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A51690">
      <w:pPr>
        <w:rPr>
          <w:rFonts w:eastAsia="仿宋_GB2312"/>
          <w:color w:val="000000" w:themeColor="text1"/>
          <w:sz w:val="84"/>
          <w:highlight w:val="none"/>
          <w14:textFill>
            <w14:solidFill>
              <w14:schemeClr w14:val="tx1"/>
            </w14:solidFill>
          </w14:textFill>
        </w:rPr>
      </w:pPr>
      <w:bookmarkStart w:id="9" w:name="_GoBack"/>
    </w:p>
    <w:p w14:paraId="6E3CBCC1">
      <w:pPr>
        <w:ind w:right="105"/>
        <w:jc w:val="right"/>
        <w:rPr>
          <w:rFonts w:hint="eastAsia" w:eastAsia="黑体"/>
          <w:b/>
          <w:color w:val="000000" w:themeColor="text1"/>
          <w:spacing w:val="40"/>
          <w:w w:val="66"/>
          <w:sz w:val="60"/>
          <w:szCs w:val="60"/>
          <w:highlight w:val="none"/>
          <w14:textFill>
            <w14:solidFill>
              <w14:schemeClr w14:val="tx1"/>
            </w14:solidFill>
          </w14:textFill>
        </w:rPr>
      </w:pPr>
      <w:r>
        <w:rPr>
          <w:rFonts w:hint="eastAsia" w:eastAsia="黑体"/>
          <w:b/>
          <w:color w:val="000000" w:themeColor="text1"/>
          <w:spacing w:val="40"/>
          <w:w w:val="66"/>
          <w:sz w:val="60"/>
          <w:szCs w:val="60"/>
          <w:highlight w:val="none"/>
          <w14:textFill>
            <w14:solidFill>
              <w14:schemeClr w14:val="tx1"/>
            </w14:solidFill>
          </w14:textFill>
        </w:rPr>
        <w:t>天津市消防救援总队训练与战勤保障支队训练设施燃料供应站运行维护及燃料供应服务项目</w:t>
      </w:r>
    </w:p>
    <w:p w14:paraId="55A0A287">
      <w:pPr>
        <w:ind w:right="105"/>
        <w:jc w:val="right"/>
        <w:rPr>
          <w:rFonts w:eastAsia="黑体"/>
          <w:b/>
          <w:color w:val="000000" w:themeColor="text1"/>
          <w:spacing w:val="40"/>
          <w:w w:val="66"/>
          <w:sz w:val="60"/>
          <w:szCs w:val="60"/>
          <w:highlight w:val="none"/>
          <w14:textFill>
            <w14:solidFill>
              <w14:schemeClr w14:val="tx1"/>
            </w14:solidFill>
          </w14:textFill>
        </w:rPr>
      </w:pPr>
      <w:r>
        <w:rPr>
          <w:rFonts w:eastAsia="黑体"/>
          <w:b/>
          <w:color w:val="000000" w:themeColor="text1"/>
          <w:spacing w:val="40"/>
          <w:sz w:val="60"/>
          <w:szCs w:val="60"/>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361315</wp:posOffset>
                </wp:positionV>
                <wp:extent cx="3308985" cy="0"/>
                <wp:effectExtent l="0" t="95250" r="5715" b="9525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ln>
                      </wps:spPr>
                      <wps:bodyPr/>
                    </wps:wsp>
                  </a:graphicData>
                </a:graphic>
              </wp:anchor>
            </w:drawing>
          </mc:Choice>
          <mc:Fallback>
            <w:pict>
              <v:line id="_x0000_s1026" o:spid="_x0000_s1026" o:spt="20" style="position:absolute;left:0pt;margin-left:-9.65pt;margin-top:28.45pt;height:0pt;width:260.55pt;z-index:251659264;mso-width-relative:page;mso-height-relative:page;" filled="f" stroked="t" coordsize="21600,21600" o:gfxdata="UEsDBAoAAAAAAIdO4kAAAAAAAAAAAAAAAAAEAAAAZHJzL1BLAwQUAAAACACHTuJA+gY9/tYAAAAJ&#10;AQAADwAAAGRycy9kb3ducmV2LnhtbE2PwU7DMAyG70i8Q2QkblvSok6sNJ3EJC7AZR0cuHlNaCsS&#10;p2qyrbw9RhzY0fan399fbWbvxMlOcQikIVsqEJbaYAbqNLztnxb3IGJCMugCWQ3fNsKmvr6qsDTh&#10;TDt7alInOIRiiRr6lMZSytj21mNchtES3z7D5DHxOHXSTHjmcO9krtRKehyIP/Q42m1v26/m6DW8&#10;PxYu/9jKuX3ev2Judr55iV7r25tMPYBIdk7/MPzqszrU7HQIRzJROA2LbH3HqIZitQbBQKEy7nL4&#10;W8i6kpcN6h9QSwMEFAAAAAgAh07iQIqXt5frAQAArAMAAA4AAABkcnMvZTJvRG9jLnhtbK1TzW4T&#10;MRC+I/EOlu9kNympklU2lZqoXApEavsAjte7a2F7LNvJbl6CF0DiBieOvfM2lMdg7Py0lEsPXCzb&#10;M/PN931jzy56rchWOC/BlHQ4yCkRhkMlTVPSu9urNxNKfGCmYgqMKOlOeHoxf/1q1tlCjKAFVQlH&#10;EMT4orMlbUOwRZZ53grN/ACsMBiswWkW8OiarHKsQ3StslGen2cduMo64MJ7vF3ug/SA6F4CCHUt&#10;uVgC32hhwh7VCcUCSvKttJ7OE9u6Fjx8rGsvAlElRaUhrdgE9+u4ZvMZKxrHbCv5gQJ7CYVnmjST&#10;BpueoJYsMLJx8h8oLbkDD3UYcNDZXkhyBFUM82fe3LTMiqQFrfb2ZLr/f7D8w3bliKxKOqLEMI0D&#10;f/hy/+vzt98/v+L68OM7GUWTOusLzF2YlYsyeW9u7DXwT54YWLTMNCKRvd1ZRBjGiuyvknjwFlut&#10;u/dQYQ7bBEiO9bXTERK9IH0azO40GNEHwvHy7CyfTCdjSvgxlrHiWGidD+8EaBI3JVXSRM9YwbbX&#10;PkQirDimxGsDV1KpNHdlSIdsp/k4z1OJByWrGI6J3jXrhXJky/DtvL08n16Oky6MPE1zsDHVvo0y&#10;B9lR6d6zNVS7lTvagUNMfA4PLr6Sp+dU/fjJ5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Y9&#10;/tYAAAAJAQAADwAAAAAAAAABACAAAAAiAAAAZHJzL2Rvd25yZXYueG1sUEsBAhQAFAAAAAgAh07i&#10;QIqXt5frAQAArAMAAA4AAAAAAAAAAQAgAAAAJQEAAGRycy9lMm9Eb2MueG1sUEsFBgAAAAAGAAYA&#10;WQEAAIIFAAAAAA==&#10;">
                <v:fill on="f" focussize="0,0"/>
                <v:stroke weight="15pt" color="#4B69B5" joinstyle="round"/>
                <v:imagedata o:title=""/>
                <o:lock v:ext="edit" aspectratio="f"/>
              </v:line>
            </w:pict>
          </mc:Fallback>
        </mc:AlternateContent>
      </w:r>
      <w:r>
        <w:rPr>
          <w:rFonts w:eastAsia="黑体"/>
          <w:b/>
          <w:color w:val="000000" w:themeColor="text1"/>
          <w:spacing w:val="40"/>
          <w:w w:val="66"/>
          <w:sz w:val="60"/>
          <w:szCs w:val="60"/>
          <w:highlight w:val="none"/>
          <w14:textFill>
            <w14:solidFill>
              <w14:schemeClr w14:val="tx1"/>
            </w14:solidFill>
          </w14:textFill>
        </w:rPr>
        <w:t>招标文件</w:t>
      </w:r>
    </w:p>
    <w:p w14:paraId="7B38D99F">
      <w:pPr>
        <w:ind w:right="1025"/>
        <w:jc w:val="center"/>
        <w:rPr>
          <w:rFonts w:eastAsia="黑体"/>
          <w:b/>
          <w:color w:val="000000" w:themeColor="text1"/>
          <w:spacing w:val="40"/>
          <w:w w:val="66"/>
          <w:sz w:val="60"/>
          <w:szCs w:val="60"/>
          <w:highlight w:val="none"/>
          <w14:textFill>
            <w14:solidFill>
              <w14:schemeClr w14:val="tx1"/>
            </w14:solidFill>
          </w14:textFill>
        </w:rPr>
      </w:pPr>
    </w:p>
    <w:p w14:paraId="260D13C4">
      <w:pPr>
        <w:jc w:val="center"/>
        <w:rPr>
          <w:rFonts w:eastAsia="黑体"/>
          <w:b/>
          <w:color w:val="000000" w:themeColor="text1"/>
          <w:spacing w:val="40"/>
          <w:w w:val="66"/>
          <w:sz w:val="15"/>
          <w:szCs w:val="15"/>
          <w:highlight w:val="none"/>
          <w14:textFill>
            <w14:solidFill>
              <w14:schemeClr w14:val="tx1"/>
            </w14:solidFill>
          </w14:textFill>
        </w:rPr>
      </w:pPr>
      <w:r>
        <w:rPr>
          <w:rFonts w:eastAsia="黑体"/>
          <w:b/>
          <w:color w:val="000000" w:themeColor="text1"/>
          <w:spacing w:val="40"/>
          <w:w w:val="66"/>
          <w:sz w:val="56"/>
          <w:szCs w:val="56"/>
          <w:highlight w:val="none"/>
          <w14:textFill>
            <w14:solidFill>
              <w14:schemeClr w14:val="tx1"/>
            </w14:solidFill>
          </w14:textFill>
        </w:rPr>
        <w:t xml:space="preserve">            </w:t>
      </w:r>
    </w:p>
    <w:p w14:paraId="0B5DBF4B">
      <w:pPr>
        <w:jc w:val="center"/>
        <w:rPr>
          <w:rFonts w:eastAsia="黑体"/>
          <w:color w:val="000000" w:themeColor="text1"/>
          <w:spacing w:val="40"/>
          <w:w w:val="66"/>
          <w:sz w:val="32"/>
          <w:szCs w:val="32"/>
          <w:highlight w:val="none"/>
          <w14:textFill>
            <w14:solidFill>
              <w14:schemeClr w14:val="tx1"/>
            </w14:solidFill>
          </w14:textFill>
        </w:rPr>
      </w:pPr>
      <w:r>
        <w:rPr>
          <w:rFonts w:eastAsia="黑体"/>
          <w:color w:val="000000" w:themeColor="text1"/>
          <w:spacing w:val="40"/>
          <w:w w:val="66"/>
          <w:sz w:val="32"/>
          <w:szCs w:val="32"/>
          <w:highlight w:val="none"/>
          <w14:textFill>
            <w14:solidFill>
              <w14:schemeClr w14:val="tx1"/>
            </w14:solidFill>
          </w14:textFill>
        </w:rPr>
        <w:t>（项目编号：</w:t>
      </w:r>
      <w:r>
        <w:rPr>
          <w:rFonts w:hint="eastAsia" w:eastAsia="黑体"/>
          <w:color w:val="000000" w:themeColor="text1"/>
          <w:spacing w:val="40"/>
          <w:w w:val="66"/>
          <w:sz w:val="32"/>
          <w:szCs w:val="32"/>
          <w:highlight w:val="none"/>
          <w14:textFill>
            <w14:solidFill>
              <w14:schemeClr w14:val="tx1"/>
            </w14:solidFill>
          </w14:textFill>
        </w:rPr>
        <w:t>TGPC-2024-D-0588</w:t>
      </w:r>
      <w:r>
        <w:rPr>
          <w:rFonts w:eastAsia="黑体"/>
          <w:color w:val="000000" w:themeColor="text1"/>
          <w:spacing w:val="40"/>
          <w:w w:val="66"/>
          <w:sz w:val="32"/>
          <w:szCs w:val="32"/>
          <w:highlight w:val="none"/>
          <w14:textFill>
            <w14:solidFill>
              <w14:schemeClr w14:val="tx1"/>
            </w14:solidFill>
          </w14:textFill>
        </w:rPr>
        <w:t>）</w:t>
      </w:r>
    </w:p>
    <w:p w14:paraId="1DAF2E2C">
      <w:pPr>
        <w:rPr>
          <w:color w:val="000000" w:themeColor="text1"/>
          <w:sz w:val="40"/>
          <w:highlight w:val="none"/>
          <w14:textFill>
            <w14:solidFill>
              <w14:schemeClr w14:val="tx1"/>
            </w14:solidFill>
          </w14:textFill>
        </w:rPr>
      </w:pPr>
    </w:p>
    <w:p w14:paraId="5497F8A2">
      <w:pPr>
        <w:rPr>
          <w:color w:val="000000" w:themeColor="text1"/>
          <w:sz w:val="36"/>
          <w:highlight w:val="none"/>
          <w14:textFill>
            <w14:solidFill>
              <w14:schemeClr w14:val="tx1"/>
            </w14:solidFill>
          </w14:textFill>
        </w:rPr>
      </w:pPr>
    </w:p>
    <w:p w14:paraId="4C0F2A23">
      <w:pPr>
        <w:rPr>
          <w:color w:val="000000" w:themeColor="text1"/>
          <w:sz w:val="36"/>
          <w:highlight w:val="none"/>
          <w14:textFill>
            <w14:solidFill>
              <w14:schemeClr w14:val="tx1"/>
            </w14:solidFill>
          </w14:textFill>
        </w:rPr>
      </w:pPr>
    </w:p>
    <w:p w14:paraId="4ED5C04B">
      <w:pPr>
        <w:rPr>
          <w:color w:val="000000" w:themeColor="text1"/>
          <w:sz w:val="36"/>
          <w:highlight w:val="none"/>
          <w14:textFill>
            <w14:solidFill>
              <w14:schemeClr w14:val="tx1"/>
            </w14:solidFill>
          </w14:textFill>
        </w:rPr>
      </w:pPr>
    </w:p>
    <w:p w14:paraId="0A4A2014">
      <w:pPr>
        <w:rPr>
          <w:color w:val="000000" w:themeColor="text1"/>
          <w:sz w:val="36"/>
          <w:highlight w:val="none"/>
          <w14:textFill>
            <w14:solidFill>
              <w14:schemeClr w14:val="tx1"/>
            </w14:solidFill>
          </w14:textFill>
        </w:rPr>
      </w:pPr>
    </w:p>
    <w:p w14:paraId="181D8AE8">
      <w:pPr>
        <w:rPr>
          <w:color w:val="000000" w:themeColor="text1"/>
          <w:sz w:val="36"/>
          <w:highlight w:val="none"/>
          <w14:textFill>
            <w14:solidFill>
              <w14:schemeClr w14:val="tx1"/>
            </w14:solidFill>
          </w14:textFill>
        </w:rPr>
      </w:pPr>
    </w:p>
    <w:p w14:paraId="63403BA4">
      <w:pPr>
        <w:rPr>
          <w:color w:val="000000" w:themeColor="text1"/>
          <w:sz w:val="36"/>
          <w:highlight w:val="none"/>
          <w14:textFill>
            <w14:solidFill>
              <w14:schemeClr w14:val="tx1"/>
            </w14:solidFill>
          </w14:textFill>
        </w:rPr>
      </w:pPr>
    </w:p>
    <w:p w14:paraId="7112142D">
      <w:pPr>
        <w:rPr>
          <w:color w:val="000000" w:themeColor="text1"/>
          <w:sz w:val="36"/>
          <w:highlight w:val="none"/>
          <w14:textFill>
            <w14:solidFill>
              <w14:schemeClr w14:val="tx1"/>
            </w14:solidFill>
          </w14:textFill>
        </w:rPr>
      </w:pPr>
    </w:p>
    <w:p w14:paraId="10511F88">
      <w:pPr>
        <w:rPr>
          <w:color w:val="000000" w:themeColor="text1"/>
          <w:sz w:val="36"/>
          <w:highlight w:val="none"/>
          <w14:textFill>
            <w14:solidFill>
              <w14:schemeClr w14:val="tx1"/>
            </w14:solidFill>
          </w14:textFill>
        </w:rPr>
      </w:pPr>
    </w:p>
    <w:p w14:paraId="4F5DB434">
      <w:pPr>
        <w:ind w:firstLine="2897" w:firstLineChars="1493"/>
        <w:rPr>
          <w:rFonts w:eastAsia="黑体"/>
          <w:color w:val="000000" w:themeColor="text1"/>
          <w:spacing w:val="20"/>
          <w:w w:val="66"/>
          <w:sz w:val="44"/>
          <w:szCs w:val="4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0288" behindDoc="0" locked="0" layoutInCell="1" allowOverlap="1">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Pr>
          <w:rFonts w:eastAsia="黑体"/>
          <w:color w:val="000000" w:themeColor="text1"/>
          <w:spacing w:val="20"/>
          <w:w w:val="66"/>
          <w:sz w:val="44"/>
          <w:szCs w:val="44"/>
          <w:highlight w:val="none"/>
          <w14:textFill>
            <w14:solidFill>
              <w14:schemeClr w14:val="tx1"/>
            </w14:solidFill>
          </w14:textFill>
        </w:rPr>
        <w:t>天津市政府采购中心</w:t>
      </w:r>
    </w:p>
    <w:p w14:paraId="2917454E">
      <w:pPr>
        <w:tabs>
          <w:tab w:val="left" w:pos="3281"/>
          <w:tab w:val="center" w:pos="4711"/>
        </w:tabs>
        <w:jc w:val="center"/>
        <w:rPr>
          <w:rFonts w:eastAsia="仿宋_GB2312"/>
          <w:b/>
          <w:bCs/>
          <w:color w:val="000000" w:themeColor="text1"/>
          <w:kern w:val="0"/>
          <w:sz w:val="44"/>
          <w:szCs w:val="44"/>
          <w:highlight w:val="none"/>
          <w14:textFill>
            <w14:solidFill>
              <w14:schemeClr w14:val="tx1"/>
            </w14:solidFill>
          </w14:textFill>
        </w:rPr>
      </w:pPr>
      <w:r>
        <w:rPr>
          <w:rFonts w:eastAsia="仿宋_GB2312"/>
          <w:b/>
          <w:bCs/>
          <w:color w:val="000000" w:themeColor="text1"/>
          <w:kern w:val="0"/>
          <w:sz w:val="44"/>
          <w:szCs w:val="44"/>
          <w:highlight w:val="none"/>
          <w14:textFill>
            <w14:solidFill>
              <w14:schemeClr w14:val="tx1"/>
            </w14:solidFill>
          </w14:textFill>
        </w:rPr>
        <w:t>2024.</w:t>
      </w:r>
      <w:r>
        <w:rPr>
          <w:rFonts w:hint="eastAsia" w:eastAsia="仿宋_GB2312"/>
          <w:b/>
          <w:bCs/>
          <w:color w:val="000000" w:themeColor="text1"/>
          <w:kern w:val="0"/>
          <w:sz w:val="44"/>
          <w:szCs w:val="44"/>
          <w:highlight w:val="none"/>
          <w:lang w:val="en-US" w:eastAsia="zh-CN"/>
          <w14:textFill>
            <w14:solidFill>
              <w14:schemeClr w14:val="tx1"/>
            </w14:solidFill>
          </w14:textFill>
        </w:rPr>
        <w:t>7</w:t>
      </w:r>
      <w:r>
        <w:rPr>
          <w:rFonts w:eastAsia="仿宋_GB2312"/>
          <w:b/>
          <w:bCs/>
          <w:color w:val="000000" w:themeColor="text1"/>
          <w:kern w:val="0"/>
          <w:sz w:val="44"/>
          <w:szCs w:val="44"/>
          <w:highlight w:val="none"/>
          <w14:textFill>
            <w14:solidFill>
              <w14:schemeClr w14:val="tx1"/>
            </w14:solidFill>
          </w14:textFill>
        </w:rPr>
        <w:t xml:space="preserve"> </w:t>
      </w:r>
    </w:p>
    <w:p w14:paraId="252CC53A">
      <w:pPr>
        <w:widowControl/>
        <w:jc w:val="left"/>
        <w:rPr>
          <w:rFonts w:eastAsia="仿宋_GB2312"/>
          <w:b/>
          <w:bCs/>
          <w:color w:val="000000" w:themeColor="text1"/>
          <w:kern w:val="0"/>
          <w:sz w:val="44"/>
          <w:szCs w:val="44"/>
          <w:highlight w:val="none"/>
          <w14:textFill>
            <w14:solidFill>
              <w14:schemeClr w14:val="tx1"/>
            </w14:solidFill>
          </w14:textFill>
        </w:rPr>
      </w:pPr>
    </w:p>
    <w:p w14:paraId="6DE59152">
      <w:pPr>
        <w:ind w:firstLine="408" w:firstLineChars="100"/>
        <w:jc w:val="center"/>
        <w:rPr>
          <w:b/>
          <w:color w:val="000000" w:themeColor="text1"/>
          <w:spacing w:val="20"/>
          <w:w w:val="80"/>
          <w:sz w:val="48"/>
          <w:szCs w:val="48"/>
          <w:highlight w:val="none"/>
          <w14:textFill>
            <w14:solidFill>
              <w14:schemeClr w14:val="tx1"/>
            </w14:solidFill>
          </w14:textFill>
        </w:rPr>
        <w:sectPr>
          <w:headerReference r:id="rId3" w:type="default"/>
          <w:pgSz w:w="11906" w:h="16838"/>
          <w:pgMar w:top="1440" w:right="1797" w:bottom="1440" w:left="1797" w:header="851" w:footer="992" w:gutter="0"/>
          <w:pgNumType w:start="1"/>
          <w:cols w:space="425" w:num="1"/>
          <w:docGrid w:type="linesAndChars" w:linePitch="285" w:charSpace="-3449"/>
        </w:sectPr>
      </w:pPr>
    </w:p>
    <w:p w14:paraId="3C1EF587">
      <w:pPr>
        <w:ind w:firstLine="408" w:firstLineChars="100"/>
        <w:jc w:val="center"/>
        <w:rPr>
          <w:b/>
          <w:color w:val="000000" w:themeColor="text1"/>
          <w:spacing w:val="20"/>
          <w:w w:val="80"/>
          <w:sz w:val="48"/>
          <w:szCs w:val="48"/>
          <w:highlight w:val="none"/>
          <w14:textFill>
            <w14:solidFill>
              <w14:schemeClr w14:val="tx1"/>
            </w14:solidFill>
          </w14:textFill>
        </w:rPr>
      </w:pPr>
      <w:r>
        <w:rPr>
          <w:b/>
          <w:color w:val="000000" w:themeColor="text1"/>
          <w:spacing w:val="20"/>
          <w:w w:val="80"/>
          <w:sz w:val="48"/>
          <w:szCs w:val="48"/>
          <w:highlight w:val="none"/>
          <w14:textFill>
            <w14:solidFill>
              <w14:schemeClr w14:val="tx1"/>
            </w14:solidFill>
          </w14:textFill>
        </w:rPr>
        <w:t>目  录</w:t>
      </w:r>
    </w:p>
    <w:p w14:paraId="7C830759">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第一部分  投标邀请函</w:t>
      </w:r>
    </w:p>
    <w:p w14:paraId="416F07E4">
      <w:pPr>
        <w:spacing w:line="560" w:lineRule="exact"/>
        <w:ind w:right="-141" w:rightChars="-73"/>
        <w:rPr>
          <w:b/>
          <w:color w:val="000000" w:themeColor="text1"/>
          <w:sz w:val="24"/>
          <w:highlight w:val="none"/>
          <w14:textFill>
            <w14:solidFill>
              <w14:schemeClr w14:val="tx1"/>
            </w14:solidFill>
          </w14:textFill>
        </w:rPr>
      </w:pPr>
    </w:p>
    <w:p w14:paraId="4D359317">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第二部分  招标项目要求</w:t>
      </w:r>
    </w:p>
    <w:p w14:paraId="535A2609">
      <w:pPr>
        <w:spacing w:line="560" w:lineRule="exact"/>
        <w:ind w:right="-141" w:rightChars="-73"/>
        <w:rPr>
          <w:b/>
          <w:color w:val="000000" w:themeColor="text1"/>
          <w:sz w:val="24"/>
          <w:highlight w:val="none"/>
          <w14:textFill>
            <w14:solidFill>
              <w14:schemeClr w14:val="tx1"/>
            </w14:solidFill>
          </w14:textFill>
        </w:rPr>
      </w:pPr>
    </w:p>
    <w:p w14:paraId="3659D722">
      <w:pPr>
        <w:spacing w:line="560" w:lineRule="exact"/>
        <w:ind w:right="-141" w:rightChars="-73"/>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第三部分  投标须知</w:t>
      </w:r>
    </w:p>
    <w:p w14:paraId="4E365BD5">
      <w:pPr>
        <w:spacing w:line="560" w:lineRule="exact"/>
        <w:ind w:right="-141" w:rightChars="-73"/>
        <w:rPr>
          <w:color w:val="000000" w:themeColor="text1"/>
          <w:sz w:val="24"/>
          <w:highlight w:val="none"/>
          <w14:textFill>
            <w14:solidFill>
              <w14:schemeClr w14:val="tx1"/>
            </w14:solidFill>
          </w14:textFill>
        </w:rPr>
      </w:pPr>
    </w:p>
    <w:p w14:paraId="3C0B208D">
      <w:pPr>
        <w:spacing w:line="560" w:lineRule="exac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第四部分  合同条款</w:t>
      </w:r>
    </w:p>
    <w:p w14:paraId="6A30BD69">
      <w:pPr>
        <w:spacing w:line="560" w:lineRule="exact"/>
        <w:rPr>
          <w:color w:val="000000" w:themeColor="text1"/>
          <w:sz w:val="24"/>
          <w:highlight w:val="none"/>
          <w14:textFill>
            <w14:solidFill>
              <w14:schemeClr w14:val="tx1"/>
            </w14:solidFill>
          </w14:textFill>
        </w:rPr>
      </w:pPr>
    </w:p>
    <w:p w14:paraId="7F28127C">
      <w:pPr>
        <w:spacing w:line="560" w:lineRule="exact"/>
        <w:rPr>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第五部分  投标文件格式</w:t>
      </w:r>
    </w:p>
    <w:p w14:paraId="0C812CCF">
      <w:pPr>
        <w:rPr>
          <w:color w:val="000000" w:themeColor="text1"/>
          <w:sz w:val="24"/>
          <w:highlight w:val="none"/>
          <w14:textFill>
            <w14:solidFill>
              <w14:schemeClr w14:val="tx1"/>
            </w14:solidFill>
          </w14:textFill>
        </w:rPr>
      </w:pPr>
    </w:p>
    <w:p w14:paraId="75DD6CBB">
      <w:pPr>
        <w:rPr>
          <w:color w:val="000000" w:themeColor="text1"/>
          <w:sz w:val="24"/>
          <w:highlight w:val="none"/>
          <w14:textFill>
            <w14:solidFill>
              <w14:schemeClr w14:val="tx1"/>
            </w14:solidFill>
          </w14:textFill>
        </w:rPr>
      </w:pPr>
    </w:p>
    <w:p w14:paraId="0B4D187C">
      <w:pPr>
        <w:rPr>
          <w:color w:val="000000" w:themeColor="text1"/>
          <w:sz w:val="24"/>
          <w:highlight w:val="none"/>
          <w14:textFill>
            <w14:solidFill>
              <w14:schemeClr w14:val="tx1"/>
            </w14:solidFill>
          </w14:textFill>
        </w:rPr>
      </w:pPr>
    </w:p>
    <w:p w14:paraId="57889F5C">
      <w:pPr>
        <w:rPr>
          <w:color w:val="000000" w:themeColor="text1"/>
          <w:sz w:val="24"/>
          <w:highlight w:val="none"/>
          <w14:textFill>
            <w14:solidFill>
              <w14:schemeClr w14:val="tx1"/>
            </w14:solidFill>
          </w14:textFill>
        </w:rPr>
      </w:pPr>
    </w:p>
    <w:p w14:paraId="7A1FF368">
      <w:pPr>
        <w:rPr>
          <w:color w:val="000000" w:themeColor="text1"/>
          <w:sz w:val="24"/>
          <w:highlight w:val="none"/>
          <w14:textFill>
            <w14:solidFill>
              <w14:schemeClr w14:val="tx1"/>
            </w14:solidFill>
          </w14:textFill>
        </w:rPr>
      </w:pPr>
    </w:p>
    <w:p w14:paraId="3D768125">
      <w:pPr>
        <w:rPr>
          <w:color w:val="000000" w:themeColor="text1"/>
          <w:sz w:val="24"/>
          <w:highlight w:val="none"/>
          <w14:textFill>
            <w14:solidFill>
              <w14:schemeClr w14:val="tx1"/>
            </w14:solidFill>
          </w14:textFill>
        </w:rPr>
      </w:pPr>
    </w:p>
    <w:p w14:paraId="1CCCA266">
      <w:pPr>
        <w:rPr>
          <w:b/>
          <w:color w:val="000000" w:themeColor="text1"/>
          <w:highlight w:val="none"/>
          <w14:textFill>
            <w14:solidFill>
              <w14:schemeClr w14:val="tx1"/>
            </w14:solidFill>
          </w14:textFill>
        </w:rPr>
      </w:pPr>
    </w:p>
    <w:p w14:paraId="39E3A227">
      <w:pPr>
        <w:pStyle w:val="16"/>
        <w:rPr>
          <w:rFonts w:ascii="Times New Roman" w:hAnsi="Times New Roman"/>
          <w:color w:val="000000" w:themeColor="text1"/>
          <w:highlight w:val="none"/>
          <w14:textFill>
            <w14:solidFill>
              <w14:schemeClr w14:val="tx1"/>
            </w14:solidFill>
          </w14:textFill>
        </w:rPr>
        <w:sectPr>
          <w:pgSz w:w="11906" w:h="16838"/>
          <w:pgMar w:top="1440" w:right="1797" w:bottom="1440" w:left="1797" w:header="851" w:footer="992" w:gutter="0"/>
          <w:pgNumType w:start="1"/>
          <w:cols w:space="425" w:num="1"/>
          <w:docGrid w:type="linesAndChars" w:linePitch="285" w:charSpace="-3449"/>
        </w:sectPr>
      </w:pPr>
      <w:bookmarkStart w:id="0" w:name="_Toc412903614"/>
    </w:p>
    <w:p w14:paraId="5B5340F1">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第一部分  投标邀请函</w:t>
      </w:r>
      <w:bookmarkEnd w:id="0"/>
    </w:p>
    <w:p w14:paraId="3DE30934">
      <w:pPr>
        <w:pStyle w:val="29"/>
        <w:spacing w:line="360" w:lineRule="auto"/>
        <w:ind w:firstLine="448" w:firstLineChars="200"/>
        <w:jc w:val="both"/>
        <w:rPr>
          <w:rFonts w:ascii="Times New Roman" w:hAnsi="Times New Roman" w:cs="Times New Roman" w:eastAsiaTheme="minorEastAsia"/>
          <w:color w:val="000000" w:themeColor="text1"/>
          <w:szCs w:val="32"/>
          <w:highlight w:val="none"/>
          <w14:textFill>
            <w14:solidFill>
              <w14:schemeClr w14:val="tx1"/>
            </w14:solidFill>
          </w14:textFill>
        </w:rPr>
      </w:pPr>
      <w:r>
        <w:rPr>
          <w:rFonts w:hint="eastAsia" w:ascii="Times New Roman" w:hAnsi="Times New Roman" w:cs="Times New Roman" w:eastAsiaTheme="minorEastAsia"/>
          <w:color w:val="000000" w:themeColor="text1"/>
          <w:szCs w:val="32"/>
          <w:highlight w:val="none"/>
          <w14:textFill>
            <w14:solidFill>
              <w14:schemeClr w14:val="tx1"/>
            </w14:solidFill>
          </w14:textFill>
        </w:rPr>
        <w:t>受天津市消防救援总队训练与战勤保障支队委托，天津市政府采购中心将以公开招标方式，对天津市消防救援总队训练与战勤保障支队训练设施燃料供应站运行维护及燃料供应服务项目实施政</w:t>
      </w:r>
      <w:r>
        <w:rPr>
          <w:rFonts w:ascii="Times New Roman" w:hAnsi="Times New Roman" w:cs="Times New Roman" w:eastAsiaTheme="minorEastAsia"/>
          <w:color w:val="000000" w:themeColor="text1"/>
          <w:szCs w:val="32"/>
          <w:highlight w:val="none"/>
          <w14:textFill>
            <w14:solidFill>
              <w14:schemeClr w14:val="tx1"/>
            </w14:solidFill>
          </w14:textFill>
        </w:rPr>
        <w:t>府采购。现欢迎合格的供应商参加投标。</w:t>
      </w:r>
    </w:p>
    <w:p w14:paraId="60445DF5">
      <w:pPr>
        <w:pStyle w:val="29"/>
        <w:spacing w:line="360" w:lineRule="auto"/>
        <w:ind w:firstLine="448" w:firstLineChars="200"/>
        <w:jc w:val="both"/>
        <w:rPr>
          <w:rFonts w:ascii="Times New Roman" w:hAnsi="Times New Roman" w:eastAsia="宋体" w:cs="Times New Roman"/>
          <w:color w:val="000000" w:themeColor="text1"/>
          <w:szCs w:val="32"/>
          <w:highlight w:val="none"/>
          <w14:textFill>
            <w14:solidFill>
              <w14:schemeClr w14:val="tx1"/>
            </w14:solidFill>
          </w14:textFill>
        </w:rPr>
      </w:pPr>
      <w:r>
        <w:rPr>
          <w:rFonts w:hint="eastAsia" w:ascii="Times New Roman" w:hAnsi="Times New Roman" w:eastAsia="宋体" w:cs="Times New Roman"/>
          <w:color w:val="000000" w:themeColor="text1"/>
          <w:szCs w:val="32"/>
          <w:highlight w:val="none"/>
          <w14:textFill>
            <w14:solidFill>
              <w14:schemeClr w14:val="tx1"/>
            </w14:solidFill>
          </w14:textFill>
        </w:rPr>
        <w:t>本项目为远程招投标，一律不接受纸质投标文件，只接受加盖投标人电子签章的电子投标文件（以通过天津公共资源电子签章客户端正确读取签章信息为准）。供应商参加投标前须办理CA数字证书（USBKEY）和电子签章。投标人须按招标文件的规定在天津市政府采购中心招投标系统中提交网上应答并上传加盖投标人电子签章的电子投标文件（以通过天津公共资源电子签章客户端正确读取签章信息为准）。</w:t>
      </w:r>
    </w:p>
    <w:p w14:paraId="0975A02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一、项目名称和编号</w:t>
      </w:r>
    </w:p>
    <w:p w14:paraId="0E13942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（一）项目名称：</w:t>
      </w:r>
      <w:r>
        <w:rPr>
          <w:rFonts w:hint="eastAsia" w:ascii="Times New Roman" w:hAnsi="Times New Roman" w:eastAsia="宋体" w:cs="Times New Roman"/>
          <w:color w:val="000000" w:themeColor="text1"/>
          <w:highlight w:val="none"/>
          <w14:textFill>
            <w14:solidFill>
              <w14:schemeClr w14:val="tx1"/>
            </w14:solidFill>
          </w14:textFill>
        </w:rPr>
        <w:t>天津市消防救援总队训练与战勤保障支队训练设施燃料供应站运行维护及燃料供应服务项目</w:t>
      </w:r>
      <w:r>
        <w:rPr>
          <w:rFonts w:ascii="Times New Roman" w:hAnsi="Times New Roman" w:eastAsia="宋体" w:cs="Times New Roman"/>
          <w:color w:val="000000" w:themeColor="text1"/>
          <w:highlight w:val="none"/>
          <w14:textFill>
            <w14:solidFill>
              <w14:schemeClr w14:val="tx1"/>
            </w14:solidFill>
          </w14:textFill>
        </w:rPr>
        <w:t xml:space="preserve">  </w:t>
      </w:r>
    </w:p>
    <w:p w14:paraId="3D615DA1">
      <w:pPr>
        <w:pStyle w:val="29"/>
        <w:spacing w:line="360" w:lineRule="auto"/>
        <w:ind w:firstLine="448" w:firstLineChars="200"/>
        <w:jc w:val="both"/>
        <w:rPr>
          <w:rFonts w:hint="eastAsia"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（二）项目编号：</w:t>
      </w:r>
      <w:r>
        <w:rPr>
          <w:rFonts w:hint="eastAsia" w:ascii="Times New Roman" w:hAnsi="Times New Roman" w:eastAsia="宋体" w:cs="Times New Roman"/>
          <w:color w:val="000000" w:themeColor="text1"/>
          <w:highlight w:val="none"/>
          <w14:textFill>
            <w14:solidFill>
              <w14:schemeClr w14:val="tx1"/>
            </w14:solidFill>
          </w14:textFill>
        </w:rPr>
        <w:t>TGPC-2024-D-0588</w:t>
      </w:r>
    </w:p>
    <w:p w14:paraId="004370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二、项目内容</w:t>
      </w:r>
    </w:p>
    <w:p w14:paraId="1BE85FB4">
      <w:pPr>
        <w:pStyle w:val="29"/>
        <w:spacing w:line="360" w:lineRule="auto"/>
        <w:ind w:firstLine="448" w:firstLineChars="200"/>
        <w:jc w:val="both"/>
        <w:rPr>
          <w:rFonts w:hint="eastAsia" w:ascii="Times New Roman" w:hAnsi="Times New Roman" w:eastAsia="宋体" w:cs="Times New Roman"/>
          <w:color w:val="000000" w:themeColor="text1"/>
          <w:highlight w:val="none"/>
          <w:lang w:eastAsia="zh-CN"/>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训练设施燃料供应站运行维护及燃料供应服务，合同履行期限</w:t>
      </w:r>
      <w:r>
        <w:rPr>
          <w:rFonts w:hint="eastAsia" w:ascii="Times New Roman" w:hAnsi="Times New Roman" w:eastAsia="宋体" w:cs="Times New Roman"/>
          <w:color w:val="000000" w:themeColor="text1"/>
          <w:highlight w:val="none"/>
          <w:lang w:eastAsia="zh-CN"/>
          <w14:textFill>
            <w14:solidFill>
              <w14:schemeClr w14:val="tx1"/>
            </w14:solidFill>
          </w14:textFill>
        </w:rPr>
        <w:t>：签订合同之日起1年的服务期。</w:t>
      </w:r>
    </w:p>
    <w:p w14:paraId="5999EF7C">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三、项目预算</w:t>
      </w:r>
    </w:p>
    <w:p w14:paraId="24B886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第一包：</w:t>
      </w:r>
      <w:r>
        <w:rPr>
          <w:rFonts w:hint="eastAsia" w:ascii="Times New Roman" w:hAnsi="Times New Roman" w:eastAsia="宋体" w:cs="Times New Roman"/>
          <w:color w:val="000000" w:themeColor="text1"/>
          <w:highlight w:val="none"/>
          <w14:textFill>
            <w14:solidFill>
              <w14:schemeClr w14:val="tx1"/>
            </w14:solidFill>
          </w14:textFill>
        </w:rPr>
        <w:t>875723元</w:t>
      </w:r>
    </w:p>
    <w:p w14:paraId="6CC5F49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、供应商资格要求（实质性要求）</w:t>
      </w:r>
    </w:p>
    <w:p w14:paraId="24B60AB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）投标人须具备《中华人民共和国政府采购法》第二十二条第一款规定的条件，提供以下材料：</w:t>
      </w:r>
    </w:p>
    <w:p w14:paraId="4BEE91F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 营业执照副本或事业单位法人证书或民办非企业单位登记证书或社会团体法人登记证书或基金会法人登记证书扫描件或自然人的身份证明扫描件。</w:t>
      </w:r>
    </w:p>
    <w:p w14:paraId="79F44ED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财务状况报告等相关材料：</w:t>
      </w:r>
    </w:p>
    <w:p w14:paraId="2A14329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A.经第三方会计师事务所审计的</w:t>
      </w:r>
      <w:r>
        <w:rPr>
          <w:rFonts w:ascii="Times New Roman" w:hAnsi="Times New Roman" w:eastAsia="宋体" w:cs="Times New Roman"/>
          <w:color w:val="000000" w:themeColor="text1"/>
          <w:highlight w:val="none"/>
          <w14:textFill>
            <w14:solidFill>
              <w14:schemeClr w14:val="tx1"/>
            </w14:solidFill>
          </w14:textFill>
        </w:rPr>
        <w:t>2023</w:t>
      </w:r>
      <w:r>
        <w:rPr>
          <w:rFonts w:hint="eastAsia" w:ascii="Times New Roman" w:hAnsi="Times New Roman" w:eastAsia="宋体" w:cs="Times New Roman"/>
          <w:color w:val="000000" w:themeColor="text1"/>
          <w:highlight w:val="none"/>
          <w14:textFill>
            <w14:solidFill>
              <w14:schemeClr w14:val="tx1"/>
            </w14:solidFill>
          </w14:textFill>
        </w:rPr>
        <w:t>年度财务报告扫描件。</w:t>
      </w:r>
    </w:p>
    <w:p w14:paraId="2168504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B. 具有良好的商业信誉和健全的财务会计制度的书面声明。</w:t>
      </w:r>
    </w:p>
    <w:p w14:paraId="0DD19D9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注：A、B两项提供任意一项均可。</w:t>
      </w:r>
    </w:p>
    <w:p w14:paraId="42202BE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 依法缴纳税收和社会保障资金的书面声明。</w:t>
      </w:r>
    </w:p>
    <w:p w14:paraId="2145364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 投标截止日前3年在经营活动中没有重大违法记录的书面声明（截至开标日成立不足3年的供应商可提供自成立以来无重大违法记录的书面声明）。</w:t>
      </w:r>
    </w:p>
    <w:p w14:paraId="7626A46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 提交具备履行合同所必需的设备和专业技术能力证明材料。</w:t>
      </w:r>
    </w:p>
    <w:p w14:paraId="164EC42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lang w:val="en-US" w:eastAsia="zh-CN"/>
          <w14:textFill>
            <w14:solidFill>
              <w14:schemeClr w14:val="tx1"/>
            </w14:solidFill>
          </w14:textFill>
        </w:rPr>
        <w:t>二</w:t>
      </w:r>
      <w:r>
        <w:rPr>
          <w:rFonts w:hint="eastAsia" w:ascii="Times New Roman" w:hAnsi="Times New Roman" w:eastAsia="宋体" w:cs="Times New Roman"/>
          <w:color w:val="000000" w:themeColor="text1"/>
          <w:highlight w:val="none"/>
          <w14:textFill>
            <w14:solidFill>
              <w14:schemeClr w14:val="tx1"/>
            </w14:solidFill>
          </w14:textFill>
        </w:rPr>
        <w:t>）本项目不接受联合体投标。</w:t>
      </w:r>
    </w:p>
    <w:p w14:paraId="280FCFF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cs="Times New Roman" w:eastAsiaTheme="minorEastAsia"/>
          <w:color w:val="000000" w:themeColor="text1"/>
          <w:highlight w:val="none"/>
          <w14:textFill>
            <w14:solidFill>
              <w14:schemeClr w14:val="tx1"/>
            </w14:solidFill>
          </w14:textFill>
        </w:rPr>
        <w:t>（</w:t>
      </w:r>
      <w:r>
        <w:rPr>
          <w:rFonts w:hint="eastAsia" w:ascii="Times New Roman" w:hAnsi="Times New Roman" w:cs="Times New Roman" w:eastAsiaTheme="minorEastAsia"/>
          <w:color w:val="000000" w:themeColor="text1"/>
          <w:highlight w:val="none"/>
          <w:lang w:val="en-US" w:eastAsia="zh-CN"/>
          <w14:textFill>
            <w14:solidFill>
              <w14:schemeClr w14:val="tx1"/>
            </w14:solidFill>
          </w14:textFill>
        </w:rPr>
        <w:t>三</w:t>
      </w:r>
      <w:r>
        <w:rPr>
          <w:rFonts w:hint="eastAsia" w:ascii="Times New Roman" w:hAnsi="Times New Roman" w:cs="Times New Roman" w:eastAsiaTheme="minorEastAsia"/>
          <w:color w:val="000000" w:themeColor="text1"/>
          <w:highlight w:val="none"/>
          <w14:textFill>
            <w14:solidFill>
              <w14:schemeClr w14:val="tx1"/>
            </w14:solidFill>
          </w14:textFill>
        </w:rPr>
        <w:t>）本项目专门面向中小企业采购，提供《中小企业声明函》。</w:t>
      </w:r>
    </w:p>
    <w:p w14:paraId="3EBD04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、项目需要落实的政府采购政策</w:t>
      </w:r>
    </w:p>
    <w:p w14:paraId="106F953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bookmarkStart w:id="1" w:name="OLE_LINK3"/>
      <w:bookmarkStart w:id="2" w:name="OLE_LINK4"/>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本项目专门面向中小企业采购</w:t>
      </w:r>
      <w:r>
        <w:rPr>
          <w:rFonts w:ascii="Times New Roman" w:hAnsi="Times New Roman" w:eastAsia="宋体" w:cs="Times New Roman"/>
          <w:color w:val="000000" w:themeColor="text1"/>
          <w:highlight w:val="none"/>
          <w14:textFill>
            <w14:solidFill>
              <w14:schemeClr w14:val="tx1"/>
            </w14:solidFill>
          </w14:textFill>
        </w:rPr>
        <w:t>。</w:t>
      </w:r>
    </w:p>
    <w:p w14:paraId="5CAE827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（二）根据财政部发布的《关于政府采购支持监狱企业发展有关问题的通知》规定，监狱企业视同小微企业。</w:t>
      </w:r>
    </w:p>
    <w:p w14:paraId="2E6C4CC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hint="eastAsia" w:ascii="Times New Roman" w:hAnsi="Times New Roman" w:eastAsia="宋体"/>
          <w:color w:val="000000" w:themeColor="text1"/>
          <w:highlight w:val="none"/>
          <w14:textFill>
            <w14:solidFill>
              <w14:schemeClr w14:val="tx1"/>
            </w14:solidFill>
          </w14:textFill>
        </w:rPr>
        <w:t>根据财政部、民政部、中国残疾人联合会发布的《关于促进残疾人就业政府采购政策的通知》规定，残疾人福利性单位视同小微企业。</w:t>
      </w:r>
    </w:p>
    <w:p w14:paraId="6AC9AC70">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14:paraId="061CBA5C">
      <w:pPr>
        <w:pStyle w:val="29"/>
        <w:spacing w:line="360" w:lineRule="auto"/>
        <w:ind w:firstLine="448" w:firstLineChars="200"/>
        <w:jc w:val="both"/>
        <w:rPr>
          <w:rFonts w:ascii="Times New Roman" w:hAnsi="Times New Roman" w:eastAsia="宋体"/>
          <w:color w:val="000000" w:themeColor="text1"/>
          <w:highlight w:val="none"/>
          <w14:textFill>
            <w14:solidFill>
              <w14:schemeClr w14:val="tx1"/>
            </w14:solidFill>
          </w14:textFill>
        </w:rPr>
      </w:pPr>
      <w:r>
        <w:rPr>
          <w:rFonts w:hint="eastAsia" w:ascii="Times New Roman" w:hAnsi="Times New Roman" w:eastAsia="宋体"/>
          <w:color w:val="000000" w:themeColor="text1"/>
          <w:highlight w:val="none"/>
          <w14:textFill>
            <w14:solidFill>
              <w14:schemeClr w14:val="tx1"/>
            </w14:solidFill>
          </w14:textFill>
        </w:rPr>
        <w:t>（四）涉及商品包装或快递包装的，按照《财政部办公厅、生态环境部办公厅、国家邮政局办公室关于印发&lt;商品包装政府采购需求标准（试行）&gt;、&lt;快递包装政府采购需求标准（试行）&gt;的通知》（财办库〔2020〕123号）要求执行。</w:t>
      </w:r>
    </w:p>
    <w:p w14:paraId="05BB9B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按照《财政部关于在政府采购活动中查询及使用信用记录有关问题的通知》（财库〔2016〕125号）的要求，根据开标当日解密截止时间“信用中国”网站（www.creditchina.gov.cn）、中国政府采购网（www.ccgp.gov.cn）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1"/>
    <w:bookmarkEnd w:id="2"/>
    <w:p w14:paraId="36B1A04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3" w:name="_Toc412903615"/>
      <w:r>
        <w:rPr>
          <w:rFonts w:ascii="Times New Roman" w:hAnsi="Times New Roman" w:eastAsia="宋体" w:cs="Times New Roman"/>
          <w:color w:val="000000" w:themeColor="text1"/>
          <w:highlight w:val="none"/>
          <w14:textFill>
            <w14:solidFill>
              <w14:schemeClr w14:val="tx1"/>
            </w14:solidFill>
          </w14:textFill>
        </w:rPr>
        <w:t>六、获取招标文件时间、方式</w:t>
      </w:r>
    </w:p>
    <w:p w14:paraId="41E361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（一）获取招标文件时间：2024年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23</w:t>
      </w:r>
      <w:r>
        <w:rPr>
          <w:rFonts w:ascii="Times New Roman" w:hAnsi="Times New Roman" w:eastAsia="宋体" w:cs="Times New Roman"/>
          <w:color w:val="000000" w:themeColor="text1"/>
          <w:highlight w:val="none"/>
          <w14:textFill>
            <w14:solidFill>
              <w14:schemeClr w14:val="tx1"/>
            </w14:solidFill>
          </w14:textFill>
        </w:rPr>
        <w:t>日至2024年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日，每日9:00至17:00（北京时间，法定节假日除外）。</w:t>
      </w:r>
    </w:p>
    <w:p w14:paraId="5F9999B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（二）获取招标文件的方式：</w:t>
      </w:r>
    </w:p>
    <w:p w14:paraId="1F32010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 xml:space="preserve"> </w:t>
      </w:r>
      <w:r>
        <w:rPr>
          <w:rFonts w:ascii="Times New Roman" w:hAnsi="Times New Roman" w:eastAsia="宋体" w:cs="Times New Roman"/>
          <w:color w:val="000000" w:themeColor="text1"/>
          <w:highlight w:val="none"/>
          <w14:textFill>
            <w14:solidFill>
              <w14:schemeClr w14:val="tx1"/>
            </w14:solidFill>
          </w14:textFill>
        </w:rPr>
        <w:t>获取招标文件网址：使用天津数字认证有限公司发出的CA数字证书（原天津市电子认证中心发出尚在有效期内的CA数字证书仍可使用）登录天津市政府采购中心网（网址：</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"http://www.tjgpc.gov.cn" </w:instrText>
      </w:r>
      <w:r>
        <w:rPr>
          <w:color w:val="000000" w:themeColor="text1"/>
          <w:highlight w:val="none"/>
          <w14:textFill>
            <w14:solidFill>
              <w14:schemeClr w14:val="tx1"/>
            </w14:solidFill>
          </w14:textFill>
        </w:rPr>
        <w:fldChar w:fldCharType="separate"/>
      </w:r>
      <w:r>
        <w:rPr>
          <w:rStyle w:val="26"/>
          <w:rFonts w:hint="eastAsia" w:ascii="Times New Roman" w:hAnsi="Times New Roman" w:eastAsia="宋体" w:cs="Times New Roman"/>
          <w:color w:val="000000" w:themeColor="text1"/>
          <w:highlight w:val="none"/>
          <w14:textFill>
            <w14:solidFill>
              <w14:schemeClr w14:val="tx1"/>
            </w14:solidFill>
          </w14:textFill>
        </w:rPr>
        <w:t>http://tjgpc.zwfwb.tj.gov.cn</w:t>
      </w:r>
      <w:r>
        <w:rPr>
          <w:rStyle w:val="26"/>
          <w:rFonts w:hint="eastAsia" w:ascii="Times New Roman" w:hAnsi="Times New Roman" w:eastAsia="宋体" w:cs="Times New Roman"/>
          <w:color w:val="000000" w:themeColor="text1"/>
          <w:highlight w:val="none"/>
          <w14:textFill>
            <w14:solidFill>
              <w14:schemeClr w14:val="tx1"/>
            </w14:solidFill>
          </w14:textFill>
        </w:rPr>
        <w:fldChar w:fldCharType="end"/>
      </w:r>
      <w:r>
        <w:rPr>
          <w:rFonts w:hint="eastAsia" w:ascii="Times New Roman" w:hAnsi="Times New Roman" w:eastAsia="宋体" w:cs="Times New Roman"/>
          <w:color w:val="000000" w:themeColor="text1"/>
          <w:highlight w:val="none"/>
          <w14:textFill>
            <w14:solidFill>
              <w14:schemeClr w14:val="tx1"/>
            </w14:solidFill>
          </w14:textFill>
        </w:rPr>
        <w:t>）-”网上招投标”-“供应商登录”-“市级集采机构入口”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下载招标文件。</w:t>
      </w:r>
    </w:p>
    <w:p w14:paraId="608B6C1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 </w:t>
      </w:r>
      <w:r>
        <w:rPr>
          <w:rFonts w:hint="eastAsia" w:ascii="Times New Roman" w:hAnsi="Times New Roman" w:eastAsia="宋体" w:cs="Times New Roman"/>
          <w:color w:val="000000" w:themeColor="text1"/>
          <w:highlight w:val="none"/>
          <w14:textFill>
            <w14:solidFill>
              <w14:schemeClr w14:val="tx1"/>
            </w14:solidFill>
          </w14:textFill>
        </w:rPr>
        <w:t>供应商注册、</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办法：</w:t>
      </w:r>
    </w:p>
    <w:p w14:paraId="258C9F8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1</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）天津市政府采购中心网注册：登录天津市政府采购中心网（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）首页点击“用户注册维护”，填写相关内容。天津市政府采购中心</w:t>
      </w:r>
      <w:r>
        <w:rPr>
          <w:rFonts w:hint="eastAsia" w:ascii="Times New Roman" w:hAnsi="Times New Roman" w:eastAsia="宋体"/>
          <w:color w:val="000000" w:themeColor="text1"/>
          <w:highlight w:val="none"/>
          <w14:textFill>
            <w14:solidFill>
              <w14:schemeClr w14:val="tx1"/>
            </w14:solidFill>
          </w14:textFill>
        </w:rPr>
        <w:t>注册窗口联系电话：</w:t>
      </w:r>
      <w:r>
        <w:rPr>
          <w:rFonts w:ascii="Times New Roman" w:hAnsi="Times New Roman" w:eastAsia="宋体"/>
          <w:color w:val="000000" w:themeColor="text1"/>
          <w:highlight w:val="none"/>
          <w14:textFill>
            <w14:solidFill>
              <w14:schemeClr w14:val="tx1"/>
            </w14:solidFill>
          </w14:textFill>
        </w:rPr>
        <w:t>022-</w:t>
      </w:r>
      <w:r>
        <w:rPr>
          <w:rFonts w:ascii="Times New Roman" w:hAnsi="Times New Roman" w:eastAsia="宋体" w:cs="Times New Roman"/>
          <w:color w:val="000000" w:themeColor="text1"/>
          <w:highlight w:val="none"/>
          <w14:textFill>
            <w14:solidFill>
              <w14:schemeClr w14:val="tx1"/>
            </w14:solidFill>
          </w14:textFill>
        </w:rPr>
        <w:t>24538167</w:t>
      </w:r>
      <w:r>
        <w:rPr>
          <w:rFonts w:hint="eastAsia" w:ascii="Times New Roman" w:hAnsi="Times New Roman" w:eastAsia="宋体"/>
          <w:color w:val="000000" w:themeColor="text1"/>
          <w:highlight w:val="none"/>
          <w14:textFill>
            <w14:solidFill>
              <w14:schemeClr w14:val="tx1"/>
            </w14:solidFill>
          </w14:textFill>
        </w:rPr>
        <w:t>。</w:t>
      </w:r>
    </w:p>
    <w:p w14:paraId="3B55E74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）领取及</w:t>
      </w:r>
      <w:r>
        <w:rPr>
          <w:rFonts w:hint="eastAsia" w:ascii="Times New Roman" w:hAnsi="Times New Roman" w:eastAsia="宋体"/>
          <w:color w:val="000000" w:themeColor="text1"/>
          <w:highlight w:val="none"/>
          <w14:textFill>
            <w14:solidFill>
              <w14:schemeClr w14:val="tx1"/>
            </w14:solidFill>
          </w14:textFill>
        </w:rPr>
        <w:t>电子签章办理</w:t>
      </w:r>
      <w:r>
        <w:rPr>
          <w:rFonts w:hint="eastAsia" w:ascii="Times New Roman" w:hAnsi="Times New Roman" w:eastAsia="宋体" w:cs="Times New Roman"/>
          <w:color w:val="000000" w:themeColor="text1"/>
          <w:highlight w:val="none"/>
          <w14:textFill>
            <w14:solidFill>
              <w14:schemeClr w14:val="tx1"/>
            </w14:solidFill>
          </w14:textFill>
        </w:rPr>
        <w:t>：参见天津市政府采购中心网（</w:t>
      </w:r>
      <w:r>
        <w:rPr>
          <w:rFonts w:ascii="Times New Roman" w:hAnsi="Times New Roman" w:eastAsia="宋体" w:cs="Times New Roman"/>
          <w:color w:val="000000" w:themeColor="text1"/>
          <w:highlight w:val="none"/>
          <w14:textFill>
            <w14:solidFill>
              <w14:schemeClr w14:val="tx1"/>
            </w14:solidFill>
          </w14:textFill>
        </w:rPr>
        <w:t>http://tjgpc.zwfwb.tj.gov.cn</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服务指南</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供应商注册、领取</w:t>
      </w: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w:t>
      </w:r>
      <w:r>
        <w:rPr>
          <w:rFonts w:ascii="Times New Roman" w:hAnsi="Times New Roman" w:eastAsia="宋体" w:cs="Times New Roman"/>
          <w:color w:val="000000" w:themeColor="text1"/>
          <w:highlight w:val="none"/>
          <w14:textFill>
            <w14:solidFill>
              <w14:schemeClr w14:val="tx1"/>
            </w14:solidFill>
          </w14:textFill>
        </w:rPr>
        <w:t>USBKey</w:t>
      </w:r>
      <w:r>
        <w:rPr>
          <w:rFonts w:hint="eastAsia" w:ascii="Times New Roman" w:hAnsi="Times New Roman" w:eastAsia="宋体" w:cs="Times New Roman"/>
          <w:color w:val="000000" w:themeColor="text1"/>
          <w:highlight w:val="none"/>
          <w14:textFill>
            <w14:solidFill>
              <w14:schemeClr w14:val="tx1"/>
            </w14:solidFill>
          </w14:textFill>
        </w:rPr>
        <w:t>）及电子签章制章的流程。</w:t>
      </w:r>
    </w:p>
    <w:p w14:paraId="6B6827D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CA</w:t>
      </w:r>
      <w:r>
        <w:rPr>
          <w:rFonts w:hint="eastAsia" w:ascii="Times New Roman" w:hAnsi="Times New Roman" w:eastAsia="宋体" w:cs="Times New Roman"/>
          <w:color w:val="000000" w:themeColor="text1"/>
          <w:highlight w:val="none"/>
          <w14:textFill>
            <w14:solidFill>
              <w14:schemeClr w14:val="tx1"/>
            </w14:solidFill>
          </w14:textFill>
        </w:rPr>
        <w:t>数字证书办理联系电话：</w:t>
      </w:r>
      <w:r>
        <w:rPr>
          <w:rFonts w:ascii="Times New Roman" w:hAnsi="Times New Roman" w:eastAsia="宋体" w:cs="Times New Roman"/>
          <w:color w:val="000000" w:themeColor="text1"/>
          <w:highlight w:val="none"/>
          <w14:textFill>
            <w14:solidFill>
              <w14:schemeClr w14:val="tx1"/>
            </w14:solidFill>
          </w14:textFill>
        </w:rPr>
        <w:t>400-0566-110</w:t>
      </w:r>
      <w:r>
        <w:rPr>
          <w:rFonts w:hint="eastAsia" w:ascii="Times New Roman" w:hAnsi="Times New Roman" w:eastAsia="宋体" w:cs="Times New Roman"/>
          <w:color w:val="000000" w:themeColor="text1"/>
          <w:highlight w:val="none"/>
          <w14:textFill>
            <w14:solidFill>
              <w14:schemeClr w14:val="tx1"/>
            </w14:solidFill>
          </w14:textFill>
        </w:rPr>
        <w:t>或</w:t>
      </w:r>
      <w:r>
        <w:rPr>
          <w:rFonts w:ascii="Times New Roman" w:hAnsi="Times New Roman" w:eastAsia="宋体" w:cs="Times New Roman"/>
          <w:color w:val="000000" w:themeColor="text1"/>
          <w:highlight w:val="none"/>
          <w14:textFill>
            <w14:solidFill>
              <w14:schemeClr w14:val="tx1"/>
            </w14:solidFill>
          </w14:textFill>
        </w:rPr>
        <w:t>022-24538059</w:t>
      </w:r>
      <w:r>
        <w:rPr>
          <w:rFonts w:hint="eastAsia" w:ascii="Times New Roman" w:hAnsi="Times New Roman" w:eastAsia="宋体" w:cs="Times New Roman"/>
          <w:color w:val="000000" w:themeColor="text1"/>
          <w:highlight w:val="none"/>
          <w14:textFill>
            <w14:solidFill>
              <w14:schemeClr w14:val="tx1"/>
            </w14:solidFill>
          </w14:textFill>
        </w:rPr>
        <w:t>。</w:t>
      </w:r>
    </w:p>
    <w:p w14:paraId="71DAB7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电子签章办理联系电话：</w:t>
      </w:r>
      <w:r>
        <w:rPr>
          <w:rFonts w:ascii="Times New Roman" w:hAnsi="Times New Roman" w:eastAsia="宋体" w:cs="Times New Roman"/>
          <w:color w:val="000000" w:themeColor="text1"/>
          <w:highlight w:val="none"/>
          <w14:textFill>
            <w14:solidFill>
              <w14:schemeClr w14:val="tx1"/>
            </w14:solidFill>
          </w14:textFill>
        </w:rPr>
        <w:t>022-24538</w:t>
      </w:r>
      <w:r>
        <w:rPr>
          <w:rFonts w:hint="eastAsia" w:ascii="Times New Roman" w:hAnsi="Times New Roman" w:eastAsia="宋体" w:cs="Times New Roman"/>
          <w:color w:val="000000" w:themeColor="text1"/>
          <w:highlight w:val="none"/>
          <w14:textFill>
            <w14:solidFill>
              <w14:schemeClr w14:val="tx1"/>
            </w14:solidFill>
          </w14:textFill>
        </w:rPr>
        <w:t>059。</w:t>
      </w:r>
    </w:p>
    <w:p w14:paraId="411C13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本项目不组织</w:t>
      </w:r>
      <w:r>
        <w:rPr>
          <w:rFonts w:ascii="Times New Roman" w:hAnsi="Times New Roman" w:eastAsia="宋体" w:cs="Times New Roman"/>
          <w:color w:val="000000" w:themeColor="text1"/>
          <w:highlight w:val="none"/>
          <w14:textFill>
            <w14:solidFill>
              <w14:schemeClr w14:val="tx1"/>
            </w14:solidFill>
          </w14:textFill>
        </w:rPr>
        <w:t>踏勘现场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和</w:t>
      </w:r>
      <w:r>
        <w:rPr>
          <w:rFonts w:hint="eastAsia" w:ascii="Times New Roman" w:hAnsi="Times New Roman" w:eastAsia="宋体" w:cs="Times New Roman"/>
          <w:color w:val="000000" w:themeColor="text1"/>
          <w:highlight w:val="none"/>
          <w14:textFill>
            <w14:solidFill>
              <w14:schemeClr w14:val="tx1"/>
            </w14:solidFill>
          </w14:textFill>
        </w:rPr>
        <w:t>标前答疑会</w:t>
      </w:r>
      <w:r>
        <w:rPr>
          <w:rFonts w:ascii="Times New Roman" w:hAnsi="Times New Roman" w:eastAsia="宋体" w:cs="Times New Roman"/>
          <w:color w:val="000000" w:themeColor="text1"/>
          <w:highlight w:val="none"/>
          <w14:textFill>
            <w14:solidFill>
              <w14:schemeClr w14:val="tx1"/>
            </w14:solidFill>
          </w14:textFill>
        </w:rPr>
        <w:t>。</w:t>
      </w:r>
    </w:p>
    <w:p w14:paraId="227BD0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七、网上应答时间</w:t>
      </w:r>
    </w:p>
    <w:p w14:paraId="7BF2417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23</w:t>
      </w:r>
      <w:r>
        <w:rPr>
          <w:rFonts w:ascii="Times New Roman" w:hAnsi="Times New Roman" w:eastAsia="宋体" w:cs="Times New Roman"/>
          <w:color w:val="000000" w:themeColor="text1"/>
          <w:highlight w:val="none"/>
          <w14:textFill>
            <w14:solidFill>
              <w14:schemeClr w14:val="tx1"/>
            </w14:solidFill>
          </w14:textFill>
        </w:rPr>
        <w:t>日9:00至2024年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日8:30</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进行应答</w:t>
      </w:r>
      <w:r>
        <w:rPr>
          <w:rFonts w:hint="eastAsia" w:ascii="Times New Roman" w:hAnsi="Times New Roman" w:eastAsia="宋体" w:cs="Times New Roman"/>
          <w:color w:val="000000" w:themeColor="text1"/>
          <w:highlight w:val="none"/>
          <w14:textFill>
            <w14:solidFill>
              <w14:schemeClr w14:val="tx1"/>
            </w14:solidFill>
          </w14:textFill>
        </w:rPr>
        <w:t>并提交</w:t>
      </w:r>
      <w:r>
        <w:rPr>
          <w:rFonts w:ascii="Times New Roman" w:hAnsi="Times New Roman" w:eastAsia="宋体" w:cs="Times New Roman"/>
          <w:color w:val="000000" w:themeColor="text1"/>
          <w:highlight w:val="none"/>
          <w14:textFill>
            <w14:solidFill>
              <w14:schemeClr w14:val="tx1"/>
            </w14:solidFill>
          </w14:textFill>
        </w:rPr>
        <w:t>。</w:t>
      </w:r>
    </w:p>
    <w:p w14:paraId="1BDD60E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网上应答帮助链接：http://tjgpc.zwfwb.tj.gov.cn/webInfo/getWebInfoListForwebInfoClass.do?fkWebInfoclassId=W008</w:t>
      </w:r>
    </w:p>
    <w:p w14:paraId="5B9760B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八、投标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hint="eastAsia" w:ascii="Times New Roman" w:hAnsi="Times New Roman" w:eastAsia="宋体" w:cs="Times New Roman"/>
          <w:color w:val="000000" w:themeColor="text1"/>
          <w:highlight w:val="none"/>
          <w14:textFill>
            <w14:solidFill>
              <w14:schemeClr w14:val="tx1"/>
            </w14:solidFill>
          </w14:textFill>
        </w:rPr>
        <w:t>及方式</w:t>
      </w:r>
    </w:p>
    <w:p w14:paraId="78BFD2D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（一）投标</w:t>
      </w:r>
      <w:r>
        <w:rPr>
          <w:rFonts w:hint="eastAsia" w:ascii="Times New Roman" w:hAnsi="Times New Roman" w:eastAsia="宋体" w:cs="Times New Roman"/>
          <w:color w:val="000000" w:themeColor="text1"/>
          <w:highlight w:val="none"/>
          <w14:textFill>
            <w14:solidFill>
              <w14:schemeClr w14:val="tx1"/>
            </w14:solidFill>
          </w14:textFill>
        </w:rPr>
        <w:t>截止</w:t>
      </w:r>
      <w:r>
        <w:rPr>
          <w:rFonts w:ascii="Times New Roman" w:hAnsi="Times New Roman" w:eastAsia="宋体" w:cs="Times New Roman"/>
          <w:color w:val="000000" w:themeColor="text1"/>
          <w:highlight w:val="none"/>
          <w14:textFill>
            <w14:solidFill>
              <w14:schemeClr w14:val="tx1"/>
            </w14:solidFill>
          </w14:textFill>
        </w:rPr>
        <w:t>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日8:30</w:t>
      </w:r>
      <w:r>
        <w:rPr>
          <w:rFonts w:hint="eastAsia" w:ascii="Times New Roman" w:hAnsi="Times New Roman" w:eastAsia="宋体" w:cs="Times New Roman"/>
          <w:color w:val="000000" w:themeColor="text1"/>
          <w:szCs w:val="2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投标截止时间前</w:t>
      </w:r>
      <w:r>
        <w:rPr>
          <w:rFonts w:hint="eastAsia" w:ascii="Times New Roman" w:hAnsi="Times New Roman" w:eastAsia="宋体" w:cs="Times New Roman"/>
          <w:color w:val="000000" w:themeColor="text1"/>
          <w:highlight w:val="none"/>
          <w14:textFill>
            <w14:solidFill>
              <w14:schemeClr w14:val="tx1"/>
            </w14:solidFill>
          </w14:textFill>
        </w:rPr>
        <w:t>提交网上应答并上传加盖投标人电子签章的电子投标文件（以通过天津公共资源电子签章客户端正确读取签章信息为准）</w:t>
      </w:r>
      <w:r>
        <w:rPr>
          <w:rFonts w:ascii="Times New Roman" w:hAnsi="Times New Roman" w:eastAsia="宋体" w:cs="Times New Roman"/>
          <w:color w:val="000000" w:themeColor="text1"/>
          <w:highlight w:val="none"/>
          <w14:textFill>
            <w14:solidFill>
              <w14:schemeClr w14:val="tx1"/>
            </w14:solidFill>
          </w14:textFill>
        </w:rPr>
        <w:t>方为有效投标。</w:t>
      </w:r>
    </w:p>
    <w:p w14:paraId="4661955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（二）投标</w:t>
      </w:r>
      <w:r>
        <w:rPr>
          <w:rFonts w:hint="eastAsia" w:ascii="Times New Roman" w:hAnsi="Times New Roman" w:eastAsia="宋体" w:cs="Times New Roman"/>
          <w:color w:val="000000" w:themeColor="text1"/>
          <w:highlight w:val="none"/>
          <w14:textFill>
            <w14:solidFill>
              <w14:schemeClr w14:val="tx1"/>
            </w14:solidFill>
          </w14:textFill>
        </w:rPr>
        <w:t>方式</w:t>
      </w:r>
      <w:r>
        <w:rPr>
          <w:rFonts w:ascii="Times New Roman" w:hAnsi="Times New Roman" w:eastAsia="宋体" w:cs="Times New Roman"/>
          <w:color w:val="000000" w:themeColor="text1"/>
          <w:highlight w:val="none"/>
          <w14:textFill>
            <w14:solidFill>
              <w14:schemeClr w14:val="tx1"/>
            </w14:solidFill>
          </w14:textFill>
        </w:rPr>
        <w:t>：本项目投标采用网上电子投标方式，投标人须于投标截止时间前使用天津数字认证有限公司发出的CA数字证书（原天津市电子认证中心发出尚在有效期内的CA数字证书仍可使用）登陆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w:t>
      </w:r>
    </w:p>
    <w:p w14:paraId="435B436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九</w:t>
      </w:r>
      <w:r>
        <w:rPr>
          <w:rFonts w:ascii="Times New Roman" w:hAnsi="Times New Roman" w:eastAsia="宋体" w:cs="Times New Roman"/>
          <w:color w:val="000000" w:themeColor="text1"/>
          <w:highlight w:val="none"/>
          <w14:textFill>
            <w14:solidFill>
              <w14:schemeClr w14:val="tx1"/>
            </w14:solidFill>
          </w14:textFill>
        </w:rPr>
        <w:t>、开标时间及方式</w:t>
      </w:r>
    </w:p>
    <w:p w14:paraId="678F1E2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（一）开标解密时间：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日8:30至9: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完成开标解密的投标为有效投标。</w:t>
      </w:r>
    </w:p>
    <w:p w14:paraId="4494D1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（二）开标</w:t>
      </w:r>
      <w:r>
        <w:rPr>
          <w:rFonts w:hint="eastAsia" w:ascii="Times New Roman" w:hAnsi="Times New Roman" w:eastAsia="宋体" w:cs="Times New Roman"/>
          <w:color w:val="000000" w:themeColor="text1"/>
          <w:highlight w:val="none"/>
          <w14:textFill>
            <w14:solidFill>
              <w14:schemeClr w14:val="tx1"/>
            </w14:solidFill>
          </w14:textFill>
        </w:rPr>
        <w:t>解密方式</w:t>
      </w:r>
      <w:r>
        <w:rPr>
          <w:rFonts w:ascii="Times New Roman" w:hAnsi="Times New Roman" w:eastAsia="宋体" w:cs="Times New Roman"/>
          <w:color w:val="000000" w:themeColor="text1"/>
          <w:highlight w:val="none"/>
          <w14:textFill>
            <w14:solidFill>
              <w14:schemeClr w14:val="tx1"/>
            </w14:solidFill>
          </w14:textFill>
        </w:rPr>
        <w:t>：本项目采用网上开标方式，投标人须于</w:t>
      </w:r>
      <w:r>
        <w:rPr>
          <w:rFonts w:hint="eastAsia" w:ascii="Times New Roman" w:hAnsi="Times New Roman" w:eastAsia="宋体" w:cs="Times New Roman"/>
          <w:color w:val="000000" w:themeColor="text1"/>
          <w:highlight w:val="none"/>
          <w14:textFill>
            <w14:solidFill>
              <w14:schemeClr w14:val="tx1"/>
            </w14:solidFill>
          </w14:textFill>
        </w:rPr>
        <w:t>规定时间</w:t>
      </w:r>
      <w:r>
        <w:rPr>
          <w:rFonts w:ascii="Times New Roman" w:hAnsi="Times New Roman" w:eastAsia="宋体" w:cs="Times New Roman"/>
          <w:color w:val="000000" w:themeColor="text1"/>
          <w:highlight w:val="none"/>
          <w14:textFill>
            <w14:solidFill>
              <w14:schemeClr w14:val="tx1"/>
            </w14:solidFill>
          </w14:textFill>
        </w:rPr>
        <w:t>内使用天津数字认证有限公司发出的CA数字证书（原天津市电子认证中心发出尚在有效期内的CA数字证书仍可使用）</w:t>
      </w:r>
      <w:r>
        <w:rPr>
          <w:rFonts w:hint="eastAsia" w:ascii="Times New Roman" w:hAnsi="Times New Roman" w:eastAsia="宋体" w:cs="Times New Roman"/>
          <w:color w:val="000000" w:themeColor="text1"/>
          <w:highlight w:val="none"/>
          <w14:textFill>
            <w14:solidFill>
              <w14:schemeClr w14:val="tx1"/>
            </w14:solidFill>
          </w14:textFill>
        </w:rPr>
        <w:t>登陆天津市政府采购中心网（网址：http://tjgpc.zwfwb.tj.gov.cn）-”网上招投标”-“供应商登录”-“市级集采机构入口”</w:t>
      </w:r>
      <w:r>
        <w:rPr>
          <w:rFonts w:ascii="Times New Roman" w:hAnsi="Times New Roman" w:eastAsia="宋体" w:cs="Times New Roman"/>
          <w:color w:val="000000" w:themeColor="text1"/>
          <w:highlight w:val="none"/>
          <w14:textFill>
            <w14:solidFill>
              <w14:schemeClr w14:val="tx1"/>
            </w14:solidFill>
          </w14:textFill>
        </w:rPr>
        <w:t>完成开标解密。</w:t>
      </w:r>
    </w:p>
    <w:p w14:paraId="6BE0FEC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（三）网上开标公示时间：</w:t>
      </w: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13</w:t>
      </w:r>
      <w:r>
        <w:rPr>
          <w:rFonts w:ascii="Times New Roman" w:hAnsi="Times New Roman" w:eastAsia="宋体" w:cs="Times New Roman"/>
          <w:color w:val="000000" w:themeColor="text1"/>
          <w:highlight w:val="none"/>
          <w14:textFill>
            <w14:solidFill>
              <w14:schemeClr w14:val="tx1"/>
            </w14:solidFill>
          </w14:textFill>
        </w:rPr>
        <w:t>日9:</w:t>
      </w:r>
      <w:r>
        <w:rPr>
          <w:rFonts w:hint="eastAsia" w:ascii="Times New Roman" w:hAnsi="Times New Roman" w:eastAsia="宋体" w:cs="Times New Roman"/>
          <w:color w:val="000000" w:themeColor="text1"/>
          <w:highlight w:val="none"/>
          <w14:textFill>
            <w14:solidFill>
              <w14:schemeClr w14:val="tx1"/>
            </w14:solidFill>
          </w14:textFill>
        </w:rPr>
        <w:t>30</w:t>
      </w:r>
      <w:r>
        <w:rPr>
          <w:rFonts w:ascii="Times New Roman" w:hAnsi="Times New Roman" w:eastAsia="宋体" w:cs="Times New Roman"/>
          <w:color w:val="000000" w:themeColor="text1"/>
          <w:highlight w:val="none"/>
          <w14:textFill>
            <w14:solidFill>
              <w14:schemeClr w14:val="tx1"/>
            </w14:solidFill>
          </w14:textFill>
        </w:rPr>
        <w:t>至12:00。</w:t>
      </w:r>
      <w:r>
        <w:rPr>
          <w:rFonts w:hint="eastAsia" w:ascii="Times New Roman" w:hAnsi="Times New Roman" w:eastAsia="宋体" w:cs="Times New Roman"/>
          <w:color w:val="000000" w:themeColor="text1"/>
          <w:highlight w:val="none"/>
          <w14:textFill>
            <w14:solidFill>
              <w14:schemeClr w14:val="tx1"/>
            </w14:solidFill>
          </w14:textFill>
        </w:rPr>
        <w:t>投标人可在规定时间内使用天津数字认证有限公司发出的CA数字证书（原天津市电子认证中心发出尚在有效期内的CA数字证书仍可使用）登陆天津市政府采购中心网（网址：http://tjgpc.zwfwb.tj.gov.cn）-”网上招投标”-“供应商登录”-“市级集采机构入口”自行查看开标信息。</w:t>
      </w:r>
    </w:p>
    <w:p w14:paraId="33F827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十</w:t>
      </w:r>
      <w:r>
        <w:rPr>
          <w:rFonts w:ascii="Times New Roman" w:hAnsi="Times New Roman" w:eastAsia="宋体" w:cs="Times New Roman"/>
          <w:color w:val="000000" w:themeColor="text1"/>
          <w:highlight w:val="none"/>
          <w14:textFill>
            <w14:solidFill>
              <w14:schemeClr w14:val="tx1"/>
            </w14:solidFill>
          </w14:textFill>
        </w:rPr>
        <w:t>、采购代理机构名称、地址</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联系人及联系方式</w:t>
      </w:r>
    </w:p>
    <w:p w14:paraId="2060C6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w:t>
      </w:r>
      <w:r>
        <w:rPr>
          <w:rFonts w:hint="eastAsia" w:ascii="Times New Roman" w:hAnsi="Times New Roman" w:eastAsia="宋体" w:cs="Times New Roman"/>
          <w:color w:val="000000" w:themeColor="text1"/>
          <w:highlight w:val="none"/>
          <w14:textFill>
            <w14:solidFill>
              <w14:schemeClr w14:val="tx1"/>
            </w14:solidFill>
          </w14:textFill>
        </w:rPr>
        <w:t>采购代理机构名称：天津市政府采购中心</w:t>
      </w:r>
    </w:p>
    <w:p w14:paraId="05E10E6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（二）采购代理机构地址：天津市河东区红星路79号二楼</w:t>
      </w:r>
      <w:r>
        <w:rPr>
          <w:rFonts w:hint="eastAsia" w:ascii="Times New Roman" w:hAnsi="Times New Roman" w:eastAsia="宋体" w:cs="Times New Roman"/>
          <w:color w:val="000000" w:themeColor="text1"/>
          <w:highlight w:val="none"/>
          <w14:textFill>
            <w14:solidFill>
              <w14:schemeClr w14:val="tx1"/>
            </w14:solidFill>
          </w14:textFill>
        </w:rPr>
        <w:t>（邮编</w:t>
      </w:r>
      <w:r>
        <w:rPr>
          <w:rFonts w:ascii="Times New Roman" w:hAnsi="Times New Roman" w:eastAsia="宋体" w:cs="Times New Roman"/>
          <w:color w:val="000000" w:themeColor="text1"/>
          <w:highlight w:val="none"/>
          <w14:textFill>
            <w14:solidFill>
              <w14:schemeClr w14:val="tx1"/>
            </w14:solidFill>
          </w14:textFill>
        </w:rPr>
        <w:t>：300161</w:t>
      </w:r>
      <w:r>
        <w:rPr>
          <w:rFonts w:hint="eastAsia" w:ascii="Times New Roman" w:hAnsi="Times New Roman" w:eastAsia="宋体" w:cs="Times New Roman"/>
          <w:color w:val="000000" w:themeColor="text1"/>
          <w:highlight w:val="none"/>
          <w14:textFill>
            <w14:solidFill>
              <w14:schemeClr w14:val="tx1"/>
            </w14:solidFill>
          </w14:textFill>
        </w:rPr>
        <w:t>）</w:t>
      </w:r>
    </w:p>
    <w:p w14:paraId="47056CA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联系人：</w:t>
      </w:r>
      <w:r>
        <w:rPr>
          <w:rFonts w:hint="eastAsia" w:ascii="Times New Roman" w:hAnsi="Times New Roman" w:eastAsia="宋体" w:cs="Times New Roman"/>
          <w:color w:val="000000" w:themeColor="text1"/>
          <w:highlight w:val="none"/>
          <w:lang w:val="en-US" w:eastAsia="zh-CN"/>
          <w14:textFill>
            <w14:solidFill>
              <w14:schemeClr w14:val="tx1"/>
            </w14:solidFill>
          </w14:textFill>
        </w:rPr>
        <w:t>郭晓刚、杨光、鲁志强</w:t>
      </w:r>
      <w:r>
        <w:rPr>
          <w:rFonts w:ascii="Times New Roman" w:hAnsi="Times New Roman" w:eastAsia="宋体" w:cs="Times New Roman"/>
          <w:color w:val="000000" w:themeColor="text1"/>
          <w:highlight w:val="none"/>
          <w14:textFill>
            <w14:solidFill>
              <w14:schemeClr w14:val="tx1"/>
            </w14:solidFill>
          </w14:textFill>
        </w:rPr>
        <w:t xml:space="preserve"> </w:t>
      </w:r>
    </w:p>
    <w:p w14:paraId="09978AF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网址：http://tjgpc.zwfwb.tj.gov.cn</w:t>
      </w:r>
    </w:p>
    <w:p w14:paraId="2D7DDC1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（五）</w:t>
      </w:r>
      <w:r>
        <w:rPr>
          <w:rFonts w:ascii="Times New Roman" w:hAnsi="Times New Roman" w:eastAsia="宋体" w:cs="Times New Roman"/>
          <w:color w:val="000000" w:themeColor="text1"/>
          <w:highlight w:val="none"/>
          <w14:textFill>
            <w14:solidFill>
              <w14:schemeClr w14:val="tx1"/>
            </w14:solidFill>
          </w14:textFill>
        </w:rPr>
        <w:t>对外办公时间：</w:t>
      </w:r>
      <w:r>
        <w:rPr>
          <w:rFonts w:hint="eastAsia" w:ascii="Times New Roman" w:hAnsi="Times New Roman" w:eastAsia="宋体" w:cs="Times New Roman"/>
          <w:color w:val="000000" w:themeColor="text1"/>
          <w:highlight w:val="none"/>
          <w14:textFill>
            <w14:solidFill>
              <w14:schemeClr w14:val="tx1"/>
            </w14:solidFill>
          </w14:textFill>
        </w:rPr>
        <w:t>法定</w:t>
      </w:r>
      <w:r>
        <w:rPr>
          <w:rFonts w:ascii="Times New Roman" w:hAnsi="Times New Roman" w:eastAsia="宋体" w:cs="Times New Roman"/>
          <w:color w:val="000000" w:themeColor="text1"/>
          <w:highlight w:val="none"/>
          <w14:textFill>
            <w14:solidFill>
              <w14:schemeClr w14:val="tx1"/>
            </w14:solidFill>
          </w14:textFill>
        </w:rPr>
        <w:t>工作日9:00～12:00，14:00～1</w:t>
      </w:r>
      <w:r>
        <w:rPr>
          <w:rFonts w:hint="eastAsia" w:ascii="Times New Roman" w:hAnsi="Times New Roman" w:eastAsia="宋体" w:cs="Times New Roman"/>
          <w:color w:val="000000" w:themeColor="text1"/>
          <w:highlight w:val="none"/>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:00</w:t>
      </w:r>
    </w:p>
    <w:p w14:paraId="067D101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（六）咨询服务电话</w:t>
      </w:r>
      <w:r>
        <w:rPr>
          <w:rFonts w:ascii="Times New Roman" w:hAnsi="Times New Roman" w:eastAsia="宋体" w:cs="Times New Roman"/>
          <w:color w:val="000000" w:themeColor="text1"/>
          <w:highlight w:val="none"/>
          <w14:textFill>
            <w14:solidFill>
              <w14:schemeClr w14:val="tx1"/>
            </w14:solidFill>
          </w14:textFill>
        </w:rPr>
        <w:t>：</w:t>
      </w:r>
    </w:p>
    <w:p w14:paraId="473441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供应商注册咨询</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022-24538167</w:t>
      </w:r>
    </w:p>
    <w:p w14:paraId="16F5D57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 CA证书和</w:t>
      </w:r>
      <w:r>
        <w:rPr>
          <w:rFonts w:ascii="Times New Roman" w:hAnsi="Times New Roman" w:eastAsia="宋体" w:cs="Times New Roman"/>
          <w:color w:val="000000" w:themeColor="text1"/>
          <w:highlight w:val="none"/>
          <w14:textFill>
            <w14:solidFill>
              <w14:schemeClr w14:val="tx1"/>
            </w14:solidFill>
          </w14:textFill>
        </w:rPr>
        <w:t>电子签章办理咨询：</w:t>
      </w:r>
      <w:r>
        <w:rPr>
          <w:rFonts w:hint="eastAsia" w:ascii="Times New Roman" w:hAnsi="Times New Roman" w:eastAsia="宋体" w:cs="Times New Roman"/>
          <w:color w:val="000000" w:themeColor="text1"/>
          <w:highlight w:val="none"/>
          <w14:textFill>
            <w14:solidFill>
              <w14:schemeClr w14:val="tx1"/>
            </w14:solidFill>
          </w14:textFill>
        </w:rPr>
        <w:t>022-24538059</w:t>
      </w:r>
    </w:p>
    <w:p w14:paraId="4EE8C33F">
      <w:pPr>
        <w:pStyle w:val="29"/>
        <w:spacing w:line="360" w:lineRule="auto"/>
        <w:ind w:firstLine="448" w:firstLineChars="200"/>
        <w:jc w:val="both"/>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采购文件咨询：022-2453</w:t>
      </w:r>
      <w:r>
        <w:rPr>
          <w:rFonts w:hint="eastAsia" w:ascii="Times New Roman" w:hAnsi="Times New Roman" w:eastAsia="宋体" w:cs="Times New Roman"/>
          <w:color w:val="000000" w:themeColor="text1"/>
          <w:highlight w:val="none"/>
          <w:lang w:val="en-US" w:eastAsia="zh-CN"/>
          <w14:textFill>
            <w14:solidFill>
              <w14:schemeClr w14:val="tx1"/>
            </w14:solidFill>
          </w14:textFill>
        </w:rPr>
        <w:t>8176</w:t>
      </w:r>
    </w:p>
    <w:p w14:paraId="48350B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网上应答</w:t>
      </w:r>
      <w:r>
        <w:rPr>
          <w:rFonts w:hint="eastAsia" w:ascii="Times New Roman" w:hAnsi="Times New Roman" w:eastAsia="宋体" w:cs="Times New Roman"/>
          <w:color w:val="000000" w:themeColor="text1"/>
          <w:highlight w:val="none"/>
          <w14:textFill>
            <w14:solidFill>
              <w14:schemeClr w14:val="tx1"/>
            </w14:solidFill>
          </w14:textFill>
        </w:rPr>
        <w:t>及</w:t>
      </w:r>
      <w:r>
        <w:rPr>
          <w:rFonts w:ascii="Times New Roman" w:hAnsi="Times New Roman" w:eastAsia="宋体" w:cs="Times New Roman"/>
          <w:color w:val="000000" w:themeColor="text1"/>
          <w:highlight w:val="none"/>
          <w14:textFill>
            <w14:solidFill>
              <w14:schemeClr w14:val="tx1"/>
            </w14:solidFill>
          </w14:textFill>
        </w:rPr>
        <w:t>解密操作咨询：022-24538309</w:t>
      </w:r>
    </w:p>
    <w:p w14:paraId="0B32939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一</w:t>
      </w:r>
      <w:r>
        <w:rPr>
          <w:rFonts w:ascii="Times New Roman" w:hAnsi="Times New Roman" w:eastAsia="宋体" w:cs="Times New Roman"/>
          <w:color w:val="000000" w:themeColor="text1"/>
          <w:highlight w:val="none"/>
          <w14:textFill>
            <w14:solidFill>
              <w14:schemeClr w14:val="tx1"/>
            </w14:solidFill>
          </w14:textFill>
        </w:rPr>
        <w:t>、采购人的名称、地址和联系方式</w:t>
      </w:r>
    </w:p>
    <w:p w14:paraId="3A0F7E4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（一）采购人名称：</w:t>
      </w:r>
      <w:r>
        <w:rPr>
          <w:rFonts w:hint="eastAsia" w:ascii="Times New Roman" w:hAnsi="Times New Roman" w:eastAsia="宋体" w:cs="Times New Roman"/>
          <w:color w:val="000000" w:themeColor="text1"/>
          <w:highlight w:val="none"/>
          <w14:textFill>
            <w14:solidFill>
              <w14:schemeClr w14:val="tx1"/>
            </w14:solidFill>
          </w14:textFill>
        </w:rPr>
        <w:t xml:space="preserve">天津市消防救援总队训练与战勤保障支队 </w:t>
      </w:r>
      <w:r>
        <w:rPr>
          <w:rFonts w:ascii="Times New Roman" w:hAnsi="Times New Roman" w:eastAsia="宋体" w:cs="Times New Roman"/>
          <w:color w:val="000000" w:themeColor="text1"/>
          <w:highlight w:val="none"/>
          <w14:textFill>
            <w14:solidFill>
              <w14:schemeClr w14:val="tx1"/>
            </w14:solidFill>
          </w14:textFill>
        </w:rPr>
        <w:t xml:space="preserve"> </w:t>
      </w:r>
    </w:p>
    <w:p w14:paraId="26F2838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（二）采购人地址：</w:t>
      </w:r>
      <w:r>
        <w:rPr>
          <w:rFonts w:hint="eastAsia" w:ascii="Times New Roman" w:hAnsi="Times New Roman" w:eastAsia="宋体" w:cs="Times New Roman"/>
          <w:color w:val="000000" w:themeColor="text1"/>
          <w:highlight w:val="none"/>
          <w14:textFill>
            <w14:solidFill>
              <w14:schemeClr w14:val="tx1"/>
            </w14:solidFill>
          </w14:textFill>
        </w:rPr>
        <w:t xml:space="preserve">天津市北辰区小淀镇云汉道500号 </w:t>
      </w:r>
      <w:r>
        <w:rPr>
          <w:rFonts w:ascii="Times New Roman" w:hAnsi="Times New Roman" w:eastAsia="宋体" w:cs="Times New Roman"/>
          <w:color w:val="000000" w:themeColor="text1"/>
          <w:highlight w:val="none"/>
          <w14:textFill>
            <w14:solidFill>
              <w14:schemeClr w14:val="tx1"/>
            </w14:solidFill>
          </w14:textFill>
        </w:rPr>
        <w:t xml:space="preserve"> </w:t>
      </w:r>
    </w:p>
    <w:p w14:paraId="494DCCF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（三）采购人联系人：</w:t>
      </w:r>
      <w:r>
        <w:rPr>
          <w:rFonts w:hint="eastAsia" w:ascii="Times New Roman" w:hAnsi="Times New Roman" w:eastAsia="宋体" w:cs="Times New Roman"/>
          <w:color w:val="000000" w:themeColor="text1"/>
          <w:highlight w:val="none"/>
          <w14:textFill>
            <w14:solidFill>
              <w14:schemeClr w14:val="tx1"/>
            </w14:solidFill>
          </w14:textFill>
        </w:rPr>
        <w:t xml:space="preserve">王立麟 </w:t>
      </w:r>
      <w:r>
        <w:rPr>
          <w:rFonts w:ascii="Times New Roman" w:hAnsi="Times New Roman" w:eastAsia="宋体" w:cs="Times New Roman"/>
          <w:color w:val="000000" w:themeColor="text1"/>
          <w:highlight w:val="none"/>
          <w14:textFill>
            <w14:solidFill>
              <w14:schemeClr w14:val="tx1"/>
            </w14:solidFill>
          </w14:textFill>
        </w:rPr>
        <w:t xml:space="preserve"> </w:t>
      </w:r>
    </w:p>
    <w:p w14:paraId="0C0EC4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（四）采购人联系电话：</w:t>
      </w:r>
      <w:r>
        <w:rPr>
          <w:rFonts w:hint="eastAsia" w:ascii="Times New Roman" w:hAnsi="Times New Roman" w:eastAsia="宋体" w:cs="Times New Roman"/>
          <w:color w:val="000000" w:themeColor="text1"/>
          <w:highlight w:val="none"/>
          <w14:textFill>
            <w14:solidFill>
              <w14:schemeClr w14:val="tx1"/>
            </w14:solidFill>
          </w14:textFill>
        </w:rPr>
        <w:t xml:space="preserve">022-26993135 </w:t>
      </w:r>
      <w:r>
        <w:rPr>
          <w:rFonts w:ascii="Times New Roman" w:hAnsi="Times New Roman" w:eastAsia="宋体" w:cs="Times New Roman"/>
          <w:color w:val="000000" w:themeColor="text1"/>
          <w:highlight w:val="none"/>
          <w14:textFill>
            <w14:solidFill>
              <w14:schemeClr w14:val="tx1"/>
            </w14:solidFill>
          </w14:textFill>
        </w:rPr>
        <w:t xml:space="preserve"> </w:t>
      </w:r>
    </w:p>
    <w:p w14:paraId="579B30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二</w:t>
      </w:r>
      <w:r>
        <w:rPr>
          <w:rFonts w:ascii="Times New Roman" w:hAnsi="Times New Roman" w:eastAsia="宋体" w:cs="Times New Roman"/>
          <w:color w:val="000000" w:themeColor="text1"/>
          <w:highlight w:val="none"/>
          <w14:textFill>
            <w14:solidFill>
              <w14:schemeClr w14:val="tx1"/>
            </w14:solidFill>
          </w14:textFill>
        </w:rPr>
        <w:t>、质疑方式</w:t>
      </w:r>
    </w:p>
    <w:p w14:paraId="01B677F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（一）供应商认为采购文件、采购过程和采购结果使自己的权益受到损害的，可以在知道或者应知其权益受到损害之日起七个工作日内，按照本项目采购文件第三部分《投标须知》“8. 询问与质疑”的相关规定，以书面原件形式针对同一采购程序环节一次性提出质疑，否则不予受理。</w:t>
      </w:r>
    </w:p>
    <w:p w14:paraId="7A37CA1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采购人质疑受理：</w:t>
      </w:r>
    </w:p>
    <w:p w14:paraId="5326EC1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1. 联系部门：天津市消防救援总队训练与战勤保障支队 </w:t>
      </w:r>
    </w:p>
    <w:p w14:paraId="040AE5C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2. 联系地址：天津市北辰区小淀镇云汉道500号 </w:t>
      </w:r>
    </w:p>
    <w:p w14:paraId="435F96A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3. 联 系 人：陈猛 </w:t>
      </w:r>
    </w:p>
    <w:p w14:paraId="2216BB0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4. 联系方式：022-26993135 </w:t>
      </w:r>
    </w:p>
    <w:p w14:paraId="2F8DF01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（二）供应商对质疑答复不满意的，或者采购人、天津市政府采购中心未在规定期限内作出答复的，供应商可以在质疑答复期满后15个工作日内，向采购人同级财政部门提出投诉，逾期不予受理。</w:t>
      </w:r>
    </w:p>
    <w:p w14:paraId="53B8F70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三</w:t>
      </w:r>
      <w:r>
        <w:rPr>
          <w:rFonts w:ascii="Times New Roman" w:hAnsi="Times New Roman" w:eastAsia="宋体" w:cs="Times New Roman"/>
          <w:color w:val="000000" w:themeColor="text1"/>
          <w:highlight w:val="none"/>
          <w14:textFill>
            <w14:solidFill>
              <w14:schemeClr w14:val="tx1"/>
            </w14:solidFill>
          </w14:textFill>
        </w:rPr>
        <w:t>、公告期限</w:t>
      </w:r>
    </w:p>
    <w:p w14:paraId="22A547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招标公告的公告期限为5个工作日。</w:t>
      </w:r>
    </w:p>
    <w:p w14:paraId="123D0A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十</w:t>
      </w:r>
      <w:r>
        <w:rPr>
          <w:rFonts w:hint="eastAsia" w:ascii="Times New Roman" w:hAnsi="Times New Roman" w:eastAsia="宋体" w:cs="Times New Roman"/>
          <w:color w:val="000000" w:themeColor="text1"/>
          <w:highlight w:val="none"/>
          <w14:textFill>
            <w14:solidFill>
              <w14:schemeClr w14:val="tx1"/>
            </w14:solidFill>
          </w14:textFill>
        </w:rPr>
        <w:t>四</w:t>
      </w:r>
      <w:r>
        <w:rPr>
          <w:rFonts w:ascii="Times New Roman" w:hAnsi="Times New Roman" w:eastAsia="宋体" w:cs="Times New Roman"/>
          <w:color w:val="000000" w:themeColor="text1"/>
          <w:highlight w:val="none"/>
          <w14:textFill>
            <w14:solidFill>
              <w14:schemeClr w14:val="tx1"/>
            </w14:solidFill>
          </w14:textFill>
        </w:rPr>
        <w:t>、招标代理服务费</w:t>
      </w:r>
    </w:p>
    <w:p w14:paraId="676560D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本项目按以下比例向中标供应商收取招标代理服务费</w:t>
      </w:r>
      <w:r>
        <w:rPr>
          <w:rFonts w:hint="eastAsia" w:ascii="Times New Roman" w:hAnsi="Times New Roman" w:eastAsia="宋体" w:cs="Times New Roman"/>
          <w:color w:val="000000" w:themeColor="text1"/>
          <w:highlight w:val="none"/>
          <w14:textFill>
            <w14:solidFill>
              <w14:schemeClr w14:val="tx1"/>
            </w14:solidFill>
          </w14:textFill>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6"/>
        <w:gridCol w:w="3657"/>
      </w:tblGrid>
      <w:tr w14:paraId="24768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blHeader/>
          <w:jc w:val="center"/>
        </w:trPr>
        <w:tc>
          <w:tcPr>
            <w:tcW w:w="3656" w:type="dxa"/>
            <w:vAlign w:val="center"/>
          </w:tcPr>
          <w:p w14:paraId="0102168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中标金额</w:t>
            </w:r>
            <w:r>
              <w:rPr>
                <w:rFonts w:hint="eastAsia"/>
                <w:color w:val="000000" w:themeColor="text1"/>
                <w:sz w:val="24"/>
                <w:highlight w:val="none"/>
                <w14:textFill>
                  <w14:solidFill>
                    <w14:schemeClr w14:val="tx1"/>
                  </w14:solidFill>
                </w14:textFill>
              </w:rPr>
              <w:t>（万元）</w:t>
            </w:r>
          </w:p>
        </w:tc>
        <w:tc>
          <w:tcPr>
            <w:tcW w:w="3657" w:type="dxa"/>
            <w:vAlign w:val="center"/>
          </w:tcPr>
          <w:p w14:paraId="0A4D663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费率</w:t>
            </w:r>
          </w:p>
        </w:tc>
      </w:tr>
      <w:tr w14:paraId="1D3B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44E64F3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100以下</w:t>
            </w:r>
          </w:p>
        </w:tc>
        <w:tc>
          <w:tcPr>
            <w:tcW w:w="3657" w:type="dxa"/>
            <w:vAlign w:val="center"/>
          </w:tcPr>
          <w:p w14:paraId="601F9404">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p>
        </w:tc>
      </w:tr>
      <w:tr w14:paraId="302CB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0CBE07BF">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100-500</w:t>
            </w:r>
          </w:p>
        </w:tc>
        <w:tc>
          <w:tcPr>
            <w:tcW w:w="3657" w:type="dxa"/>
            <w:vAlign w:val="center"/>
          </w:tcPr>
          <w:p w14:paraId="63075082">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0.8</w:t>
            </w:r>
            <w:r>
              <w:rPr>
                <w:color w:val="000000" w:themeColor="text1"/>
                <w:sz w:val="24"/>
                <w:highlight w:val="none"/>
                <w14:textFill>
                  <w14:solidFill>
                    <w14:schemeClr w14:val="tx1"/>
                  </w14:solidFill>
                </w14:textFill>
              </w:rPr>
              <w:t>%</w:t>
            </w:r>
          </w:p>
        </w:tc>
      </w:tr>
      <w:tr w14:paraId="2519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00E4F95">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500-1000</w:t>
            </w:r>
          </w:p>
        </w:tc>
        <w:tc>
          <w:tcPr>
            <w:tcW w:w="3657" w:type="dxa"/>
            <w:vAlign w:val="center"/>
          </w:tcPr>
          <w:p w14:paraId="4B8C76F1">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0.</w:t>
            </w:r>
            <w:r>
              <w:rPr>
                <w:rFonts w:hint="eastAsia"/>
                <w:color w:val="000000" w:themeColor="text1"/>
                <w:sz w:val="24"/>
                <w:highlight w:val="none"/>
                <w14:textFill>
                  <w14:solidFill>
                    <w14:schemeClr w14:val="tx1"/>
                  </w14:solidFill>
                </w14:textFill>
              </w:rPr>
              <w:t>45</w:t>
            </w:r>
            <w:r>
              <w:rPr>
                <w:color w:val="000000" w:themeColor="text1"/>
                <w:sz w:val="24"/>
                <w:highlight w:val="none"/>
                <w14:textFill>
                  <w14:solidFill>
                    <w14:schemeClr w14:val="tx1"/>
                  </w14:solidFill>
                </w14:textFill>
              </w:rPr>
              <w:t>%</w:t>
            </w:r>
          </w:p>
        </w:tc>
      </w:tr>
      <w:tr w14:paraId="72CD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EFF37BB">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1000</w:t>
            </w:r>
            <w:r>
              <w:rPr>
                <w:rFonts w:hint="eastAsia"/>
                <w:color w:val="000000" w:themeColor="text1"/>
                <w:sz w:val="24"/>
                <w:highlight w:val="none"/>
                <w14:textFill>
                  <w14:solidFill>
                    <w14:schemeClr w14:val="tx1"/>
                  </w14:solidFill>
                </w14:textFill>
              </w:rPr>
              <w:t>-5000</w:t>
            </w:r>
          </w:p>
        </w:tc>
        <w:tc>
          <w:tcPr>
            <w:tcW w:w="3657" w:type="dxa"/>
            <w:vAlign w:val="center"/>
          </w:tcPr>
          <w:p w14:paraId="0BAA3A67">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0.25%</w:t>
            </w:r>
          </w:p>
        </w:tc>
      </w:tr>
      <w:tr w14:paraId="597BC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59E612E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5000-10000</w:t>
            </w:r>
          </w:p>
        </w:tc>
        <w:tc>
          <w:tcPr>
            <w:tcW w:w="3657" w:type="dxa"/>
            <w:vAlign w:val="center"/>
          </w:tcPr>
          <w:p w14:paraId="1D3F4799">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0.1%</w:t>
            </w:r>
          </w:p>
        </w:tc>
      </w:tr>
      <w:tr w14:paraId="59081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3656" w:type="dxa"/>
            <w:vAlign w:val="center"/>
          </w:tcPr>
          <w:p w14:paraId="71AA188E">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10000-100000</w:t>
            </w:r>
          </w:p>
        </w:tc>
        <w:tc>
          <w:tcPr>
            <w:tcW w:w="3657" w:type="dxa"/>
            <w:vAlign w:val="center"/>
          </w:tcPr>
          <w:p w14:paraId="174A642C">
            <w:pPr>
              <w:tabs>
                <w:tab w:val="left" w:pos="750"/>
                <w:tab w:val="left" w:pos="840"/>
              </w:tabs>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0.05%</w:t>
            </w:r>
          </w:p>
        </w:tc>
      </w:tr>
    </w:tbl>
    <w:p w14:paraId="16348C1B">
      <w:pPr>
        <w:tabs>
          <w:tab w:val="left" w:pos="700"/>
        </w:tabs>
        <w:autoSpaceDE w:val="0"/>
        <w:autoSpaceDN w:val="0"/>
        <w:adjustRightInd w:val="0"/>
        <w:spacing w:line="360" w:lineRule="auto"/>
        <w:ind w:firstLine="448" w:firstLineChars="200"/>
        <w:rPr>
          <w:color w:val="000000" w:themeColor="text1"/>
          <w:sz w:val="24"/>
          <w:highlight w:val="none"/>
          <w:lang w:val="zh-CN"/>
          <w14:textFill>
            <w14:solidFill>
              <w14:schemeClr w14:val="tx1"/>
            </w14:solidFill>
          </w14:textFill>
        </w:rPr>
      </w:pPr>
      <w:r>
        <w:rPr>
          <w:color w:val="000000" w:themeColor="text1"/>
          <w:sz w:val="24"/>
          <w:highlight w:val="none"/>
          <w:lang w:val="zh-CN"/>
          <w14:textFill>
            <w14:solidFill>
              <w14:schemeClr w14:val="tx1"/>
            </w14:solidFill>
          </w14:textFill>
        </w:rPr>
        <w:t>服务费按差额定率累进法计算</w:t>
      </w:r>
      <w:r>
        <w:rPr>
          <w:rFonts w:hint="eastAsia"/>
          <w:color w:val="000000" w:themeColor="text1"/>
          <w:sz w:val="24"/>
          <w:highlight w:val="none"/>
          <w:lang w:val="zh-CN"/>
          <w14:textFill>
            <w14:solidFill>
              <w14:schemeClr w14:val="tx1"/>
            </w14:solidFill>
          </w14:textFill>
        </w:rPr>
        <w:t>，向下取整，精确到元。</w:t>
      </w:r>
      <w:r>
        <w:rPr>
          <w:color w:val="000000" w:themeColor="text1"/>
          <w:sz w:val="24"/>
          <w:highlight w:val="none"/>
          <w:lang w:val="zh-CN"/>
          <w14:textFill>
            <w14:solidFill>
              <w14:schemeClr w14:val="tx1"/>
            </w14:solidFill>
          </w14:textFill>
        </w:rPr>
        <w:t>例如</w:t>
      </w:r>
      <w:r>
        <w:rPr>
          <w:color w:val="000000" w:themeColor="text1"/>
          <w:sz w:val="24"/>
          <w:highlight w:val="none"/>
          <w14:textFill>
            <w14:solidFill>
              <w14:schemeClr w14:val="tx1"/>
            </w14:solidFill>
          </w14:textFill>
        </w:rPr>
        <w:t>中标</w:t>
      </w:r>
      <w:r>
        <w:rPr>
          <w:color w:val="000000" w:themeColor="text1"/>
          <w:sz w:val="24"/>
          <w:highlight w:val="none"/>
          <w:lang w:val="zh-CN"/>
          <w14:textFill>
            <w14:solidFill>
              <w14:schemeClr w14:val="tx1"/>
            </w14:solidFill>
          </w14:textFill>
        </w:rPr>
        <w:t>金额为680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-100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0.8</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w:t>
      </w:r>
      <w:r>
        <w:rPr>
          <w:color w:val="000000" w:themeColor="text1"/>
          <w:sz w:val="24"/>
          <w:highlight w:val="none"/>
          <w:lang w:val="zh-CN"/>
          <w14:textFill>
            <w14:solidFill>
              <w14:schemeClr w14:val="tx1"/>
            </w14:solidFill>
          </w14:textFill>
        </w:rPr>
        <w:t>680</w:t>
      </w:r>
      <w:r>
        <w:rPr>
          <w:rFonts w:hint="eastAsia"/>
          <w:color w:val="000000" w:themeColor="text1"/>
          <w:sz w:val="24"/>
          <w:highlight w:val="none"/>
          <w:lang w:val="zh-CN"/>
          <w14:textFill>
            <w14:solidFill>
              <w14:schemeClr w14:val="tx1"/>
            </w14:solidFill>
          </w14:textFill>
        </w:rPr>
        <w:t>5000</w:t>
      </w:r>
      <w:r>
        <w:rPr>
          <w:color w:val="000000" w:themeColor="text1"/>
          <w:sz w:val="24"/>
          <w:highlight w:val="none"/>
          <w:lang w:val="zh-CN"/>
          <w14:textFill>
            <w14:solidFill>
              <w14:schemeClr w14:val="tx1"/>
            </w14:solidFill>
          </w14:textFill>
        </w:rPr>
        <w:t>-500</w:t>
      </w:r>
      <w:r>
        <w:rPr>
          <w:rFonts w:hint="eastAsia"/>
          <w:color w:val="000000" w:themeColor="text1"/>
          <w:sz w:val="24"/>
          <w:highlight w:val="none"/>
          <w:lang w:val="zh-CN"/>
          <w14:textFill>
            <w14:solidFill>
              <w14:schemeClr w14:val="tx1"/>
            </w14:solidFill>
          </w14:textFill>
        </w:rPr>
        <w:t>0000）</w:t>
      </w:r>
      <w:r>
        <w:rPr>
          <w:color w:val="000000" w:themeColor="text1"/>
          <w:sz w:val="24"/>
          <w:highlight w:val="none"/>
          <w:lang w:val="zh-CN"/>
          <w14:textFill>
            <w14:solidFill>
              <w14:schemeClr w14:val="tx1"/>
            </w14:solidFill>
          </w14:textFill>
        </w:rPr>
        <w:t>×0.</w:t>
      </w:r>
      <w:r>
        <w:rPr>
          <w:rFonts w:hint="eastAsia"/>
          <w:color w:val="000000" w:themeColor="text1"/>
          <w:sz w:val="24"/>
          <w:highlight w:val="none"/>
          <w:lang w:val="zh-CN"/>
          <w14:textFill>
            <w14:solidFill>
              <w14:schemeClr w14:val="tx1"/>
            </w14:solidFill>
          </w14:textFill>
        </w:rPr>
        <w:t>45</w:t>
      </w:r>
      <w:r>
        <w:rPr>
          <w:color w:val="000000" w:themeColor="text1"/>
          <w:sz w:val="24"/>
          <w:highlight w:val="none"/>
          <w:lang w:val="zh-CN"/>
          <w14:textFill>
            <w14:solidFill>
              <w14:schemeClr w14:val="tx1"/>
            </w14:solidFill>
          </w14:textFill>
        </w:rPr>
        <w:t>%=</w:t>
      </w:r>
      <w:r>
        <w:rPr>
          <w:rFonts w:hint="eastAsia"/>
          <w:color w:val="000000" w:themeColor="text1"/>
          <w:sz w:val="24"/>
          <w:highlight w:val="none"/>
          <w:lang w:val="zh-CN"/>
          <w14:textFill>
            <w14:solidFill>
              <w14:schemeClr w14:val="tx1"/>
            </w14:solidFill>
          </w14:textFill>
        </w:rPr>
        <w:t>50122.5</w:t>
      </w:r>
      <w:r>
        <w:rPr>
          <w:color w:val="000000" w:themeColor="text1"/>
          <w:sz w:val="24"/>
          <w:highlight w:val="none"/>
          <w:lang w:val="zh-CN"/>
          <w14:textFill>
            <w14:solidFill>
              <w14:schemeClr w14:val="tx1"/>
            </w14:solidFill>
          </w14:textFill>
        </w:rPr>
        <w:t>元，服务费</w:t>
      </w:r>
      <w:r>
        <w:rPr>
          <w:rFonts w:hint="eastAsia"/>
          <w:color w:val="000000" w:themeColor="text1"/>
          <w:sz w:val="24"/>
          <w:highlight w:val="none"/>
          <w:lang w:val="zh-CN"/>
          <w14:textFill>
            <w14:solidFill>
              <w14:schemeClr w14:val="tx1"/>
            </w14:solidFill>
          </w14:textFill>
        </w:rPr>
        <w:t>缴纳50122元。</w:t>
      </w:r>
      <w:r>
        <w:rPr>
          <w:color w:val="000000" w:themeColor="text1"/>
          <w:sz w:val="24"/>
          <w:highlight w:val="none"/>
          <w:lang w:val="zh-CN"/>
          <w14:textFill>
            <w14:solidFill>
              <w14:schemeClr w14:val="tx1"/>
            </w14:solidFill>
          </w14:textFill>
        </w:rPr>
        <w:t>其中中标金额以《中标通知书》为准。</w:t>
      </w:r>
    </w:p>
    <w:p w14:paraId="04F4CD02">
      <w:pPr>
        <w:tabs>
          <w:tab w:val="left" w:pos="700"/>
        </w:tabs>
        <w:autoSpaceDE w:val="0"/>
        <w:autoSpaceDN w:val="0"/>
        <w:adjustRightInd w:val="0"/>
        <w:spacing w:line="360" w:lineRule="auto"/>
        <w:ind w:firstLine="448" w:firstLineChars="200"/>
        <w:rPr>
          <w:color w:val="000000" w:themeColor="text1"/>
          <w:sz w:val="24"/>
          <w:szCs w:val="24"/>
          <w:highlight w:val="none"/>
          <w:lang w:val="zh-CN"/>
          <w14:textFill>
            <w14:solidFill>
              <w14:schemeClr w14:val="tx1"/>
            </w14:solidFill>
          </w14:textFill>
        </w:rPr>
      </w:pPr>
      <w:r>
        <w:rPr>
          <w:rFonts w:hint="eastAsia"/>
          <w:color w:val="000000" w:themeColor="text1"/>
          <w:sz w:val="24"/>
          <w:szCs w:val="24"/>
          <w:highlight w:val="none"/>
          <w14:textFill>
            <w14:solidFill>
              <w14:schemeClr w14:val="tx1"/>
            </w14:solidFill>
          </w14:textFill>
        </w:rPr>
        <w:t>中标供应商应于中标公告发布之日起5个工作日内缴纳</w:t>
      </w:r>
      <w:r>
        <w:rPr>
          <w:rFonts w:hint="eastAsia"/>
          <w:color w:val="000000" w:themeColor="text1"/>
          <w:sz w:val="24"/>
          <w:szCs w:val="24"/>
          <w:highlight w:val="none"/>
          <w:lang w:val="zh-CN"/>
          <w14:textFill>
            <w14:solidFill>
              <w14:schemeClr w14:val="tx1"/>
            </w14:solidFill>
          </w14:textFill>
        </w:rPr>
        <w:t>招标代理服务费，缴费单位名称须与投标单位名称一致，缴费时请注明项目编号及中标包号。</w:t>
      </w:r>
    </w:p>
    <w:p w14:paraId="6EA5137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名        称：天津市公共资源交易中心</w:t>
      </w:r>
    </w:p>
    <w:p w14:paraId="5BF4AC1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 xml:space="preserve">开户行及账号：中国建设银行股份有限公司天津明华支行 </w:t>
      </w:r>
    </w:p>
    <w:p w14:paraId="4BF24B1E">
      <w:pPr>
        <w:pStyle w:val="29"/>
        <w:spacing w:line="360" w:lineRule="auto"/>
        <w:ind w:firstLine="2009" w:firstLineChars="897"/>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1205 0162 4900 0000 0675</w:t>
      </w:r>
    </w:p>
    <w:p w14:paraId="1FD082F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银行联行号：105110039436</w:t>
      </w:r>
    </w:p>
    <w:p w14:paraId="7DFB34C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纳税人识别号：1212 0000 MB1E 44809C</w:t>
      </w:r>
    </w:p>
    <w:p w14:paraId="491ECF0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地址：天津市河东区红星路79号</w:t>
      </w:r>
    </w:p>
    <w:p w14:paraId="23592D5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缴费及申请开票系统：http://pay.tjggzy.cn/</w:t>
      </w:r>
    </w:p>
    <w:p w14:paraId="14E2AA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缴费及开票咨询电话：022-24532012</w:t>
      </w:r>
    </w:p>
    <w:p w14:paraId="24C48F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6E95AFFC">
      <w:pPr>
        <w:pStyle w:val="29"/>
        <w:spacing w:line="360" w:lineRule="auto"/>
        <w:jc w:val="both"/>
        <w:rPr>
          <w:rFonts w:ascii="Times New Roman" w:hAnsi="Times New Roman" w:eastAsia="宋体" w:cs="Times New Roman"/>
          <w:color w:val="000000" w:themeColor="text1"/>
          <w:highlight w:val="none"/>
          <w14:textFill>
            <w14:solidFill>
              <w14:schemeClr w14:val="tx1"/>
            </w14:solidFill>
          </w14:textFill>
        </w:rPr>
      </w:pPr>
    </w:p>
    <w:p w14:paraId="1BA6EB42">
      <w:pPr>
        <w:pStyle w:val="29"/>
        <w:spacing w:line="360" w:lineRule="auto"/>
        <w:jc w:val="right"/>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2024年</w:t>
      </w:r>
      <w:r>
        <w:rPr>
          <w:rFonts w:hint="eastAsia" w:ascii="Times New Roman" w:hAnsi="Times New Roman" w:eastAsia="宋体" w:cs="Times New Roman"/>
          <w:color w:val="000000" w:themeColor="text1"/>
          <w:highlight w:val="none"/>
          <w:lang w:val="en-US" w:eastAsia="zh-CN"/>
          <w14:textFill>
            <w14:solidFill>
              <w14:schemeClr w14:val="tx1"/>
            </w14:solidFill>
          </w14:textFill>
        </w:rPr>
        <w:t>7</w:t>
      </w:r>
      <w:r>
        <w:rPr>
          <w:rFonts w:ascii="Times New Roman" w:hAnsi="Times New Roman" w:eastAsia="宋体" w:cs="Times New Roman"/>
          <w:color w:val="000000" w:themeColor="text1"/>
          <w:highlight w:val="none"/>
          <w14:textFill>
            <w14:solidFill>
              <w14:schemeClr w14:val="tx1"/>
            </w14:solidFill>
          </w14:textFill>
        </w:rPr>
        <w:t>月</w:t>
      </w:r>
      <w:r>
        <w:rPr>
          <w:rFonts w:hint="eastAsia" w:ascii="Times New Roman" w:hAnsi="Times New Roman" w:eastAsia="宋体" w:cs="Times New Roman"/>
          <w:color w:val="000000" w:themeColor="text1"/>
          <w:highlight w:val="none"/>
          <w:lang w:val="en-US" w:eastAsia="zh-CN"/>
          <w14:textFill>
            <w14:solidFill>
              <w14:schemeClr w14:val="tx1"/>
            </w14:solidFill>
          </w14:textFill>
        </w:rPr>
        <w:t>23</w:t>
      </w:r>
      <w:r>
        <w:rPr>
          <w:rFonts w:ascii="Times New Roman" w:hAnsi="Times New Roman" w:eastAsia="宋体" w:cs="Times New Roman"/>
          <w:color w:val="000000" w:themeColor="text1"/>
          <w:highlight w:val="none"/>
          <w14:textFill>
            <w14:solidFill>
              <w14:schemeClr w14:val="tx1"/>
            </w14:solidFill>
          </w14:textFill>
        </w:rPr>
        <w:t>日</w:t>
      </w:r>
    </w:p>
    <w:p w14:paraId="41B9220B">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55C67723">
      <w:pPr>
        <w:pStyle w:val="29"/>
        <w:spacing w:line="360" w:lineRule="auto"/>
        <w:ind w:right="892"/>
        <w:rPr>
          <w:rFonts w:ascii="Times New Roman" w:hAnsi="Times New Roman" w:eastAsia="宋体" w:cs="Times New Roman"/>
          <w:color w:val="000000" w:themeColor="text1"/>
          <w:highlight w:val="none"/>
          <w14:textFill>
            <w14:solidFill>
              <w14:schemeClr w14:val="tx1"/>
            </w14:solidFill>
          </w14:textFill>
        </w:rPr>
      </w:pPr>
    </w:p>
    <w:p w14:paraId="7B90075C">
      <w:pPr>
        <w:widowControl/>
        <w:jc w:val="left"/>
        <w:rPr>
          <w:color w:val="000000" w:themeColor="text1"/>
          <w:kern w:val="0"/>
          <w:sz w:val="24"/>
          <w:szCs w:val="24"/>
          <w:highlight w:val="none"/>
          <w14:textFill>
            <w14:solidFill>
              <w14:schemeClr w14:val="tx1"/>
            </w14:solidFill>
          </w14:textFill>
        </w:rPr>
      </w:pPr>
      <w:r>
        <w:rPr>
          <w:color w:val="000000" w:themeColor="text1"/>
          <w:highlight w:val="none"/>
          <w14:textFill>
            <w14:solidFill>
              <w14:schemeClr w14:val="tx1"/>
            </w14:solidFill>
          </w14:textFill>
        </w:rPr>
        <w:br w:type="page"/>
      </w:r>
    </w:p>
    <w:p w14:paraId="60C57F42">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二</w:t>
      </w:r>
      <w:r>
        <w:rPr>
          <w:rFonts w:ascii="Times New Roman" w:hAnsi="Times New Roman"/>
          <w:color w:val="000000" w:themeColor="text1"/>
          <w:highlight w:val="none"/>
          <w14:textFill>
            <w14:solidFill>
              <w14:schemeClr w14:val="tx1"/>
            </w14:solidFill>
          </w14:textFill>
        </w:rPr>
        <w:t>部分  招标项目要求</w:t>
      </w:r>
      <w:bookmarkEnd w:id="3"/>
    </w:p>
    <w:p w14:paraId="1070EF7D">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加注“★”号条款为实质性条款，不得出现负偏离，发生负偏离即做无效标处理。</w:t>
      </w:r>
    </w:p>
    <w:p w14:paraId="78162BF0">
      <w:pPr>
        <w:tabs>
          <w:tab w:val="left" w:pos="210"/>
        </w:tabs>
        <w:autoSpaceDE w:val="0"/>
        <w:autoSpaceDN w:val="0"/>
        <w:adjustRightInd w:val="0"/>
        <w:spacing w:line="360" w:lineRule="auto"/>
        <w:ind w:firstLine="448" w:firstLineChars="200"/>
        <w:outlineLvl w:val="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一、商务要求</w:t>
      </w:r>
    </w:p>
    <w:p w14:paraId="5B69EFE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（一）报价要求</w:t>
      </w:r>
    </w:p>
    <w:p w14:paraId="1C34A6C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投标报价以人民币填列。</w:t>
      </w:r>
    </w:p>
    <w:p w14:paraId="7789DA5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投标人的报价应包括：人员费用、服务费用、</w:t>
      </w:r>
      <w:r>
        <w:rPr>
          <w:rFonts w:hint="eastAsia"/>
          <w:color w:val="000000" w:themeColor="text1"/>
          <w:sz w:val="24"/>
          <w:highlight w:val="none"/>
          <w:lang w:val="en-US" w:eastAsia="zh-CN"/>
          <w14:textFill>
            <w14:solidFill>
              <w14:schemeClr w14:val="tx1"/>
            </w14:solidFill>
          </w14:textFill>
        </w:rPr>
        <w:t>检测费用、设备更换费用、运输费用</w:t>
      </w:r>
      <w:r>
        <w:rPr>
          <w:color w:val="000000" w:themeColor="text1"/>
          <w:sz w:val="24"/>
          <w:highlight w:val="none"/>
          <w14:textFill>
            <w14:solidFill>
              <w14:schemeClr w14:val="tx1"/>
            </w14:solidFill>
          </w14:textFill>
        </w:rPr>
        <w:t>材料费用等为完成招标文件规定的一切工作所需的全部费用。投标人所报价格应为最终优惠价格。</w:t>
      </w:r>
    </w:p>
    <w:p w14:paraId="11842C12">
      <w:pPr>
        <w:spacing w:line="360" w:lineRule="auto"/>
        <w:ind w:firstLine="448" w:firstLineChars="20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 xml:space="preserve">3. </w:t>
      </w:r>
      <w:r>
        <w:rPr>
          <w:color w:val="000000" w:themeColor="text1"/>
          <w:sz w:val="24"/>
          <w:highlight w:val="none"/>
          <w14:textFill>
            <w14:solidFill>
              <w14:schemeClr w14:val="tx1"/>
            </w14:solidFill>
          </w14:textFill>
        </w:rPr>
        <w:t>验收相关费用由投标人负责。</w:t>
      </w:r>
    </w:p>
    <w:p w14:paraId="49E4CC57">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（二）服务要求</w:t>
      </w:r>
    </w:p>
    <w:p w14:paraId="29C9598E">
      <w:pPr>
        <w:autoSpaceDE w:val="0"/>
        <w:autoSpaceDN w:val="0"/>
        <w:adjustRightInd w:val="0"/>
        <w:spacing w:line="360" w:lineRule="auto"/>
        <w:ind w:firstLine="448" w:firstLineChars="200"/>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1.丙烷供应部分允许分包，分包商需具备有效的《危险化学品经营许可证》，许可范围包含丙烷，提供分包商证书扫描件和双方协议；若投标人本身具备《危险化学品经营许可证》，许可范围包含丙烷，则提供证书扫描件。</w:t>
      </w:r>
    </w:p>
    <w:p w14:paraId="18F1417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2.运输</w:t>
      </w:r>
      <w:r>
        <w:rPr>
          <w:rFonts w:hint="eastAsia"/>
          <w:color w:val="000000" w:themeColor="text1"/>
          <w:sz w:val="24"/>
          <w:highlight w:val="none"/>
          <w14:textFill>
            <w14:solidFill>
              <w14:schemeClr w14:val="tx1"/>
            </w14:solidFill>
          </w14:textFill>
        </w:rPr>
        <w:t>工作的承接者应具备</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道路危险货物运输许可</w:t>
      </w:r>
      <w:r>
        <w:rPr>
          <w:rFonts w:hint="eastAsia"/>
          <w:color w:val="000000" w:themeColor="text1"/>
          <w:sz w:val="24"/>
          <w:highlight w:val="none"/>
          <w:lang w:val="en-US" w:eastAsia="zh-CN"/>
          <w14:textFill>
            <w14:solidFill>
              <w14:schemeClr w14:val="tx1"/>
            </w14:solidFill>
          </w14:textFill>
        </w:rPr>
        <w:t>证》</w:t>
      </w:r>
      <w:r>
        <w:rPr>
          <w:rFonts w:hint="eastAsia"/>
          <w:color w:val="000000" w:themeColor="text1"/>
          <w:sz w:val="24"/>
          <w:highlight w:val="none"/>
          <w14:textFill>
            <w14:solidFill>
              <w14:schemeClr w14:val="tx1"/>
            </w14:solidFill>
          </w14:textFill>
        </w:rPr>
        <w:t>，</w:t>
      </w:r>
      <w:r>
        <w:rPr>
          <w:rFonts w:hint="eastAsia"/>
          <w:color w:val="000000" w:themeColor="text1"/>
          <w:sz w:val="24"/>
          <w:highlight w:val="none"/>
          <w:lang w:val="en-US" w:eastAsia="zh-CN"/>
          <w14:textFill>
            <w14:solidFill>
              <w14:schemeClr w14:val="tx1"/>
            </w14:solidFill>
          </w14:textFill>
        </w:rPr>
        <w:t>经营范围</w:t>
      </w:r>
      <w:r>
        <w:rPr>
          <w:rFonts w:hint="eastAsia"/>
          <w:color w:val="000000" w:themeColor="text1"/>
          <w:sz w:val="24"/>
          <w:highlight w:val="none"/>
          <w14:textFill>
            <w14:solidFill>
              <w14:schemeClr w14:val="tx1"/>
            </w14:solidFill>
          </w14:textFill>
        </w:rPr>
        <w:t>至少包含</w:t>
      </w:r>
      <w:r>
        <w:rPr>
          <w:rFonts w:hint="eastAsia"/>
          <w:color w:val="000000" w:themeColor="text1"/>
          <w:sz w:val="24"/>
          <w:highlight w:val="none"/>
          <w:lang w:val="en-US" w:eastAsia="zh-CN"/>
          <w14:textFill>
            <w14:solidFill>
              <w14:schemeClr w14:val="tx1"/>
            </w14:solidFill>
          </w14:textFill>
        </w:rPr>
        <w:t>3类液态丙烷</w:t>
      </w:r>
      <w:r>
        <w:rPr>
          <w:rFonts w:hint="eastAsia"/>
          <w:color w:val="000000" w:themeColor="text1"/>
          <w:sz w:val="24"/>
          <w:highlight w:val="none"/>
          <w14:textFill>
            <w14:solidFill>
              <w14:schemeClr w14:val="tx1"/>
            </w14:solidFill>
          </w14:textFill>
        </w:rPr>
        <w:t>，此工作允许分包，</w:t>
      </w:r>
      <w:r>
        <w:rPr>
          <w:rFonts w:hint="eastAsia"/>
          <w:color w:val="000000" w:themeColor="text1"/>
          <w:sz w:val="24"/>
          <w:highlight w:val="none"/>
          <w:lang w:val="en-US" w:eastAsia="zh-CN"/>
          <w14:textFill>
            <w14:solidFill>
              <w14:schemeClr w14:val="tx1"/>
            </w14:solidFill>
          </w14:textFill>
        </w:rPr>
        <w:t>若分包需</w:t>
      </w:r>
      <w:r>
        <w:rPr>
          <w:rFonts w:hint="eastAsia"/>
          <w:color w:val="000000" w:themeColor="text1"/>
          <w:sz w:val="24"/>
          <w:highlight w:val="none"/>
          <w14:textFill>
            <w14:solidFill>
              <w14:schemeClr w14:val="tx1"/>
            </w14:solidFill>
          </w14:textFill>
        </w:rPr>
        <w:t>提供承接者上述证书扫描件</w:t>
      </w:r>
      <w:r>
        <w:rPr>
          <w:rFonts w:hint="eastAsia"/>
          <w:color w:val="000000" w:themeColor="text1"/>
          <w:sz w:val="24"/>
          <w:highlight w:val="none"/>
          <w:lang w:val="en-US" w:eastAsia="zh-CN"/>
          <w14:textFill>
            <w14:solidFill>
              <w14:schemeClr w14:val="tx1"/>
            </w14:solidFill>
          </w14:textFill>
        </w:rPr>
        <w:t>和运输服务协议，若自行运输，投标人需提供</w:t>
      </w:r>
      <w:r>
        <w:rPr>
          <w:rFonts w:hint="eastAsia"/>
          <w:color w:val="000000" w:themeColor="text1"/>
          <w:sz w:val="24"/>
          <w:highlight w:val="none"/>
          <w:lang w:eastAsia="zh-CN"/>
          <w14:textFill>
            <w14:solidFill>
              <w14:schemeClr w14:val="tx1"/>
            </w14:solidFill>
          </w14:textFill>
        </w:rPr>
        <w:t>《</w:t>
      </w:r>
      <w:r>
        <w:rPr>
          <w:rFonts w:hint="eastAsia"/>
          <w:color w:val="000000" w:themeColor="text1"/>
          <w:sz w:val="24"/>
          <w:highlight w:val="none"/>
          <w14:textFill>
            <w14:solidFill>
              <w14:schemeClr w14:val="tx1"/>
            </w14:solidFill>
          </w14:textFill>
        </w:rPr>
        <w:t>道路危险货物运输许可</w:t>
      </w:r>
      <w:r>
        <w:rPr>
          <w:rFonts w:hint="eastAsia"/>
          <w:color w:val="000000" w:themeColor="text1"/>
          <w:sz w:val="24"/>
          <w:highlight w:val="none"/>
          <w:lang w:val="en-US" w:eastAsia="zh-CN"/>
          <w14:textFill>
            <w14:solidFill>
              <w14:schemeClr w14:val="tx1"/>
            </w14:solidFill>
          </w14:textFill>
        </w:rPr>
        <w:t>证》扫描件</w:t>
      </w:r>
      <w:r>
        <w:rPr>
          <w:rFonts w:hint="eastAsia"/>
          <w:color w:val="000000" w:themeColor="text1"/>
          <w:sz w:val="24"/>
          <w:highlight w:val="none"/>
          <w14:textFill>
            <w14:solidFill>
              <w14:schemeClr w14:val="tx1"/>
            </w14:solidFill>
          </w14:textFill>
        </w:rPr>
        <w:t>。</w:t>
      </w:r>
    </w:p>
    <w:p w14:paraId="4E449C35">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w:t>
      </w:r>
      <w:r>
        <w:rPr>
          <w:color w:val="000000" w:themeColor="text1"/>
          <w:sz w:val="24"/>
          <w:highlight w:val="none"/>
          <w14:textFill>
            <w14:solidFill>
              <w14:schemeClr w14:val="tx1"/>
            </w14:solidFill>
          </w14:textFill>
        </w:rPr>
        <w:t>投标人提供详细的服务方案。</w:t>
      </w:r>
    </w:p>
    <w:p w14:paraId="0D4A66CE">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（三）时间、地点要求</w:t>
      </w:r>
    </w:p>
    <w:p w14:paraId="3E54C2C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时间要求：</w:t>
      </w:r>
      <w:r>
        <w:rPr>
          <w:rFonts w:hint="eastAsia"/>
          <w:color w:val="000000" w:themeColor="text1"/>
          <w:sz w:val="24"/>
          <w:highlight w:val="none"/>
          <w14:textFill>
            <w14:solidFill>
              <w14:schemeClr w14:val="tx1"/>
            </w14:solidFill>
          </w14:textFill>
        </w:rPr>
        <w:t>签订合同之日起1年的服务期</w:t>
      </w:r>
      <w:r>
        <w:rPr>
          <w:color w:val="000000" w:themeColor="text1"/>
          <w:sz w:val="24"/>
          <w:highlight w:val="none"/>
          <w14:textFill>
            <w14:solidFill>
              <w14:schemeClr w14:val="tx1"/>
            </w14:solidFill>
          </w14:textFill>
        </w:rPr>
        <w:t>（特殊情况以合同为准）。</w:t>
      </w:r>
    </w:p>
    <w:p w14:paraId="70A22C1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服务地点：</w:t>
      </w:r>
      <w:r>
        <w:rPr>
          <w:rFonts w:hint="eastAsia"/>
          <w:color w:val="000000" w:themeColor="text1"/>
          <w:sz w:val="24"/>
          <w:highlight w:val="none"/>
          <w14:textFill>
            <w14:solidFill>
              <w14:schemeClr w14:val="tx1"/>
            </w14:solidFill>
          </w14:textFill>
        </w:rPr>
        <w:t>天津市消防救援总队训练与战勤保障支队</w:t>
      </w:r>
      <w:r>
        <w:rPr>
          <w:color w:val="000000" w:themeColor="text1"/>
          <w:sz w:val="24"/>
          <w:highlight w:val="none"/>
          <w14:textFill>
            <w14:solidFill>
              <w14:schemeClr w14:val="tx1"/>
            </w14:solidFill>
          </w14:textFill>
        </w:rPr>
        <w:t>（特殊情况以合同为准）。</w:t>
      </w:r>
    </w:p>
    <w:p w14:paraId="09A4682A">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（四）付款方式</w:t>
      </w:r>
    </w:p>
    <w:p w14:paraId="013461E2">
      <w:pPr>
        <w:autoSpaceDE w:val="0"/>
        <w:autoSpaceDN w:val="0"/>
        <w:adjustRightInd w:val="0"/>
        <w:spacing w:line="360" w:lineRule="auto"/>
        <w:ind w:firstLine="448" w:firstLineChars="200"/>
        <w:rPr>
          <w:rFonts w:hint="eastAsia"/>
          <w:color w:val="000000" w:themeColor="text1"/>
          <w:sz w:val="24"/>
          <w:highlight w:val="none"/>
          <w:lang w:eastAsia="zh-CN"/>
          <w14:textFill>
            <w14:solidFill>
              <w14:schemeClr w14:val="tx1"/>
            </w14:solidFill>
          </w14:textFill>
        </w:rPr>
      </w:pPr>
      <w:r>
        <w:rPr>
          <w:rFonts w:hint="eastAsia"/>
          <w:color w:val="000000" w:themeColor="text1"/>
          <w:sz w:val="24"/>
          <w:highlight w:val="none"/>
          <w14:textFill>
            <w14:solidFill>
              <w14:schemeClr w14:val="tx1"/>
            </w14:solidFill>
          </w14:textFill>
        </w:rPr>
        <w:t>（一）气站运维服务款</w:t>
      </w:r>
      <w:r>
        <w:rPr>
          <w:rFonts w:hint="eastAsia"/>
          <w:color w:val="000000" w:themeColor="text1"/>
          <w:sz w:val="24"/>
          <w:highlight w:val="none"/>
          <w:lang w:eastAsia="zh-CN"/>
          <w14:textFill>
            <w14:solidFill>
              <w14:schemeClr w14:val="tx1"/>
            </w14:solidFill>
          </w14:textFill>
        </w:rPr>
        <w:t>：</w:t>
      </w:r>
    </w:p>
    <w:p w14:paraId="18BEF0E6">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甲方于合同签订后10日内支付合同总额40%作为首付款。服务天数超过200日，乙方完成压力管道、安全阀年检、压力表年检、可燃气体报警探头年检、防雷检测、安全测评等检测并取得相关检测证书，甲方确认后10日内支付支付合同总额40%</w:t>
      </w:r>
      <w:r>
        <w:rPr>
          <w:rFonts w:hint="eastAsia"/>
          <w:color w:val="000000" w:themeColor="text1"/>
          <w:sz w:val="24"/>
          <w:highlight w:val="none"/>
          <w:lang w:eastAsia="zh-CN"/>
          <w14:textFill>
            <w14:solidFill>
              <w14:schemeClr w14:val="tx1"/>
            </w14:solidFill>
          </w14:textFill>
        </w:rPr>
        <w:t>。合同期满，乙方完成所有维保项目，甲方确认后10日内支付剩余20%尾款</w:t>
      </w:r>
      <w:r>
        <w:rPr>
          <w:color w:val="000000" w:themeColor="text1"/>
          <w:sz w:val="24"/>
          <w:highlight w:val="none"/>
          <w14:textFill>
            <w14:solidFill>
              <w14:schemeClr w14:val="tx1"/>
            </w14:solidFill>
          </w14:textFill>
        </w:rPr>
        <w:t>（特殊情况以合同为准）。</w:t>
      </w:r>
    </w:p>
    <w:p w14:paraId="7A3401DE">
      <w:pPr>
        <w:autoSpaceDE w:val="0"/>
        <w:autoSpaceDN w:val="0"/>
        <w:adjustRightInd w:val="0"/>
        <w:spacing w:line="360" w:lineRule="auto"/>
        <w:ind w:firstLine="448"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（二）气站供气服务款</w:t>
      </w:r>
    </w:p>
    <w:p w14:paraId="22CA4DAB">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按照实际使用量，每季度进行结算</w:t>
      </w:r>
      <w:r>
        <w:rPr>
          <w:color w:val="000000" w:themeColor="text1"/>
          <w:sz w:val="24"/>
          <w:highlight w:val="none"/>
          <w14:textFill>
            <w14:solidFill>
              <w14:schemeClr w14:val="tx1"/>
            </w14:solidFill>
          </w14:textFill>
        </w:rPr>
        <w:t>（特殊情况以合同为准）。</w:t>
      </w:r>
    </w:p>
    <w:p w14:paraId="611C4862">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（五）投标保证金和履约保证金</w:t>
      </w:r>
    </w:p>
    <w:p w14:paraId="22E5A49F">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本项目不收取投标保证金和履约保证金。</w:t>
      </w:r>
    </w:p>
    <w:p w14:paraId="05DD047C">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（六）验收方法及标准</w:t>
      </w:r>
    </w:p>
    <w:p w14:paraId="34D21219">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14:paraId="682E285A">
      <w:pPr>
        <w:autoSpaceDE w:val="0"/>
        <w:autoSpaceDN w:val="0"/>
        <w:adjustRightInd w:val="0"/>
        <w:spacing w:line="360" w:lineRule="auto"/>
        <w:ind w:firstLine="448" w:firstLineChars="200"/>
        <w:rPr>
          <w:bCs/>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w:t>
      </w:r>
      <w:r>
        <w:rPr>
          <w:bCs/>
          <w:color w:val="000000" w:themeColor="text1"/>
          <w:sz w:val="24"/>
          <w:highlight w:val="none"/>
          <w14:textFill>
            <w14:solidFill>
              <w14:schemeClr w14:val="tx1"/>
            </w14:solidFill>
          </w14:textFill>
        </w:rPr>
        <w:t>、技术要求</w:t>
      </w:r>
    </w:p>
    <w:p w14:paraId="7EA697E2">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（一）投标人须承诺所提供的服务、人员及设备符合相关国家强制性规定。</w:t>
      </w:r>
    </w:p>
    <w:p w14:paraId="33E7BF62">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（二）具体需求详见本部分项目需求书。</w:t>
      </w:r>
    </w:p>
    <w:p w14:paraId="79AFA069">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三、评分因素及评标标准</w:t>
      </w:r>
    </w:p>
    <w:tbl>
      <w:tblPr>
        <w:tblStyle w:val="22"/>
        <w:tblW w:w="10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11"/>
        <w:gridCol w:w="1143"/>
      </w:tblGrid>
      <w:tr w14:paraId="0E99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393" w:type="dxa"/>
            <w:gridSpan w:val="3"/>
            <w:shd w:val="clear" w:color="auto" w:fill="auto"/>
            <w:vAlign w:val="center"/>
          </w:tcPr>
          <w:p w14:paraId="6B025BE5">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第一部分 价格（</w:t>
            </w:r>
            <w:r>
              <w:rPr>
                <w:rFonts w:hint="eastAsia"/>
                <w:color w:val="000000" w:themeColor="text1"/>
                <w:kern w:val="0"/>
                <w:sz w:val="24"/>
                <w:szCs w:val="24"/>
                <w:highlight w:val="none"/>
                <w14:textFill>
                  <w14:solidFill>
                    <w14:schemeClr w14:val="tx1"/>
                  </w14:solidFill>
                </w14:textFill>
              </w:rPr>
              <w:t>2</w:t>
            </w:r>
            <w:r>
              <w:rPr>
                <w:color w:val="000000" w:themeColor="text1"/>
                <w:kern w:val="0"/>
                <w:sz w:val="24"/>
                <w:szCs w:val="24"/>
                <w:highlight w:val="none"/>
                <w14:textFill>
                  <w14:solidFill>
                    <w14:schemeClr w14:val="tx1"/>
                  </w14:solidFill>
                </w14:textFill>
              </w:rPr>
              <w:t>0分）</w:t>
            </w:r>
          </w:p>
        </w:tc>
        <w:tc>
          <w:tcPr>
            <w:tcW w:w="1143" w:type="dxa"/>
            <w:shd w:val="clear" w:color="auto" w:fill="auto"/>
            <w:vAlign w:val="center"/>
          </w:tcPr>
          <w:p w14:paraId="02E7F021">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8C1F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63" w:type="dxa"/>
            <w:shd w:val="clear" w:color="auto" w:fill="auto"/>
            <w:noWrap/>
            <w:vAlign w:val="center"/>
          </w:tcPr>
          <w:p w14:paraId="45DD6317">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713D231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价格</w:t>
            </w:r>
          </w:p>
        </w:tc>
        <w:tc>
          <w:tcPr>
            <w:tcW w:w="7311" w:type="dxa"/>
            <w:shd w:val="clear" w:color="auto" w:fill="auto"/>
            <w:vAlign w:val="center"/>
          </w:tcPr>
          <w:p w14:paraId="72D2C27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（1）投标报价超过采购预算的，投标无效，未超过采购预算的投标报价按以下公式进行计算。</w:t>
            </w:r>
          </w:p>
          <w:p w14:paraId="06017D5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（2）投标报价得分=（评标基准价/投标报价）×20</w:t>
            </w:r>
          </w:p>
          <w:p w14:paraId="53FA1441">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注：满足招标文件要求且投标报价最低的投标报价为评标基准价。</w:t>
            </w:r>
          </w:p>
        </w:tc>
        <w:tc>
          <w:tcPr>
            <w:tcW w:w="1143" w:type="dxa"/>
            <w:shd w:val="clear" w:color="auto" w:fill="auto"/>
            <w:vAlign w:val="center"/>
          </w:tcPr>
          <w:p w14:paraId="0A91F91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20</w:t>
            </w:r>
          </w:p>
        </w:tc>
      </w:tr>
      <w:tr w14:paraId="7F1D8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9393" w:type="dxa"/>
            <w:gridSpan w:val="3"/>
            <w:shd w:val="clear" w:color="auto" w:fill="auto"/>
            <w:noWrap/>
            <w:vAlign w:val="center"/>
          </w:tcPr>
          <w:p w14:paraId="7B6DF09F">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第二部分 客观分（</w:t>
            </w:r>
            <w:r>
              <w:rPr>
                <w:rFonts w:hint="eastAsia"/>
                <w:color w:val="000000" w:themeColor="text1"/>
                <w:kern w:val="0"/>
                <w:sz w:val="24"/>
                <w:szCs w:val="24"/>
                <w:highlight w:val="none"/>
                <w:lang w:val="en-US" w:eastAsia="zh-CN"/>
                <w14:textFill>
                  <w14:solidFill>
                    <w14:schemeClr w14:val="tx1"/>
                  </w14:solidFill>
                </w14:textFill>
              </w:rPr>
              <w:t>26</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79E58B5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7A18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1C5BC27C">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1419" w:type="dxa"/>
            <w:shd w:val="clear" w:color="auto" w:fill="auto"/>
            <w:vAlign w:val="center"/>
          </w:tcPr>
          <w:p w14:paraId="0FFFC343">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投标人业绩</w:t>
            </w:r>
          </w:p>
        </w:tc>
        <w:tc>
          <w:tcPr>
            <w:tcW w:w="7311" w:type="dxa"/>
            <w:shd w:val="clear" w:color="auto" w:fill="auto"/>
            <w:vAlign w:val="center"/>
          </w:tcPr>
          <w:p w14:paraId="3D6D412A">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完全按照以下要求提供</w:t>
            </w:r>
            <w:r>
              <w:rPr>
                <w:rFonts w:hint="eastAsia"/>
                <w:color w:val="000000" w:themeColor="text1"/>
                <w:kern w:val="0"/>
                <w:sz w:val="24"/>
                <w:szCs w:val="24"/>
                <w:highlight w:val="none"/>
                <w14:textFill>
                  <w14:solidFill>
                    <w14:schemeClr w14:val="tx1"/>
                  </w14:solidFill>
                </w14:textFill>
              </w:rPr>
              <w:t>投标人</w:t>
            </w:r>
            <w:r>
              <w:rPr>
                <w:color w:val="000000" w:themeColor="text1"/>
                <w:kern w:val="0"/>
                <w:sz w:val="24"/>
                <w:szCs w:val="24"/>
                <w:highlight w:val="none"/>
                <w14:textFill>
                  <w14:solidFill>
                    <w14:schemeClr w14:val="tx1"/>
                  </w14:solidFill>
                </w14:textFill>
              </w:rPr>
              <w:t>曾实施</w:t>
            </w:r>
            <w:r>
              <w:rPr>
                <w:rFonts w:hint="eastAsia"/>
                <w:color w:val="000000" w:themeColor="text1"/>
                <w:kern w:val="0"/>
                <w:sz w:val="24"/>
                <w:szCs w:val="24"/>
                <w:highlight w:val="none"/>
                <w:lang w:val="en-US" w:eastAsia="zh-CN"/>
                <w14:textFill>
                  <w14:solidFill>
                    <w14:schemeClr w14:val="tx1"/>
                  </w14:solidFill>
                </w14:textFill>
              </w:rPr>
              <w:t>的</w:t>
            </w:r>
            <w:r>
              <w:rPr>
                <w:rFonts w:hint="eastAsia"/>
                <w:color w:val="000000" w:themeColor="text1"/>
                <w:kern w:val="0"/>
                <w:sz w:val="24"/>
                <w:szCs w:val="24"/>
                <w:highlight w:val="none"/>
                <w14:textFill>
                  <w14:solidFill>
                    <w14:schemeClr w14:val="tx1"/>
                  </w14:solidFill>
                </w14:textFill>
              </w:rPr>
              <w:t>燃料供应站运行维护</w:t>
            </w:r>
            <w:r>
              <w:rPr>
                <w:rFonts w:hint="eastAsia"/>
                <w:color w:val="000000" w:themeColor="text1"/>
                <w:kern w:val="0"/>
                <w:sz w:val="24"/>
                <w:szCs w:val="24"/>
                <w:highlight w:val="none"/>
                <w:lang w:val="en-US" w:eastAsia="zh-CN"/>
                <w14:textFill>
                  <w14:solidFill>
                    <w14:schemeClr w14:val="tx1"/>
                  </w14:solidFill>
                </w14:textFill>
              </w:rPr>
              <w:t>或</w:t>
            </w:r>
            <w:r>
              <w:rPr>
                <w:rFonts w:hint="eastAsia"/>
                <w:color w:val="000000" w:themeColor="text1"/>
                <w:kern w:val="0"/>
                <w:sz w:val="24"/>
                <w:szCs w:val="24"/>
                <w:highlight w:val="none"/>
                <w14:textFill>
                  <w14:solidFill>
                    <w14:schemeClr w14:val="tx1"/>
                  </w14:solidFill>
                </w14:textFill>
              </w:rPr>
              <w:t>燃料供应服务业绩</w:t>
            </w:r>
            <w:r>
              <w:rPr>
                <w:color w:val="000000" w:themeColor="text1"/>
                <w:kern w:val="0"/>
                <w:sz w:val="24"/>
                <w:szCs w:val="24"/>
                <w:highlight w:val="none"/>
                <w14:textFill>
                  <w14:solidFill>
                    <w14:schemeClr w14:val="tx1"/>
                  </w14:solidFill>
                </w14:textFill>
              </w:rPr>
              <w:t>，提供的证明材料均不得遮挡涂黑，否则不予认定加分。</w:t>
            </w:r>
          </w:p>
          <w:p w14:paraId="2DDB9A7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A</w:t>
            </w:r>
            <w:r>
              <w:rPr>
                <w:color w:val="000000" w:themeColor="text1"/>
                <w:kern w:val="0"/>
                <w:sz w:val="24"/>
                <w:szCs w:val="24"/>
                <w:highlight w:val="none"/>
                <w14:textFill>
                  <w14:solidFill>
                    <w14:schemeClr w14:val="tx1"/>
                  </w14:solidFill>
                </w14:textFill>
              </w:rPr>
              <w:t>.</w:t>
            </w:r>
            <w:r>
              <w:rPr>
                <w:color w:val="000000" w:themeColor="text1"/>
                <w:kern w:val="0"/>
                <w:sz w:val="24"/>
                <w:szCs w:val="24"/>
                <w:highlight w:val="none"/>
                <w14:textFill>
                  <w14:solidFill>
                    <w14:schemeClr w14:val="tx1"/>
                  </w14:solidFill>
                </w14:textFill>
              </w:rPr>
              <w:t xml:space="preserve"> 合同</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扫描件。包括买卖双方名称及盖章、服务内容</w:t>
            </w:r>
            <w:r>
              <w:rPr>
                <w:rFonts w:hint="eastAsia"/>
                <w:bCs/>
                <w:color w:val="000000" w:themeColor="text1"/>
                <w:sz w:val="24"/>
                <w:highlight w:val="none"/>
                <w14:textFill>
                  <w14:solidFill>
                    <w14:schemeClr w14:val="tx1"/>
                  </w14:solidFill>
                </w14:textFill>
              </w:rPr>
              <w:t>、合同签订日期（应为2021年1月1日或以后）</w:t>
            </w:r>
            <w:r>
              <w:rPr>
                <w:color w:val="000000" w:themeColor="text1"/>
                <w:kern w:val="0"/>
                <w:sz w:val="24"/>
                <w:szCs w:val="24"/>
                <w:highlight w:val="none"/>
                <w14:textFill>
                  <w14:solidFill>
                    <w14:schemeClr w14:val="tx1"/>
                  </w14:solidFill>
                </w14:textFill>
              </w:rPr>
              <w:t>。</w:t>
            </w:r>
          </w:p>
          <w:p w14:paraId="13EF66F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B.</w:t>
            </w:r>
            <w:r>
              <w:rPr>
                <w:rFonts w:hint="eastAsia"/>
                <w:color w:val="000000" w:themeColor="text1"/>
                <w:kern w:val="0"/>
                <w:sz w:val="24"/>
                <w:szCs w:val="24"/>
                <w:highlight w:val="none"/>
                <w14:textFill>
                  <w14:solidFill>
                    <w14:schemeClr w14:val="tx1"/>
                  </w14:solidFill>
                </w14:textFill>
              </w:rPr>
              <w:t xml:space="preserve"> 上述</w:t>
            </w:r>
            <w:r>
              <w:rPr>
                <w:color w:val="000000" w:themeColor="text1"/>
                <w:kern w:val="0"/>
                <w:sz w:val="24"/>
                <w:szCs w:val="24"/>
                <w:highlight w:val="none"/>
                <w14:textFill>
                  <w14:solidFill>
                    <w14:schemeClr w14:val="tx1"/>
                  </w14:solidFill>
                </w14:textFill>
              </w:rPr>
              <w:t>合同履行</w:t>
            </w:r>
            <w:r>
              <w:rPr>
                <w:rFonts w:hint="eastAsia"/>
                <w:color w:val="000000" w:themeColor="text1"/>
                <w:kern w:val="0"/>
                <w:sz w:val="24"/>
                <w:szCs w:val="24"/>
                <w:highlight w:val="none"/>
                <w14:textFill>
                  <w14:solidFill>
                    <w14:schemeClr w14:val="tx1"/>
                  </w14:solidFill>
                </w14:textFill>
              </w:rPr>
              <w:t>良好</w:t>
            </w:r>
            <w:r>
              <w:rPr>
                <w:color w:val="000000" w:themeColor="text1"/>
                <w:kern w:val="0"/>
                <w:sz w:val="24"/>
                <w:szCs w:val="24"/>
                <w:highlight w:val="none"/>
                <w14:textFill>
                  <w14:solidFill>
                    <w14:schemeClr w14:val="tx1"/>
                  </w14:solidFill>
                </w14:textFill>
              </w:rPr>
              <w:t>的相关证明材料</w:t>
            </w:r>
            <w:r>
              <w:rPr>
                <w:rFonts w:hint="eastAsia"/>
                <w:color w:val="000000" w:themeColor="text1"/>
                <w:kern w:val="0"/>
                <w:sz w:val="24"/>
                <w:szCs w:val="24"/>
                <w:highlight w:val="none"/>
                <w14:textFill>
                  <w14:solidFill>
                    <w14:schemeClr w14:val="tx1"/>
                  </w14:solidFill>
                </w14:textFill>
              </w:rPr>
              <w:t>原件</w:t>
            </w:r>
            <w:r>
              <w:rPr>
                <w:color w:val="000000" w:themeColor="text1"/>
                <w:kern w:val="0"/>
                <w:sz w:val="24"/>
                <w:szCs w:val="24"/>
                <w:highlight w:val="none"/>
                <w14:textFill>
                  <w14:solidFill>
                    <w14:schemeClr w14:val="tx1"/>
                  </w14:solidFill>
                </w14:textFill>
              </w:rPr>
              <w:t>扫描件</w:t>
            </w:r>
            <w:r>
              <w:rPr>
                <w:rFonts w:hint="eastAsia"/>
                <w:color w:val="000000" w:themeColor="text1"/>
                <w:kern w:val="0"/>
                <w:sz w:val="24"/>
                <w:szCs w:val="24"/>
                <w:highlight w:val="none"/>
                <w14:textFill>
                  <w14:solidFill>
                    <w14:schemeClr w14:val="tx1"/>
                  </w14:solidFill>
                </w14:textFill>
              </w:rPr>
              <w:t>（加盖上述合同甲方单位公章或上述合同中所盖的甲方印章）</w:t>
            </w:r>
            <w:r>
              <w:rPr>
                <w:color w:val="000000" w:themeColor="text1"/>
                <w:kern w:val="0"/>
                <w:sz w:val="24"/>
                <w:szCs w:val="24"/>
                <w:highlight w:val="none"/>
                <w14:textFill>
                  <w14:solidFill>
                    <w14:schemeClr w14:val="tx1"/>
                  </w14:solidFill>
                </w14:textFill>
              </w:rPr>
              <w:t>。</w:t>
            </w:r>
          </w:p>
          <w:p w14:paraId="5318CD35">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每个</w:t>
            </w:r>
            <w:r>
              <w:rPr>
                <w:rFonts w:hint="eastAsia"/>
                <w:color w:val="000000" w:themeColor="text1"/>
                <w:kern w:val="0"/>
                <w:sz w:val="24"/>
                <w:szCs w:val="24"/>
                <w:highlight w:val="none"/>
                <w14:textFill>
                  <w14:solidFill>
                    <w14:schemeClr w14:val="tx1"/>
                  </w14:solidFill>
                </w14:textFill>
              </w:rPr>
              <w:t>业绩2</w:t>
            </w:r>
            <w:r>
              <w:rPr>
                <w:color w:val="000000" w:themeColor="text1"/>
                <w:kern w:val="0"/>
                <w:sz w:val="24"/>
                <w:szCs w:val="24"/>
                <w:highlight w:val="none"/>
                <w14:textFill>
                  <w14:solidFill>
                    <w14:schemeClr w14:val="tx1"/>
                  </w14:solidFill>
                </w14:textFill>
              </w:rPr>
              <w:t>分，最多</w:t>
            </w:r>
            <w:r>
              <w:rPr>
                <w:rFonts w:hint="eastAsia"/>
                <w:color w:val="000000" w:themeColor="text1"/>
                <w:kern w:val="0"/>
                <w:sz w:val="24"/>
                <w:szCs w:val="24"/>
                <w:highlight w:val="none"/>
                <w14:textFill>
                  <w14:solidFill>
                    <w14:schemeClr w14:val="tx1"/>
                  </w14:solidFill>
                </w14:textFill>
              </w:rPr>
              <w:t>10</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5034375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10</w:t>
            </w:r>
          </w:p>
        </w:tc>
      </w:tr>
      <w:tr w14:paraId="393C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7E0332F2">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2</w:t>
            </w:r>
          </w:p>
        </w:tc>
        <w:tc>
          <w:tcPr>
            <w:tcW w:w="1419" w:type="dxa"/>
            <w:shd w:val="clear" w:color="auto" w:fill="auto"/>
            <w:vAlign w:val="center"/>
          </w:tcPr>
          <w:p w14:paraId="12F7EA2A">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投标人相关证书</w:t>
            </w:r>
          </w:p>
        </w:tc>
        <w:tc>
          <w:tcPr>
            <w:tcW w:w="7311" w:type="dxa"/>
            <w:shd w:val="clear" w:color="auto" w:fill="auto"/>
            <w:vAlign w:val="center"/>
          </w:tcPr>
          <w:p w14:paraId="69EF9332">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投标人具备质量管理体系认证、环境管理体系认证、职业健康安全管理体系认证，提供证书扫描件</w:t>
            </w:r>
          </w:p>
          <w:p w14:paraId="150BE5B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1个证书扫描件1分，最高3分。</w:t>
            </w:r>
          </w:p>
        </w:tc>
        <w:tc>
          <w:tcPr>
            <w:tcW w:w="1143" w:type="dxa"/>
            <w:shd w:val="clear" w:color="auto" w:fill="auto"/>
            <w:vAlign w:val="center"/>
          </w:tcPr>
          <w:p w14:paraId="07BEECF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3</w:t>
            </w:r>
          </w:p>
        </w:tc>
      </w:tr>
      <w:tr w14:paraId="6708E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06BFDF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3</w:t>
            </w:r>
          </w:p>
        </w:tc>
        <w:tc>
          <w:tcPr>
            <w:tcW w:w="1419" w:type="dxa"/>
            <w:shd w:val="clear" w:color="auto" w:fill="auto"/>
            <w:vAlign w:val="center"/>
          </w:tcPr>
          <w:p w14:paraId="0890E309">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投入</w:t>
            </w:r>
            <w:r>
              <w:rPr>
                <w:color w:val="000000" w:themeColor="text1"/>
                <w:sz w:val="24"/>
                <w:highlight w:val="none"/>
                <w14:textFill>
                  <w14:solidFill>
                    <w14:schemeClr w14:val="tx1"/>
                  </w14:solidFill>
                </w14:textFill>
              </w:rPr>
              <w:t>人员评价</w:t>
            </w:r>
          </w:p>
        </w:tc>
        <w:tc>
          <w:tcPr>
            <w:tcW w:w="7311" w:type="dxa"/>
            <w:shd w:val="clear" w:color="auto" w:fill="auto"/>
            <w:vAlign w:val="center"/>
          </w:tcPr>
          <w:p w14:paraId="37339DD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投入的人员为投标单位正式员工，提供姓名、开标日前三个月中任意一个月的由投标单位为投入人员缴纳社会保险证明扫描件，否则不予认定加分。</w:t>
            </w:r>
          </w:p>
          <w:p w14:paraId="53A57C74">
            <w:pPr>
              <w:widowControl/>
              <w:adjustRightInd w:val="0"/>
              <w:snapToGrid w:val="0"/>
              <w:rPr>
                <w:rFonts w:hint="eastAsia"/>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1</w:t>
            </w:r>
            <w:r>
              <w:rPr>
                <w:rFonts w:hint="eastAsia"/>
                <w:color w:val="000000" w:themeColor="text1"/>
                <w:kern w:val="0"/>
                <w:sz w:val="24"/>
                <w:szCs w:val="24"/>
                <w:highlight w:val="none"/>
                <w14:textFill>
                  <w14:solidFill>
                    <w14:schemeClr w14:val="tx1"/>
                  </w14:solidFill>
                </w14:textFill>
              </w:rPr>
              <w:t>）站区管理人员具备</w:t>
            </w:r>
            <w:r>
              <w:rPr>
                <w:rFonts w:hint="eastAsia"/>
                <w:color w:val="000000" w:themeColor="text1"/>
                <w:kern w:val="0"/>
                <w:sz w:val="24"/>
                <w:szCs w:val="24"/>
                <w:highlight w:val="none"/>
                <w:lang w:val="en-US" w:eastAsia="zh-CN"/>
                <w14:textFill>
                  <w14:solidFill>
                    <w14:schemeClr w14:val="tx1"/>
                  </w14:solidFill>
                </w14:textFill>
              </w:rPr>
              <w:t>三年（含三年）以上供气站运维工作经验，提供工作简历，得1分，其他0分；</w:t>
            </w:r>
          </w:p>
          <w:p w14:paraId="1C3934CA">
            <w:pPr>
              <w:widowControl/>
              <w:adjustRightInd w:val="0"/>
              <w:snapToGrid w:val="0"/>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2</w:t>
            </w:r>
            <w:r>
              <w:rPr>
                <w:rFonts w:hint="eastAsia"/>
                <w:color w:val="000000" w:themeColor="text1"/>
                <w:kern w:val="0"/>
                <w:sz w:val="24"/>
                <w:szCs w:val="24"/>
                <w:highlight w:val="none"/>
                <w14:textFill>
                  <w14:solidFill>
                    <w14:schemeClr w14:val="tx1"/>
                  </w14:solidFill>
                </w14:textFill>
              </w:rPr>
              <w:t>）气站操作人员具备中华人民共和国特种设备安全管理和作业人员证（快开门式压力容器操作）</w:t>
            </w:r>
            <w:r>
              <w:rPr>
                <w:rFonts w:hint="eastAsia"/>
                <w:color w:val="000000" w:themeColor="text1"/>
                <w:kern w:val="0"/>
                <w:sz w:val="24"/>
                <w:szCs w:val="24"/>
                <w:highlight w:val="none"/>
                <w:lang w:val="en-US" w:eastAsia="zh-CN"/>
                <w14:textFill>
                  <w14:solidFill>
                    <w14:schemeClr w14:val="tx1"/>
                  </w14:solidFill>
                </w14:textFill>
              </w:rPr>
              <w:t>，每提供1人扫描件得1分，最多4分。</w:t>
            </w:r>
          </w:p>
          <w:p w14:paraId="79FB7197">
            <w:pPr>
              <w:widowControl/>
              <w:adjustRightInd w:val="0"/>
              <w:snapToGrid w:val="0"/>
              <w:rPr>
                <w:rFonts w:hint="default"/>
                <w:color w:val="000000" w:themeColor="text1"/>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（3）提供上述人员由卫生防疫部门或医疗机构颁发的健康证，每提供1人扫描件得1分，最多5分。</w:t>
            </w:r>
          </w:p>
        </w:tc>
        <w:tc>
          <w:tcPr>
            <w:tcW w:w="1143" w:type="dxa"/>
            <w:shd w:val="clear" w:color="auto" w:fill="auto"/>
            <w:vAlign w:val="center"/>
          </w:tcPr>
          <w:p w14:paraId="71E404E8">
            <w:pPr>
              <w:widowControl/>
              <w:adjustRightInd w:val="0"/>
              <w:snapToGrid w:val="0"/>
              <w:jc w:val="center"/>
              <w:rPr>
                <w:rFonts w:hint="default" w:eastAsia="宋体"/>
                <w:color w:val="000000" w:themeColor="text1"/>
                <w:kern w:val="0"/>
                <w:sz w:val="24"/>
                <w:szCs w:val="24"/>
                <w:highlight w:val="none"/>
                <w:lang w:val="en-US"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10</w:t>
            </w:r>
          </w:p>
        </w:tc>
      </w:tr>
      <w:tr w14:paraId="30FB4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663" w:type="dxa"/>
            <w:shd w:val="clear" w:color="auto" w:fill="auto"/>
            <w:noWrap/>
            <w:vAlign w:val="center"/>
          </w:tcPr>
          <w:p w14:paraId="67B8B18E">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4</w:t>
            </w:r>
          </w:p>
        </w:tc>
        <w:tc>
          <w:tcPr>
            <w:tcW w:w="1419" w:type="dxa"/>
            <w:shd w:val="clear" w:color="auto" w:fill="auto"/>
            <w:vAlign w:val="center"/>
          </w:tcPr>
          <w:p w14:paraId="353623B5">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投标人承诺评价</w:t>
            </w:r>
          </w:p>
        </w:tc>
        <w:tc>
          <w:tcPr>
            <w:tcW w:w="7311" w:type="dxa"/>
            <w:shd w:val="clear" w:color="auto" w:fill="auto"/>
            <w:vAlign w:val="center"/>
          </w:tcPr>
          <w:p w14:paraId="414DAA4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承诺完全满足招标文件“报价要求”、“时间地点要求”、“付款方式要求”和技术要求中非“★”号要求的：</w:t>
            </w:r>
            <w:r>
              <w:rPr>
                <w:rFonts w:hint="eastAsia"/>
                <w:color w:val="000000" w:themeColor="text1"/>
                <w:kern w:val="0"/>
                <w:sz w:val="24"/>
                <w:szCs w:val="24"/>
                <w:highlight w:val="none"/>
                <w:lang w:val="en-US" w:eastAsia="zh-CN"/>
                <w14:textFill>
                  <w14:solidFill>
                    <w14:schemeClr w14:val="tx1"/>
                  </w14:solidFill>
                </w14:textFill>
              </w:rPr>
              <w:t>3</w:t>
            </w:r>
            <w:r>
              <w:rPr>
                <w:rFonts w:hint="eastAsia"/>
                <w:color w:val="000000" w:themeColor="text1"/>
                <w:kern w:val="0"/>
                <w:sz w:val="24"/>
                <w:szCs w:val="24"/>
                <w:highlight w:val="none"/>
                <w14:textFill>
                  <w14:solidFill>
                    <w14:schemeClr w14:val="tx1"/>
                  </w14:solidFill>
                </w14:textFill>
              </w:rPr>
              <w:t>分，其他0分。</w:t>
            </w:r>
          </w:p>
        </w:tc>
        <w:tc>
          <w:tcPr>
            <w:tcW w:w="1143" w:type="dxa"/>
            <w:shd w:val="clear" w:color="auto" w:fill="auto"/>
            <w:vAlign w:val="center"/>
          </w:tcPr>
          <w:p w14:paraId="720B620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r>
      <w:tr w14:paraId="1E9C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393" w:type="dxa"/>
            <w:gridSpan w:val="3"/>
            <w:shd w:val="clear" w:color="auto" w:fill="auto"/>
            <w:noWrap/>
            <w:vAlign w:val="center"/>
          </w:tcPr>
          <w:p w14:paraId="3FD07758">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第三部分 主观分（</w:t>
            </w:r>
            <w:r>
              <w:rPr>
                <w:rFonts w:hint="eastAsia"/>
                <w:color w:val="000000" w:themeColor="text1"/>
                <w:kern w:val="0"/>
                <w:sz w:val="24"/>
                <w:szCs w:val="24"/>
                <w:highlight w:val="none"/>
                <w:lang w:val="en-US" w:eastAsia="zh-CN"/>
                <w14:textFill>
                  <w14:solidFill>
                    <w14:schemeClr w14:val="tx1"/>
                  </w14:solidFill>
                </w14:textFill>
              </w:rPr>
              <w:t>54</w:t>
            </w:r>
            <w:r>
              <w:rPr>
                <w:color w:val="000000" w:themeColor="text1"/>
                <w:kern w:val="0"/>
                <w:sz w:val="24"/>
                <w:szCs w:val="24"/>
                <w:highlight w:val="none"/>
                <w14:textFill>
                  <w14:solidFill>
                    <w14:schemeClr w14:val="tx1"/>
                  </w14:solidFill>
                </w14:textFill>
              </w:rPr>
              <w:t>分）</w:t>
            </w:r>
          </w:p>
        </w:tc>
        <w:tc>
          <w:tcPr>
            <w:tcW w:w="1143" w:type="dxa"/>
            <w:shd w:val="clear" w:color="auto" w:fill="auto"/>
            <w:vAlign w:val="center"/>
          </w:tcPr>
          <w:p w14:paraId="30B4C432">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分值</w:t>
            </w:r>
          </w:p>
        </w:tc>
      </w:tr>
      <w:tr w14:paraId="4FC7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401C5B3F">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1</w:t>
            </w:r>
          </w:p>
        </w:tc>
        <w:tc>
          <w:tcPr>
            <w:tcW w:w="1419" w:type="dxa"/>
            <w:shd w:val="clear" w:color="auto" w:fill="auto"/>
            <w:vAlign w:val="center"/>
          </w:tcPr>
          <w:p w14:paraId="122C0D7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针对本项目特点的专业化服务方案评价</w:t>
            </w:r>
          </w:p>
        </w:tc>
        <w:tc>
          <w:tcPr>
            <w:tcW w:w="7311" w:type="dxa"/>
            <w:shd w:val="clear" w:color="auto" w:fill="auto"/>
            <w:vAlign w:val="center"/>
          </w:tcPr>
          <w:p w14:paraId="2B4E877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包含针对本项目的</w:t>
            </w:r>
            <w:r>
              <w:rPr>
                <w:rFonts w:hint="eastAsia"/>
                <w:color w:val="000000" w:themeColor="text1"/>
                <w:kern w:val="0"/>
                <w:sz w:val="24"/>
                <w:szCs w:val="24"/>
                <w:highlight w:val="none"/>
                <w:lang w:val="en-US" w:eastAsia="zh-CN"/>
                <w14:textFill>
                  <w14:solidFill>
                    <w14:schemeClr w14:val="tx1"/>
                  </w14:solidFill>
                </w14:textFill>
              </w:rPr>
              <w:t>运维服务和配送服务</w:t>
            </w:r>
            <w:r>
              <w:rPr>
                <w:color w:val="000000" w:themeColor="text1"/>
                <w:kern w:val="0"/>
                <w:sz w:val="24"/>
                <w:szCs w:val="24"/>
                <w:highlight w:val="none"/>
                <w14:textFill>
                  <w14:solidFill>
                    <w14:schemeClr w14:val="tx1"/>
                  </w14:solidFill>
                </w14:textFill>
              </w:rPr>
              <w:t>方案</w:t>
            </w:r>
          </w:p>
          <w:p w14:paraId="7322B0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F0ED00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626FAFB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77D4E8F">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56D3210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1F19AED">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51AA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3BD9534D">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2</w:t>
            </w:r>
          </w:p>
        </w:tc>
        <w:tc>
          <w:tcPr>
            <w:tcW w:w="1419" w:type="dxa"/>
            <w:shd w:val="clear" w:color="auto" w:fill="auto"/>
            <w:vAlign w:val="center"/>
          </w:tcPr>
          <w:p w14:paraId="667D6A1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管理规章制度评价</w:t>
            </w:r>
          </w:p>
        </w:tc>
        <w:tc>
          <w:tcPr>
            <w:tcW w:w="7311" w:type="dxa"/>
            <w:shd w:val="clear" w:color="auto" w:fill="auto"/>
            <w:vAlign w:val="center"/>
          </w:tcPr>
          <w:p w14:paraId="6E39DBB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w:t>
            </w:r>
            <w:r>
              <w:rPr>
                <w:color w:val="000000" w:themeColor="text1"/>
                <w:kern w:val="0"/>
                <w:sz w:val="24"/>
                <w:szCs w:val="24"/>
                <w:highlight w:val="none"/>
                <w14:textFill>
                  <w14:solidFill>
                    <w14:schemeClr w14:val="tx1"/>
                  </w14:solidFill>
                </w14:textFill>
              </w:rPr>
              <w:t>包含针对投入人员的服务管理规章制度</w:t>
            </w:r>
          </w:p>
          <w:p w14:paraId="22C24AE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51CDE3BF">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D32B7E2">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5CE50956">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8F8D7D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98C9B0C">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3393A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6720EDA5">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3</w:t>
            </w:r>
          </w:p>
        </w:tc>
        <w:tc>
          <w:tcPr>
            <w:tcW w:w="1419" w:type="dxa"/>
            <w:shd w:val="clear" w:color="auto" w:fill="auto"/>
            <w:vAlign w:val="center"/>
          </w:tcPr>
          <w:p w14:paraId="400D8D0B">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安全作业保障方案评价</w:t>
            </w:r>
          </w:p>
        </w:tc>
        <w:tc>
          <w:tcPr>
            <w:tcW w:w="7311" w:type="dxa"/>
            <w:shd w:val="clear" w:color="auto" w:fill="auto"/>
            <w:vAlign w:val="center"/>
          </w:tcPr>
          <w:p w14:paraId="49D72F3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至少包含针对本项目的安全作业制度、安全保障措施、安全事故处理流程、安全责任认定方法等</w:t>
            </w:r>
          </w:p>
          <w:p w14:paraId="35B4524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1FC3CEEC">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403FBB9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90DE6A3">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366D5CD7">
            <w:pPr>
              <w:widowControl/>
              <w:adjustRightInd w:val="0"/>
              <w:snapToGrid w:val="0"/>
              <w:rPr>
                <w:color w:val="000000" w:themeColor="text1"/>
                <w:sz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7D9E0B73">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1E667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2A8E8D2E">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4</w:t>
            </w:r>
          </w:p>
        </w:tc>
        <w:tc>
          <w:tcPr>
            <w:tcW w:w="1419" w:type="dxa"/>
            <w:shd w:val="clear" w:color="auto" w:fill="auto"/>
            <w:vAlign w:val="center"/>
          </w:tcPr>
          <w:p w14:paraId="4B8B51E6">
            <w:pPr>
              <w:widowControl/>
              <w:adjustRightInd w:val="0"/>
              <w:snapToGrid w:val="0"/>
              <w:jc w:val="center"/>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进度安排评价</w:t>
            </w:r>
          </w:p>
        </w:tc>
        <w:tc>
          <w:tcPr>
            <w:tcW w:w="7311" w:type="dxa"/>
            <w:shd w:val="clear" w:color="auto" w:fill="auto"/>
            <w:vAlign w:val="center"/>
          </w:tcPr>
          <w:p w14:paraId="0E3E2E4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至少包含各阶段工作进度安排、按时限完成的保障措施、进度落后时的挽回措施等</w:t>
            </w:r>
          </w:p>
          <w:p w14:paraId="34E783EA">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7EED35A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703F0F66">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41ABDF9D">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F96CB7B">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323D7C17">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4D2BC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663" w:type="dxa"/>
            <w:shd w:val="clear" w:color="auto" w:fill="auto"/>
            <w:noWrap/>
            <w:vAlign w:val="center"/>
          </w:tcPr>
          <w:p w14:paraId="055E4CA2">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5</w:t>
            </w:r>
          </w:p>
        </w:tc>
        <w:tc>
          <w:tcPr>
            <w:tcW w:w="1419" w:type="dxa"/>
            <w:shd w:val="clear" w:color="auto" w:fill="auto"/>
            <w:vAlign w:val="center"/>
          </w:tcPr>
          <w:p w14:paraId="6D558BC9">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sz w:val="24"/>
                <w:highlight w:val="none"/>
                <w14:textFill>
                  <w14:solidFill>
                    <w14:schemeClr w14:val="tx1"/>
                  </w14:solidFill>
                </w14:textFill>
              </w:rPr>
              <w:t>应急预案评价</w:t>
            </w:r>
          </w:p>
        </w:tc>
        <w:tc>
          <w:tcPr>
            <w:tcW w:w="7311" w:type="dxa"/>
            <w:shd w:val="clear" w:color="auto" w:fill="auto"/>
            <w:vAlign w:val="center"/>
          </w:tcPr>
          <w:p w14:paraId="0372D1AE">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14:paraId="1A94AB2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0CC8A21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5E6311B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36712F47">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028FDDA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274DEB35">
            <w:pPr>
              <w:widowControl/>
              <w:adjustRightInd w:val="0"/>
              <w:snapToGrid w:val="0"/>
              <w:jc w:val="center"/>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9</w:t>
            </w:r>
          </w:p>
        </w:tc>
      </w:tr>
      <w:tr w14:paraId="0BA5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14:paraId="0F1B2CFA">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6</w:t>
            </w:r>
          </w:p>
        </w:tc>
        <w:tc>
          <w:tcPr>
            <w:tcW w:w="1419" w:type="dxa"/>
            <w:shd w:val="clear" w:color="auto" w:fill="auto"/>
            <w:vAlign w:val="center"/>
          </w:tcPr>
          <w:p w14:paraId="1E541F1A">
            <w:pPr>
              <w:widowControl/>
              <w:adjustRightInd w:val="0"/>
              <w:snapToGrid w:val="0"/>
              <w:jc w:val="center"/>
              <w:rPr>
                <w:color w:val="000000" w:themeColor="text1"/>
                <w:sz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服务质量保证</w:t>
            </w: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评价</w:t>
            </w:r>
          </w:p>
        </w:tc>
        <w:tc>
          <w:tcPr>
            <w:tcW w:w="7311" w:type="dxa"/>
            <w:shd w:val="clear" w:color="auto" w:fill="auto"/>
            <w:vAlign w:val="center"/>
          </w:tcPr>
          <w:p w14:paraId="2F0246E7">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至少包含</w:t>
            </w:r>
            <w:r>
              <w:rPr>
                <w:color w:val="000000" w:themeColor="text1"/>
                <w:kern w:val="0"/>
                <w:sz w:val="24"/>
                <w:szCs w:val="24"/>
                <w:highlight w:val="none"/>
                <w14:textFill>
                  <w14:solidFill>
                    <w14:schemeClr w14:val="tx1"/>
                  </w14:solidFill>
                </w14:textFill>
              </w:rPr>
              <w:t>服务过程中保证服务质量的措施</w:t>
            </w:r>
            <w:r>
              <w:rPr>
                <w:rFonts w:hint="eastAsia"/>
                <w:color w:val="000000" w:themeColor="text1"/>
                <w:kern w:val="0"/>
                <w:sz w:val="24"/>
                <w:szCs w:val="24"/>
                <w:highlight w:val="none"/>
                <w14:textFill>
                  <w14:solidFill>
                    <w14:schemeClr w14:val="tx1"/>
                  </w14:solidFill>
                </w14:textFill>
              </w:rPr>
              <w:t>、对出现服务质量问题时如何挽回、人员服务态度保障、人员业务专业化水平保障等方面内容</w:t>
            </w:r>
          </w:p>
          <w:p w14:paraId="4A7C53E9">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满足</w:t>
            </w:r>
            <w:r>
              <w:rPr>
                <w:color w:val="000000" w:themeColor="text1"/>
                <w:kern w:val="0"/>
                <w:sz w:val="24"/>
                <w:szCs w:val="24"/>
                <w:highlight w:val="none"/>
                <w14:textFill>
                  <w14:solidFill>
                    <w14:schemeClr w14:val="tx1"/>
                  </w14:solidFill>
                </w14:textFill>
              </w:rPr>
              <w:t>招标文件要求，无瑕疵：</w:t>
            </w:r>
            <w:r>
              <w:rPr>
                <w:rFonts w:hint="eastAsia"/>
                <w:color w:val="000000" w:themeColor="text1"/>
                <w:kern w:val="0"/>
                <w:sz w:val="24"/>
                <w:szCs w:val="24"/>
                <w:highlight w:val="none"/>
                <w:lang w:val="en-US" w:eastAsia="zh-CN"/>
                <w14:textFill>
                  <w14:solidFill>
                    <w14:schemeClr w14:val="tx1"/>
                  </w14:solidFill>
                </w14:textFill>
              </w:rPr>
              <w:t>9</w:t>
            </w:r>
            <w:r>
              <w:rPr>
                <w:color w:val="000000" w:themeColor="text1"/>
                <w:kern w:val="0"/>
                <w:sz w:val="24"/>
                <w:szCs w:val="24"/>
                <w:highlight w:val="none"/>
                <w14:textFill>
                  <w14:solidFill>
                    <w14:schemeClr w14:val="tx1"/>
                  </w14:solidFill>
                </w14:textFill>
              </w:rPr>
              <w:t>分；</w:t>
            </w:r>
          </w:p>
          <w:p w14:paraId="3DBB1243">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1处瑕疵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6</w:t>
            </w:r>
            <w:r>
              <w:rPr>
                <w:color w:val="000000" w:themeColor="text1"/>
                <w:kern w:val="0"/>
                <w:sz w:val="24"/>
                <w:szCs w:val="24"/>
                <w:highlight w:val="none"/>
                <w14:textFill>
                  <w14:solidFill>
                    <w14:schemeClr w14:val="tx1"/>
                  </w14:solidFill>
                </w14:textFill>
              </w:rPr>
              <w:t>分；</w:t>
            </w:r>
          </w:p>
          <w:p w14:paraId="0592EE01">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方案</w:t>
            </w:r>
            <w:r>
              <w:rPr>
                <w:color w:val="000000" w:themeColor="text1"/>
                <w:kern w:val="0"/>
                <w:sz w:val="24"/>
                <w:szCs w:val="24"/>
                <w:highlight w:val="none"/>
                <w14:textFill>
                  <w14:solidFill>
                    <w14:schemeClr w14:val="tx1"/>
                  </w14:solidFill>
                </w14:textFill>
              </w:rPr>
              <w:t>内容存在</w:t>
            </w:r>
            <w:r>
              <w:rPr>
                <w:rFonts w:hint="eastAsia"/>
                <w:color w:val="000000" w:themeColor="text1"/>
                <w:kern w:val="0"/>
                <w:sz w:val="24"/>
                <w:szCs w:val="24"/>
                <w:highlight w:val="none"/>
                <w14:textFill>
                  <w14:solidFill>
                    <w14:schemeClr w14:val="tx1"/>
                  </w14:solidFill>
                </w14:textFill>
              </w:rPr>
              <w:t>2处瑕疵</w:t>
            </w:r>
            <w:r>
              <w:rPr>
                <w:color w:val="000000" w:themeColor="text1"/>
                <w:kern w:val="0"/>
                <w:sz w:val="24"/>
                <w:szCs w:val="24"/>
                <w:highlight w:val="none"/>
                <w14:textFill>
                  <w14:solidFill>
                    <w14:schemeClr w14:val="tx1"/>
                  </w14:solidFill>
                </w14:textFill>
              </w:rPr>
              <w:t>：</w:t>
            </w:r>
            <w:r>
              <w:rPr>
                <w:rFonts w:hint="eastAsia"/>
                <w:color w:val="000000" w:themeColor="text1"/>
                <w:kern w:val="0"/>
                <w:sz w:val="24"/>
                <w:szCs w:val="24"/>
                <w:highlight w:val="none"/>
                <w:lang w:val="en-US" w:eastAsia="zh-CN"/>
                <w14:textFill>
                  <w14:solidFill>
                    <w14:schemeClr w14:val="tx1"/>
                  </w14:solidFill>
                </w14:textFill>
              </w:rPr>
              <w:t>3</w:t>
            </w:r>
            <w:r>
              <w:rPr>
                <w:color w:val="000000" w:themeColor="text1"/>
                <w:kern w:val="0"/>
                <w:sz w:val="24"/>
                <w:szCs w:val="24"/>
                <w:highlight w:val="none"/>
                <w14:textFill>
                  <w14:solidFill>
                    <w14:schemeClr w14:val="tx1"/>
                  </w14:solidFill>
                </w14:textFill>
              </w:rPr>
              <w:t>分；</w:t>
            </w:r>
          </w:p>
          <w:p w14:paraId="13482394">
            <w:pPr>
              <w:widowControl/>
              <w:adjustRightInd w:val="0"/>
              <w:snapToGrid w:val="0"/>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未提供方案或不满足招标文件要求或内容存在</w:t>
            </w:r>
            <w:r>
              <w:rPr>
                <w:rFonts w:hint="eastAsia"/>
                <w:color w:val="000000" w:themeColor="text1"/>
                <w:kern w:val="0"/>
                <w:sz w:val="24"/>
                <w:szCs w:val="24"/>
                <w:highlight w:val="none"/>
                <w14:textFill>
                  <w14:solidFill>
                    <w14:schemeClr w14:val="tx1"/>
                  </w14:solidFill>
                </w14:textFill>
              </w:rPr>
              <w:t>3处及以上瑕疵</w:t>
            </w:r>
            <w:r>
              <w:rPr>
                <w:color w:val="000000" w:themeColor="text1"/>
                <w:kern w:val="0"/>
                <w:sz w:val="24"/>
                <w:szCs w:val="24"/>
                <w:highlight w:val="none"/>
                <w14:textFill>
                  <w14:solidFill>
                    <w14:schemeClr w14:val="tx1"/>
                  </w14:solidFill>
                </w14:textFill>
              </w:rPr>
              <w:t>：0分；</w:t>
            </w:r>
          </w:p>
          <w:p w14:paraId="292C5144">
            <w:pPr>
              <w:widowControl/>
              <w:adjustRightInd w:val="0"/>
              <w:snapToGrid w:val="0"/>
              <w:rPr>
                <w:color w:val="000000" w:themeColor="text1"/>
                <w:kern w:val="0"/>
                <w:sz w:val="24"/>
                <w:szCs w:val="24"/>
                <w:highlight w:val="none"/>
                <w14:textFill>
                  <w14:solidFill>
                    <w14:schemeClr w14:val="tx1"/>
                  </w14:solidFill>
                </w14:textFill>
              </w:rPr>
            </w:pPr>
            <w:r>
              <w:rPr>
                <w:rFonts w:hint="eastAsia"/>
                <w:color w:val="000000" w:themeColor="text1"/>
                <w:kern w:val="0"/>
                <w:sz w:val="24"/>
                <w:szCs w:val="24"/>
                <w:highlight w:val="none"/>
                <w14:textFill>
                  <w14:solidFill>
                    <w14:schemeClr w14:val="tx1"/>
                  </w14:solidFill>
                </w14:textFill>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14:paraId="5982666A">
            <w:pPr>
              <w:widowControl/>
              <w:adjustRightInd w:val="0"/>
              <w:snapToGrid w:val="0"/>
              <w:jc w:val="center"/>
              <w:rPr>
                <w:rFonts w:hint="eastAsia" w:eastAsia="宋体"/>
                <w:color w:val="000000" w:themeColor="text1"/>
                <w:kern w:val="0"/>
                <w:sz w:val="24"/>
                <w:szCs w:val="24"/>
                <w:highlight w:val="none"/>
                <w:lang w:eastAsia="zh-CN"/>
                <w14:textFill>
                  <w14:solidFill>
                    <w14:schemeClr w14:val="tx1"/>
                  </w14:solidFill>
                </w14:textFill>
              </w:rPr>
            </w:pPr>
            <w:r>
              <w:rPr>
                <w:rFonts w:hint="eastAsia"/>
                <w:color w:val="000000" w:themeColor="text1"/>
                <w:kern w:val="0"/>
                <w:sz w:val="24"/>
                <w:szCs w:val="24"/>
                <w:highlight w:val="none"/>
                <w:lang w:val="en-US" w:eastAsia="zh-CN"/>
                <w14:textFill>
                  <w14:solidFill>
                    <w14:schemeClr w14:val="tx1"/>
                  </w14:solidFill>
                </w14:textFill>
              </w:rPr>
              <w:t>9</w:t>
            </w:r>
          </w:p>
        </w:tc>
      </w:tr>
      <w:tr w14:paraId="4CC22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393" w:type="dxa"/>
            <w:gridSpan w:val="3"/>
            <w:shd w:val="clear" w:color="auto" w:fill="auto"/>
            <w:noWrap/>
            <w:vAlign w:val="center"/>
          </w:tcPr>
          <w:p w14:paraId="3D011337">
            <w:pPr>
              <w:widowControl/>
              <w:adjustRightInd w:val="0"/>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合计</w:t>
            </w:r>
          </w:p>
        </w:tc>
        <w:tc>
          <w:tcPr>
            <w:tcW w:w="1143" w:type="dxa"/>
            <w:shd w:val="clear" w:color="auto" w:fill="auto"/>
            <w:vAlign w:val="center"/>
          </w:tcPr>
          <w:p w14:paraId="6471F834">
            <w:pPr>
              <w:widowControl/>
              <w:adjustRightInd w:val="0"/>
              <w:snapToGrid w:val="0"/>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100</w:t>
            </w:r>
          </w:p>
        </w:tc>
      </w:tr>
    </w:tbl>
    <w:p w14:paraId="52247981">
      <w:pPr>
        <w:spacing w:line="360" w:lineRule="auto"/>
        <w:ind w:firstLine="448" w:firstLineChars="200"/>
        <w:outlineLvl w:val="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四、投标文件内容要求</w:t>
      </w:r>
    </w:p>
    <w:p w14:paraId="1813F69B">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w:t>
      </w:r>
      <w:r>
        <w:rPr>
          <w:color w:val="000000" w:themeColor="text1"/>
          <w:sz w:val="24"/>
          <w:highlight w:val="none"/>
          <w14:textFill>
            <w14:solidFill>
              <w14:schemeClr w14:val="tx1"/>
            </w14:solidFill>
          </w14:textFill>
        </w:rPr>
        <w:t>投标人须按照《投标须知》“C 投标文件的编制”中的相关要求编制投标文件</w:t>
      </w:r>
      <w:r>
        <w:rPr>
          <w:rFonts w:hint="eastAsia"/>
          <w:color w:val="000000" w:themeColor="text1"/>
          <w:sz w:val="24"/>
          <w:highlight w:val="none"/>
          <w14:textFill>
            <w14:solidFill>
              <w14:schemeClr w14:val="tx1"/>
            </w14:solidFill>
          </w14:textFill>
        </w:rPr>
        <w:t>。</w:t>
      </w:r>
    </w:p>
    <w:p w14:paraId="0DA25B05">
      <w:pPr>
        <w:spacing w:line="360" w:lineRule="auto"/>
        <w:ind w:firstLine="448" w:firstLineChars="200"/>
        <w:outlineLvl w:val="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（二）</w:t>
      </w:r>
      <w:r>
        <w:rPr>
          <w:color w:val="000000" w:themeColor="text1"/>
          <w:sz w:val="24"/>
          <w:highlight w:val="none"/>
          <w14:textFill>
            <w14:solidFill>
              <w14:schemeClr w14:val="tx1"/>
            </w14:solidFill>
          </w14:textFill>
        </w:rPr>
        <w:t>投标文件</w:t>
      </w:r>
      <w:r>
        <w:rPr>
          <w:rFonts w:hint="eastAsia"/>
          <w:color w:val="000000" w:themeColor="text1"/>
          <w:sz w:val="24"/>
          <w:highlight w:val="none"/>
          <w14:textFill>
            <w14:solidFill>
              <w14:schemeClr w14:val="tx1"/>
            </w14:solidFill>
          </w14:textFill>
        </w:rPr>
        <w:t>格式参照第五部分“投标文件格式”。</w:t>
      </w:r>
    </w:p>
    <w:p w14:paraId="41CA1136">
      <w:pPr>
        <w:spacing w:line="360" w:lineRule="auto"/>
        <w:ind w:firstLine="448" w:firstLineChars="200"/>
        <w:outlineLvl w:val="0"/>
        <w:rPr>
          <w:color w:val="000000" w:themeColor="text1"/>
          <w:sz w:val="24"/>
          <w:highlight w:val="none"/>
          <w14:textFill>
            <w14:solidFill>
              <w14:schemeClr w14:val="tx1"/>
            </w14:solidFill>
          </w14:textFill>
        </w:rPr>
      </w:pPr>
    </w:p>
    <w:p w14:paraId="5CFCFBF7">
      <w:pPr>
        <w:spacing w:line="360" w:lineRule="auto"/>
        <w:ind w:firstLine="448" w:firstLineChars="200"/>
        <w:outlineLvl w:val="0"/>
        <w:rPr>
          <w:color w:val="000000" w:themeColor="text1"/>
          <w:sz w:val="24"/>
          <w:highlight w:val="none"/>
          <w14:textFill>
            <w14:solidFill>
              <w14:schemeClr w14:val="tx1"/>
            </w14:solidFill>
          </w14:textFill>
        </w:rPr>
      </w:pPr>
    </w:p>
    <w:p w14:paraId="674497F2">
      <w:pPr>
        <w:spacing w:line="360" w:lineRule="auto"/>
        <w:jc w:val="center"/>
        <w:rPr>
          <w:b/>
          <w:color w:val="000000" w:themeColor="text1"/>
          <w:sz w:val="24"/>
          <w:highlight w:val="none"/>
          <w14:textFill>
            <w14:solidFill>
              <w14:schemeClr w14:val="tx1"/>
            </w14:solidFill>
          </w14:textFill>
        </w:rPr>
      </w:pPr>
      <w:r>
        <w:rPr>
          <w:color w:val="000000" w:themeColor="text1"/>
          <w:sz w:val="24"/>
          <w:highlight w:val="none"/>
          <w:u w:val="single"/>
          <w14:textFill>
            <w14:solidFill>
              <w14:schemeClr w14:val="tx1"/>
            </w14:solidFill>
          </w14:textFill>
        </w:rPr>
        <w:br w:type="page"/>
      </w:r>
      <w:r>
        <w:rPr>
          <w:b/>
          <w:color w:val="000000" w:themeColor="text1"/>
          <w:sz w:val="24"/>
          <w:highlight w:val="none"/>
          <w14:textFill>
            <w14:solidFill>
              <w14:schemeClr w14:val="tx1"/>
            </w14:solidFill>
          </w14:textFill>
        </w:rPr>
        <w:t>项目需求书</w:t>
      </w:r>
    </w:p>
    <w:p w14:paraId="46D46BC6">
      <w:pPr>
        <w:widowControl/>
        <w:ind w:firstLine="448" w:firstLineChars="200"/>
        <w:jc w:val="left"/>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一、项目背景</w:t>
      </w:r>
    </w:p>
    <w:p w14:paraId="62420D94">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总队训保支队真火训练设施已投入使用，2022年至今已开展了3000余人次的基层骨干真烟真火培训，弥补了我总队长期缺少模拟化、科学化、实战化训练设施的空白，全面提升消防指战员实战化训练水平。真火训练设施依托营区西北角的丙烷供气站供应训练燃料，配备16m³卧式储罐1套、卸车鹤管2台，增压装置2套，LPG气化撬1座，气液分离器1套。根据《城市建设各行业编制定员标准》((85)城劳字第5号)、《锅炉压力容器安全监察暂行条例》、《压力管道安全监察暂行条例》等规定要求，该供气设施属于特种设施，由具备资质的操作人员进行维保、检测、管理及丙烷燃料供应。</w:t>
      </w:r>
    </w:p>
    <w:p w14:paraId="25D0061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14:textFill>
            <w14:solidFill>
              <w14:schemeClr w14:val="tx1"/>
            </w14:solidFill>
          </w14:textFill>
        </w:rPr>
        <w:t>本项目属于</w:t>
      </w:r>
      <w:r>
        <w:rPr>
          <w:rFonts w:hint="eastAsia"/>
          <w:color w:val="000000" w:themeColor="text1"/>
          <w:sz w:val="24"/>
          <w:highlight w:val="none"/>
          <w:lang w:val="en-US" w:eastAsia="zh-CN"/>
          <w14:textFill>
            <w14:solidFill>
              <w14:schemeClr w14:val="tx1"/>
            </w14:solidFill>
          </w14:textFill>
        </w:rPr>
        <w:t>其他未列明行业。</w:t>
      </w:r>
    </w:p>
    <w:p w14:paraId="63F530A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二、技术要求</w:t>
      </w:r>
    </w:p>
    <w:p w14:paraId="2DFDDE11">
      <w:pPr>
        <w:widowControl/>
        <w:ind w:firstLine="448" w:firstLineChars="200"/>
        <w:jc w:val="left"/>
        <w:rPr>
          <w:rFonts w:hint="default"/>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本项目需要为我单位训练设施丙烷供应站配备管理人员及操作人员，负责对站区、院区燃料设施设备及管线进行日常值守、维修及检测；日常训练时做好气、液相丙烷燃料供应，确保设施正常运行；遵守国家相关法律法规，经合法审批后，负责为站区运输充装液态丙烷的全部工作。</w:t>
      </w:r>
    </w:p>
    <w:p w14:paraId="2CF138CD">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(1)设施基本情况</w:t>
      </w:r>
    </w:p>
    <w:p w14:paraId="291E643B">
      <w:pPr>
        <w:widowControl/>
        <w:ind w:firstLine="448" w:firstLineChars="200"/>
        <w:jc w:val="left"/>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1.站区：</w:t>
      </w:r>
    </w:p>
    <w:tbl>
      <w:tblPr>
        <w:tblStyle w:val="23"/>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77"/>
        <w:gridCol w:w="3212"/>
        <w:gridCol w:w="2136"/>
        <w:gridCol w:w="2201"/>
      </w:tblGrid>
      <w:tr w14:paraId="4B9FDD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410D44F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883" w:type="pct"/>
            <w:vAlign w:val="center"/>
          </w:tcPr>
          <w:p w14:paraId="06CA79C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名称</w:t>
            </w:r>
          </w:p>
        </w:tc>
        <w:tc>
          <w:tcPr>
            <w:tcW w:w="1252" w:type="pct"/>
            <w:vAlign w:val="center"/>
          </w:tcPr>
          <w:p w14:paraId="14F722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规格</w:t>
            </w:r>
          </w:p>
        </w:tc>
        <w:tc>
          <w:tcPr>
            <w:tcW w:w="1290" w:type="pct"/>
            <w:vAlign w:val="center"/>
          </w:tcPr>
          <w:p w14:paraId="0DB7FA7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3F2E32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345E424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883" w:type="pct"/>
            <w:vAlign w:val="center"/>
          </w:tcPr>
          <w:p w14:paraId="09E1162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丙烷储罐</w:t>
            </w:r>
          </w:p>
        </w:tc>
        <w:tc>
          <w:tcPr>
            <w:tcW w:w="1252" w:type="pct"/>
            <w:vAlign w:val="center"/>
          </w:tcPr>
          <w:p w14:paraId="4B110A0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20m</w:t>
            </w:r>
            <w:r>
              <w:rPr>
                <w:rFonts w:hint="eastAsia"/>
                <w:color w:val="000000" w:themeColor="text1"/>
                <w:sz w:val="24"/>
                <w:szCs w:val="24"/>
                <w:highlight w:val="none"/>
                <w:vertAlign w:val="superscript"/>
                <w14:textFill>
                  <w14:solidFill>
                    <w14:schemeClr w14:val="tx1"/>
                  </w14:solidFill>
                </w14:textFill>
              </w:rPr>
              <w:t>3</w:t>
            </w:r>
          </w:p>
        </w:tc>
        <w:tc>
          <w:tcPr>
            <w:tcW w:w="1290" w:type="pct"/>
            <w:vAlign w:val="center"/>
          </w:tcPr>
          <w:p w14:paraId="26314CC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1台</w:t>
            </w:r>
          </w:p>
        </w:tc>
      </w:tr>
      <w:tr w14:paraId="7B5FF9B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1FD26DF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883" w:type="pct"/>
            <w:vAlign w:val="center"/>
          </w:tcPr>
          <w:p w14:paraId="6BB0A05D">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丙烷电加热汽化器</w:t>
            </w:r>
          </w:p>
        </w:tc>
        <w:tc>
          <w:tcPr>
            <w:tcW w:w="1252" w:type="pct"/>
            <w:vAlign w:val="center"/>
          </w:tcPr>
          <w:p w14:paraId="472974A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HXD-100</w:t>
            </w:r>
          </w:p>
        </w:tc>
        <w:tc>
          <w:tcPr>
            <w:tcW w:w="1290" w:type="pct"/>
            <w:vAlign w:val="center"/>
          </w:tcPr>
          <w:p w14:paraId="7F49A38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2台</w:t>
            </w:r>
          </w:p>
        </w:tc>
      </w:tr>
      <w:tr w14:paraId="1D259F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6608507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883" w:type="pct"/>
            <w:vAlign w:val="center"/>
          </w:tcPr>
          <w:p w14:paraId="48CF3C4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丙烷调压阀组</w:t>
            </w:r>
          </w:p>
        </w:tc>
        <w:tc>
          <w:tcPr>
            <w:tcW w:w="1252" w:type="pct"/>
            <w:vAlign w:val="center"/>
          </w:tcPr>
          <w:p w14:paraId="001E024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100KG/H</w:t>
            </w:r>
          </w:p>
        </w:tc>
        <w:tc>
          <w:tcPr>
            <w:tcW w:w="1290" w:type="pct"/>
            <w:vAlign w:val="center"/>
          </w:tcPr>
          <w:p w14:paraId="7A2A2D1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4D5ED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7F0806E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883" w:type="pct"/>
            <w:vAlign w:val="center"/>
          </w:tcPr>
          <w:p w14:paraId="407BAC0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丙烷万向鹤臂</w:t>
            </w:r>
          </w:p>
        </w:tc>
        <w:tc>
          <w:tcPr>
            <w:tcW w:w="1252" w:type="pct"/>
            <w:vAlign w:val="center"/>
          </w:tcPr>
          <w:p w14:paraId="4AFF295D">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3臂</w:t>
            </w:r>
          </w:p>
        </w:tc>
        <w:tc>
          <w:tcPr>
            <w:tcW w:w="1290" w:type="pct"/>
            <w:vAlign w:val="center"/>
          </w:tcPr>
          <w:p w14:paraId="51F2C69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962AB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19005F3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883" w:type="pct"/>
            <w:vAlign w:val="center"/>
          </w:tcPr>
          <w:p w14:paraId="6F8CD02A">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烃泵及阀组</w:t>
            </w:r>
          </w:p>
        </w:tc>
        <w:tc>
          <w:tcPr>
            <w:tcW w:w="1252" w:type="pct"/>
            <w:vAlign w:val="center"/>
          </w:tcPr>
          <w:p w14:paraId="15754C33">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6825148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2套</w:t>
            </w:r>
          </w:p>
        </w:tc>
      </w:tr>
      <w:tr w14:paraId="75F00F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446085E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883" w:type="pct"/>
            <w:vAlign w:val="center"/>
          </w:tcPr>
          <w:p w14:paraId="462BA5B8">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PLC站控柜</w:t>
            </w:r>
          </w:p>
        </w:tc>
        <w:tc>
          <w:tcPr>
            <w:tcW w:w="1252" w:type="pct"/>
            <w:vAlign w:val="center"/>
          </w:tcPr>
          <w:p w14:paraId="480BFC57">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17D72E7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50746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5F454BA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83" w:type="pct"/>
            <w:vAlign w:val="center"/>
          </w:tcPr>
          <w:p w14:paraId="4474CB33">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储罐喷淋系统</w:t>
            </w:r>
          </w:p>
        </w:tc>
        <w:tc>
          <w:tcPr>
            <w:tcW w:w="1252" w:type="pct"/>
            <w:vAlign w:val="center"/>
          </w:tcPr>
          <w:p w14:paraId="1AF19006">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217F8DF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52FFE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449624F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83" w:type="pct"/>
            <w:vAlign w:val="center"/>
          </w:tcPr>
          <w:p w14:paraId="09AA5B72">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站区燃气报警探头</w:t>
            </w:r>
          </w:p>
        </w:tc>
        <w:tc>
          <w:tcPr>
            <w:tcW w:w="1252" w:type="pct"/>
            <w:vAlign w:val="center"/>
          </w:tcPr>
          <w:p w14:paraId="7E4B97C5">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725E133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5317B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2D567D7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883" w:type="pct"/>
            <w:vAlign w:val="center"/>
          </w:tcPr>
          <w:p w14:paraId="5CB512B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站区仪表及传感器</w:t>
            </w:r>
          </w:p>
        </w:tc>
        <w:tc>
          <w:tcPr>
            <w:tcW w:w="1252" w:type="pct"/>
            <w:vAlign w:val="center"/>
          </w:tcPr>
          <w:p w14:paraId="2EE06BEF">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2305F81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3CCEC2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2B66E94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1883" w:type="pct"/>
            <w:vAlign w:val="center"/>
          </w:tcPr>
          <w:p w14:paraId="7DE6C40E">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站区阀门及切断阀</w:t>
            </w:r>
          </w:p>
        </w:tc>
        <w:tc>
          <w:tcPr>
            <w:tcW w:w="1252" w:type="pct"/>
            <w:vAlign w:val="center"/>
          </w:tcPr>
          <w:p w14:paraId="6A9D18D3">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37A35A4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FD3E9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3" w:type="pct"/>
            <w:vAlign w:val="center"/>
          </w:tcPr>
          <w:p w14:paraId="69C2B33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1883" w:type="pct"/>
            <w:vAlign w:val="center"/>
          </w:tcPr>
          <w:p w14:paraId="5219DB20">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站区燃气管线</w:t>
            </w:r>
          </w:p>
        </w:tc>
        <w:tc>
          <w:tcPr>
            <w:tcW w:w="1252" w:type="pct"/>
            <w:vAlign w:val="center"/>
          </w:tcPr>
          <w:p w14:paraId="18BF7E65">
            <w:pPr>
              <w:jc w:val="center"/>
              <w:rPr>
                <w:rFonts w:hint="eastAsia" w:eastAsia="宋体"/>
                <w:color w:val="000000" w:themeColor="text1"/>
                <w:sz w:val="24"/>
                <w:szCs w:val="24"/>
                <w:highlight w:val="none"/>
                <w:lang w:val="en-US" w:eastAsia="zh-CN"/>
                <w14:textFill>
                  <w14:solidFill>
                    <w14:schemeClr w14:val="tx1"/>
                  </w14:solidFill>
                </w14:textFill>
              </w:rPr>
            </w:pPr>
            <w:r>
              <w:rPr>
                <w:rFonts w:hint="eastAsia"/>
                <w:color w:val="000000" w:themeColor="text1"/>
                <w:sz w:val="24"/>
                <w:szCs w:val="24"/>
                <w:highlight w:val="none"/>
                <w:lang w:val="en-US" w:eastAsia="zh-CN"/>
                <w14:textFill>
                  <w14:solidFill>
                    <w14:schemeClr w14:val="tx1"/>
                  </w14:solidFill>
                </w14:textFill>
              </w:rPr>
              <w:t>/</w:t>
            </w:r>
          </w:p>
        </w:tc>
        <w:tc>
          <w:tcPr>
            <w:tcW w:w="1290" w:type="pct"/>
            <w:vAlign w:val="center"/>
          </w:tcPr>
          <w:p w14:paraId="72E572E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bl>
    <w:p w14:paraId="39B31DBB">
      <w:pPr>
        <w:spacing w:line="560" w:lineRule="exact"/>
        <w:ind w:firstLine="448" w:firstLineChars="200"/>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2.站外训练各训练设施：</w:t>
      </w:r>
    </w:p>
    <w:tbl>
      <w:tblPr>
        <w:tblStyle w:val="23"/>
        <w:tblW w:w="4998"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62"/>
        <w:gridCol w:w="3080"/>
        <w:gridCol w:w="2282"/>
        <w:gridCol w:w="2201"/>
      </w:tblGrid>
      <w:tr w14:paraId="7FC957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AEB0A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1806" w:type="pct"/>
            <w:vAlign w:val="center"/>
          </w:tcPr>
          <w:p w14:paraId="6ADC803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名称</w:t>
            </w:r>
          </w:p>
        </w:tc>
        <w:tc>
          <w:tcPr>
            <w:tcW w:w="1338" w:type="pct"/>
            <w:vAlign w:val="center"/>
          </w:tcPr>
          <w:p w14:paraId="7A8819E6">
            <w:pPr>
              <w:ind w:firstLine="672" w:firstLineChars="3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规格</w:t>
            </w:r>
          </w:p>
        </w:tc>
        <w:tc>
          <w:tcPr>
            <w:tcW w:w="1290" w:type="pct"/>
            <w:vAlign w:val="center"/>
          </w:tcPr>
          <w:p w14:paraId="3C31364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数量</w:t>
            </w:r>
          </w:p>
        </w:tc>
      </w:tr>
      <w:tr w14:paraId="3456D9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D5B952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806" w:type="pct"/>
            <w:vAlign w:val="bottom"/>
          </w:tcPr>
          <w:p w14:paraId="3C65AA0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船舶液相供气阀组</w:t>
            </w:r>
          </w:p>
        </w:tc>
        <w:tc>
          <w:tcPr>
            <w:tcW w:w="1338" w:type="pct"/>
            <w:vAlign w:val="center"/>
          </w:tcPr>
          <w:p w14:paraId="7FC4449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6360EC0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CA0C8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5D25C9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1806" w:type="pct"/>
            <w:vAlign w:val="bottom"/>
          </w:tcPr>
          <w:p w14:paraId="0620BC6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船舶气相供气阀组</w:t>
            </w:r>
          </w:p>
        </w:tc>
        <w:tc>
          <w:tcPr>
            <w:tcW w:w="1338" w:type="pct"/>
            <w:vAlign w:val="center"/>
          </w:tcPr>
          <w:p w14:paraId="6137384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7A6B8D6">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ACBA2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5424812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w:t>
            </w:r>
          </w:p>
        </w:tc>
        <w:tc>
          <w:tcPr>
            <w:tcW w:w="1806" w:type="pct"/>
            <w:vAlign w:val="bottom"/>
          </w:tcPr>
          <w:p w14:paraId="3CE46890">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化工架液相供气阀组</w:t>
            </w:r>
          </w:p>
        </w:tc>
        <w:tc>
          <w:tcPr>
            <w:tcW w:w="1338" w:type="pct"/>
            <w:vAlign w:val="center"/>
          </w:tcPr>
          <w:p w14:paraId="2C7986D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BB5FD0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B23BE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27A12EE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806" w:type="pct"/>
            <w:vAlign w:val="bottom"/>
          </w:tcPr>
          <w:p w14:paraId="48B33F72">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化工架气相供气阀组</w:t>
            </w:r>
          </w:p>
        </w:tc>
        <w:tc>
          <w:tcPr>
            <w:tcW w:w="1338" w:type="pct"/>
            <w:vAlign w:val="center"/>
          </w:tcPr>
          <w:p w14:paraId="6F94275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4DE6810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5F1314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26D6498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5</w:t>
            </w:r>
          </w:p>
        </w:tc>
        <w:tc>
          <w:tcPr>
            <w:tcW w:w="1806" w:type="pct"/>
            <w:vAlign w:val="bottom"/>
          </w:tcPr>
          <w:p w14:paraId="4F6AC32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球罐液相供气阀组</w:t>
            </w:r>
          </w:p>
        </w:tc>
        <w:tc>
          <w:tcPr>
            <w:tcW w:w="1338" w:type="pct"/>
            <w:vAlign w:val="center"/>
          </w:tcPr>
          <w:p w14:paraId="05134C6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3B4AF1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89DFF7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507EEE0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6</w:t>
            </w:r>
          </w:p>
        </w:tc>
        <w:tc>
          <w:tcPr>
            <w:tcW w:w="1806" w:type="pct"/>
            <w:vAlign w:val="bottom"/>
          </w:tcPr>
          <w:p w14:paraId="7328C51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球罐气相供气阀组</w:t>
            </w:r>
          </w:p>
        </w:tc>
        <w:tc>
          <w:tcPr>
            <w:tcW w:w="1338" w:type="pct"/>
            <w:vAlign w:val="center"/>
          </w:tcPr>
          <w:p w14:paraId="0EA3F7F8">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7988E9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0AA88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80FDA0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06" w:type="pct"/>
            <w:vAlign w:val="bottom"/>
          </w:tcPr>
          <w:p w14:paraId="51DF293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变压器液相供气阀组</w:t>
            </w:r>
          </w:p>
        </w:tc>
        <w:tc>
          <w:tcPr>
            <w:tcW w:w="1338" w:type="pct"/>
            <w:vAlign w:val="center"/>
          </w:tcPr>
          <w:p w14:paraId="30F234D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D57527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08E4DC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74F0982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06" w:type="pct"/>
            <w:vAlign w:val="bottom"/>
          </w:tcPr>
          <w:p w14:paraId="2356F9A6">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变压器气相供气阀组</w:t>
            </w:r>
          </w:p>
        </w:tc>
        <w:tc>
          <w:tcPr>
            <w:tcW w:w="1338" w:type="pct"/>
            <w:vAlign w:val="center"/>
          </w:tcPr>
          <w:p w14:paraId="54977D27">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A32E57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F5E654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3E61592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7</w:t>
            </w:r>
          </w:p>
        </w:tc>
        <w:tc>
          <w:tcPr>
            <w:tcW w:w="1806" w:type="pct"/>
            <w:vAlign w:val="bottom"/>
          </w:tcPr>
          <w:p w14:paraId="607A9E1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立罐液相供气阀组</w:t>
            </w:r>
          </w:p>
        </w:tc>
        <w:tc>
          <w:tcPr>
            <w:tcW w:w="1338" w:type="pct"/>
            <w:vAlign w:val="center"/>
          </w:tcPr>
          <w:p w14:paraId="12736EC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10F324E">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79143A3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420F461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8</w:t>
            </w:r>
          </w:p>
        </w:tc>
        <w:tc>
          <w:tcPr>
            <w:tcW w:w="1806" w:type="pct"/>
            <w:vAlign w:val="bottom"/>
          </w:tcPr>
          <w:p w14:paraId="0A26B981">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立罐气相供气阀组</w:t>
            </w:r>
          </w:p>
        </w:tc>
        <w:tc>
          <w:tcPr>
            <w:tcW w:w="1338" w:type="pct"/>
            <w:vAlign w:val="center"/>
          </w:tcPr>
          <w:p w14:paraId="5F468502">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047A57EC">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61C094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2C63939">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9</w:t>
            </w:r>
          </w:p>
        </w:tc>
        <w:tc>
          <w:tcPr>
            <w:tcW w:w="1806" w:type="pct"/>
            <w:vAlign w:val="bottom"/>
          </w:tcPr>
          <w:p w14:paraId="33DEBAA9">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加油站液相供气阀组</w:t>
            </w:r>
          </w:p>
        </w:tc>
        <w:tc>
          <w:tcPr>
            <w:tcW w:w="1338" w:type="pct"/>
            <w:vAlign w:val="center"/>
          </w:tcPr>
          <w:p w14:paraId="68E2C4E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221CC665">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26F07A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12C133C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10</w:t>
            </w:r>
          </w:p>
        </w:tc>
        <w:tc>
          <w:tcPr>
            <w:tcW w:w="1806" w:type="pct"/>
            <w:vAlign w:val="bottom"/>
          </w:tcPr>
          <w:p w14:paraId="357EAED7">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加油站气相供气阀组</w:t>
            </w:r>
          </w:p>
        </w:tc>
        <w:tc>
          <w:tcPr>
            <w:tcW w:w="1338" w:type="pct"/>
            <w:vAlign w:val="center"/>
          </w:tcPr>
          <w:p w14:paraId="00D7C028">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50F53D90">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83162F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1344424A">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11</w:t>
            </w:r>
          </w:p>
        </w:tc>
        <w:tc>
          <w:tcPr>
            <w:tcW w:w="1806" w:type="pct"/>
            <w:vAlign w:val="bottom"/>
          </w:tcPr>
          <w:p w14:paraId="59E54E5F">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综合楼气相供气阀组</w:t>
            </w:r>
          </w:p>
        </w:tc>
        <w:tc>
          <w:tcPr>
            <w:tcW w:w="1338" w:type="pct"/>
            <w:vAlign w:val="center"/>
          </w:tcPr>
          <w:p w14:paraId="6019AD0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1584EBB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195364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6D1FA534">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12</w:t>
            </w:r>
          </w:p>
        </w:tc>
        <w:tc>
          <w:tcPr>
            <w:tcW w:w="1806" w:type="pct"/>
            <w:vAlign w:val="bottom"/>
          </w:tcPr>
          <w:p w14:paraId="1ACAD5EC">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高层楼气相供气阀组</w:t>
            </w:r>
          </w:p>
        </w:tc>
        <w:tc>
          <w:tcPr>
            <w:tcW w:w="1338" w:type="pct"/>
            <w:vAlign w:val="center"/>
          </w:tcPr>
          <w:p w14:paraId="523B0FBB">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3C4B733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r w14:paraId="440CB0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4" w:type="pct"/>
            <w:vAlign w:val="center"/>
          </w:tcPr>
          <w:p w14:paraId="3F22E0CF">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13</w:t>
            </w:r>
          </w:p>
        </w:tc>
        <w:tc>
          <w:tcPr>
            <w:tcW w:w="1806" w:type="pct"/>
            <w:vAlign w:val="bottom"/>
          </w:tcPr>
          <w:p w14:paraId="792027AE">
            <w:pP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模拟地下楼气相供气阀组</w:t>
            </w:r>
          </w:p>
        </w:tc>
        <w:tc>
          <w:tcPr>
            <w:tcW w:w="1338" w:type="pct"/>
            <w:vAlign w:val="center"/>
          </w:tcPr>
          <w:p w14:paraId="3E8D55D3">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调压阀+阀门+仪表</w:t>
            </w:r>
          </w:p>
        </w:tc>
        <w:tc>
          <w:tcPr>
            <w:tcW w:w="1290" w:type="pct"/>
            <w:vAlign w:val="center"/>
          </w:tcPr>
          <w:p w14:paraId="79300521">
            <w:pPr>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1套</w:t>
            </w:r>
          </w:p>
        </w:tc>
      </w:tr>
    </w:tbl>
    <w:p w14:paraId="47023EE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3.燃料标准：训练用液态丙烷，其中丙烷含量不低于98.00%；每年计划用量30吨。</w:t>
      </w:r>
    </w:p>
    <w:p w14:paraId="1AC6D4B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（2）检测要求：</w:t>
      </w:r>
    </w:p>
    <w:p w14:paraId="255EAC0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1.站内防雷检测2次，出具防雷检测合格证（有资质单位颁发）。</w:t>
      </w:r>
    </w:p>
    <w:p w14:paraId="0A49F8F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2.站内安全测评周期每季度1次，全年共4次，出具第三方安全测评报告。</w:t>
      </w:r>
    </w:p>
    <w:p w14:paraId="4D3A2BF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3.气站内防爆电器系统检测1次，出具第三方安全检测报告。</w:t>
      </w:r>
    </w:p>
    <w:p w14:paraId="62D9E56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4.站内压力表常规检测，半年1次，全年2次。</w:t>
      </w:r>
    </w:p>
    <w:p w14:paraId="3CE1868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5.站内可燃气体报警探头常规检测1次，满足可燃气体报警器检定规程。</w:t>
      </w:r>
    </w:p>
    <w:p w14:paraId="7719A2F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6.站内压力容器（丙烷储罐）常规检测1次，满足特种设备使用登记需求及特种设备年检要求。</w:t>
      </w:r>
    </w:p>
    <w:p w14:paraId="7AEE22A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7.站内站外压力管道（丙烷管路）常规检测1次，满足特种设备使用登记需求及特种设备年检要求。</w:t>
      </w:r>
    </w:p>
    <w:p w14:paraId="5E7005E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8.站内安全阀常规检测1次，满足安全阀安全技术监察规程，提供安全阀校验合格证书。</w:t>
      </w:r>
    </w:p>
    <w:p w14:paraId="330EEFB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9.所有检测若出现不合格情况由供应商负责进行整改，直至合格之后取得相应证件。</w:t>
      </w:r>
    </w:p>
    <w:p w14:paraId="294D661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（3）设备更换：</w:t>
      </w:r>
    </w:p>
    <w:tbl>
      <w:tblPr>
        <w:tblStyle w:val="2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
        <w:gridCol w:w="2280"/>
        <w:gridCol w:w="4090"/>
        <w:gridCol w:w="475"/>
        <w:gridCol w:w="475"/>
        <w:gridCol w:w="733"/>
      </w:tblGrid>
      <w:tr w14:paraId="1E11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9DC2AED">
            <w:pPr>
              <w:widowControl/>
              <w:jc w:val="center"/>
              <w:rPr>
                <w:rFonts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序号</w:t>
            </w:r>
          </w:p>
        </w:tc>
        <w:tc>
          <w:tcPr>
            <w:tcW w:w="1436" w:type="pct"/>
            <w:tcBorders>
              <w:tl2br w:val="nil"/>
              <w:tr2bl w:val="nil"/>
            </w:tcBorders>
            <w:shd w:val="clear" w:color="auto" w:fill="auto"/>
            <w:noWrap/>
            <w:vAlign w:val="center"/>
          </w:tcPr>
          <w:p w14:paraId="054CA4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项目类别</w:t>
            </w:r>
          </w:p>
        </w:tc>
        <w:tc>
          <w:tcPr>
            <w:tcW w:w="1774" w:type="pct"/>
            <w:tcBorders>
              <w:tl2br w:val="nil"/>
              <w:tr2bl w:val="nil"/>
            </w:tcBorders>
            <w:shd w:val="clear" w:color="auto" w:fill="auto"/>
            <w:noWrap/>
            <w:vAlign w:val="center"/>
          </w:tcPr>
          <w:p w14:paraId="31D3758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规格型号</w:t>
            </w:r>
          </w:p>
        </w:tc>
        <w:tc>
          <w:tcPr>
            <w:tcW w:w="508" w:type="pct"/>
            <w:tcBorders>
              <w:tl2br w:val="nil"/>
              <w:tr2bl w:val="nil"/>
            </w:tcBorders>
            <w:shd w:val="clear" w:color="auto" w:fill="auto"/>
            <w:noWrap/>
            <w:vAlign w:val="center"/>
          </w:tcPr>
          <w:p w14:paraId="79307B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数量</w:t>
            </w:r>
          </w:p>
        </w:tc>
        <w:tc>
          <w:tcPr>
            <w:tcW w:w="397" w:type="pct"/>
            <w:tcBorders>
              <w:tl2br w:val="nil"/>
              <w:tr2bl w:val="nil"/>
            </w:tcBorders>
            <w:shd w:val="clear" w:color="auto" w:fill="auto"/>
            <w:noWrap/>
            <w:vAlign w:val="center"/>
          </w:tcPr>
          <w:p w14:paraId="00B2314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单位</w:t>
            </w:r>
          </w:p>
        </w:tc>
        <w:tc>
          <w:tcPr>
            <w:tcW w:w="524" w:type="pct"/>
            <w:tcBorders>
              <w:tl2br w:val="nil"/>
              <w:tr2bl w:val="nil"/>
            </w:tcBorders>
            <w:shd w:val="clear" w:color="auto" w:fill="auto"/>
            <w:noWrap/>
            <w:vAlign w:val="center"/>
          </w:tcPr>
          <w:p w14:paraId="26385D3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备注</w:t>
            </w:r>
          </w:p>
        </w:tc>
      </w:tr>
      <w:tr w14:paraId="67DB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E5DBBB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1、训练设施燃气阀门维护保养</w:t>
            </w:r>
          </w:p>
        </w:tc>
      </w:tr>
      <w:tr w14:paraId="083AA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F6EBB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3443DE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4EE084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DN40</w:t>
            </w:r>
          </w:p>
        </w:tc>
        <w:tc>
          <w:tcPr>
            <w:tcW w:w="508" w:type="pct"/>
            <w:tcBorders>
              <w:tl2br w:val="nil"/>
              <w:tr2bl w:val="nil"/>
            </w:tcBorders>
            <w:shd w:val="clear" w:color="auto" w:fill="auto"/>
            <w:noWrap/>
            <w:vAlign w:val="center"/>
          </w:tcPr>
          <w:p w14:paraId="6C4732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6626EBE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D279DC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5306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63124E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5CB1D5B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6E27DF1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DN32</w:t>
            </w:r>
          </w:p>
        </w:tc>
        <w:tc>
          <w:tcPr>
            <w:tcW w:w="508" w:type="pct"/>
            <w:tcBorders>
              <w:tl2br w:val="nil"/>
              <w:tr2bl w:val="nil"/>
            </w:tcBorders>
            <w:shd w:val="clear" w:color="auto" w:fill="auto"/>
            <w:noWrap/>
            <w:vAlign w:val="center"/>
          </w:tcPr>
          <w:p w14:paraId="0254C2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397" w:type="pct"/>
            <w:tcBorders>
              <w:tl2br w:val="nil"/>
              <w:tr2bl w:val="nil"/>
            </w:tcBorders>
            <w:shd w:val="clear" w:color="auto" w:fill="auto"/>
            <w:noWrap/>
            <w:vAlign w:val="center"/>
          </w:tcPr>
          <w:p w14:paraId="5A5729D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66764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C902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181992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750042E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7E1DD9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DN20</w:t>
            </w:r>
          </w:p>
        </w:tc>
        <w:tc>
          <w:tcPr>
            <w:tcW w:w="508" w:type="pct"/>
            <w:tcBorders>
              <w:tl2br w:val="nil"/>
              <w:tr2bl w:val="nil"/>
            </w:tcBorders>
            <w:shd w:val="clear" w:color="auto" w:fill="auto"/>
            <w:noWrap/>
            <w:vAlign w:val="center"/>
          </w:tcPr>
          <w:p w14:paraId="51877D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24</w:t>
            </w:r>
          </w:p>
        </w:tc>
        <w:tc>
          <w:tcPr>
            <w:tcW w:w="397" w:type="pct"/>
            <w:tcBorders>
              <w:tl2br w:val="nil"/>
              <w:tr2bl w:val="nil"/>
            </w:tcBorders>
            <w:shd w:val="clear" w:color="auto" w:fill="auto"/>
            <w:noWrap/>
            <w:vAlign w:val="center"/>
          </w:tcPr>
          <w:p w14:paraId="25CE27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21F3B5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275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5B0EB4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3040136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7A4FC46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DN25</w:t>
            </w:r>
          </w:p>
        </w:tc>
        <w:tc>
          <w:tcPr>
            <w:tcW w:w="508" w:type="pct"/>
            <w:tcBorders>
              <w:tl2br w:val="nil"/>
              <w:tr2bl w:val="nil"/>
            </w:tcBorders>
            <w:shd w:val="clear" w:color="auto" w:fill="auto"/>
            <w:noWrap/>
            <w:vAlign w:val="center"/>
          </w:tcPr>
          <w:p w14:paraId="761306D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w:t>
            </w:r>
          </w:p>
        </w:tc>
        <w:tc>
          <w:tcPr>
            <w:tcW w:w="397" w:type="pct"/>
            <w:tcBorders>
              <w:tl2br w:val="nil"/>
              <w:tr2bl w:val="nil"/>
            </w:tcBorders>
            <w:shd w:val="clear" w:color="auto" w:fill="auto"/>
            <w:noWrap/>
            <w:vAlign w:val="center"/>
          </w:tcPr>
          <w:p w14:paraId="207178A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416BFEB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0E56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8EB499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7D10372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法兰球阀内衬、盘根及注脂</w:t>
            </w:r>
          </w:p>
        </w:tc>
        <w:tc>
          <w:tcPr>
            <w:tcW w:w="1774" w:type="pct"/>
            <w:tcBorders>
              <w:tl2br w:val="nil"/>
              <w:tr2bl w:val="nil"/>
            </w:tcBorders>
            <w:shd w:val="clear" w:color="auto" w:fill="auto"/>
            <w:noWrap/>
            <w:vAlign w:val="center"/>
          </w:tcPr>
          <w:p w14:paraId="2BBEEA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Q41F-25P DN15</w:t>
            </w:r>
          </w:p>
        </w:tc>
        <w:tc>
          <w:tcPr>
            <w:tcW w:w="508" w:type="pct"/>
            <w:tcBorders>
              <w:tl2br w:val="nil"/>
              <w:tr2bl w:val="nil"/>
            </w:tcBorders>
            <w:shd w:val="clear" w:color="auto" w:fill="auto"/>
            <w:noWrap/>
            <w:vAlign w:val="center"/>
          </w:tcPr>
          <w:p w14:paraId="7B3D58C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7D57B0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5FFB6B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FE7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7982B8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598D43E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螺栓垫片更新</w:t>
            </w:r>
          </w:p>
        </w:tc>
        <w:tc>
          <w:tcPr>
            <w:tcW w:w="1774" w:type="pct"/>
            <w:tcBorders>
              <w:tl2br w:val="nil"/>
              <w:tr2bl w:val="nil"/>
            </w:tcBorders>
            <w:shd w:val="clear" w:color="auto" w:fill="auto"/>
            <w:noWrap/>
            <w:vAlign w:val="center"/>
          </w:tcPr>
          <w:p w14:paraId="696342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1E1F20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6585AD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批</w:t>
            </w:r>
          </w:p>
        </w:tc>
        <w:tc>
          <w:tcPr>
            <w:tcW w:w="524" w:type="pct"/>
            <w:tcBorders>
              <w:tl2br w:val="nil"/>
              <w:tr2bl w:val="nil"/>
            </w:tcBorders>
            <w:shd w:val="clear" w:color="auto" w:fill="auto"/>
            <w:noWrap/>
            <w:vAlign w:val="center"/>
          </w:tcPr>
          <w:p w14:paraId="54AD79E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C2EC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DE746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2、防爆电加热器更换</w:t>
            </w:r>
          </w:p>
        </w:tc>
      </w:tr>
      <w:tr w14:paraId="39097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9696C5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63F7B9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防爆电加热器</w:t>
            </w:r>
          </w:p>
        </w:tc>
        <w:tc>
          <w:tcPr>
            <w:tcW w:w="1774" w:type="pct"/>
            <w:tcBorders>
              <w:tl2br w:val="nil"/>
              <w:tr2bl w:val="nil"/>
            </w:tcBorders>
            <w:shd w:val="clear" w:color="auto" w:fill="auto"/>
            <w:noWrap/>
            <w:vAlign w:val="center"/>
          </w:tcPr>
          <w:p w14:paraId="64F4CC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15KW  CJQ-15</w:t>
            </w:r>
          </w:p>
        </w:tc>
        <w:tc>
          <w:tcPr>
            <w:tcW w:w="508" w:type="pct"/>
            <w:tcBorders>
              <w:tl2br w:val="nil"/>
              <w:tr2bl w:val="nil"/>
            </w:tcBorders>
            <w:shd w:val="clear" w:color="auto" w:fill="auto"/>
            <w:noWrap/>
            <w:vAlign w:val="center"/>
          </w:tcPr>
          <w:p w14:paraId="2F02CA4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39CD67C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18772B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508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0258439">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231D91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密封垫、螺栓</w:t>
            </w:r>
          </w:p>
        </w:tc>
        <w:tc>
          <w:tcPr>
            <w:tcW w:w="1774" w:type="pct"/>
            <w:tcBorders>
              <w:tl2br w:val="nil"/>
              <w:tr2bl w:val="nil"/>
            </w:tcBorders>
            <w:shd w:val="clear" w:color="auto" w:fill="auto"/>
            <w:noWrap/>
            <w:vAlign w:val="center"/>
          </w:tcPr>
          <w:p w14:paraId="0B17A9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7C5426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159C29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191C4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F2B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9ACDDD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3、气站气化器电磁阀更换密封圈、皮膜</w:t>
            </w:r>
          </w:p>
        </w:tc>
      </w:tr>
      <w:tr w14:paraId="7FCC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B7CB8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37FFBEC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防爆电磁阀维修包</w:t>
            </w:r>
          </w:p>
        </w:tc>
        <w:tc>
          <w:tcPr>
            <w:tcW w:w="1774" w:type="pct"/>
            <w:tcBorders>
              <w:tl2br w:val="nil"/>
              <w:tr2bl w:val="nil"/>
            </w:tcBorders>
            <w:shd w:val="clear" w:color="auto" w:fill="auto"/>
            <w:noWrap/>
            <w:vAlign w:val="center"/>
          </w:tcPr>
          <w:p w14:paraId="0018D4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7321bdn00-c111q3   DN25 常闭</w:t>
            </w:r>
          </w:p>
        </w:tc>
        <w:tc>
          <w:tcPr>
            <w:tcW w:w="508" w:type="pct"/>
            <w:tcBorders>
              <w:tl2br w:val="nil"/>
              <w:tr2bl w:val="nil"/>
            </w:tcBorders>
            <w:shd w:val="clear" w:color="auto" w:fill="auto"/>
            <w:noWrap/>
            <w:vAlign w:val="center"/>
          </w:tcPr>
          <w:p w14:paraId="63A862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22B85D7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2EF7FF8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PARKER</w:t>
            </w:r>
          </w:p>
        </w:tc>
      </w:tr>
      <w:tr w14:paraId="029B3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BB5CC09">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00A4512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电磁线圈</w:t>
            </w:r>
          </w:p>
        </w:tc>
        <w:tc>
          <w:tcPr>
            <w:tcW w:w="1774" w:type="pct"/>
            <w:tcBorders>
              <w:tl2br w:val="nil"/>
              <w:tr2bl w:val="nil"/>
            </w:tcBorders>
            <w:shd w:val="clear" w:color="auto" w:fill="auto"/>
            <w:noWrap/>
            <w:vAlign w:val="center"/>
          </w:tcPr>
          <w:p w14:paraId="2DCABF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1D29D8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7589F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05AB9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363F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CB47FC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4、气站液化气调压器皮膜阀口垫更换</w:t>
            </w:r>
          </w:p>
        </w:tc>
      </w:tr>
      <w:tr w14:paraId="7193D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8436B2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48ED5D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丙烷调压器维修包</w:t>
            </w:r>
          </w:p>
        </w:tc>
        <w:tc>
          <w:tcPr>
            <w:tcW w:w="1774" w:type="pct"/>
            <w:tcBorders>
              <w:tl2br w:val="nil"/>
              <w:tr2bl w:val="nil"/>
            </w:tcBorders>
            <w:shd w:val="clear" w:color="auto" w:fill="auto"/>
            <w:noWrap/>
            <w:vAlign w:val="center"/>
          </w:tcPr>
          <w:p w14:paraId="275BAE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H299</w:t>
            </w:r>
          </w:p>
        </w:tc>
        <w:tc>
          <w:tcPr>
            <w:tcW w:w="508" w:type="pct"/>
            <w:tcBorders>
              <w:tl2br w:val="nil"/>
              <w:tr2bl w:val="nil"/>
            </w:tcBorders>
            <w:shd w:val="clear" w:color="auto" w:fill="auto"/>
            <w:noWrap/>
            <w:vAlign w:val="center"/>
          </w:tcPr>
          <w:p w14:paraId="779FB70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46C9A87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540E85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2A6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6A2DA66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5、丙烷储罐磁翻板液位计更换</w:t>
            </w:r>
          </w:p>
        </w:tc>
      </w:tr>
      <w:tr w14:paraId="57259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389D9D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09F5D50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丙烷储罐磁翻板液位计</w:t>
            </w:r>
          </w:p>
        </w:tc>
        <w:tc>
          <w:tcPr>
            <w:tcW w:w="1774" w:type="pct"/>
            <w:tcBorders>
              <w:tl2br w:val="nil"/>
              <w:tr2bl w:val="nil"/>
            </w:tcBorders>
            <w:shd w:val="clear" w:color="auto" w:fill="auto"/>
            <w:noWrap/>
            <w:vAlign w:val="center"/>
          </w:tcPr>
          <w:p w14:paraId="4952D56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UHZ-519C-M21101HT L=2000mm 1.60MPA DN20 PN2.5 0.55kg/cm³</w:t>
            </w:r>
          </w:p>
        </w:tc>
        <w:tc>
          <w:tcPr>
            <w:tcW w:w="508" w:type="pct"/>
            <w:tcBorders>
              <w:tl2br w:val="nil"/>
              <w:tr2bl w:val="nil"/>
            </w:tcBorders>
            <w:shd w:val="clear" w:color="auto" w:fill="auto"/>
            <w:noWrap/>
            <w:vAlign w:val="center"/>
          </w:tcPr>
          <w:p w14:paraId="02E9D3F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FB4A70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4D0E519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万达仪表</w:t>
            </w:r>
          </w:p>
        </w:tc>
      </w:tr>
      <w:tr w14:paraId="3A9FF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DBA379E">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68A6177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脚手架租赁</w:t>
            </w:r>
          </w:p>
        </w:tc>
        <w:tc>
          <w:tcPr>
            <w:tcW w:w="1774" w:type="pct"/>
            <w:tcBorders>
              <w:tl2br w:val="nil"/>
              <w:tr2bl w:val="nil"/>
            </w:tcBorders>
            <w:shd w:val="clear" w:color="auto" w:fill="auto"/>
            <w:noWrap/>
            <w:vAlign w:val="center"/>
          </w:tcPr>
          <w:p w14:paraId="0A397FB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含运费</w:t>
            </w:r>
          </w:p>
        </w:tc>
        <w:tc>
          <w:tcPr>
            <w:tcW w:w="508" w:type="pct"/>
            <w:tcBorders>
              <w:tl2br w:val="nil"/>
              <w:tr2bl w:val="nil"/>
            </w:tcBorders>
            <w:shd w:val="clear" w:color="auto" w:fill="auto"/>
            <w:noWrap/>
            <w:vAlign w:val="center"/>
          </w:tcPr>
          <w:p w14:paraId="220F4D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8C5165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3F77F3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33D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6C707C4">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3</w:t>
            </w:r>
          </w:p>
        </w:tc>
        <w:tc>
          <w:tcPr>
            <w:tcW w:w="1436" w:type="pct"/>
            <w:tcBorders>
              <w:tl2br w:val="nil"/>
              <w:tr2bl w:val="nil"/>
            </w:tcBorders>
            <w:shd w:val="clear" w:color="auto" w:fill="auto"/>
            <w:noWrap/>
            <w:vAlign w:val="center"/>
          </w:tcPr>
          <w:p w14:paraId="038919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法兰垫片螺栓更换</w:t>
            </w:r>
          </w:p>
        </w:tc>
        <w:tc>
          <w:tcPr>
            <w:tcW w:w="1774" w:type="pct"/>
            <w:tcBorders>
              <w:tl2br w:val="nil"/>
              <w:tr2bl w:val="nil"/>
            </w:tcBorders>
            <w:shd w:val="clear" w:color="auto" w:fill="auto"/>
            <w:noWrap/>
            <w:vAlign w:val="center"/>
          </w:tcPr>
          <w:p w14:paraId="77493E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0ED19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7B8AA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1D1F7D3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035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470C66B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6、丙烷气液分离器磁翻板液位计更换</w:t>
            </w:r>
          </w:p>
        </w:tc>
      </w:tr>
      <w:tr w14:paraId="3EE41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981F84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9BCD2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丙烷气液分离器磁翻板液位计更换</w:t>
            </w:r>
          </w:p>
        </w:tc>
        <w:tc>
          <w:tcPr>
            <w:tcW w:w="1774" w:type="pct"/>
            <w:tcBorders>
              <w:tl2br w:val="nil"/>
              <w:tr2bl w:val="nil"/>
            </w:tcBorders>
            <w:shd w:val="clear" w:color="auto" w:fill="auto"/>
            <w:noWrap/>
            <w:vAlign w:val="center"/>
          </w:tcPr>
          <w:p w14:paraId="019CCB4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UHZ-519C-3 L=350mm DN20 PN1.6 1.6MPA 0.55kg/cm³</w:t>
            </w:r>
          </w:p>
        </w:tc>
        <w:tc>
          <w:tcPr>
            <w:tcW w:w="508" w:type="pct"/>
            <w:tcBorders>
              <w:tl2br w:val="nil"/>
              <w:tr2bl w:val="nil"/>
            </w:tcBorders>
            <w:shd w:val="clear" w:color="auto" w:fill="auto"/>
            <w:noWrap/>
            <w:vAlign w:val="center"/>
          </w:tcPr>
          <w:p w14:paraId="5AF2AE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BF902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3FC2FE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万达仪表</w:t>
            </w:r>
          </w:p>
        </w:tc>
      </w:tr>
      <w:tr w14:paraId="17980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2201B6E">
            <w:pPr>
              <w:widowControl/>
              <w:jc w:val="center"/>
              <w:rPr>
                <w:rFonts w:hint="eastAsia" w:ascii="等线" w:hAnsi="等线" w:eastAsia="等线" w:cs="宋体"/>
                <w:color w:val="000000" w:themeColor="text1"/>
                <w:kern w:val="0"/>
                <w:sz w:val="24"/>
                <w:szCs w:val="24"/>
                <w:highlight w:val="none"/>
                <w:lang w:eastAsia="zh-CN"/>
                <w14:textFill>
                  <w14:solidFill>
                    <w14:schemeClr w14:val="tx1"/>
                  </w14:solidFill>
                </w14:textFill>
              </w:rPr>
            </w:pPr>
            <w:r>
              <w:rPr>
                <w:rFonts w:hint="eastAsia" w:ascii="等线" w:hAnsi="等线" w:eastAsia="等线" w:cs="宋体"/>
                <w:color w:val="000000" w:themeColor="text1"/>
                <w:kern w:val="0"/>
                <w:sz w:val="24"/>
                <w:szCs w:val="24"/>
                <w:highlight w:val="none"/>
                <w:lang w:val="en-US" w:eastAsia="zh-CN"/>
                <w14:textFill>
                  <w14:solidFill>
                    <w14:schemeClr w14:val="tx1"/>
                  </w14:solidFill>
                </w14:textFill>
              </w:rPr>
              <w:t>2</w:t>
            </w:r>
          </w:p>
        </w:tc>
        <w:tc>
          <w:tcPr>
            <w:tcW w:w="1436" w:type="pct"/>
            <w:tcBorders>
              <w:tl2br w:val="nil"/>
              <w:tr2bl w:val="nil"/>
            </w:tcBorders>
            <w:shd w:val="clear" w:color="auto" w:fill="auto"/>
            <w:noWrap/>
            <w:vAlign w:val="center"/>
          </w:tcPr>
          <w:p w14:paraId="0888191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法兰垫片螺栓更换</w:t>
            </w:r>
          </w:p>
        </w:tc>
        <w:tc>
          <w:tcPr>
            <w:tcW w:w="1774" w:type="pct"/>
            <w:tcBorders>
              <w:tl2br w:val="nil"/>
              <w:tr2bl w:val="nil"/>
            </w:tcBorders>
            <w:shd w:val="clear" w:color="auto" w:fill="auto"/>
            <w:noWrap/>
            <w:vAlign w:val="center"/>
          </w:tcPr>
          <w:p w14:paraId="4DF487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386EB1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A076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787D58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998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37FF144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7、训练设施进口电磁阀维护保养</w:t>
            </w:r>
          </w:p>
        </w:tc>
      </w:tr>
      <w:tr w14:paraId="3574B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505718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2691FBD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防爆电磁阀维修包</w:t>
            </w:r>
          </w:p>
        </w:tc>
        <w:tc>
          <w:tcPr>
            <w:tcW w:w="1774" w:type="pct"/>
            <w:tcBorders>
              <w:tl2br w:val="nil"/>
              <w:tr2bl w:val="nil"/>
            </w:tcBorders>
            <w:shd w:val="clear" w:color="auto" w:fill="auto"/>
            <w:noWrap/>
            <w:vAlign w:val="center"/>
          </w:tcPr>
          <w:p w14:paraId="5946AD8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7322bdn00-c111q3  DN25 常闭</w:t>
            </w:r>
          </w:p>
        </w:tc>
        <w:tc>
          <w:tcPr>
            <w:tcW w:w="508" w:type="pct"/>
            <w:tcBorders>
              <w:tl2br w:val="nil"/>
              <w:tr2bl w:val="nil"/>
            </w:tcBorders>
            <w:shd w:val="clear" w:color="auto" w:fill="auto"/>
            <w:noWrap/>
            <w:vAlign w:val="center"/>
          </w:tcPr>
          <w:p w14:paraId="45321A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30</w:t>
            </w:r>
          </w:p>
        </w:tc>
        <w:tc>
          <w:tcPr>
            <w:tcW w:w="397" w:type="pct"/>
            <w:tcBorders>
              <w:tl2br w:val="nil"/>
              <w:tr2bl w:val="nil"/>
            </w:tcBorders>
            <w:shd w:val="clear" w:color="auto" w:fill="auto"/>
            <w:noWrap/>
            <w:vAlign w:val="center"/>
          </w:tcPr>
          <w:p w14:paraId="4FB621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C437F8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PARKER</w:t>
            </w:r>
          </w:p>
        </w:tc>
      </w:tr>
      <w:tr w14:paraId="0B4A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8D379C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8、真火训练末端软管密封检测及更换密封</w:t>
            </w:r>
          </w:p>
        </w:tc>
      </w:tr>
      <w:tr w14:paraId="2A981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1B283C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5501A3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不锈钢软管</w:t>
            </w:r>
          </w:p>
        </w:tc>
        <w:tc>
          <w:tcPr>
            <w:tcW w:w="1774" w:type="pct"/>
            <w:tcBorders>
              <w:tl2br w:val="nil"/>
              <w:tr2bl w:val="nil"/>
            </w:tcBorders>
            <w:shd w:val="clear" w:color="auto" w:fill="auto"/>
            <w:noWrap/>
            <w:vAlign w:val="center"/>
          </w:tcPr>
          <w:p w14:paraId="246F86B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DN20 L=500   304  高压</w:t>
            </w:r>
          </w:p>
        </w:tc>
        <w:tc>
          <w:tcPr>
            <w:tcW w:w="508" w:type="pct"/>
            <w:tcBorders>
              <w:tl2br w:val="nil"/>
              <w:tr2bl w:val="nil"/>
            </w:tcBorders>
            <w:shd w:val="clear" w:color="auto" w:fill="auto"/>
            <w:noWrap/>
            <w:vAlign w:val="center"/>
          </w:tcPr>
          <w:p w14:paraId="0ACAC4F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2F04BB1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40BFCE0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66E73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2EA1F6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691EA6E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不锈钢软管</w:t>
            </w:r>
          </w:p>
        </w:tc>
        <w:tc>
          <w:tcPr>
            <w:tcW w:w="1774" w:type="pct"/>
            <w:tcBorders>
              <w:tl2br w:val="nil"/>
              <w:tr2bl w:val="nil"/>
            </w:tcBorders>
            <w:shd w:val="clear" w:color="auto" w:fill="auto"/>
            <w:noWrap/>
            <w:vAlign w:val="center"/>
          </w:tcPr>
          <w:p w14:paraId="757F0B7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DN20 L=1000   304  高压</w:t>
            </w:r>
          </w:p>
        </w:tc>
        <w:tc>
          <w:tcPr>
            <w:tcW w:w="508" w:type="pct"/>
            <w:tcBorders>
              <w:tl2br w:val="nil"/>
              <w:tr2bl w:val="nil"/>
            </w:tcBorders>
            <w:shd w:val="clear" w:color="auto" w:fill="auto"/>
            <w:noWrap/>
            <w:vAlign w:val="center"/>
          </w:tcPr>
          <w:p w14:paraId="17DAF3A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74A273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28265A5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B24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18AE92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9、气站内防爆电器系统检测</w:t>
            </w:r>
          </w:p>
        </w:tc>
      </w:tr>
      <w:tr w14:paraId="2907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7888B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1C36587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695BCC0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DN15  BT4  304</w:t>
            </w:r>
          </w:p>
        </w:tc>
        <w:tc>
          <w:tcPr>
            <w:tcW w:w="508" w:type="pct"/>
            <w:tcBorders>
              <w:tl2br w:val="nil"/>
              <w:tr2bl w:val="nil"/>
            </w:tcBorders>
            <w:shd w:val="clear" w:color="auto" w:fill="auto"/>
            <w:noWrap/>
            <w:vAlign w:val="center"/>
          </w:tcPr>
          <w:p w14:paraId="1F25A53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397" w:type="pct"/>
            <w:tcBorders>
              <w:tl2br w:val="nil"/>
              <w:tr2bl w:val="nil"/>
            </w:tcBorders>
            <w:shd w:val="clear" w:color="auto" w:fill="auto"/>
            <w:noWrap/>
            <w:vAlign w:val="center"/>
          </w:tcPr>
          <w:p w14:paraId="6C2508A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419D7F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08D4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88D0A9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348760E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01729AA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DN25  BT4 304</w:t>
            </w:r>
          </w:p>
        </w:tc>
        <w:tc>
          <w:tcPr>
            <w:tcW w:w="508" w:type="pct"/>
            <w:tcBorders>
              <w:tl2br w:val="nil"/>
              <w:tr2bl w:val="nil"/>
            </w:tcBorders>
            <w:shd w:val="clear" w:color="auto" w:fill="auto"/>
            <w:noWrap/>
            <w:vAlign w:val="center"/>
          </w:tcPr>
          <w:p w14:paraId="0EC903E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397" w:type="pct"/>
            <w:tcBorders>
              <w:tl2br w:val="nil"/>
              <w:tr2bl w:val="nil"/>
            </w:tcBorders>
            <w:shd w:val="clear" w:color="auto" w:fill="auto"/>
            <w:noWrap/>
            <w:vAlign w:val="center"/>
          </w:tcPr>
          <w:p w14:paraId="326AAE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2582C1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B7D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10EFBD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0A48396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5AA1166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DN40  BT4 304</w:t>
            </w:r>
          </w:p>
        </w:tc>
        <w:tc>
          <w:tcPr>
            <w:tcW w:w="508" w:type="pct"/>
            <w:tcBorders>
              <w:tl2br w:val="nil"/>
              <w:tr2bl w:val="nil"/>
            </w:tcBorders>
            <w:shd w:val="clear" w:color="auto" w:fill="auto"/>
            <w:noWrap/>
            <w:vAlign w:val="center"/>
          </w:tcPr>
          <w:p w14:paraId="0021132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018CC0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2D0188D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9979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9143D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17A28AB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防爆戈兰</w:t>
            </w:r>
          </w:p>
        </w:tc>
        <w:tc>
          <w:tcPr>
            <w:tcW w:w="1774" w:type="pct"/>
            <w:tcBorders>
              <w:tl2br w:val="nil"/>
              <w:tr2bl w:val="nil"/>
            </w:tcBorders>
            <w:shd w:val="clear" w:color="auto" w:fill="auto"/>
            <w:noWrap/>
            <w:vAlign w:val="center"/>
          </w:tcPr>
          <w:p w14:paraId="61B40C7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DN65  BT4 304</w:t>
            </w:r>
          </w:p>
        </w:tc>
        <w:tc>
          <w:tcPr>
            <w:tcW w:w="508" w:type="pct"/>
            <w:tcBorders>
              <w:tl2br w:val="nil"/>
              <w:tr2bl w:val="nil"/>
            </w:tcBorders>
            <w:shd w:val="clear" w:color="auto" w:fill="auto"/>
            <w:noWrap/>
            <w:vAlign w:val="center"/>
          </w:tcPr>
          <w:p w14:paraId="22D9A3C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0B4F84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1D7B4A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285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FF3560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347525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防爆密封泥</w:t>
            </w:r>
          </w:p>
        </w:tc>
        <w:tc>
          <w:tcPr>
            <w:tcW w:w="1774" w:type="pct"/>
            <w:tcBorders>
              <w:tl2br w:val="nil"/>
              <w:tr2bl w:val="nil"/>
            </w:tcBorders>
            <w:shd w:val="clear" w:color="auto" w:fill="auto"/>
            <w:noWrap/>
            <w:vAlign w:val="center"/>
          </w:tcPr>
          <w:p w14:paraId="0BFA57C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19066B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1BF12F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批</w:t>
            </w:r>
          </w:p>
        </w:tc>
        <w:tc>
          <w:tcPr>
            <w:tcW w:w="524" w:type="pct"/>
            <w:tcBorders>
              <w:tl2br w:val="nil"/>
              <w:tr2bl w:val="nil"/>
            </w:tcBorders>
            <w:shd w:val="clear" w:color="auto" w:fill="auto"/>
            <w:noWrap/>
            <w:vAlign w:val="center"/>
          </w:tcPr>
          <w:p w14:paraId="2235D9B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8EA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ECCC0D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10、气站内防爆烃泵密封件及轴承更换</w:t>
            </w:r>
          </w:p>
        </w:tc>
      </w:tr>
      <w:tr w14:paraId="24E3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8DBC06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4A78187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烃泵密封圈及维修包</w:t>
            </w:r>
          </w:p>
        </w:tc>
        <w:tc>
          <w:tcPr>
            <w:tcW w:w="1774" w:type="pct"/>
            <w:tcBorders>
              <w:tl2br w:val="nil"/>
              <w:tr2bl w:val="nil"/>
            </w:tcBorders>
            <w:shd w:val="clear" w:color="auto" w:fill="auto"/>
            <w:noWrap/>
            <w:vAlign w:val="center"/>
          </w:tcPr>
          <w:p w14:paraId="5F7004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YBX3-112M-4 380V 1430r1min 84A</w:t>
            </w:r>
          </w:p>
        </w:tc>
        <w:tc>
          <w:tcPr>
            <w:tcW w:w="508" w:type="pct"/>
            <w:tcBorders>
              <w:tl2br w:val="nil"/>
              <w:tr2bl w:val="nil"/>
            </w:tcBorders>
            <w:shd w:val="clear" w:color="auto" w:fill="auto"/>
            <w:noWrap/>
            <w:vAlign w:val="center"/>
          </w:tcPr>
          <w:p w14:paraId="694CC59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176493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367D73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ABE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881E2E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627C302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烃泵密封圈及维修包</w:t>
            </w:r>
          </w:p>
        </w:tc>
        <w:tc>
          <w:tcPr>
            <w:tcW w:w="1774" w:type="pct"/>
            <w:tcBorders>
              <w:tl2br w:val="nil"/>
              <w:tr2bl w:val="nil"/>
            </w:tcBorders>
            <w:shd w:val="clear" w:color="auto" w:fill="auto"/>
            <w:noWrap/>
            <w:vAlign w:val="center"/>
          </w:tcPr>
          <w:p w14:paraId="701418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YBX3-100L1-4 380V 1420r1min</w:t>
            </w:r>
          </w:p>
        </w:tc>
        <w:tc>
          <w:tcPr>
            <w:tcW w:w="508" w:type="pct"/>
            <w:tcBorders>
              <w:tl2br w:val="nil"/>
              <w:tr2bl w:val="nil"/>
            </w:tcBorders>
            <w:shd w:val="clear" w:color="auto" w:fill="auto"/>
            <w:noWrap/>
            <w:vAlign w:val="center"/>
          </w:tcPr>
          <w:p w14:paraId="5A78B13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FF0ABE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20E5964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1A1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08139F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11、训练设施调压器皮膜阀口垫更换</w:t>
            </w:r>
          </w:p>
        </w:tc>
      </w:tr>
      <w:tr w14:paraId="03221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E9CB92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7A675DE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丙烷高压调压器维修包</w:t>
            </w:r>
          </w:p>
        </w:tc>
        <w:tc>
          <w:tcPr>
            <w:tcW w:w="1774" w:type="pct"/>
            <w:tcBorders>
              <w:tl2br w:val="nil"/>
              <w:tr2bl w:val="nil"/>
            </w:tcBorders>
            <w:shd w:val="clear" w:color="auto" w:fill="auto"/>
            <w:noWrap/>
            <w:vAlign w:val="center"/>
          </w:tcPr>
          <w:p w14:paraId="23A7C5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627 2“</w:t>
            </w:r>
          </w:p>
        </w:tc>
        <w:tc>
          <w:tcPr>
            <w:tcW w:w="508" w:type="pct"/>
            <w:tcBorders>
              <w:tl2br w:val="nil"/>
              <w:tr2bl w:val="nil"/>
            </w:tcBorders>
            <w:shd w:val="clear" w:color="auto" w:fill="auto"/>
            <w:noWrap/>
            <w:vAlign w:val="center"/>
          </w:tcPr>
          <w:p w14:paraId="094F5F5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w:t>
            </w:r>
          </w:p>
        </w:tc>
        <w:tc>
          <w:tcPr>
            <w:tcW w:w="397" w:type="pct"/>
            <w:tcBorders>
              <w:tl2br w:val="nil"/>
              <w:tr2bl w:val="nil"/>
            </w:tcBorders>
            <w:shd w:val="clear" w:color="auto" w:fill="auto"/>
            <w:noWrap/>
            <w:vAlign w:val="center"/>
          </w:tcPr>
          <w:p w14:paraId="36E9AD5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B7ED6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4580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1143914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12、卸车万向臂轴承更换</w:t>
            </w:r>
          </w:p>
        </w:tc>
      </w:tr>
      <w:tr w14:paraId="40BF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BD05E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6815EA2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LPG液相万向鹤臂维修包及轴承配件</w:t>
            </w:r>
          </w:p>
        </w:tc>
        <w:tc>
          <w:tcPr>
            <w:tcW w:w="1774" w:type="pct"/>
            <w:tcBorders>
              <w:tl2br w:val="nil"/>
              <w:tr2bl w:val="nil"/>
            </w:tcBorders>
            <w:shd w:val="clear" w:color="auto" w:fill="auto"/>
            <w:noWrap/>
            <w:vAlign w:val="center"/>
          </w:tcPr>
          <w:p w14:paraId="5851D8F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HB-LPG-3   DN50</w:t>
            </w:r>
          </w:p>
        </w:tc>
        <w:tc>
          <w:tcPr>
            <w:tcW w:w="508" w:type="pct"/>
            <w:tcBorders>
              <w:tl2br w:val="nil"/>
              <w:tr2bl w:val="nil"/>
            </w:tcBorders>
            <w:shd w:val="clear" w:color="auto" w:fill="auto"/>
            <w:noWrap/>
            <w:vAlign w:val="center"/>
          </w:tcPr>
          <w:p w14:paraId="43D8AFC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112F9A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套</w:t>
            </w:r>
          </w:p>
        </w:tc>
        <w:tc>
          <w:tcPr>
            <w:tcW w:w="524" w:type="pct"/>
            <w:tcBorders>
              <w:tl2br w:val="nil"/>
              <w:tr2bl w:val="nil"/>
            </w:tcBorders>
            <w:shd w:val="clear" w:color="auto" w:fill="auto"/>
            <w:noWrap/>
            <w:vAlign w:val="center"/>
          </w:tcPr>
          <w:p w14:paraId="74A841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19D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5AB4BF0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13、站区防爆动力柜内部电器更换</w:t>
            </w:r>
          </w:p>
        </w:tc>
      </w:tr>
      <w:tr w14:paraId="12F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5BA58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2862AC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DB2FAF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4路32A</w:t>
            </w:r>
          </w:p>
        </w:tc>
        <w:tc>
          <w:tcPr>
            <w:tcW w:w="508" w:type="pct"/>
            <w:tcBorders>
              <w:tl2br w:val="nil"/>
              <w:tr2bl w:val="nil"/>
            </w:tcBorders>
            <w:shd w:val="clear" w:color="auto" w:fill="auto"/>
            <w:noWrap/>
            <w:vAlign w:val="center"/>
          </w:tcPr>
          <w:p w14:paraId="271BFB6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CC0721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C9FBCA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B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71A2C67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7660E6E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731C255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1路1P10A2</w:t>
            </w:r>
          </w:p>
        </w:tc>
        <w:tc>
          <w:tcPr>
            <w:tcW w:w="508" w:type="pct"/>
            <w:tcBorders>
              <w:tl2br w:val="nil"/>
              <w:tr2bl w:val="nil"/>
            </w:tcBorders>
            <w:shd w:val="clear" w:color="auto" w:fill="auto"/>
            <w:noWrap/>
            <w:vAlign w:val="center"/>
          </w:tcPr>
          <w:p w14:paraId="52B4C6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AAADDF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AC7641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D7C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694A0A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5972B57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0D0CD7A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2路1P10A2</w:t>
            </w:r>
          </w:p>
        </w:tc>
        <w:tc>
          <w:tcPr>
            <w:tcW w:w="508" w:type="pct"/>
            <w:tcBorders>
              <w:tl2br w:val="nil"/>
              <w:tr2bl w:val="nil"/>
            </w:tcBorders>
            <w:shd w:val="clear" w:color="auto" w:fill="auto"/>
            <w:noWrap/>
            <w:vAlign w:val="center"/>
          </w:tcPr>
          <w:p w14:paraId="1B17640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2CF8B1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DE64FB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FE9C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0E9B6D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5B77B97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4E9E54F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3路1P10A2</w:t>
            </w:r>
          </w:p>
        </w:tc>
        <w:tc>
          <w:tcPr>
            <w:tcW w:w="508" w:type="pct"/>
            <w:tcBorders>
              <w:tl2br w:val="nil"/>
              <w:tr2bl w:val="nil"/>
            </w:tcBorders>
            <w:shd w:val="clear" w:color="auto" w:fill="auto"/>
            <w:noWrap/>
            <w:vAlign w:val="center"/>
          </w:tcPr>
          <w:p w14:paraId="5D73053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C7263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EA29D0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11C0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E4D98C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1426A5F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769C6E2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4路2P10A2</w:t>
            </w:r>
          </w:p>
        </w:tc>
        <w:tc>
          <w:tcPr>
            <w:tcW w:w="508" w:type="pct"/>
            <w:tcBorders>
              <w:tl2br w:val="nil"/>
              <w:tr2bl w:val="nil"/>
            </w:tcBorders>
            <w:shd w:val="clear" w:color="auto" w:fill="auto"/>
            <w:noWrap/>
            <w:vAlign w:val="center"/>
          </w:tcPr>
          <w:p w14:paraId="7E65E8B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6FA8F5C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A81339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F723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2A8AF4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34788C7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23DD10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4路200A2</w:t>
            </w:r>
          </w:p>
        </w:tc>
        <w:tc>
          <w:tcPr>
            <w:tcW w:w="508" w:type="pct"/>
            <w:tcBorders>
              <w:tl2br w:val="nil"/>
              <w:tr2bl w:val="nil"/>
            </w:tcBorders>
            <w:shd w:val="clear" w:color="auto" w:fill="auto"/>
            <w:noWrap/>
            <w:vAlign w:val="center"/>
          </w:tcPr>
          <w:p w14:paraId="2813253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32E586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37F3D3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3F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84D2E2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w:t>
            </w:r>
          </w:p>
        </w:tc>
        <w:tc>
          <w:tcPr>
            <w:tcW w:w="1436" w:type="pct"/>
            <w:tcBorders>
              <w:tl2br w:val="nil"/>
              <w:tr2bl w:val="nil"/>
            </w:tcBorders>
            <w:shd w:val="clear" w:color="auto" w:fill="auto"/>
            <w:noWrap/>
            <w:vAlign w:val="center"/>
          </w:tcPr>
          <w:p w14:paraId="619E44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40FA202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1路2P16A2</w:t>
            </w:r>
          </w:p>
        </w:tc>
        <w:tc>
          <w:tcPr>
            <w:tcW w:w="508" w:type="pct"/>
            <w:tcBorders>
              <w:tl2br w:val="nil"/>
              <w:tr2bl w:val="nil"/>
            </w:tcBorders>
            <w:shd w:val="clear" w:color="auto" w:fill="auto"/>
            <w:noWrap/>
            <w:vAlign w:val="center"/>
          </w:tcPr>
          <w:p w14:paraId="4FECB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45425A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4205D5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546A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FB0B5C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1436" w:type="pct"/>
            <w:tcBorders>
              <w:tl2br w:val="nil"/>
              <w:tr2bl w:val="nil"/>
            </w:tcBorders>
            <w:shd w:val="clear" w:color="auto" w:fill="auto"/>
            <w:noWrap/>
            <w:vAlign w:val="center"/>
          </w:tcPr>
          <w:p w14:paraId="5FCE8CD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51E9F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2路2P16A2</w:t>
            </w:r>
          </w:p>
        </w:tc>
        <w:tc>
          <w:tcPr>
            <w:tcW w:w="508" w:type="pct"/>
            <w:tcBorders>
              <w:tl2br w:val="nil"/>
              <w:tr2bl w:val="nil"/>
            </w:tcBorders>
            <w:shd w:val="clear" w:color="auto" w:fill="auto"/>
            <w:noWrap/>
            <w:vAlign w:val="center"/>
          </w:tcPr>
          <w:p w14:paraId="4DF7FEF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4557AA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778EDC0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4B1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1E7F43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w:t>
            </w:r>
          </w:p>
        </w:tc>
        <w:tc>
          <w:tcPr>
            <w:tcW w:w="1436" w:type="pct"/>
            <w:tcBorders>
              <w:tl2br w:val="nil"/>
              <w:tr2bl w:val="nil"/>
            </w:tcBorders>
            <w:shd w:val="clear" w:color="auto" w:fill="auto"/>
            <w:noWrap/>
            <w:vAlign w:val="center"/>
          </w:tcPr>
          <w:p w14:paraId="5C166A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6DB9A85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4路4P40A2</w:t>
            </w:r>
          </w:p>
        </w:tc>
        <w:tc>
          <w:tcPr>
            <w:tcW w:w="508" w:type="pct"/>
            <w:tcBorders>
              <w:tl2br w:val="nil"/>
              <w:tr2bl w:val="nil"/>
            </w:tcBorders>
            <w:shd w:val="clear" w:color="auto" w:fill="auto"/>
            <w:noWrap/>
            <w:vAlign w:val="center"/>
          </w:tcPr>
          <w:p w14:paraId="6F22AB8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5AD4AC7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1599932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66F6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B85C34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w:t>
            </w:r>
          </w:p>
        </w:tc>
        <w:tc>
          <w:tcPr>
            <w:tcW w:w="1436" w:type="pct"/>
            <w:tcBorders>
              <w:tl2br w:val="nil"/>
              <w:tr2bl w:val="nil"/>
            </w:tcBorders>
            <w:shd w:val="clear" w:color="auto" w:fill="auto"/>
            <w:noWrap/>
            <w:vAlign w:val="center"/>
          </w:tcPr>
          <w:p w14:paraId="2FB121A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防爆断路器</w:t>
            </w:r>
          </w:p>
        </w:tc>
        <w:tc>
          <w:tcPr>
            <w:tcW w:w="1774" w:type="pct"/>
            <w:tcBorders>
              <w:tl2br w:val="nil"/>
              <w:tr2bl w:val="nil"/>
            </w:tcBorders>
            <w:shd w:val="clear" w:color="auto" w:fill="auto"/>
            <w:noWrap/>
            <w:vAlign w:val="center"/>
          </w:tcPr>
          <w:p w14:paraId="0499E78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3路2P16A2</w:t>
            </w:r>
          </w:p>
        </w:tc>
        <w:tc>
          <w:tcPr>
            <w:tcW w:w="508" w:type="pct"/>
            <w:tcBorders>
              <w:tl2br w:val="nil"/>
              <w:tr2bl w:val="nil"/>
            </w:tcBorders>
            <w:shd w:val="clear" w:color="auto" w:fill="auto"/>
            <w:noWrap/>
            <w:vAlign w:val="center"/>
          </w:tcPr>
          <w:p w14:paraId="5FA60DB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7CC93F2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0EF359C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EB32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5A1238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11</w:t>
            </w:r>
          </w:p>
        </w:tc>
        <w:tc>
          <w:tcPr>
            <w:tcW w:w="1436" w:type="pct"/>
            <w:tcBorders>
              <w:tl2br w:val="nil"/>
              <w:tr2bl w:val="nil"/>
            </w:tcBorders>
            <w:shd w:val="clear" w:color="auto" w:fill="auto"/>
            <w:noWrap/>
            <w:vAlign w:val="center"/>
          </w:tcPr>
          <w:p w14:paraId="7B079AC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防爆380V快速插头</w:t>
            </w:r>
          </w:p>
        </w:tc>
        <w:tc>
          <w:tcPr>
            <w:tcW w:w="1774" w:type="pct"/>
            <w:tcBorders>
              <w:tl2br w:val="nil"/>
              <w:tr2bl w:val="nil"/>
            </w:tcBorders>
            <w:shd w:val="clear" w:color="auto" w:fill="auto"/>
            <w:noWrap/>
            <w:vAlign w:val="center"/>
          </w:tcPr>
          <w:p w14:paraId="1CBE4EF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100A</w:t>
            </w:r>
          </w:p>
        </w:tc>
        <w:tc>
          <w:tcPr>
            <w:tcW w:w="508" w:type="pct"/>
            <w:tcBorders>
              <w:tl2br w:val="nil"/>
              <w:tr2bl w:val="nil"/>
            </w:tcBorders>
            <w:shd w:val="clear" w:color="auto" w:fill="auto"/>
            <w:noWrap/>
            <w:vAlign w:val="center"/>
          </w:tcPr>
          <w:p w14:paraId="0F33B31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397" w:type="pct"/>
            <w:tcBorders>
              <w:tl2br w:val="nil"/>
              <w:tr2bl w:val="nil"/>
            </w:tcBorders>
            <w:shd w:val="clear" w:color="auto" w:fill="auto"/>
            <w:noWrap/>
            <w:vAlign w:val="center"/>
          </w:tcPr>
          <w:p w14:paraId="6F69C7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21F571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B06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A78287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1436" w:type="pct"/>
            <w:tcBorders>
              <w:tl2br w:val="nil"/>
              <w:tr2bl w:val="nil"/>
            </w:tcBorders>
            <w:shd w:val="clear" w:color="auto" w:fill="auto"/>
            <w:noWrap/>
            <w:vAlign w:val="center"/>
          </w:tcPr>
          <w:p w14:paraId="66F86A40">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防爆220V快速插头</w:t>
            </w:r>
          </w:p>
        </w:tc>
        <w:tc>
          <w:tcPr>
            <w:tcW w:w="1774" w:type="pct"/>
            <w:tcBorders>
              <w:tl2br w:val="nil"/>
              <w:tr2bl w:val="nil"/>
            </w:tcBorders>
            <w:shd w:val="clear" w:color="auto" w:fill="auto"/>
            <w:noWrap/>
            <w:vAlign w:val="center"/>
          </w:tcPr>
          <w:p w14:paraId="02ED722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40A</w:t>
            </w:r>
          </w:p>
        </w:tc>
        <w:tc>
          <w:tcPr>
            <w:tcW w:w="508" w:type="pct"/>
            <w:tcBorders>
              <w:tl2br w:val="nil"/>
              <w:tr2bl w:val="nil"/>
            </w:tcBorders>
            <w:shd w:val="clear" w:color="auto" w:fill="auto"/>
            <w:noWrap/>
            <w:vAlign w:val="center"/>
          </w:tcPr>
          <w:p w14:paraId="6936A5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71C5814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5C82BB8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0690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1097684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13</w:t>
            </w:r>
          </w:p>
        </w:tc>
        <w:tc>
          <w:tcPr>
            <w:tcW w:w="1436" w:type="pct"/>
            <w:tcBorders>
              <w:tl2br w:val="nil"/>
              <w:tr2bl w:val="nil"/>
            </w:tcBorders>
            <w:shd w:val="clear" w:color="auto" w:fill="auto"/>
            <w:noWrap/>
            <w:vAlign w:val="center"/>
          </w:tcPr>
          <w:p w14:paraId="279676E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防爆声光报警器</w:t>
            </w:r>
          </w:p>
        </w:tc>
        <w:tc>
          <w:tcPr>
            <w:tcW w:w="1774" w:type="pct"/>
            <w:tcBorders>
              <w:tl2br w:val="nil"/>
              <w:tr2bl w:val="nil"/>
            </w:tcBorders>
            <w:shd w:val="clear" w:color="auto" w:fill="auto"/>
            <w:noWrap/>
            <w:vAlign w:val="center"/>
          </w:tcPr>
          <w:p w14:paraId="7A975D5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220V</w:t>
            </w:r>
          </w:p>
        </w:tc>
        <w:tc>
          <w:tcPr>
            <w:tcW w:w="508" w:type="pct"/>
            <w:tcBorders>
              <w:tl2br w:val="nil"/>
              <w:tr2bl w:val="nil"/>
            </w:tcBorders>
            <w:shd w:val="clear" w:color="auto" w:fill="auto"/>
            <w:noWrap/>
            <w:vAlign w:val="center"/>
          </w:tcPr>
          <w:p w14:paraId="3389013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13EAABA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台</w:t>
            </w:r>
          </w:p>
        </w:tc>
        <w:tc>
          <w:tcPr>
            <w:tcW w:w="524" w:type="pct"/>
            <w:tcBorders>
              <w:tl2br w:val="nil"/>
              <w:tr2bl w:val="nil"/>
            </w:tcBorders>
            <w:shd w:val="clear" w:color="auto" w:fill="auto"/>
            <w:noWrap/>
            <w:vAlign w:val="center"/>
          </w:tcPr>
          <w:p w14:paraId="626B857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F7E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5000" w:type="pct"/>
            <w:gridSpan w:val="6"/>
            <w:tcBorders>
              <w:tl2br w:val="nil"/>
              <w:tr2bl w:val="nil"/>
            </w:tcBorders>
            <w:shd w:val="clear" w:color="auto" w:fill="auto"/>
            <w:noWrap/>
            <w:vAlign w:val="center"/>
          </w:tcPr>
          <w:p w14:paraId="7783395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14、丙烷喷淋改造</w:t>
            </w:r>
          </w:p>
        </w:tc>
      </w:tr>
      <w:tr w14:paraId="04BE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60207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1436" w:type="pct"/>
            <w:tcBorders>
              <w:tl2br w:val="nil"/>
              <w:tr2bl w:val="nil"/>
            </w:tcBorders>
            <w:shd w:val="clear" w:color="auto" w:fill="auto"/>
            <w:noWrap/>
            <w:vAlign w:val="center"/>
          </w:tcPr>
          <w:p w14:paraId="0B6EF10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镀锌无缝管</w:t>
            </w:r>
          </w:p>
        </w:tc>
        <w:tc>
          <w:tcPr>
            <w:tcW w:w="1774" w:type="pct"/>
            <w:tcBorders>
              <w:tl2br w:val="nil"/>
              <w:tr2bl w:val="nil"/>
            </w:tcBorders>
            <w:shd w:val="clear" w:color="auto" w:fill="auto"/>
            <w:noWrap/>
            <w:vAlign w:val="center"/>
          </w:tcPr>
          <w:p w14:paraId="5F739D7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57</w:t>
            </w:r>
          </w:p>
        </w:tc>
        <w:tc>
          <w:tcPr>
            <w:tcW w:w="508" w:type="pct"/>
            <w:tcBorders>
              <w:tl2br w:val="nil"/>
              <w:tr2bl w:val="nil"/>
            </w:tcBorders>
            <w:shd w:val="clear" w:color="auto" w:fill="auto"/>
            <w:noWrap/>
            <w:vAlign w:val="center"/>
          </w:tcPr>
          <w:p w14:paraId="71A0950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20</w:t>
            </w:r>
          </w:p>
        </w:tc>
        <w:tc>
          <w:tcPr>
            <w:tcW w:w="397" w:type="pct"/>
            <w:tcBorders>
              <w:tl2br w:val="nil"/>
              <w:tr2bl w:val="nil"/>
            </w:tcBorders>
            <w:shd w:val="clear" w:color="auto" w:fill="auto"/>
            <w:noWrap/>
            <w:vAlign w:val="center"/>
          </w:tcPr>
          <w:p w14:paraId="64D78C9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米</w:t>
            </w:r>
          </w:p>
        </w:tc>
        <w:tc>
          <w:tcPr>
            <w:tcW w:w="524" w:type="pct"/>
            <w:tcBorders>
              <w:tl2br w:val="nil"/>
              <w:tr2bl w:val="nil"/>
            </w:tcBorders>
            <w:shd w:val="clear" w:color="auto" w:fill="auto"/>
            <w:noWrap/>
            <w:vAlign w:val="center"/>
          </w:tcPr>
          <w:p w14:paraId="155607D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利达钢管</w:t>
            </w:r>
          </w:p>
        </w:tc>
      </w:tr>
      <w:tr w14:paraId="4432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3C97BC7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1436" w:type="pct"/>
            <w:tcBorders>
              <w:tl2br w:val="nil"/>
              <w:tr2bl w:val="nil"/>
            </w:tcBorders>
            <w:shd w:val="clear" w:color="auto" w:fill="auto"/>
            <w:noWrap/>
            <w:vAlign w:val="center"/>
          </w:tcPr>
          <w:p w14:paraId="396030B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喷淋头</w:t>
            </w:r>
          </w:p>
        </w:tc>
        <w:tc>
          <w:tcPr>
            <w:tcW w:w="1774" w:type="pct"/>
            <w:tcBorders>
              <w:tl2br w:val="nil"/>
              <w:tr2bl w:val="nil"/>
            </w:tcBorders>
            <w:shd w:val="clear" w:color="auto" w:fill="auto"/>
            <w:noWrap/>
            <w:vAlign w:val="center"/>
          </w:tcPr>
          <w:p w14:paraId="51D4B25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4469A81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12</w:t>
            </w:r>
          </w:p>
        </w:tc>
        <w:tc>
          <w:tcPr>
            <w:tcW w:w="397" w:type="pct"/>
            <w:tcBorders>
              <w:tl2br w:val="nil"/>
              <w:tr2bl w:val="nil"/>
            </w:tcBorders>
            <w:shd w:val="clear" w:color="auto" w:fill="auto"/>
            <w:noWrap/>
            <w:vAlign w:val="center"/>
          </w:tcPr>
          <w:p w14:paraId="5B1121C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2A61839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09A63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24CA9F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3</w:t>
            </w:r>
          </w:p>
        </w:tc>
        <w:tc>
          <w:tcPr>
            <w:tcW w:w="1436" w:type="pct"/>
            <w:tcBorders>
              <w:tl2br w:val="nil"/>
              <w:tr2bl w:val="nil"/>
            </w:tcBorders>
            <w:shd w:val="clear" w:color="auto" w:fill="auto"/>
            <w:noWrap/>
            <w:vAlign w:val="center"/>
          </w:tcPr>
          <w:p w14:paraId="1CEA4F4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焊接三通</w:t>
            </w:r>
          </w:p>
        </w:tc>
        <w:tc>
          <w:tcPr>
            <w:tcW w:w="1774" w:type="pct"/>
            <w:tcBorders>
              <w:tl2br w:val="nil"/>
              <w:tr2bl w:val="nil"/>
            </w:tcBorders>
            <w:shd w:val="clear" w:color="auto" w:fill="auto"/>
            <w:noWrap/>
            <w:vAlign w:val="center"/>
          </w:tcPr>
          <w:p w14:paraId="7869267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440A97E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0415557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62B8D2F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188E8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D9332D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1436" w:type="pct"/>
            <w:tcBorders>
              <w:tl2br w:val="nil"/>
              <w:tr2bl w:val="nil"/>
            </w:tcBorders>
            <w:shd w:val="clear" w:color="auto" w:fill="auto"/>
            <w:noWrap/>
            <w:vAlign w:val="center"/>
          </w:tcPr>
          <w:p w14:paraId="5028A2B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焊接弯头</w:t>
            </w:r>
          </w:p>
        </w:tc>
        <w:tc>
          <w:tcPr>
            <w:tcW w:w="1774" w:type="pct"/>
            <w:tcBorders>
              <w:tl2br w:val="nil"/>
              <w:tr2bl w:val="nil"/>
            </w:tcBorders>
            <w:shd w:val="clear" w:color="auto" w:fill="auto"/>
            <w:noWrap/>
            <w:vAlign w:val="center"/>
          </w:tcPr>
          <w:p w14:paraId="25480FB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47D94DCF">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4</w:t>
            </w:r>
          </w:p>
        </w:tc>
        <w:tc>
          <w:tcPr>
            <w:tcW w:w="397" w:type="pct"/>
            <w:tcBorders>
              <w:tl2br w:val="nil"/>
              <w:tr2bl w:val="nil"/>
            </w:tcBorders>
            <w:shd w:val="clear" w:color="auto" w:fill="auto"/>
            <w:noWrap/>
            <w:vAlign w:val="center"/>
          </w:tcPr>
          <w:p w14:paraId="508AC2B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37FA17E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2FCF5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7F602DD">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5</w:t>
            </w:r>
          </w:p>
        </w:tc>
        <w:tc>
          <w:tcPr>
            <w:tcW w:w="1436" w:type="pct"/>
            <w:tcBorders>
              <w:tl2br w:val="nil"/>
              <w:tr2bl w:val="nil"/>
            </w:tcBorders>
            <w:shd w:val="clear" w:color="auto" w:fill="auto"/>
            <w:noWrap/>
            <w:vAlign w:val="center"/>
          </w:tcPr>
          <w:p w14:paraId="5398983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焊接封头</w:t>
            </w:r>
          </w:p>
        </w:tc>
        <w:tc>
          <w:tcPr>
            <w:tcW w:w="1774" w:type="pct"/>
            <w:tcBorders>
              <w:tl2br w:val="nil"/>
              <w:tr2bl w:val="nil"/>
            </w:tcBorders>
            <w:shd w:val="clear" w:color="auto" w:fill="auto"/>
            <w:noWrap/>
            <w:vAlign w:val="center"/>
          </w:tcPr>
          <w:p w14:paraId="72AD2E5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w:t>
            </w:r>
          </w:p>
        </w:tc>
        <w:tc>
          <w:tcPr>
            <w:tcW w:w="508" w:type="pct"/>
            <w:tcBorders>
              <w:tl2br w:val="nil"/>
              <w:tr2bl w:val="nil"/>
            </w:tcBorders>
            <w:shd w:val="clear" w:color="auto" w:fill="auto"/>
            <w:noWrap/>
            <w:vAlign w:val="center"/>
          </w:tcPr>
          <w:p w14:paraId="0D1265E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0DFD358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33306E9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7C7B3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9CE709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6</w:t>
            </w:r>
          </w:p>
        </w:tc>
        <w:tc>
          <w:tcPr>
            <w:tcW w:w="1436" w:type="pct"/>
            <w:tcBorders>
              <w:tl2br w:val="nil"/>
              <w:tr2bl w:val="nil"/>
            </w:tcBorders>
            <w:shd w:val="clear" w:color="auto" w:fill="auto"/>
            <w:noWrap/>
            <w:vAlign w:val="center"/>
          </w:tcPr>
          <w:p w14:paraId="69920AEC">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焊接变径</w:t>
            </w:r>
          </w:p>
        </w:tc>
        <w:tc>
          <w:tcPr>
            <w:tcW w:w="1774" w:type="pct"/>
            <w:tcBorders>
              <w:tl2br w:val="nil"/>
              <w:tr2bl w:val="nil"/>
            </w:tcBorders>
            <w:shd w:val="clear" w:color="auto" w:fill="auto"/>
            <w:noWrap/>
            <w:vAlign w:val="center"/>
          </w:tcPr>
          <w:p w14:paraId="2085A0D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DN50*40</w:t>
            </w:r>
          </w:p>
        </w:tc>
        <w:tc>
          <w:tcPr>
            <w:tcW w:w="508" w:type="pct"/>
            <w:tcBorders>
              <w:tl2br w:val="nil"/>
              <w:tr2bl w:val="nil"/>
            </w:tcBorders>
            <w:shd w:val="clear" w:color="auto" w:fill="auto"/>
            <w:noWrap/>
            <w:vAlign w:val="center"/>
          </w:tcPr>
          <w:p w14:paraId="6735662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2</w:t>
            </w:r>
          </w:p>
        </w:tc>
        <w:tc>
          <w:tcPr>
            <w:tcW w:w="397" w:type="pct"/>
            <w:tcBorders>
              <w:tl2br w:val="nil"/>
              <w:tr2bl w:val="nil"/>
            </w:tcBorders>
            <w:shd w:val="clear" w:color="auto" w:fill="auto"/>
            <w:noWrap/>
            <w:vAlign w:val="center"/>
          </w:tcPr>
          <w:p w14:paraId="461EA7F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个</w:t>
            </w:r>
          </w:p>
        </w:tc>
        <w:tc>
          <w:tcPr>
            <w:tcW w:w="524" w:type="pct"/>
            <w:tcBorders>
              <w:tl2br w:val="nil"/>
              <w:tr2bl w:val="nil"/>
            </w:tcBorders>
            <w:shd w:val="clear" w:color="auto" w:fill="auto"/>
            <w:noWrap/>
            <w:vAlign w:val="center"/>
          </w:tcPr>
          <w:p w14:paraId="1535D6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4B8B7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41C4C63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7</w:t>
            </w:r>
          </w:p>
        </w:tc>
        <w:tc>
          <w:tcPr>
            <w:tcW w:w="1436" w:type="pct"/>
            <w:tcBorders>
              <w:tl2br w:val="nil"/>
              <w:tr2bl w:val="nil"/>
            </w:tcBorders>
            <w:shd w:val="clear" w:color="auto" w:fill="auto"/>
            <w:noWrap/>
            <w:vAlign w:val="center"/>
          </w:tcPr>
          <w:p w14:paraId="488D7F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旧有管道拆除</w:t>
            </w:r>
          </w:p>
        </w:tc>
        <w:tc>
          <w:tcPr>
            <w:tcW w:w="1774" w:type="pct"/>
            <w:tcBorders>
              <w:tl2br w:val="nil"/>
              <w:tr2bl w:val="nil"/>
            </w:tcBorders>
            <w:shd w:val="clear" w:color="auto" w:fill="auto"/>
            <w:noWrap/>
            <w:vAlign w:val="center"/>
          </w:tcPr>
          <w:p w14:paraId="58F1071E">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0D5EDAF6">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0B86EC5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64D0010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CA8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6C7D760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8</w:t>
            </w:r>
          </w:p>
        </w:tc>
        <w:tc>
          <w:tcPr>
            <w:tcW w:w="1436" w:type="pct"/>
            <w:tcBorders>
              <w:tl2br w:val="nil"/>
              <w:tr2bl w:val="nil"/>
            </w:tcBorders>
            <w:shd w:val="clear" w:color="auto" w:fill="auto"/>
            <w:noWrap/>
            <w:vAlign w:val="center"/>
          </w:tcPr>
          <w:p w14:paraId="7CACD19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新管路施工人工费</w:t>
            </w:r>
          </w:p>
        </w:tc>
        <w:tc>
          <w:tcPr>
            <w:tcW w:w="1774" w:type="pct"/>
            <w:tcBorders>
              <w:tl2br w:val="nil"/>
              <w:tr2bl w:val="nil"/>
            </w:tcBorders>
            <w:shd w:val="clear" w:color="auto" w:fill="auto"/>
            <w:noWrap/>
            <w:vAlign w:val="center"/>
          </w:tcPr>
          <w:p w14:paraId="03A62C4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0276A468">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B0526F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154CCD7A">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57A29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23F50AA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9</w:t>
            </w:r>
          </w:p>
        </w:tc>
        <w:tc>
          <w:tcPr>
            <w:tcW w:w="1436" w:type="pct"/>
            <w:tcBorders>
              <w:tl2br w:val="nil"/>
              <w:tr2bl w:val="nil"/>
            </w:tcBorders>
            <w:shd w:val="clear" w:color="auto" w:fill="auto"/>
            <w:noWrap/>
            <w:vAlign w:val="center"/>
          </w:tcPr>
          <w:p w14:paraId="3D32733B">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机械费</w:t>
            </w:r>
          </w:p>
        </w:tc>
        <w:tc>
          <w:tcPr>
            <w:tcW w:w="1774" w:type="pct"/>
            <w:tcBorders>
              <w:tl2br w:val="nil"/>
              <w:tr2bl w:val="nil"/>
            </w:tcBorders>
            <w:shd w:val="clear" w:color="auto" w:fill="auto"/>
            <w:noWrap/>
            <w:vAlign w:val="center"/>
          </w:tcPr>
          <w:p w14:paraId="3C08510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6D26CBA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27CCE015">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79310AD9">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r w14:paraId="3656E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58" w:type="pct"/>
            <w:tcBorders>
              <w:tl2br w:val="nil"/>
              <w:tr2bl w:val="nil"/>
            </w:tcBorders>
            <w:shd w:val="clear" w:color="auto" w:fill="auto"/>
            <w:noWrap/>
            <w:vAlign w:val="center"/>
          </w:tcPr>
          <w:p w14:paraId="5684C77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10</w:t>
            </w:r>
          </w:p>
        </w:tc>
        <w:tc>
          <w:tcPr>
            <w:tcW w:w="1436" w:type="pct"/>
            <w:tcBorders>
              <w:tl2br w:val="nil"/>
              <w:tr2bl w:val="nil"/>
            </w:tcBorders>
            <w:shd w:val="clear" w:color="auto" w:fill="auto"/>
            <w:noWrap/>
            <w:vAlign w:val="center"/>
          </w:tcPr>
          <w:p w14:paraId="58FC3F53">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材料运费</w:t>
            </w:r>
          </w:p>
        </w:tc>
        <w:tc>
          <w:tcPr>
            <w:tcW w:w="1774" w:type="pct"/>
            <w:tcBorders>
              <w:tl2br w:val="nil"/>
              <w:tr2bl w:val="nil"/>
            </w:tcBorders>
            <w:shd w:val="clear" w:color="auto" w:fill="auto"/>
            <w:noWrap/>
            <w:vAlign w:val="center"/>
          </w:tcPr>
          <w:p w14:paraId="41911741">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c>
          <w:tcPr>
            <w:tcW w:w="508" w:type="pct"/>
            <w:tcBorders>
              <w:tl2br w:val="nil"/>
              <w:tr2bl w:val="nil"/>
            </w:tcBorders>
            <w:shd w:val="clear" w:color="auto" w:fill="auto"/>
            <w:noWrap/>
            <w:vAlign w:val="center"/>
          </w:tcPr>
          <w:p w14:paraId="55E12037">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1</w:t>
            </w:r>
          </w:p>
        </w:tc>
        <w:tc>
          <w:tcPr>
            <w:tcW w:w="397" w:type="pct"/>
            <w:tcBorders>
              <w:tl2br w:val="nil"/>
              <w:tr2bl w:val="nil"/>
            </w:tcBorders>
            <w:shd w:val="clear" w:color="auto" w:fill="auto"/>
            <w:noWrap/>
            <w:vAlign w:val="center"/>
          </w:tcPr>
          <w:p w14:paraId="3017F3F2">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r>
              <w:rPr>
                <w:rFonts w:hint="eastAsia" w:ascii="等线" w:hAnsi="等线" w:eastAsia="等线" w:cs="宋体"/>
                <w:color w:val="000000" w:themeColor="text1"/>
                <w:kern w:val="0"/>
                <w:sz w:val="24"/>
                <w:szCs w:val="24"/>
                <w:highlight w:val="none"/>
                <w14:textFill>
                  <w14:solidFill>
                    <w14:schemeClr w14:val="tx1"/>
                  </w14:solidFill>
                </w14:textFill>
              </w:rPr>
              <w:t>项</w:t>
            </w:r>
          </w:p>
        </w:tc>
        <w:tc>
          <w:tcPr>
            <w:tcW w:w="524" w:type="pct"/>
            <w:tcBorders>
              <w:tl2br w:val="nil"/>
              <w:tr2bl w:val="nil"/>
            </w:tcBorders>
            <w:shd w:val="clear" w:color="auto" w:fill="auto"/>
            <w:noWrap/>
            <w:vAlign w:val="center"/>
          </w:tcPr>
          <w:p w14:paraId="6AFCF1D4">
            <w:pPr>
              <w:widowControl/>
              <w:jc w:val="center"/>
              <w:rPr>
                <w:rFonts w:hint="eastAsia" w:ascii="等线" w:hAnsi="等线" w:eastAsia="等线" w:cs="宋体"/>
                <w:color w:val="000000" w:themeColor="text1"/>
                <w:kern w:val="0"/>
                <w:sz w:val="24"/>
                <w:szCs w:val="24"/>
                <w:highlight w:val="none"/>
                <w14:textFill>
                  <w14:solidFill>
                    <w14:schemeClr w14:val="tx1"/>
                  </w14:solidFill>
                </w14:textFill>
              </w:rPr>
            </w:pPr>
          </w:p>
        </w:tc>
      </w:tr>
    </w:tbl>
    <w:p w14:paraId="25DEF06E">
      <w:pPr>
        <w:rPr>
          <w:rFonts w:hint="eastAsia"/>
          <w:color w:val="000000" w:themeColor="text1"/>
          <w:highlight w:val="none"/>
          <w14:textFill>
            <w14:solidFill>
              <w14:schemeClr w14:val="tx1"/>
            </w14:solidFill>
          </w14:textFill>
        </w:rPr>
      </w:pPr>
    </w:p>
    <w:p w14:paraId="0E896106">
      <w:pPr>
        <w:widowControl/>
        <w:ind w:firstLine="448" w:firstLineChars="200"/>
        <w:jc w:val="left"/>
        <w:rPr>
          <w:rFonts w:hint="eastAsia"/>
          <w:color w:val="000000" w:themeColor="text1"/>
          <w:sz w:val="24"/>
          <w:highlight w:val="none"/>
          <w:lang w:val="en-US" w:eastAsia="zh-CN"/>
          <w14:textFill>
            <w14:solidFill>
              <w14:schemeClr w14:val="tx1"/>
            </w14:solidFill>
          </w14:textFill>
        </w:rPr>
      </w:pPr>
    </w:p>
    <w:p w14:paraId="2924823B">
      <w:pPr>
        <w:pStyle w:val="2"/>
        <w:rPr>
          <w:rFonts w:hint="eastAsia"/>
          <w:color w:val="000000" w:themeColor="text1"/>
          <w:highlight w:val="none"/>
          <w:lang w:val="en-US" w:eastAsia="zh-CN"/>
          <w14:textFill>
            <w14:solidFill>
              <w14:schemeClr w14:val="tx1"/>
            </w14:solidFill>
          </w14:textFill>
        </w:rPr>
      </w:pPr>
    </w:p>
    <w:p w14:paraId="77B39D60">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（4）人员及岗位要求：</w:t>
      </w:r>
    </w:p>
    <w:tbl>
      <w:tblPr>
        <w:tblStyle w:val="2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10"/>
        <w:gridCol w:w="1035"/>
        <w:gridCol w:w="1040"/>
        <w:gridCol w:w="3313"/>
        <w:gridCol w:w="1102"/>
        <w:gridCol w:w="1323"/>
      </w:tblGrid>
      <w:tr w14:paraId="2967A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5" w:hRule="atLeast"/>
        </w:trPr>
        <w:tc>
          <w:tcPr>
            <w:tcW w:w="362" w:type="pct"/>
            <w:tcBorders>
              <w:tl2br w:val="nil"/>
              <w:tr2bl w:val="nil"/>
            </w:tcBorders>
            <w:vAlign w:val="center"/>
          </w:tcPr>
          <w:p w14:paraId="0D56D448">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序号</w:t>
            </w:r>
          </w:p>
        </w:tc>
        <w:tc>
          <w:tcPr>
            <w:tcW w:w="614" w:type="pct"/>
            <w:tcBorders>
              <w:tl2br w:val="nil"/>
              <w:tr2bl w:val="nil"/>
            </w:tcBorders>
            <w:vAlign w:val="center"/>
          </w:tcPr>
          <w:p w14:paraId="39CF061C">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岗位名称</w:t>
            </w:r>
          </w:p>
        </w:tc>
        <w:tc>
          <w:tcPr>
            <w:tcW w:w="617" w:type="pct"/>
            <w:tcBorders>
              <w:tl2br w:val="nil"/>
              <w:tr2bl w:val="nil"/>
            </w:tcBorders>
            <w:vAlign w:val="center"/>
          </w:tcPr>
          <w:p w14:paraId="36397A0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人数</w:t>
            </w:r>
          </w:p>
        </w:tc>
        <w:tc>
          <w:tcPr>
            <w:tcW w:w="1966" w:type="pct"/>
            <w:tcBorders>
              <w:tl2br w:val="nil"/>
              <w:tr2bl w:val="nil"/>
            </w:tcBorders>
            <w:vAlign w:val="center"/>
          </w:tcPr>
          <w:p w14:paraId="11EC65F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要求</w:t>
            </w:r>
          </w:p>
        </w:tc>
        <w:tc>
          <w:tcPr>
            <w:tcW w:w="654" w:type="pct"/>
            <w:tcBorders>
              <w:tl2br w:val="nil"/>
              <w:tr2bl w:val="nil"/>
            </w:tcBorders>
            <w:vAlign w:val="center"/>
          </w:tcPr>
          <w:p w14:paraId="7DF98282">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是否接受退休人员</w:t>
            </w:r>
          </w:p>
        </w:tc>
        <w:tc>
          <w:tcPr>
            <w:tcW w:w="785" w:type="pct"/>
            <w:tcBorders>
              <w:tl2br w:val="nil"/>
              <w:tr2bl w:val="nil"/>
            </w:tcBorders>
            <w:vAlign w:val="center"/>
          </w:tcPr>
          <w:p w14:paraId="5CE93BB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服务时间</w:t>
            </w:r>
          </w:p>
        </w:tc>
      </w:tr>
      <w:tr w14:paraId="1CB95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trPr>
        <w:tc>
          <w:tcPr>
            <w:tcW w:w="362" w:type="pct"/>
            <w:tcBorders>
              <w:tl2br w:val="nil"/>
              <w:tr2bl w:val="nil"/>
            </w:tcBorders>
            <w:vAlign w:val="center"/>
          </w:tcPr>
          <w:p w14:paraId="1125C3DA">
            <w:pPr>
              <w:spacing w:line="400" w:lineRule="exact"/>
              <w:jc w:val="center"/>
              <w:rPr>
                <w:color w:val="000000" w:themeColor="text1"/>
                <w:sz w:val="24"/>
                <w:szCs w:val="24"/>
                <w:highlight w:val="none"/>
                <w14:textFill>
                  <w14:solidFill>
                    <w14:schemeClr w14:val="tx1"/>
                  </w14:solidFill>
                </w14:textFill>
              </w:rPr>
            </w:pPr>
            <w:bookmarkStart w:id="4" w:name="_Hlk61956934"/>
            <w:r>
              <w:rPr>
                <w:rFonts w:hint="eastAsia"/>
                <w:color w:val="000000" w:themeColor="text1"/>
                <w:sz w:val="24"/>
                <w:szCs w:val="24"/>
                <w:highlight w:val="none"/>
                <w14:textFill>
                  <w14:solidFill>
                    <w14:schemeClr w14:val="tx1"/>
                  </w14:solidFill>
                </w14:textFill>
              </w:rPr>
              <w:t>1</w:t>
            </w:r>
          </w:p>
        </w:tc>
        <w:tc>
          <w:tcPr>
            <w:tcW w:w="614" w:type="pct"/>
            <w:tcBorders>
              <w:tl2br w:val="nil"/>
              <w:tr2bl w:val="nil"/>
            </w:tcBorders>
            <w:shd w:val="clear" w:color="auto" w:fill="FFFFFF"/>
            <w:vAlign w:val="center"/>
          </w:tcPr>
          <w:p w14:paraId="25D8B03F">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站区管理人员</w:t>
            </w:r>
          </w:p>
        </w:tc>
        <w:tc>
          <w:tcPr>
            <w:tcW w:w="617" w:type="pct"/>
            <w:tcBorders>
              <w:tl2br w:val="nil"/>
              <w:tr2bl w:val="nil"/>
            </w:tcBorders>
            <w:shd w:val="clear" w:color="auto" w:fill="FFFFFF"/>
            <w:vAlign w:val="center"/>
          </w:tcPr>
          <w:p w14:paraId="55EF83CD">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w:t>
            </w:r>
          </w:p>
        </w:tc>
        <w:tc>
          <w:tcPr>
            <w:tcW w:w="1966" w:type="pct"/>
            <w:tcBorders>
              <w:tl2br w:val="nil"/>
              <w:tr2bl w:val="nil"/>
            </w:tcBorders>
            <w:vAlign w:val="center"/>
          </w:tcPr>
          <w:p w14:paraId="1F9B178E">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（1）年龄50周岁以下（含50周岁），男性；</w:t>
            </w:r>
          </w:p>
          <w:p w14:paraId="7CDED3D9">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（2）要求站区管理人员为本单位正式职工，出具社保证明；</w:t>
            </w:r>
          </w:p>
          <w:p w14:paraId="13C7EFD2">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3</w:t>
            </w:r>
            <w:r>
              <w:rPr>
                <w:rFonts w:hint="eastAsia"/>
                <w:color w:val="000000" w:themeColor="text1"/>
                <w:sz w:val="24"/>
                <w:szCs w:val="24"/>
                <w:highlight w:val="none"/>
                <w14:textFill>
                  <w14:solidFill>
                    <w14:schemeClr w14:val="tx1"/>
                  </w14:solidFill>
                </w14:textFill>
              </w:rPr>
              <w:t>）具有从事三年（含三年）以上供气站运维工作管理经验。</w:t>
            </w:r>
          </w:p>
          <w:p w14:paraId="6B60107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）本岗位要求气站操作人员驻场服务，不得兼任其他项目。</w:t>
            </w:r>
          </w:p>
          <w:p w14:paraId="0A18C445">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）持有卫生防疫部门或医疗机构颁发的健康证。</w:t>
            </w:r>
          </w:p>
        </w:tc>
        <w:tc>
          <w:tcPr>
            <w:tcW w:w="654" w:type="pct"/>
            <w:tcBorders>
              <w:tl2br w:val="nil"/>
              <w:tr2bl w:val="nil"/>
            </w:tcBorders>
            <w:vAlign w:val="center"/>
          </w:tcPr>
          <w:p w14:paraId="4BB3BFA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否</w:t>
            </w:r>
          </w:p>
        </w:tc>
        <w:tc>
          <w:tcPr>
            <w:tcW w:w="785" w:type="pct"/>
            <w:tcBorders>
              <w:tl2br w:val="nil"/>
              <w:tr2bl w:val="nil"/>
            </w:tcBorders>
            <w:vAlign w:val="center"/>
          </w:tcPr>
          <w:p w14:paraId="0197252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每周5日</w:t>
            </w:r>
          </w:p>
          <w:p w14:paraId="670DE48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每日8小时</w:t>
            </w:r>
          </w:p>
        </w:tc>
      </w:tr>
      <w:tr w14:paraId="5986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19" w:hRule="atLeast"/>
        </w:trPr>
        <w:tc>
          <w:tcPr>
            <w:tcW w:w="362" w:type="pct"/>
            <w:tcBorders>
              <w:tl2br w:val="nil"/>
              <w:tr2bl w:val="nil"/>
            </w:tcBorders>
            <w:vAlign w:val="center"/>
          </w:tcPr>
          <w:p w14:paraId="0C5EFD6A">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w:t>
            </w:r>
          </w:p>
        </w:tc>
        <w:tc>
          <w:tcPr>
            <w:tcW w:w="614" w:type="pct"/>
            <w:tcBorders>
              <w:tl2br w:val="nil"/>
              <w:tr2bl w:val="nil"/>
            </w:tcBorders>
            <w:shd w:val="clear" w:color="auto" w:fill="FFFFFF"/>
            <w:vAlign w:val="center"/>
          </w:tcPr>
          <w:p w14:paraId="12B7AE9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气站操作人员</w:t>
            </w:r>
          </w:p>
        </w:tc>
        <w:tc>
          <w:tcPr>
            <w:tcW w:w="617" w:type="pct"/>
            <w:tcBorders>
              <w:tl2br w:val="nil"/>
              <w:tr2bl w:val="nil"/>
            </w:tcBorders>
            <w:shd w:val="clear" w:color="auto" w:fill="FFFFFF"/>
            <w:vAlign w:val="center"/>
          </w:tcPr>
          <w:p w14:paraId="7B71122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4</w:t>
            </w:r>
          </w:p>
        </w:tc>
        <w:tc>
          <w:tcPr>
            <w:tcW w:w="1966" w:type="pct"/>
            <w:tcBorders>
              <w:tl2br w:val="nil"/>
              <w:tr2bl w:val="nil"/>
            </w:tcBorders>
            <w:vAlign w:val="center"/>
          </w:tcPr>
          <w:p w14:paraId="03E3AE3F">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（1）年龄50周岁以下（含50周岁），男性；</w:t>
            </w:r>
          </w:p>
          <w:p w14:paraId="12EC1A69">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（2）要求气站操作人员为本单位正式职工，出具社保证明；</w:t>
            </w:r>
          </w:p>
          <w:p w14:paraId="4FD6D165">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（3）要求气站操作人员具备快开门压力容器操作证和安全员资格证书；</w:t>
            </w:r>
          </w:p>
          <w:p w14:paraId="6A95C51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4</w:t>
            </w:r>
            <w:r>
              <w:rPr>
                <w:rFonts w:hint="eastAsia"/>
                <w:color w:val="000000" w:themeColor="text1"/>
                <w:sz w:val="24"/>
                <w:szCs w:val="24"/>
                <w:highlight w:val="none"/>
                <w14:textFill>
                  <w14:solidFill>
                    <w14:schemeClr w14:val="tx1"/>
                  </w14:solidFill>
                </w14:textFill>
              </w:rPr>
              <w:t>）具有三年（含三年）以上供气站运维工作经验；</w:t>
            </w:r>
          </w:p>
          <w:p w14:paraId="78E1912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5</w:t>
            </w:r>
            <w:r>
              <w:rPr>
                <w:rFonts w:hint="eastAsia"/>
                <w:color w:val="000000" w:themeColor="text1"/>
                <w:sz w:val="24"/>
                <w:szCs w:val="24"/>
                <w:highlight w:val="none"/>
                <w14:textFill>
                  <w14:solidFill>
                    <w14:schemeClr w14:val="tx1"/>
                  </w14:solidFill>
                </w14:textFill>
              </w:rPr>
              <w:t>）本岗位要求气站操作人员驻场服务，不得兼任其他项目。</w:t>
            </w:r>
          </w:p>
          <w:p w14:paraId="4FA681D0">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6</w:t>
            </w:r>
            <w:r>
              <w:rPr>
                <w:rFonts w:hint="eastAsia"/>
                <w:color w:val="000000" w:themeColor="text1"/>
                <w:sz w:val="24"/>
                <w:szCs w:val="24"/>
                <w:highlight w:val="none"/>
                <w14:textFill>
                  <w14:solidFill>
                    <w14:schemeClr w14:val="tx1"/>
                  </w14:solidFill>
                </w14:textFill>
              </w:rPr>
              <w:t>）持有卫生防疫部门或医疗机构颁发的健康证。</w:t>
            </w:r>
          </w:p>
        </w:tc>
        <w:tc>
          <w:tcPr>
            <w:tcW w:w="654" w:type="pct"/>
            <w:tcBorders>
              <w:tl2br w:val="nil"/>
              <w:tr2bl w:val="nil"/>
            </w:tcBorders>
            <w:vAlign w:val="center"/>
          </w:tcPr>
          <w:p w14:paraId="6BD1DAF1">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否</w:t>
            </w:r>
          </w:p>
        </w:tc>
        <w:tc>
          <w:tcPr>
            <w:tcW w:w="785" w:type="pct"/>
            <w:tcBorders>
              <w:tl2br w:val="nil"/>
              <w:tr2bl w:val="nil"/>
            </w:tcBorders>
            <w:vAlign w:val="center"/>
          </w:tcPr>
          <w:p w14:paraId="30CFCE8B">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每岗2人</w:t>
            </w:r>
          </w:p>
          <w:p w14:paraId="1EBB6434">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工作24小时</w:t>
            </w:r>
          </w:p>
          <w:p w14:paraId="3353EF67">
            <w:pPr>
              <w:spacing w:line="400" w:lineRule="exact"/>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休息24小时</w:t>
            </w:r>
          </w:p>
        </w:tc>
      </w:tr>
      <w:bookmarkEnd w:id="4"/>
    </w:tbl>
    <w:p w14:paraId="4504049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（5）管理要求：</w:t>
      </w:r>
    </w:p>
    <w:p w14:paraId="375350D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气站操作人员：值守为24小时工作制，服务周期为全年。工作时间着统一制服，不得擅自离开工作岗位，负责站区、院区设施设备及管线的日常巡检、维护及检测，定期做好除锈、防腐处理，按规范重新对设施设备及管线喷涂保护层工作，运输充装液态丙烷的卸车及回装，训练演习进行中的各种保障工作及演习结束后的相关管线清理吹扫恢复工作。</w:t>
      </w:r>
    </w:p>
    <w:p w14:paraId="7508228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2.站区管理人员：制定气站各项规章制度，气源调度，合理调配站区内人员工作内容及时间，并作为替补人员保证气站的正常人员配置，配合职能部门做好各项检查工作，完善特种设备登记。</w:t>
      </w:r>
    </w:p>
    <w:p w14:paraId="16DE0668">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所有值守人员应熟悉燃气站工艺流程及操作流程，了解液化气储罐、气化设备的工作原理及操作规程，每班值守人员至少应有一人拥有由市场监督管理局颁发的快开门压力容器操作证，每班值守人员至少应有一人具有安全员资格证书。</w:t>
      </w:r>
    </w:p>
    <w:p w14:paraId="24195D7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值守人员需每小时对站区全部设备运行巡检一次，做好详细记录并留存，保证无泄漏、气压不稳等情况发生。交接班时由两班次人员共检查设备状态，确认无问题后做好交接班记录。当训练使用燃气时，气站工作人员负责供气作业，实时确保燃气供应正常运行。</w:t>
      </w:r>
    </w:p>
    <w:p w14:paraId="40F14B7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5.值守期间、交接班前不得饮酒，严禁在工作区域吸烟、使用明火。</w:t>
      </w:r>
    </w:p>
    <w:p w14:paraId="4D84DF26">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6.供应商针对本项目突发事件紧急预案齐全（防汛、防疫、雪天、火灾、防盗、突然停电、停水、地震等不可预见的突发事件）。</w:t>
      </w:r>
    </w:p>
    <w:p w14:paraId="34F3C09B">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7.供应商要严格按照国家法律法规采购、运输燃料，并按照我单位需求将燃料分批次准时送达指定地点，确保燃料运输使用安全。</w:t>
      </w:r>
    </w:p>
    <w:p w14:paraId="69A61221">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8.供货期间，供应商要出具燃料质量检测报告，运输过程不得出现问题。</w:t>
      </w:r>
    </w:p>
    <w:p w14:paraId="4C6CD7DF">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（6）安全要求：</w:t>
      </w:r>
    </w:p>
    <w:p w14:paraId="06B66CDE">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1.严格落实安全管理，落实安全责任，制定安全制度，规范操作规程；</w:t>
      </w:r>
    </w:p>
    <w:p w14:paraId="1E48E909">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保证设备运行安全，按照规定严格日常维护和检修工作，定期检查设备、管路、压力容器有无剧烈振动异常噪音，有无严重锈蚀现象；定期对设备、管路、阀门等进行维护保养；定期对压力容器的各类安全阀、燃气报警器、防雷防静电接地、消防器材等安全设施进行校验。</w:t>
      </w:r>
    </w:p>
    <w:p w14:paraId="0DDB99CD">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制定实用性强、针对性高的火灾、爆炸事故的应急预案，每月进行一次应急演练，配备充足的消防灭火器材、沙袋、消防水池、抽水设备等应急物资装备，通过日常培训促使维保人员熟知应急职责、应急处置程序和应急处置措施。确保在紧急状态时可以快速调动人员、物资和设备，并根据现场实际情况按照既定的程序进行应急处置。</w:t>
      </w:r>
    </w:p>
    <w:p w14:paraId="4B09A1D7">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三、服务标准</w:t>
      </w:r>
    </w:p>
    <w:p w14:paraId="79C5749A">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1.供应商对所派出的人员要严格审核，保证录用人员的人品端正，无犯罪记录和不良记录，</w:t>
      </w:r>
      <w:r>
        <w:rPr>
          <w:rFonts w:hint="eastAsia"/>
          <w:color w:val="000000" w:themeColor="text1"/>
          <w:sz w:val="24"/>
          <w:highlight w:val="none"/>
          <w:lang w:val="zh-CN" w:eastAsia="zh-CN"/>
          <w14:textFill>
            <w14:solidFill>
              <w14:schemeClr w14:val="tx1"/>
            </w14:solidFill>
          </w14:textFill>
        </w:rPr>
        <w:t>身体健康、无传染病，</w:t>
      </w:r>
      <w:r>
        <w:rPr>
          <w:rFonts w:hint="eastAsia"/>
          <w:color w:val="000000" w:themeColor="text1"/>
          <w:sz w:val="24"/>
          <w:highlight w:val="none"/>
          <w:lang w:val="en-US" w:eastAsia="zh-CN"/>
          <w14:textFill>
            <w14:solidFill>
              <w14:schemeClr w14:val="tx1"/>
            </w14:solidFill>
          </w14:textFill>
        </w:rPr>
        <w:t>服从采购人要求与管理。非经采购人同意，不随意更换人员。对品行差、能力低、不服从采购人管理的或其他采购人认为不符合岗位要求的工作人员，采购人有权随时责令供应商另行派遣人员。</w:t>
      </w:r>
    </w:p>
    <w:p w14:paraId="739F85B2">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2.供应商聘用</w:t>
      </w:r>
      <w:r>
        <w:rPr>
          <w:rFonts w:hint="eastAsia"/>
          <w:color w:val="000000" w:themeColor="text1"/>
          <w:sz w:val="24"/>
          <w:highlight w:val="none"/>
          <w:lang w:val="zh-CN" w:eastAsia="zh-CN"/>
          <w14:textFill>
            <w14:solidFill>
              <w14:schemeClr w14:val="tx1"/>
            </w14:solidFill>
          </w14:textFill>
        </w:rPr>
        <w:t>人员工资标准须符合天津市最低工资标准，并为员工缴纳社会保险等。</w:t>
      </w:r>
    </w:p>
    <w:p w14:paraId="54AA97D0">
      <w:pPr>
        <w:widowControl/>
        <w:ind w:firstLine="448" w:firstLineChars="200"/>
        <w:jc w:val="left"/>
        <w:rPr>
          <w:rFonts w:hint="eastAsia"/>
          <w:color w:val="000000" w:themeColor="text1"/>
          <w:sz w:val="24"/>
          <w:highlight w:val="none"/>
          <w:lang w:val="zh-CN"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3.</w:t>
      </w:r>
      <w:r>
        <w:rPr>
          <w:rFonts w:hint="eastAsia"/>
          <w:color w:val="000000" w:themeColor="text1"/>
          <w:sz w:val="24"/>
          <w:highlight w:val="none"/>
          <w:lang w:val="zh-CN" w:eastAsia="zh-CN"/>
          <w14:textFill>
            <w14:solidFill>
              <w14:schemeClr w14:val="tx1"/>
            </w14:solidFill>
          </w14:textFill>
        </w:rPr>
        <w:t>供应商自负盈亏及独立承担一切与合同有关的相关责任，</w:t>
      </w:r>
      <w:r>
        <w:rPr>
          <w:rFonts w:hint="eastAsia"/>
          <w:color w:val="000000" w:themeColor="text1"/>
          <w:sz w:val="24"/>
          <w:highlight w:val="none"/>
          <w:lang w:val="en-US" w:eastAsia="zh-CN"/>
          <w14:textFill>
            <w14:solidFill>
              <w14:schemeClr w14:val="tx1"/>
            </w14:solidFill>
          </w14:textFill>
        </w:rPr>
        <w:t>对所聘工作人员工伤事故负全责。</w:t>
      </w:r>
    </w:p>
    <w:p w14:paraId="7B26339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4.供应商要加强员工管理，遵守采购人的各项规章制度，制定详细的维保方案，将运维工作标准上墙公示，接受监督。</w:t>
      </w:r>
    </w:p>
    <w:p w14:paraId="4CDCB7E4">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5.供应商应根据采购人的要求提供工作记录，在合同期内，如遇突发情况，供应商负责人应在接到采购人有关通知时，立即派相关工作人员到现场处理相关事宜。</w:t>
      </w:r>
    </w:p>
    <w:p w14:paraId="4B7CA07D">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6.供应商在各类培训任务期间严格按照采购方要求，积极配合采购方做好工作。</w:t>
      </w:r>
    </w:p>
    <w:p w14:paraId="6DD0C48C">
      <w:pPr>
        <w:widowControl/>
        <w:ind w:firstLine="448" w:firstLineChars="200"/>
        <w:jc w:val="left"/>
        <w:rPr>
          <w:rFonts w:hint="eastAsia"/>
          <w:color w:val="000000" w:themeColor="text1"/>
          <w:sz w:val="24"/>
          <w:highlight w:val="none"/>
          <w:lang w:val="en-US" w:eastAsia="zh-CN"/>
          <w14:textFill>
            <w14:solidFill>
              <w14:schemeClr w14:val="tx1"/>
            </w14:solidFill>
          </w14:textFill>
        </w:rPr>
      </w:pPr>
      <w:r>
        <w:rPr>
          <w:rFonts w:hint="eastAsia"/>
          <w:color w:val="000000" w:themeColor="text1"/>
          <w:sz w:val="24"/>
          <w:highlight w:val="none"/>
          <w:lang w:val="en-US" w:eastAsia="zh-CN"/>
          <w14:textFill>
            <w14:solidFill>
              <w14:schemeClr w14:val="tx1"/>
            </w14:solidFill>
          </w14:textFill>
        </w:rPr>
        <w:t>7.供应商存在其他违约违规行为的，甲方有权因此随时终止合同。</w:t>
      </w:r>
    </w:p>
    <w:p w14:paraId="62F82760">
      <w:pPr>
        <w:rPr>
          <w:strike/>
          <w:dstrike w:val="0"/>
          <w:color w:val="000000" w:themeColor="text1"/>
          <w:sz w:val="24"/>
          <w:highlight w:val="none"/>
          <w14:textFill>
            <w14:solidFill>
              <w14:schemeClr w14:val="tx1"/>
            </w14:solidFill>
          </w14:textFill>
        </w:rPr>
      </w:pPr>
      <w:r>
        <w:rPr>
          <w:strike/>
          <w:dstrike w:val="0"/>
          <w:color w:val="000000" w:themeColor="text1"/>
          <w:sz w:val="24"/>
          <w:highlight w:val="none"/>
          <w14:textFill>
            <w14:solidFill>
              <w14:schemeClr w14:val="tx1"/>
            </w14:solidFill>
          </w14:textFill>
        </w:rPr>
        <w:br w:type="page"/>
      </w:r>
    </w:p>
    <w:p w14:paraId="4AF79F9D">
      <w:pPr>
        <w:pStyle w:val="2"/>
        <w:rPr>
          <w:color w:val="000000" w:themeColor="text1"/>
          <w:highlight w:val="none"/>
          <w14:textFill>
            <w14:solidFill>
              <w14:schemeClr w14:val="tx1"/>
            </w14:solidFill>
          </w14:textFill>
        </w:rPr>
      </w:pPr>
    </w:p>
    <w:p w14:paraId="73F23268">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w:t>
      </w:r>
      <w:r>
        <w:rPr>
          <w:rFonts w:ascii="Times New Roman" w:hAnsi="Times New Roman"/>
          <w:color w:val="000000" w:themeColor="text1"/>
          <w:highlight w:val="none"/>
          <w:lang w:eastAsia="zh-CN"/>
          <w14:textFill>
            <w14:solidFill>
              <w14:schemeClr w14:val="tx1"/>
            </w14:solidFill>
          </w14:textFill>
        </w:rPr>
        <w:t>三</w:t>
      </w:r>
      <w:r>
        <w:rPr>
          <w:rFonts w:ascii="Times New Roman" w:hAnsi="Times New Roman"/>
          <w:color w:val="000000" w:themeColor="text1"/>
          <w:highlight w:val="none"/>
          <w14:textFill>
            <w14:solidFill>
              <w14:schemeClr w14:val="tx1"/>
            </w14:solidFill>
          </w14:textFill>
        </w:rPr>
        <w:t>部分  投标须知</w:t>
      </w:r>
    </w:p>
    <w:p w14:paraId="2066B1FF">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A  说明</w:t>
      </w:r>
    </w:p>
    <w:p w14:paraId="5EAC6EA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 概述</w:t>
      </w:r>
    </w:p>
    <w:p w14:paraId="6262D6E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根据《中华人民共和国政府采购法》、《中华人民共和国政府采购法实施条例》《中华人民共和国招标投标法》等有关法律、法规和规章的规定，本采购项目已具备招标条件。</w:t>
      </w:r>
    </w:p>
    <w:p w14:paraId="767AF7B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 本招标文件仅适用于投标邀请函中所叙述项目货物和服务的采购。</w:t>
      </w:r>
    </w:p>
    <w:p w14:paraId="4BB9729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参与招标投标活动的所有各方，对在参与招标投标过程中获悉的国家、商业和技术秘密以及其它依法应当保密的内容，均负有保密义务，违者应对由此造成的后果承担全部法律责任。</w:t>
      </w:r>
    </w:p>
    <w:p w14:paraId="799B50A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 定义</w:t>
      </w:r>
    </w:p>
    <w:p w14:paraId="02A345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2.1 “采购人”和“招标人”系指本次招标活动的采购单位。“采购代理机构”系指组织本次招标活动的机构，即“天津市政府采购中心”。 </w:t>
      </w:r>
    </w:p>
    <w:p w14:paraId="0D8030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2.2 “投标人”系指</w:t>
      </w:r>
      <w:r>
        <w:rPr>
          <w:rFonts w:hint="eastAsia" w:ascii="Times New Roman" w:hAnsi="Times New Roman" w:eastAsia="宋体" w:cs="Times New Roman"/>
          <w:color w:val="000000" w:themeColor="text1"/>
          <w:highlight w:val="none"/>
          <w14:textFill>
            <w14:solidFill>
              <w14:schemeClr w14:val="tx1"/>
            </w14:solidFill>
          </w14:textFill>
        </w:rPr>
        <w:t>响应招标、参加投标竞争的法人、其他组织或者自然人。</w:t>
      </w:r>
    </w:p>
    <w:p w14:paraId="27ACDF7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2.3 “服务”</w:t>
      </w:r>
      <w:r>
        <w:rPr>
          <w:rFonts w:ascii="Times New Roman" w:hAnsi="Times New Roman" w:cs="Times New Roman"/>
          <w:color w:val="000000" w:themeColor="text1"/>
          <w:szCs w:val="21"/>
          <w:highlight w:val="none"/>
          <w14:textFill>
            <w14:solidFill>
              <w14:schemeClr w14:val="tx1"/>
            </w14:solidFill>
          </w14:textFill>
        </w:rPr>
        <w:t>系指招标文件规定的投标人为完成采购项目所需承担的全部义务。</w:t>
      </w:r>
    </w:p>
    <w:p w14:paraId="318DDEB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 解释权</w:t>
      </w:r>
    </w:p>
    <w:p w14:paraId="40E548F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本次招投标的最终解释权归为采购人、采购代理机构。</w:t>
      </w:r>
    </w:p>
    <w:p w14:paraId="2C485CF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本文件未作须知明示，而又有相关法律、法规规定的，采购人、采购代理机构将对此解释为依据有关法律、法规的规定。</w:t>
      </w:r>
    </w:p>
    <w:p w14:paraId="177749B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 合格的投标人</w:t>
      </w:r>
    </w:p>
    <w:p w14:paraId="5820487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4.1 符合《中华人民共和国政府采购法》第二十二条供应商参加政府采购活动应当具备的条件及其他有关法律、法规关于供应商的有关规定，有能力提供招标采购服务的供应商。</w:t>
      </w:r>
    </w:p>
    <w:p w14:paraId="0DF426B7">
      <w:pPr>
        <w:pStyle w:val="29"/>
        <w:spacing w:line="360" w:lineRule="auto"/>
        <w:ind w:firstLine="448" w:firstLineChars="200"/>
        <w:jc w:val="both"/>
        <w:rPr>
          <w:rFonts w:ascii="Times New Roman" w:hAnsi="Times New Roman"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4.2 </w:t>
      </w:r>
      <w:r>
        <w:rPr>
          <w:rFonts w:ascii="Times New Roman" w:hAnsi="Times New Roman" w:cs="Times New Roman"/>
          <w:color w:val="000000" w:themeColor="text1"/>
          <w:highlight w:val="none"/>
          <w14:textFill>
            <w14:solidFill>
              <w14:schemeClr w14:val="tx1"/>
            </w14:solidFill>
          </w14:textFill>
        </w:rPr>
        <w:t>符合《投标邀请函》中关于供应商资格要求（实质性要求）的规定。</w:t>
      </w:r>
    </w:p>
    <w:p w14:paraId="5964796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4.3 关于联合体投标</w:t>
      </w:r>
    </w:p>
    <w:p w14:paraId="573E8D3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若</w:t>
      </w:r>
      <w:r>
        <w:rPr>
          <w:rFonts w:ascii="Times New Roman" w:hAnsi="Times New Roman" w:eastAsia="宋体" w:cs="Times New Roman"/>
          <w:color w:val="000000" w:themeColor="text1"/>
          <w:highlight w:val="none"/>
          <w14:textFill>
            <w14:solidFill>
              <w14:schemeClr w14:val="tx1"/>
            </w14:solidFill>
          </w14:textFill>
        </w:rPr>
        <w:t>《投标邀请函》接受联合体投标的：</w:t>
      </w:r>
    </w:p>
    <w:p w14:paraId="0383E3F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（1）两个以上的自然人、法人或者其他组织可以组成一个联合体，以一个供应商的身份共同参加政府采购。</w:t>
      </w:r>
    </w:p>
    <w:p w14:paraId="29EAD68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（2）联合体各方均应当符合《政府采购法》第二十二条第一款规定的条件，根据采购项目的特殊要求规定投标人特定条件的，联合体各方中至少应当有一方符合《投标邀请函》规定的供应商资格条件（实质性</w:t>
      </w:r>
      <w:r>
        <w:rPr>
          <w:rFonts w:hint="eastAsia" w:ascii="Times New Roman" w:hAnsi="Times New Roman" w:eastAsia="宋体" w:cs="Times New Roman"/>
          <w:color w:val="000000" w:themeColor="text1"/>
          <w:highlight w:val="none"/>
          <w14:textFill>
            <w14:solidFill>
              <w14:schemeClr w14:val="tx1"/>
            </w14:solidFill>
          </w14:textFill>
        </w:rPr>
        <w:t>要求</w:t>
      </w:r>
      <w:r>
        <w:rPr>
          <w:rFonts w:ascii="Times New Roman" w:hAnsi="Times New Roman" w:eastAsia="宋体" w:cs="Times New Roman"/>
          <w:color w:val="000000" w:themeColor="text1"/>
          <w:highlight w:val="none"/>
          <w14:textFill>
            <w14:solidFill>
              <w14:schemeClr w14:val="tx1"/>
            </w14:solidFill>
          </w14:textFill>
        </w:rPr>
        <w:t>）。</w:t>
      </w:r>
    </w:p>
    <w:p w14:paraId="06B34A8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（3）联合体各方之间应当签订共同投标协议并在投标文件内提交，明确约定联合体主体及联合体各方承担的工作和相应的责任。联合体各方签订共同投标协议后，不得再以自己名义单独在</w:t>
      </w:r>
      <w:r>
        <w:rPr>
          <w:rFonts w:hint="eastAsia" w:ascii="Times New Roman" w:hAnsi="Times New Roman" w:eastAsia="宋体" w:cs="Times New Roman"/>
          <w:color w:val="000000" w:themeColor="text1"/>
          <w:highlight w:val="none"/>
          <w14:textFill>
            <w14:solidFill>
              <w14:schemeClr w14:val="tx1"/>
            </w14:solidFill>
          </w14:textFill>
        </w:rPr>
        <w:t>同一合同项下</w:t>
      </w:r>
      <w:r>
        <w:rPr>
          <w:rFonts w:ascii="Times New Roman" w:hAnsi="Times New Roman" w:eastAsia="宋体" w:cs="Times New Roman"/>
          <w:color w:val="000000" w:themeColor="text1"/>
          <w:highlight w:val="none"/>
          <w14:textFill>
            <w14:solidFill>
              <w14:schemeClr w14:val="tx1"/>
            </w14:solidFill>
          </w14:textFill>
        </w:rPr>
        <w:t>投标，也不得组成新的联合体参加同一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w:t>
      </w:r>
    </w:p>
    <w:p w14:paraId="1C528754">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hint="eastAsia" w:ascii="Times New Roman" w:hAnsi="Times New Roman" w:eastAsia="宋体" w:cs="Times New Roman"/>
          <w:color w:val="000000" w:themeColor="text1"/>
          <w:highlight w:val="none"/>
          <w14:textFill>
            <w14:solidFill>
              <w14:schemeClr w14:val="tx1"/>
            </w14:solidFill>
          </w14:textFill>
        </w:rPr>
        <w:t>下载招标文件</w:t>
      </w:r>
      <w:r>
        <w:rPr>
          <w:rFonts w:ascii="Times New Roman" w:hAnsi="Times New Roman" w:eastAsia="宋体" w:cs="Times New Roman"/>
          <w:color w:val="000000" w:themeColor="text1"/>
          <w:highlight w:val="none"/>
          <w14:textFill>
            <w14:solidFill>
              <w14:schemeClr w14:val="tx1"/>
            </w14:solidFill>
          </w14:textFill>
        </w:rPr>
        <w:t>时，应以联合体协议中确定的主体方名义</w:t>
      </w:r>
      <w:r>
        <w:rPr>
          <w:rFonts w:hint="eastAsia" w:ascii="Times New Roman" w:hAnsi="Times New Roman" w:eastAsia="宋体" w:cs="Times New Roman"/>
          <w:color w:val="000000" w:themeColor="text1"/>
          <w:highlight w:val="none"/>
          <w14:textFill>
            <w14:solidFill>
              <w14:schemeClr w14:val="tx1"/>
            </w14:solidFill>
          </w14:textFill>
        </w:rPr>
        <w:t>下载</w:t>
      </w:r>
      <w:r>
        <w:rPr>
          <w:rFonts w:ascii="Times New Roman" w:hAnsi="Times New Roman" w:eastAsia="宋体" w:cs="Times New Roman"/>
          <w:color w:val="000000" w:themeColor="text1"/>
          <w:highlight w:val="none"/>
          <w14:textFill>
            <w14:solidFill>
              <w14:schemeClr w14:val="tx1"/>
            </w14:solidFill>
          </w14:textFill>
        </w:rPr>
        <w:t>。</w:t>
      </w:r>
    </w:p>
    <w:p w14:paraId="65C7BC2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（5）联合体投标的，应以主体方名义提交投标保证金（如有），对联合体各方均具有约束力。</w:t>
      </w:r>
    </w:p>
    <w:p w14:paraId="3B967BCA">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14:paraId="6B40AFE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（7）联合体中任意一方为中小企业的，该方应提供《中小企业声明函》。</w:t>
      </w:r>
    </w:p>
    <w:p w14:paraId="4560586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（8）联合体各方应当共同与采购人签订采购合同，就采购合同约定的事项对采购人承担连带责任。</w:t>
      </w:r>
    </w:p>
    <w:p w14:paraId="6C57818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4.4 关于关联企业</w:t>
      </w:r>
    </w:p>
    <w:p w14:paraId="775AECF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除联合体外，法定代表人或单位负责人为同一个人或者存在直接控股、管理关系的不同供应商，不得同时参加同一</w:t>
      </w:r>
      <w:r>
        <w:rPr>
          <w:rFonts w:hint="eastAsia" w:ascii="Times New Roman" w:hAnsi="Times New Roman" w:eastAsia="宋体" w:cs="Times New Roman"/>
          <w:color w:val="000000" w:themeColor="text1"/>
          <w:highlight w:val="none"/>
          <w14:textFill>
            <w14:solidFill>
              <w14:schemeClr w14:val="tx1"/>
            </w14:solidFill>
          </w14:textFill>
        </w:rPr>
        <w:t>合同</w:t>
      </w:r>
      <w:r>
        <w:rPr>
          <w:rFonts w:ascii="Times New Roman" w:hAnsi="Times New Roman" w:eastAsia="宋体" w:cs="Times New Roman"/>
          <w:color w:val="000000" w:themeColor="text1"/>
          <w:highlight w:val="none"/>
          <w14:textFill>
            <w14:solidFill>
              <w14:schemeClr w14:val="tx1"/>
            </w14:solidFill>
          </w14:textFill>
        </w:rPr>
        <w:t>项下的投标。如同时参加，则评审时将同时被拒绝。</w:t>
      </w:r>
    </w:p>
    <w:p w14:paraId="40B5852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4.5 关于中小微企业参与投标</w:t>
      </w:r>
    </w:p>
    <w:p w14:paraId="2DB093EC">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中小微企业是指符合《政府采购促进中小企业发展管理办法》（财库[2020]46号）规定的供应商。中小微企业参与投标应提供《中小企业声明函》。</w:t>
      </w:r>
    </w:p>
    <w:p w14:paraId="37ACFFC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5D72D0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bookmarkStart w:id="5" w:name="OLE_LINK5"/>
      <w:bookmarkStart w:id="6" w:name="OLE_LINK6"/>
      <w:r>
        <w:rPr>
          <w:rFonts w:ascii="Times New Roman" w:hAnsi="Times New Roman" w:eastAsia="宋体" w:cs="Times New Roman"/>
          <w:color w:val="000000" w:themeColor="text1"/>
          <w:highlight w:val="none"/>
          <w14:textFill>
            <w14:solidFill>
              <w14:schemeClr w14:val="tx1"/>
            </w14:solidFill>
          </w14:textFill>
        </w:rPr>
        <w:t>根据《财政部 民政部 中国残疾人联合会关于促进残疾人就业政府采购政策的通知》（财库〔2017〕141号）的规定，残疾人福利性单位视同为小型、微型企业。</w:t>
      </w:r>
    </w:p>
    <w:bookmarkEnd w:id="5"/>
    <w:bookmarkEnd w:id="6"/>
    <w:p w14:paraId="51563C7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4.6 关于分公司投标</w:t>
      </w:r>
    </w:p>
    <w:p w14:paraId="7356D35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14:paraId="2E02CA6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4.7 关于提供前期服务的供应商</w:t>
      </w:r>
    </w:p>
    <w:p w14:paraId="79DFDE9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为采购项目提供整体设计、规范编制或者项目管理、监理、检测等服务的供应商，不得再参加该采购项目的其他采购活动。</w:t>
      </w:r>
    </w:p>
    <w:p w14:paraId="46FEEFC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 合格的服务</w:t>
      </w:r>
    </w:p>
    <w:p w14:paraId="0EE67F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5.1 投标人所提供的服务应当没有侵犯任何第三方的知识产权、技术秘密等合法权利。</w:t>
      </w:r>
    </w:p>
    <w:p w14:paraId="2E5E75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5.2 投标人提供的服务应当符合招标文件的要求，并且其质量完全符合国家标准、行业标准或地方标准。</w:t>
      </w:r>
    </w:p>
    <w:p w14:paraId="6C1DAB8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5.3 系统软件、通用软件必须是具有在中国境内的合法使用权或版权的正版软件，涉及到第三方提出侵权或知识产权的起诉及支付版税等费用由投标人承担所有责任及费用。</w:t>
      </w:r>
    </w:p>
    <w:p w14:paraId="582025A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 投标费用</w:t>
      </w:r>
    </w:p>
    <w:p w14:paraId="48BB4CC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无论投标过程中的做法和结果如何，投标人自行承担所有与参加投标有关的费用。</w:t>
      </w:r>
    </w:p>
    <w:p w14:paraId="207EF4B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7. 信息发布</w:t>
      </w:r>
    </w:p>
    <w:p w14:paraId="069017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项目需要公开的有关信息，包括招标公告、更正公告、中标公告、终止公告等与招标活动有关的通知，采购人、采购代理机构均将通过“天津政府采购网（http://tjgp.cz.tj.gov.cn）”和“天津政府采购中心网（http://tjgpc.zwfwb.tj.gov.cn）”公开发布。投标人在参与本采购项目招投标活动期间，请及时关注上述媒体和天津市政府采购中心招投标系统“查看项目文件”的相关信息。因没有及时关注而未能如期获取相关信息，投标人自行承担由此可能产生的风险。</w:t>
      </w:r>
    </w:p>
    <w:p w14:paraId="347F04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 询问与质疑</w:t>
      </w:r>
    </w:p>
    <w:p w14:paraId="0B06C3D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8.1 根据《政府采购质疑和投诉办法》（财政部令第94号）、《天津市财政局关于转发&lt;财政部关于进一步加强政府采购需求和履约验收管理的指导意见&gt;的通知》（津财采[2017]4号）的要求及委托代理协议的授权范围，针对采购文件的询问、质疑应当向采购人提出；针对采购过程、采购结果的询问、质疑应当向天津市政府采购中心提出。</w:t>
      </w:r>
    </w:p>
    <w:p w14:paraId="0E57DEA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8.2 询问</w:t>
      </w:r>
    </w:p>
    <w:p w14:paraId="0E046FF1">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（1）询问可以采取电话、当面或书面等形式。</w:t>
      </w:r>
    </w:p>
    <w:p w14:paraId="733E7A9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（2）采购人应当自收到供应商询问之日起3个工作日内作出答复，但答复的内容不得涉及商业秘密或者依法应当保密的内容。</w:t>
      </w:r>
    </w:p>
    <w:p w14:paraId="13A4A11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8.3 质疑</w:t>
      </w:r>
    </w:p>
    <w:p w14:paraId="260E5EAE">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（1）提出质疑的供应商应当是参与所质疑项目采购活动的供应商。</w:t>
      </w:r>
    </w:p>
    <w:p w14:paraId="4A8A65C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供应商认为采购文件、采购过程和采购结果使自己的权益受到损害的，可以在知道或者应知其权益受到损害之日起七个工作日内，以书面原件形式针对同一采购程序环节一次性向采购人提出质疑，否则不予受理。</w:t>
      </w:r>
    </w:p>
    <w:p w14:paraId="4AAF2C95">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针对采购结果的质疑，供应商可通过天津市政府采购中心招投标系统“质疑”模块在线提出。</w:t>
      </w:r>
    </w:p>
    <w:p w14:paraId="4737CF1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质疑函应当符合《政府采购质疑和投诉办法》（财政部令第94号）第十二条的规定，并按照统一格式提出（具体格式可参照天津市政府采购网（http://tjgp.cz.tj.gov.cn）“下载专区”中的“质疑函格式文本”）。质疑函应当明确阐述采购文件、采购过程、采购结果使自己的合法权益受到损害的法律依据、事实依据、相关证明材料及证据来源，以便于有关单位调查、答复和处理。</w:t>
      </w:r>
    </w:p>
    <w:p w14:paraId="3A568F3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14:paraId="7AA3463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8.4 针对询问或质疑的答复内容需要修改采购文件的，其修改内容应当以政府采购网发布的更正公告为准。</w:t>
      </w:r>
    </w:p>
    <w:p w14:paraId="69C1914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9. 其他</w:t>
      </w:r>
    </w:p>
    <w:p w14:paraId="1E9A175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本《投标须知》的条款如与《投标邀请函》、《招标项目需求》就同一内容的表述不一致的，以《投标邀请函》、《招标项目需求》中规定的内容为准。</w:t>
      </w:r>
    </w:p>
    <w:p w14:paraId="48320E3C">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B  招标文件说明</w:t>
      </w:r>
    </w:p>
    <w:p w14:paraId="59BA6B7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 招标文件的构成</w:t>
      </w:r>
    </w:p>
    <w:p w14:paraId="37F4CF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10.1招标文件由下述部分组成：</w:t>
      </w:r>
    </w:p>
    <w:p w14:paraId="17514FE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w:t>
      </w:r>
    </w:p>
    <w:p w14:paraId="3A90A3B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（2）招标项目需求</w:t>
      </w:r>
    </w:p>
    <w:p w14:paraId="173AE16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（3）投标须知</w:t>
      </w:r>
    </w:p>
    <w:p w14:paraId="116F628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cs="Times New Roman"/>
          <w:color w:val="000000" w:themeColor="text1"/>
          <w:highlight w:val="none"/>
          <w14:textFill>
            <w14:solidFill>
              <w14:schemeClr w14:val="tx1"/>
            </w14:solidFill>
          </w14:textFill>
        </w:rPr>
        <w:t>合同条款</w:t>
      </w:r>
    </w:p>
    <w:p w14:paraId="6119332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（5）投标文件格式</w:t>
      </w:r>
    </w:p>
    <w:p w14:paraId="5CB17B0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（6）</w:t>
      </w:r>
      <w:r>
        <w:rPr>
          <w:rFonts w:ascii="Times New Roman" w:hAnsi="Times New Roman" w:cs="Times New Roman"/>
          <w:color w:val="000000" w:themeColor="text1"/>
          <w:highlight w:val="none"/>
          <w14:textFill>
            <w14:solidFill>
              <w14:schemeClr w14:val="tx1"/>
            </w14:solidFill>
          </w14:textFill>
        </w:rPr>
        <w:t>本项目招标文件的更正公告内容（如有）</w:t>
      </w:r>
    </w:p>
    <w:p w14:paraId="6396737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10.2 除非有特殊要求，招标文件不单独提供招标项目使用地的自然环境、气候条件、公用设施等情况，投标人被视为熟悉上述与履行合同有关的一切情况。</w:t>
      </w:r>
    </w:p>
    <w:p w14:paraId="73C2FD3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10.3 加注“★”号条款为实质性条款，不得出现负偏离，发生负偏离即做无效标处理。</w:t>
      </w:r>
    </w:p>
    <w:p w14:paraId="6A97F13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10.4 招标文件中涉及的参照品牌、型号仅起说明作用，并没有任何限制性，投标人在投标中可以选用其他替代品牌或型号，但这些替代要实质上优于或相当于招标要求。</w:t>
      </w:r>
    </w:p>
    <w:p w14:paraId="2A7546F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 招标文件的澄清和修改</w:t>
      </w:r>
    </w:p>
    <w:p w14:paraId="18E1851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11.1 投标截止前，采购人、采购代理机构需要对招标文件进行补充或修改的，采购人、采购代理机构将会通过“天津市政府采购网”、“天津市政府采购中心网”以更正公告形式发布。</w:t>
      </w:r>
    </w:p>
    <w:p w14:paraId="2C3B0C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11.2 更正公告一经在“天津市政府采购网”、“天津市政府采购中心网”发布，天津市政府采购中心招投标系统将自动发送通知至已</w:t>
      </w:r>
      <w:r>
        <w:rPr>
          <w:rFonts w:hint="eastAsia" w:ascii="Times New Roman" w:hAnsi="Times New Roman" w:eastAsia="宋体" w:cs="Times New Roman"/>
          <w:color w:val="000000" w:themeColor="text1"/>
          <w:highlight w:val="none"/>
          <w14:textFill>
            <w14:solidFill>
              <w14:schemeClr w14:val="tx1"/>
            </w14:solidFill>
          </w14:textFill>
        </w:rPr>
        <w:t>获取招标文件</w:t>
      </w:r>
      <w:r>
        <w:rPr>
          <w:rFonts w:ascii="Times New Roman" w:hAnsi="Times New Roman" w:eastAsia="宋体" w:cs="Times New Roman"/>
          <w:color w:val="000000" w:themeColor="text1"/>
          <w:highlight w:val="none"/>
          <w14:textFill>
            <w14:solidFill>
              <w14:schemeClr w14:val="tx1"/>
            </w14:solidFill>
          </w14:textFill>
        </w:rPr>
        <w:t>供应商的“查看项目文件”，视同已书面通知所有招标文件的收受人。请参与项目的供应商及时关注更正公告，由此导致的风险由投标人自行承担，采购人、采购代理机构不承担任何责任。</w:t>
      </w:r>
    </w:p>
    <w:p w14:paraId="3555D45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11.3 更正公告的内容为招标文件的组成部分。当招标文件与更正公告就同一内容的表述不一致时，以最后发出的更正公告内容为准。</w:t>
      </w:r>
    </w:p>
    <w:p w14:paraId="2CB55B0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11.4 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14:paraId="57A96F1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 xml:space="preserve">12. </w:t>
      </w:r>
      <w:r>
        <w:rPr>
          <w:rFonts w:ascii="Times New Roman" w:hAnsi="Times New Roman" w:cs="Times New Roman"/>
          <w:color w:val="000000" w:themeColor="text1"/>
          <w:highlight w:val="none"/>
          <w14:textFill>
            <w14:solidFill>
              <w14:schemeClr w14:val="tx1"/>
            </w14:solidFill>
          </w14:textFill>
        </w:rPr>
        <w:t>答疑会和踏勘现场</w:t>
      </w:r>
    </w:p>
    <w:p w14:paraId="255811F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12.1 采购人、采购代理机构召开答疑会的，所有投标人应按《投标邀请函》规定的时间、地点参加答疑会。投标人如不参加，其风险由投标人自行承担，采购人、采购代理机构不承担任何责任。</w:t>
      </w:r>
    </w:p>
    <w:p w14:paraId="3C21A7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12.2 采购人、采购代理机构组织踏勘现场的，所有投标人按《投标邀请函》规定的时间、地点参加踏勘现场活动。投标人如不参加，其风险由投标人自行承担，采购人、采购代理机构不承担任何责任。</w:t>
      </w:r>
    </w:p>
    <w:p w14:paraId="26FBF50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12.3 采购人、采购代理机构在答疑会或踏勘现场中口头介绍的情况，除经“天津市政府采购网”、“天津市政府采购中心网”以更正公告的形式发布外，不构成对招标文件的修改，不作为投标人编制投标文件的依据。</w:t>
      </w:r>
    </w:p>
    <w:p w14:paraId="4F5BCB16">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C  投标文件的编制</w:t>
      </w:r>
    </w:p>
    <w:p w14:paraId="2A3220C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 要求</w:t>
      </w:r>
    </w:p>
    <w:p w14:paraId="0BD9CE6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13.1 投标人应仔细阅读招标文件的所有内容，按招标文件要求编制投标文件，以使其投标对招标文件做出实质性响应。否则，其投标文件可能被拒绝，投标人须自行承担由此引起的风险和责任。</w:t>
      </w:r>
    </w:p>
    <w:p w14:paraId="4BA3D8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13.2 投标人应根据招标项目需求和投标文件格式编制投标文件，保证其真实有效，并承担相应的法律责任。</w:t>
      </w:r>
    </w:p>
    <w:p w14:paraId="3E4D1A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13.3 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14:paraId="7CC1E3E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 投标语言及计量单位</w:t>
      </w:r>
    </w:p>
    <w:p w14:paraId="7434475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14.1 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14:paraId="6D883F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14.2 除在招标文件中另有规定，投标文件所使用的计量单位均应使用中华人民共和国法定计量单位。</w:t>
      </w:r>
    </w:p>
    <w:p w14:paraId="2BC2F7B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 投标文件格式</w:t>
      </w:r>
    </w:p>
    <w:p w14:paraId="654E2F0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15.1 投标人应按招标文件中提供的投标文件格式完整填写。因不按要求编制而引起系统无法检索、读取相关信息时，其后果由投标人自行承担。</w:t>
      </w:r>
    </w:p>
    <w:p w14:paraId="7FEF2C8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15.2 投标人可对本招标文件“招标项目要求”所列的所有服务进行投标，也可只对其中一包或几包的服务投标；若无特殊说明，每一包的内容不得分项投标，原则上按照整包确定中标供应商。</w:t>
      </w:r>
    </w:p>
    <w:p w14:paraId="7B0BE32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15.3 投标人根据招标文件的规定和采购项目的实际情况，拟在中标后将中标项目的非主体、非关键性工作分包的，应当在投标文件中载明分包承担主体，分包承担主体应当具备相应资质条件且不得再次分包。</w:t>
      </w:r>
    </w:p>
    <w:p w14:paraId="731B57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4</w:t>
      </w:r>
      <w:r>
        <w:rPr>
          <w:rFonts w:ascii="Times New Roman" w:hAnsi="Times New Roman" w:eastAsia="宋体" w:cs="Times New Roman"/>
          <w:color w:val="000000" w:themeColor="text1"/>
          <w:highlight w:val="none"/>
          <w14:textFill>
            <w14:solidFill>
              <w14:schemeClr w14:val="tx1"/>
            </w14:solidFill>
          </w14:textFill>
        </w:rPr>
        <w:t xml:space="preserve"> 如投标多个包的，要求按包分别独立制作投标文件。</w:t>
      </w:r>
    </w:p>
    <w:p w14:paraId="53776B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15.</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投标文件（包括封面和目录）的每一页，从封面开始按阿拉伯数字1、2、3…顺序编制页码。</w:t>
      </w:r>
    </w:p>
    <w:p w14:paraId="123F70F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 投标报价</w:t>
      </w:r>
    </w:p>
    <w:p w14:paraId="5649D96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16.1 投标书、开标一览表等各表中的报价，若无特殊说明应采用人民币填报。</w:t>
      </w:r>
    </w:p>
    <w:p w14:paraId="63C8741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16.2 投标报价是</w:t>
      </w:r>
      <w:r>
        <w:rPr>
          <w:rFonts w:ascii="Times New Roman" w:hAnsi="Times New Roman" w:cs="Times New Roman"/>
          <w:color w:val="000000" w:themeColor="text1"/>
          <w:highlight w:val="none"/>
          <w14:textFill>
            <w14:solidFill>
              <w14:schemeClr w14:val="tx1"/>
            </w14:solidFill>
          </w14:textFill>
        </w:rPr>
        <w:t>为完成招标文件规定的一切工作所需的全部费用的最终优惠价格。</w:t>
      </w:r>
    </w:p>
    <w:p w14:paraId="2B9BF96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16.3 除《招标项目需求》中说明并允许外，投标的每一个货物、服务的单项报价以及采购项目的投标总价均只允许有一个报价，任何有选择的报价，采购人、采购代理机构均将予以拒绝。</w:t>
      </w:r>
    </w:p>
    <w:p w14:paraId="6295051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17. 投标人资格证明文件</w:t>
      </w:r>
    </w:p>
    <w:p w14:paraId="2B5E6E7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投标人必须提交证明其有资格进行投标和有能力履行合同的文件，作为投标文件的一部分。</w:t>
      </w:r>
    </w:p>
    <w:p w14:paraId="35BBE36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（1）《投标邀请函》中规定的供应商资格要求（实质性要求）证明文件；</w:t>
      </w:r>
    </w:p>
    <w:p w14:paraId="627DBCC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（2）若国家及行业对投标项目有特殊资格要求的，还须提供特殊资格证明文件；</w:t>
      </w:r>
    </w:p>
    <w:p w14:paraId="25DA3BF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）涉及本须知中“4. 合格的投标人”相关要求的，按其要求执行。</w:t>
      </w:r>
    </w:p>
    <w:p w14:paraId="54C7AFE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 技术响应文件</w:t>
      </w:r>
    </w:p>
    <w:p w14:paraId="6E574D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18.1 投标人须提交证明其拟提供的服务符合招标文件规定的技术响应文件，作为投标文件的一部分。</w:t>
      </w:r>
    </w:p>
    <w:p w14:paraId="4C3F4E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18.2 上述技术响应文件可以是文字资料、图纸或数据，</w:t>
      </w:r>
      <w:r>
        <w:rPr>
          <w:rFonts w:ascii="Times New Roman" w:hAnsi="Times New Roman" w:cs="Times New Roman"/>
          <w:color w:val="000000" w:themeColor="text1"/>
          <w:szCs w:val="21"/>
          <w:highlight w:val="none"/>
          <w14:textFill>
            <w14:solidFill>
              <w14:schemeClr w14:val="tx1"/>
            </w14:solidFill>
          </w14:textFill>
        </w:rPr>
        <w:t>其内容应包括但不限于人力、物力等资源的投入以及服务内容、方式、手段、措施、质量保证及建议等。</w:t>
      </w:r>
    </w:p>
    <w:p w14:paraId="572AB1D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 投标保证金</w:t>
      </w:r>
    </w:p>
    <w:p w14:paraId="06D86EE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19.1 按照《招标项目要求》要求执行。</w:t>
      </w:r>
    </w:p>
    <w:p w14:paraId="19029A4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19.2 符合《政府采购货物和服务招标投标管理办法》和《政府采购法实施条例》相关规定。</w:t>
      </w:r>
    </w:p>
    <w:p w14:paraId="6F044A1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 投标有效期</w:t>
      </w:r>
    </w:p>
    <w:p w14:paraId="56C15A8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20.1 投标有效期为</w:t>
      </w:r>
      <w:r>
        <w:rPr>
          <w:rFonts w:hint="eastAsia" w:ascii="Times New Roman" w:hAnsi="Times New Roman" w:eastAsia="宋体" w:cs="Times New Roman"/>
          <w:color w:val="000000" w:themeColor="text1"/>
          <w:highlight w:val="none"/>
          <w14:textFill>
            <w14:solidFill>
              <w14:schemeClr w14:val="tx1"/>
            </w14:solidFill>
          </w14:textFill>
        </w:rPr>
        <w:t>提交投标文件的截止之日</w:t>
      </w:r>
      <w:r>
        <w:rPr>
          <w:rFonts w:ascii="Times New Roman" w:hAnsi="Times New Roman" w:eastAsia="宋体" w:cs="Times New Roman"/>
          <w:color w:val="000000" w:themeColor="text1"/>
          <w:highlight w:val="none"/>
          <w14:textFill>
            <w14:solidFill>
              <w14:schemeClr w14:val="tx1"/>
            </w14:solidFill>
          </w14:textFill>
        </w:rPr>
        <w:t>起60天。投标书中规定的有效期短于招标文件规定的，其投标将被拒绝。</w:t>
      </w:r>
    </w:p>
    <w:p w14:paraId="6075F5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20.2 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14:paraId="4927D26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 投标文件的签署及规定</w:t>
      </w:r>
    </w:p>
    <w:p w14:paraId="2068BC7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21.1 投标文件应按《招标项目要求》和《投标文件格式》如实编写，未尽事宜可自行补充。投标文件内容不完整、格式不符合导致投标文件被误读、漏读或者查找不到相关内容的，投标人自行承担由此产生的风险。</w:t>
      </w:r>
    </w:p>
    <w:p w14:paraId="11EA21B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21.2 投标人按照《投标邀请函》的要求提交网上应答并</w:t>
      </w:r>
      <w:r>
        <w:rPr>
          <w:rFonts w:hint="eastAsia" w:ascii="Times New Roman" w:hAnsi="Times New Roman" w:cs="Times New Roman" w:eastAsiaTheme="minorEastAsia"/>
          <w:color w:val="000000" w:themeColor="text1"/>
          <w:szCs w:val="32"/>
          <w:highlight w:val="none"/>
          <w14:textFill>
            <w14:solidFill>
              <w14:schemeClr w14:val="tx1"/>
            </w14:solidFill>
          </w14:textFill>
        </w:rPr>
        <w:t>上传</w:t>
      </w:r>
      <w:r>
        <w:rPr>
          <w:rFonts w:hint="eastAsia" w:ascii="Times New Roman" w:hAnsi="Times New Roman" w:eastAsia="宋体" w:cs="Times New Roman"/>
          <w:color w:val="000000" w:themeColor="text1"/>
          <w:highlight w:val="none"/>
          <w14:textFill>
            <w14:solidFill>
              <w14:schemeClr w14:val="tx1"/>
            </w14:solidFill>
          </w14:textFill>
        </w:rPr>
        <w:t>加盖投标人电子签章的电子投标文件（以通过天津公共资源电子签章客户端正确读取签章信息为准）。</w:t>
      </w:r>
    </w:p>
    <w:p w14:paraId="3867000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21.3 若有修改须于规定时间内重新提交电子投标文件。投标文件因模糊不清或表达不清所引起的后果由投标人自负。</w:t>
      </w:r>
    </w:p>
    <w:p w14:paraId="4F5B41DD">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D  投标文件的网上应答和提交</w:t>
      </w:r>
    </w:p>
    <w:p w14:paraId="095F688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22. 投标人须按《投标邀请函》规定提交网上应答并上传加盖投标人电子签章的电子投标文件（以通过天津公共资源电子签章客户端正确读取签章信息为准）。具体方式：</w:t>
      </w:r>
      <w:r>
        <w:rPr>
          <w:rFonts w:ascii="Times New Roman" w:hAnsi="Times New Roman" w:eastAsia="宋体" w:cs="Times New Roman"/>
          <w:color w:val="000000" w:themeColor="text1"/>
          <w:highlight w:val="none"/>
          <w14:textFill>
            <w14:solidFill>
              <w14:schemeClr w14:val="tx1"/>
            </w14:solidFill>
          </w14:textFill>
        </w:rPr>
        <w:t>使用天津数字认证有限公司发出的CA数字证书（原天津市电子认证中心发出尚在有效期内的CA数字证书仍可使用）登陆</w:t>
      </w:r>
      <w:r>
        <w:rPr>
          <w:rFonts w:hint="eastAsia" w:ascii="Times New Roman" w:hAnsi="Times New Roman" w:eastAsia="宋体" w:cs="Times New Roman"/>
          <w:color w:val="000000" w:themeColor="text1"/>
          <w:highlight w:val="none"/>
          <w14:textFill>
            <w14:solidFill>
              <w14:schemeClr w14:val="tx1"/>
            </w14:solidFill>
          </w14:textFill>
        </w:rPr>
        <w:t>天津市政府采购中心网（网址：http://tjgpc.zwfwb.tj.gov.cn）-”网上招投标”-“供应商登录”-“市级集采机构入口”提交网上应答并上传加盖投标人电子签章的电子投标文件（以通过天津公共资源电子签章客户端正确读取签章信息为准）。如有需要，投标人可于工作时间且在招标文件规定的截止时间前到天津市河东区红星路79号天津市政府采购中心窗口完成上述操作。</w:t>
      </w:r>
    </w:p>
    <w:p w14:paraId="391D53E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 制作和上传电子投标文件要求</w:t>
      </w:r>
    </w:p>
    <w:p w14:paraId="7DFF14E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23.1 投标人须下载天津市政府采购中心网-下载中心-《天津公共资源电子签章客户端安装包及使用说明》。</w:t>
      </w:r>
    </w:p>
    <w:p w14:paraId="4BC1886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23.2 投标人须按照招标文件的规定制作电子投标文件，对所需提供的一切纸质材料进行扫描后加入电子投标文件，按照《天津公共资源电子签章客户端安装包及使用说明》规定的要求制作加盖投标人电子签章的电子投标文件（以通过天津公共资源电子签章客户端正确读取签章信息为准），并于投标截止时间前上传至天津市政府采购中心招投标系统。</w:t>
      </w:r>
    </w:p>
    <w:p w14:paraId="2A41655D">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特别提醒：</w:t>
      </w:r>
    </w:p>
    <w:p w14:paraId="65DA4723">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由于投标人网络接入速率不可控等网络传输风险，建议投标人在网上应答上传加盖电子签章的电子投标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14:paraId="3373A97F">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人应当按照天津公共资源电子签章客户端使用说明的要求使用电子签章客户端软件。不按本使用说明使用电子签章客户端软件，或使用word等其它软件进行签章工作，将会造成天津公共资源电子签章客户端无法读取签章信息，并导致投标无效。</w:t>
      </w:r>
    </w:p>
    <w:p w14:paraId="52347B6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23.3 投标人须保证电子投标文件清晰，便于识别，如因上传、扫描、格式等原因导致评审时受到影响，由投标人自行承担相应责任。</w:t>
      </w:r>
    </w:p>
    <w:p w14:paraId="36C94C27">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24. 投标人须承诺接受电子投标的方式，并自行承担由此带来的废标、无效投标的风险。</w:t>
      </w:r>
    </w:p>
    <w:p w14:paraId="54827E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25. 未按招标文件的规定提交网上应答和上传加盖投标人电子签章的电子投标文件（以通过天津公共资源电子签章客户端正确读取签章信息为准）的投标将被拒绝。</w:t>
      </w:r>
    </w:p>
    <w:p w14:paraId="55ED182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p>
    <w:p w14:paraId="6F66E545">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E  开标和评标</w:t>
      </w:r>
    </w:p>
    <w:p w14:paraId="4CC379E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 开标解密和资格审查</w:t>
      </w:r>
    </w:p>
    <w:p w14:paraId="4B9D73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26.1 投标人须于《投标邀请函》中规定的时间内使用天津数字认证有限公司发出的CA数字证书（原天津市电子认证中心发出尚在有效期内的CA数字证书仍可使用）登陆天津市政府采购中心网（网址：http://tjgpc.zwfwb.tj.gov.cn）-”网上招投标”-“供应商登录”-“市级集采机构入口”完成开标解密。</w:t>
      </w:r>
    </w:p>
    <w:p w14:paraId="65E473D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26.2 由于投标人原因，没有在规定时间内进行网上开标解密，视为无效投标。</w:t>
      </w:r>
    </w:p>
    <w:p w14:paraId="4E48D86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26.3 开标解密后，对开标结果进行网上公示，投标人报价为空、为零的将被视为无效投标。</w:t>
      </w:r>
    </w:p>
    <w:p w14:paraId="06046F4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26.4 开标解密后，投标代表人应保持电话畅通并具备相应的网络环境，随时准备接受评委的网上询标。</w:t>
      </w:r>
    </w:p>
    <w:p w14:paraId="678A46F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26.5 投标人须于规定时间内通过天津市政府采购中心招投标系统“询标解答”对评委的网上询标予以解答。如投标代表人被要求到评审现场答疑时，须携带身份证等有效证件原件，以备查验。</w:t>
      </w:r>
    </w:p>
    <w:p w14:paraId="4568503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26.6 投标截止时间后，投标人不足3家的，不得开标。</w:t>
      </w:r>
    </w:p>
    <w:p w14:paraId="7CE2855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26.7 开标解密后，采购人或采购代理机构应当依法对投标人的资格进行审查。资格审查合格的投标人不足3家的，不得评标。</w:t>
      </w:r>
    </w:p>
    <w:p w14:paraId="2195FA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27. 评标委员会</w:t>
      </w:r>
    </w:p>
    <w:p w14:paraId="20621AC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27.1 评标委员会成员由采购人代表和评审专家组成，成员人数应当为5人以上单数，其中评审专家不得少于成员总数的三分之二。</w:t>
      </w:r>
    </w:p>
    <w:p w14:paraId="7DC4B9F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27.2 评标委员会负责审查投标文件是否符合招标文件的要求，并进行审查、询标、评估和比较。评标委员会认为必要时，可向投标人进行询标。</w:t>
      </w:r>
    </w:p>
    <w:p w14:paraId="5A5C915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27.3 出现符合专业条件的供应商或者对招标文件作实质性响应的供应商不足三家，或投标人的报价均超过了采购预算，采购人不能支付的情况时，或出现影响采购公正的违法、违规行为时，评标委员会有权宣布废标。</w:t>
      </w:r>
    </w:p>
    <w:p w14:paraId="3272A64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27.4 评标委员会负责完成全部评标工作，向采购人提出经评标委员会签字的书面评标报告。</w:t>
      </w:r>
    </w:p>
    <w:p w14:paraId="1C0BEFC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 对投标文件的审查和响应性的确定</w:t>
      </w:r>
    </w:p>
    <w:p w14:paraId="4F3FACB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28.1 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14:paraId="69BBAB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28.2 投标截止时间后，除评标委员会要求提供外，不接受投标人及与投标人有关的任何一方递交的材料。</w:t>
      </w:r>
    </w:p>
    <w:p w14:paraId="5D67B00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3</w:t>
      </w:r>
      <w:r>
        <w:rPr>
          <w:rFonts w:ascii="Times New Roman" w:hAnsi="Times New Roman" w:eastAsia="宋体" w:cs="Times New Roman"/>
          <w:color w:val="000000" w:themeColor="text1"/>
          <w:highlight w:val="none"/>
          <w14:textFill>
            <w14:solidFill>
              <w14:schemeClr w14:val="tx1"/>
            </w14:solidFill>
          </w14:textFill>
        </w:rPr>
        <w:t xml:space="preserve"> 实质上没有响应招标文件要求的投标文件，将被拒绝。投标人不得通过修改或撤回不符合要求的重大偏离而使其投标成为响应性的投标。如出现下列情况之一的，其投标将被拒绝或中标无效：</w:t>
      </w:r>
    </w:p>
    <w:p w14:paraId="424D2A4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（1）投标文件未按招标文件的要求加盖电子签章的；</w:t>
      </w:r>
    </w:p>
    <w:p w14:paraId="175517C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（2）投标有效期短于招标文件要求的；</w:t>
      </w:r>
    </w:p>
    <w:p w14:paraId="6C802B8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（3）投标文件中提供虚假材料的；</w:t>
      </w:r>
    </w:p>
    <w:p w14:paraId="6C194C1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（4）不能满足招标文件中任何一条实质性要求或加注“★”号条款出现负偏离或经评标委员会认定未实质性响应招标文件要求的或投标内容不符合相关强制性规定的；</w:t>
      </w:r>
    </w:p>
    <w:p w14:paraId="6AE06B9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（5）未按时进行网上解密或电子投标文件损坏、无效的；</w:t>
      </w:r>
    </w:p>
    <w:p w14:paraId="6660FAD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（6）投标报价超出采购预算或最高限价；</w:t>
      </w:r>
    </w:p>
    <w:p w14:paraId="62BE3BB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（7）存在串通情形的；</w:t>
      </w:r>
    </w:p>
    <w:p w14:paraId="11D3714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（8）单位负责人或法定代表人为同一人，或者存在控股、管理关系的不同供应商，参加同一合同项下投标的，相关投标均无效；</w:t>
      </w:r>
    </w:p>
    <w:p w14:paraId="3D44D3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（9）其他法定投标无效的情形。</w:t>
      </w:r>
    </w:p>
    <w:p w14:paraId="6F0D296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28.4 评标委员会对确定为实质上响应的投标进行审核，</w:t>
      </w:r>
      <w:r>
        <w:rPr>
          <w:rFonts w:ascii="Times New Roman" w:hAnsi="Times New Roman" w:eastAsia="宋体" w:cs="Times New Roman"/>
          <w:color w:val="000000" w:themeColor="text1"/>
          <w:highlight w:val="none"/>
          <w14:textFill>
            <w14:solidFill>
              <w14:schemeClr w14:val="tx1"/>
            </w14:solidFill>
          </w14:textFill>
        </w:rPr>
        <w:t>投标文件报价出现前后不一致的</w:t>
      </w:r>
      <w:r>
        <w:rPr>
          <w:rFonts w:hint="eastAsia" w:ascii="Times New Roman" w:hAnsi="Times New Roman" w:eastAsia="宋体" w:cs="Times New Roman"/>
          <w:color w:val="000000" w:themeColor="text1"/>
          <w:highlight w:val="none"/>
          <w14:textFill>
            <w14:solidFill>
              <w14:schemeClr w14:val="tx1"/>
            </w14:solidFill>
          </w14:textFill>
        </w:rPr>
        <w:t>，修改错误的原则如下：</w:t>
      </w:r>
    </w:p>
    <w:p w14:paraId="66CB2C30">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（1）投标文件中开标一览表（报价表）内容与投标文件中相应内容不一致的，以开标一览表（报价表）为准；</w:t>
      </w:r>
    </w:p>
    <w:p w14:paraId="6A7B50F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（2）大写金额和小写金额不一致的，以大写金额为准；</w:t>
      </w:r>
    </w:p>
    <w:p w14:paraId="679EAE6B">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（3）单价金额小数点或者百分比有明显错位的，以开标一览表的总价为准，并修改单价；</w:t>
      </w:r>
    </w:p>
    <w:p w14:paraId="1E848C56">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（4）总价金额与按单价汇总金额不一致的，以单价金额计算结果为准。</w:t>
      </w:r>
    </w:p>
    <w:p w14:paraId="623A293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（5）同时出现两种以上不一致的，按照前款规定的顺序修正。修正后的报价经投标人确认后产生约束力，投标人不确认的，其投标无效。</w:t>
      </w:r>
    </w:p>
    <w:p w14:paraId="4954932A">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28.</w:t>
      </w:r>
      <w:r>
        <w:rPr>
          <w:rFonts w:hint="eastAsia" w:ascii="Times New Roman" w:hAnsi="Times New Roman" w:eastAsia="宋体" w:cs="Times New Roman"/>
          <w:color w:val="000000" w:themeColor="text1"/>
          <w:highlight w:val="none"/>
          <w14:textFill>
            <w14:solidFill>
              <w14:schemeClr w14:val="tx1"/>
            </w14:solidFill>
          </w14:textFill>
        </w:rPr>
        <w:t>5</w:t>
      </w:r>
      <w:r>
        <w:rPr>
          <w:rFonts w:ascii="Times New Roman" w:hAnsi="Times New Roman" w:eastAsia="宋体" w:cs="Times New Roman"/>
          <w:color w:val="000000" w:themeColor="text1"/>
          <w:highlight w:val="none"/>
          <w14:textFill>
            <w14:solidFill>
              <w14:schemeClr w14:val="tx1"/>
            </w14:solidFill>
          </w14:textFill>
        </w:rPr>
        <w:t xml:space="preserve"> 评标委员会将要求投标人按上述修改错误的方法调整投标报价，投标人同意后，调整后的报价对投标人起约束作用。如果投标人不接受修改后的报价，其投标将被拒绝。</w:t>
      </w:r>
    </w:p>
    <w:p w14:paraId="33A61E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 投标文件的澄清</w:t>
      </w:r>
    </w:p>
    <w:p w14:paraId="50CC023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29.1 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14:paraId="7F3E8709">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29.2 投标人澄清、说明、答复或者补充的</w:t>
      </w:r>
      <w:r>
        <w:rPr>
          <w:rFonts w:hint="eastAsia" w:ascii="Times New Roman" w:hAnsi="Times New Roman" w:eastAsia="宋体" w:cs="Times New Roman"/>
          <w:color w:val="000000" w:themeColor="text1"/>
          <w:highlight w:val="none"/>
          <w14:textFill>
            <w14:solidFill>
              <w14:schemeClr w14:val="tx1"/>
            </w14:solidFill>
          </w14:textFill>
        </w:rPr>
        <w:t>电子</w:t>
      </w:r>
      <w:r>
        <w:rPr>
          <w:rFonts w:ascii="Times New Roman" w:hAnsi="Times New Roman" w:eastAsia="宋体" w:cs="Times New Roman"/>
          <w:color w:val="000000" w:themeColor="text1"/>
          <w:highlight w:val="none"/>
          <w14:textFill>
            <w14:solidFill>
              <w14:schemeClr w14:val="tx1"/>
            </w14:solidFill>
          </w14:textFill>
        </w:rPr>
        <w:t>文件</w:t>
      </w:r>
      <w:r>
        <w:rPr>
          <w:rFonts w:hint="eastAsia" w:ascii="Times New Roman" w:hAnsi="Times New Roman" w:eastAsia="宋体" w:cs="Times New Roman"/>
          <w:color w:val="000000" w:themeColor="text1"/>
          <w:highlight w:val="none"/>
          <w14:textFill>
            <w14:solidFill>
              <w14:schemeClr w14:val="tx1"/>
            </w14:solidFill>
          </w14:textFill>
        </w:rPr>
        <w:t>，</w:t>
      </w:r>
      <w:r>
        <w:rPr>
          <w:rFonts w:ascii="Times New Roman" w:hAnsi="Times New Roman" w:eastAsia="宋体" w:cs="Times New Roman"/>
          <w:color w:val="000000" w:themeColor="text1"/>
          <w:highlight w:val="none"/>
          <w14:textFill>
            <w14:solidFill>
              <w14:schemeClr w14:val="tx1"/>
            </w14:solidFill>
          </w14:textFill>
        </w:rPr>
        <w:t>加盖电子签章后上传至天津市政府采购中心招投标系统。</w:t>
      </w:r>
    </w:p>
    <w:p w14:paraId="0890AB8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29.3 投标人的澄清、说明、答复或者补充应在规定的时间内完成，并不得超出投标文件的范围或对投标内容进行实质性的修改。</w:t>
      </w:r>
    </w:p>
    <w:p w14:paraId="654ACD7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29.4 澄清文件将作为投标文件的一部分，与投标文件具有同等的法律效力。</w:t>
      </w:r>
    </w:p>
    <w:p w14:paraId="178635B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30. 投标的评估和比较</w:t>
      </w:r>
    </w:p>
    <w:p w14:paraId="05E1DFB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评标委员会将根据招标文件确定的评标原则和评标方法对确定为实质上响应招标文件要求的投标进行评估和比较。</w:t>
      </w:r>
    </w:p>
    <w:p w14:paraId="045DAC20">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 评标原则和评标方法</w:t>
      </w:r>
    </w:p>
    <w:p w14:paraId="61CBAEE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31.1 评标原则</w:t>
      </w:r>
    </w:p>
    <w:p w14:paraId="75BAF092">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（1）评标委员会应当按照客观、公正、审慎的原则，根据招标文件规定的评审程序、评审方法和评审标准进行独立评审。</w:t>
      </w:r>
    </w:p>
    <w:p w14:paraId="7A9C21D6">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1BDC3A5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（3）对招标文件中描述有歧义或前后不一致的地方，</w:t>
      </w:r>
      <w:r>
        <w:rPr>
          <w:rFonts w:hint="eastAsia" w:ascii="Times New Roman" w:hAnsi="Times New Roman" w:eastAsia="宋体" w:cs="Times New Roman"/>
          <w:color w:val="000000" w:themeColor="text1"/>
          <w:highlight w:val="none"/>
          <w14:textFill>
            <w14:solidFill>
              <w14:schemeClr w14:val="tx1"/>
            </w14:solidFill>
          </w14:textFill>
        </w:rPr>
        <w:t>但不影响项目评审的，</w:t>
      </w:r>
      <w:r>
        <w:rPr>
          <w:rFonts w:ascii="Times New Roman" w:hAnsi="Times New Roman" w:eastAsia="宋体" w:cs="Times New Roman"/>
          <w:color w:val="000000" w:themeColor="text1"/>
          <w:highlight w:val="none"/>
          <w14:textFill>
            <w14:solidFill>
              <w14:schemeClr w14:val="tx1"/>
            </w14:solidFill>
          </w14:textFill>
        </w:rPr>
        <w:t>评标委员会有权进行评判，但对同一条款的评判应适用于每个投标人。</w:t>
      </w:r>
    </w:p>
    <w:p w14:paraId="60D2F335">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89A028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31.2 评标方法</w:t>
      </w:r>
    </w:p>
    <w:p w14:paraId="545A4B8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1）采用“综合评分法”的评标方法，具体评审因素详见《招标项目需求》。评标采用百分制，各评委独立分别对实质上响应招标文件的投标进行逐项打分，对评标委员会各成员每一因素的打分汇总后取算术平均分，该平均分为供应商的得分。</w:t>
      </w:r>
    </w:p>
    <w:p w14:paraId="34820E5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2）根据《中华人民共和国政府采购法实施条例》和《关于进一步规范政府采购评审工作有关问题的通知》（财库〔2012〕69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14:paraId="1F4E755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（3）评标委员会审查产品资质或检测报告等相关文件符合性时，应综合考虑行业特点、交易习惯、采购需求最本质原义等情况，而不应以投标文件中产品名称与招标文件产品名称是否一致作为审查的标准。</w:t>
      </w:r>
    </w:p>
    <w:p w14:paraId="20A8AA5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4）中标候选供应商产生办法：按得分由高到低顺序确定中标候选供应商；得分相同的，按投标报价由低到高顺序确定中标候选供应商；得分且投标报价相同的，按技术指标优劣顺序确定中标候选供应商，采购人</w:t>
      </w:r>
      <w:r>
        <w:rPr>
          <w:rFonts w:hint="eastAsia" w:ascii="Times New Roman" w:hAnsi="Times New Roman" w:eastAsia="宋体" w:cs="Times New Roman"/>
          <w:color w:val="000000" w:themeColor="text1"/>
          <w:highlight w:val="none"/>
          <w14:textFill>
            <w14:solidFill>
              <w14:schemeClr w14:val="tx1"/>
            </w14:solidFill>
          </w14:textFill>
        </w:rPr>
        <w:t>或评标委员会经采购人授权后</w:t>
      </w:r>
      <w:r>
        <w:rPr>
          <w:rFonts w:ascii="Times New Roman" w:hAnsi="Times New Roman" w:eastAsia="宋体" w:cs="Times New Roman"/>
          <w:color w:val="000000" w:themeColor="text1"/>
          <w:highlight w:val="none"/>
          <w14:textFill>
            <w14:solidFill>
              <w14:schemeClr w14:val="tx1"/>
            </w14:solidFill>
          </w14:textFill>
        </w:rPr>
        <w:t>按中标候选供应商顺序确定中标供应商。</w:t>
      </w:r>
    </w:p>
    <w:p w14:paraId="4819C96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（5）根据《政府采购货物和服务招标投标管理办法》（</w:t>
      </w:r>
      <w:r>
        <w:rPr>
          <w:rFonts w:hint="eastAsia" w:ascii="Times New Roman" w:hAnsi="Times New Roman" w:eastAsia="宋体" w:cs="Times New Roman"/>
          <w:color w:val="000000" w:themeColor="text1"/>
          <w:highlight w:val="none"/>
          <w14:textFill>
            <w14:solidFill>
              <w14:schemeClr w14:val="tx1"/>
            </w14:solidFill>
          </w14:textFill>
        </w:rPr>
        <w:t>财政部</w:t>
      </w:r>
      <w:r>
        <w:rPr>
          <w:rFonts w:ascii="Times New Roman" w:hAnsi="Times New Roman" w:eastAsia="宋体" w:cs="Times New Roman"/>
          <w:color w:val="000000" w:themeColor="text1"/>
          <w:highlight w:val="none"/>
          <w14:textFill>
            <w14:solidFill>
              <w14:schemeClr w14:val="tx1"/>
            </w14:solidFill>
          </w14:textFill>
        </w:rPr>
        <w:t>令第</w:t>
      </w:r>
      <w:r>
        <w:rPr>
          <w:rFonts w:hint="eastAsia" w:ascii="Times New Roman" w:hAnsi="Times New Roman" w:eastAsia="宋体" w:cs="Times New Roman"/>
          <w:color w:val="000000" w:themeColor="text1"/>
          <w:highlight w:val="none"/>
          <w14:textFill>
            <w14:solidFill>
              <w14:schemeClr w14:val="tx1"/>
            </w14:solidFill>
          </w14:textFill>
        </w:rPr>
        <w:t>87</w:t>
      </w:r>
      <w:r>
        <w:rPr>
          <w:rFonts w:ascii="Times New Roman" w:hAnsi="Times New Roman" w:eastAsia="宋体" w:cs="Times New Roman"/>
          <w:color w:val="000000" w:themeColor="text1"/>
          <w:highlight w:val="none"/>
          <w14:textFill>
            <w14:solidFill>
              <w14:schemeClr w14:val="tx1"/>
            </w14:solidFill>
          </w14:textFill>
        </w:rPr>
        <w:t>号）第43条规定，如评审现场经财政部门批准本项目转为其他采购方式的，按相应采购方式程序执行。</w:t>
      </w:r>
    </w:p>
    <w:p w14:paraId="44BFB8A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其他注意事项</w:t>
      </w:r>
    </w:p>
    <w:p w14:paraId="7CF5E3C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32.1 在开标、投标期间，投标人不得向评标委员会成员或采购代理机构询问评标情况、施加任何影响，不得进行旨在影响评标结果的活动。</w:t>
      </w:r>
    </w:p>
    <w:p w14:paraId="5CA6E26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32.2 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14:paraId="72E5A698">
      <w:pPr>
        <w:pStyle w:val="29"/>
        <w:spacing w:line="360" w:lineRule="auto"/>
        <w:ind w:firstLine="448" w:firstLineChars="200"/>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32. 3 本项目不接受赠品、回扣或者与采购无关的其他商品、服务。</w:t>
      </w:r>
    </w:p>
    <w:p w14:paraId="7439D269">
      <w:pPr>
        <w:pStyle w:val="29"/>
        <w:spacing w:line="360" w:lineRule="auto"/>
        <w:jc w:val="center"/>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F  授予合同</w:t>
      </w:r>
    </w:p>
    <w:p w14:paraId="0FD9391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 中标供应商的产生</w:t>
      </w:r>
    </w:p>
    <w:p w14:paraId="78317459">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33.1 采购人可以事先授权评标委员会直接确定中标供应商。</w:t>
      </w:r>
    </w:p>
    <w:p w14:paraId="468A061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ascii="Times New Roman" w:hAnsi="Times New Roman" w:eastAsia="宋体" w:cs="Times New Roman"/>
          <w:color w:val="000000" w:themeColor="text1"/>
          <w:highlight w:val="none"/>
          <w14:textFill>
            <w14:solidFill>
              <w14:schemeClr w14:val="tx1"/>
            </w14:solidFill>
          </w14:textFill>
        </w:rPr>
        <w:t>33.2 采购人也可以按照《政府采购法》及其实施条例等法律法规的规定和招标文件的要求确认中标供应商。</w:t>
      </w:r>
    </w:p>
    <w:p w14:paraId="3B6630E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 中标通知</w:t>
      </w:r>
    </w:p>
    <w:p w14:paraId="3DB3B4BF">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34.1 中标公告发布同时，采购代理机构将通过天津市政府采购中心招投标系统以电子形式向中标供应商发出《中标通知书》（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查看项目文件”中获取）。《中标通知书》一经发出即发生法律效力。</w:t>
      </w:r>
    </w:p>
    <w:p w14:paraId="10C7A41C">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35. 投标人可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项目资审情况”中获取未通过资格审查的原因或从“供应商系统”的“查看排序和得分”中获取未中标人本人的评审得分与排序。</w:t>
      </w:r>
    </w:p>
    <w:p w14:paraId="02A36B97">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 签订合同</w:t>
      </w:r>
    </w:p>
    <w:p w14:paraId="4FD5AB7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36.1 采购人与中标供应商应当在中标通知书发出之日起三十日内，按照招标文件确定的事项签订政府采购合同。合同文本请使用天津数字认证有限公司发出的CA数字证书（原天津市电子认证中心发出尚在有效期内的CA数字证书仍可使用）登陆天津市政府采购中心网（网址：http://tjgpc.zwfwb.tj.gov.cn）-”网上招投标”-“供应商登录”-“市级集采机构入口”，并从“供应商系统”的“合同”中获取。</w:t>
      </w:r>
    </w:p>
    <w:p w14:paraId="02A2DFA3">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36.2 招标文件、中标供应商的投标文件及其澄清文件等，均为签订合同的依据，且为合同的组成部分。</w:t>
      </w:r>
    </w:p>
    <w:p w14:paraId="6CD799EB">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 履约保证金</w:t>
      </w:r>
    </w:p>
    <w:p w14:paraId="7580E38E">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37.1 若《招标项目要求》规定须提交履约保证金的，中标供应商须按照规定要求提交履约保证金。</w:t>
      </w:r>
    </w:p>
    <w:p w14:paraId="174F5908">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37.2 中标供应商未能按合同规定履行其义务，采购人有权没收其履约保证金。</w:t>
      </w:r>
    </w:p>
    <w:p w14:paraId="04CAC034">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38. 中标供应商拒绝与采购人签订合同的，采购人可以按照评审报告推荐的中标候选人名单排序，确定下一候选人为中标供应商，也可以重新开展政府采购活动。</w:t>
      </w:r>
    </w:p>
    <w:p w14:paraId="6697E38D">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 合同分包</w:t>
      </w:r>
    </w:p>
    <w:p w14:paraId="6F3A9EB2">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39.1 未经采购人同意，中标供应商不得分包合同。</w:t>
      </w:r>
    </w:p>
    <w:p w14:paraId="0EE65731">
      <w:pPr>
        <w:pStyle w:val="29"/>
        <w:spacing w:line="360" w:lineRule="auto"/>
        <w:ind w:firstLine="448" w:firstLineChars="200"/>
        <w:jc w:val="both"/>
        <w:rPr>
          <w:rFonts w:ascii="Times New Roman" w:hAnsi="Times New Roman" w:eastAsia="宋体" w:cs="Times New Roman"/>
          <w:color w:val="000000" w:themeColor="text1"/>
          <w:highlight w:val="none"/>
          <w14:textFill>
            <w14:solidFill>
              <w14:schemeClr w14:val="tx1"/>
            </w14:solidFill>
          </w14:textFill>
        </w:rPr>
      </w:pPr>
      <w:r>
        <w:rPr>
          <w:rFonts w:hint="eastAsia" w:ascii="Times New Roman" w:hAnsi="Times New Roman" w:eastAsia="宋体" w:cs="Times New Roman"/>
          <w:color w:val="000000" w:themeColor="text1"/>
          <w:highlight w:val="none"/>
          <w14:textFill>
            <w14:solidFill>
              <w14:schemeClr w14:val="tx1"/>
            </w14:solidFill>
          </w14:textFill>
        </w:rPr>
        <w:t>39.2 政府采购合同分包履行的，中标供应商就采购项目和分包项目向采购人负责，分包供应商就分包项目承担责任。</w:t>
      </w:r>
    </w:p>
    <w:p w14:paraId="33AF626E">
      <w:pPr>
        <w:widowControl/>
        <w:jc w:val="left"/>
        <w:rPr>
          <w:b/>
          <w:bCs/>
          <w:color w:val="000000" w:themeColor="text1"/>
          <w:kern w:val="28"/>
          <w:sz w:val="32"/>
          <w:szCs w:val="32"/>
          <w:highlight w:val="none"/>
          <w:lang w:val="zh-CN" w:eastAsia="zh-CN"/>
          <w14:textFill>
            <w14:solidFill>
              <w14:schemeClr w14:val="tx1"/>
            </w14:solidFill>
          </w14:textFill>
        </w:rPr>
      </w:pPr>
      <w:r>
        <w:rPr>
          <w:color w:val="000000" w:themeColor="text1"/>
          <w:highlight w:val="none"/>
          <w14:textFill>
            <w14:solidFill>
              <w14:schemeClr w14:val="tx1"/>
            </w14:solidFill>
          </w14:textFill>
        </w:rPr>
        <w:br w:type="page"/>
      </w:r>
    </w:p>
    <w:p w14:paraId="1E608BF6">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第四部分  合同条款</w:t>
      </w:r>
    </w:p>
    <w:p w14:paraId="7A8279AB">
      <w:pPr>
        <w:tabs>
          <w:tab w:val="left" w:pos="412"/>
          <w:tab w:val="left" w:pos="618"/>
        </w:tabs>
        <w:spacing w:line="520" w:lineRule="exact"/>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t>合同一般条款</w:t>
      </w:r>
    </w:p>
    <w:p w14:paraId="3665B92C">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  </w:t>
      </w:r>
    </w:p>
    <w:p w14:paraId="26080E3D">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 </w:t>
      </w:r>
    </w:p>
    <w:p w14:paraId="3A4E5840">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供、需双方根据   项目（项目编号：TGPC-201 - ）的政府采购结果和</w:t>
      </w:r>
      <w:r>
        <w:rPr>
          <w:rFonts w:hint="eastAsia"/>
          <w:color w:val="000000" w:themeColor="text1"/>
          <w:sz w:val="24"/>
          <w:szCs w:val="24"/>
          <w:highlight w:val="none"/>
          <w14:textFill>
            <w14:solidFill>
              <w14:schemeClr w14:val="tx1"/>
            </w14:solidFill>
          </w14:textFill>
        </w:rPr>
        <w:t>招标</w:t>
      </w:r>
      <w:r>
        <w:rPr>
          <w:color w:val="000000" w:themeColor="text1"/>
          <w:sz w:val="24"/>
          <w:szCs w:val="24"/>
          <w:highlight w:val="none"/>
          <w14:textFill>
            <w14:solidFill>
              <w14:schemeClr w14:val="tx1"/>
            </w14:solidFill>
          </w14:textFill>
        </w:rPr>
        <w:t>文件的要求，并经双方协商一致，达成  合同：</w:t>
      </w:r>
    </w:p>
    <w:p w14:paraId="0E0DB0BB">
      <w:pPr>
        <w:pStyle w:val="34"/>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本合同为中小企业预留合同</w:t>
      </w:r>
    </w:p>
    <w:p w14:paraId="5ADDB61A">
      <w:pPr>
        <w:pStyle w:val="34"/>
        <w:numPr>
          <w:ilvl w:val="0"/>
          <w:numId w:val="2"/>
        </w:numPr>
        <w:spacing w:line="480" w:lineRule="exact"/>
        <w:ind w:firstLineChars="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本合同非中小企业预留合同</w:t>
      </w:r>
    </w:p>
    <w:p w14:paraId="782E8E60">
      <w:pPr>
        <w:tabs>
          <w:tab w:val="left" w:pos="0"/>
          <w:tab w:val="left" w:pos="315"/>
        </w:tabs>
        <w:spacing w:line="520" w:lineRule="exact"/>
        <w:ind w:firstLine="48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14:paraId="3ADB7791">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一、采购内容：  （详见附件）</w:t>
      </w:r>
    </w:p>
    <w:p w14:paraId="4C3ED62A">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合同总价款：人民币  元</w:t>
      </w:r>
    </w:p>
    <w:p w14:paraId="30026D16">
      <w:pPr>
        <w:tabs>
          <w:tab w:val="left" w:pos="1133"/>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大写：人民币  元整</w:t>
      </w:r>
    </w:p>
    <w:p w14:paraId="1397E524">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二、质量要求及对质量负责条件和期限：见附件。</w:t>
      </w:r>
    </w:p>
    <w:p w14:paraId="3133F75A">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三、供方所提供的服务必须具有合法手续及相关文件。如涉及知识产权则必须是自己拥有或合法使用的。</w:t>
      </w:r>
    </w:p>
    <w:p w14:paraId="1E0A8832">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四、</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时间、地点、方式：见附件。</w:t>
      </w:r>
    </w:p>
    <w:p w14:paraId="256D2E79">
      <w:pPr>
        <w:tabs>
          <w:tab w:val="left" w:pos="360"/>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五、供方应随</w:t>
      </w:r>
      <w:r>
        <w:rPr>
          <w:rFonts w:hint="eastAsia"/>
          <w:color w:val="000000" w:themeColor="text1"/>
          <w:sz w:val="24"/>
          <w:szCs w:val="24"/>
          <w:highlight w:val="none"/>
          <w14:textFill>
            <w14:solidFill>
              <w14:schemeClr w14:val="tx1"/>
            </w14:solidFill>
          </w14:textFill>
        </w:rPr>
        <w:t>服务</w:t>
      </w:r>
      <w:r>
        <w:rPr>
          <w:color w:val="000000" w:themeColor="text1"/>
          <w:sz w:val="24"/>
          <w:szCs w:val="24"/>
          <w:highlight w:val="none"/>
          <w14:textFill>
            <w14:solidFill>
              <w14:schemeClr w14:val="tx1"/>
            </w14:solidFill>
          </w14:textFill>
        </w:rPr>
        <w:t>向需方交付的相关资料。如果所提交文件是外文的，供方有义务为需方提供中文或译成中文文件。</w:t>
      </w:r>
    </w:p>
    <w:p w14:paraId="709F074B">
      <w:pPr>
        <w:tabs>
          <w:tab w:val="left" w:pos="360"/>
          <w:tab w:val="left" w:pos="721"/>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六、验收工作由需方负责对合同进行验收。</w:t>
      </w:r>
    </w:p>
    <w:p w14:paraId="48FBDC0F">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七、货款支付方式：见附件。</w:t>
      </w:r>
    </w:p>
    <w:p w14:paraId="50578B90">
      <w:pPr>
        <w:tabs>
          <w:tab w:val="left" w:pos="0"/>
          <w:tab w:val="left" w:pos="721"/>
        </w:tabs>
        <w:spacing w:line="520" w:lineRule="exact"/>
        <w:ind w:firstLine="448" w:firstLineChars="200"/>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供方开户银行（汉字全称）：</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4B52B81A">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行号（数字代码）：</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w:t>
      </w:r>
    </w:p>
    <w:p w14:paraId="078A5C75">
      <w:pPr>
        <w:tabs>
          <w:tab w:val="left" w:pos="0"/>
          <w:tab w:val="left" w:pos="721"/>
        </w:tabs>
        <w:spacing w:line="520" w:lineRule="exact"/>
        <w:ind w:firstLine="479" w:firstLineChars="214"/>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帐       号：</w:t>
      </w:r>
      <w:r>
        <w:rPr>
          <w:color w:val="000000" w:themeColor="text1"/>
          <w:sz w:val="24"/>
          <w:szCs w:val="24"/>
          <w:highlight w:val="none"/>
          <w:u w:val="single"/>
          <w14:textFill>
            <w14:solidFill>
              <w14:schemeClr w14:val="tx1"/>
            </w14:solidFill>
          </w14:textFill>
        </w:rPr>
        <w:t xml:space="preserve">                                                   </w:t>
      </w:r>
      <w:r>
        <w:rPr>
          <w:color w:val="000000" w:themeColor="text1"/>
          <w:szCs w:val="24"/>
          <w:highlight w:val="none"/>
          <w14:textFill>
            <w14:solidFill>
              <w14:schemeClr w14:val="tx1"/>
            </w14:solidFill>
          </w14:textFill>
        </w:rPr>
        <w:t>。</w:t>
      </w:r>
    </w:p>
    <w:p w14:paraId="09FB311D">
      <w:pPr>
        <w:pStyle w:val="12"/>
        <w:spacing w:line="520" w:lineRule="exact"/>
        <w:ind w:left="-97" w:leftChars="-50"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八</w:t>
      </w:r>
      <w:r>
        <w:rPr>
          <w:color w:val="000000" w:themeColor="text1"/>
          <w:sz w:val="24"/>
          <w:szCs w:val="24"/>
          <w:highlight w:val="none"/>
          <w14:textFill>
            <w14:solidFill>
              <w14:schemeClr w14:val="tx1"/>
            </w14:solidFill>
          </w14:textFill>
        </w:rPr>
        <w:t>、有关涉及本合同供方向天津市政府采购中心所提交的投标文件及有关澄清资料和服务承诺均视为本合同不可分割的部分，对供方具有约束力。</w:t>
      </w:r>
    </w:p>
    <w:p w14:paraId="68C1AB5C">
      <w:pPr>
        <w:tabs>
          <w:tab w:val="left" w:pos="0"/>
          <w:tab w:val="left" w:pos="315"/>
        </w:tabs>
        <w:spacing w:line="520" w:lineRule="exact"/>
        <w:ind w:firstLine="448" w:firstLineChars="200"/>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九</w:t>
      </w:r>
      <w:r>
        <w:rPr>
          <w:color w:val="000000" w:themeColor="text1"/>
          <w:sz w:val="24"/>
          <w:szCs w:val="24"/>
          <w:highlight w:val="none"/>
          <w14:textFill>
            <w14:solidFill>
              <w14:schemeClr w14:val="tx1"/>
            </w14:solidFill>
          </w14:textFill>
        </w:rPr>
        <w:t>、本合同一式   份，需方留存   份，供方留存   份，均具同等效力，签字盖章后生效。</w:t>
      </w:r>
    </w:p>
    <w:tbl>
      <w:tblPr>
        <w:tblStyle w:val="22"/>
        <w:tblW w:w="0" w:type="auto"/>
        <w:tblInd w:w="0" w:type="dxa"/>
        <w:tblLayout w:type="autofit"/>
        <w:tblCellMar>
          <w:top w:w="0" w:type="dxa"/>
          <w:left w:w="108" w:type="dxa"/>
          <w:bottom w:w="0" w:type="dxa"/>
          <w:right w:w="108" w:type="dxa"/>
        </w:tblCellMar>
      </w:tblPr>
      <w:tblGrid>
        <w:gridCol w:w="4261"/>
        <w:gridCol w:w="4261"/>
      </w:tblGrid>
      <w:tr w14:paraId="7A40572E">
        <w:tblPrEx>
          <w:tblCellMar>
            <w:top w:w="0" w:type="dxa"/>
            <w:left w:w="108" w:type="dxa"/>
            <w:bottom w:w="0" w:type="dxa"/>
            <w:right w:w="108" w:type="dxa"/>
          </w:tblCellMar>
        </w:tblPrEx>
        <w:tc>
          <w:tcPr>
            <w:tcW w:w="4261" w:type="dxa"/>
          </w:tcPr>
          <w:p w14:paraId="2112C608">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供方（公章）： </w:t>
            </w:r>
          </w:p>
        </w:tc>
        <w:tc>
          <w:tcPr>
            <w:tcW w:w="4261" w:type="dxa"/>
          </w:tcPr>
          <w:p w14:paraId="0CFF26E0">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需方（公章）： </w:t>
            </w:r>
          </w:p>
        </w:tc>
      </w:tr>
      <w:tr w14:paraId="049CF83D">
        <w:tblPrEx>
          <w:tblCellMar>
            <w:top w:w="0" w:type="dxa"/>
            <w:left w:w="108" w:type="dxa"/>
            <w:bottom w:w="0" w:type="dxa"/>
            <w:right w:w="108" w:type="dxa"/>
          </w:tblCellMar>
        </w:tblPrEx>
        <w:tc>
          <w:tcPr>
            <w:tcW w:w="4261" w:type="dxa"/>
          </w:tcPr>
          <w:p w14:paraId="3796AB91">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c>
          <w:tcPr>
            <w:tcW w:w="4261" w:type="dxa"/>
          </w:tcPr>
          <w:p w14:paraId="782BB8AD">
            <w:pPr>
              <w:tabs>
                <w:tab w:val="left" w:pos="0"/>
                <w:tab w:val="left" w:pos="315"/>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地址： </w:t>
            </w:r>
          </w:p>
        </w:tc>
      </w:tr>
      <w:tr w14:paraId="0F3560FD">
        <w:tblPrEx>
          <w:tblCellMar>
            <w:top w:w="0" w:type="dxa"/>
            <w:left w:w="108" w:type="dxa"/>
            <w:bottom w:w="0" w:type="dxa"/>
            <w:right w:w="108" w:type="dxa"/>
          </w:tblCellMar>
        </w:tblPrEx>
        <w:tc>
          <w:tcPr>
            <w:tcW w:w="4261" w:type="dxa"/>
          </w:tcPr>
          <w:p w14:paraId="2D9C9609">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c>
          <w:tcPr>
            <w:tcW w:w="4261" w:type="dxa"/>
          </w:tcPr>
          <w:p w14:paraId="4E9D566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法定代表人： </w:t>
            </w:r>
          </w:p>
        </w:tc>
      </w:tr>
      <w:tr w14:paraId="7E086702">
        <w:tblPrEx>
          <w:tblCellMar>
            <w:top w:w="0" w:type="dxa"/>
            <w:left w:w="108" w:type="dxa"/>
            <w:bottom w:w="0" w:type="dxa"/>
            <w:right w:w="108" w:type="dxa"/>
          </w:tblCellMar>
        </w:tblPrEx>
        <w:tc>
          <w:tcPr>
            <w:tcW w:w="4261" w:type="dxa"/>
          </w:tcPr>
          <w:p w14:paraId="2BFCB32A">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c>
          <w:tcPr>
            <w:tcW w:w="4261" w:type="dxa"/>
          </w:tcPr>
          <w:p w14:paraId="175571BE">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委托代理人： </w:t>
            </w:r>
          </w:p>
        </w:tc>
      </w:tr>
      <w:tr w14:paraId="47D8B82D">
        <w:tblPrEx>
          <w:tblCellMar>
            <w:top w:w="0" w:type="dxa"/>
            <w:left w:w="108" w:type="dxa"/>
            <w:bottom w:w="0" w:type="dxa"/>
            <w:right w:w="108" w:type="dxa"/>
          </w:tblCellMar>
        </w:tblPrEx>
        <w:tc>
          <w:tcPr>
            <w:tcW w:w="4261" w:type="dxa"/>
          </w:tcPr>
          <w:p w14:paraId="741E47E2">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c>
          <w:tcPr>
            <w:tcW w:w="4261" w:type="dxa"/>
          </w:tcPr>
          <w:p w14:paraId="6F39E63C">
            <w:pPr>
              <w:tabs>
                <w:tab w:val="left" w:pos="360"/>
              </w:tabs>
              <w:spacing w:line="520" w:lineRule="exac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电话：</w:t>
            </w:r>
          </w:p>
        </w:tc>
      </w:tr>
    </w:tbl>
    <w:p w14:paraId="6B2B629A">
      <w:pPr>
        <w:rPr>
          <w:color w:val="000000" w:themeColor="text1"/>
          <w:sz w:val="24"/>
          <w:szCs w:val="24"/>
          <w:highlight w:val="none"/>
          <w14:textFill>
            <w14:solidFill>
              <w14:schemeClr w14:val="tx1"/>
            </w14:solidFill>
          </w14:textFill>
        </w:rPr>
      </w:pPr>
    </w:p>
    <w:p w14:paraId="12906AC2">
      <w:pPr>
        <w:rPr>
          <w:color w:val="000000" w:themeColor="text1"/>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时间：20</w:t>
      </w:r>
      <w:r>
        <w:rPr>
          <w:rFonts w:hint="eastAsia"/>
          <w:color w:val="000000" w:themeColor="text1"/>
          <w:sz w:val="24"/>
          <w:szCs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年  月  日</w:t>
      </w:r>
    </w:p>
    <w:p w14:paraId="798E56A8">
      <w:pPr>
        <w:jc w:val="center"/>
        <w:rPr>
          <w:b/>
          <w:color w:val="000000" w:themeColor="text1"/>
          <w:sz w:val="30"/>
          <w:szCs w:val="30"/>
          <w:highlight w:val="none"/>
          <w14:textFill>
            <w14:solidFill>
              <w14:schemeClr w14:val="tx1"/>
            </w14:solidFill>
          </w14:textFill>
        </w:rPr>
      </w:pPr>
      <w:r>
        <w:rPr>
          <w:b/>
          <w:color w:val="000000" w:themeColor="text1"/>
          <w:sz w:val="30"/>
          <w:szCs w:val="30"/>
          <w:highlight w:val="none"/>
          <w14:textFill>
            <w14:solidFill>
              <w14:schemeClr w14:val="tx1"/>
            </w14:solidFill>
          </w14:textFill>
        </w:rPr>
        <w:br w:type="page"/>
      </w:r>
      <w:r>
        <w:rPr>
          <w:b/>
          <w:color w:val="000000" w:themeColor="text1"/>
          <w:sz w:val="30"/>
          <w:szCs w:val="30"/>
          <w:highlight w:val="none"/>
          <w14:textFill>
            <w14:solidFill>
              <w14:schemeClr w14:val="tx1"/>
            </w14:solidFill>
          </w14:textFill>
        </w:rPr>
        <w:t>合同特殊条款</w:t>
      </w:r>
    </w:p>
    <w:p w14:paraId="5C334F28">
      <w:pPr>
        <w:tabs>
          <w:tab w:val="left" w:pos="360"/>
        </w:tabs>
        <w:spacing w:line="520" w:lineRule="exact"/>
        <w:ind w:firstLine="383" w:firstLineChars="171"/>
        <w:rPr>
          <w:color w:val="000000" w:themeColor="text1"/>
          <w:sz w:val="24"/>
          <w:szCs w:val="24"/>
          <w:highlight w:val="none"/>
          <w14:textFill>
            <w14:solidFill>
              <w14:schemeClr w14:val="tx1"/>
            </w14:solidFill>
          </w14:textFill>
        </w:rPr>
      </w:pPr>
    </w:p>
    <w:p w14:paraId="02EA2663">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合同特殊条款是合同一般条款的补充和修改。如果两者之间有抵触，应以特殊条款为准。</w:t>
      </w:r>
    </w:p>
    <w:p w14:paraId="450D98CD">
      <w:pPr>
        <w:tabs>
          <w:tab w:val="left" w:pos="360"/>
        </w:tabs>
        <w:spacing w:line="520" w:lineRule="exact"/>
        <w:ind w:firstLine="383" w:firstLineChars="171"/>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 xml:space="preserve"> 合同特殊条款由</w:t>
      </w:r>
      <w:r>
        <w:rPr>
          <w:rFonts w:hint="eastAsia"/>
          <w:color w:val="000000" w:themeColor="text1"/>
          <w:sz w:val="24"/>
          <w:szCs w:val="24"/>
          <w:highlight w:val="none"/>
          <w14:textFill>
            <w14:solidFill>
              <w14:schemeClr w14:val="tx1"/>
            </w14:solidFill>
          </w14:textFill>
        </w:rPr>
        <w:t>供方</w:t>
      </w:r>
      <w:r>
        <w:rPr>
          <w:color w:val="000000" w:themeColor="text1"/>
          <w:sz w:val="24"/>
          <w:szCs w:val="24"/>
          <w:highlight w:val="none"/>
          <w14:textFill>
            <w14:solidFill>
              <w14:schemeClr w14:val="tx1"/>
            </w14:solidFill>
          </w14:textFill>
        </w:rPr>
        <w:t>和需方根据项目的具体情况协商拟订。</w:t>
      </w:r>
    </w:p>
    <w:p w14:paraId="33083BB3">
      <w:pPr>
        <w:autoSpaceDE w:val="0"/>
        <w:autoSpaceDN w:val="0"/>
        <w:adjustRightInd w:val="0"/>
        <w:spacing w:line="360" w:lineRule="auto"/>
        <w:ind w:firstLine="448" w:firstLineChars="200"/>
        <w:rPr>
          <w:color w:val="000000" w:themeColor="text1"/>
          <w:sz w:val="24"/>
          <w:highlight w:val="none"/>
          <w14:textFill>
            <w14:solidFill>
              <w14:schemeClr w14:val="tx1"/>
            </w14:solidFill>
          </w14:textFill>
        </w:rPr>
      </w:pPr>
    </w:p>
    <w:p w14:paraId="40B54D87">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53B4254">
      <w:pPr>
        <w:pStyle w:val="16"/>
        <w:rPr>
          <w:rFonts w:ascii="Times New Roman" w:hAnsi="Times New Roman"/>
          <w:color w:val="000000" w:themeColor="text1"/>
          <w:highlight w:val="none"/>
          <w14:textFill>
            <w14:solidFill>
              <w14:schemeClr w14:val="tx1"/>
            </w14:solidFill>
          </w14:textFill>
        </w:rPr>
      </w:pPr>
      <w:r>
        <w:rPr>
          <w:rFonts w:ascii="Times New Roman" w:hAnsi="Times New Roman"/>
          <w:color w:val="000000" w:themeColor="text1"/>
          <w:highlight w:val="none"/>
          <w14:textFill>
            <w14:solidFill>
              <w14:schemeClr w14:val="tx1"/>
            </w14:solidFill>
          </w14:textFill>
        </w:rPr>
        <w:t>第五部分  投标文件格式</w:t>
      </w:r>
    </w:p>
    <w:p w14:paraId="4B3F2903">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投标文件封面格式</w:t>
      </w:r>
    </w:p>
    <w:p w14:paraId="4817BF73">
      <w:pPr>
        <w:autoSpaceDE w:val="0"/>
        <w:autoSpaceDN w:val="0"/>
        <w:adjustRightInd w:val="0"/>
        <w:spacing w:line="520" w:lineRule="exact"/>
        <w:rPr>
          <w:color w:val="000000" w:themeColor="text1"/>
          <w:highlight w:val="none"/>
          <w14:textFill>
            <w14:solidFill>
              <w14:schemeClr w14:val="tx1"/>
            </w14:solidFill>
          </w14:textFill>
        </w:rPr>
      </w:pPr>
    </w:p>
    <w:p w14:paraId="06E607CD">
      <w:pPr>
        <w:autoSpaceDE w:val="0"/>
        <w:autoSpaceDN w:val="0"/>
        <w:adjustRightInd w:val="0"/>
        <w:spacing w:line="520" w:lineRule="exact"/>
        <w:rPr>
          <w:b/>
          <w:color w:val="000000" w:themeColor="text1"/>
          <w:kern w:val="0"/>
          <w:sz w:val="24"/>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61312" behindDoc="0" locked="0" layoutInCell="1" allowOverlap="1">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14:paraId="76080608">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AFFEDAA">
      <w:pPr>
        <w:autoSpaceDE w:val="0"/>
        <w:autoSpaceDN w:val="0"/>
        <w:adjustRightInd w:val="0"/>
        <w:spacing w:line="520" w:lineRule="exact"/>
        <w:rPr>
          <w:b/>
          <w:color w:val="000000" w:themeColor="text1"/>
          <w:kern w:val="0"/>
          <w:sz w:val="24"/>
          <w:highlight w:val="none"/>
          <w14:textFill>
            <w14:solidFill>
              <w14:schemeClr w14:val="tx1"/>
            </w14:solidFill>
          </w14:textFill>
        </w:rPr>
      </w:pPr>
    </w:p>
    <w:p w14:paraId="710551D7">
      <w:pPr>
        <w:autoSpaceDE w:val="0"/>
        <w:autoSpaceDN w:val="0"/>
        <w:adjustRightInd w:val="0"/>
        <w:jc w:val="center"/>
        <w:rPr>
          <w:color w:val="000000" w:themeColor="text1"/>
          <w:kern w:val="0"/>
          <w:sz w:val="144"/>
          <w:szCs w:val="144"/>
          <w:highlight w:val="none"/>
          <w14:textFill>
            <w14:solidFill>
              <w14:schemeClr w14:val="tx1"/>
            </w14:solidFill>
          </w14:textFill>
        </w:rPr>
      </w:pPr>
      <w:r>
        <w:rPr>
          <w:color w:val="000000" w:themeColor="text1"/>
          <w:sz w:val="160"/>
          <w:szCs w:val="84"/>
          <w:highlight w:val="none"/>
          <w14:textFill>
            <w14:solidFill>
              <w14:schemeClr w14:val="tx1"/>
            </w14:solidFill>
          </w14:textFill>
        </w:rPr>
        <w:t>投</w:t>
      </w:r>
      <w:r>
        <w:rPr>
          <w:color w:val="000000" w:themeColor="text1"/>
          <w:sz w:val="90"/>
          <w:szCs w:val="90"/>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文</w:t>
      </w:r>
      <w:r>
        <w:rPr>
          <w:color w:val="000000" w:themeColor="text1"/>
          <w:sz w:val="84"/>
          <w:szCs w:val="84"/>
          <w:highlight w:val="none"/>
          <w14:textFill>
            <w14:solidFill>
              <w14:schemeClr w14:val="tx1"/>
            </w14:solidFill>
          </w14:textFill>
        </w:rPr>
        <w:t xml:space="preserve"> </w:t>
      </w:r>
      <w:r>
        <w:rPr>
          <w:color w:val="000000" w:themeColor="text1"/>
          <w:sz w:val="160"/>
          <w:szCs w:val="84"/>
          <w:highlight w:val="none"/>
          <w14:textFill>
            <w14:solidFill>
              <w14:schemeClr w14:val="tx1"/>
            </w14:solidFill>
          </w14:textFill>
        </w:rPr>
        <w:t>件</w:t>
      </w:r>
    </w:p>
    <w:p w14:paraId="1CFEF959">
      <w:pPr>
        <w:autoSpaceDE w:val="0"/>
        <w:autoSpaceDN w:val="0"/>
        <w:adjustRightInd w:val="0"/>
        <w:spacing w:line="520" w:lineRule="exact"/>
        <w:rPr>
          <w:b/>
          <w:color w:val="000000" w:themeColor="text1"/>
          <w:kern w:val="0"/>
          <w:sz w:val="36"/>
          <w:szCs w:val="36"/>
          <w:highlight w:val="none"/>
          <w14:textFill>
            <w14:solidFill>
              <w14:schemeClr w14:val="tx1"/>
            </w14:solidFill>
          </w14:textFill>
        </w:rPr>
      </w:pPr>
    </w:p>
    <w:p w14:paraId="4120361D">
      <w:pPr>
        <w:autoSpaceDE w:val="0"/>
        <w:autoSpaceDN w:val="0"/>
        <w:adjustRightInd w:val="0"/>
        <w:spacing w:line="520" w:lineRule="exact"/>
        <w:jc w:val="center"/>
        <w:rPr>
          <w:b/>
          <w:color w:val="000000" w:themeColor="text1"/>
          <w:kern w:val="0"/>
          <w:sz w:val="24"/>
          <w:highlight w:val="none"/>
          <w14:textFill>
            <w14:solidFill>
              <w14:schemeClr w14:val="tx1"/>
            </w14:solidFill>
          </w14:textFill>
        </w:rPr>
      </w:pPr>
      <w:r>
        <w:rPr>
          <w:b/>
          <w:color w:val="000000" w:themeColor="text1"/>
          <w:kern w:val="0"/>
          <w:sz w:val="24"/>
          <w:highlight w:val="none"/>
          <w14:textFill>
            <w14:solidFill>
              <w14:schemeClr w14:val="tx1"/>
            </w14:solidFill>
          </w14:textFill>
        </w:rPr>
        <w:t>（加盖电子签章）</w:t>
      </w:r>
    </w:p>
    <w:p w14:paraId="72ADB5FB">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项目编号：</w:t>
      </w:r>
    </w:p>
    <w:p w14:paraId="61E9BCAB">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项目名称：</w:t>
      </w:r>
    </w:p>
    <w:p w14:paraId="23C5CB71">
      <w:pPr>
        <w:spacing w:before="85" w:beforeLines="30" w:after="199" w:afterLines="70" w:line="540" w:lineRule="exact"/>
        <w:ind w:left="2027" w:leftChars="300" w:hanging="1445" w:hangingChars="446"/>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所投包号：</w:t>
      </w:r>
    </w:p>
    <w:p w14:paraId="3C4AD474">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投标单位名称：</w:t>
      </w:r>
    </w:p>
    <w:p w14:paraId="2B71DD12">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r>
        <w:rPr>
          <w:rFonts w:hint="eastAsia"/>
          <w:b/>
          <w:color w:val="000000" w:themeColor="text1"/>
          <w:sz w:val="34"/>
          <w:szCs w:val="34"/>
          <w:highlight w:val="none"/>
          <w14:textFill>
            <w14:solidFill>
              <w14:schemeClr w14:val="tx1"/>
            </w14:solidFill>
          </w14:textFill>
        </w:rPr>
        <w:t>投标代表人姓名：</w:t>
      </w:r>
    </w:p>
    <w:p w14:paraId="4D135393">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5D9B1B54">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10645E78">
      <w:pPr>
        <w:spacing w:before="85" w:beforeLines="30" w:after="199" w:afterLines="70" w:line="540" w:lineRule="exact"/>
        <w:ind w:left="582" w:leftChars="300"/>
        <w:rPr>
          <w:b/>
          <w:color w:val="000000" w:themeColor="text1"/>
          <w:sz w:val="34"/>
          <w:szCs w:val="34"/>
          <w:highlight w:val="none"/>
          <w14:textFill>
            <w14:solidFill>
              <w14:schemeClr w14:val="tx1"/>
            </w14:solidFill>
          </w14:textFill>
        </w:rPr>
      </w:pPr>
    </w:p>
    <w:p w14:paraId="70F38860">
      <w:pPr>
        <w:spacing w:before="85" w:beforeLines="30" w:after="199" w:afterLines="70" w:line="540" w:lineRule="exact"/>
        <w:ind w:left="582" w:leftChars="300"/>
        <w:rPr>
          <w:b/>
          <w:bCs/>
          <w:color w:val="000000" w:themeColor="text1"/>
          <w:sz w:val="24"/>
          <w:highlight w:val="none"/>
          <w14:textFill>
            <w14:solidFill>
              <w14:schemeClr w14:val="tx1"/>
            </w14:solidFill>
          </w14:textFill>
        </w:rPr>
      </w:pPr>
      <w:r>
        <w:rPr>
          <w:b/>
          <w:color w:val="000000" w:themeColor="text1"/>
          <w:sz w:val="34"/>
          <w:szCs w:val="34"/>
          <w:highlight w:val="none"/>
          <w14:textFill>
            <w14:solidFill>
              <w14:schemeClr w14:val="tx1"/>
            </w14:solidFill>
          </w14:textFill>
        </w:rPr>
        <w:t>投标日期：   年   月   日</w:t>
      </w:r>
    </w:p>
    <w:p w14:paraId="67051FA4">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3F5D814B">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投标文件总目录</w:t>
      </w:r>
    </w:p>
    <w:p w14:paraId="14CB5B3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w:t>
      </w:r>
      <w:r>
        <w:rPr>
          <w:rFonts w:hint="eastAsia"/>
          <w:b/>
          <w:bCs/>
          <w:color w:val="000000" w:themeColor="text1"/>
          <w:sz w:val="24"/>
          <w:highlight w:val="none"/>
          <w14:textFill>
            <w14:solidFill>
              <w14:schemeClr w14:val="tx1"/>
            </w14:solidFill>
          </w14:textFill>
        </w:rPr>
        <w:t>投标人</w:t>
      </w:r>
      <w:r>
        <w:rPr>
          <w:b/>
          <w:bCs/>
          <w:color w:val="000000" w:themeColor="text1"/>
          <w:sz w:val="24"/>
          <w:highlight w:val="none"/>
          <w14:textFill>
            <w14:solidFill>
              <w14:schemeClr w14:val="tx1"/>
            </w14:solidFill>
          </w14:textFill>
        </w:rPr>
        <w:t>自行编制）</w:t>
      </w:r>
    </w:p>
    <w:p w14:paraId="440450FB">
      <w:pPr>
        <w:widowControl/>
        <w:jc w:val="center"/>
        <w:rPr>
          <w:b/>
          <w:color w:val="000000" w:themeColor="text1"/>
          <w:sz w:val="24"/>
          <w:highlight w:val="none"/>
          <w14:textFill>
            <w14:solidFill>
              <w14:schemeClr w14:val="tx1"/>
            </w14:solidFill>
          </w14:textFill>
        </w:rPr>
      </w:pPr>
    </w:p>
    <w:p w14:paraId="354FBE91">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br w:type="page"/>
      </w:r>
    </w:p>
    <w:p w14:paraId="514A6E04">
      <w:pPr>
        <w:widowControl/>
        <w:jc w:val="center"/>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评分因素及评标标准页码检索</w:t>
      </w:r>
    </w:p>
    <w:p w14:paraId="63A89F0A">
      <w:pPr>
        <w:widowControl/>
        <w:jc w:val="center"/>
        <w:rPr>
          <w:b/>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（需投标人按招标文件“评分因素及评标标准”中每个评分项逐项列明页码）</w:t>
      </w:r>
    </w:p>
    <w:p w14:paraId="245F8953">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E9FAF5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p>
    <w:p w14:paraId="7A932DBE">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投标书</w:t>
      </w:r>
    </w:p>
    <w:p w14:paraId="5483722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致：天津市政府采购中心</w:t>
      </w:r>
    </w:p>
    <w:p w14:paraId="4B2DA554">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根据贵方为天津市</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项目（项目编号：</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）的投标邀请，签字代表</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（姓名</w:t>
      </w:r>
      <w:r>
        <w:rPr>
          <w:color w:val="000000" w:themeColor="text1"/>
          <w:sz w:val="24"/>
          <w:highlight w:val="none"/>
          <w:lang w:val="en-GB"/>
          <w14:textFill>
            <w14:solidFill>
              <w14:schemeClr w14:val="tx1"/>
            </w14:solidFill>
          </w14:textFill>
        </w:rPr>
        <w:t>/</w:t>
      </w:r>
      <w:r>
        <w:rPr>
          <w:color w:val="000000" w:themeColor="text1"/>
          <w:sz w:val="24"/>
          <w:highlight w:val="none"/>
          <w14:textFill>
            <w14:solidFill>
              <w14:schemeClr w14:val="tx1"/>
            </w14:solidFill>
          </w14:textFill>
        </w:rPr>
        <w:t>职务）经正式授权并代表我公司</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（投标单位名称、地址）提交</w:t>
      </w:r>
      <w:r>
        <w:rPr>
          <w:rFonts w:hint="eastAsia"/>
          <w:color w:val="000000" w:themeColor="text1"/>
          <w:sz w:val="24"/>
          <w:highlight w:val="none"/>
          <w14:textFill>
            <w14:solidFill>
              <w14:schemeClr w14:val="tx1"/>
            </w14:solidFill>
          </w14:textFill>
        </w:rPr>
        <w:t>网上应答及上传加盖电子签章的投标文件</w:t>
      </w:r>
      <w:r>
        <w:rPr>
          <w:color w:val="000000" w:themeColor="text1"/>
          <w:sz w:val="24"/>
          <w:highlight w:val="none"/>
          <w14:textFill>
            <w14:solidFill>
              <w14:schemeClr w14:val="tx1"/>
            </w14:solidFill>
          </w14:textFill>
        </w:rPr>
        <w:t>。</w:t>
      </w:r>
    </w:p>
    <w:p w14:paraId="4D31FD6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据此函，签字代表宣布同意如下：</w:t>
      </w:r>
    </w:p>
    <w:p w14:paraId="0839D260">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所附投标报价表中规定的应提供和交付的服务投标总价为：</w:t>
      </w:r>
    </w:p>
    <w:p w14:paraId="4B37089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第一包，￥</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元（人民币），大写</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w:t>
      </w:r>
    </w:p>
    <w:p w14:paraId="71CA18BA">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我公司将按招标文件的规定履行合同责任和义务。</w:t>
      </w:r>
    </w:p>
    <w:p w14:paraId="416583E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14:paraId="28EE43BC">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我公司的投标有效期为开标之日起60天。</w:t>
      </w:r>
    </w:p>
    <w:p w14:paraId="499B59B9">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5. 我公司同意按照招标方要求提供的与投标有关的一切数据或资料，并声明投标文件及所提供的一切资料均真实有效。由于我公司提供资料不实而造成的责任和后果由我公司自行承担。</w:t>
      </w:r>
    </w:p>
    <w:p w14:paraId="52BB7FA6">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6. 我公司保证所投产品来自合法的供货渠道，若中标，则有义务向采购人提供其需要的有效书面证明材料。如果提供非法渠道的商品，视为欺诈，并承担相关责任。</w:t>
      </w:r>
    </w:p>
    <w:p w14:paraId="7F6A86D2">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7. 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14:paraId="033285A1">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8. 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14:paraId="60D2E36D">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9. 我公司承诺未列入“信用中国”网站（www.creditchina.gov.cn）失信被执行人、重大税收违法案件当事人名单，也未列入中国政府采购网（www.ccgp.gov.cn）政府采购严重违法失信行为记录名单，符合《中华人民共和国政府采购法》第二十二条规定的各项条件，具备履行合同所必需的设备和专业技术能力，</w:t>
      </w:r>
      <w:r>
        <w:rPr>
          <w:rFonts w:hint="eastAsia"/>
          <w:color w:val="000000" w:themeColor="text1"/>
          <w:sz w:val="24"/>
          <w:szCs w:val="24"/>
          <w:highlight w:val="none"/>
          <w14:textFill>
            <w14:solidFill>
              <w14:schemeClr w14:val="tx1"/>
            </w14:solidFill>
          </w14:textFill>
        </w:rPr>
        <w:t>投标截止日前3年在经营活动中没有重大违法记录</w:t>
      </w:r>
      <w:r>
        <w:rPr>
          <w:rFonts w:hint="eastAsia"/>
          <w:color w:val="000000" w:themeColor="text1"/>
          <w:sz w:val="24"/>
          <w:highlight w:val="none"/>
          <w14:textFill>
            <w14:solidFill>
              <w14:schemeClr w14:val="tx1"/>
            </w14:solidFill>
          </w14:textFill>
        </w:rPr>
        <w:t>。</w:t>
      </w:r>
    </w:p>
    <w:p w14:paraId="337774EA">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10</w:t>
      </w:r>
      <w:r>
        <w:rPr>
          <w:color w:val="000000" w:themeColor="text1"/>
          <w:sz w:val="24"/>
          <w:highlight w:val="none"/>
          <w14:textFill>
            <w14:solidFill>
              <w14:schemeClr w14:val="tx1"/>
            </w14:solidFill>
          </w14:textFill>
        </w:rPr>
        <w:t>. 我公司若中标，本承诺将成为合同不可分割的一部分，与合同具有同等的法律效力。</w:t>
      </w:r>
    </w:p>
    <w:p w14:paraId="7F12974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w:t>
      </w:r>
      <w:r>
        <w:rPr>
          <w:rFonts w:hint="eastAsia"/>
          <w:color w:val="000000" w:themeColor="text1"/>
          <w:sz w:val="24"/>
          <w:highlight w:val="none"/>
          <w14:textFill>
            <w14:solidFill>
              <w14:schemeClr w14:val="tx1"/>
            </w14:solidFill>
          </w14:textFill>
        </w:rPr>
        <w:t>1</w:t>
      </w:r>
      <w:r>
        <w:rPr>
          <w:color w:val="000000" w:themeColor="text1"/>
          <w:sz w:val="24"/>
          <w:highlight w:val="none"/>
          <w14:textFill>
            <w14:solidFill>
              <w14:schemeClr w14:val="tx1"/>
            </w14:solidFill>
          </w14:textFill>
        </w:rPr>
        <w:t>. 如违反上述承诺，我公司投标无效且接受相关部门依法作出的处罚，并承担通过“天津市政府采购网”等相关媒体予以公布的任何风险和责任。</w:t>
      </w:r>
    </w:p>
    <w:p w14:paraId="1B25981D">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12. </w:t>
      </w:r>
      <w:r>
        <w:rPr>
          <w:rFonts w:hint="eastAsia"/>
          <w:color w:val="000000" w:themeColor="text1"/>
          <w:sz w:val="24"/>
          <w:highlight w:val="none"/>
          <w14:textFill>
            <w14:solidFill>
              <w14:schemeClr w14:val="tx1"/>
            </w14:solidFill>
          </w14:textFill>
        </w:rPr>
        <w:t>我公司开票信息如下，</w:t>
      </w:r>
      <w:r>
        <w:rPr>
          <w:rFonts w:hint="eastAsia"/>
          <w:b/>
          <w:color w:val="000000" w:themeColor="text1"/>
          <w:sz w:val="24"/>
          <w:highlight w:val="none"/>
          <w14:textFill>
            <w14:solidFill>
              <w14:schemeClr w14:val="tx1"/>
            </w14:solidFill>
          </w14:textFill>
        </w:rPr>
        <w:t>此信息与我公司在税务局注册的信息一致</w:t>
      </w:r>
      <w:r>
        <w:rPr>
          <w:rFonts w:hint="eastAsia"/>
          <w:color w:val="000000" w:themeColor="text1"/>
          <w:sz w:val="24"/>
          <w:highlight w:val="none"/>
          <w14:textFill>
            <w14:solidFill>
              <w14:schemeClr w14:val="tx1"/>
            </w14:solidFill>
          </w14:textFill>
        </w:rPr>
        <w:t>：</w:t>
      </w:r>
    </w:p>
    <w:p w14:paraId="1AFC585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纳税人识别号：</w:t>
      </w:r>
    </w:p>
    <w:p w14:paraId="085D854E">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地址、电话：</w:t>
      </w:r>
    </w:p>
    <w:p w14:paraId="3BE9AD03">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开户行及账号：</w:t>
      </w:r>
    </w:p>
    <w:p w14:paraId="395DFFB8">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开具发票类型：□增值税专用发票         □增值税普通发票</w:t>
      </w:r>
    </w:p>
    <w:p w14:paraId="72D5EF25">
      <w:pPr>
        <w:spacing w:line="360" w:lineRule="auto"/>
        <w:ind w:firstLine="448" w:firstLineChars="200"/>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13. 我公司选择招标代理服务费</w:t>
      </w:r>
      <w:r>
        <w:rPr>
          <w:color w:val="000000" w:themeColor="text1"/>
          <w:sz w:val="24"/>
          <w:highlight w:val="none"/>
          <w14:textFill>
            <w14:solidFill>
              <w14:schemeClr w14:val="tx1"/>
            </w14:solidFill>
          </w14:textFill>
        </w:rPr>
        <w:t>发票领取方式（请自行选择以下任一方式并在相应</w:t>
      </w:r>
      <w:r>
        <w:rPr>
          <w:rFonts w:hint="eastAsia"/>
          <w:color w:val="000000" w:themeColor="text1"/>
          <w:sz w:val="24"/>
          <w:highlight w:val="none"/>
          <w14:textFill>
            <w14:solidFill>
              <w14:schemeClr w14:val="tx1"/>
            </w14:solidFill>
          </w14:textFill>
        </w:rPr>
        <w:t>□里划“√”</w:t>
      </w:r>
      <w:r>
        <w:rPr>
          <w:color w:val="000000" w:themeColor="text1"/>
          <w:sz w:val="24"/>
          <w:highlight w:val="none"/>
          <w14:textFill>
            <w14:solidFill>
              <w14:schemeClr w14:val="tx1"/>
            </w14:solidFill>
          </w14:textFill>
        </w:rPr>
        <w:t>）：</w:t>
      </w:r>
    </w:p>
    <w:p w14:paraId="0F13D8E8">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上门自取</w:t>
      </w:r>
    </w:p>
    <w:p w14:paraId="62C93178">
      <w:pPr>
        <w:spacing w:line="360" w:lineRule="auto"/>
        <w:ind w:firstLine="448" w:firstLineChars="200"/>
        <w:rPr>
          <w:color w:val="000000" w:themeColor="text1"/>
          <w:sz w:val="24"/>
          <w:highlight w:val="none"/>
          <w14:textFill>
            <w14:solidFill>
              <w14:schemeClr w14:val="tx1"/>
            </w14:solidFill>
          </w14:textFill>
        </w:rPr>
      </w:pPr>
    </w:p>
    <w:p w14:paraId="533119D2">
      <w:pPr>
        <w:spacing w:line="360" w:lineRule="auto"/>
        <w:ind w:firstLine="448" w:firstLineChars="200"/>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到付邮寄</w:t>
      </w:r>
    </w:p>
    <w:p w14:paraId="33AA68AE">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邮寄地址</w:t>
      </w:r>
      <w:r>
        <w:rPr>
          <w:rFonts w:hint="eastAsia"/>
          <w:color w:val="000000" w:themeColor="text1"/>
          <w:sz w:val="24"/>
          <w:highlight w:val="none"/>
          <w14:textFill>
            <w14:solidFill>
              <w14:schemeClr w14:val="tx1"/>
            </w14:solidFill>
          </w14:textFill>
        </w:rPr>
        <w:t>、邮编</w:t>
      </w:r>
      <w:r>
        <w:rPr>
          <w:color w:val="000000" w:themeColor="text1"/>
          <w:sz w:val="24"/>
          <w:highlight w:val="none"/>
          <w14:textFill>
            <w14:solidFill>
              <w14:schemeClr w14:val="tx1"/>
            </w14:solidFill>
          </w14:textFill>
        </w:rPr>
        <w:t>：</w:t>
      </w:r>
    </w:p>
    <w:p w14:paraId="6C97B6CF">
      <w:pPr>
        <w:spacing w:line="360" w:lineRule="auto"/>
        <w:ind w:firstLine="448" w:firstLineChars="2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邮寄联系人、手机号码：</w:t>
      </w:r>
    </w:p>
    <w:p w14:paraId="0526BDE2">
      <w:pPr>
        <w:spacing w:line="360" w:lineRule="auto"/>
        <w:ind w:firstLine="3808" w:firstLineChars="1700"/>
        <w:rPr>
          <w:color w:val="000000" w:themeColor="text1"/>
          <w:sz w:val="24"/>
          <w:highlight w:val="none"/>
          <w14:textFill>
            <w14:solidFill>
              <w14:schemeClr w14:val="tx1"/>
            </w14:solidFill>
          </w14:textFill>
        </w:rPr>
      </w:pPr>
    </w:p>
    <w:p w14:paraId="6BD3BDA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7F98D202">
      <w:pPr>
        <w:spacing w:line="360" w:lineRule="auto"/>
        <w:ind w:firstLine="3808" w:firstLineChars="1700"/>
        <w:rPr>
          <w:color w:val="000000" w:themeColor="text1"/>
          <w:sz w:val="24"/>
          <w:highlight w:val="none"/>
          <w14:textFill>
            <w14:solidFill>
              <w14:schemeClr w14:val="tx1"/>
            </w14:solidFill>
          </w14:textFill>
        </w:rPr>
      </w:pPr>
    </w:p>
    <w:p w14:paraId="51AD398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5847A3C0">
      <w:pPr>
        <w:spacing w:line="460" w:lineRule="exact"/>
        <w:rPr>
          <w:color w:val="000000" w:themeColor="text1"/>
          <w:sz w:val="24"/>
          <w:highlight w:val="none"/>
          <w14:textFill>
            <w14:solidFill>
              <w14:schemeClr w14:val="tx1"/>
            </w14:solidFill>
          </w14:textFill>
        </w:rPr>
      </w:pPr>
    </w:p>
    <w:p w14:paraId="6AD26D31">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F426EDC">
      <w:pPr>
        <w:widowControl/>
        <w:jc w:val="left"/>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附件2</w:t>
      </w:r>
    </w:p>
    <w:p w14:paraId="16BCD81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开标一览表</w:t>
      </w:r>
    </w:p>
    <w:p w14:paraId="4111951C">
      <w:pPr>
        <w:ind w:right="84"/>
        <w:rPr>
          <w:color w:val="000000" w:themeColor="text1"/>
          <w:sz w:val="24"/>
          <w:highlight w:val="none"/>
          <w14:textFill>
            <w14:solidFill>
              <w14:schemeClr w14:val="tx1"/>
            </w14:solidFill>
          </w14:textFill>
        </w:rPr>
      </w:pPr>
    </w:p>
    <w:p w14:paraId="450B694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C1FEB3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3676450">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680E5AFB">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单位：元</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5"/>
        <w:gridCol w:w="2180"/>
        <w:gridCol w:w="1375"/>
        <w:gridCol w:w="2050"/>
        <w:gridCol w:w="1678"/>
      </w:tblGrid>
      <w:tr w14:paraId="1A3A1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vAlign w:val="center"/>
          </w:tcPr>
          <w:p w14:paraId="1481081E">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包号</w:t>
            </w:r>
          </w:p>
        </w:tc>
        <w:tc>
          <w:tcPr>
            <w:tcW w:w="1278" w:type="pct"/>
            <w:vAlign w:val="center"/>
          </w:tcPr>
          <w:p w14:paraId="0EC9C308">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服务名称</w:t>
            </w:r>
          </w:p>
        </w:tc>
        <w:tc>
          <w:tcPr>
            <w:tcW w:w="806" w:type="pct"/>
            <w:vAlign w:val="center"/>
          </w:tcPr>
          <w:p w14:paraId="56C88EB1">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数量</w:t>
            </w:r>
          </w:p>
        </w:tc>
        <w:tc>
          <w:tcPr>
            <w:tcW w:w="1202" w:type="pct"/>
            <w:vAlign w:val="center"/>
          </w:tcPr>
          <w:p w14:paraId="06867BED">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投标总价</w:t>
            </w:r>
          </w:p>
        </w:tc>
        <w:tc>
          <w:tcPr>
            <w:tcW w:w="984" w:type="pct"/>
            <w:vAlign w:val="center"/>
          </w:tcPr>
          <w:p w14:paraId="1CB332EB">
            <w:pPr>
              <w:spacing w:line="4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w:t>
            </w:r>
          </w:p>
        </w:tc>
      </w:tr>
      <w:tr w14:paraId="30AC0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60BBA69">
            <w:pPr>
              <w:spacing w:line="460" w:lineRule="exact"/>
              <w:rPr>
                <w:color w:val="000000" w:themeColor="text1"/>
                <w:sz w:val="24"/>
                <w:highlight w:val="none"/>
                <w14:textFill>
                  <w14:solidFill>
                    <w14:schemeClr w14:val="tx1"/>
                  </w14:solidFill>
                </w14:textFill>
              </w:rPr>
            </w:pPr>
          </w:p>
        </w:tc>
        <w:tc>
          <w:tcPr>
            <w:tcW w:w="1278" w:type="pct"/>
          </w:tcPr>
          <w:p w14:paraId="497ADC03">
            <w:pPr>
              <w:spacing w:line="460" w:lineRule="exact"/>
              <w:rPr>
                <w:color w:val="000000" w:themeColor="text1"/>
                <w:sz w:val="24"/>
                <w:highlight w:val="none"/>
                <w14:textFill>
                  <w14:solidFill>
                    <w14:schemeClr w14:val="tx1"/>
                  </w14:solidFill>
                </w14:textFill>
              </w:rPr>
            </w:pPr>
          </w:p>
        </w:tc>
        <w:tc>
          <w:tcPr>
            <w:tcW w:w="806" w:type="pct"/>
          </w:tcPr>
          <w:p w14:paraId="2203EFFA">
            <w:pPr>
              <w:spacing w:line="460" w:lineRule="exact"/>
              <w:rPr>
                <w:color w:val="000000" w:themeColor="text1"/>
                <w:sz w:val="24"/>
                <w:highlight w:val="none"/>
                <w14:textFill>
                  <w14:solidFill>
                    <w14:schemeClr w14:val="tx1"/>
                  </w14:solidFill>
                </w14:textFill>
              </w:rPr>
            </w:pPr>
          </w:p>
        </w:tc>
        <w:tc>
          <w:tcPr>
            <w:tcW w:w="1202" w:type="pct"/>
          </w:tcPr>
          <w:p w14:paraId="2F9A06C1">
            <w:pPr>
              <w:spacing w:line="460" w:lineRule="exact"/>
              <w:rPr>
                <w:color w:val="000000" w:themeColor="text1"/>
                <w:sz w:val="24"/>
                <w:highlight w:val="none"/>
                <w14:textFill>
                  <w14:solidFill>
                    <w14:schemeClr w14:val="tx1"/>
                  </w14:solidFill>
                </w14:textFill>
              </w:rPr>
            </w:pPr>
          </w:p>
        </w:tc>
        <w:tc>
          <w:tcPr>
            <w:tcW w:w="984" w:type="pct"/>
          </w:tcPr>
          <w:p w14:paraId="7E91DF5D">
            <w:pPr>
              <w:spacing w:line="460" w:lineRule="exact"/>
              <w:rPr>
                <w:color w:val="000000" w:themeColor="text1"/>
                <w:sz w:val="24"/>
                <w:highlight w:val="none"/>
                <w14:textFill>
                  <w14:solidFill>
                    <w14:schemeClr w14:val="tx1"/>
                  </w14:solidFill>
                </w14:textFill>
              </w:rPr>
            </w:pPr>
          </w:p>
        </w:tc>
      </w:tr>
      <w:tr w14:paraId="5C38C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2F6A975">
            <w:pPr>
              <w:spacing w:line="460" w:lineRule="exact"/>
              <w:rPr>
                <w:color w:val="000000" w:themeColor="text1"/>
                <w:sz w:val="24"/>
                <w:highlight w:val="none"/>
                <w14:textFill>
                  <w14:solidFill>
                    <w14:schemeClr w14:val="tx1"/>
                  </w14:solidFill>
                </w14:textFill>
              </w:rPr>
            </w:pPr>
          </w:p>
        </w:tc>
        <w:tc>
          <w:tcPr>
            <w:tcW w:w="1278" w:type="pct"/>
          </w:tcPr>
          <w:p w14:paraId="7B8F3958">
            <w:pPr>
              <w:spacing w:line="460" w:lineRule="exact"/>
              <w:rPr>
                <w:color w:val="000000" w:themeColor="text1"/>
                <w:sz w:val="24"/>
                <w:highlight w:val="none"/>
                <w14:textFill>
                  <w14:solidFill>
                    <w14:schemeClr w14:val="tx1"/>
                  </w14:solidFill>
                </w14:textFill>
              </w:rPr>
            </w:pPr>
          </w:p>
        </w:tc>
        <w:tc>
          <w:tcPr>
            <w:tcW w:w="806" w:type="pct"/>
          </w:tcPr>
          <w:p w14:paraId="4C788931">
            <w:pPr>
              <w:spacing w:line="460" w:lineRule="exact"/>
              <w:rPr>
                <w:color w:val="000000" w:themeColor="text1"/>
                <w:sz w:val="24"/>
                <w:highlight w:val="none"/>
                <w14:textFill>
                  <w14:solidFill>
                    <w14:schemeClr w14:val="tx1"/>
                  </w14:solidFill>
                </w14:textFill>
              </w:rPr>
            </w:pPr>
          </w:p>
        </w:tc>
        <w:tc>
          <w:tcPr>
            <w:tcW w:w="1202" w:type="pct"/>
          </w:tcPr>
          <w:p w14:paraId="3ADD4A1A">
            <w:pPr>
              <w:spacing w:line="460" w:lineRule="exact"/>
              <w:rPr>
                <w:color w:val="000000" w:themeColor="text1"/>
                <w:sz w:val="24"/>
                <w:highlight w:val="none"/>
                <w14:textFill>
                  <w14:solidFill>
                    <w14:schemeClr w14:val="tx1"/>
                  </w14:solidFill>
                </w14:textFill>
              </w:rPr>
            </w:pPr>
          </w:p>
        </w:tc>
        <w:tc>
          <w:tcPr>
            <w:tcW w:w="984" w:type="pct"/>
          </w:tcPr>
          <w:p w14:paraId="675CE6D1">
            <w:pPr>
              <w:spacing w:line="460" w:lineRule="exact"/>
              <w:rPr>
                <w:color w:val="000000" w:themeColor="text1"/>
                <w:sz w:val="24"/>
                <w:highlight w:val="none"/>
                <w14:textFill>
                  <w14:solidFill>
                    <w14:schemeClr w14:val="tx1"/>
                  </w14:solidFill>
                </w14:textFill>
              </w:rPr>
            </w:pPr>
          </w:p>
        </w:tc>
      </w:tr>
      <w:tr w14:paraId="444FC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3EB02B3">
            <w:pPr>
              <w:spacing w:line="460" w:lineRule="exact"/>
              <w:rPr>
                <w:color w:val="000000" w:themeColor="text1"/>
                <w:sz w:val="24"/>
                <w:highlight w:val="none"/>
                <w14:textFill>
                  <w14:solidFill>
                    <w14:schemeClr w14:val="tx1"/>
                  </w14:solidFill>
                </w14:textFill>
              </w:rPr>
            </w:pPr>
          </w:p>
        </w:tc>
        <w:tc>
          <w:tcPr>
            <w:tcW w:w="1278" w:type="pct"/>
          </w:tcPr>
          <w:p w14:paraId="6809B506">
            <w:pPr>
              <w:spacing w:line="460" w:lineRule="exact"/>
              <w:rPr>
                <w:color w:val="000000" w:themeColor="text1"/>
                <w:sz w:val="24"/>
                <w:highlight w:val="none"/>
                <w14:textFill>
                  <w14:solidFill>
                    <w14:schemeClr w14:val="tx1"/>
                  </w14:solidFill>
                </w14:textFill>
              </w:rPr>
            </w:pPr>
          </w:p>
        </w:tc>
        <w:tc>
          <w:tcPr>
            <w:tcW w:w="806" w:type="pct"/>
          </w:tcPr>
          <w:p w14:paraId="48C84289">
            <w:pPr>
              <w:spacing w:line="460" w:lineRule="exact"/>
              <w:rPr>
                <w:color w:val="000000" w:themeColor="text1"/>
                <w:sz w:val="24"/>
                <w:highlight w:val="none"/>
                <w14:textFill>
                  <w14:solidFill>
                    <w14:schemeClr w14:val="tx1"/>
                  </w14:solidFill>
                </w14:textFill>
              </w:rPr>
            </w:pPr>
          </w:p>
        </w:tc>
        <w:tc>
          <w:tcPr>
            <w:tcW w:w="1202" w:type="pct"/>
          </w:tcPr>
          <w:p w14:paraId="018574D1">
            <w:pPr>
              <w:spacing w:line="460" w:lineRule="exact"/>
              <w:rPr>
                <w:color w:val="000000" w:themeColor="text1"/>
                <w:sz w:val="24"/>
                <w:highlight w:val="none"/>
                <w14:textFill>
                  <w14:solidFill>
                    <w14:schemeClr w14:val="tx1"/>
                  </w14:solidFill>
                </w14:textFill>
              </w:rPr>
            </w:pPr>
          </w:p>
        </w:tc>
        <w:tc>
          <w:tcPr>
            <w:tcW w:w="984" w:type="pct"/>
          </w:tcPr>
          <w:p w14:paraId="0901A552">
            <w:pPr>
              <w:spacing w:line="460" w:lineRule="exact"/>
              <w:rPr>
                <w:color w:val="000000" w:themeColor="text1"/>
                <w:sz w:val="24"/>
                <w:highlight w:val="none"/>
                <w14:textFill>
                  <w14:solidFill>
                    <w14:schemeClr w14:val="tx1"/>
                  </w14:solidFill>
                </w14:textFill>
              </w:rPr>
            </w:pPr>
          </w:p>
        </w:tc>
      </w:tr>
      <w:tr w14:paraId="25D2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CE8406E">
            <w:pPr>
              <w:spacing w:line="460" w:lineRule="exact"/>
              <w:rPr>
                <w:color w:val="000000" w:themeColor="text1"/>
                <w:sz w:val="24"/>
                <w:highlight w:val="none"/>
                <w14:textFill>
                  <w14:solidFill>
                    <w14:schemeClr w14:val="tx1"/>
                  </w14:solidFill>
                </w14:textFill>
              </w:rPr>
            </w:pPr>
          </w:p>
        </w:tc>
        <w:tc>
          <w:tcPr>
            <w:tcW w:w="1278" w:type="pct"/>
          </w:tcPr>
          <w:p w14:paraId="265E904F">
            <w:pPr>
              <w:spacing w:line="460" w:lineRule="exact"/>
              <w:rPr>
                <w:color w:val="000000" w:themeColor="text1"/>
                <w:sz w:val="24"/>
                <w:highlight w:val="none"/>
                <w14:textFill>
                  <w14:solidFill>
                    <w14:schemeClr w14:val="tx1"/>
                  </w14:solidFill>
                </w14:textFill>
              </w:rPr>
            </w:pPr>
          </w:p>
        </w:tc>
        <w:tc>
          <w:tcPr>
            <w:tcW w:w="806" w:type="pct"/>
          </w:tcPr>
          <w:p w14:paraId="5D2F1480">
            <w:pPr>
              <w:spacing w:line="460" w:lineRule="exact"/>
              <w:rPr>
                <w:color w:val="000000" w:themeColor="text1"/>
                <w:sz w:val="24"/>
                <w:highlight w:val="none"/>
                <w14:textFill>
                  <w14:solidFill>
                    <w14:schemeClr w14:val="tx1"/>
                  </w14:solidFill>
                </w14:textFill>
              </w:rPr>
            </w:pPr>
          </w:p>
        </w:tc>
        <w:tc>
          <w:tcPr>
            <w:tcW w:w="1202" w:type="pct"/>
          </w:tcPr>
          <w:p w14:paraId="7CD1E975">
            <w:pPr>
              <w:spacing w:line="460" w:lineRule="exact"/>
              <w:rPr>
                <w:color w:val="000000" w:themeColor="text1"/>
                <w:sz w:val="24"/>
                <w:highlight w:val="none"/>
                <w14:textFill>
                  <w14:solidFill>
                    <w14:schemeClr w14:val="tx1"/>
                  </w14:solidFill>
                </w14:textFill>
              </w:rPr>
            </w:pPr>
          </w:p>
        </w:tc>
        <w:tc>
          <w:tcPr>
            <w:tcW w:w="984" w:type="pct"/>
          </w:tcPr>
          <w:p w14:paraId="5C375241">
            <w:pPr>
              <w:spacing w:line="460" w:lineRule="exact"/>
              <w:rPr>
                <w:color w:val="000000" w:themeColor="text1"/>
                <w:sz w:val="24"/>
                <w:highlight w:val="none"/>
                <w14:textFill>
                  <w14:solidFill>
                    <w14:schemeClr w14:val="tx1"/>
                  </w14:solidFill>
                </w14:textFill>
              </w:rPr>
            </w:pPr>
          </w:p>
        </w:tc>
      </w:tr>
      <w:tr w14:paraId="705E4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61A94A22">
            <w:pPr>
              <w:spacing w:line="460" w:lineRule="exact"/>
              <w:rPr>
                <w:color w:val="000000" w:themeColor="text1"/>
                <w:sz w:val="24"/>
                <w:highlight w:val="none"/>
                <w14:textFill>
                  <w14:solidFill>
                    <w14:schemeClr w14:val="tx1"/>
                  </w14:solidFill>
                </w14:textFill>
              </w:rPr>
            </w:pPr>
          </w:p>
        </w:tc>
        <w:tc>
          <w:tcPr>
            <w:tcW w:w="1278" w:type="pct"/>
          </w:tcPr>
          <w:p w14:paraId="00D9613E">
            <w:pPr>
              <w:spacing w:line="460" w:lineRule="exact"/>
              <w:rPr>
                <w:color w:val="000000" w:themeColor="text1"/>
                <w:sz w:val="24"/>
                <w:highlight w:val="none"/>
                <w14:textFill>
                  <w14:solidFill>
                    <w14:schemeClr w14:val="tx1"/>
                  </w14:solidFill>
                </w14:textFill>
              </w:rPr>
            </w:pPr>
          </w:p>
        </w:tc>
        <w:tc>
          <w:tcPr>
            <w:tcW w:w="806" w:type="pct"/>
          </w:tcPr>
          <w:p w14:paraId="7E71736B">
            <w:pPr>
              <w:spacing w:line="460" w:lineRule="exact"/>
              <w:rPr>
                <w:color w:val="000000" w:themeColor="text1"/>
                <w:sz w:val="24"/>
                <w:highlight w:val="none"/>
                <w14:textFill>
                  <w14:solidFill>
                    <w14:schemeClr w14:val="tx1"/>
                  </w14:solidFill>
                </w14:textFill>
              </w:rPr>
            </w:pPr>
          </w:p>
        </w:tc>
        <w:tc>
          <w:tcPr>
            <w:tcW w:w="1202" w:type="pct"/>
          </w:tcPr>
          <w:p w14:paraId="680BB96B">
            <w:pPr>
              <w:spacing w:line="460" w:lineRule="exact"/>
              <w:rPr>
                <w:color w:val="000000" w:themeColor="text1"/>
                <w:sz w:val="24"/>
                <w:highlight w:val="none"/>
                <w14:textFill>
                  <w14:solidFill>
                    <w14:schemeClr w14:val="tx1"/>
                  </w14:solidFill>
                </w14:textFill>
              </w:rPr>
            </w:pPr>
          </w:p>
        </w:tc>
        <w:tc>
          <w:tcPr>
            <w:tcW w:w="984" w:type="pct"/>
          </w:tcPr>
          <w:p w14:paraId="31E07256">
            <w:pPr>
              <w:spacing w:line="460" w:lineRule="exact"/>
              <w:rPr>
                <w:color w:val="000000" w:themeColor="text1"/>
                <w:sz w:val="24"/>
                <w:highlight w:val="none"/>
                <w14:textFill>
                  <w14:solidFill>
                    <w14:schemeClr w14:val="tx1"/>
                  </w14:solidFill>
                </w14:textFill>
              </w:rPr>
            </w:pPr>
          </w:p>
        </w:tc>
      </w:tr>
      <w:tr w14:paraId="648F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0ACF0600">
            <w:pPr>
              <w:spacing w:line="460" w:lineRule="exact"/>
              <w:rPr>
                <w:color w:val="000000" w:themeColor="text1"/>
                <w:sz w:val="24"/>
                <w:highlight w:val="none"/>
                <w14:textFill>
                  <w14:solidFill>
                    <w14:schemeClr w14:val="tx1"/>
                  </w14:solidFill>
                </w14:textFill>
              </w:rPr>
            </w:pPr>
          </w:p>
        </w:tc>
        <w:tc>
          <w:tcPr>
            <w:tcW w:w="1278" w:type="pct"/>
          </w:tcPr>
          <w:p w14:paraId="232B012B">
            <w:pPr>
              <w:spacing w:line="460" w:lineRule="exact"/>
              <w:rPr>
                <w:color w:val="000000" w:themeColor="text1"/>
                <w:sz w:val="24"/>
                <w:highlight w:val="none"/>
                <w14:textFill>
                  <w14:solidFill>
                    <w14:schemeClr w14:val="tx1"/>
                  </w14:solidFill>
                </w14:textFill>
              </w:rPr>
            </w:pPr>
          </w:p>
        </w:tc>
        <w:tc>
          <w:tcPr>
            <w:tcW w:w="806" w:type="pct"/>
          </w:tcPr>
          <w:p w14:paraId="1F394AFF">
            <w:pPr>
              <w:spacing w:line="460" w:lineRule="exact"/>
              <w:rPr>
                <w:color w:val="000000" w:themeColor="text1"/>
                <w:sz w:val="24"/>
                <w:highlight w:val="none"/>
                <w14:textFill>
                  <w14:solidFill>
                    <w14:schemeClr w14:val="tx1"/>
                  </w14:solidFill>
                </w14:textFill>
              </w:rPr>
            </w:pPr>
          </w:p>
        </w:tc>
        <w:tc>
          <w:tcPr>
            <w:tcW w:w="1202" w:type="pct"/>
          </w:tcPr>
          <w:p w14:paraId="58BCFDAF">
            <w:pPr>
              <w:spacing w:line="460" w:lineRule="exact"/>
              <w:rPr>
                <w:color w:val="000000" w:themeColor="text1"/>
                <w:sz w:val="24"/>
                <w:highlight w:val="none"/>
                <w14:textFill>
                  <w14:solidFill>
                    <w14:schemeClr w14:val="tx1"/>
                  </w14:solidFill>
                </w14:textFill>
              </w:rPr>
            </w:pPr>
          </w:p>
        </w:tc>
        <w:tc>
          <w:tcPr>
            <w:tcW w:w="984" w:type="pct"/>
          </w:tcPr>
          <w:p w14:paraId="4D0A2A84">
            <w:pPr>
              <w:spacing w:line="460" w:lineRule="exact"/>
              <w:rPr>
                <w:color w:val="000000" w:themeColor="text1"/>
                <w:sz w:val="24"/>
                <w:highlight w:val="none"/>
                <w14:textFill>
                  <w14:solidFill>
                    <w14:schemeClr w14:val="tx1"/>
                  </w14:solidFill>
                </w14:textFill>
              </w:rPr>
            </w:pPr>
          </w:p>
        </w:tc>
      </w:tr>
      <w:tr w14:paraId="2B05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5CA4B9A4">
            <w:pPr>
              <w:spacing w:line="460" w:lineRule="exact"/>
              <w:rPr>
                <w:color w:val="000000" w:themeColor="text1"/>
                <w:sz w:val="24"/>
                <w:highlight w:val="none"/>
                <w14:textFill>
                  <w14:solidFill>
                    <w14:schemeClr w14:val="tx1"/>
                  </w14:solidFill>
                </w14:textFill>
              </w:rPr>
            </w:pPr>
          </w:p>
        </w:tc>
        <w:tc>
          <w:tcPr>
            <w:tcW w:w="1278" w:type="pct"/>
          </w:tcPr>
          <w:p w14:paraId="21A811FE">
            <w:pPr>
              <w:spacing w:line="460" w:lineRule="exact"/>
              <w:rPr>
                <w:color w:val="000000" w:themeColor="text1"/>
                <w:sz w:val="24"/>
                <w:highlight w:val="none"/>
                <w14:textFill>
                  <w14:solidFill>
                    <w14:schemeClr w14:val="tx1"/>
                  </w14:solidFill>
                </w14:textFill>
              </w:rPr>
            </w:pPr>
          </w:p>
        </w:tc>
        <w:tc>
          <w:tcPr>
            <w:tcW w:w="806" w:type="pct"/>
          </w:tcPr>
          <w:p w14:paraId="1684567F">
            <w:pPr>
              <w:spacing w:line="460" w:lineRule="exact"/>
              <w:rPr>
                <w:color w:val="000000" w:themeColor="text1"/>
                <w:sz w:val="24"/>
                <w:highlight w:val="none"/>
                <w14:textFill>
                  <w14:solidFill>
                    <w14:schemeClr w14:val="tx1"/>
                  </w14:solidFill>
                </w14:textFill>
              </w:rPr>
            </w:pPr>
          </w:p>
        </w:tc>
        <w:tc>
          <w:tcPr>
            <w:tcW w:w="1202" w:type="pct"/>
          </w:tcPr>
          <w:p w14:paraId="524F5F85">
            <w:pPr>
              <w:spacing w:line="460" w:lineRule="exact"/>
              <w:rPr>
                <w:color w:val="000000" w:themeColor="text1"/>
                <w:sz w:val="24"/>
                <w:highlight w:val="none"/>
                <w14:textFill>
                  <w14:solidFill>
                    <w14:schemeClr w14:val="tx1"/>
                  </w14:solidFill>
                </w14:textFill>
              </w:rPr>
            </w:pPr>
          </w:p>
        </w:tc>
        <w:tc>
          <w:tcPr>
            <w:tcW w:w="984" w:type="pct"/>
          </w:tcPr>
          <w:p w14:paraId="4BF3EF9C">
            <w:pPr>
              <w:spacing w:line="460" w:lineRule="exact"/>
              <w:rPr>
                <w:color w:val="000000" w:themeColor="text1"/>
                <w:sz w:val="24"/>
                <w:highlight w:val="none"/>
                <w14:textFill>
                  <w14:solidFill>
                    <w14:schemeClr w14:val="tx1"/>
                  </w14:solidFill>
                </w14:textFill>
              </w:rPr>
            </w:pPr>
          </w:p>
        </w:tc>
      </w:tr>
      <w:tr w14:paraId="70EA2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7ECA1A83">
            <w:pPr>
              <w:spacing w:line="460" w:lineRule="exact"/>
              <w:rPr>
                <w:color w:val="000000" w:themeColor="text1"/>
                <w:sz w:val="24"/>
                <w:highlight w:val="none"/>
                <w14:textFill>
                  <w14:solidFill>
                    <w14:schemeClr w14:val="tx1"/>
                  </w14:solidFill>
                </w14:textFill>
              </w:rPr>
            </w:pPr>
          </w:p>
        </w:tc>
        <w:tc>
          <w:tcPr>
            <w:tcW w:w="1278" w:type="pct"/>
          </w:tcPr>
          <w:p w14:paraId="4994B997">
            <w:pPr>
              <w:spacing w:line="460" w:lineRule="exact"/>
              <w:rPr>
                <w:color w:val="000000" w:themeColor="text1"/>
                <w:sz w:val="24"/>
                <w:highlight w:val="none"/>
                <w14:textFill>
                  <w14:solidFill>
                    <w14:schemeClr w14:val="tx1"/>
                  </w14:solidFill>
                </w14:textFill>
              </w:rPr>
            </w:pPr>
          </w:p>
        </w:tc>
        <w:tc>
          <w:tcPr>
            <w:tcW w:w="806" w:type="pct"/>
          </w:tcPr>
          <w:p w14:paraId="33262034">
            <w:pPr>
              <w:spacing w:line="460" w:lineRule="exact"/>
              <w:rPr>
                <w:color w:val="000000" w:themeColor="text1"/>
                <w:sz w:val="24"/>
                <w:highlight w:val="none"/>
                <w14:textFill>
                  <w14:solidFill>
                    <w14:schemeClr w14:val="tx1"/>
                  </w14:solidFill>
                </w14:textFill>
              </w:rPr>
            </w:pPr>
          </w:p>
        </w:tc>
        <w:tc>
          <w:tcPr>
            <w:tcW w:w="1202" w:type="pct"/>
          </w:tcPr>
          <w:p w14:paraId="549D6D79">
            <w:pPr>
              <w:spacing w:line="460" w:lineRule="exact"/>
              <w:rPr>
                <w:color w:val="000000" w:themeColor="text1"/>
                <w:sz w:val="24"/>
                <w:highlight w:val="none"/>
                <w14:textFill>
                  <w14:solidFill>
                    <w14:schemeClr w14:val="tx1"/>
                  </w14:solidFill>
                </w14:textFill>
              </w:rPr>
            </w:pPr>
          </w:p>
        </w:tc>
        <w:tc>
          <w:tcPr>
            <w:tcW w:w="984" w:type="pct"/>
          </w:tcPr>
          <w:p w14:paraId="44032710">
            <w:pPr>
              <w:spacing w:line="460" w:lineRule="exact"/>
              <w:rPr>
                <w:color w:val="000000" w:themeColor="text1"/>
                <w:sz w:val="24"/>
                <w:highlight w:val="none"/>
                <w14:textFill>
                  <w14:solidFill>
                    <w14:schemeClr w14:val="tx1"/>
                  </w14:solidFill>
                </w14:textFill>
              </w:rPr>
            </w:pPr>
          </w:p>
        </w:tc>
      </w:tr>
      <w:tr w14:paraId="24FBA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42CC9BAB">
            <w:pPr>
              <w:spacing w:line="460" w:lineRule="exact"/>
              <w:rPr>
                <w:color w:val="000000" w:themeColor="text1"/>
                <w:sz w:val="24"/>
                <w:highlight w:val="none"/>
                <w14:textFill>
                  <w14:solidFill>
                    <w14:schemeClr w14:val="tx1"/>
                  </w14:solidFill>
                </w14:textFill>
              </w:rPr>
            </w:pPr>
          </w:p>
        </w:tc>
        <w:tc>
          <w:tcPr>
            <w:tcW w:w="1278" w:type="pct"/>
          </w:tcPr>
          <w:p w14:paraId="00F7812E">
            <w:pPr>
              <w:spacing w:line="460" w:lineRule="exact"/>
              <w:rPr>
                <w:color w:val="000000" w:themeColor="text1"/>
                <w:sz w:val="24"/>
                <w:highlight w:val="none"/>
                <w14:textFill>
                  <w14:solidFill>
                    <w14:schemeClr w14:val="tx1"/>
                  </w14:solidFill>
                </w14:textFill>
              </w:rPr>
            </w:pPr>
          </w:p>
        </w:tc>
        <w:tc>
          <w:tcPr>
            <w:tcW w:w="806" w:type="pct"/>
          </w:tcPr>
          <w:p w14:paraId="4D855C01">
            <w:pPr>
              <w:spacing w:line="460" w:lineRule="exact"/>
              <w:rPr>
                <w:color w:val="000000" w:themeColor="text1"/>
                <w:sz w:val="24"/>
                <w:highlight w:val="none"/>
                <w14:textFill>
                  <w14:solidFill>
                    <w14:schemeClr w14:val="tx1"/>
                  </w14:solidFill>
                </w14:textFill>
              </w:rPr>
            </w:pPr>
          </w:p>
        </w:tc>
        <w:tc>
          <w:tcPr>
            <w:tcW w:w="1202" w:type="pct"/>
          </w:tcPr>
          <w:p w14:paraId="0CEB5A85">
            <w:pPr>
              <w:spacing w:line="460" w:lineRule="exact"/>
              <w:rPr>
                <w:color w:val="000000" w:themeColor="text1"/>
                <w:sz w:val="24"/>
                <w:highlight w:val="none"/>
                <w14:textFill>
                  <w14:solidFill>
                    <w14:schemeClr w14:val="tx1"/>
                  </w14:solidFill>
                </w14:textFill>
              </w:rPr>
            </w:pPr>
          </w:p>
        </w:tc>
        <w:tc>
          <w:tcPr>
            <w:tcW w:w="984" w:type="pct"/>
          </w:tcPr>
          <w:p w14:paraId="261692A3">
            <w:pPr>
              <w:spacing w:line="460" w:lineRule="exact"/>
              <w:rPr>
                <w:color w:val="000000" w:themeColor="text1"/>
                <w:sz w:val="24"/>
                <w:highlight w:val="none"/>
                <w14:textFill>
                  <w14:solidFill>
                    <w14:schemeClr w14:val="tx1"/>
                  </w14:solidFill>
                </w14:textFill>
              </w:rPr>
            </w:pPr>
          </w:p>
        </w:tc>
      </w:tr>
      <w:tr w14:paraId="2982A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21967EB5">
            <w:pPr>
              <w:spacing w:line="460" w:lineRule="exact"/>
              <w:rPr>
                <w:color w:val="000000" w:themeColor="text1"/>
                <w:sz w:val="24"/>
                <w:highlight w:val="none"/>
                <w14:textFill>
                  <w14:solidFill>
                    <w14:schemeClr w14:val="tx1"/>
                  </w14:solidFill>
                </w14:textFill>
              </w:rPr>
            </w:pPr>
          </w:p>
        </w:tc>
        <w:tc>
          <w:tcPr>
            <w:tcW w:w="1278" w:type="pct"/>
          </w:tcPr>
          <w:p w14:paraId="067FE456">
            <w:pPr>
              <w:spacing w:line="460" w:lineRule="exact"/>
              <w:rPr>
                <w:color w:val="000000" w:themeColor="text1"/>
                <w:sz w:val="24"/>
                <w:highlight w:val="none"/>
                <w14:textFill>
                  <w14:solidFill>
                    <w14:schemeClr w14:val="tx1"/>
                  </w14:solidFill>
                </w14:textFill>
              </w:rPr>
            </w:pPr>
          </w:p>
        </w:tc>
        <w:tc>
          <w:tcPr>
            <w:tcW w:w="806" w:type="pct"/>
          </w:tcPr>
          <w:p w14:paraId="1CD1D7D4">
            <w:pPr>
              <w:spacing w:line="460" w:lineRule="exact"/>
              <w:rPr>
                <w:color w:val="000000" w:themeColor="text1"/>
                <w:sz w:val="24"/>
                <w:highlight w:val="none"/>
                <w14:textFill>
                  <w14:solidFill>
                    <w14:schemeClr w14:val="tx1"/>
                  </w14:solidFill>
                </w14:textFill>
              </w:rPr>
            </w:pPr>
          </w:p>
        </w:tc>
        <w:tc>
          <w:tcPr>
            <w:tcW w:w="1202" w:type="pct"/>
          </w:tcPr>
          <w:p w14:paraId="6E6549DF">
            <w:pPr>
              <w:spacing w:line="460" w:lineRule="exact"/>
              <w:rPr>
                <w:color w:val="000000" w:themeColor="text1"/>
                <w:sz w:val="24"/>
                <w:highlight w:val="none"/>
                <w14:textFill>
                  <w14:solidFill>
                    <w14:schemeClr w14:val="tx1"/>
                  </w14:solidFill>
                </w14:textFill>
              </w:rPr>
            </w:pPr>
          </w:p>
        </w:tc>
        <w:tc>
          <w:tcPr>
            <w:tcW w:w="984" w:type="pct"/>
          </w:tcPr>
          <w:p w14:paraId="0272E9C7">
            <w:pPr>
              <w:spacing w:line="460" w:lineRule="exact"/>
              <w:rPr>
                <w:color w:val="000000" w:themeColor="text1"/>
                <w:sz w:val="24"/>
                <w:highlight w:val="none"/>
                <w14:textFill>
                  <w14:solidFill>
                    <w14:schemeClr w14:val="tx1"/>
                  </w14:solidFill>
                </w14:textFill>
              </w:rPr>
            </w:pPr>
          </w:p>
        </w:tc>
      </w:tr>
      <w:tr w14:paraId="35863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3713DC9F">
            <w:pPr>
              <w:spacing w:line="460" w:lineRule="exact"/>
              <w:rPr>
                <w:color w:val="000000" w:themeColor="text1"/>
                <w:sz w:val="24"/>
                <w:highlight w:val="none"/>
                <w14:textFill>
                  <w14:solidFill>
                    <w14:schemeClr w14:val="tx1"/>
                  </w14:solidFill>
                </w14:textFill>
              </w:rPr>
            </w:pPr>
          </w:p>
        </w:tc>
        <w:tc>
          <w:tcPr>
            <w:tcW w:w="1278" w:type="pct"/>
          </w:tcPr>
          <w:p w14:paraId="1A57A047">
            <w:pPr>
              <w:spacing w:line="460" w:lineRule="exact"/>
              <w:rPr>
                <w:color w:val="000000" w:themeColor="text1"/>
                <w:sz w:val="24"/>
                <w:highlight w:val="none"/>
                <w14:textFill>
                  <w14:solidFill>
                    <w14:schemeClr w14:val="tx1"/>
                  </w14:solidFill>
                </w14:textFill>
              </w:rPr>
            </w:pPr>
          </w:p>
        </w:tc>
        <w:tc>
          <w:tcPr>
            <w:tcW w:w="806" w:type="pct"/>
          </w:tcPr>
          <w:p w14:paraId="18A565A1">
            <w:pPr>
              <w:spacing w:line="460" w:lineRule="exact"/>
              <w:rPr>
                <w:color w:val="000000" w:themeColor="text1"/>
                <w:sz w:val="24"/>
                <w:highlight w:val="none"/>
                <w14:textFill>
                  <w14:solidFill>
                    <w14:schemeClr w14:val="tx1"/>
                  </w14:solidFill>
                </w14:textFill>
              </w:rPr>
            </w:pPr>
          </w:p>
        </w:tc>
        <w:tc>
          <w:tcPr>
            <w:tcW w:w="1202" w:type="pct"/>
          </w:tcPr>
          <w:p w14:paraId="433F7BD7">
            <w:pPr>
              <w:spacing w:line="460" w:lineRule="exact"/>
              <w:rPr>
                <w:color w:val="000000" w:themeColor="text1"/>
                <w:sz w:val="24"/>
                <w:highlight w:val="none"/>
                <w14:textFill>
                  <w14:solidFill>
                    <w14:schemeClr w14:val="tx1"/>
                  </w14:solidFill>
                </w14:textFill>
              </w:rPr>
            </w:pPr>
          </w:p>
        </w:tc>
        <w:tc>
          <w:tcPr>
            <w:tcW w:w="984" w:type="pct"/>
          </w:tcPr>
          <w:p w14:paraId="06DAC6F0">
            <w:pPr>
              <w:spacing w:line="460" w:lineRule="exact"/>
              <w:rPr>
                <w:color w:val="000000" w:themeColor="text1"/>
                <w:sz w:val="24"/>
                <w:highlight w:val="none"/>
                <w14:textFill>
                  <w14:solidFill>
                    <w14:schemeClr w14:val="tx1"/>
                  </w14:solidFill>
                </w14:textFill>
              </w:rPr>
            </w:pPr>
          </w:p>
        </w:tc>
      </w:tr>
      <w:tr w14:paraId="332A6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pct"/>
          </w:tcPr>
          <w:p w14:paraId="1739E578">
            <w:pPr>
              <w:spacing w:line="460" w:lineRule="exact"/>
              <w:rPr>
                <w:color w:val="000000" w:themeColor="text1"/>
                <w:sz w:val="24"/>
                <w:highlight w:val="none"/>
                <w14:textFill>
                  <w14:solidFill>
                    <w14:schemeClr w14:val="tx1"/>
                  </w14:solidFill>
                </w14:textFill>
              </w:rPr>
            </w:pPr>
          </w:p>
        </w:tc>
        <w:tc>
          <w:tcPr>
            <w:tcW w:w="1278" w:type="pct"/>
          </w:tcPr>
          <w:p w14:paraId="23295F9D">
            <w:pPr>
              <w:spacing w:line="460" w:lineRule="exact"/>
              <w:rPr>
                <w:color w:val="000000" w:themeColor="text1"/>
                <w:sz w:val="24"/>
                <w:highlight w:val="none"/>
                <w14:textFill>
                  <w14:solidFill>
                    <w14:schemeClr w14:val="tx1"/>
                  </w14:solidFill>
                </w14:textFill>
              </w:rPr>
            </w:pPr>
          </w:p>
        </w:tc>
        <w:tc>
          <w:tcPr>
            <w:tcW w:w="806" w:type="pct"/>
          </w:tcPr>
          <w:p w14:paraId="042CD00D">
            <w:pPr>
              <w:spacing w:line="460" w:lineRule="exact"/>
              <w:rPr>
                <w:color w:val="000000" w:themeColor="text1"/>
                <w:sz w:val="24"/>
                <w:highlight w:val="none"/>
                <w14:textFill>
                  <w14:solidFill>
                    <w14:schemeClr w14:val="tx1"/>
                  </w14:solidFill>
                </w14:textFill>
              </w:rPr>
            </w:pPr>
          </w:p>
        </w:tc>
        <w:tc>
          <w:tcPr>
            <w:tcW w:w="1202" w:type="pct"/>
          </w:tcPr>
          <w:p w14:paraId="3A820B83">
            <w:pPr>
              <w:spacing w:line="460" w:lineRule="exact"/>
              <w:rPr>
                <w:color w:val="000000" w:themeColor="text1"/>
                <w:sz w:val="24"/>
                <w:highlight w:val="none"/>
                <w14:textFill>
                  <w14:solidFill>
                    <w14:schemeClr w14:val="tx1"/>
                  </w14:solidFill>
                </w14:textFill>
              </w:rPr>
            </w:pPr>
          </w:p>
        </w:tc>
        <w:tc>
          <w:tcPr>
            <w:tcW w:w="984" w:type="pct"/>
          </w:tcPr>
          <w:p w14:paraId="3F8E587D">
            <w:pPr>
              <w:spacing w:line="460" w:lineRule="exact"/>
              <w:rPr>
                <w:color w:val="000000" w:themeColor="text1"/>
                <w:sz w:val="24"/>
                <w:highlight w:val="none"/>
                <w14:textFill>
                  <w14:solidFill>
                    <w14:schemeClr w14:val="tx1"/>
                  </w14:solidFill>
                </w14:textFill>
              </w:rPr>
            </w:pPr>
          </w:p>
        </w:tc>
      </w:tr>
    </w:tbl>
    <w:p w14:paraId="485671E3">
      <w:pPr>
        <w:spacing w:line="360" w:lineRule="auto"/>
        <w:ind w:right="84" w:firstLine="420"/>
        <w:rPr>
          <w:color w:val="000000" w:themeColor="text1"/>
          <w:sz w:val="24"/>
          <w:highlight w:val="none"/>
          <w14:textFill>
            <w14:solidFill>
              <w14:schemeClr w14:val="tx1"/>
            </w14:solidFill>
          </w14:textFill>
        </w:rPr>
      </w:pPr>
    </w:p>
    <w:p w14:paraId="6F3796EB">
      <w:pPr>
        <w:spacing w:line="360" w:lineRule="auto"/>
        <w:ind w:right="84" w:firstLine="420"/>
        <w:rPr>
          <w:color w:val="000000" w:themeColor="text1"/>
          <w:sz w:val="24"/>
          <w:highlight w:val="none"/>
          <w14:textFill>
            <w14:solidFill>
              <w14:schemeClr w14:val="tx1"/>
            </w14:solidFill>
          </w14:textFill>
        </w:rPr>
      </w:pPr>
    </w:p>
    <w:p w14:paraId="13D5BDFA">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F4D3DAC">
      <w:pPr>
        <w:spacing w:line="360" w:lineRule="auto"/>
        <w:ind w:firstLine="3808" w:firstLineChars="1700"/>
        <w:rPr>
          <w:color w:val="000000" w:themeColor="text1"/>
          <w:sz w:val="24"/>
          <w:highlight w:val="none"/>
          <w14:textFill>
            <w14:solidFill>
              <w14:schemeClr w14:val="tx1"/>
            </w14:solidFill>
          </w14:textFill>
        </w:rPr>
      </w:pPr>
    </w:p>
    <w:p w14:paraId="7A0F4F2B">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FC535DE">
      <w:pPr>
        <w:spacing w:line="360" w:lineRule="auto"/>
        <w:ind w:right="84" w:firstLine="420"/>
        <w:rPr>
          <w:color w:val="000000" w:themeColor="text1"/>
          <w:sz w:val="24"/>
          <w:highlight w:val="none"/>
          <w14:textFill>
            <w14:solidFill>
              <w14:schemeClr w14:val="tx1"/>
            </w14:solidFill>
          </w14:textFill>
        </w:rPr>
      </w:pPr>
    </w:p>
    <w:p w14:paraId="10C4228A">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327B03D">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附件3</w:t>
      </w:r>
    </w:p>
    <w:p w14:paraId="72DCB67C">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开标分项一览表</w:t>
      </w:r>
    </w:p>
    <w:p w14:paraId="508784EC">
      <w:pPr>
        <w:ind w:right="84"/>
        <w:rPr>
          <w:color w:val="000000" w:themeColor="text1"/>
          <w:sz w:val="24"/>
          <w:highlight w:val="none"/>
          <w14:textFill>
            <w14:solidFill>
              <w14:schemeClr w14:val="tx1"/>
            </w14:solidFill>
          </w14:textFill>
        </w:rPr>
      </w:pPr>
    </w:p>
    <w:p w14:paraId="7CEC3813">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5AAA4DF">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505FFCE5">
      <w:pPr>
        <w:spacing w:line="460" w:lineRule="exact"/>
        <w:ind w:left="192"/>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包    号：</w:t>
      </w:r>
      <w:r>
        <w:rPr>
          <w:color w:val="000000" w:themeColor="text1"/>
          <w:sz w:val="24"/>
          <w:highlight w:val="none"/>
          <w:u w:val="single"/>
          <w14:textFill>
            <w14:solidFill>
              <w14:schemeClr w14:val="tx1"/>
            </w14:solidFill>
          </w14:textFill>
        </w:rPr>
        <w:t xml:space="preserve">                    </w:t>
      </w:r>
    </w:p>
    <w:p w14:paraId="370D942C">
      <w:pPr>
        <w:spacing w:line="460" w:lineRule="exact"/>
        <w:ind w:firstLine="6496" w:firstLineChars="29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349"/>
        <w:gridCol w:w="1701"/>
        <w:gridCol w:w="2238"/>
        <w:gridCol w:w="1848"/>
      </w:tblGrid>
      <w:tr w14:paraId="743F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78" w:type="dxa"/>
            <w:vAlign w:val="center"/>
          </w:tcPr>
          <w:p w14:paraId="4185B420">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项号</w:t>
            </w:r>
          </w:p>
        </w:tc>
        <w:tc>
          <w:tcPr>
            <w:tcW w:w="2349" w:type="dxa"/>
            <w:vAlign w:val="center"/>
          </w:tcPr>
          <w:p w14:paraId="39A2CB55">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服务名称</w:t>
            </w:r>
          </w:p>
        </w:tc>
        <w:tc>
          <w:tcPr>
            <w:tcW w:w="1701" w:type="dxa"/>
            <w:vAlign w:val="center"/>
          </w:tcPr>
          <w:p w14:paraId="1ED6B7FD">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总价</w:t>
            </w:r>
          </w:p>
        </w:tc>
        <w:tc>
          <w:tcPr>
            <w:tcW w:w="2238" w:type="dxa"/>
            <w:vAlign w:val="center"/>
          </w:tcPr>
          <w:p w14:paraId="30965103">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数量</w:t>
            </w:r>
          </w:p>
        </w:tc>
        <w:tc>
          <w:tcPr>
            <w:tcW w:w="1848" w:type="dxa"/>
            <w:vAlign w:val="center"/>
          </w:tcPr>
          <w:p w14:paraId="3D44844B">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0028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78" w:type="dxa"/>
            <w:vAlign w:val="center"/>
          </w:tcPr>
          <w:p w14:paraId="29C0DB93">
            <w:pPr>
              <w:widowControl/>
              <w:jc w:val="center"/>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1</w:t>
            </w:r>
          </w:p>
        </w:tc>
        <w:tc>
          <w:tcPr>
            <w:tcW w:w="2349" w:type="dxa"/>
            <w:vAlign w:val="center"/>
          </w:tcPr>
          <w:p w14:paraId="5AF5770B">
            <w:pPr>
              <w:widowControl/>
              <w:jc w:val="center"/>
              <w:rPr>
                <w:color w:val="000000" w:themeColor="text1"/>
                <w:kern w:val="0"/>
                <w:sz w:val="24"/>
                <w:szCs w:val="24"/>
                <w:highlight w:val="none"/>
                <w14:textFill>
                  <w14:solidFill>
                    <w14:schemeClr w14:val="tx1"/>
                  </w14:solidFill>
                </w14:textFill>
              </w:rPr>
            </w:pPr>
          </w:p>
        </w:tc>
        <w:tc>
          <w:tcPr>
            <w:tcW w:w="1701" w:type="dxa"/>
            <w:vAlign w:val="center"/>
          </w:tcPr>
          <w:p w14:paraId="0918BEE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3E7B04B1">
            <w:pPr>
              <w:widowControl/>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1项</w:t>
            </w:r>
          </w:p>
        </w:tc>
        <w:tc>
          <w:tcPr>
            <w:tcW w:w="1848" w:type="dxa"/>
            <w:vAlign w:val="center"/>
          </w:tcPr>
          <w:p w14:paraId="4E62A223">
            <w:pPr>
              <w:widowControl/>
              <w:jc w:val="center"/>
              <w:rPr>
                <w:color w:val="000000" w:themeColor="text1"/>
                <w:sz w:val="24"/>
                <w:szCs w:val="24"/>
                <w:highlight w:val="none"/>
                <w14:textFill>
                  <w14:solidFill>
                    <w14:schemeClr w14:val="tx1"/>
                  </w14:solidFill>
                </w14:textFill>
              </w:rPr>
            </w:pPr>
          </w:p>
        </w:tc>
      </w:tr>
      <w:tr w14:paraId="0EFF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014" w:type="dxa"/>
            <w:gridSpan w:val="5"/>
            <w:vAlign w:val="center"/>
          </w:tcPr>
          <w:p w14:paraId="27F5F419">
            <w:pPr>
              <w:widowControl/>
              <w:jc w:val="left"/>
              <w:rPr>
                <w:color w:val="000000" w:themeColor="text1"/>
                <w:kern w:val="0"/>
                <w:sz w:val="24"/>
                <w:szCs w:val="24"/>
                <w:highlight w:val="none"/>
                <w14:textFill>
                  <w14:solidFill>
                    <w14:schemeClr w14:val="tx1"/>
                  </w14:solidFill>
                </w14:textFill>
              </w:rPr>
            </w:pPr>
            <w:r>
              <w:rPr>
                <w:color w:val="000000" w:themeColor="text1"/>
                <w:kern w:val="0"/>
                <w:sz w:val="24"/>
                <w:szCs w:val="24"/>
                <w:highlight w:val="none"/>
                <w14:textFill>
                  <w14:solidFill>
                    <w14:schemeClr w14:val="tx1"/>
                  </w14:solidFill>
                </w14:textFill>
              </w:rPr>
              <w:t>其中</w:t>
            </w:r>
          </w:p>
        </w:tc>
      </w:tr>
      <w:tr w14:paraId="70AE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66EA9610">
            <w:pPr>
              <w:widowControl/>
              <w:jc w:val="left"/>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分项名称</w:t>
            </w:r>
          </w:p>
        </w:tc>
        <w:tc>
          <w:tcPr>
            <w:tcW w:w="1701" w:type="dxa"/>
            <w:vAlign w:val="center"/>
          </w:tcPr>
          <w:p w14:paraId="3ABEA007">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价格</w:t>
            </w:r>
          </w:p>
        </w:tc>
        <w:tc>
          <w:tcPr>
            <w:tcW w:w="2238" w:type="dxa"/>
            <w:vAlign w:val="center"/>
          </w:tcPr>
          <w:p w14:paraId="7E44B22A">
            <w:pPr>
              <w:widowControl/>
              <w:jc w:val="center"/>
              <w:rPr>
                <w:b/>
                <w:color w:val="000000" w:themeColor="text1"/>
                <w:kern w:val="0"/>
                <w:sz w:val="24"/>
                <w:szCs w:val="24"/>
                <w:highlight w:val="none"/>
                <w14:textFill>
                  <w14:solidFill>
                    <w14:schemeClr w14:val="tx1"/>
                  </w14:solidFill>
                </w14:textFill>
              </w:rPr>
            </w:pPr>
            <w:r>
              <w:rPr>
                <w:b/>
                <w:color w:val="000000" w:themeColor="text1"/>
                <w:kern w:val="0"/>
                <w:sz w:val="24"/>
                <w:szCs w:val="24"/>
                <w:highlight w:val="none"/>
                <w14:textFill>
                  <w14:solidFill>
                    <w14:schemeClr w14:val="tx1"/>
                  </w14:solidFill>
                </w14:textFill>
              </w:rPr>
              <w:t>数量</w:t>
            </w:r>
          </w:p>
        </w:tc>
        <w:tc>
          <w:tcPr>
            <w:tcW w:w="1848" w:type="dxa"/>
            <w:vAlign w:val="center"/>
          </w:tcPr>
          <w:p w14:paraId="4FBDC57C">
            <w:pPr>
              <w:widowControl/>
              <w:jc w:val="center"/>
              <w:rPr>
                <w:b/>
                <w:bCs/>
                <w:color w:val="000000" w:themeColor="text1"/>
                <w:kern w:val="0"/>
                <w:sz w:val="24"/>
                <w:szCs w:val="24"/>
                <w:highlight w:val="none"/>
                <w14:textFill>
                  <w14:solidFill>
                    <w14:schemeClr w14:val="tx1"/>
                  </w14:solidFill>
                </w14:textFill>
              </w:rPr>
            </w:pPr>
            <w:r>
              <w:rPr>
                <w:b/>
                <w:bCs/>
                <w:color w:val="000000" w:themeColor="text1"/>
                <w:kern w:val="0"/>
                <w:sz w:val="24"/>
                <w:szCs w:val="24"/>
                <w:highlight w:val="none"/>
                <w14:textFill>
                  <w14:solidFill>
                    <w14:schemeClr w14:val="tx1"/>
                  </w14:solidFill>
                </w14:textFill>
              </w:rPr>
              <w:t>备注</w:t>
            </w:r>
          </w:p>
        </w:tc>
      </w:tr>
      <w:tr w14:paraId="26DE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E727FEF">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1F68C0A6">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41F8B4A9">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02B17C5">
            <w:pPr>
              <w:widowControl/>
              <w:jc w:val="center"/>
              <w:rPr>
                <w:color w:val="000000" w:themeColor="text1"/>
                <w:sz w:val="24"/>
                <w:szCs w:val="24"/>
                <w:highlight w:val="none"/>
                <w14:textFill>
                  <w14:solidFill>
                    <w14:schemeClr w14:val="tx1"/>
                  </w14:solidFill>
                </w14:textFill>
              </w:rPr>
            </w:pPr>
          </w:p>
        </w:tc>
      </w:tr>
      <w:tr w14:paraId="07E39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9B329EB">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55446344">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554437B8">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607641BF">
            <w:pPr>
              <w:widowControl/>
              <w:jc w:val="center"/>
              <w:rPr>
                <w:color w:val="000000" w:themeColor="text1"/>
                <w:sz w:val="24"/>
                <w:szCs w:val="24"/>
                <w:highlight w:val="none"/>
                <w14:textFill>
                  <w14:solidFill>
                    <w14:schemeClr w14:val="tx1"/>
                  </w14:solidFill>
                </w14:textFill>
              </w:rPr>
            </w:pPr>
          </w:p>
        </w:tc>
      </w:tr>
      <w:tr w14:paraId="0D654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1ECEFA3C">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001BA228">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7B42DF5B">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4A02E6D5">
            <w:pPr>
              <w:widowControl/>
              <w:jc w:val="center"/>
              <w:rPr>
                <w:color w:val="000000" w:themeColor="text1"/>
                <w:sz w:val="24"/>
                <w:szCs w:val="24"/>
                <w:highlight w:val="none"/>
                <w14:textFill>
                  <w14:solidFill>
                    <w14:schemeClr w14:val="tx1"/>
                  </w14:solidFill>
                </w14:textFill>
              </w:rPr>
            </w:pPr>
          </w:p>
        </w:tc>
      </w:tr>
      <w:tr w14:paraId="1DF6C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3227" w:type="dxa"/>
            <w:gridSpan w:val="2"/>
            <w:vAlign w:val="center"/>
          </w:tcPr>
          <w:p w14:paraId="4EACE2D4">
            <w:pPr>
              <w:widowControl/>
              <w:jc w:val="left"/>
              <w:rPr>
                <w:color w:val="000000" w:themeColor="text1"/>
                <w:kern w:val="0"/>
                <w:sz w:val="24"/>
                <w:szCs w:val="24"/>
                <w:highlight w:val="none"/>
                <w14:textFill>
                  <w14:solidFill>
                    <w14:schemeClr w14:val="tx1"/>
                  </w14:solidFill>
                </w14:textFill>
              </w:rPr>
            </w:pPr>
          </w:p>
        </w:tc>
        <w:tc>
          <w:tcPr>
            <w:tcW w:w="1701" w:type="dxa"/>
            <w:vAlign w:val="center"/>
          </w:tcPr>
          <w:p w14:paraId="2DC58419">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6E3599D0">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D17D0BD">
            <w:pPr>
              <w:widowControl/>
              <w:jc w:val="center"/>
              <w:rPr>
                <w:color w:val="000000" w:themeColor="text1"/>
                <w:sz w:val="24"/>
                <w:szCs w:val="24"/>
                <w:highlight w:val="none"/>
                <w14:textFill>
                  <w14:solidFill>
                    <w14:schemeClr w14:val="tx1"/>
                  </w14:solidFill>
                </w14:textFill>
              </w:rPr>
            </w:pPr>
          </w:p>
        </w:tc>
      </w:tr>
      <w:tr w14:paraId="7815E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429EC46F">
            <w:pPr>
              <w:widowControl/>
              <w:jc w:val="left"/>
              <w:rPr>
                <w:color w:val="000000" w:themeColor="text1"/>
                <w:sz w:val="24"/>
                <w:highlight w:val="none"/>
                <w14:textFill>
                  <w14:solidFill>
                    <w14:schemeClr w14:val="tx1"/>
                  </w14:solidFill>
                </w14:textFill>
              </w:rPr>
            </w:pPr>
          </w:p>
        </w:tc>
        <w:tc>
          <w:tcPr>
            <w:tcW w:w="1701" w:type="dxa"/>
            <w:vAlign w:val="center"/>
          </w:tcPr>
          <w:p w14:paraId="6AD9809E">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1D0BDACD">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2725BB9B">
            <w:pPr>
              <w:widowControl/>
              <w:jc w:val="center"/>
              <w:rPr>
                <w:color w:val="000000" w:themeColor="text1"/>
                <w:kern w:val="0"/>
                <w:sz w:val="24"/>
                <w:szCs w:val="24"/>
                <w:highlight w:val="none"/>
                <w14:textFill>
                  <w14:solidFill>
                    <w14:schemeClr w14:val="tx1"/>
                  </w14:solidFill>
                </w14:textFill>
              </w:rPr>
            </w:pPr>
          </w:p>
        </w:tc>
      </w:tr>
      <w:tr w14:paraId="59B5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BEEC3D9">
            <w:pPr>
              <w:widowControl/>
              <w:jc w:val="left"/>
              <w:rPr>
                <w:color w:val="000000" w:themeColor="text1"/>
                <w:sz w:val="24"/>
                <w:highlight w:val="none"/>
                <w14:textFill>
                  <w14:solidFill>
                    <w14:schemeClr w14:val="tx1"/>
                  </w14:solidFill>
                </w14:textFill>
              </w:rPr>
            </w:pPr>
          </w:p>
        </w:tc>
        <w:tc>
          <w:tcPr>
            <w:tcW w:w="1701" w:type="dxa"/>
            <w:vAlign w:val="center"/>
          </w:tcPr>
          <w:p w14:paraId="01C6CCFA">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28C44453">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5B9A5919">
            <w:pPr>
              <w:widowControl/>
              <w:jc w:val="center"/>
              <w:rPr>
                <w:color w:val="000000" w:themeColor="text1"/>
                <w:kern w:val="0"/>
                <w:sz w:val="24"/>
                <w:szCs w:val="24"/>
                <w:highlight w:val="none"/>
                <w14:textFill>
                  <w14:solidFill>
                    <w14:schemeClr w14:val="tx1"/>
                  </w14:solidFill>
                </w14:textFill>
              </w:rPr>
            </w:pPr>
          </w:p>
        </w:tc>
      </w:tr>
      <w:tr w14:paraId="52D05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27" w:type="dxa"/>
            <w:gridSpan w:val="2"/>
            <w:vAlign w:val="center"/>
          </w:tcPr>
          <w:p w14:paraId="5A1F58AC">
            <w:pPr>
              <w:widowControl/>
              <w:jc w:val="center"/>
              <w:rPr>
                <w:color w:val="000000" w:themeColor="text1"/>
                <w:sz w:val="24"/>
                <w:highlight w:val="none"/>
                <w14:textFill>
                  <w14:solidFill>
                    <w14:schemeClr w14:val="tx1"/>
                  </w14:solidFill>
                </w14:textFill>
              </w:rPr>
            </w:pPr>
          </w:p>
        </w:tc>
        <w:tc>
          <w:tcPr>
            <w:tcW w:w="1701" w:type="dxa"/>
            <w:vAlign w:val="center"/>
          </w:tcPr>
          <w:p w14:paraId="48A82F13">
            <w:pPr>
              <w:widowControl/>
              <w:jc w:val="center"/>
              <w:rPr>
                <w:color w:val="000000" w:themeColor="text1"/>
                <w:kern w:val="0"/>
                <w:sz w:val="24"/>
                <w:szCs w:val="24"/>
                <w:highlight w:val="none"/>
                <w14:textFill>
                  <w14:solidFill>
                    <w14:schemeClr w14:val="tx1"/>
                  </w14:solidFill>
                </w14:textFill>
              </w:rPr>
            </w:pPr>
          </w:p>
        </w:tc>
        <w:tc>
          <w:tcPr>
            <w:tcW w:w="2238" w:type="dxa"/>
            <w:vAlign w:val="center"/>
          </w:tcPr>
          <w:p w14:paraId="05FD4C8F">
            <w:pPr>
              <w:widowControl/>
              <w:jc w:val="center"/>
              <w:rPr>
                <w:color w:val="000000" w:themeColor="text1"/>
                <w:kern w:val="0"/>
                <w:sz w:val="24"/>
                <w:szCs w:val="24"/>
                <w:highlight w:val="none"/>
                <w14:textFill>
                  <w14:solidFill>
                    <w14:schemeClr w14:val="tx1"/>
                  </w14:solidFill>
                </w14:textFill>
              </w:rPr>
            </w:pPr>
          </w:p>
        </w:tc>
        <w:tc>
          <w:tcPr>
            <w:tcW w:w="1848" w:type="dxa"/>
            <w:vAlign w:val="center"/>
          </w:tcPr>
          <w:p w14:paraId="3B90BBE7">
            <w:pPr>
              <w:widowControl/>
              <w:jc w:val="center"/>
              <w:rPr>
                <w:color w:val="000000" w:themeColor="text1"/>
                <w:kern w:val="0"/>
                <w:sz w:val="24"/>
                <w:szCs w:val="24"/>
                <w:highlight w:val="none"/>
                <w14:textFill>
                  <w14:solidFill>
                    <w14:schemeClr w14:val="tx1"/>
                  </w14:solidFill>
                </w14:textFill>
              </w:rPr>
            </w:pPr>
          </w:p>
        </w:tc>
      </w:tr>
    </w:tbl>
    <w:p w14:paraId="05823FAB">
      <w:pPr>
        <w:ind w:left="180"/>
        <w:rPr>
          <w:color w:val="000000" w:themeColor="text1"/>
          <w:sz w:val="22"/>
          <w:szCs w:val="24"/>
          <w:highlight w:val="none"/>
          <w14:textFill>
            <w14:solidFill>
              <w14:schemeClr w14:val="tx1"/>
            </w14:solidFill>
          </w14:textFill>
        </w:rPr>
      </w:pPr>
      <w:r>
        <w:rPr>
          <w:color w:val="000000" w:themeColor="text1"/>
          <w:sz w:val="22"/>
          <w:szCs w:val="24"/>
          <w:highlight w:val="none"/>
          <w14:textFill>
            <w14:solidFill>
              <w14:schemeClr w14:val="tx1"/>
            </w14:solidFill>
          </w14:textFill>
        </w:rPr>
        <w:t>注：1. 本表第一行填写本项目投标总价，须与附件2中投标总价保持一致。</w:t>
      </w:r>
    </w:p>
    <w:p w14:paraId="244721E0">
      <w:pPr>
        <w:ind w:left="180" w:firstLine="408" w:firstLineChars="200"/>
        <w:rPr>
          <w:color w:val="000000" w:themeColor="text1"/>
          <w:highlight w:val="none"/>
          <w14:textFill>
            <w14:solidFill>
              <w14:schemeClr w14:val="tx1"/>
            </w14:solidFill>
          </w14:textFill>
        </w:rPr>
      </w:pPr>
      <w:r>
        <w:rPr>
          <w:color w:val="000000" w:themeColor="text1"/>
          <w:sz w:val="22"/>
          <w:szCs w:val="24"/>
          <w:highlight w:val="none"/>
          <w14:textFill>
            <w14:solidFill>
              <w14:schemeClr w14:val="tx1"/>
            </w14:solidFill>
          </w14:textFill>
        </w:rPr>
        <w:t>2. 下面应填写分项价格及分项名称（分项名称可根据实际情况增减、修改），分项价格汇总应等于总价。</w:t>
      </w:r>
    </w:p>
    <w:p w14:paraId="42452E2C">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9AAD744">
      <w:pPr>
        <w:spacing w:line="360" w:lineRule="auto"/>
        <w:ind w:firstLine="3808" w:firstLineChars="1700"/>
        <w:rPr>
          <w:color w:val="000000" w:themeColor="text1"/>
          <w:sz w:val="24"/>
          <w:highlight w:val="none"/>
          <w14:textFill>
            <w14:solidFill>
              <w14:schemeClr w14:val="tx1"/>
            </w14:solidFill>
          </w14:textFill>
        </w:rPr>
      </w:pPr>
    </w:p>
    <w:p w14:paraId="200D62B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0BCC528">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4B01C8A4">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附件4</w:t>
      </w:r>
    </w:p>
    <w:p w14:paraId="15BD59DD">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商务要求点对点应答表</w:t>
      </w:r>
    </w:p>
    <w:p w14:paraId="0D0BB473">
      <w:pPr>
        <w:spacing w:line="460" w:lineRule="exact"/>
        <w:rPr>
          <w:color w:val="000000" w:themeColor="text1"/>
          <w:sz w:val="24"/>
          <w:highlight w:val="none"/>
          <w14:textFill>
            <w14:solidFill>
              <w14:schemeClr w14:val="tx1"/>
            </w14:solidFill>
          </w14:textFill>
        </w:rPr>
      </w:pPr>
    </w:p>
    <w:p w14:paraId="717B2EF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4419C08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7E33A08">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4403CC7">
      <w:pPr>
        <w:spacing w:line="460" w:lineRule="exact"/>
        <w:rPr>
          <w:color w:val="000000" w:themeColor="text1"/>
          <w:sz w:val="24"/>
          <w:highlight w:val="none"/>
          <w:u w:val="single"/>
          <w14:textFill>
            <w14:solidFill>
              <w14:schemeClr w14:val="tx1"/>
            </w14:solidFill>
          </w14:textFill>
        </w:rPr>
      </w:pPr>
    </w:p>
    <w:tbl>
      <w:tblPr>
        <w:tblStyle w:val="22"/>
        <w:tblW w:w="5133" w:type="pct"/>
        <w:tblInd w:w="0" w:type="dxa"/>
        <w:tblLayout w:type="autofit"/>
        <w:tblCellMar>
          <w:top w:w="0" w:type="dxa"/>
          <w:left w:w="108" w:type="dxa"/>
          <w:bottom w:w="0" w:type="dxa"/>
          <w:right w:w="108" w:type="dxa"/>
        </w:tblCellMar>
      </w:tblPr>
      <w:tblGrid>
        <w:gridCol w:w="1705"/>
        <w:gridCol w:w="2231"/>
        <w:gridCol w:w="2551"/>
        <w:gridCol w:w="1135"/>
        <w:gridCol w:w="1133"/>
      </w:tblGrid>
      <w:tr w14:paraId="723D36D2">
        <w:tblPrEx>
          <w:tblCellMar>
            <w:top w:w="0" w:type="dxa"/>
            <w:left w:w="108" w:type="dxa"/>
            <w:bottom w:w="0" w:type="dxa"/>
            <w:right w:w="108" w:type="dxa"/>
          </w:tblCellMar>
        </w:tblPrEx>
        <w:trPr>
          <w:trHeight w:val="373" w:hRule="atLeast"/>
        </w:trPr>
        <w:tc>
          <w:tcPr>
            <w:tcW w:w="974" w:type="pct"/>
            <w:tcBorders>
              <w:top w:val="single" w:color="auto" w:sz="8" w:space="0"/>
              <w:left w:val="single" w:color="auto" w:sz="8" w:space="0"/>
              <w:bottom w:val="single" w:color="auto" w:sz="8" w:space="0"/>
              <w:right w:val="single" w:color="auto" w:sz="8" w:space="0"/>
            </w:tcBorders>
            <w:shd w:val="clear" w:color="auto" w:fill="auto"/>
            <w:vAlign w:val="center"/>
          </w:tcPr>
          <w:p w14:paraId="2A81A4F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序号</w:t>
            </w:r>
          </w:p>
        </w:tc>
        <w:tc>
          <w:tcPr>
            <w:tcW w:w="1274" w:type="pct"/>
            <w:tcBorders>
              <w:top w:val="single" w:color="auto" w:sz="8" w:space="0"/>
              <w:left w:val="nil"/>
              <w:bottom w:val="single" w:color="auto" w:sz="8" w:space="0"/>
              <w:right w:val="single" w:color="auto" w:sz="8" w:space="0"/>
            </w:tcBorders>
            <w:shd w:val="clear" w:color="auto" w:fill="auto"/>
            <w:vAlign w:val="center"/>
          </w:tcPr>
          <w:p w14:paraId="0F576E9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招标要求</w:t>
            </w:r>
          </w:p>
        </w:tc>
        <w:tc>
          <w:tcPr>
            <w:tcW w:w="1457" w:type="pct"/>
            <w:tcBorders>
              <w:top w:val="single" w:color="auto" w:sz="8" w:space="0"/>
              <w:left w:val="nil"/>
              <w:bottom w:val="single" w:color="auto" w:sz="8" w:space="0"/>
              <w:right w:val="single" w:color="auto" w:sz="8" w:space="0"/>
            </w:tcBorders>
            <w:shd w:val="clear" w:color="auto" w:fill="auto"/>
            <w:vAlign w:val="center"/>
          </w:tcPr>
          <w:p w14:paraId="618D67B9">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投标应答</w:t>
            </w:r>
          </w:p>
        </w:tc>
        <w:tc>
          <w:tcPr>
            <w:tcW w:w="648" w:type="pct"/>
            <w:tcBorders>
              <w:top w:val="single" w:color="auto" w:sz="8" w:space="0"/>
              <w:left w:val="nil"/>
              <w:bottom w:val="single" w:color="auto" w:sz="8" w:space="0"/>
              <w:right w:val="single" w:color="auto" w:sz="8" w:space="0"/>
            </w:tcBorders>
            <w:shd w:val="clear" w:color="auto" w:fill="auto"/>
            <w:vAlign w:val="center"/>
          </w:tcPr>
          <w:p w14:paraId="747B918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偏离说明</w:t>
            </w:r>
          </w:p>
        </w:tc>
        <w:tc>
          <w:tcPr>
            <w:tcW w:w="647" w:type="pct"/>
            <w:tcBorders>
              <w:top w:val="single" w:color="auto" w:sz="8" w:space="0"/>
              <w:left w:val="nil"/>
              <w:bottom w:val="single" w:color="auto" w:sz="8" w:space="0"/>
              <w:right w:val="single" w:color="auto" w:sz="8" w:space="0"/>
            </w:tcBorders>
            <w:shd w:val="clear" w:color="auto" w:fill="auto"/>
            <w:vAlign w:val="center"/>
          </w:tcPr>
          <w:p w14:paraId="60461A27">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备注</w:t>
            </w:r>
          </w:p>
        </w:tc>
      </w:tr>
      <w:tr w14:paraId="4D70DB1B">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D5128A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（一）报价要求</w:t>
            </w:r>
          </w:p>
        </w:tc>
      </w:tr>
      <w:tr w14:paraId="096289D3">
        <w:tblPrEx>
          <w:tblCellMar>
            <w:top w:w="0" w:type="dxa"/>
            <w:left w:w="108" w:type="dxa"/>
            <w:bottom w:w="0" w:type="dxa"/>
            <w:right w:w="108" w:type="dxa"/>
          </w:tblCellMar>
        </w:tblPrEx>
        <w:trPr>
          <w:trHeight w:val="46" w:hRule="atLeast"/>
        </w:trPr>
        <w:tc>
          <w:tcPr>
            <w:tcW w:w="974" w:type="pct"/>
            <w:tcBorders>
              <w:top w:val="nil"/>
              <w:left w:val="single" w:color="auto" w:sz="8" w:space="0"/>
              <w:bottom w:val="single" w:color="auto" w:sz="8" w:space="0"/>
              <w:right w:val="single" w:color="auto" w:sz="8" w:space="0"/>
            </w:tcBorders>
            <w:shd w:val="clear" w:color="auto" w:fill="auto"/>
            <w:vAlign w:val="center"/>
          </w:tcPr>
          <w:p w14:paraId="40AA050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1585524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58F044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2CE3263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3A9C449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530588F4">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0336BBAD">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（二）服务要求</w:t>
            </w:r>
          </w:p>
        </w:tc>
      </w:tr>
      <w:tr w14:paraId="107F7B3F">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4D019FAC">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7E35EE7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781E0A5A">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5535C744">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59767B7E">
            <w:pPr>
              <w:widowControl/>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31E70F18">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79F405C8">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（三）时间、地点要求</w:t>
            </w:r>
          </w:p>
        </w:tc>
      </w:tr>
      <w:tr w14:paraId="44134774">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DFD63A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4B90945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98AD4FC">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6B2BD2E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206F4F9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717EC0F2">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22E8457">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（四）付款方式</w:t>
            </w:r>
          </w:p>
        </w:tc>
      </w:tr>
      <w:tr w14:paraId="4D90E180">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104C5642">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67148CA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1C77771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0B2CCDF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0FAEF6A5">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r w14:paraId="0440DACE">
        <w:tblPrEx>
          <w:tblCellMar>
            <w:top w:w="0" w:type="dxa"/>
            <w:left w:w="108" w:type="dxa"/>
            <w:bottom w:w="0" w:type="dxa"/>
            <w:right w:w="108" w:type="dxa"/>
          </w:tblCellMar>
        </w:tblPrEx>
        <w:tc>
          <w:tcPr>
            <w:tcW w:w="5000" w:type="pct"/>
            <w:gridSpan w:val="5"/>
            <w:tcBorders>
              <w:top w:val="single" w:color="auto" w:sz="8" w:space="0"/>
              <w:left w:val="single" w:color="auto" w:sz="8" w:space="0"/>
              <w:bottom w:val="single" w:color="auto" w:sz="8" w:space="0"/>
              <w:right w:val="single" w:color="000000" w:sz="8" w:space="0"/>
            </w:tcBorders>
            <w:shd w:val="clear" w:color="auto" w:fill="auto"/>
            <w:vAlign w:val="center"/>
          </w:tcPr>
          <w:p w14:paraId="34AACC9E">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（五）投标保证金和履约保证金</w:t>
            </w:r>
          </w:p>
        </w:tc>
      </w:tr>
      <w:tr w14:paraId="53ECE8EC">
        <w:tblPrEx>
          <w:tblCellMar>
            <w:top w:w="0" w:type="dxa"/>
            <w:left w:w="108" w:type="dxa"/>
            <w:bottom w:w="0" w:type="dxa"/>
            <w:right w:w="108" w:type="dxa"/>
          </w:tblCellMar>
        </w:tblPrEx>
        <w:tc>
          <w:tcPr>
            <w:tcW w:w="974" w:type="pct"/>
            <w:tcBorders>
              <w:top w:val="nil"/>
              <w:left w:val="single" w:color="auto" w:sz="8" w:space="0"/>
              <w:bottom w:val="single" w:color="auto" w:sz="8" w:space="0"/>
              <w:right w:val="single" w:color="auto" w:sz="8" w:space="0"/>
            </w:tcBorders>
            <w:shd w:val="clear" w:color="auto" w:fill="auto"/>
            <w:vAlign w:val="center"/>
          </w:tcPr>
          <w:p w14:paraId="7270DA6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274" w:type="pct"/>
            <w:tcBorders>
              <w:top w:val="nil"/>
              <w:left w:val="nil"/>
              <w:bottom w:val="single" w:color="auto" w:sz="8" w:space="0"/>
              <w:right w:val="single" w:color="auto" w:sz="8" w:space="0"/>
            </w:tcBorders>
            <w:shd w:val="clear" w:color="auto" w:fill="auto"/>
            <w:vAlign w:val="center"/>
          </w:tcPr>
          <w:p w14:paraId="53345E14">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1457" w:type="pct"/>
            <w:tcBorders>
              <w:top w:val="nil"/>
              <w:left w:val="nil"/>
              <w:bottom w:val="single" w:color="auto" w:sz="8" w:space="0"/>
              <w:right w:val="single" w:color="auto" w:sz="8" w:space="0"/>
            </w:tcBorders>
            <w:shd w:val="clear" w:color="auto" w:fill="auto"/>
            <w:vAlign w:val="center"/>
          </w:tcPr>
          <w:p w14:paraId="6DF5C0E0">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8" w:type="pct"/>
            <w:tcBorders>
              <w:top w:val="nil"/>
              <w:left w:val="nil"/>
              <w:bottom w:val="single" w:color="auto" w:sz="8" w:space="0"/>
              <w:right w:val="single" w:color="auto" w:sz="8" w:space="0"/>
            </w:tcBorders>
            <w:shd w:val="clear" w:color="auto" w:fill="auto"/>
            <w:vAlign w:val="center"/>
          </w:tcPr>
          <w:p w14:paraId="702A5453">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c>
          <w:tcPr>
            <w:tcW w:w="647" w:type="pct"/>
            <w:tcBorders>
              <w:top w:val="nil"/>
              <w:left w:val="nil"/>
              <w:bottom w:val="single" w:color="auto" w:sz="8" w:space="0"/>
              <w:right w:val="single" w:color="auto" w:sz="8" w:space="0"/>
            </w:tcBorders>
            <w:shd w:val="clear" w:color="auto" w:fill="auto"/>
            <w:vAlign w:val="center"/>
          </w:tcPr>
          <w:p w14:paraId="73840A51">
            <w:pPr>
              <w:widowControl/>
              <w:jc w:val="left"/>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w:t>
            </w:r>
          </w:p>
        </w:tc>
      </w:tr>
    </w:tbl>
    <w:p w14:paraId="7D6DDC1D">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386DDC9E">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54DE830D">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392C2F36">
      <w:pPr>
        <w:spacing w:line="360" w:lineRule="auto"/>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3</w:t>
      </w:r>
      <w:r>
        <w:rPr>
          <w:color w:val="000000" w:themeColor="text1"/>
          <w:sz w:val="24"/>
          <w:highlight w:val="none"/>
          <w14:textFill>
            <w14:solidFill>
              <w14:schemeClr w14:val="tx1"/>
            </w14:solidFill>
          </w14:textFill>
        </w:rPr>
        <w:t>. 偏离说明指招标要求与投标应答之间的不同之处。</w:t>
      </w:r>
    </w:p>
    <w:p w14:paraId="2E446C6A">
      <w:pPr>
        <w:spacing w:line="360" w:lineRule="auto"/>
        <w:rPr>
          <w:color w:val="000000" w:themeColor="text1"/>
          <w:sz w:val="24"/>
          <w:highlight w:val="none"/>
          <w14:textFill>
            <w14:solidFill>
              <w14:schemeClr w14:val="tx1"/>
            </w14:solidFill>
          </w14:textFill>
        </w:rPr>
      </w:pPr>
    </w:p>
    <w:p w14:paraId="73382EB5">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59F4E1EB">
      <w:pPr>
        <w:spacing w:line="360" w:lineRule="auto"/>
        <w:ind w:firstLine="3808" w:firstLineChars="1700"/>
        <w:rPr>
          <w:color w:val="000000" w:themeColor="text1"/>
          <w:sz w:val="24"/>
          <w:highlight w:val="none"/>
          <w14:textFill>
            <w14:solidFill>
              <w14:schemeClr w14:val="tx1"/>
            </w14:solidFill>
          </w14:textFill>
        </w:rPr>
      </w:pPr>
    </w:p>
    <w:p w14:paraId="19E17338">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490170D">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附件5</w:t>
      </w:r>
    </w:p>
    <w:p w14:paraId="5E7FBC12">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技术要求点对点应答表</w:t>
      </w:r>
    </w:p>
    <w:p w14:paraId="73715206">
      <w:pPr>
        <w:spacing w:line="460" w:lineRule="exact"/>
        <w:rPr>
          <w:color w:val="000000" w:themeColor="text1"/>
          <w:sz w:val="24"/>
          <w:highlight w:val="none"/>
          <w14:textFill>
            <w14:solidFill>
              <w14:schemeClr w14:val="tx1"/>
            </w14:solidFill>
          </w14:textFill>
        </w:rPr>
      </w:pPr>
    </w:p>
    <w:p w14:paraId="366D3198">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5E7DA6F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71C82F81">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7D0FAA86">
      <w:pPr>
        <w:spacing w:line="460" w:lineRule="exact"/>
        <w:rPr>
          <w:color w:val="000000" w:themeColor="text1"/>
          <w:sz w:val="24"/>
          <w:highlight w:val="none"/>
          <w:u w:val="single"/>
          <w14:textFill>
            <w14:solidFill>
              <w14:schemeClr w14:val="tx1"/>
            </w14:solidFill>
          </w14:textFill>
        </w:rPr>
      </w:pPr>
    </w:p>
    <w:tbl>
      <w:tblPr>
        <w:tblStyle w:val="22"/>
        <w:tblW w:w="9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922"/>
        <w:gridCol w:w="2438"/>
        <w:gridCol w:w="1289"/>
        <w:gridCol w:w="843"/>
      </w:tblGrid>
      <w:tr w14:paraId="7768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43" w:type="dxa"/>
            <w:shd w:val="clear" w:color="auto" w:fill="auto"/>
            <w:vAlign w:val="center"/>
          </w:tcPr>
          <w:p w14:paraId="43D18100">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288EC359">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70D079D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75F3F0E">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6313ABC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3F2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F4A9DE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1</w:t>
            </w:r>
          </w:p>
        </w:tc>
        <w:tc>
          <w:tcPr>
            <w:tcW w:w="3922" w:type="dxa"/>
            <w:shd w:val="clear" w:color="auto" w:fill="auto"/>
            <w:vAlign w:val="center"/>
          </w:tcPr>
          <w:p w14:paraId="3143FB81">
            <w:pPr>
              <w:widowControl/>
              <w:snapToGrid w:val="0"/>
              <w:jc w:val="left"/>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（一）</w:t>
            </w:r>
            <w:r>
              <w:rPr>
                <w:color w:val="000000" w:themeColor="text1"/>
                <w:sz w:val="24"/>
                <w:highlight w:val="none"/>
                <w14:textFill>
                  <w14:solidFill>
                    <w14:schemeClr w14:val="tx1"/>
                  </w14:solidFill>
                </w14:textFill>
              </w:rPr>
              <w:t>投标人须承诺所提供的服务、人员及设备符合相关强制性规定</w:t>
            </w:r>
          </w:p>
        </w:tc>
        <w:tc>
          <w:tcPr>
            <w:tcW w:w="2438" w:type="dxa"/>
            <w:shd w:val="clear" w:color="auto" w:fill="auto"/>
            <w:vAlign w:val="center"/>
          </w:tcPr>
          <w:p w14:paraId="79872B87">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28AFAB01">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554FDBAD">
            <w:pPr>
              <w:widowControl/>
              <w:snapToGrid w:val="0"/>
              <w:jc w:val="center"/>
              <w:rPr>
                <w:color w:val="000000" w:themeColor="text1"/>
                <w:kern w:val="0"/>
                <w:sz w:val="24"/>
                <w:szCs w:val="21"/>
                <w:highlight w:val="none"/>
                <w14:textFill>
                  <w14:solidFill>
                    <w14:schemeClr w14:val="tx1"/>
                  </w14:solidFill>
                </w14:textFill>
              </w:rPr>
            </w:pPr>
          </w:p>
        </w:tc>
      </w:tr>
      <w:tr w14:paraId="4E011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5" w:type="dxa"/>
            <w:gridSpan w:val="5"/>
            <w:shd w:val="clear" w:color="auto" w:fill="auto"/>
            <w:vAlign w:val="center"/>
          </w:tcPr>
          <w:p w14:paraId="7130A771">
            <w:pPr>
              <w:widowControl/>
              <w:snapToGrid w:val="0"/>
              <w:ind w:firstLine="336" w:firstLineChars="150"/>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2. 项目需求书要求</w:t>
            </w:r>
          </w:p>
        </w:tc>
      </w:tr>
      <w:tr w14:paraId="5C80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743AD407">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序号</w:t>
            </w:r>
          </w:p>
        </w:tc>
        <w:tc>
          <w:tcPr>
            <w:tcW w:w="3922" w:type="dxa"/>
            <w:shd w:val="clear" w:color="auto" w:fill="auto"/>
            <w:vAlign w:val="center"/>
          </w:tcPr>
          <w:p w14:paraId="543ECCAB">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招标要求</w:t>
            </w:r>
          </w:p>
        </w:tc>
        <w:tc>
          <w:tcPr>
            <w:tcW w:w="2438" w:type="dxa"/>
            <w:shd w:val="clear" w:color="auto" w:fill="auto"/>
            <w:vAlign w:val="center"/>
          </w:tcPr>
          <w:p w14:paraId="76F40D61">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投标应答</w:t>
            </w:r>
          </w:p>
        </w:tc>
        <w:tc>
          <w:tcPr>
            <w:tcW w:w="1289" w:type="dxa"/>
            <w:shd w:val="clear" w:color="auto" w:fill="auto"/>
            <w:vAlign w:val="center"/>
          </w:tcPr>
          <w:p w14:paraId="2CE76AA3">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偏离说明</w:t>
            </w:r>
          </w:p>
        </w:tc>
        <w:tc>
          <w:tcPr>
            <w:tcW w:w="843" w:type="dxa"/>
            <w:shd w:val="clear" w:color="auto" w:fill="auto"/>
            <w:vAlign w:val="center"/>
          </w:tcPr>
          <w:p w14:paraId="68CD3802">
            <w:pPr>
              <w:widowControl/>
              <w:snapToGrid w:val="0"/>
              <w:jc w:val="center"/>
              <w:rPr>
                <w:color w:val="000000" w:themeColor="text1"/>
                <w:kern w:val="0"/>
                <w:sz w:val="24"/>
                <w:szCs w:val="21"/>
                <w:highlight w:val="none"/>
                <w14:textFill>
                  <w14:solidFill>
                    <w14:schemeClr w14:val="tx1"/>
                  </w14:solidFill>
                </w14:textFill>
              </w:rPr>
            </w:pPr>
            <w:r>
              <w:rPr>
                <w:color w:val="000000" w:themeColor="text1"/>
                <w:kern w:val="0"/>
                <w:sz w:val="24"/>
                <w:szCs w:val="21"/>
                <w:highlight w:val="none"/>
                <w14:textFill>
                  <w14:solidFill>
                    <w14:schemeClr w14:val="tx1"/>
                  </w14:solidFill>
                </w14:textFill>
              </w:rPr>
              <w:t>备注</w:t>
            </w:r>
          </w:p>
        </w:tc>
      </w:tr>
      <w:tr w14:paraId="60E2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1686719">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2BF3AAC5">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1308316E">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5FDA9F96">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396CDCA6">
            <w:pPr>
              <w:widowControl/>
              <w:snapToGrid w:val="0"/>
              <w:jc w:val="center"/>
              <w:rPr>
                <w:color w:val="000000" w:themeColor="text1"/>
                <w:kern w:val="0"/>
                <w:sz w:val="24"/>
                <w:szCs w:val="21"/>
                <w:highlight w:val="none"/>
                <w14:textFill>
                  <w14:solidFill>
                    <w14:schemeClr w14:val="tx1"/>
                  </w14:solidFill>
                </w14:textFill>
              </w:rPr>
            </w:pPr>
          </w:p>
        </w:tc>
      </w:tr>
      <w:tr w14:paraId="506AF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1BD7297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76C8A5F4">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6FDAB37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9A9D953">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48E46202">
            <w:pPr>
              <w:widowControl/>
              <w:snapToGrid w:val="0"/>
              <w:jc w:val="center"/>
              <w:rPr>
                <w:color w:val="000000" w:themeColor="text1"/>
                <w:kern w:val="0"/>
                <w:sz w:val="24"/>
                <w:szCs w:val="21"/>
                <w:highlight w:val="none"/>
                <w14:textFill>
                  <w14:solidFill>
                    <w14:schemeClr w14:val="tx1"/>
                  </w14:solidFill>
                </w14:textFill>
              </w:rPr>
            </w:pPr>
          </w:p>
        </w:tc>
      </w:tr>
      <w:tr w14:paraId="2573F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47C7D807">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7B9E543E">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1BBE7F5A">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E709278">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7AA8D963">
            <w:pPr>
              <w:widowControl/>
              <w:snapToGrid w:val="0"/>
              <w:jc w:val="center"/>
              <w:rPr>
                <w:color w:val="000000" w:themeColor="text1"/>
                <w:kern w:val="0"/>
                <w:sz w:val="24"/>
                <w:szCs w:val="21"/>
                <w:highlight w:val="none"/>
                <w14:textFill>
                  <w14:solidFill>
                    <w14:schemeClr w14:val="tx1"/>
                  </w14:solidFill>
                </w14:textFill>
              </w:rPr>
            </w:pPr>
          </w:p>
        </w:tc>
      </w:tr>
      <w:tr w14:paraId="7AD87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6E6FAE6A">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4BF8A89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5DF02F2B">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7B2C2E7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665125EA">
            <w:pPr>
              <w:widowControl/>
              <w:snapToGrid w:val="0"/>
              <w:jc w:val="center"/>
              <w:rPr>
                <w:color w:val="000000" w:themeColor="text1"/>
                <w:kern w:val="0"/>
                <w:sz w:val="24"/>
                <w:szCs w:val="21"/>
                <w:highlight w:val="none"/>
                <w14:textFill>
                  <w14:solidFill>
                    <w14:schemeClr w14:val="tx1"/>
                  </w14:solidFill>
                </w14:textFill>
              </w:rPr>
            </w:pPr>
          </w:p>
        </w:tc>
      </w:tr>
      <w:tr w14:paraId="1156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 w:type="dxa"/>
            <w:shd w:val="clear" w:color="auto" w:fill="auto"/>
            <w:vAlign w:val="center"/>
          </w:tcPr>
          <w:p w14:paraId="3DF480B1">
            <w:pPr>
              <w:widowControl/>
              <w:snapToGrid w:val="0"/>
              <w:jc w:val="center"/>
              <w:rPr>
                <w:color w:val="000000" w:themeColor="text1"/>
                <w:kern w:val="0"/>
                <w:sz w:val="24"/>
                <w:szCs w:val="21"/>
                <w:highlight w:val="none"/>
                <w14:textFill>
                  <w14:solidFill>
                    <w14:schemeClr w14:val="tx1"/>
                  </w14:solidFill>
                </w14:textFill>
              </w:rPr>
            </w:pPr>
          </w:p>
        </w:tc>
        <w:tc>
          <w:tcPr>
            <w:tcW w:w="3922" w:type="dxa"/>
            <w:shd w:val="clear" w:color="auto" w:fill="auto"/>
            <w:vAlign w:val="center"/>
          </w:tcPr>
          <w:p w14:paraId="624A9C70">
            <w:pPr>
              <w:widowControl/>
              <w:snapToGrid w:val="0"/>
              <w:jc w:val="center"/>
              <w:rPr>
                <w:color w:val="000000" w:themeColor="text1"/>
                <w:kern w:val="0"/>
                <w:sz w:val="24"/>
                <w:szCs w:val="21"/>
                <w:highlight w:val="none"/>
                <w14:textFill>
                  <w14:solidFill>
                    <w14:schemeClr w14:val="tx1"/>
                  </w14:solidFill>
                </w14:textFill>
              </w:rPr>
            </w:pPr>
          </w:p>
        </w:tc>
        <w:tc>
          <w:tcPr>
            <w:tcW w:w="2438" w:type="dxa"/>
            <w:shd w:val="clear" w:color="auto" w:fill="auto"/>
            <w:vAlign w:val="center"/>
          </w:tcPr>
          <w:p w14:paraId="447CE112">
            <w:pPr>
              <w:widowControl/>
              <w:snapToGrid w:val="0"/>
              <w:jc w:val="center"/>
              <w:rPr>
                <w:color w:val="000000" w:themeColor="text1"/>
                <w:kern w:val="0"/>
                <w:sz w:val="24"/>
                <w:szCs w:val="21"/>
                <w:highlight w:val="none"/>
                <w14:textFill>
                  <w14:solidFill>
                    <w14:schemeClr w14:val="tx1"/>
                  </w14:solidFill>
                </w14:textFill>
              </w:rPr>
            </w:pPr>
          </w:p>
        </w:tc>
        <w:tc>
          <w:tcPr>
            <w:tcW w:w="1289" w:type="dxa"/>
            <w:shd w:val="clear" w:color="auto" w:fill="auto"/>
            <w:vAlign w:val="center"/>
          </w:tcPr>
          <w:p w14:paraId="3A4AE417">
            <w:pPr>
              <w:widowControl/>
              <w:snapToGrid w:val="0"/>
              <w:jc w:val="center"/>
              <w:rPr>
                <w:color w:val="000000" w:themeColor="text1"/>
                <w:kern w:val="0"/>
                <w:sz w:val="24"/>
                <w:szCs w:val="21"/>
                <w:highlight w:val="none"/>
                <w14:textFill>
                  <w14:solidFill>
                    <w14:schemeClr w14:val="tx1"/>
                  </w14:solidFill>
                </w14:textFill>
              </w:rPr>
            </w:pPr>
          </w:p>
        </w:tc>
        <w:tc>
          <w:tcPr>
            <w:tcW w:w="843" w:type="dxa"/>
            <w:shd w:val="clear" w:color="auto" w:fill="auto"/>
            <w:vAlign w:val="center"/>
          </w:tcPr>
          <w:p w14:paraId="2B75BFB8">
            <w:pPr>
              <w:widowControl/>
              <w:snapToGrid w:val="0"/>
              <w:jc w:val="center"/>
              <w:rPr>
                <w:color w:val="000000" w:themeColor="text1"/>
                <w:kern w:val="0"/>
                <w:sz w:val="24"/>
                <w:szCs w:val="21"/>
                <w:highlight w:val="none"/>
                <w14:textFill>
                  <w14:solidFill>
                    <w14:schemeClr w14:val="tx1"/>
                  </w14:solidFill>
                </w14:textFill>
              </w:rPr>
            </w:pPr>
          </w:p>
        </w:tc>
      </w:tr>
    </w:tbl>
    <w:p w14:paraId="5B018A3C">
      <w:pPr>
        <w:spacing w:line="62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注：</w:t>
      </w:r>
    </w:p>
    <w:p w14:paraId="1928B95A">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 不如实填写偏离情况的投标文件将视为虚假材料。</w:t>
      </w:r>
    </w:p>
    <w:p w14:paraId="1DDC205B">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 招标要求指招标文件中规定的具体要求，投标应答指投标文件的具体内容。</w:t>
      </w:r>
    </w:p>
    <w:p w14:paraId="46B53F48">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偏离说明指招标要求与投标应答之间的不同之处。</w:t>
      </w:r>
    </w:p>
    <w:p w14:paraId="1FD48AE6">
      <w:pPr>
        <w:spacing w:line="360" w:lineRule="auto"/>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投标人在上表“项目需求书要求”的投标应答中必须列出具体数值或内容。如投标人未应答或只注明“符合”、“满足”等类似无具体内容的表述，将被视为不符合招标文件要求。投标人自行承担由此造成的一切后果。</w:t>
      </w:r>
    </w:p>
    <w:p w14:paraId="0E4D1A2A">
      <w:pPr>
        <w:spacing w:line="360" w:lineRule="auto"/>
        <w:rPr>
          <w:color w:val="000000" w:themeColor="text1"/>
          <w:sz w:val="24"/>
          <w:highlight w:val="none"/>
          <w14:textFill>
            <w14:solidFill>
              <w14:schemeClr w14:val="tx1"/>
            </w14:solidFill>
          </w14:textFill>
        </w:rPr>
      </w:pPr>
    </w:p>
    <w:p w14:paraId="67292C59">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440D0DB0">
      <w:pPr>
        <w:spacing w:line="360" w:lineRule="auto"/>
        <w:ind w:firstLine="3808" w:firstLineChars="1700"/>
        <w:rPr>
          <w:color w:val="000000" w:themeColor="text1"/>
          <w:sz w:val="24"/>
          <w:highlight w:val="none"/>
          <w14:textFill>
            <w14:solidFill>
              <w14:schemeClr w14:val="tx1"/>
            </w14:solidFill>
          </w14:textFill>
        </w:rPr>
      </w:pPr>
    </w:p>
    <w:p w14:paraId="7083A6D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25E17422">
      <w:pPr>
        <w:tabs>
          <w:tab w:val="left" w:pos="360"/>
        </w:tabs>
        <w:spacing w:after="285" w:afterLines="100"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附件6</w:t>
      </w:r>
    </w:p>
    <w:p w14:paraId="274C6708">
      <w:pPr>
        <w:autoSpaceDN w:val="0"/>
        <w:spacing w:line="360" w:lineRule="auto"/>
        <w:jc w:val="center"/>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主要相关项目业绩一览表</w:t>
      </w:r>
    </w:p>
    <w:p w14:paraId="35618153">
      <w:pPr>
        <w:spacing w:line="460" w:lineRule="exact"/>
        <w:ind w:left="192"/>
        <w:rPr>
          <w:color w:val="000000" w:themeColor="text1"/>
          <w:sz w:val="24"/>
          <w:highlight w:val="none"/>
          <w14:textFill>
            <w14:solidFill>
              <w14:schemeClr w14:val="tx1"/>
            </w14:solidFill>
          </w14:textFill>
        </w:rPr>
      </w:pPr>
    </w:p>
    <w:p w14:paraId="296194D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3B87BEAC">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1AB9D3B5">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1FCF3B45">
      <w:pPr>
        <w:spacing w:line="460" w:lineRule="exact"/>
        <w:ind w:left="192"/>
        <w:rPr>
          <w:color w:val="000000" w:themeColor="text1"/>
          <w:sz w:val="24"/>
          <w:highlight w:val="none"/>
          <w14:textFill>
            <w14:solidFill>
              <w14:schemeClr w14:val="tx1"/>
            </w14:solidFill>
          </w14:textFill>
        </w:rPr>
      </w:pPr>
    </w:p>
    <w:tbl>
      <w:tblPr>
        <w:tblStyle w:val="22"/>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1615"/>
        <w:gridCol w:w="1239"/>
        <w:gridCol w:w="1239"/>
        <w:gridCol w:w="2131"/>
        <w:gridCol w:w="1379"/>
        <w:gridCol w:w="1003"/>
      </w:tblGrid>
      <w:tr w14:paraId="3BB7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FC9410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序号</w:t>
            </w:r>
          </w:p>
        </w:tc>
        <w:tc>
          <w:tcPr>
            <w:tcW w:w="1615" w:type="dxa"/>
            <w:tcBorders>
              <w:top w:val="single" w:color="auto" w:sz="4" w:space="0"/>
              <w:left w:val="single" w:color="auto" w:sz="4" w:space="0"/>
              <w:bottom w:val="single" w:color="auto" w:sz="4" w:space="0"/>
              <w:right w:val="single" w:color="auto" w:sz="4" w:space="0"/>
            </w:tcBorders>
            <w:vAlign w:val="center"/>
          </w:tcPr>
          <w:p w14:paraId="52DBAF0E">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用户单位名称</w:t>
            </w:r>
          </w:p>
        </w:tc>
        <w:tc>
          <w:tcPr>
            <w:tcW w:w="1239" w:type="dxa"/>
            <w:tcBorders>
              <w:top w:val="single" w:color="auto" w:sz="4" w:space="0"/>
              <w:left w:val="single" w:color="auto" w:sz="4" w:space="0"/>
              <w:bottom w:val="single" w:color="auto" w:sz="4" w:space="0"/>
              <w:right w:val="single" w:color="auto" w:sz="4" w:space="0"/>
            </w:tcBorders>
            <w:vAlign w:val="center"/>
          </w:tcPr>
          <w:p w14:paraId="78303AA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项目内容</w:t>
            </w:r>
          </w:p>
        </w:tc>
        <w:tc>
          <w:tcPr>
            <w:tcW w:w="1239" w:type="dxa"/>
            <w:tcBorders>
              <w:top w:val="single" w:color="auto" w:sz="4" w:space="0"/>
              <w:left w:val="single" w:color="auto" w:sz="4" w:space="0"/>
              <w:bottom w:val="single" w:color="auto" w:sz="4" w:space="0"/>
              <w:right w:val="single" w:color="auto" w:sz="4" w:space="0"/>
            </w:tcBorders>
            <w:vAlign w:val="center"/>
          </w:tcPr>
          <w:p w14:paraId="56B34456">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实施地点</w:t>
            </w:r>
          </w:p>
        </w:tc>
        <w:tc>
          <w:tcPr>
            <w:tcW w:w="0" w:type="auto"/>
            <w:tcBorders>
              <w:top w:val="single" w:color="auto" w:sz="4" w:space="0"/>
              <w:left w:val="single" w:color="auto" w:sz="4" w:space="0"/>
              <w:bottom w:val="single" w:color="auto" w:sz="4" w:space="0"/>
              <w:right w:val="single" w:color="auto" w:sz="4" w:space="0"/>
            </w:tcBorders>
            <w:vAlign w:val="center"/>
          </w:tcPr>
          <w:p w14:paraId="30E7C31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用户联系人及联系方式</w:t>
            </w:r>
          </w:p>
        </w:tc>
        <w:tc>
          <w:tcPr>
            <w:tcW w:w="0" w:type="auto"/>
            <w:tcBorders>
              <w:top w:val="single" w:color="auto" w:sz="4" w:space="0"/>
              <w:left w:val="single" w:color="auto" w:sz="4" w:space="0"/>
              <w:bottom w:val="single" w:color="auto" w:sz="4" w:space="0"/>
              <w:right w:val="single" w:color="auto" w:sz="4" w:space="0"/>
            </w:tcBorders>
            <w:vAlign w:val="center"/>
          </w:tcPr>
          <w:p w14:paraId="6E464B6F">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项目起止时间</w:t>
            </w:r>
          </w:p>
        </w:tc>
        <w:tc>
          <w:tcPr>
            <w:tcW w:w="0" w:type="auto"/>
            <w:tcBorders>
              <w:top w:val="single" w:color="auto" w:sz="4" w:space="0"/>
              <w:left w:val="single" w:color="auto" w:sz="4" w:space="0"/>
              <w:bottom w:val="single" w:color="auto" w:sz="4" w:space="0"/>
              <w:right w:val="single" w:color="auto" w:sz="4" w:space="0"/>
            </w:tcBorders>
            <w:vAlign w:val="center"/>
          </w:tcPr>
          <w:p w14:paraId="6F0B1E22">
            <w:pPr>
              <w:snapToGrid w:val="0"/>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合同金额</w:t>
            </w:r>
          </w:p>
        </w:tc>
      </w:tr>
      <w:tr w14:paraId="7E897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56150FB6">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82E6D1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9858BB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11259C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C0FCDB4">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C589D9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7C71E6F">
            <w:pPr>
              <w:snapToGrid w:val="0"/>
              <w:jc w:val="center"/>
              <w:rPr>
                <w:color w:val="000000" w:themeColor="text1"/>
                <w:sz w:val="24"/>
                <w:highlight w:val="none"/>
                <w14:textFill>
                  <w14:solidFill>
                    <w14:schemeClr w14:val="tx1"/>
                  </w14:solidFill>
                </w14:textFill>
              </w:rPr>
            </w:pPr>
          </w:p>
        </w:tc>
      </w:tr>
      <w:tr w14:paraId="397F5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6E9585C">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575579B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2AF6541">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34B13A1">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3D820D">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84E722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8C5479">
            <w:pPr>
              <w:snapToGrid w:val="0"/>
              <w:jc w:val="center"/>
              <w:rPr>
                <w:color w:val="000000" w:themeColor="text1"/>
                <w:sz w:val="24"/>
                <w:highlight w:val="none"/>
                <w14:textFill>
                  <w14:solidFill>
                    <w14:schemeClr w14:val="tx1"/>
                  </w14:solidFill>
                </w14:textFill>
              </w:rPr>
            </w:pPr>
          </w:p>
        </w:tc>
      </w:tr>
      <w:tr w14:paraId="4A6A1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013C582E">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B611D8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551BC4">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509B8EA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0CB4FBC">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F25404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057B741">
            <w:pPr>
              <w:snapToGrid w:val="0"/>
              <w:jc w:val="center"/>
              <w:rPr>
                <w:color w:val="000000" w:themeColor="text1"/>
                <w:sz w:val="24"/>
                <w:highlight w:val="none"/>
                <w14:textFill>
                  <w14:solidFill>
                    <w14:schemeClr w14:val="tx1"/>
                  </w14:solidFill>
                </w14:textFill>
              </w:rPr>
            </w:pPr>
          </w:p>
        </w:tc>
      </w:tr>
      <w:tr w14:paraId="6C9AF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05AFB63">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647C43AD">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A1647B6">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6F98C98">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68EF35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E0A814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E12CA31">
            <w:pPr>
              <w:snapToGrid w:val="0"/>
              <w:jc w:val="center"/>
              <w:rPr>
                <w:color w:val="000000" w:themeColor="text1"/>
                <w:sz w:val="24"/>
                <w:highlight w:val="none"/>
                <w14:textFill>
                  <w14:solidFill>
                    <w14:schemeClr w14:val="tx1"/>
                  </w14:solidFill>
                </w14:textFill>
              </w:rPr>
            </w:pPr>
          </w:p>
        </w:tc>
      </w:tr>
      <w:tr w14:paraId="2247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1526F1">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68E166A">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9DD1F18">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7F7A20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2F54DB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3A3F9D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3EF413D">
            <w:pPr>
              <w:snapToGrid w:val="0"/>
              <w:jc w:val="center"/>
              <w:rPr>
                <w:color w:val="000000" w:themeColor="text1"/>
                <w:sz w:val="24"/>
                <w:highlight w:val="none"/>
                <w14:textFill>
                  <w14:solidFill>
                    <w14:schemeClr w14:val="tx1"/>
                  </w14:solidFill>
                </w14:textFill>
              </w:rPr>
            </w:pPr>
          </w:p>
        </w:tc>
      </w:tr>
      <w:tr w14:paraId="11EE4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3DF2136C">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43A8F21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E17450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12D34B2">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37611B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581B15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1E6B737">
            <w:pPr>
              <w:snapToGrid w:val="0"/>
              <w:jc w:val="center"/>
              <w:rPr>
                <w:color w:val="000000" w:themeColor="text1"/>
                <w:sz w:val="24"/>
                <w:highlight w:val="none"/>
                <w14:textFill>
                  <w14:solidFill>
                    <w14:schemeClr w14:val="tx1"/>
                  </w14:solidFill>
                </w14:textFill>
              </w:rPr>
            </w:pPr>
          </w:p>
        </w:tc>
      </w:tr>
      <w:tr w14:paraId="22AB1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25D11F1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3ADCC12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FE7375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81063B7">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7B9A388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C91DA15">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49A1FAEB">
            <w:pPr>
              <w:snapToGrid w:val="0"/>
              <w:jc w:val="center"/>
              <w:rPr>
                <w:color w:val="000000" w:themeColor="text1"/>
                <w:sz w:val="24"/>
                <w:highlight w:val="none"/>
                <w14:textFill>
                  <w14:solidFill>
                    <w14:schemeClr w14:val="tx1"/>
                  </w14:solidFill>
                </w14:textFill>
              </w:rPr>
            </w:pPr>
          </w:p>
        </w:tc>
      </w:tr>
      <w:tr w14:paraId="775B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A6A6989">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5E426CB">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D33C4E2">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33DEFD9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5EECB8B">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024EB7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1CCF2142">
            <w:pPr>
              <w:snapToGrid w:val="0"/>
              <w:jc w:val="center"/>
              <w:rPr>
                <w:color w:val="000000" w:themeColor="text1"/>
                <w:sz w:val="24"/>
                <w:highlight w:val="none"/>
                <w14:textFill>
                  <w14:solidFill>
                    <w14:schemeClr w14:val="tx1"/>
                  </w14:solidFill>
                </w14:textFill>
              </w:rPr>
            </w:pPr>
          </w:p>
        </w:tc>
      </w:tr>
      <w:tr w14:paraId="76180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62A62DD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09F0E79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FDBC0F9">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1F5071E9">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891A6C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FE2002F">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1FA5519">
            <w:pPr>
              <w:snapToGrid w:val="0"/>
              <w:jc w:val="center"/>
              <w:rPr>
                <w:color w:val="000000" w:themeColor="text1"/>
                <w:sz w:val="24"/>
                <w:highlight w:val="none"/>
                <w14:textFill>
                  <w14:solidFill>
                    <w14:schemeClr w14:val="tx1"/>
                  </w14:solidFill>
                </w14:textFill>
              </w:rPr>
            </w:pPr>
          </w:p>
        </w:tc>
      </w:tr>
      <w:tr w14:paraId="0C31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732413E8">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10480A8C">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16FDE83">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44890416">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0ED971CE">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6277C290">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9519245">
            <w:pPr>
              <w:snapToGrid w:val="0"/>
              <w:jc w:val="center"/>
              <w:rPr>
                <w:color w:val="000000" w:themeColor="text1"/>
                <w:sz w:val="24"/>
                <w:highlight w:val="none"/>
                <w14:textFill>
                  <w14:solidFill>
                    <w14:schemeClr w14:val="tx1"/>
                  </w14:solidFill>
                </w14:textFill>
              </w:rPr>
            </w:pPr>
          </w:p>
        </w:tc>
      </w:tr>
      <w:tr w14:paraId="598A9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4" w:type="dxa"/>
            <w:tcBorders>
              <w:top w:val="single" w:color="auto" w:sz="4" w:space="0"/>
              <w:left w:val="single" w:color="auto" w:sz="4" w:space="0"/>
              <w:bottom w:val="single" w:color="auto" w:sz="4" w:space="0"/>
              <w:right w:val="single" w:color="auto" w:sz="4" w:space="0"/>
            </w:tcBorders>
            <w:vAlign w:val="center"/>
          </w:tcPr>
          <w:p w14:paraId="476C77CD">
            <w:pPr>
              <w:snapToGrid w:val="0"/>
              <w:jc w:val="center"/>
              <w:rPr>
                <w:color w:val="000000" w:themeColor="text1"/>
                <w:sz w:val="24"/>
                <w:highlight w:val="none"/>
                <w14:textFill>
                  <w14:solidFill>
                    <w14:schemeClr w14:val="tx1"/>
                  </w14:solidFill>
                </w14:textFill>
              </w:rPr>
            </w:pPr>
          </w:p>
        </w:tc>
        <w:tc>
          <w:tcPr>
            <w:tcW w:w="1615" w:type="dxa"/>
            <w:tcBorders>
              <w:top w:val="single" w:color="auto" w:sz="4" w:space="0"/>
              <w:left w:val="single" w:color="auto" w:sz="4" w:space="0"/>
              <w:bottom w:val="single" w:color="auto" w:sz="4" w:space="0"/>
              <w:right w:val="single" w:color="auto" w:sz="4" w:space="0"/>
            </w:tcBorders>
            <w:vAlign w:val="center"/>
          </w:tcPr>
          <w:p w14:paraId="24E47640">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02DA2E2E">
            <w:pPr>
              <w:snapToGrid w:val="0"/>
              <w:jc w:val="center"/>
              <w:rPr>
                <w:color w:val="000000" w:themeColor="text1"/>
                <w:sz w:val="24"/>
                <w:highlight w:val="none"/>
                <w14:textFill>
                  <w14:solidFill>
                    <w14:schemeClr w14:val="tx1"/>
                  </w14:solidFill>
                </w14:textFill>
              </w:rPr>
            </w:pPr>
          </w:p>
        </w:tc>
        <w:tc>
          <w:tcPr>
            <w:tcW w:w="1239" w:type="dxa"/>
            <w:tcBorders>
              <w:top w:val="single" w:color="auto" w:sz="4" w:space="0"/>
              <w:left w:val="single" w:color="auto" w:sz="4" w:space="0"/>
              <w:bottom w:val="single" w:color="auto" w:sz="4" w:space="0"/>
              <w:right w:val="single" w:color="auto" w:sz="4" w:space="0"/>
            </w:tcBorders>
            <w:vAlign w:val="center"/>
          </w:tcPr>
          <w:p w14:paraId="24F7EC5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38D056D3">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5715725A">
            <w:pPr>
              <w:snapToGrid w:val="0"/>
              <w:jc w:val="center"/>
              <w:rPr>
                <w:color w:val="000000" w:themeColor="text1"/>
                <w:sz w:val="24"/>
                <w:highlight w:val="none"/>
                <w14:textFill>
                  <w14:solidFill>
                    <w14:schemeClr w14:val="tx1"/>
                  </w14:solidFill>
                </w14:textFill>
              </w:rPr>
            </w:pPr>
          </w:p>
        </w:tc>
        <w:tc>
          <w:tcPr>
            <w:tcW w:w="0" w:type="auto"/>
            <w:tcBorders>
              <w:top w:val="single" w:color="auto" w:sz="4" w:space="0"/>
              <w:left w:val="single" w:color="auto" w:sz="4" w:space="0"/>
              <w:bottom w:val="single" w:color="auto" w:sz="4" w:space="0"/>
              <w:right w:val="single" w:color="auto" w:sz="4" w:space="0"/>
            </w:tcBorders>
            <w:vAlign w:val="center"/>
          </w:tcPr>
          <w:p w14:paraId="20D1EBE0">
            <w:pPr>
              <w:snapToGrid w:val="0"/>
              <w:jc w:val="center"/>
              <w:rPr>
                <w:color w:val="000000" w:themeColor="text1"/>
                <w:sz w:val="24"/>
                <w:highlight w:val="none"/>
                <w14:textFill>
                  <w14:solidFill>
                    <w14:schemeClr w14:val="tx1"/>
                  </w14:solidFill>
                </w14:textFill>
              </w:rPr>
            </w:pPr>
          </w:p>
        </w:tc>
      </w:tr>
    </w:tbl>
    <w:p w14:paraId="5F57A1FF">
      <w:pPr>
        <w:spacing w:line="5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备注：若招标文件第二部分评分因素及评标标准中要求提供业绩的，投标人所列业绩应按其要求将证明材料按顺序附后。</w:t>
      </w:r>
    </w:p>
    <w:p w14:paraId="0C6ABF7F">
      <w:pPr>
        <w:spacing w:line="560" w:lineRule="exact"/>
        <w:rPr>
          <w:color w:val="000000" w:themeColor="text1"/>
          <w:sz w:val="24"/>
          <w:highlight w:val="none"/>
          <w14:textFill>
            <w14:solidFill>
              <w14:schemeClr w14:val="tx1"/>
            </w14:solidFill>
          </w14:textFill>
        </w:rPr>
      </w:pPr>
    </w:p>
    <w:p w14:paraId="565603B1">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08DE984F">
      <w:pPr>
        <w:spacing w:line="360" w:lineRule="auto"/>
        <w:ind w:firstLine="3808" w:firstLineChars="1700"/>
        <w:rPr>
          <w:color w:val="000000" w:themeColor="text1"/>
          <w:sz w:val="24"/>
          <w:highlight w:val="none"/>
          <w14:textFill>
            <w14:solidFill>
              <w14:schemeClr w14:val="tx1"/>
            </w14:solidFill>
          </w14:textFill>
        </w:rPr>
      </w:pPr>
    </w:p>
    <w:p w14:paraId="16925613">
      <w:pPr>
        <w:spacing w:line="360" w:lineRule="auto"/>
        <w:ind w:firstLine="3808" w:firstLineChars="17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日期：</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年</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月</w:t>
      </w:r>
      <w:r>
        <w:rPr>
          <w:color w:val="000000" w:themeColor="text1"/>
          <w:sz w:val="24"/>
          <w:highlight w:val="none"/>
          <w:u w:val="single"/>
          <w14:textFill>
            <w14:solidFill>
              <w14:schemeClr w14:val="tx1"/>
            </w14:solidFill>
          </w14:textFill>
        </w:rPr>
        <w:t xml:space="preserve">    </w:t>
      </w:r>
      <w:r>
        <w:rPr>
          <w:color w:val="000000" w:themeColor="text1"/>
          <w:sz w:val="24"/>
          <w:highlight w:val="none"/>
          <w14:textFill>
            <w14:solidFill>
              <w14:schemeClr w14:val="tx1"/>
            </w14:solidFill>
          </w14:textFill>
        </w:rPr>
        <w:t>日</w:t>
      </w:r>
    </w:p>
    <w:p w14:paraId="14732EF7">
      <w:pPr>
        <w:spacing w:line="460" w:lineRule="exact"/>
        <w:rPr>
          <w:color w:val="000000" w:themeColor="text1"/>
          <w:sz w:val="24"/>
          <w:highlight w:val="none"/>
          <w14:textFill>
            <w14:solidFill>
              <w14:schemeClr w14:val="tx1"/>
            </w14:solidFill>
          </w14:textFill>
        </w:rPr>
      </w:pPr>
    </w:p>
    <w:p w14:paraId="54BD897D">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8D4026C">
      <w:pPr>
        <w:tabs>
          <w:tab w:val="left" w:pos="360"/>
        </w:tabs>
        <w:spacing w:after="285" w:afterLines="100" w:line="360" w:lineRule="auto"/>
        <w:rPr>
          <w:b/>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附件7</w:t>
      </w:r>
    </w:p>
    <w:p w14:paraId="5095243C">
      <w:pPr>
        <w:autoSpaceDN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投标</w:t>
      </w:r>
      <w:r>
        <w:rPr>
          <w:b/>
          <w:bCs/>
          <w:color w:val="000000" w:themeColor="text1"/>
          <w:sz w:val="24"/>
          <w:highlight w:val="none"/>
          <w14:textFill>
            <w14:solidFill>
              <w14:schemeClr w14:val="tx1"/>
            </w14:solidFill>
          </w14:textFill>
        </w:rPr>
        <w:t>代表人授权书</w:t>
      </w:r>
    </w:p>
    <w:p w14:paraId="09B50C9E">
      <w:pPr>
        <w:spacing w:line="360" w:lineRule="auto"/>
        <w:rPr>
          <w:color w:val="000000" w:themeColor="text1"/>
          <w:sz w:val="24"/>
          <w:szCs w:val="21"/>
          <w:highlight w:val="none"/>
          <w14:textFill>
            <w14:solidFill>
              <w14:schemeClr w14:val="tx1"/>
            </w14:solidFill>
          </w14:textFill>
        </w:rPr>
      </w:pPr>
    </w:p>
    <w:p w14:paraId="19883B3C">
      <w:pPr>
        <w:spacing w:line="360" w:lineRule="auto"/>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致：天津市政府采购中心</w:t>
      </w:r>
    </w:p>
    <w:p w14:paraId="07A12DA6">
      <w:pPr>
        <w:spacing w:line="360" w:lineRule="auto"/>
        <w:ind w:firstLine="448" w:firstLineChars="200"/>
        <w:rPr>
          <w:color w:val="000000" w:themeColor="text1"/>
          <w:sz w:val="24"/>
          <w:szCs w:val="21"/>
          <w:highlight w:val="none"/>
          <w14:textFill>
            <w14:solidFill>
              <w14:schemeClr w14:val="tx1"/>
            </w14:solidFill>
          </w14:textFill>
        </w:rPr>
      </w:pPr>
      <w:r>
        <w:rPr>
          <w:rFonts w:hint="eastAsia"/>
          <w:color w:val="000000" w:themeColor="text1"/>
          <w:sz w:val="24"/>
          <w:szCs w:val="21"/>
          <w:highlight w:val="none"/>
          <w14:textFill>
            <w14:solidFill>
              <w14:schemeClr w14:val="tx1"/>
            </w14:solidFill>
          </w14:textFill>
        </w:rPr>
        <w:t>我单位</w:t>
      </w:r>
      <w:r>
        <w:rPr>
          <w:color w:val="000000" w:themeColor="text1"/>
          <w:sz w:val="24"/>
          <w:szCs w:val="21"/>
          <w:highlight w:val="none"/>
          <w14:textFill>
            <w14:solidFill>
              <w14:schemeClr w14:val="tx1"/>
            </w14:solidFill>
          </w14:textFill>
        </w:rPr>
        <w:t>授权委托本月</w:t>
      </w:r>
      <w:r>
        <w:rPr>
          <w:rFonts w:hint="eastAsia"/>
          <w:color w:val="000000" w:themeColor="text1"/>
          <w:sz w:val="24"/>
          <w:szCs w:val="21"/>
          <w:highlight w:val="none"/>
          <w14:textFill>
            <w14:solidFill>
              <w14:schemeClr w14:val="tx1"/>
            </w14:solidFill>
          </w14:textFill>
        </w:rPr>
        <w:t>/上月（本月尚未缴纳社保的，则填写上月）由我单位缴纳社会保险的</w:t>
      </w:r>
      <w:r>
        <w:rPr>
          <w:color w:val="000000" w:themeColor="text1"/>
          <w:sz w:val="24"/>
          <w:szCs w:val="21"/>
          <w:highlight w:val="none"/>
          <w14:textFill>
            <w14:solidFill>
              <w14:schemeClr w14:val="tx1"/>
            </w14:solidFill>
          </w14:textFill>
        </w:rPr>
        <w:t>在职职工_______________（姓名）（身份证号码：____________________、联系电话：_______________）作为投标代表人以我方的名义参加贵中心组织的______________________项目（项目编号：_______________）的投标活动，并代表我方全权办理针对上述项目的投标、开标、投标文件澄清、签约等一切具体事务和签署相关文件。</w:t>
      </w:r>
    </w:p>
    <w:p w14:paraId="66E92A2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我方对</w:t>
      </w:r>
      <w:r>
        <w:rPr>
          <w:rFonts w:hint="eastAsia"/>
          <w:color w:val="000000" w:themeColor="text1"/>
          <w:sz w:val="24"/>
          <w:szCs w:val="21"/>
          <w:highlight w:val="none"/>
          <w14:textFill>
            <w14:solidFill>
              <w14:schemeClr w14:val="tx1"/>
            </w14:solidFill>
          </w14:textFill>
        </w:rPr>
        <w:t>投标代表人</w:t>
      </w:r>
      <w:r>
        <w:rPr>
          <w:color w:val="000000" w:themeColor="text1"/>
          <w:sz w:val="24"/>
          <w:szCs w:val="21"/>
          <w:highlight w:val="none"/>
          <w14:textFill>
            <w14:solidFill>
              <w14:schemeClr w14:val="tx1"/>
            </w14:solidFill>
          </w14:textFill>
        </w:rPr>
        <w:t>的签名事项负全部责任。</w:t>
      </w:r>
    </w:p>
    <w:p w14:paraId="54E3F766">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本授权书至投标有效期结束前始终有效。</w:t>
      </w:r>
    </w:p>
    <w:p w14:paraId="6D007F24">
      <w:pPr>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投标代表人无转委托权，特此委托。</w:t>
      </w:r>
    </w:p>
    <w:p w14:paraId="4B65E57A">
      <w:pPr>
        <w:spacing w:line="360" w:lineRule="auto"/>
        <w:ind w:firstLine="448" w:firstLineChars="200"/>
        <w:rPr>
          <w:color w:val="000000" w:themeColor="text1"/>
          <w:sz w:val="24"/>
          <w:highlight w:val="none"/>
          <w14:textFill>
            <w14:solidFill>
              <w14:schemeClr w14:val="tx1"/>
            </w14:solidFill>
          </w14:textFill>
        </w:rPr>
      </w:pPr>
    </w:p>
    <w:p w14:paraId="3288D98E">
      <w:pPr>
        <w:spacing w:line="360" w:lineRule="auto"/>
        <w:ind w:firstLine="448" w:firstLineChars="200"/>
        <w:rPr>
          <w:color w:val="000000" w:themeColor="text1"/>
          <w:sz w:val="24"/>
          <w:highlight w:val="none"/>
          <w14:textFill>
            <w14:solidFill>
              <w14:schemeClr w14:val="tx1"/>
            </w14:solidFill>
          </w14:textFill>
        </w:rPr>
      </w:pPr>
    </w:p>
    <w:p w14:paraId="30A0B1E8">
      <w:pPr>
        <w:spacing w:line="480" w:lineRule="auto"/>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     年   月   日 </w:t>
      </w:r>
    </w:p>
    <w:p w14:paraId="600AD5EE">
      <w:pPr>
        <w:spacing w:line="360" w:lineRule="auto"/>
        <w:ind w:firstLine="4704" w:firstLineChars="2100"/>
        <w:rPr>
          <w:color w:val="000000" w:themeColor="text1"/>
          <w:sz w:val="24"/>
          <w:highlight w:val="none"/>
          <w14:textFill>
            <w14:solidFill>
              <w14:schemeClr w14:val="tx1"/>
            </w14:solidFill>
          </w14:textFill>
        </w:rPr>
      </w:pP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64"/>
      </w:tblGrid>
      <w:tr w14:paraId="51E8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CE8DF64">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投标代表人身份证正面</w:t>
            </w:r>
          </w:p>
          <w:p w14:paraId="2C962589">
            <w:pPr>
              <w:spacing w:line="360" w:lineRule="auto"/>
              <w:jc w:val="left"/>
              <w:rPr>
                <w:color w:val="000000" w:themeColor="text1"/>
                <w:sz w:val="24"/>
                <w:highlight w:val="none"/>
                <w14:textFill>
                  <w14:solidFill>
                    <w14:schemeClr w14:val="tx1"/>
                  </w14:solidFill>
                </w14:textFill>
              </w:rPr>
            </w:pPr>
          </w:p>
          <w:p w14:paraId="14479055">
            <w:pPr>
              <w:spacing w:line="360" w:lineRule="auto"/>
              <w:jc w:val="left"/>
              <w:rPr>
                <w:color w:val="000000" w:themeColor="text1"/>
                <w:sz w:val="24"/>
                <w:highlight w:val="none"/>
                <w14:textFill>
                  <w14:solidFill>
                    <w14:schemeClr w14:val="tx1"/>
                  </w14:solidFill>
                </w14:textFill>
              </w:rPr>
            </w:pPr>
          </w:p>
          <w:p w14:paraId="34BB3A38">
            <w:pPr>
              <w:spacing w:line="360" w:lineRule="auto"/>
              <w:jc w:val="left"/>
              <w:rPr>
                <w:color w:val="000000" w:themeColor="text1"/>
                <w:sz w:val="24"/>
                <w:highlight w:val="none"/>
                <w14:textFill>
                  <w14:solidFill>
                    <w14:schemeClr w14:val="tx1"/>
                  </w14:solidFill>
                </w14:textFill>
              </w:rPr>
            </w:pPr>
          </w:p>
          <w:p w14:paraId="73BE16DB">
            <w:pPr>
              <w:spacing w:line="360" w:lineRule="auto"/>
              <w:jc w:val="left"/>
              <w:rPr>
                <w:color w:val="000000" w:themeColor="text1"/>
                <w:sz w:val="24"/>
                <w:highlight w:val="none"/>
                <w14:textFill>
                  <w14:solidFill>
                    <w14:schemeClr w14:val="tx1"/>
                  </w14:solidFill>
                </w14:textFill>
              </w:rPr>
            </w:pPr>
          </w:p>
          <w:p w14:paraId="727E1F9A">
            <w:pPr>
              <w:spacing w:line="360" w:lineRule="auto"/>
              <w:jc w:val="left"/>
              <w:rPr>
                <w:color w:val="000000" w:themeColor="text1"/>
                <w:sz w:val="24"/>
                <w:highlight w:val="none"/>
                <w14:textFill>
                  <w14:solidFill>
                    <w14:schemeClr w14:val="tx1"/>
                  </w14:solidFill>
                </w14:textFill>
              </w:rPr>
            </w:pPr>
          </w:p>
        </w:tc>
        <w:tc>
          <w:tcPr>
            <w:tcW w:w="4264" w:type="dxa"/>
          </w:tcPr>
          <w:p w14:paraId="73A287D8">
            <w:pPr>
              <w:spacing w:line="360" w:lineRule="auto"/>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投标代表人身份证背面</w:t>
            </w:r>
          </w:p>
        </w:tc>
      </w:tr>
    </w:tbl>
    <w:p w14:paraId="3F087754">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5B006274">
      <w:pPr>
        <w:autoSpaceDN w:val="0"/>
        <w:spacing w:line="360" w:lineRule="auto"/>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附件8</w:t>
      </w:r>
      <w:r>
        <w:rPr>
          <w:rFonts w:hint="eastAsia"/>
          <w:b/>
          <w:bCs/>
          <w:color w:val="000000" w:themeColor="text1"/>
          <w:sz w:val="24"/>
          <w:highlight w:val="none"/>
          <w14:textFill>
            <w14:solidFill>
              <w14:schemeClr w14:val="tx1"/>
            </w14:solidFill>
          </w14:textFill>
        </w:rPr>
        <w:t>-1</w:t>
      </w:r>
    </w:p>
    <w:p w14:paraId="1B2E8495">
      <w:pPr>
        <w:autoSpaceDE w:val="0"/>
        <w:autoSpaceDN w:val="0"/>
        <w:spacing w:line="480" w:lineRule="auto"/>
        <w:jc w:val="center"/>
        <w:rPr>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中小企业声明函（服务）</w:t>
      </w:r>
    </w:p>
    <w:p w14:paraId="3752F2C3">
      <w:pPr>
        <w:widowControl/>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本公司（联合体）郑重声明，根据《政府采购促进中小企业发展管理办法》（财库﹝2020﹞46号）的规定，本公司（联合体）参加</w:t>
      </w:r>
      <w:r>
        <w:rPr>
          <w:rFonts w:hint="eastAsia"/>
          <w:color w:val="000000" w:themeColor="text1"/>
          <w:sz w:val="24"/>
          <w:szCs w:val="24"/>
          <w:highlight w:val="none"/>
          <w:u w:val="single"/>
          <w14:textFill>
            <w14:solidFill>
              <w14:schemeClr w14:val="tx1"/>
            </w14:solidFill>
          </w14:textFill>
        </w:rPr>
        <w:t xml:space="preserve">天津市消防救援总队训练与战勤保障支队训练设施燃料供应站运行维护及燃料供应服务项目 </w:t>
      </w:r>
      <w:r>
        <w:rPr>
          <w:color w:val="000000" w:themeColor="text1"/>
          <w:sz w:val="24"/>
          <w:szCs w:val="24"/>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67A8038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1.</w:t>
      </w:r>
      <w:r>
        <w:rPr>
          <w:rFonts w:hint="eastAsia"/>
          <w:color w:val="000000" w:themeColor="text1"/>
          <w:sz w:val="24"/>
          <w:szCs w:val="24"/>
          <w:highlight w:val="none"/>
          <w:u w:val="single"/>
          <w14:textFill>
            <w14:solidFill>
              <w14:schemeClr w14:val="tx1"/>
            </w14:solidFill>
          </w14:textFill>
        </w:rPr>
        <w:t>训练设施燃料供应站运行维护及燃料供应服务</w:t>
      </w:r>
      <w:r>
        <w:rPr>
          <w:color w:val="000000" w:themeColor="text1"/>
          <w:sz w:val="24"/>
          <w:szCs w:val="24"/>
          <w:highlight w:val="none"/>
          <w14:textFill>
            <w14:solidFill>
              <w14:schemeClr w14:val="tx1"/>
            </w14:solidFill>
          </w14:textFill>
        </w:rPr>
        <w:t>，属于</w:t>
      </w:r>
      <w:r>
        <w:rPr>
          <w:rFonts w:hint="eastAsia"/>
          <w:color w:val="000000" w:themeColor="text1"/>
          <w:sz w:val="24"/>
          <w:szCs w:val="24"/>
          <w:highlight w:val="none"/>
          <w:u w:val="single"/>
          <w14:textFill>
            <w14:solidFill>
              <w14:schemeClr w14:val="tx1"/>
            </w14:solidFill>
          </w14:textFill>
        </w:rPr>
        <w:t>其他未列明行业</w:t>
      </w:r>
      <w:r>
        <w:rPr>
          <w:color w:val="000000" w:themeColor="text1"/>
          <w:sz w:val="24"/>
          <w:szCs w:val="24"/>
          <w:highlight w:val="none"/>
          <w14:textFill>
            <w14:solidFill>
              <w14:schemeClr w14:val="tx1"/>
            </w14:solidFill>
          </w14:textFill>
        </w:rPr>
        <w:t>；承接企业为</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请填写承接该标的企业名称</w:t>
      </w:r>
      <w:r>
        <w:rPr>
          <w:color w:val="000000" w:themeColor="text1"/>
          <w:sz w:val="24"/>
          <w:szCs w:val="24"/>
          <w:highlight w:val="none"/>
          <w14:textFill>
            <w14:solidFill>
              <w14:schemeClr w14:val="tx1"/>
            </w14:solidFill>
          </w14:textFill>
        </w:rPr>
        <w:t>），从业人员</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人，营业收入为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万元，资产总额为</w:t>
      </w:r>
      <w:r>
        <w:rPr>
          <w:color w:val="000000" w:themeColor="text1"/>
          <w:sz w:val="24"/>
          <w:szCs w:val="24"/>
          <w:highlight w:val="none"/>
          <w:u w:val="single"/>
          <w14:textFill>
            <w14:solidFill>
              <w14:schemeClr w14:val="tx1"/>
            </w14:solidFill>
          </w14:textFill>
        </w:rPr>
        <w:t xml:space="preserve">        </w:t>
      </w:r>
      <w:r>
        <w:rPr>
          <w:color w:val="000000" w:themeColor="text1"/>
          <w:sz w:val="24"/>
          <w:szCs w:val="24"/>
          <w:highlight w:val="none"/>
          <w14:textFill>
            <w14:solidFill>
              <w14:schemeClr w14:val="tx1"/>
            </w14:solidFill>
          </w14:textFill>
        </w:rPr>
        <w:t>万元，属于</w:t>
      </w:r>
      <w:r>
        <w:rPr>
          <w:color w:val="000000" w:themeColor="text1"/>
          <w:sz w:val="24"/>
          <w:szCs w:val="24"/>
          <w:highlight w:val="none"/>
          <w:u w:val="single"/>
          <w14:textFill>
            <w14:solidFill>
              <w14:schemeClr w14:val="tx1"/>
            </w14:solidFill>
          </w14:textFill>
        </w:rPr>
        <w:t xml:space="preserve">        （</w:t>
      </w:r>
      <w:r>
        <w:rPr>
          <w:b/>
          <w:color w:val="000000" w:themeColor="text1"/>
          <w:sz w:val="24"/>
          <w:szCs w:val="24"/>
          <w:highlight w:val="none"/>
          <w14:textFill>
            <w14:solidFill>
              <w14:schemeClr w14:val="tx1"/>
            </w14:solidFill>
          </w14:textFill>
        </w:rPr>
        <w:t>请根据中小企业划分标准填写中型企业/小型企业/微型企业</w:t>
      </w:r>
      <w:r>
        <w:rPr>
          <w:color w:val="000000" w:themeColor="text1"/>
          <w:sz w:val="24"/>
          <w:szCs w:val="24"/>
          <w:highlight w:val="none"/>
          <w14:textFill>
            <w14:solidFill>
              <w14:schemeClr w14:val="tx1"/>
            </w14:solidFill>
          </w14:textFill>
        </w:rPr>
        <w:t>）；</w:t>
      </w:r>
    </w:p>
    <w:p w14:paraId="3DD63320">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以上企业，不属于大型企业的分支机构，不存在控股股东为大型企业的情形，也不存在与大型企业的负责人为同一人的情形。</w:t>
      </w:r>
    </w:p>
    <w:p w14:paraId="16306328">
      <w:pPr>
        <w:autoSpaceDE w:val="0"/>
        <w:autoSpaceDN w:val="0"/>
        <w:spacing w:line="500" w:lineRule="exact"/>
        <w:ind w:firstLine="448" w:firstLineChars="20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本企业对上述声明内容的真实性负责。如有虚假，将依法承担相应责任。</w:t>
      </w:r>
    </w:p>
    <w:p w14:paraId="5B473127">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35C7C332">
      <w:pPr>
        <w:autoSpaceDE w:val="0"/>
        <w:autoSpaceDN w:val="0"/>
        <w:spacing w:line="500" w:lineRule="exact"/>
        <w:ind w:left="3840"/>
        <w:jc w:val="left"/>
        <w:rPr>
          <w:color w:val="000000" w:themeColor="text1"/>
          <w:sz w:val="32"/>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14EB6BBC">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注：</w:t>
      </w:r>
    </w:p>
    <w:p w14:paraId="4D84626F">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1.标的名称须按照采购文件中明确的标的名称进行填写；所属行业须按照采购文件中明确的所属行业进行填写，否则不享受中小企业扶持政策。</w:t>
      </w:r>
    </w:p>
    <w:p w14:paraId="31F9542E">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2.从业人员、营业收入、资产总额填报上一年度数据，无上一年度数据的新成立企业可不填报。除新成立企业外，上表填写不全的，不享受中小企业扶持政策。</w:t>
      </w:r>
    </w:p>
    <w:p w14:paraId="70D54FDA">
      <w:pPr>
        <w:spacing w:line="360" w:lineRule="auto"/>
        <w:ind w:right="84" w:firstLine="224" w:firstLineChars="100"/>
        <w:rPr>
          <w:b/>
          <w:color w:val="000000" w:themeColor="text1"/>
          <w:sz w:val="24"/>
          <w:szCs w:val="24"/>
          <w:highlight w:val="none"/>
          <w14:textFill>
            <w14:solidFill>
              <w14:schemeClr w14:val="tx1"/>
            </w14:solidFill>
          </w14:textFill>
        </w:rPr>
      </w:pPr>
      <w:r>
        <w:rPr>
          <w:b/>
          <w:color w:val="000000" w:themeColor="text1"/>
          <w:sz w:val="24"/>
          <w:szCs w:val="24"/>
          <w:highlight w:val="none"/>
          <w14:textFill>
            <w14:solidFill>
              <w14:schemeClr w14:val="tx1"/>
            </w14:solidFill>
          </w14:textFill>
        </w:rPr>
        <w:t>3.中标（成交）供应商享受中小企业扶持政策的，将随中标（成交）结果同时公告其《中小企业声明函》，接受社会监督。</w:t>
      </w:r>
    </w:p>
    <w:p w14:paraId="1E01CD40">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032B3323">
      <w:pPr>
        <w:autoSpaceDN w:val="0"/>
        <w:spacing w:line="360" w:lineRule="auto"/>
        <w:rPr>
          <w:b/>
          <w:bCs/>
          <w:color w:val="000000" w:themeColor="text1"/>
          <w:sz w:val="24"/>
          <w:highlight w:val="none"/>
          <w14:textFill>
            <w14:solidFill>
              <w14:schemeClr w14:val="tx1"/>
            </w14:solidFill>
          </w14:textFill>
        </w:rPr>
      </w:pPr>
      <w:bookmarkStart w:id="7" w:name="OLE_LINK13"/>
      <w:bookmarkStart w:id="8" w:name="OLE_LINK14"/>
      <w:r>
        <w:rPr>
          <w:rFonts w:hint="eastAsia"/>
          <w:b/>
          <w:bCs/>
          <w:color w:val="000000" w:themeColor="text1"/>
          <w:sz w:val="24"/>
          <w:highlight w:val="none"/>
          <w14:textFill>
            <w14:solidFill>
              <w14:schemeClr w14:val="tx1"/>
            </w14:solidFill>
          </w14:textFill>
        </w:rPr>
        <w:t>附件8-2</w:t>
      </w:r>
    </w:p>
    <w:bookmarkEnd w:id="7"/>
    <w:bookmarkEnd w:id="8"/>
    <w:p w14:paraId="0480ABE7">
      <w:pPr>
        <w:autoSpaceDN w:val="0"/>
        <w:spacing w:line="360" w:lineRule="auto"/>
        <w:jc w:val="left"/>
        <w:rPr>
          <w:b/>
          <w:bCs/>
          <w:color w:val="000000" w:themeColor="text1"/>
          <w:sz w:val="24"/>
          <w:highlight w:val="none"/>
          <w14:textFill>
            <w14:solidFill>
              <w14:schemeClr w14:val="tx1"/>
            </w14:solidFill>
          </w14:textFill>
        </w:rPr>
      </w:pPr>
      <w:r>
        <w:rPr>
          <w:rFonts w:hint="eastAsia"/>
          <w:b/>
          <w:color w:val="000000" w:themeColor="text1"/>
          <w:kern w:val="0"/>
          <w:sz w:val="24"/>
          <w:szCs w:val="21"/>
          <w:highlight w:val="none"/>
          <w14:textFill>
            <w14:solidFill>
              <w14:schemeClr w14:val="tx1"/>
            </w14:solidFill>
          </w14:textFill>
        </w:rPr>
        <w:t>若不是残疾人福利性单位，投标文件中可不提供此声明函</w:t>
      </w:r>
    </w:p>
    <w:p w14:paraId="7413D32B">
      <w:pPr>
        <w:autoSpaceDN w:val="0"/>
        <w:spacing w:line="360" w:lineRule="auto"/>
        <w:jc w:val="center"/>
        <w:rPr>
          <w:b/>
          <w:bCs/>
          <w:color w:val="000000" w:themeColor="text1"/>
          <w:sz w:val="24"/>
          <w:highlight w:val="none"/>
          <w14:textFill>
            <w14:solidFill>
              <w14:schemeClr w14:val="tx1"/>
            </w14:solidFill>
          </w14:textFill>
        </w:rPr>
      </w:pPr>
    </w:p>
    <w:p w14:paraId="0764EDD8">
      <w:pPr>
        <w:snapToGrid w:val="0"/>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残疾人福利性单位声明函</w:t>
      </w:r>
    </w:p>
    <w:p w14:paraId="5654D8BE">
      <w:pPr>
        <w:snapToGrid w:val="0"/>
        <w:spacing w:line="360" w:lineRule="auto"/>
        <w:ind w:firstLine="448" w:firstLineChars="200"/>
        <w:jc w:val="left"/>
        <w:rPr>
          <w:b/>
          <w:bCs/>
          <w:color w:val="000000" w:themeColor="text1"/>
          <w:sz w:val="24"/>
          <w:highlight w:val="none"/>
          <w14:textFill>
            <w14:solidFill>
              <w14:schemeClr w14:val="tx1"/>
            </w14:solidFill>
          </w14:textFill>
        </w:rPr>
      </w:pPr>
    </w:p>
    <w:p w14:paraId="047A78F6">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E52DE2F">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本单位对上述声明的真实性负责。如有虚假，将依法承担相应责任。</w:t>
      </w:r>
    </w:p>
    <w:p w14:paraId="75CA3C23">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4B1C2275">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5434F406">
      <w:pPr>
        <w:snapToGrid w:val="0"/>
        <w:spacing w:line="360" w:lineRule="auto"/>
        <w:ind w:firstLine="448" w:firstLineChars="200"/>
        <w:jc w:val="left"/>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r>
        <w:rPr>
          <w:color w:val="000000" w:themeColor="text1"/>
          <w:sz w:val="24"/>
          <w:szCs w:val="24"/>
          <w:highlight w:val="none"/>
          <w14:textFill>
            <w14:solidFill>
              <w14:schemeClr w14:val="tx1"/>
            </w14:solidFill>
          </w14:textFill>
        </w:rPr>
        <w:t>投标人名称：</w:t>
      </w:r>
    </w:p>
    <w:p w14:paraId="512CBA2D">
      <w:pPr>
        <w:snapToGrid w:val="0"/>
        <w:spacing w:line="360" w:lineRule="auto"/>
        <w:ind w:firstLine="448" w:firstLineChars="200"/>
        <w:jc w:val="left"/>
        <w:rPr>
          <w:bCs/>
          <w:color w:val="000000" w:themeColor="text1"/>
          <w:sz w:val="24"/>
          <w:highlight w:val="none"/>
          <w14:textFill>
            <w14:solidFill>
              <w14:schemeClr w14:val="tx1"/>
            </w14:solidFill>
          </w14:textFill>
        </w:rPr>
      </w:pPr>
    </w:p>
    <w:p w14:paraId="687C8584">
      <w:pPr>
        <w:snapToGrid w:val="0"/>
        <w:spacing w:line="360" w:lineRule="auto"/>
        <w:ind w:firstLine="448" w:firstLineChars="200"/>
        <w:jc w:val="left"/>
        <w:rPr>
          <w:color w:val="000000" w:themeColor="text1"/>
          <w:sz w:val="24"/>
          <w:szCs w:val="21"/>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日  期：</w:t>
      </w:r>
    </w:p>
    <w:p w14:paraId="66E5652B">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661336BF">
      <w:pPr>
        <w:snapToGrid w:val="0"/>
        <w:spacing w:line="360" w:lineRule="auto"/>
        <w:ind w:firstLine="448" w:firstLineChars="200"/>
        <w:rPr>
          <w:color w:val="000000" w:themeColor="text1"/>
          <w:sz w:val="24"/>
          <w:szCs w:val="21"/>
          <w:highlight w:val="none"/>
          <w14:textFill>
            <w14:solidFill>
              <w14:schemeClr w14:val="tx1"/>
            </w14:solidFill>
          </w14:textFill>
        </w:rPr>
      </w:pPr>
      <w:r>
        <w:rPr>
          <w:color w:val="000000" w:themeColor="text1"/>
          <w:sz w:val="24"/>
          <w:szCs w:val="21"/>
          <w:highlight w:val="none"/>
          <w14:textFill>
            <w14:solidFill>
              <w14:schemeClr w14:val="tx1"/>
            </w14:solidFill>
          </w14:textFill>
        </w:rPr>
        <w:t>注：</w:t>
      </w:r>
    </w:p>
    <w:p w14:paraId="131C65C2">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sz w:val="24"/>
          <w:szCs w:val="21"/>
          <w:highlight w:val="none"/>
          <w14:textFill>
            <w14:solidFill>
              <w14:schemeClr w14:val="tx1"/>
            </w14:solidFill>
          </w14:textFill>
        </w:rPr>
        <w:t>中标供应商为残疾人福利性单位的，将随中标结果同时公告其《残疾人福利性单位声明函》，接受社会监督。</w:t>
      </w:r>
    </w:p>
    <w:p w14:paraId="61714995">
      <w:pPr>
        <w:snapToGrid w:val="0"/>
        <w:spacing w:line="360" w:lineRule="auto"/>
        <w:ind w:firstLine="448" w:firstLineChars="200"/>
        <w:rPr>
          <w:b/>
          <w:color w:val="000000" w:themeColor="text1"/>
          <w:sz w:val="24"/>
          <w:szCs w:val="21"/>
          <w:highlight w:val="none"/>
          <w14:textFill>
            <w14:solidFill>
              <w14:schemeClr w14:val="tx1"/>
            </w14:solidFill>
          </w14:textFill>
        </w:rPr>
      </w:pPr>
      <w:r>
        <w:rPr>
          <w:b/>
          <w:color w:val="000000" w:themeColor="text1"/>
          <w:kern w:val="0"/>
          <w:sz w:val="24"/>
          <w:szCs w:val="21"/>
          <w:highlight w:val="none"/>
          <w14:textFill>
            <w14:solidFill>
              <w14:schemeClr w14:val="tx1"/>
            </w14:solidFill>
          </w14:textFill>
        </w:rPr>
        <w:t>若不是残疾人福利性单位，投标文件中可不提供此声明函。</w:t>
      </w:r>
    </w:p>
    <w:p w14:paraId="3F8F9F6A">
      <w:pPr>
        <w:snapToGrid w:val="0"/>
        <w:spacing w:line="360" w:lineRule="auto"/>
        <w:ind w:firstLine="448" w:firstLineChars="200"/>
        <w:rPr>
          <w:color w:val="000000" w:themeColor="text1"/>
          <w:sz w:val="24"/>
          <w:szCs w:val="21"/>
          <w:highlight w:val="none"/>
          <w14:textFill>
            <w14:solidFill>
              <w14:schemeClr w14:val="tx1"/>
            </w14:solidFill>
          </w14:textFill>
        </w:rPr>
      </w:pPr>
    </w:p>
    <w:p w14:paraId="418D659F">
      <w:pPr>
        <w:snapToGrid w:val="0"/>
        <w:spacing w:line="360" w:lineRule="auto"/>
        <w:ind w:firstLine="448" w:firstLineChars="200"/>
        <w:jc w:val="left"/>
        <w:rPr>
          <w:color w:val="000000" w:themeColor="text1"/>
          <w:sz w:val="24"/>
          <w:szCs w:val="21"/>
          <w:highlight w:val="none"/>
          <w14:textFill>
            <w14:solidFill>
              <w14:schemeClr w14:val="tx1"/>
            </w14:solidFill>
          </w14:textFill>
        </w:rPr>
      </w:pPr>
    </w:p>
    <w:p w14:paraId="5FC89EC4">
      <w:pPr>
        <w:spacing w:line="360" w:lineRule="auto"/>
        <w:ind w:right="84" w:firstLine="224" w:firstLineChars="100"/>
        <w:rPr>
          <w:color w:val="000000" w:themeColor="text1"/>
          <w:position w:val="-40"/>
          <w:sz w:val="24"/>
          <w:highlight w:val="none"/>
          <w14:textFill>
            <w14:solidFill>
              <w14:schemeClr w14:val="tx1"/>
            </w14:solidFill>
          </w14:textFill>
        </w:rPr>
      </w:pPr>
    </w:p>
    <w:p w14:paraId="03701359">
      <w:pPr>
        <w:tabs>
          <w:tab w:val="left" w:pos="360"/>
        </w:tabs>
        <w:spacing w:line="360" w:lineRule="auto"/>
        <w:rPr>
          <w:b/>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r>
        <w:rPr>
          <w:b/>
          <w:color w:val="000000" w:themeColor="text1"/>
          <w:sz w:val="24"/>
          <w:highlight w:val="none"/>
          <w14:textFill>
            <w14:solidFill>
              <w14:schemeClr w14:val="tx1"/>
            </w14:solidFill>
          </w14:textFill>
        </w:rPr>
        <w:t>附件9</w:t>
      </w:r>
    </w:p>
    <w:p w14:paraId="0CB94690">
      <w:pPr>
        <w:autoSpaceDN w:val="0"/>
        <w:spacing w:line="360" w:lineRule="auto"/>
        <w:jc w:val="center"/>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t>政府采购政策情况表</w:t>
      </w:r>
    </w:p>
    <w:p w14:paraId="639B5715">
      <w:pPr>
        <w:spacing w:line="460" w:lineRule="exact"/>
        <w:jc w:val="center"/>
        <w:rPr>
          <w:color w:val="000000" w:themeColor="text1"/>
          <w:sz w:val="24"/>
          <w:highlight w:val="none"/>
          <w14:textFill>
            <w14:solidFill>
              <w14:schemeClr w14:val="tx1"/>
            </w14:solidFill>
          </w14:textFill>
        </w:rPr>
      </w:pPr>
    </w:p>
    <w:p w14:paraId="21F3FDAE">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项目名称：</w:t>
      </w:r>
      <w:r>
        <w:rPr>
          <w:color w:val="000000" w:themeColor="text1"/>
          <w:sz w:val="24"/>
          <w:highlight w:val="none"/>
          <w:u w:val="single"/>
          <w14:textFill>
            <w14:solidFill>
              <w14:schemeClr w14:val="tx1"/>
            </w14:solidFill>
          </w14:textFill>
        </w:rPr>
        <w:t xml:space="preserve">                    </w:t>
      </w:r>
    </w:p>
    <w:p w14:paraId="654C7B0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项目编号：</w:t>
      </w:r>
      <w:r>
        <w:rPr>
          <w:color w:val="000000" w:themeColor="text1"/>
          <w:sz w:val="24"/>
          <w:highlight w:val="none"/>
          <w:u w:val="single"/>
          <w14:textFill>
            <w14:solidFill>
              <w14:schemeClr w14:val="tx1"/>
            </w14:solidFill>
          </w14:textFill>
        </w:rPr>
        <w:t xml:space="preserve">                    </w:t>
      </w:r>
    </w:p>
    <w:p w14:paraId="0B23AEC6">
      <w:pPr>
        <w:spacing w:line="460" w:lineRule="exact"/>
        <w:rPr>
          <w:color w:val="000000" w:themeColor="text1"/>
          <w:sz w:val="24"/>
          <w:highlight w:val="none"/>
          <w:u w:val="single"/>
          <w14:textFill>
            <w14:solidFill>
              <w14:schemeClr w14:val="tx1"/>
            </w14:solidFill>
          </w14:textFill>
        </w:rPr>
      </w:pPr>
      <w:r>
        <w:rPr>
          <w:color w:val="000000" w:themeColor="text1"/>
          <w:sz w:val="24"/>
          <w:highlight w:val="none"/>
          <w14:textFill>
            <w14:solidFill>
              <w14:schemeClr w14:val="tx1"/>
            </w14:solidFill>
          </w14:textFill>
        </w:rPr>
        <w:t>包号：</w:t>
      </w:r>
      <w:r>
        <w:rPr>
          <w:color w:val="000000" w:themeColor="text1"/>
          <w:sz w:val="24"/>
          <w:highlight w:val="none"/>
          <w:u w:val="single"/>
          <w14:textFill>
            <w14:solidFill>
              <w14:schemeClr w14:val="tx1"/>
            </w14:solidFill>
          </w14:textFill>
        </w:rPr>
        <w:t xml:space="preserve">                        </w:t>
      </w:r>
    </w:p>
    <w:p w14:paraId="2FE34A69">
      <w:pPr>
        <w:spacing w:line="460" w:lineRule="exact"/>
        <w:ind w:firstLine="6944" w:firstLineChars="3100"/>
        <w:rPr>
          <w:color w:val="000000" w:themeColor="text1"/>
          <w:sz w:val="24"/>
          <w:highlight w:val="none"/>
          <w14:textFill>
            <w14:solidFill>
              <w14:schemeClr w14:val="tx1"/>
            </w14:solidFill>
          </w14:textFill>
        </w:rPr>
      </w:pPr>
    </w:p>
    <w:p w14:paraId="3D248C2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填报要求：</w:t>
      </w:r>
    </w:p>
    <w:p w14:paraId="535050E1">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1.本表的产品名称、品牌型号、金额应与《开标分项一览表》一致。</w:t>
      </w:r>
    </w:p>
    <w:p w14:paraId="03ECFCCA">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2.“制造商企业类型”栏填写内容为“微型”、“小型”、“监狱企业”或“残疾人福利性单位”。</w:t>
      </w:r>
    </w:p>
    <w:p w14:paraId="389FD585">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3. 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14:paraId="59703222">
      <w:pPr>
        <w:spacing w:line="460" w:lineRule="exac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4. 请投标人正确填写本表，所填内容将作为评审的依据。其内容或数据应与对应的证明资料相符，如果填写不完整或有误，不再享受上述政策优惠。</w:t>
      </w:r>
    </w:p>
    <w:p w14:paraId="541C0787">
      <w:pPr>
        <w:spacing w:line="460" w:lineRule="exact"/>
        <w:ind w:firstLine="6720" w:firstLineChars="30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单位：元</w:t>
      </w:r>
    </w:p>
    <w:tbl>
      <w:tblPr>
        <w:tblStyle w:val="22"/>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1492"/>
        <w:gridCol w:w="1565"/>
        <w:gridCol w:w="1352"/>
        <w:gridCol w:w="1622"/>
        <w:gridCol w:w="1454"/>
      </w:tblGrid>
      <w:tr w14:paraId="36619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jc w:val="center"/>
        </w:trPr>
        <w:tc>
          <w:tcPr>
            <w:tcW w:w="556" w:type="pct"/>
            <w:vMerge w:val="restart"/>
            <w:shd w:val="clear" w:color="auto" w:fill="auto"/>
            <w:vAlign w:val="center"/>
          </w:tcPr>
          <w:p w14:paraId="00A641B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p>
        </w:tc>
        <w:tc>
          <w:tcPr>
            <w:tcW w:w="886" w:type="pct"/>
            <w:shd w:val="clear" w:color="auto" w:fill="auto"/>
            <w:vAlign w:val="center"/>
          </w:tcPr>
          <w:p w14:paraId="451FEA8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0516D7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DDC0E7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140113D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环境标志认证证书编号</w:t>
            </w:r>
          </w:p>
        </w:tc>
        <w:tc>
          <w:tcPr>
            <w:tcW w:w="863" w:type="pct"/>
            <w:shd w:val="clear" w:color="auto" w:fill="auto"/>
            <w:vAlign w:val="center"/>
          </w:tcPr>
          <w:p w14:paraId="1CB674A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7D645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6128925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5ADA69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09536CF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B5C973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279E0B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B9C5BF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148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5CC6C69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1DC656E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70361BC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C68231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CEE4C5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2F621F7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4779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7A862EA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20AA6A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环境标志产品金额合计</w:t>
            </w:r>
          </w:p>
        </w:tc>
        <w:tc>
          <w:tcPr>
            <w:tcW w:w="863" w:type="pct"/>
            <w:shd w:val="clear" w:color="auto" w:fill="auto"/>
            <w:vAlign w:val="center"/>
          </w:tcPr>
          <w:p w14:paraId="59A5F9C3">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4DED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6AE9E3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B0E10C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比重（环境标志产品金额/所投包投标总价）*100%</w:t>
            </w:r>
          </w:p>
        </w:tc>
        <w:tc>
          <w:tcPr>
            <w:tcW w:w="863" w:type="pct"/>
            <w:shd w:val="clear" w:color="auto" w:fill="auto"/>
            <w:vAlign w:val="center"/>
          </w:tcPr>
          <w:p w14:paraId="360D1CA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1F136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6" w:type="pct"/>
            <w:vMerge w:val="continue"/>
            <w:shd w:val="clear" w:color="auto" w:fill="auto"/>
            <w:vAlign w:val="center"/>
          </w:tcPr>
          <w:p w14:paraId="381206D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52DB80B">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环境标志产品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574BD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34E0A1E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节能产品（非强制节能产品）</w:t>
            </w:r>
          </w:p>
        </w:tc>
        <w:tc>
          <w:tcPr>
            <w:tcW w:w="886" w:type="pct"/>
            <w:shd w:val="clear" w:color="auto" w:fill="auto"/>
            <w:vAlign w:val="center"/>
          </w:tcPr>
          <w:p w14:paraId="63E9E52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6D4EA70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4BBC523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0397C19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节能认证证书编号</w:t>
            </w:r>
          </w:p>
        </w:tc>
        <w:tc>
          <w:tcPr>
            <w:tcW w:w="863" w:type="pct"/>
            <w:shd w:val="clear" w:color="auto" w:fill="auto"/>
            <w:vAlign w:val="center"/>
          </w:tcPr>
          <w:p w14:paraId="10F82A1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3575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556" w:type="pct"/>
            <w:vMerge w:val="continue"/>
            <w:shd w:val="clear" w:color="auto" w:fill="auto"/>
            <w:vAlign w:val="center"/>
          </w:tcPr>
          <w:p w14:paraId="4B7992C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D3DD14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8901BF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3ABFC8E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30FF105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C28F22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D59C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556" w:type="pct"/>
            <w:vMerge w:val="continue"/>
            <w:shd w:val="clear" w:color="auto" w:fill="auto"/>
            <w:vAlign w:val="center"/>
          </w:tcPr>
          <w:p w14:paraId="256F25D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F32A57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52E8B98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62197F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2BDCB24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3881A0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04A48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556" w:type="pct"/>
            <w:vMerge w:val="continue"/>
            <w:shd w:val="clear" w:color="auto" w:fill="auto"/>
            <w:vAlign w:val="center"/>
          </w:tcPr>
          <w:p w14:paraId="5EFDE0F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F7EDF8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节能产品（不包括强制节能产品）金额合计</w:t>
            </w:r>
          </w:p>
        </w:tc>
        <w:tc>
          <w:tcPr>
            <w:tcW w:w="863" w:type="pct"/>
            <w:shd w:val="clear" w:color="auto" w:fill="auto"/>
            <w:vAlign w:val="center"/>
          </w:tcPr>
          <w:p w14:paraId="64A89D2C">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6DC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556" w:type="pct"/>
            <w:vMerge w:val="continue"/>
            <w:shd w:val="clear" w:color="auto" w:fill="auto"/>
            <w:vAlign w:val="center"/>
          </w:tcPr>
          <w:p w14:paraId="317857F3">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29F22F1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比重（节能产品金额/投标所投包总价）*100%</w:t>
            </w:r>
          </w:p>
        </w:tc>
        <w:tc>
          <w:tcPr>
            <w:tcW w:w="863" w:type="pct"/>
            <w:shd w:val="clear" w:color="auto" w:fill="auto"/>
            <w:vAlign w:val="center"/>
          </w:tcPr>
          <w:p w14:paraId="444BD60A">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7F0E8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556" w:type="pct"/>
            <w:vMerge w:val="continue"/>
            <w:shd w:val="clear" w:color="auto" w:fill="auto"/>
            <w:vAlign w:val="center"/>
          </w:tcPr>
          <w:p w14:paraId="48A8B2A0">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4444" w:type="pct"/>
            <w:gridSpan w:val="5"/>
            <w:shd w:val="clear" w:color="auto" w:fill="auto"/>
            <w:vAlign w:val="center"/>
          </w:tcPr>
          <w:p w14:paraId="79DE5056">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节能产品</w:t>
            </w: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7B90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restart"/>
            <w:shd w:val="clear" w:color="auto" w:fill="auto"/>
            <w:vAlign w:val="center"/>
          </w:tcPr>
          <w:p w14:paraId="1F08321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中小企业、监狱企业、残疾人福利性单位扶持政策</w:t>
            </w:r>
          </w:p>
        </w:tc>
        <w:tc>
          <w:tcPr>
            <w:tcW w:w="4444" w:type="pct"/>
            <w:gridSpan w:val="5"/>
            <w:shd w:val="clear" w:color="auto" w:fill="auto"/>
            <w:vAlign w:val="center"/>
          </w:tcPr>
          <w:p w14:paraId="1E65283F">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1.所投货物中有大型企业制造的，不享受中小企业扶持政策，无需填写以下内容</w:t>
            </w:r>
          </w:p>
          <w:p w14:paraId="0318C321">
            <w:pPr>
              <w:pStyle w:val="42"/>
              <w:tabs>
                <w:tab w:val="left" w:pos="1260"/>
              </w:tabs>
              <w:adjustRightInd w:val="0"/>
              <w:snapToGrid w:val="0"/>
              <w:rPr>
                <w:b/>
                <w:color w:val="000000" w:themeColor="text1"/>
                <w:szCs w:val="21"/>
                <w:highlight w:val="none"/>
                <w14:textFill>
                  <w14:solidFill>
                    <w14:schemeClr w14:val="tx1"/>
                  </w14:solidFill>
                </w14:textFill>
              </w:rPr>
            </w:pPr>
            <w:r>
              <w:rPr>
                <w:b/>
                <w:color w:val="000000" w:themeColor="text1"/>
                <w:szCs w:val="21"/>
                <w:highlight w:val="none"/>
                <w14:textFill>
                  <w14:solidFill>
                    <w14:schemeClr w14:val="tx1"/>
                  </w14:solidFill>
                </w14:textFill>
              </w:rPr>
              <w:t>2.</w:t>
            </w:r>
            <w:r>
              <w:rPr>
                <w:color w:val="000000" w:themeColor="text1"/>
                <w:szCs w:val="21"/>
                <w:highlight w:val="none"/>
                <w14:textFill>
                  <w14:solidFill>
                    <w14:schemeClr w14:val="tx1"/>
                  </w14:solidFill>
                </w14:textFill>
              </w:rPr>
              <w:t xml:space="preserve"> </w:t>
            </w:r>
            <w:r>
              <w:rPr>
                <w:b/>
                <w:color w:val="000000" w:themeColor="text1"/>
                <w:szCs w:val="21"/>
                <w:highlight w:val="none"/>
                <w14:textFill>
                  <w14:solidFill>
                    <w14:schemeClr w14:val="tx1"/>
                  </w14:solidFill>
                </w14:textFill>
              </w:rPr>
              <w:t>所投货物中无大型企业制造的，只填写小型、微型企业制造的货物</w:t>
            </w:r>
          </w:p>
        </w:tc>
      </w:tr>
      <w:tr w14:paraId="2BDB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871A7F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60FF107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产品名称</w:t>
            </w:r>
          </w:p>
        </w:tc>
        <w:tc>
          <w:tcPr>
            <w:tcW w:w="929" w:type="pct"/>
            <w:shd w:val="clear" w:color="auto" w:fill="auto"/>
            <w:vAlign w:val="center"/>
          </w:tcPr>
          <w:p w14:paraId="56D9000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品牌型号</w:t>
            </w:r>
          </w:p>
        </w:tc>
        <w:tc>
          <w:tcPr>
            <w:tcW w:w="803" w:type="pct"/>
            <w:shd w:val="clear" w:color="auto" w:fill="auto"/>
            <w:vAlign w:val="center"/>
          </w:tcPr>
          <w:p w14:paraId="5FF5A04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tc>
        <w:tc>
          <w:tcPr>
            <w:tcW w:w="963" w:type="pct"/>
            <w:shd w:val="clear" w:color="auto" w:fill="auto"/>
            <w:vAlign w:val="center"/>
          </w:tcPr>
          <w:p w14:paraId="3D8F48C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制造商</w:t>
            </w:r>
          </w:p>
          <w:p w14:paraId="43BAFDC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企业类型</w:t>
            </w:r>
          </w:p>
        </w:tc>
        <w:tc>
          <w:tcPr>
            <w:tcW w:w="863" w:type="pct"/>
            <w:shd w:val="clear" w:color="auto" w:fill="auto"/>
            <w:vAlign w:val="center"/>
          </w:tcPr>
          <w:p w14:paraId="63C0BF5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金额</w:t>
            </w:r>
          </w:p>
        </w:tc>
      </w:tr>
      <w:tr w14:paraId="1CC8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2ED0F4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6AE629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636DC7F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06DCD4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5309BF99">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5FDAADB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0BB4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EAFAD6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61988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D942F4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04F4D28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19778564">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3DF215B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368E0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0B5A33D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798F507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564194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548F6D8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37A7586C">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1EFB3F3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2AF63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DFA883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458450D2">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6617568">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4F2E239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tcPr>
          <w:p w14:paraId="79371936">
            <w:pPr>
              <w:adjustRightInd w:val="0"/>
              <w:snapToGrid w:val="0"/>
              <w:rPr>
                <w:color w:val="000000" w:themeColor="text1"/>
                <w:szCs w:val="21"/>
                <w:highlight w:val="none"/>
                <w14:textFill>
                  <w14:solidFill>
                    <w14:schemeClr w14:val="tx1"/>
                  </w14:solidFill>
                </w14:textFill>
              </w:rPr>
            </w:pPr>
            <w:r>
              <w:rPr>
                <w:color w:val="000000" w:themeColor="text1"/>
                <w:szCs w:val="21"/>
                <w:highlight w:val="none"/>
                <w:lang w:val="en-GB"/>
                <w14:textFill>
                  <w14:solidFill>
                    <w14:schemeClr w14:val="tx1"/>
                  </w14:solidFill>
                </w14:textFill>
              </w:rPr>
              <w:t>只填写小型/微型/监狱/残疾人福利性单位</w:t>
            </w:r>
          </w:p>
        </w:tc>
        <w:tc>
          <w:tcPr>
            <w:tcW w:w="863" w:type="pct"/>
            <w:shd w:val="clear" w:color="auto" w:fill="auto"/>
            <w:vAlign w:val="center"/>
          </w:tcPr>
          <w:p w14:paraId="63622A9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63D1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7737274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517CD1F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356C947A">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1DE649B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6985B3B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6A07E8A1">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1A336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6AD4D6A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86" w:type="pct"/>
            <w:shd w:val="clear" w:color="auto" w:fill="auto"/>
            <w:vAlign w:val="center"/>
          </w:tcPr>
          <w:p w14:paraId="24DF60C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29" w:type="pct"/>
            <w:shd w:val="clear" w:color="auto" w:fill="auto"/>
            <w:vAlign w:val="center"/>
          </w:tcPr>
          <w:p w14:paraId="102EEA34">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03" w:type="pct"/>
            <w:shd w:val="clear" w:color="auto" w:fill="auto"/>
            <w:vAlign w:val="center"/>
          </w:tcPr>
          <w:p w14:paraId="228E10D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963" w:type="pct"/>
            <w:shd w:val="clear" w:color="auto" w:fill="auto"/>
            <w:vAlign w:val="center"/>
          </w:tcPr>
          <w:p w14:paraId="7C81D1FC">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863" w:type="pct"/>
            <w:shd w:val="clear" w:color="auto" w:fill="auto"/>
            <w:vAlign w:val="center"/>
          </w:tcPr>
          <w:p w14:paraId="3C4F54AD">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r>
      <w:tr w14:paraId="58C2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vMerge w:val="continue"/>
            <w:shd w:val="clear" w:color="auto" w:fill="auto"/>
            <w:vAlign w:val="center"/>
          </w:tcPr>
          <w:p w14:paraId="36ABB2C5">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618F4DE7">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小微企业（含监狱企业、残疾人福利性单位）制造的货物</w:t>
            </w:r>
            <w:r>
              <w:rPr>
                <w:color w:val="000000" w:themeColor="text1"/>
                <w:szCs w:val="21"/>
                <w:highlight w:val="none"/>
                <w:lang w:val="en-GB"/>
                <w14:textFill>
                  <w14:solidFill>
                    <w14:schemeClr w14:val="tx1"/>
                  </w14:solidFill>
                </w14:textFill>
              </w:rPr>
              <w:t>金额合计</w:t>
            </w:r>
          </w:p>
        </w:tc>
        <w:tc>
          <w:tcPr>
            <w:tcW w:w="863" w:type="pct"/>
            <w:shd w:val="clear" w:color="auto" w:fill="auto"/>
            <w:vAlign w:val="center"/>
          </w:tcPr>
          <w:p w14:paraId="45AD0E92">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元</w:t>
            </w:r>
          </w:p>
        </w:tc>
      </w:tr>
      <w:tr w14:paraId="6F483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556" w:type="pct"/>
            <w:vMerge w:val="continue"/>
            <w:shd w:val="clear" w:color="auto" w:fill="auto"/>
            <w:vAlign w:val="center"/>
          </w:tcPr>
          <w:p w14:paraId="7F49EFA9">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p>
        </w:tc>
        <w:tc>
          <w:tcPr>
            <w:tcW w:w="3581" w:type="pct"/>
            <w:gridSpan w:val="4"/>
            <w:shd w:val="clear" w:color="auto" w:fill="auto"/>
            <w:vAlign w:val="center"/>
          </w:tcPr>
          <w:p w14:paraId="3B7C52BE">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比重（小微企业（含监狱企业、残疾人福利性单位）制造的货物金额/所投包投标总价）*100%</w:t>
            </w:r>
          </w:p>
        </w:tc>
        <w:tc>
          <w:tcPr>
            <w:tcW w:w="863" w:type="pct"/>
            <w:shd w:val="clear" w:color="auto" w:fill="auto"/>
            <w:vAlign w:val="center"/>
          </w:tcPr>
          <w:p w14:paraId="24C27200">
            <w:pPr>
              <w:pStyle w:val="42"/>
              <w:tabs>
                <w:tab w:val="left" w:pos="1260"/>
              </w:tabs>
              <w:adjustRightInd w:val="0"/>
              <w:snapToGrid w:val="0"/>
              <w:jc w:val="center"/>
              <w:rPr>
                <w:b/>
                <w:color w:val="000000" w:themeColor="text1"/>
                <w:szCs w:val="21"/>
                <w:highlight w:val="none"/>
                <w:lang w:val="en-GB"/>
                <w14:textFill>
                  <w14:solidFill>
                    <w14:schemeClr w14:val="tx1"/>
                  </w14:solidFill>
                </w14:textFill>
              </w:rPr>
            </w:pPr>
            <w:r>
              <w:rPr>
                <w:b/>
                <w:color w:val="000000" w:themeColor="text1"/>
                <w:szCs w:val="21"/>
                <w:highlight w:val="none"/>
                <w:u w:val="single"/>
                <w:lang w:val="en-GB"/>
                <w14:textFill>
                  <w14:solidFill>
                    <w14:schemeClr w14:val="tx1"/>
                  </w14:solidFill>
                </w14:textFill>
              </w:rPr>
              <w:t xml:space="preserve">     </w:t>
            </w:r>
            <w:r>
              <w:rPr>
                <w:b/>
                <w:color w:val="000000" w:themeColor="text1"/>
                <w:szCs w:val="21"/>
                <w:highlight w:val="none"/>
                <w:lang w:val="en-GB"/>
                <w14:textFill>
                  <w14:solidFill>
                    <w14:schemeClr w14:val="tx1"/>
                  </w14:solidFill>
                </w14:textFill>
              </w:rPr>
              <w:t>%</w:t>
            </w:r>
          </w:p>
        </w:tc>
      </w:tr>
      <w:tr w14:paraId="40DAC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706EF2CF">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中小企业</w:t>
            </w:r>
          </w:p>
        </w:tc>
        <w:tc>
          <w:tcPr>
            <w:tcW w:w="4444" w:type="pct"/>
            <w:gridSpan w:val="5"/>
            <w:shd w:val="clear" w:color="auto" w:fill="auto"/>
            <w:vAlign w:val="center"/>
          </w:tcPr>
          <w:p w14:paraId="7D686C4E">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如属于中小企业，须提供《中小企业声明函》。</w:t>
            </w:r>
          </w:p>
          <w:p w14:paraId="653CF0C0">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22C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39479A6B">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监狱企业</w:t>
            </w:r>
          </w:p>
        </w:tc>
        <w:tc>
          <w:tcPr>
            <w:tcW w:w="4444" w:type="pct"/>
            <w:gridSpan w:val="5"/>
            <w:shd w:val="clear" w:color="auto" w:fill="auto"/>
            <w:vAlign w:val="center"/>
          </w:tcPr>
          <w:p w14:paraId="5427008C">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如属于监狱企业，须提供由省级以上监狱管理局、戒毒管理局(含新疆生产建设兵团)出具的属于监狱企业的证明文件。</w:t>
            </w:r>
          </w:p>
          <w:p w14:paraId="1E48A003">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证明材料见投标文件第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r w14:paraId="636A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56" w:type="pct"/>
            <w:shd w:val="clear" w:color="auto" w:fill="auto"/>
            <w:vAlign w:val="center"/>
          </w:tcPr>
          <w:p w14:paraId="5AD8EB16">
            <w:pPr>
              <w:pStyle w:val="42"/>
              <w:tabs>
                <w:tab w:val="left" w:pos="1260"/>
              </w:tabs>
              <w:adjustRightInd w:val="0"/>
              <w:snapToGrid w:val="0"/>
              <w:jc w:val="center"/>
              <w:rPr>
                <w:color w:val="000000" w:themeColor="text1"/>
                <w:szCs w:val="21"/>
                <w:highlight w:val="none"/>
                <w:lang w:val="en-GB"/>
                <w14:textFill>
                  <w14:solidFill>
                    <w14:schemeClr w14:val="tx1"/>
                  </w14:solidFill>
                </w14:textFill>
              </w:rPr>
            </w:pPr>
            <w:r>
              <w:rPr>
                <w:color w:val="000000" w:themeColor="text1"/>
                <w:szCs w:val="21"/>
                <w:highlight w:val="none"/>
                <w:lang w:val="en-GB"/>
                <w14:textFill>
                  <w14:solidFill>
                    <w14:schemeClr w14:val="tx1"/>
                  </w14:solidFill>
                </w14:textFill>
              </w:rPr>
              <w:t>残疾人福利性单位</w:t>
            </w:r>
          </w:p>
        </w:tc>
        <w:tc>
          <w:tcPr>
            <w:tcW w:w="4444" w:type="pct"/>
            <w:gridSpan w:val="5"/>
            <w:shd w:val="clear" w:color="auto" w:fill="auto"/>
            <w:vAlign w:val="center"/>
          </w:tcPr>
          <w:p w14:paraId="6C31442D">
            <w:pPr>
              <w:pStyle w:val="42"/>
              <w:tabs>
                <w:tab w:val="left" w:pos="1260"/>
              </w:tabs>
              <w:adjustRightInd w:val="0"/>
              <w:snapToGrid w:val="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如属于残疾人福利性单位，须提供《残疾人福利性单位声明函》。</w:t>
            </w:r>
          </w:p>
          <w:p w14:paraId="3FB780CE">
            <w:pPr>
              <w:pStyle w:val="42"/>
              <w:tabs>
                <w:tab w:val="left" w:pos="1260"/>
              </w:tabs>
              <w:adjustRightInd w:val="0"/>
              <w:snapToGrid w:val="0"/>
              <w:rPr>
                <w:color w:val="000000" w:themeColor="text1"/>
                <w:szCs w:val="21"/>
                <w:highlight w:val="none"/>
                <w:lang w:val="en-GB"/>
                <w14:textFill>
                  <w14:solidFill>
                    <w14:schemeClr w14:val="tx1"/>
                  </w14:solidFill>
                </w14:textFill>
              </w:rPr>
            </w:pPr>
            <w:r>
              <w:rPr>
                <w:color w:val="000000" w:themeColor="text1"/>
                <w:szCs w:val="21"/>
                <w:highlight w:val="none"/>
                <w14:textFill>
                  <w14:solidFill>
                    <w14:schemeClr w14:val="tx1"/>
                  </w14:solidFill>
                </w14:textFill>
              </w:rPr>
              <w:t>该声明函见投标文件第</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至</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页。</w:t>
            </w:r>
          </w:p>
        </w:tc>
      </w:tr>
    </w:tbl>
    <w:p w14:paraId="3E9181C9">
      <w:pPr>
        <w:spacing w:line="360" w:lineRule="auto"/>
        <w:ind w:firstLine="448" w:firstLineChars="200"/>
        <w:outlineLvl w:val="0"/>
        <w:rPr>
          <w:color w:val="000000" w:themeColor="text1"/>
          <w:sz w:val="24"/>
          <w:highlight w:val="none"/>
          <w14:textFill>
            <w14:solidFill>
              <w14:schemeClr w14:val="tx1"/>
            </w14:solidFill>
          </w14:textFill>
        </w:rPr>
      </w:pPr>
    </w:p>
    <w:p w14:paraId="3362A907">
      <w:pPr>
        <w:spacing w:line="360" w:lineRule="auto"/>
        <w:ind w:firstLine="3808" w:firstLineChars="1700"/>
        <w:rPr>
          <w:color w:val="000000" w:themeColor="text1"/>
          <w:sz w:val="24"/>
          <w:highlight w:val="none"/>
          <w14:textFill>
            <w14:solidFill>
              <w14:schemeClr w14:val="tx1"/>
            </w14:solidFill>
          </w14:textFill>
        </w:rPr>
      </w:pPr>
    </w:p>
    <w:p w14:paraId="7ADC0D5C">
      <w:pPr>
        <w:spacing w:line="360" w:lineRule="auto"/>
        <w:ind w:right="84" w:firstLine="224" w:firstLineChars="100"/>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投标人名称：</w:t>
      </w:r>
    </w:p>
    <w:p w14:paraId="3534202C">
      <w:pPr>
        <w:spacing w:line="360" w:lineRule="auto"/>
        <w:ind w:right="84" w:firstLine="224" w:firstLineChars="100"/>
        <w:rPr>
          <w:color w:val="000000" w:themeColor="text1"/>
          <w:sz w:val="24"/>
          <w:highlight w:val="none"/>
          <w14:textFill>
            <w14:solidFill>
              <w14:schemeClr w14:val="tx1"/>
            </w14:solidFill>
          </w14:textFill>
        </w:rPr>
      </w:pPr>
    </w:p>
    <w:p w14:paraId="2B5ABF85">
      <w:pPr>
        <w:spacing w:line="360" w:lineRule="auto"/>
        <w:ind w:right="84" w:firstLine="224" w:firstLineChars="100"/>
        <w:rPr>
          <w:color w:val="000000" w:themeColor="text1"/>
          <w:position w:val="-40"/>
          <w:sz w:val="24"/>
          <w:highlight w:val="none"/>
          <w14:textFill>
            <w14:solidFill>
              <w14:schemeClr w14:val="tx1"/>
            </w14:solidFill>
          </w14:textFill>
        </w:rPr>
      </w:pPr>
      <w:r>
        <w:rPr>
          <w:color w:val="000000" w:themeColor="text1"/>
          <w:sz w:val="24"/>
          <w:highlight w:val="none"/>
          <w14:textFill>
            <w14:solidFill>
              <w14:schemeClr w14:val="tx1"/>
            </w14:solidFill>
          </w14:textFill>
        </w:rPr>
        <w:t xml:space="preserve">日期：  </w:t>
      </w:r>
    </w:p>
    <w:p w14:paraId="11C2D159">
      <w:pPr>
        <w:spacing w:line="560" w:lineRule="exact"/>
        <w:jc w:val="center"/>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101D7218">
      <w:pPr>
        <w:snapToGrid w:val="0"/>
        <w:spacing w:line="360" w:lineRule="auto"/>
        <w:rPr>
          <w:b/>
          <w:color w:val="000000" w:themeColor="text1"/>
          <w:sz w:val="24"/>
          <w:highlight w:val="none"/>
          <w14:textFill>
            <w14:solidFill>
              <w14:schemeClr w14:val="tx1"/>
            </w14:solidFill>
          </w14:textFill>
        </w:rPr>
      </w:pPr>
      <w:r>
        <w:rPr>
          <w:b/>
          <w:color w:val="000000" w:themeColor="text1"/>
          <w:sz w:val="24"/>
          <w:szCs w:val="21"/>
          <w:highlight w:val="none"/>
          <w14:textFill>
            <w14:solidFill>
              <w14:schemeClr w14:val="tx1"/>
            </w14:solidFill>
          </w14:textFill>
        </w:rPr>
        <w:t>附件10：</w:t>
      </w:r>
      <w:r>
        <w:rPr>
          <w:b/>
          <w:color w:val="000000" w:themeColor="text1"/>
          <w:sz w:val="24"/>
          <w:highlight w:val="none"/>
          <w14:textFill>
            <w14:solidFill>
              <w14:schemeClr w14:val="tx1"/>
            </w14:solidFill>
          </w14:textFill>
        </w:rPr>
        <w:t>招标文件第一部分供应商资格要求的证件</w:t>
      </w:r>
    </w:p>
    <w:p w14:paraId="4DA04331">
      <w:pPr>
        <w:widowControl/>
        <w:jc w:val="left"/>
        <w:rPr>
          <w:bCs/>
          <w:color w:val="000000" w:themeColor="text1"/>
          <w:sz w:val="24"/>
          <w:highlight w:val="none"/>
          <w14:textFill>
            <w14:solidFill>
              <w14:schemeClr w14:val="tx1"/>
            </w14:solidFill>
          </w14:textFill>
        </w:rPr>
      </w:pPr>
      <w:r>
        <w:rPr>
          <w:bCs/>
          <w:color w:val="000000" w:themeColor="text1"/>
          <w:sz w:val="24"/>
          <w:highlight w:val="none"/>
          <w14:textFill>
            <w14:solidFill>
              <w14:schemeClr w14:val="tx1"/>
            </w14:solidFill>
          </w14:textFill>
        </w:rPr>
        <w:br w:type="page"/>
      </w:r>
    </w:p>
    <w:p w14:paraId="1A76FD4B">
      <w:pPr>
        <w:autoSpaceDN w:val="0"/>
        <w:spacing w:line="360" w:lineRule="auto"/>
        <w:jc w:val="left"/>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附件11</w:t>
      </w:r>
    </w:p>
    <w:p w14:paraId="30F2DD17">
      <w:pPr>
        <w:autoSpaceDN w:val="0"/>
        <w:spacing w:line="360" w:lineRule="auto"/>
        <w:jc w:val="center"/>
        <w:rPr>
          <w:bCs/>
          <w:color w:val="000000" w:themeColor="text1"/>
          <w:sz w:val="24"/>
          <w:highlight w:val="none"/>
          <w14:textFill>
            <w14:solidFill>
              <w14:schemeClr w14:val="tx1"/>
            </w14:solidFill>
          </w14:textFill>
        </w:rPr>
      </w:pPr>
    </w:p>
    <w:p w14:paraId="34E4E031">
      <w:pPr>
        <w:tabs>
          <w:tab w:val="left" w:pos="360"/>
        </w:tabs>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书面</w:t>
      </w:r>
      <w:r>
        <w:rPr>
          <w:b/>
          <w:bCs/>
          <w:color w:val="000000" w:themeColor="text1"/>
          <w:sz w:val="24"/>
          <w:highlight w:val="none"/>
          <w14:textFill>
            <w14:solidFill>
              <w14:schemeClr w14:val="tx1"/>
            </w14:solidFill>
          </w14:textFill>
        </w:rPr>
        <w:t>声明</w:t>
      </w:r>
    </w:p>
    <w:p w14:paraId="61C2E71A">
      <w:pPr>
        <w:pStyle w:val="34"/>
        <w:tabs>
          <w:tab w:val="left" w:pos="360"/>
        </w:tabs>
        <w:spacing w:line="360" w:lineRule="auto"/>
        <w:ind w:firstLine="446"/>
        <w:rPr>
          <w:color w:val="000000" w:themeColor="text1"/>
          <w:sz w:val="24"/>
          <w:highlight w:val="none"/>
          <w14:textFill>
            <w14:solidFill>
              <w14:schemeClr w14:val="tx1"/>
            </w14:solidFill>
          </w14:textFill>
        </w:rPr>
      </w:pPr>
    </w:p>
    <w:p w14:paraId="24AE1A7C">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参加政府采购活动前</w:t>
      </w:r>
      <w:r>
        <w:rPr>
          <w:color w:val="000000" w:themeColor="text1"/>
          <w:sz w:val="24"/>
          <w:highlight w:val="none"/>
          <w14:textFill>
            <w14:solidFill>
              <w14:schemeClr w14:val="tx1"/>
            </w14:solidFill>
          </w14:textFill>
        </w:rPr>
        <w:t>3</w:t>
      </w:r>
      <w:r>
        <w:rPr>
          <w:rFonts w:hint="eastAsia"/>
          <w:color w:val="000000" w:themeColor="text1"/>
          <w:sz w:val="24"/>
          <w:highlight w:val="none"/>
          <w14:textFill>
            <w14:solidFill>
              <w14:schemeClr w14:val="tx1"/>
            </w14:solidFill>
          </w14:textFill>
        </w:rPr>
        <w:t>年我单位在经营活动中没有重大违法记录。</w:t>
      </w:r>
    </w:p>
    <w:p w14:paraId="4ECBAE55">
      <w:pPr>
        <w:pStyle w:val="34"/>
        <w:tabs>
          <w:tab w:val="left" w:pos="360"/>
        </w:tabs>
        <w:spacing w:line="360" w:lineRule="auto"/>
        <w:ind w:firstLine="446"/>
        <w:rPr>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我单位具备良好的商业信誉和健全的财务会计制度，依法缴纳税收和社会保障资金。</w:t>
      </w:r>
    </w:p>
    <w:p w14:paraId="216C7B51">
      <w:pPr>
        <w:pStyle w:val="34"/>
        <w:tabs>
          <w:tab w:val="left" w:pos="360"/>
        </w:tabs>
        <w:spacing w:line="360" w:lineRule="auto"/>
        <w:ind w:firstLine="446"/>
        <w:rPr>
          <w:color w:val="000000" w:themeColor="text1"/>
          <w:sz w:val="24"/>
          <w:highlight w:val="none"/>
          <w14:textFill>
            <w14:solidFill>
              <w14:schemeClr w14:val="tx1"/>
            </w14:solidFill>
          </w14:textFill>
        </w:rPr>
      </w:pPr>
    </w:p>
    <w:p w14:paraId="540BFB32">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8182754">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6E7C6A9B">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419DD713">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E0579C8">
      <w:pPr>
        <w:pStyle w:val="34"/>
        <w:tabs>
          <w:tab w:val="left" w:pos="360"/>
        </w:tabs>
        <w:spacing w:line="360" w:lineRule="auto"/>
        <w:ind w:firstLine="0" w:firstLineChars="0"/>
        <w:rPr>
          <w:color w:val="000000" w:themeColor="text1"/>
          <w:sz w:val="24"/>
          <w:highlight w:val="none"/>
          <w:u w:val="single"/>
          <w14:textFill>
            <w14:solidFill>
              <w14:schemeClr w14:val="tx1"/>
            </w14:solidFill>
          </w14:textFill>
        </w:rPr>
      </w:pPr>
      <w:r>
        <w:rPr>
          <w:rFonts w:hint="eastAsia"/>
          <w:color w:val="000000" w:themeColor="text1"/>
          <w:sz w:val="24"/>
          <w:highlight w:val="none"/>
          <w:u w:val="single"/>
          <w14:textFill>
            <w14:solidFill>
              <w14:schemeClr w14:val="tx1"/>
            </w14:solidFill>
          </w14:textFill>
        </w:rPr>
        <w:t xml:space="preserve">                                                                     </w:t>
      </w:r>
    </w:p>
    <w:p w14:paraId="09FD8A64">
      <w:pPr>
        <w:pStyle w:val="34"/>
        <w:tabs>
          <w:tab w:val="left" w:pos="360"/>
        </w:tabs>
        <w:spacing w:line="360" w:lineRule="auto"/>
        <w:ind w:firstLine="446"/>
        <w:rPr>
          <w:color w:val="000000" w:themeColor="text1"/>
          <w:sz w:val="24"/>
          <w:highlight w:val="none"/>
          <w14:textFill>
            <w14:solidFill>
              <w14:schemeClr w14:val="tx1"/>
            </w14:solidFill>
          </w14:textFill>
        </w:rPr>
      </w:pPr>
    </w:p>
    <w:p w14:paraId="0893C5AD">
      <w:pPr>
        <w:pStyle w:val="34"/>
        <w:spacing w:line="360" w:lineRule="auto"/>
        <w:ind w:firstLine="0" w:firstLineChars="0"/>
        <w:jc w:val="center"/>
        <w:rPr>
          <w:b/>
          <w:color w:val="000000" w:themeColor="text1"/>
          <w:sz w:val="24"/>
          <w:highlight w:val="none"/>
          <w14:textFill>
            <w14:solidFill>
              <w14:schemeClr w14:val="tx1"/>
            </w14:solidFill>
          </w14:textFill>
        </w:rPr>
      </w:pPr>
    </w:p>
    <w:p w14:paraId="20D6F7A1">
      <w:pPr>
        <w:pStyle w:val="34"/>
        <w:spacing w:line="360" w:lineRule="auto"/>
        <w:ind w:firstLine="0" w:firstLineChars="0"/>
        <w:jc w:val="center"/>
        <w:rPr>
          <w:b/>
          <w:color w:val="000000" w:themeColor="text1"/>
          <w:sz w:val="24"/>
          <w:highlight w:val="none"/>
          <w14:textFill>
            <w14:solidFill>
              <w14:schemeClr w14:val="tx1"/>
            </w14:solidFill>
          </w14:textFill>
        </w:rPr>
      </w:pPr>
    </w:p>
    <w:p w14:paraId="0E89DD38">
      <w:pPr>
        <w:pStyle w:val="34"/>
        <w:spacing w:line="360" w:lineRule="auto"/>
        <w:ind w:firstLine="0" w:firstLineChars="0"/>
        <w:jc w:val="center"/>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证明材料</w:t>
      </w:r>
    </w:p>
    <w:p w14:paraId="39065A41">
      <w:pPr>
        <w:pStyle w:val="34"/>
        <w:tabs>
          <w:tab w:val="left" w:pos="360"/>
        </w:tabs>
        <w:spacing w:line="360" w:lineRule="auto"/>
        <w:ind w:firstLine="446"/>
        <w:rPr>
          <w:color w:val="000000" w:themeColor="text1"/>
          <w:sz w:val="24"/>
          <w:highlight w:val="none"/>
          <w14:textFill>
            <w14:solidFill>
              <w14:schemeClr w14:val="tx1"/>
            </w14:solidFill>
          </w14:textFill>
        </w:rPr>
      </w:pPr>
    </w:p>
    <w:p w14:paraId="2879BF3E">
      <w:pPr>
        <w:pStyle w:val="34"/>
        <w:tabs>
          <w:tab w:val="left" w:pos="360"/>
        </w:tabs>
        <w:spacing w:line="360" w:lineRule="auto"/>
        <w:ind w:firstLine="446"/>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t>我单位具备</w:t>
      </w:r>
      <w:r>
        <w:rPr>
          <w:rFonts w:hint="eastAsia"/>
          <w:color w:val="000000" w:themeColor="text1"/>
          <w:sz w:val="24"/>
          <w:highlight w:val="none"/>
          <w14:textFill>
            <w14:solidFill>
              <w14:schemeClr w14:val="tx1"/>
            </w14:solidFill>
          </w14:textFill>
        </w:rPr>
        <w:t>履行本项目合同所必需的设备和专业技术能力。</w:t>
      </w:r>
    </w:p>
    <w:p w14:paraId="5B6AA6CD">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2763B8D5">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7B2F835">
      <w:pPr>
        <w:autoSpaceDE w:val="0"/>
        <w:autoSpaceDN w:val="0"/>
        <w:spacing w:line="500" w:lineRule="exact"/>
        <w:ind w:left="3840"/>
        <w:jc w:val="left"/>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投标人名称：</w:t>
      </w:r>
    </w:p>
    <w:p w14:paraId="29E5D8A0">
      <w:pPr>
        <w:autoSpaceDE w:val="0"/>
        <w:autoSpaceDN w:val="0"/>
        <w:spacing w:line="500" w:lineRule="exact"/>
        <w:ind w:left="3840"/>
        <w:jc w:val="left"/>
        <w:rPr>
          <w:color w:val="000000" w:themeColor="text1"/>
          <w:sz w:val="24"/>
          <w:szCs w:val="24"/>
          <w:highlight w:val="none"/>
          <w14:textFill>
            <w14:solidFill>
              <w14:schemeClr w14:val="tx1"/>
            </w14:solidFill>
          </w14:textFill>
        </w:rPr>
      </w:pPr>
    </w:p>
    <w:p w14:paraId="06C81212">
      <w:pPr>
        <w:autoSpaceDE w:val="0"/>
        <w:autoSpaceDN w:val="0"/>
        <w:spacing w:line="500" w:lineRule="exact"/>
        <w:ind w:left="3840"/>
        <w:jc w:val="left"/>
        <w:rPr>
          <w:b/>
          <w:color w:val="000000" w:themeColor="text1"/>
          <w:sz w:val="24"/>
          <w:highlight w:val="none"/>
          <w14:textFill>
            <w14:solidFill>
              <w14:schemeClr w14:val="tx1"/>
            </w14:solidFill>
          </w14:textFill>
        </w:rPr>
      </w:pPr>
      <w:r>
        <w:rPr>
          <w:color w:val="000000" w:themeColor="text1"/>
          <w:sz w:val="24"/>
          <w:szCs w:val="24"/>
          <w:highlight w:val="none"/>
          <w14:textFill>
            <w14:solidFill>
              <w14:schemeClr w14:val="tx1"/>
            </w14:solidFill>
          </w14:textFill>
        </w:rPr>
        <w:t>日期：</w:t>
      </w:r>
    </w:p>
    <w:p w14:paraId="0E9EEA7F">
      <w:pPr>
        <w:snapToGrid w:val="0"/>
        <w:spacing w:line="360" w:lineRule="auto"/>
        <w:rPr>
          <w:color w:val="000000" w:themeColor="text1"/>
          <w:sz w:val="24"/>
          <w:highlight w:val="none"/>
          <w14:textFill>
            <w14:solidFill>
              <w14:schemeClr w14:val="tx1"/>
            </w14:solidFill>
          </w14:textFill>
        </w:rPr>
      </w:pPr>
    </w:p>
    <w:p w14:paraId="633EF4B2">
      <w:pPr>
        <w:snapToGrid w:val="0"/>
        <w:spacing w:line="360" w:lineRule="auto"/>
        <w:rPr>
          <w:color w:val="000000" w:themeColor="text1"/>
          <w:sz w:val="24"/>
          <w:highlight w:val="none"/>
          <w14:textFill>
            <w14:solidFill>
              <w14:schemeClr w14:val="tx1"/>
            </w14:solidFill>
          </w14:textFill>
        </w:rPr>
      </w:pPr>
    </w:p>
    <w:p w14:paraId="68F2AD82">
      <w:pPr>
        <w:widowControl/>
        <w:jc w:val="left"/>
        <w:rPr>
          <w:color w:val="000000" w:themeColor="text1"/>
          <w:sz w:val="24"/>
          <w:highlight w:val="none"/>
          <w14:textFill>
            <w14:solidFill>
              <w14:schemeClr w14:val="tx1"/>
            </w14:solidFill>
          </w14:textFill>
        </w:rPr>
      </w:pPr>
      <w:r>
        <w:rPr>
          <w:color w:val="000000" w:themeColor="text1"/>
          <w:sz w:val="24"/>
          <w:highlight w:val="none"/>
          <w14:textFill>
            <w14:solidFill>
              <w14:schemeClr w14:val="tx1"/>
            </w14:solidFill>
          </w14:textFill>
        </w:rPr>
        <w:br w:type="page"/>
      </w:r>
    </w:p>
    <w:p w14:paraId="34D8F32C">
      <w:pPr>
        <w:snapToGrid w:val="0"/>
        <w:spacing w:line="360" w:lineRule="auto"/>
        <w:rPr>
          <w:b/>
          <w:bCs/>
          <w:color w:val="000000" w:themeColor="text1"/>
          <w:sz w:val="24"/>
          <w:highlight w:val="none"/>
          <w14:textFill>
            <w14:solidFill>
              <w14:schemeClr w14:val="tx1"/>
            </w14:solidFill>
          </w14:textFill>
        </w:rPr>
      </w:pPr>
      <w:r>
        <w:rPr>
          <w:b/>
          <w:color w:val="000000" w:themeColor="text1"/>
          <w:sz w:val="24"/>
          <w:highlight w:val="none"/>
          <w14:textFill>
            <w14:solidFill>
              <w14:schemeClr w14:val="tx1"/>
            </w14:solidFill>
          </w14:textFill>
        </w:rPr>
        <w:t>附件1</w:t>
      </w:r>
      <w:r>
        <w:rPr>
          <w:rFonts w:hint="eastAsia"/>
          <w:b/>
          <w:color w:val="000000" w:themeColor="text1"/>
          <w:sz w:val="24"/>
          <w:highlight w:val="none"/>
          <w14:textFill>
            <w14:solidFill>
              <w14:schemeClr w14:val="tx1"/>
            </w14:solidFill>
          </w14:textFill>
        </w:rPr>
        <w:t>2</w:t>
      </w:r>
      <w:r>
        <w:rPr>
          <w:b/>
          <w:color w:val="000000" w:themeColor="text1"/>
          <w:sz w:val="24"/>
          <w:highlight w:val="none"/>
          <w14:textFill>
            <w14:solidFill>
              <w14:schemeClr w14:val="tx1"/>
            </w14:solidFill>
          </w14:textFill>
        </w:rPr>
        <w:t>：招标文件</w:t>
      </w:r>
      <w:r>
        <w:rPr>
          <w:b/>
          <w:bCs/>
          <w:color w:val="000000" w:themeColor="text1"/>
          <w:sz w:val="24"/>
          <w:highlight w:val="none"/>
          <w14:textFill>
            <w14:solidFill>
              <w14:schemeClr w14:val="tx1"/>
            </w14:solidFill>
          </w14:textFill>
        </w:rPr>
        <w:t>评分因素及评标标准中要求的证明材料扫描件、方案等</w:t>
      </w:r>
    </w:p>
    <w:p w14:paraId="5409E369">
      <w:pPr>
        <w:widowControl/>
        <w:jc w:val="left"/>
        <w:rPr>
          <w:b/>
          <w:bCs/>
          <w:color w:val="000000" w:themeColor="text1"/>
          <w:sz w:val="24"/>
          <w:highlight w:val="none"/>
          <w14:textFill>
            <w14:solidFill>
              <w14:schemeClr w14:val="tx1"/>
            </w14:solidFill>
          </w14:textFill>
        </w:rPr>
      </w:pPr>
      <w:r>
        <w:rPr>
          <w:b/>
          <w:bCs/>
          <w:color w:val="000000" w:themeColor="text1"/>
          <w:sz w:val="24"/>
          <w:highlight w:val="none"/>
          <w14:textFill>
            <w14:solidFill>
              <w14:schemeClr w14:val="tx1"/>
            </w14:solidFill>
          </w14:textFill>
        </w:rPr>
        <w:br w:type="page"/>
      </w:r>
    </w:p>
    <w:p w14:paraId="17A702F4">
      <w:pPr>
        <w:snapToGrid w:val="0"/>
        <w:spacing w:line="360" w:lineRule="auto"/>
        <w:rPr>
          <w:b/>
          <w:color w:val="000000" w:themeColor="text1"/>
          <w:sz w:val="24"/>
          <w:szCs w:val="21"/>
          <w:highlight w:val="none"/>
          <w14:textFill>
            <w14:solidFill>
              <w14:schemeClr w14:val="tx1"/>
            </w14:solidFill>
          </w14:textFill>
        </w:rPr>
      </w:pPr>
      <w:r>
        <w:rPr>
          <w:b/>
          <w:bCs/>
          <w:color w:val="000000" w:themeColor="text1"/>
          <w:sz w:val="24"/>
          <w:highlight w:val="none"/>
          <w14:textFill>
            <w14:solidFill>
              <w14:schemeClr w14:val="tx1"/>
            </w14:solidFill>
          </w14:textFill>
        </w:rPr>
        <w:t>附件1</w:t>
      </w:r>
      <w:r>
        <w:rPr>
          <w:rFonts w:hint="eastAsia"/>
          <w:b/>
          <w:bCs/>
          <w:color w:val="000000" w:themeColor="text1"/>
          <w:sz w:val="24"/>
          <w:highlight w:val="none"/>
          <w14:textFill>
            <w14:solidFill>
              <w14:schemeClr w14:val="tx1"/>
            </w14:solidFill>
          </w14:textFill>
        </w:rPr>
        <w:t>3</w:t>
      </w:r>
      <w:r>
        <w:rPr>
          <w:b/>
          <w:bCs/>
          <w:color w:val="000000" w:themeColor="text1"/>
          <w:sz w:val="24"/>
          <w:highlight w:val="none"/>
          <w14:textFill>
            <w14:solidFill>
              <w14:schemeClr w14:val="tx1"/>
            </w14:solidFill>
          </w14:textFill>
        </w:rPr>
        <w:t>：</w:t>
      </w:r>
      <w:r>
        <w:rPr>
          <w:b/>
          <w:color w:val="000000" w:themeColor="text1"/>
          <w:sz w:val="24"/>
          <w:highlight w:val="none"/>
          <w14:textFill>
            <w14:solidFill>
              <w14:schemeClr w14:val="tx1"/>
            </w14:solidFill>
          </w14:textFill>
        </w:rPr>
        <w:t>投标人认为需要提供的其他资料</w:t>
      </w:r>
    </w:p>
    <w:bookmarkEnd w:id="9"/>
    <w:sectPr>
      <w:footerReference r:id="rId4" w:type="default"/>
      <w:pgSz w:w="11906" w:h="16838"/>
      <w:pgMar w:top="1440" w:right="1797" w:bottom="1440" w:left="1797" w:header="851" w:footer="992" w:gutter="0"/>
      <w:pgNumType w:start="1"/>
      <w:cols w:space="425" w:num="1"/>
      <w:docGrid w:type="linesAndChars" w:linePitch="285"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0C880">
    <w:pPr>
      <w:pStyle w:val="14"/>
      <w:jc w:val="center"/>
    </w:pPr>
    <w:r>
      <w:rPr>
        <w:b/>
      </w:rPr>
      <w:fldChar w:fldCharType="begin"/>
    </w:r>
    <w:r>
      <w:rPr>
        <w:b/>
      </w:rPr>
      <w:instrText xml:space="preserve">PAGE  \* Arabic  \* MERGEFORMAT</w:instrText>
    </w:r>
    <w:r>
      <w:rPr>
        <w:b/>
      </w:rPr>
      <w:fldChar w:fldCharType="separate"/>
    </w:r>
    <w:r>
      <w:rPr>
        <w:b/>
        <w:lang w:val="zh-CN"/>
      </w:rPr>
      <w:t>2</w:t>
    </w:r>
    <w:r>
      <w:rPr>
        <w:b/>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46F13">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1D1152"/>
    <w:multiLevelType w:val="multilevel"/>
    <w:tmpl w:val="1A1D1152"/>
    <w:lvl w:ilvl="0" w:tentative="0">
      <w:start w:val="1"/>
      <w:numFmt w:val="bullet"/>
      <w:lvlText w:val=""/>
      <w:lvlJc w:val="left"/>
      <w:pPr>
        <w:ind w:left="866" w:hanging="420"/>
      </w:pPr>
      <w:rPr>
        <w:rFonts w:hint="default" w:ascii="Wingdings" w:hAnsi="Wingdings"/>
      </w:rPr>
    </w:lvl>
    <w:lvl w:ilvl="1" w:tentative="0">
      <w:start w:val="1"/>
      <w:numFmt w:val="bullet"/>
      <w:lvlText w:val=""/>
      <w:lvlJc w:val="left"/>
      <w:pPr>
        <w:ind w:left="1286" w:hanging="420"/>
      </w:pPr>
      <w:rPr>
        <w:rFonts w:hint="default" w:ascii="Wingdings" w:hAnsi="Wingdings"/>
      </w:rPr>
    </w:lvl>
    <w:lvl w:ilvl="2" w:tentative="0">
      <w:start w:val="1"/>
      <w:numFmt w:val="bullet"/>
      <w:lvlText w:val=""/>
      <w:lvlJc w:val="left"/>
      <w:pPr>
        <w:ind w:left="1706" w:hanging="420"/>
      </w:pPr>
      <w:rPr>
        <w:rFonts w:hint="default" w:ascii="Wingdings" w:hAnsi="Wingdings"/>
      </w:rPr>
    </w:lvl>
    <w:lvl w:ilvl="3" w:tentative="0">
      <w:start w:val="1"/>
      <w:numFmt w:val="bullet"/>
      <w:lvlText w:val=""/>
      <w:lvlJc w:val="left"/>
      <w:pPr>
        <w:ind w:left="2126" w:hanging="420"/>
      </w:pPr>
      <w:rPr>
        <w:rFonts w:hint="default" w:ascii="Wingdings" w:hAnsi="Wingdings"/>
      </w:rPr>
    </w:lvl>
    <w:lvl w:ilvl="4" w:tentative="0">
      <w:start w:val="1"/>
      <w:numFmt w:val="bullet"/>
      <w:lvlText w:val=""/>
      <w:lvlJc w:val="left"/>
      <w:pPr>
        <w:ind w:left="2546" w:hanging="420"/>
      </w:pPr>
      <w:rPr>
        <w:rFonts w:hint="default" w:ascii="Wingdings" w:hAnsi="Wingdings"/>
      </w:rPr>
    </w:lvl>
    <w:lvl w:ilvl="5" w:tentative="0">
      <w:start w:val="1"/>
      <w:numFmt w:val="bullet"/>
      <w:lvlText w:val=""/>
      <w:lvlJc w:val="left"/>
      <w:pPr>
        <w:ind w:left="2966" w:hanging="420"/>
      </w:pPr>
      <w:rPr>
        <w:rFonts w:hint="default" w:ascii="Wingdings" w:hAnsi="Wingdings"/>
      </w:rPr>
    </w:lvl>
    <w:lvl w:ilvl="6" w:tentative="0">
      <w:start w:val="1"/>
      <w:numFmt w:val="bullet"/>
      <w:lvlText w:val=""/>
      <w:lvlJc w:val="left"/>
      <w:pPr>
        <w:ind w:left="3386" w:hanging="420"/>
      </w:pPr>
      <w:rPr>
        <w:rFonts w:hint="default" w:ascii="Wingdings" w:hAnsi="Wingdings"/>
      </w:rPr>
    </w:lvl>
    <w:lvl w:ilvl="7" w:tentative="0">
      <w:start w:val="1"/>
      <w:numFmt w:val="bullet"/>
      <w:lvlText w:val=""/>
      <w:lvlJc w:val="left"/>
      <w:pPr>
        <w:ind w:left="3806" w:hanging="420"/>
      </w:pPr>
      <w:rPr>
        <w:rFonts w:hint="default" w:ascii="Wingdings" w:hAnsi="Wingdings"/>
      </w:rPr>
    </w:lvl>
    <w:lvl w:ilvl="8" w:tentative="0">
      <w:start w:val="1"/>
      <w:numFmt w:val="bullet"/>
      <w:lvlText w:val=""/>
      <w:lvlJc w:val="left"/>
      <w:pPr>
        <w:ind w:left="4226" w:hanging="420"/>
      </w:pPr>
      <w:rPr>
        <w:rFonts w:hint="default" w:ascii="Wingdings" w:hAnsi="Wingdings"/>
      </w:rPr>
    </w:lvl>
  </w:abstractNum>
  <w:abstractNum w:abstractNumId="1">
    <w:nsid w:val="367F6A45"/>
    <w:multiLevelType w:val="multilevel"/>
    <w:tmpl w:val="367F6A45"/>
    <w:lvl w:ilvl="0" w:tentative="0">
      <w:start w:val="1"/>
      <w:numFmt w:val="decimal"/>
      <w:pStyle w:val="5"/>
      <w:lvlText w:val="%1."/>
      <w:lvlJc w:val="left"/>
      <w:pPr>
        <w:ind w:left="360" w:hanging="360"/>
      </w:pPr>
      <w:rPr>
        <w:rFonts w:hint="default"/>
      </w:rPr>
    </w:lvl>
    <w:lvl w:ilvl="1" w:tentative="0">
      <w:start w:val="1"/>
      <w:numFmt w:val="decimal"/>
      <w:pStyle w:val="4"/>
      <w:lvlText w:val="%1.%2"/>
      <w:lvlJc w:val="left"/>
      <w:pPr>
        <w:tabs>
          <w:tab w:val="left" w:pos="432"/>
        </w:tabs>
        <w:ind w:left="432" w:hanging="432"/>
      </w:pPr>
      <w:rPr>
        <w:rFonts w:hint="default"/>
      </w:rPr>
    </w:lvl>
    <w:lvl w:ilvl="2" w:tentative="0">
      <w:start w:val="1"/>
      <w:numFmt w:val="lowerLetter"/>
      <w:pStyle w:val="8"/>
      <w:lvlText w:val="%3."/>
      <w:lvlJc w:val="left"/>
      <w:pPr>
        <w:ind w:left="792" w:hanging="360"/>
      </w:pPr>
      <w:rPr>
        <w:rFonts w:hint="default"/>
      </w:rPr>
    </w:lvl>
    <w:lvl w:ilvl="3" w:tentative="0">
      <w:start w:val="1"/>
      <w:numFmt w:val="lowerRoman"/>
      <w:pStyle w:val="10"/>
      <w:lvlText w:val="%4."/>
      <w:lvlJc w:val="left"/>
      <w:pPr>
        <w:ind w:left="1152" w:hanging="360"/>
      </w:pPr>
      <w:rPr>
        <w:rFonts w:hint="default"/>
      </w:rPr>
    </w:lvl>
    <w:lvl w:ilvl="4" w:tentative="0">
      <w:start w:val="1"/>
      <w:numFmt w:val="lowerLetter"/>
      <w:pStyle w:val="17"/>
      <w:lvlText w:val="(%5)"/>
      <w:lvlJc w:val="left"/>
      <w:pPr>
        <w:ind w:left="1512" w:hanging="360"/>
      </w:pPr>
      <w:rPr>
        <w:rFonts w:hint="default"/>
      </w:rPr>
    </w:lvl>
    <w:lvl w:ilvl="5" w:tentative="0">
      <w:start w:val="1"/>
      <w:numFmt w:val="lowerRoman"/>
      <w:lvlText w:val="(%6)"/>
      <w:lvlJc w:val="left"/>
      <w:pPr>
        <w:ind w:left="1872" w:hanging="360"/>
      </w:pPr>
      <w:rPr>
        <w:rFonts w:hint="default"/>
      </w:rPr>
    </w:lvl>
    <w:lvl w:ilvl="6" w:tentative="0">
      <w:start w:val="1"/>
      <w:numFmt w:val="decimal"/>
      <w:lvlText w:val="%7."/>
      <w:lvlJc w:val="left"/>
      <w:pPr>
        <w:ind w:left="2232" w:hanging="360"/>
      </w:pPr>
      <w:rPr>
        <w:rFonts w:hint="default"/>
      </w:rPr>
    </w:lvl>
    <w:lvl w:ilvl="7" w:tentative="0">
      <w:start w:val="1"/>
      <w:numFmt w:val="lowerLetter"/>
      <w:lvlText w:val="%8."/>
      <w:lvlJc w:val="left"/>
      <w:pPr>
        <w:ind w:left="2592" w:hanging="360"/>
      </w:pPr>
      <w:rPr>
        <w:rFonts w:hint="default"/>
      </w:rPr>
    </w:lvl>
    <w:lvl w:ilvl="8" w:tentative="0">
      <w:start w:val="1"/>
      <w:numFmt w:val="lowerRoman"/>
      <w:lvlText w:val="%9."/>
      <w:lvlJc w:val="left"/>
      <w:pPr>
        <w:ind w:left="2952"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TNmNWQzYmJhZTUyYTMxMjA2YTMwMDEzODUzZWYifQ=="/>
  </w:docVars>
  <w:rsids>
    <w:rsidRoot w:val="00325832"/>
    <w:rsid w:val="00000D09"/>
    <w:rsid w:val="00001FD1"/>
    <w:rsid w:val="00003CDB"/>
    <w:rsid w:val="000062F6"/>
    <w:rsid w:val="000064C2"/>
    <w:rsid w:val="00007AE8"/>
    <w:rsid w:val="00010DCF"/>
    <w:rsid w:val="00011B73"/>
    <w:rsid w:val="00012B67"/>
    <w:rsid w:val="00013068"/>
    <w:rsid w:val="00013528"/>
    <w:rsid w:val="00013701"/>
    <w:rsid w:val="00013816"/>
    <w:rsid w:val="00013FE9"/>
    <w:rsid w:val="000165C5"/>
    <w:rsid w:val="00017C2D"/>
    <w:rsid w:val="00025A7A"/>
    <w:rsid w:val="00026A9F"/>
    <w:rsid w:val="000308AC"/>
    <w:rsid w:val="00032015"/>
    <w:rsid w:val="00036A32"/>
    <w:rsid w:val="00040332"/>
    <w:rsid w:val="000403B6"/>
    <w:rsid w:val="0004130F"/>
    <w:rsid w:val="00042FFE"/>
    <w:rsid w:val="0004454C"/>
    <w:rsid w:val="00044BFE"/>
    <w:rsid w:val="00046460"/>
    <w:rsid w:val="00047699"/>
    <w:rsid w:val="00050365"/>
    <w:rsid w:val="000518D4"/>
    <w:rsid w:val="000520AC"/>
    <w:rsid w:val="00056208"/>
    <w:rsid w:val="0005643C"/>
    <w:rsid w:val="00056EF3"/>
    <w:rsid w:val="000607D4"/>
    <w:rsid w:val="0006104E"/>
    <w:rsid w:val="00065BDD"/>
    <w:rsid w:val="00067B4D"/>
    <w:rsid w:val="0007081F"/>
    <w:rsid w:val="00072919"/>
    <w:rsid w:val="00074F44"/>
    <w:rsid w:val="000756A0"/>
    <w:rsid w:val="00075C85"/>
    <w:rsid w:val="00076BA5"/>
    <w:rsid w:val="00080C44"/>
    <w:rsid w:val="0008233D"/>
    <w:rsid w:val="000826F9"/>
    <w:rsid w:val="0008295B"/>
    <w:rsid w:val="00086439"/>
    <w:rsid w:val="00087438"/>
    <w:rsid w:val="00087648"/>
    <w:rsid w:val="00087943"/>
    <w:rsid w:val="00090318"/>
    <w:rsid w:val="000903A8"/>
    <w:rsid w:val="00092400"/>
    <w:rsid w:val="00092906"/>
    <w:rsid w:val="0009353B"/>
    <w:rsid w:val="000A2B83"/>
    <w:rsid w:val="000A2FB6"/>
    <w:rsid w:val="000A4A8A"/>
    <w:rsid w:val="000A5651"/>
    <w:rsid w:val="000A5CEA"/>
    <w:rsid w:val="000A62E5"/>
    <w:rsid w:val="000B1CA7"/>
    <w:rsid w:val="000B2438"/>
    <w:rsid w:val="000B2975"/>
    <w:rsid w:val="000B35DC"/>
    <w:rsid w:val="000B4BF2"/>
    <w:rsid w:val="000B5A53"/>
    <w:rsid w:val="000C337F"/>
    <w:rsid w:val="000C52DB"/>
    <w:rsid w:val="000C6CA8"/>
    <w:rsid w:val="000C7A3F"/>
    <w:rsid w:val="000C7C9D"/>
    <w:rsid w:val="000D0652"/>
    <w:rsid w:val="000D0B60"/>
    <w:rsid w:val="000D26D7"/>
    <w:rsid w:val="000D2BA2"/>
    <w:rsid w:val="000D2F5A"/>
    <w:rsid w:val="000D41F2"/>
    <w:rsid w:val="000D514E"/>
    <w:rsid w:val="000D5DE9"/>
    <w:rsid w:val="000E1224"/>
    <w:rsid w:val="000E1521"/>
    <w:rsid w:val="000E50F9"/>
    <w:rsid w:val="000E5380"/>
    <w:rsid w:val="000E6A76"/>
    <w:rsid w:val="000F1202"/>
    <w:rsid w:val="000F1454"/>
    <w:rsid w:val="000F48D9"/>
    <w:rsid w:val="000F4D4E"/>
    <w:rsid w:val="000F5A1B"/>
    <w:rsid w:val="000F5C82"/>
    <w:rsid w:val="000F6957"/>
    <w:rsid w:val="000F7837"/>
    <w:rsid w:val="00100136"/>
    <w:rsid w:val="00100A44"/>
    <w:rsid w:val="00103274"/>
    <w:rsid w:val="00104BA9"/>
    <w:rsid w:val="001057B2"/>
    <w:rsid w:val="0010695D"/>
    <w:rsid w:val="00106EFA"/>
    <w:rsid w:val="00107547"/>
    <w:rsid w:val="0011294F"/>
    <w:rsid w:val="00112C87"/>
    <w:rsid w:val="00113FF0"/>
    <w:rsid w:val="001156C6"/>
    <w:rsid w:val="001165C6"/>
    <w:rsid w:val="0011666B"/>
    <w:rsid w:val="00121654"/>
    <w:rsid w:val="00121CDE"/>
    <w:rsid w:val="001232CD"/>
    <w:rsid w:val="00123611"/>
    <w:rsid w:val="00123BF8"/>
    <w:rsid w:val="001242F7"/>
    <w:rsid w:val="001256ED"/>
    <w:rsid w:val="0012609D"/>
    <w:rsid w:val="001307AA"/>
    <w:rsid w:val="00130AD2"/>
    <w:rsid w:val="0013288C"/>
    <w:rsid w:val="00136F51"/>
    <w:rsid w:val="001411F4"/>
    <w:rsid w:val="00141664"/>
    <w:rsid w:val="00143B4D"/>
    <w:rsid w:val="0014712D"/>
    <w:rsid w:val="00150DE5"/>
    <w:rsid w:val="00151B51"/>
    <w:rsid w:val="001524A8"/>
    <w:rsid w:val="001544ED"/>
    <w:rsid w:val="00155128"/>
    <w:rsid w:val="00156564"/>
    <w:rsid w:val="00161A5D"/>
    <w:rsid w:val="001630A1"/>
    <w:rsid w:val="00163DC6"/>
    <w:rsid w:val="00164FD8"/>
    <w:rsid w:val="00165592"/>
    <w:rsid w:val="00165934"/>
    <w:rsid w:val="001659F0"/>
    <w:rsid w:val="001704C8"/>
    <w:rsid w:val="001707F2"/>
    <w:rsid w:val="001712BA"/>
    <w:rsid w:val="001725A9"/>
    <w:rsid w:val="00173561"/>
    <w:rsid w:val="00173A83"/>
    <w:rsid w:val="00174526"/>
    <w:rsid w:val="00177293"/>
    <w:rsid w:val="00181348"/>
    <w:rsid w:val="00181ED5"/>
    <w:rsid w:val="001834DA"/>
    <w:rsid w:val="001837F4"/>
    <w:rsid w:val="0018551D"/>
    <w:rsid w:val="00185D85"/>
    <w:rsid w:val="00192EBE"/>
    <w:rsid w:val="00193BCD"/>
    <w:rsid w:val="00193DE8"/>
    <w:rsid w:val="0019431D"/>
    <w:rsid w:val="00194438"/>
    <w:rsid w:val="00194FBC"/>
    <w:rsid w:val="00196A86"/>
    <w:rsid w:val="00196D6B"/>
    <w:rsid w:val="00196E07"/>
    <w:rsid w:val="001A142F"/>
    <w:rsid w:val="001A2919"/>
    <w:rsid w:val="001A3DE3"/>
    <w:rsid w:val="001A46F9"/>
    <w:rsid w:val="001A7953"/>
    <w:rsid w:val="001B4B24"/>
    <w:rsid w:val="001B5BEA"/>
    <w:rsid w:val="001C0E64"/>
    <w:rsid w:val="001C1981"/>
    <w:rsid w:val="001C4A2D"/>
    <w:rsid w:val="001C50CC"/>
    <w:rsid w:val="001C7F50"/>
    <w:rsid w:val="001D0EB0"/>
    <w:rsid w:val="001D1850"/>
    <w:rsid w:val="001D249B"/>
    <w:rsid w:val="001D4FB9"/>
    <w:rsid w:val="001D619B"/>
    <w:rsid w:val="001E3387"/>
    <w:rsid w:val="001E3CB7"/>
    <w:rsid w:val="001F10A7"/>
    <w:rsid w:val="001F1AB4"/>
    <w:rsid w:val="001F2B50"/>
    <w:rsid w:val="001F345B"/>
    <w:rsid w:val="001F4AD6"/>
    <w:rsid w:val="001F65EF"/>
    <w:rsid w:val="001F6DCF"/>
    <w:rsid w:val="0020203B"/>
    <w:rsid w:val="002027E3"/>
    <w:rsid w:val="00206328"/>
    <w:rsid w:val="002113A2"/>
    <w:rsid w:val="00212E26"/>
    <w:rsid w:val="00214D65"/>
    <w:rsid w:val="0021638D"/>
    <w:rsid w:val="00220883"/>
    <w:rsid w:val="002263C6"/>
    <w:rsid w:val="00226A28"/>
    <w:rsid w:val="00226A32"/>
    <w:rsid w:val="00227031"/>
    <w:rsid w:val="00230077"/>
    <w:rsid w:val="002320BD"/>
    <w:rsid w:val="0023232A"/>
    <w:rsid w:val="00233239"/>
    <w:rsid w:val="00234A05"/>
    <w:rsid w:val="00243389"/>
    <w:rsid w:val="00243C5D"/>
    <w:rsid w:val="00243DC1"/>
    <w:rsid w:val="00244482"/>
    <w:rsid w:val="0024688B"/>
    <w:rsid w:val="0024790F"/>
    <w:rsid w:val="00247A26"/>
    <w:rsid w:val="00247B56"/>
    <w:rsid w:val="00250531"/>
    <w:rsid w:val="00251BFA"/>
    <w:rsid w:val="00251ED7"/>
    <w:rsid w:val="002524DA"/>
    <w:rsid w:val="00256A4A"/>
    <w:rsid w:val="002575F6"/>
    <w:rsid w:val="00260345"/>
    <w:rsid w:val="00260D64"/>
    <w:rsid w:val="00261C83"/>
    <w:rsid w:val="00264E8A"/>
    <w:rsid w:val="00265B2C"/>
    <w:rsid w:val="00265EF8"/>
    <w:rsid w:val="00266956"/>
    <w:rsid w:val="00266AAA"/>
    <w:rsid w:val="0027048D"/>
    <w:rsid w:val="00272089"/>
    <w:rsid w:val="00273A03"/>
    <w:rsid w:val="00274CF5"/>
    <w:rsid w:val="00275C48"/>
    <w:rsid w:val="00277AEF"/>
    <w:rsid w:val="00280389"/>
    <w:rsid w:val="002804EC"/>
    <w:rsid w:val="00280C49"/>
    <w:rsid w:val="00292BE5"/>
    <w:rsid w:val="00293139"/>
    <w:rsid w:val="00293728"/>
    <w:rsid w:val="00293B4A"/>
    <w:rsid w:val="002948B5"/>
    <w:rsid w:val="00294986"/>
    <w:rsid w:val="00294EAF"/>
    <w:rsid w:val="00295416"/>
    <w:rsid w:val="00295883"/>
    <w:rsid w:val="00295C13"/>
    <w:rsid w:val="0029610C"/>
    <w:rsid w:val="00296BBB"/>
    <w:rsid w:val="00297EAE"/>
    <w:rsid w:val="002A4B3C"/>
    <w:rsid w:val="002A5235"/>
    <w:rsid w:val="002A5E55"/>
    <w:rsid w:val="002B24AD"/>
    <w:rsid w:val="002B3BB4"/>
    <w:rsid w:val="002B3BFC"/>
    <w:rsid w:val="002B538F"/>
    <w:rsid w:val="002C696D"/>
    <w:rsid w:val="002D09CD"/>
    <w:rsid w:val="002D17E4"/>
    <w:rsid w:val="002D1D64"/>
    <w:rsid w:val="002D42CC"/>
    <w:rsid w:val="002D48F4"/>
    <w:rsid w:val="002D49A4"/>
    <w:rsid w:val="002D5B4E"/>
    <w:rsid w:val="002D6501"/>
    <w:rsid w:val="002D7A78"/>
    <w:rsid w:val="002E0B2E"/>
    <w:rsid w:val="002E1053"/>
    <w:rsid w:val="002E4551"/>
    <w:rsid w:val="002E689A"/>
    <w:rsid w:val="002E6E16"/>
    <w:rsid w:val="002E789D"/>
    <w:rsid w:val="002F1119"/>
    <w:rsid w:val="002F245E"/>
    <w:rsid w:val="002F3D09"/>
    <w:rsid w:val="002F4792"/>
    <w:rsid w:val="002F4F17"/>
    <w:rsid w:val="0030126F"/>
    <w:rsid w:val="003036EA"/>
    <w:rsid w:val="00310819"/>
    <w:rsid w:val="0031086D"/>
    <w:rsid w:val="00311A89"/>
    <w:rsid w:val="00313073"/>
    <w:rsid w:val="0031461A"/>
    <w:rsid w:val="003159EF"/>
    <w:rsid w:val="00315FA2"/>
    <w:rsid w:val="003163A7"/>
    <w:rsid w:val="00316DDF"/>
    <w:rsid w:val="00320416"/>
    <w:rsid w:val="00321DA5"/>
    <w:rsid w:val="00321DB3"/>
    <w:rsid w:val="00322EA4"/>
    <w:rsid w:val="00325832"/>
    <w:rsid w:val="00325E11"/>
    <w:rsid w:val="00326E2A"/>
    <w:rsid w:val="0033138A"/>
    <w:rsid w:val="00332911"/>
    <w:rsid w:val="00335148"/>
    <w:rsid w:val="003353C7"/>
    <w:rsid w:val="00337301"/>
    <w:rsid w:val="00340281"/>
    <w:rsid w:val="00340C35"/>
    <w:rsid w:val="003424AE"/>
    <w:rsid w:val="00343849"/>
    <w:rsid w:val="00343E7C"/>
    <w:rsid w:val="0034565D"/>
    <w:rsid w:val="00346F22"/>
    <w:rsid w:val="003473CD"/>
    <w:rsid w:val="0035257E"/>
    <w:rsid w:val="00355EEA"/>
    <w:rsid w:val="003562E3"/>
    <w:rsid w:val="00364265"/>
    <w:rsid w:val="0036751A"/>
    <w:rsid w:val="00367868"/>
    <w:rsid w:val="0037009C"/>
    <w:rsid w:val="0037085F"/>
    <w:rsid w:val="00373C07"/>
    <w:rsid w:val="003742C6"/>
    <w:rsid w:val="00374D2C"/>
    <w:rsid w:val="00377781"/>
    <w:rsid w:val="003801D1"/>
    <w:rsid w:val="003839AE"/>
    <w:rsid w:val="00383A1B"/>
    <w:rsid w:val="00383A58"/>
    <w:rsid w:val="0038436A"/>
    <w:rsid w:val="00384A14"/>
    <w:rsid w:val="003852A9"/>
    <w:rsid w:val="00386A81"/>
    <w:rsid w:val="00387CC7"/>
    <w:rsid w:val="003915F2"/>
    <w:rsid w:val="003918BD"/>
    <w:rsid w:val="00391FD0"/>
    <w:rsid w:val="0039235B"/>
    <w:rsid w:val="003926CA"/>
    <w:rsid w:val="00392BBE"/>
    <w:rsid w:val="003937B9"/>
    <w:rsid w:val="00394B36"/>
    <w:rsid w:val="00394FCC"/>
    <w:rsid w:val="00395727"/>
    <w:rsid w:val="0039645C"/>
    <w:rsid w:val="003A4B1D"/>
    <w:rsid w:val="003A4EE6"/>
    <w:rsid w:val="003A55B5"/>
    <w:rsid w:val="003A7FEB"/>
    <w:rsid w:val="003B6D2D"/>
    <w:rsid w:val="003B78E0"/>
    <w:rsid w:val="003C189D"/>
    <w:rsid w:val="003C3220"/>
    <w:rsid w:val="003C6E34"/>
    <w:rsid w:val="003C6ECC"/>
    <w:rsid w:val="003C71A3"/>
    <w:rsid w:val="003C7A89"/>
    <w:rsid w:val="003D2EF8"/>
    <w:rsid w:val="003D73C3"/>
    <w:rsid w:val="003E0A55"/>
    <w:rsid w:val="003E2404"/>
    <w:rsid w:val="003E2BBE"/>
    <w:rsid w:val="003E4B1B"/>
    <w:rsid w:val="003E5355"/>
    <w:rsid w:val="003E5E39"/>
    <w:rsid w:val="003E6E8F"/>
    <w:rsid w:val="003E71CA"/>
    <w:rsid w:val="003F0204"/>
    <w:rsid w:val="003F2FCC"/>
    <w:rsid w:val="003F68DF"/>
    <w:rsid w:val="003F6B18"/>
    <w:rsid w:val="003F7025"/>
    <w:rsid w:val="0040134A"/>
    <w:rsid w:val="004025F5"/>
    <w:rsid w:val="00402BE6"/>
    <w:rsid w:val="004038D6"/>
    <w:rsid w:val="004052B8"/>
    <w:rsid w:val="0040553A"/>
    <w:rsid w:val="004055D4"/>
    <w:rsid w:val="0040569C"/>
    <w:rsid w:val="00410A95"/>
    <w:rsid w:val="00411416"/>
    <w:rsid w:val="00412082"/>
    <w:rsid w:val="00412894"/>
    <w:rsid w:val="00413972"/>
    <w:rsid w:val="00415210"/>
    <w:rsid w:val="004153D6"/>
    <w:rsid w:val="00415D1E"/>
    <w:rsid w:val="00415D39"/>
    <w:rsid w:val="00416AFE"/>
    <w:rsid w:val="004176FC"/>
    <w:rsid w:val="00421347"/>
    <w:rsid w:val="004239F9"/>
    <w:rsid w:val="00424D37"/>
    <w:rsid w:val="00424F07"/>
    <w:rsid w:val="004267C9"/>
    <w:rsid w:val="00427F8D"/>
    <w:rsid w:val="00430F9D"/>
    <w:rsid w:val="00431536"/>
    <w:rsid w:val="00431C42"/>
    <w:rsid w:val="00432C99"/>
    <w:rsid w:val="00434187"/>
    <w:rsid w:val="00437067"/>
    <w:rsid w:val="004377AC"/>
    <w:rsid w:val="00437DB0"/>
    <w:rsid w:val="004424FE"/>
    <w:rsid w:val="00443C74"/>
    <w:rsid w:val="00444A11"/>
    <w:rsid w:val="00445313"/>
    <w:rsid w:val="00446120"/>
    <w:rsid w:val="00447D32"/>
    <w:rsid w:val="004519C8"/>
    <w:rsid w:val="004540E3"/>
    <w:rsid w:val="00454160"/>
    <w:rsid w:val="004559D5"/>
    <w:rsid w:val="00455F7E"/>
    <w:rsid w:val="004561DE"/>
    <w:rsid w:val="00457B84"/>
    <w:rsid w:val="004606F7"/>
    <w:rsid w:val="00460809"/>
    <w:rsid w:val="00461A5D"/>
    <w:rsid w:val="00463D4B"/>
    <w:rsid w:val="00467902"/>
    <w:rsid w:val="00467BBC"/>
    <w:rsid w:val="0047030D"/>
    <w:rsid w:val="00470CBB"/>
    <w:rsid w:val="00471BA8"/>
    <w:rsid w:val="00472C82"/>
    <w:rsid w:val="004739E8"/>
    <w:rsid w:val="00473D87"/>
    <w:rsid w:val="004740E4"/>
    <w:rsid w:val="00477597"/>
    <w:rsid w:val="00477E16"/>
    <w:rsid w:val="00480BCD"/>
    <w:rsid w:val="004826E0"/>
    <w:rsid w:val="004829AC"/>
    <w:rsid w:val="00485AF3"/>
    <w:rsid w:val="004905F4"/>
    <w:rsid w:val="00490AE5"/>
    <w:rsid w:val="00495ECD"/>
    <w:rsid w:val="004A0F57"/>
    <w:rsid w:val="004A18BA"/>
    <w:rsid w:val="004A1E95"/>
    <w:rsid w:val="004A3709"/>
    <w:rsid w:val="004A3B65"/>
    <w:rsid w:val="004A43C4"/>
    <w:rsid w:val="004A4E98"/>
    <w:rsid w:val="004A7516"/>
    <w:rsid w:val="004A7F72"/>
    <w:rsid w:val="004B17D6"/>
    <w:rsid w:val="004B2DBB"/>
    <w:rsid w:val="004B6741"/>
    <w:rsid w:val="004B725D"/>
    <w:rsid w:val="004C2455"/>
    <w:rsid w:val="004C6569"/>
    <w:rsid w:val="004C7111"/>
    <w:rsid w:val="004D5F22"/>
    <w:rsid w:val="004D6293"/>
    <w:rsid w:val="004D6546"/>
    <w:rsid w:val="004E0B40"/>
    <w:rsid w:val="004E38E3"/>
    <w:rsid w:val="004E69C8"/>
    <w:rsid w:val="004F2476"/>
    <w:rsid w:val="004F27FD"/>
    <w:rsid w:val="004F2F7D"/>
    <w:rsid w:val="004F2FEF"/>
    <w:rsid w:val="004F55DE"/>
    <w:rsid w:val="004F7B5C"/>
    <w:rsid w:val="0050024B"/>
    <w:rsid w:val="00502349"/>
    <w:rsid w:val="00502D44"/>
    <w:rsid w:val="005049CC"/>
    <w:rsid w:val="00505178"/>
    <w:rsid w:val="00506C8E"/>
    <w:rsid w:val="00506CD1"/>
    <w:rsid w:val="00512ABA"/>
    <w:rsid w:val="005131C3"/>
    <w:rsid w:val="00513A4E"/>
    <w:rsid w:val="005175A0"/>
    <w:rsid w:val="005201BE"/>
    <w:rsid w:val="00523636"/>
    <w:rsid w:val="00524604"/>
    <w:rsid w:val="00524852"/>
    <w:rsid w:val="0052485F"/>
    <w:rsid w:val="00525EE9"/>
    <w:rsid w:val="00526035"/>
    <w:rsid w:val="00526D86"/>
    <w:rsid w:val="0053021A"/>
    <w:rsid w:val="00530B5B"/>
    <w:rsid w:val="00530D50"/>
    <w:rsid w:val="005329BE"/>
    <w:rsid w:val="005334B4"/>
    <w:rsid w:val="005349D4"/>
    <w:rsid w:val="00537D63"/>
    <w:rsid w:val="005407BF"/>
    <w:rsid w:val="00541927"/>
    <w:rsid w:val="00542508"/>
    <w:rsid w:val="00544107"/>
    <w:rsid w:val="005449BE"/>
    <w:rsid w:val="00545AE3"/>
    <w:rsid w:val="0054736B"/>
    <w:rsid w:val="00547ED4"/>
    <w:rsid w:val="005506C7"/>
    <w:rsid w:val="0055079B"/>
    <w:rsid w:val="00550B2F"/>
    <w:rsid w:val="00552B17"/>
    <w:rsid w:val="00555C5A"/>
    <w:rsid w:val="00555DDD"/>
    <w:rsid w:val="0055739D"/>
    <w:rsid w:val="0055759C"/>
    <w:rsid w:val="0056011E"/>
    <w:rsid w:val="005613FF"/>
    <w:rsid w:val="005639EE"/>
    <w:rsid w:val="0056453E"/>
    <w:rsid w:val="00566A4F"/>
    <w:rsid w:val="0056761D"/>
    <w:rsid w:val="00570D6F"/>
    <w:rsid w:val="00570EA8"/>
    <w:rsid w:val="0057120E"/>
    <w:rsid w:val="005718A8"/>
    <w:rsid w:val="00571C20"/>
    <w:rsid w:val="00572118"/>
    <w:rsid w:val="00572BEE"/>
    <w:rsid w:val="00572E0A"/>
    <w:rsid w:val="005737C6"/>
    <w:rsid w:val="00574771"/>
    <w:rsid w:val="00575042"/>
    <w:rsid w:val="00575DF4"/>
    <w:rsid w:val="005765B0"/>
    <w:rsid w:val="00577F0C"/>
    <w:rsid w:val="00580546"/>
    <w:rsid w:val="00580CB3"/>
    <w:rsid w:val="005831FA"/>
    <w:rsid w:val="005842A0"/>
    <w:rsid w:val="0058472E"/>
    <w:rsid w:val="00584D37"/>
    <w:rsid w:val="00585991"/>
    <w:rsid w:val="0059473B"/>
    <w:rsid w:val="005953CA"/>
    <w:rsid w:val="005960BA"/>
    <w:rsid w:val="005960DE"/>
    <w:rsid w:val="00596744"/>
    <w:rsid w:val="005A213B"/>
    <w:rsid w:val="005A4012"/>
    <w:rsid w:val="005A4121"/>
    <w:rsid w:val="005A6731"/>
    <w:rsid w:val="005A76F1"/>
    <w:rsid w:val="005B1221"/>
    <w:rsid w:val="005B352D"/>
    <w:rsid w:val="005B631B"/>
    <w:rsid w:val="005B6420"/>
    <w:rsid w:val="005C061E"/>
    <w:rsid w:val="005C463B"/>
    <w:rsid w:val="005C5EB1"/>
    <w:rsid w:val="005C7DC3"/>
    <w:rsid w:val="005D06F7"/>
    <w:rsid w:val="005D1B17"/>
    <w:rsid w:val="005D1D02"/>
    <w:rsid w:val="005D25B2"/>
    <w:rsid w:val="005D330D"/>
    <w:rsid w:val="005D3683"/>
    <w:rsid w:val="005D3AB2"/>
    <w:rsid w:val="005D4C3D"/>
    <w:rsid w:val="005D591F"/>
    <w:rsid w:val="005D792B"/>
    <w:rsid w:val="005E05E9"/>
    <w:rsid w:val="005E292B"/>
    <w:rsid w:val="005E2966"/>
    <w:rsid w:val="005E6149"/>
    <w:rsid w:val="005E7FF4"/>
    <w:rsid w:val="005F09CC"/>
    <w:rsid w:val="005F15EF"/>
    <w:rsid w:val="005F2890"/>
    <w:rsid w:val="005F297C"/>
    <w:rsid w:val="005F3BAE"/>
    <w:rsid w:val="005F3EB2"/>
    <w:rsid w:val="005F495F"/>
    <w:rsid w:val="005F6E0D"/>
    <w:rsid w:val="006001B2"/>
    <w:rsid w:val="006014DA"/>
    <w:rsid w:val="006038D0"/>
    <w:rsid w:val="00611A86"/>
    <w:rsid w:val="00612BD3"/>
    <w:rsid w:val="00612F42"/>
    <w:rsid w:val="00613AFF"/>
    <w:rsid w:val="00614E81"/>
    <w:rsid w:val="00616B13"/>
    <w:rsid w:val="00616C15"/>
    <w:rsid w:val="00620130"/>
    <w:rsid w:val="00622893"/>
    <w:rsid w:val="00625361"/>
    <w:rsid w:val="006253AB"/>
    <w:rsid w:val="0062548D"/>
    <w:rsid w:val="00626103"/>
    <w:rsid w:val="00627EED"/>
    <w:rsid w:val="00630655"/>
    <w:rsid w:val="00630B07"/>
    <w:rsid w:val="00630DB5"/>
    <w:rsid w:val="00631029"/>
    <w:rsid w:val="0063189E"/>
    <w:rsid w:val="00632268"/>
    <w:rsid w:val="00633921"/>
    <w:rsid w:val="00634087"/>
    <w:rsid w:val="00635552"/>
    <w:rsid w:val="0063555E"/>
    <w:rsid w:val="00635DAE"/>
    <w:rsid w:val="00637E05"/>
    <w:rsid w:val="00641801"/>
    <w:rsid w:val="006437B9"/>
    <w:rsid w:val="00643D14"/>
    <w:rsid w:val="00644C09"/>
    <w:rsid w:val="006478CA"/>
    <w:rsid w:val="00653F68"/>
    <w:rsid w:val="0066099D"/>
    <w:rsid w:val="006631C0"/>
    <w:rsid w:val="00665F3D"/>
    <w:rsid w:val="0066772F"/>
    <w:rsid w:val="00670BE5"/>
    <w:rsid w:val="006713E4"/>
    <w:rsid w:val="0067226C"/>
    <w:rsid w:val="006741E5"/>
    <w:rsid w:val="006802EF"/>
    <w:rsid w:val="006816E0"/>
    <w:rsid w:val="00681AE4"/>
    <w:rsid w:val="00682A4A"/>
    <w:rsid w:val="0068581C"/>
    <w:rsid w:val="00685987"/>
    <w:rsid w:val="006863BB"/>
    <w:rsid w:val="00690924"/>
    <w:rsid w:val="00691E24"/>
    <w:rsid w:val="00692004"/>
    <w:rsid w:val="006920AC"/>
    <w:rsid w:val="00692429"/>
    <w:rsid w:val="00693B94"/>
    <w:rsid w:val="00697EBC"/>
    <w:rsid w:val="006A0563"/>
    <w:rsid w:val="006A1C8A"/>
    <w:rsid w:val="006A258A"/>
    <w:rsid w:val="006A3604"/>
    <w:rsid w:val="006A437D"/>
    <w:rsid w:val="006A4BDB"/>
    <w:rsid w:val="006A5C56"/>
    <w:rsid w:val="006A5C81"/>
    <w:rsid w:val="006A5D28"/>
    <w:rsid w:val="006A6F48"/>
    <w:rsid w:val="006A6F51"/>
    <w:rsid w:val="006A75E7"/>
    <w:rsid w:val="006A7941"/>
    <w:rsid w:val="006B0EC3"/>
    <w:rsid w:val="006B19B9"/>
    <w:rsid w:val="006B20F1"/>
    <w:rsid w:val="006B52A7"/>
    <w:rsid w:val="006B5A49"/>
    <w:rsid w:val="006B7DBE"/>
    <w:rsid w:val="006C0461"/>
    <w:rsid w:val="006C22FD"/>
    <w:rsid w:val="006C23C2"/>
    <w:rsid w:val="006C59A5"/>
    <w:rsid w:val="006C751A"/>
    <w:rsid w:val="006C7624"/>
    <w:rsid w:val="006C7A95"/>
    <w:rsid w:val="006C7FB3"/>
    <w:rsid w:val="006D2F31"/>
    <w:rsid w:val="006D6564"/>
    <w:rsid w:val="006E0CD2"/>
    <w:rsid w:val="006E1997"/>
    <w:rsid w:val="006E203E"/>
    <w:rsid w:val="006E2EB7"/>
    <w:rsid w:val="006E651E"/>
    <w:rsid w:val="006E76A5"/>
    <w:rsid w:val="006F0645"/>
    <w:rsid w:val="006F1700"/>
    <w:rsid w:val="006F239F"/>
    <w:rsid w:val="007000FF"/>
    <w:rsid w:val="00700507"/>
    <w:rsid w:val="0070070A"/>
    <w:rsid w:val="007032F8"/>
    <w:rsid w:val="00707DB6"/>
    <w:rsid w:val="0071193F"/>
    <w:rsid w:val="00712D19"/>
    <w:rsid w:val="0071532D"/>
    <w:rsid w:val="00716B0C"/>
    <w:rsid w:val="007200EC"/>
    <w:rsid w:val="00721187"/>
    <w:rsid w:val="0072124A"/>
    <w:rsid w:val="00722F14"/>
    <w:rsid w:val="007236BA"/>
    <w:rsid w:val="007238DD"/>
    <w:rsid w:val="00723C9D"/>
    <w:rsid w:val="00723D02"/>
    <w:rsid w:val="00723D84"/>
    <w:rsid w:val="00723EDE"/>
    <w:rsid w:val="007241F1"/>
    <w:rsid w:val="00724717"/>
    <w:rsid w:val="0072660C"/>
    <w:rsid w:val="00727CF8"/>
    <w:rsid w:val="00730404"/>
    <w:rsid w:val="00730D0F"/>
    <w:rsid w:val="00731AB7"/>
    <w:rsid w:val="00734FF9"/>
    <w:rsid w:val="0074180F"/>
    <w:rsid w:val="007446DE"/>
    <w:rsid w:val="00746019"/>
    <w:rsid w:val="00746D3F"/>
    <w:rsid w:val="00747E7C"/>
    <w:rsid w:val="00750AB2"/>
    <w:rsid w:val="007532A0"/>
    <w:rsid w:val="00755358"/>
    <w:rsid w:val="007558DB"/>
    <w:rsid w:val="00755AB9"/>
    <w:rsid w:val="00757FB9"/>
    <w:rsid w:val="00760746"/>
    <w:rsid w:val="00766299"/>
    <w:rsid w:val="00766870"/>
    <w:rsid w:val="00766EC1"/>
    <w:rsid w:val="0077007B"/>
    <w:rsid w:val="007702C7"/>
    <w:rsid w:val="007737A3"/>
    <w:rsid w:val="007738A0"/>
    <w:rsid w:val="007739DD"/>
    <w:rsid w:val="0077606A"/>
    <w:rsid w:val="007801CD"/>
    <w:rsid w:val="0078146D"/>
    <w:rsid w:val="00781801"/>
    <w:rsid w:val="0078209B"/>
    <w:rsid w:val="00782A8B"/>
    <w:rsid w:val="00783E3F"/>
    <w:rsid w:val="00784C33"/>
    <w:rsid w:val="00787C14"/>
    <w:rsid w:val="0079363C"/>
    <w:rsid w:val="00793B6E"/>
    <w:rsid w:val="0079785B"/>
    <w:rsid w:val="007A2AF5"/>
    <w:rsid w:val="007A4BB5"/>
    <w:rsid w:val="007A4FB6"/>
    <w:rsid w:val="007A5AEB"/>
    <w:rsid w:val="007A6AA6"/>
    <w:rsid w:val="007A74FE"/>
    <w:rsid w:val="007B1550"/>
    <w:rsid w:val="007B17D6"/>
    <w:rsid w:val="007B1B3A"/>
    <w:rsid w:val="007B4E82"/>
    <w:rsid w:val="007B5D7F"/>
    <w:rsid w:val="007B7C1E"/>
    <w:rsid w:val="007B7E26"/>
    <w:rsid w:val="007C1D1B"/>
    <w:rsid w:val="007C1F44"/>
    <w:rsid w:val="007C6783"/>
    <w:rsid w:val="007D6EC1"/>
    <w:rsid w:val="007D70E9"/>
    <w:rsid w:val="007E4CD6"/>
    <w:rsid w:val="007E73D8"/>
    <w:rsid w:val="007F0803"/>
    <w:rsid w:val="007F1D75"/>
    <w:rsid w:val="007F1F0C"/>
    <w:rsid w:val="007F223F"/>
    <w:rsid w:val="007F34C7"/>
    <w:rsid w:val="007F5589"/>
    <w:rsid w:val="007F55DE"/>
    <w:rsid w:val="007F5E90"/>
    <w:rsid w:val="007F79A8"/>
    <w:rsid w:val="00800009"/>
    <w:rsid w:val="008005A8"/>
    <w:rsid w:val="0080286C"/>
    <w:rsid w:val="00802CE5"/>
    <w:rsid w:val="00804A39"/>
    <w:rsid w:val="00805098"/>
    <w:rsid w:val="00807A77"/>
    <w:rsid w:val="00810B35"/>
    <w:rsid w:val="0081120F"/>
    <w:rsid w:val="00814C9A"/>
    <w:rsid w:val="008152F1"/>
    <w:rsid w:val="008178BA"/>
    <w:rsid w:val="00821FCA"/>
    <w:rsid w:val="008233A0"/>
    <w:rsid w:val="0082417D"/>
    <w:rsid w:val="008259FC"/>
    <w:rsid w:val="00832534"/>
    <w:rsid w:val="008343D0"/>
    <w:rsid w:val="00834EDE"/>
    <w:rsid w:val="00837228"/>
    <w:rsid w:val="00837495"/>
    <w:rsid w:val="00837F06"/>
    <w:rsid w:val="0084340D"/>
    <w:rsid w:val="008444AE"/>
    <w:rsid w:val="00844EE4"/>
    <w:rsid w:val="008465BF"/>
    <w:rsid w:val="0084680C"/>
    <w:rsid w:val="008473BE"/>
    <w:rsid w:val="00847AE8"/>
    <w:rsid w:val="008527D8"/>
    <w:rsid w:val="00852DD8"/>
    <w:rsid w:val="00852EBB"/>
    <w:rsid w:val="0085585F"/>
    <w:rsid w:val="00855D29"/>
    <w:rsid w:val="00855FFB"/>
    <w:rsid w:val="008563E3"/>
    <w:rsid w:val="00856C7F"/>
    <w:rsid w:val="00857E49"/>
    <w:rsid w:val="0086039E"/>
    <w:rsid w:val="00861293"/>
    <w:rsid w:val="0086630A"/>
    <w:rsid w:val="00871352"/>
    <w:rsid w:val="00871418"/>
    <w:rsid w:val="00872A7C"/>
    <w:rsid w:val="00874016"/>
    <w:rsid w:val="0087475F"/>
    <w:rsid w:val="00877294"/>
    <w:rsid w:val="00883479"/>
    <w:rsid w:val="00884F78"/>
    <w:rsid w:val="00884FD3"/>
    <w:rsid w:val="00885DD4"/>
    <w:rsid w:val="00886809"/>
    <w:rsid w:val="0088750D"/>
    <w:rsid w:val="008879C5"/>
    <w:rsid w:val="00887BEC"/>
    <w:rsid w:val="00890051"/>
    <w:rsid w:val="00890567"/>
    <w:rsid w:val="00890E84"/>
    <w:rsid w:val="0089306D"/>
    <w:rsid w:val="0089306E"/>
    <w:rsid w:val="008951B3"/>
    <w:rsid w:val="00895914"/>
    <w:rsid w:val="008A1E8A"/>
    <w:rsid w:val="008A57E5"/>
    <w:rsid w:val="008A7D42"/>
    <w:rsid w:val="008B0E8C"/>
    <w:rsid w:val="008B1700"/>
    <w:rsid w:val="008B1F33"/>
    <w:rsid w:val="008B202B"/>
    <w:rsid w:val="008B3001"/>
    <w:rsid w:val="008B3CFE"/>
    <w:rsid w:val="008B54B4"/>
    <w:rsid w:val="008B5DBC"/>
    <w:rsid w:val="008B5F6A"/>
    <w:rsid w:val="008C3C92"/>
    <w:rsid w:val="008C4E8A"/>
    <w:rsid w:val="008C6B3D"/>
    <w:rsid w:val="008D0DB5"/>
    <w:rsid w:val="008D2B13"/>
    <w:rsid w:val="008D394D"/>
    <w:rsid w:val="008D4422"/>
    <w:rsid w:val="008D45D9"/>
    <w:rsid w:val="008D640B"/>
    <w:rsid w:val="008E3B38"/>
    <w:rsid w:val="008E3C04"/>
    <w:rsid w:val="008E56E2"/>
    <w:rsid w:val="008E57F5"/>
    <w:rsid w:val="008E626A"/>
    <w:rsid w:val="008E68B5"/>
    <w:rsid w:val="008F35A8"/>
    <w:rsid w:val="008F4B74"/>
    <w:rsid w:val="0090049C"/>
    <w:rsid w:val="009016E3"/>
    <w:rsid w:val="00902527"/>
    <w:rsid w:val="00902FCD"/>
    <w:rsid w:val="0090766A"/>
    <w:rsid w:val="009111AD"/>
    <w:rsid w:val="00913750"/>
    <w:rsid w:val="00913F09"/>
    <w:rsid w:val="00917496"/>
    <w:rsid w:val="00920DC3"/>
    <w:rsid w:val="0092151E"/>
    <w:rsid w:val="0092600D"/>
    <w:rsid w:val="009262B5"/>
    <w:rsid w:val="00926B0C"/>
    <w:rsid w:val="00931A37"/>
    <w:rsid w:val="00935C87"/>
    <w:rsid w:val="00935FF3"/>
    <w:rsid w:val="0093630E"/>
    <w:rsid w:val="00936E99"/>
    <w:rsid w:val="00940318"/>
    <w:rsid w:val="0094062F"/>
    <w:rsid w:val="0094212E"/>
    <w:rsid w:val="009422EB"/>
    <w:rsid w:val="009438AB"/>
    <w:rsid w:val="0094458A"/>
    <w:rsid w:val="0094466C"/>
    <w:rsid w:val="00947EC9"/>
    <w:rsid w:val="00951A8D"/>
    <w:rsid w:val="00952A84"/>
    <w:rsid w:val="00953254"/>
    <w:rsid w:val="009533CE"/>
    <w:rsid w:val="00955B43"/>
    <w:rsid w:val="0095612C"/>
    <w:rsid w:val="009561C1"/>
    <w:rsid w:val="00962A82"/>
    <w:rsid w:val="0096326C"/>
    <w:rsid w:val="00963601"/>
    <w:rsid w:val="00965CA0"/>
    <w:rsid w:val="009662F0"/>
    <w:rsid w:val="00966BCE"/>
    <w:rsid w:val="00971C68"/>
    <w:rsid w:val="0097450A"/>
    <w:rsid w:val="009745C4"/>
    <w:rsid w:val="00974B43"/>
    <w:rsid w:val="00974FAA"/>
    <w:rsid w:val="00977FB6"/>
    <w:rsid w:val="009809F0"/>
    <w:rsid w:val="00980F32"/>
    <w:rsid w:val="00981B21"/>
    <w:rsid w:val="009820A2"/>
    <w:rsid w:val="009829B0"/>
    <w:rsid w:val="0098433A"/>
    <w:rsid w:val="00984AB0"/>
    <w:rsid w:val="00984F44"/>
    <w:rsid w:val="0098544D"/>
    <w:rsid w:val="009861D9"/>
    <w:rsid w:val="00986FAC"/>
    <w:rsid w:val="00987484"/>
    <w:rsid w:val="009908ED"/>
    <w:rsid w:val="00994363"/>
    <w:rsid w:val="00994D53"/>
    <w:rsid w:val="0099688A"/>
    <w:rsid w:val="0099787F"/>
    <w:rsid w:val="009A02C9"/>
    <w:rsid w:val="009A0D32"/>
    <w:rsid w:val="009A15DF"/>
    <w:rsid w:val="009A2D36"/>
    <w:rsid w:val="009A334D"/>
    <w:rsid w:val="009A3371"/>
    <w:rsid w:val="009A3ABC"/>
    <w:rsid w:val="009A3F39"/>
    <w:rsid w:val="009A418D"/>
    <w:rsid w:val="009A4641"/>
    <w:rsid w:val="009A5F5B"/>
    <w:rsid w:val="009A70B1"/>
    <w:rsid w:val="009A7596"/>
    <w:rsid w:val="009B32D1"/>
    <w:rsid w:val="009B477B"/>
    <w:rsid w:val="009B50B5"/>
    <w:rsid w:val="009B569D"/>
    <w:rsid w:val="009B72E8"/>
    <w:rsid w:val="009C086C"/>
    <w:rsid w:val="009C0EA3"/>
    <w:rsid w:val="009C69C7"/>
    <w:rsid w:val="009C7F63"/>
    <w:rsid w:val="009D0786"/>
    <w:rsid w:val="009D187B"/>
    <w:rsid w:val="009D1E28"/>
    <w:rsid w:val="009D2059"/>
    <w:rsid w:val="009D2385"/>
    <w:rsid w:val="009D24A0"/>
    <w:rsid w:val="009D2784"/>
    <w:rsid w:val="009D5C8E"/>
    <w:rsid w:val="009D749F"/>
    <w:rsid w:val="009E0499"/>
    <w:rsid w:val="009E105F"/>
    <w:rsid w:val="009E1EED"/>
    <w:rsid w:val="009E2558"/>
    <w:rsid w:val="009E3B6B"/>
    <w:rsid w:val="009E44DC"/>
    <w:rsid w:val="009E7A03"/>
    <w:rsid w:val="009E7D35"/>
    <w:rsid w:val="009F2269"/>
    <w:rsid w:val="009F3382"/>
    <w:rsid w:val="009F598A"/>
    <w:rsid w:val="009F5AC3"/>
    <w:rsid w:val="009F60C9"/>
    <w:rsid w:val="009F74B2"/>
    <w:rsid w:val="00A002FE"/>
    <w:rsid w:val="00A02228"/>
    <w:rsid w:val="00A033CC"/>
    <w:rsid w:val="00A03C90"/>
    <w:rsid w:val="00A03EDD"/>
    <w:rsid w:val="00A051B1"/>
    <w:rsid w:val="00A071FC"/>
    <w:rsid w:val="00A07548"/>
    <w:rsid w:val="00A11FFD"/>
    <w:rsid w:val="00A12C8D"/>
    <w:rsid w:val="00A148A6"/>
    <w:rsid w:val="00A14B33"/>
    <w:rsid w:val="00A21AF8"/>
    <w:rsid w:val="00A2223B"/>
    <w:rsid w:val="00A251A6"/>
    <w:rsid w:val="00A252F0"/>
    <w:rsid w:val="00A25A4B"/>
    <w:rsid w:val="00A264A9"/>
    <w:rsid w:val="00A26C90"/>
    <w:rsid w:val="00A32FF5"/>
    <w:rsid w:val="00A33163"/>
    <w:rsid w:val="00A33B39"/>
    <w:rsid w:val="00A3561D"/>
    <w:rsid w:val="00A35BC5"/>
    <w:rsid w:val="00A36386"/>
    <w:rsid w:val="00A425B4"/>
    <w:rsid w:val="00A440E2"/>
    <w:rsid w:val="00A447A8"/>
    <w:rsid w:val="00A45815"/>
    <w:rsid w:val="00A45FEB"/>
    <w:rsid w:val="00A50A00"/>
    <w:rsid w:val="00A5132F"/>
    <w:rsid w:val="00A5241A"/>
    <w:rsid w:val="00A52EEA"/>
    <w:rsid w:val="00A53C66"/>
    <w:rsid w:val="00A55A0E"/>
    <w:rsid w:val="00A55CB3"/>
    <w:rsid w:val="00A5615D"/>
    <w:rsid w:val="00A57696"/>
    <w:rsid w:val="00A60795"/>
    <w:rsid w:val="00A60AF2"/>
    <w:rsid w:val="00A62455"/>
    <w:rsid w:val="00A63263"/>
    <w:rsid w:val="00A64A0D"/>
    <w:rsid w:val="00A64F8F"/>
    <w:rsid w:val="00A65418"/>
    <w:rsid w:val="00A65AD1"/>
    <w:rsid w:val="00A711EB"/>
    <w:rsid w:val="00A72313"/>
    <w:rsid w:val="00A758FC"/>
    <w:rsid w:val="00A76AD8"/>
    <w:rsid w:val="00A8009D"/>
    <w:rsid w:val="00A80583"/>
    <w:rsid w:val="00A80AAB"/>
    <w:rsid w:val="00A82D2B"/>
    <w:rsid w:val="00A90C1C"/>
    <w:rsid w:val="00A90E13"/>
    <w:rsid w:val="00A91021"/>
    <w:rsid w:val="00A92667"/>
    <w:rsid w:val="00A92A1A"/>
    <w:rsid w:val="00A936E7"/>
    <w:rsid w:val="00A937B4"/>
    <w:rsid w:val="00A95590"/>
    <w:rsid w:val="00A9562A"/>
    <w:rsid w:val="00A95654"/>
    <w:rsid w:val="00A97408"/>
    <w:rsid w:val="00A97998"/>
    <w:rsid w:val="00A979D9"/>
    <w:rsid w:val="00AA0FDA"/>
    <w:rsid w:val="00AA1333"/>
    <w:rsid w:val="00AA2CF3"/>
    <w:rsid w:val="00AA3118"/>
    <w:rsid w:val="00AA3963"/>
    <w:rsid w:val="00AA5D4E"/>
    <w:rsid w:val="00AA6B88"/>
    <w:rsid w:val="00AA760B"/>
    <w:rsid w:val="00AA772B"/>
    <w:rsid w:val="00AB0F96"/>
    <w:rsid w:val="00AB1AAB"/>
    <w:rsid w:val="00AB1AB2"/>
    <w:rsid w:val="00AB472B"/>
    <w:rsid w:val="00AB6969"/>
    <w:rsid w:val="00AB7376"/>
    <w:rsid w:val="00AC04F7"/>
    <w:rsid w:val="00AC0B2F"/>
    <w:rsid w:val="00AC1B14"/>
    <w:rsid w:val="00AC22A6"/>
    <w:rsid w:val="00AC6628"/>
    <w:rsid w:val="00AC664D"/>
    <w:rsid w:val="00AC7CD8"/>
    <w:rsid w:val="00AD10DB"/>
    <w:rsid w:val="00AD4123"/>
    <w:rsid w:val="00AD422E"/>
    <w:rsid w:val="00AE15EA"/>
    <w:rsid w:val="00AE1773"/>
    <w:rsid w:val="00AE2ECF"/>
    <w:rsid w:val="00AE4505"/>
    <w:rsid w:val="00AE509D"/>
    <w:rsid w:val="00AE5C1F"/>
    <w:rsid w:val="00AE7B06"/>
    <w:rsid w:val="00AF06D9"/>
    <w:rsid w:val="00AF3689"/>
    <w:rsid w:val="00AF3DA6"/>
    <w:rsid w:val="00AF4C34"/>
    <w:rsid w:val="00AF50C2"/>
    <w:rsid w:val="00B00486"/>
    <w:rsid w:val="00B012DE"/>
    <w:rsid w:val="00B03A0E"/>
    <w:rsid w:val="00B03D2C"/>
    <w:rsid w:val="00B05458"/>
    <w:rsid w:val="00B07152"/>
    <w:rsid w:val="00B1328E"/>
    <w:rsid w:val="00B13707"/>
    <w:rsid w:val="00B13CD0"/>
    <w:rsid w:val="00B176AC"/>
    <w:rsid w:val="00B208E4"/>
    <w:rsid w:val="00B2233E"/>
    <w:rsid w:val="00B24A31"/>
    <w:rsid w:val="00B25107"/>
    <w:rsid w:val="00B27DE5"/>
    <w:rsid w:val="00B31F81"/>
    <w:rsid w:val="00B32A76"/>
    <w:rsid w:val="00B32C88"/>
    <w:rsid w:val="00B331B2"/>
    <w:rsid w:val="00B37FB0"/>
    <w:rsid w:val="00B4237D"/>
    <w:rsid w:val="00B42656"/>
    <w:rsid w:val="00B42879"/>
    <w:rsid w:val="00B443B4"/>
    <w:rsid w:val="00B45888"/>
    <w:rsid w:val="00B45B15"/>
    <w:rsid w:val="00B45F58"/>
    <w:rsid w:val="00B460B0"/>
    <w:rsid w:val="00B51D96"/>
    <w:rsid w:val="00B53BD7"/>
    <w:rsid w:val="00B55825"/>
    <w:rsid w:val="00B558D2"/>
    <w:rsid w:val="00B56096"/>
    <w:rsid w:val="00B601DA"/>
    <w:rsid w:val="00B63A52"/>
    <w:rsid w:val="00B64CBE"/>
    <w:rsid w:val="00B6637D"/>
    <w:rsid w:val="00B666EF"/>
    <w:rsid w:val="00B671A0"/>
    <w:rsid w:val="00B672EC"/>
    <w:rsid w:val="00B67FB9"/>
    <w:rsid w:val="00B71536"/>
    <w:rsid w:val="00B7176B"/>
    <w:rsid w:val="00B728F9"/>
    <w:rsid w:val="00B743B8"/>
    <w:rsid w:val="00B753EA"/>
    <w:rsid w:val="00B8141F"/>
    <w:rsid w:val="00B824E1"/>
    <w:rsid w:val="00B84566"/>
    <w:rsid w:val="00B85D52"/>
    <w:rsid w:val="00B86890"/>
    <w:rsid w:val="00B90DA7"/>
    <w:rsid w:val="00B9128E"/>
    <w:rsid w:val="00B91501"/>
    <w:rsid w:val="00B97FD0"/>
    <w:rsid w:val="00BA2789"/>
    <w:rsid w:val="00BA33E7"/>
    <w:rsid w:val="00BA48C0"/>
    <w:rsid w:val="00BA4E83"/>
    <w:rsid w:val="00BA632F"/>
    <w:rsid w:val="00BB21E1"/>
    <w:rsid w:val="00BB2662"/>
    <w:rsid w:val="00BB41E8"/>
    <w:rsid w:val="00BB778C"/>
    <w:rsid w:val="00BC2C56"/>
    <w:rsid w:val="00BC328C"/>
    <w:rsid w:val="00BC5201"/>
    <w:rsid w:val="00BC5D73"/>
    <w:rsid w:val="00BC6742"/>
    <w:rsid w:val="00BC74D7"/>
    <w:rsid w:val="00BC78CE"/>
    <w:rsid w:val="00BD0EA1"/>
    <w:rsid w:val="00BD11D6"/>
    <w:rsid w:val="00BD183A"/>
    <w:rsid w:val="00BD1859"/>
    <w:rsid w:val="00BD3CB4"/>
    <w:rsid w:val="00BD5490"/>
    <w:rsid w:val="00BD5A2E"/>
    <w:rsid w:val="00BD751A"/>
    <w:rsid w:val="00BE17A8"/>
    <w:rsid w:val="00BE20B2"/>
    <w:rsid w:val="00BE3AA7"/>
    <w:rsid w:val="00BE4FFC"/>
    <w:rsid w:val="00BF1387"/>
    <w:rsid w:val="00BF1B15"/>
    <w:rsid w:val="00BF27F1"/>
    <w:rsid w:val="00BF2C78"/>
    <w:rsid w:val="00BF3297"/>
    <w:rsid w:val="00BF3B42"/>
    <w:rsid w:val="00BF402E"/>
    <w:rsid w:val="00BF4384"/>
    <w:rsid w:val="00C00AE9"/>
    <w:rsid w:val="00C01AD0"/>
    <w:rsid w:val="00C030CD"/>
    <w:rsid w:val="00C04312"/>
    <w:rsid w:val="00C0504F"/>
    <w:rsid w:val="00C054A8"/>
    <w:rsid w:val="00C0765F"/>
    <w:rsid w:val="00C07C56"/>
    <w:rsid w:val="00C12B7B"/>
    <w:rsid w:val="00C12ED3"/>
    <w:rsid w:val="00C137F2"/>
    <w:rsid w:val="00C1421A"/>
    <w:rsid w:val="00C15609"/>
    <w:rsid w:val="00C21C0D"/>
    <w:rsid w:val="00C23D41"/>
    <w:rsid w:val="00C24668"/>
    <w:rsid w:val="00C258AC"/>
    <w:rsid w:val="00C26AB0"/>
    <w:rsid w:val="00C27942"/>
    <w:rsid w:val="00C337B7"/>
    <w:rsid w:val="00C352E4"/>
    <w:rsid w:val="00C37976"/>
    <w:rsid w:val="00C4539B"/>
    <w:rsid w:val="00C4698B"/>
    <w:rsid w:val="00C476FB"/>
    <w:rsid w:val="00C50F43"/>
    <w:rsid w:val="00C52EC6"/>
    <w:rsid w:val="00C53639"/>
    <w:rsid w:val="00C55371"/>
    <w:rsid w:val="00C553EC"/>
    <w:rsid w:val="00C555A4"/>
    <w:rsid w:val="00C55AB7"/>
    <w:rsid w:val="00C55ACC"/>
    <w:rsid w:val="00C6143B"/>
    <w:rsid w:val="00C6329B"/>
    <w:rsid w:val="00C637D6"/>
    <w:rsid w:val="00C6657F"/>
    <w:rsid w:val="00C67013"/>
    <w:rsid w:val="00C6748E"/>
    <w:rsid w:val="00C70482"/>
    <w:rsid w:val="00C720A2"/>
    <w:rsid w:val="00C7230E"/>
    <w:rsid w:val="00C72A5F"/>
    <w:rsid w:val="00C752C5"/>
    <w:rsid w:val="00C842AF"/>
    <w:rsid w:val="00C8474B"/>
    <w:rsid w:val="00C84D0E"/>
    <w:rsid w:val="00C90170"/>
    <w:rsid w:val="00C9227D"/>
    <w:rsid w:val="00C961AD"/>
    <w:rsid w:val="00C96440"/>
    <w:rsid w:val="00C97D7D"/>
    <w:rsid w:val="00CA0D71"/>
    <w:rsid w:val="00CA262C"/>
    <w:rsid w:val="00CA26F5"/>
    <w:rsid w:val="00CA5582"/>
    <w:rsid w:val="00CA6449"/>
    <w:rsid w:val="00CA6E19"/>
    <w:rsid w:val="00CA75A4"/>
    <w:rsid w:val="00CB0677"/>
    <w:rsid w:val="00CB1696"/>
    <w:rsid w:val="00CB26BB"/>
    <w:rsid w:val="00CB439E"/>
    <w:rsid w:val="00CB70B6"/>
    <w:rsid w:val="00CC1D1F"/>
    <w:rsid w:val="00CC2060"/>
    <w:rsid w:val="00CC3889"/>
    <w:rsid w:val="00CC3D49"/>
    <w:rsid w:val="00CC6B8A"/>
    <w:rsid w:val="00CC7400"/>
    <w:rsid w:val="00CC741C"/>
    <w:rsid w:val="00CC749E"/>
    <w:rsid w:val="00CC7FCE"/>
    <w:rsid w:val="00CD0B61"/>
    <w:rsid w:val="00CD214D"/>
    <w:rsid w:val="00CD3FAC"/>
    <w:rsid w:val="00CD4977"/>
    <w:rsid w:val="00CD4D29"/>
    <w:rsid w:val="00CD5427"/>
    <w:rsid w:val="00CD5991"/>
    <w:rsid w:val="00CE143E"/>
    <w:rsid w:val="00CE2088"/>
    <w:rsid w:val="00CE3129"/>
    <w:rsid w:val="00CE48BF"/>
    <w:rsid w:val="00CF0A02"/>
    <w:rsid w:val="00CF1098"/>
    <w:rsid w:val="00CF1AAC"/>
    <w:rsid w:val="00CF31B8"/>
    <w:rsid w:val="00CF3D52"/>
    <w:rsid w:val="00CF3FB6"/>
    <w:rsid w:val="00CF4653"/>
    <w:rsid w:val="00CF492A"/>
    <w:rsid w:val="00CF5219"/>
    <w:rsid w:val="00CF5381"/>
    <w:rsid w:val="00CF67CD"/>
    <w:rsid w:val="00CF6EAD"/>
    <w:rsid w:val="00D021FB"/>
    <w:rsid w:val="00D04802"/>
    <w:rsid w:val="00D04F5A"/>
    <w:rsid w:val="00D058A4"/>
    <w:rsid w:val="00D06931"/>
    <w:rsid w:val="00D07A83"/>
    <w:rsid w:val="00D10C04"/>
    <w:rsid w:val="00D12CAF"/>
    <w:rsid w:val="00D13280"/>
    <w:rsid w:val="00D14A9D"/>
    <w:rsid w:val="00D20DB7"/>
    <w:rsid w:val="00D2261A"/>
    <w:rsid w:val="00D22B72"/>
    <w:rsid w:val="00D24498"/>
    <w:rsid w:val="00D25D8C"/>
    <w:rsid w:val="00D260FE"/>
    <w:rsid w:val="00D27C0B"/>
    <w:rsid w:val="00D32B3C"/>
    <w:rsid w:val="00D36117"/>
    <w:rsid w:val="00D37D95"/>
    <w:rsid w:val="00D43785"/>
    <w:rsid w:val="00D43D4D"/>
    <w:rsid w:val="00D43DD5"/>
    <w:rsid w:val="00D45DC6"/>
    <w:rsid w:val="00D47E11"/>
    <w:rsid w:val="00D51367"/>
    <w:rsid w:val="00D515B3"/>
    <w:rsid w:val="00D51C7E"/>
    <w:rsid w:val="00D540CF"/>
    <w:rsid w:val="00D54339"/>
    <w:rsid w:val="00D574C6"/>
    <w:rsid w:val="00D57E7B"/>
    <w:rsid w:val="00D616C1"/>
    <w:rsid w:val="00D63879"/>
    <w:rsid w:val="00D65F9B"/>
    <w:rsid w:val="00D660F1"/>
    <w:rsid w:val="00D70418"/>
    <w:rsid w:val="00D7159C"/>
    <w:rsid w:val="00D73247"/>
    <w:rsid w:val="00D7384F"/>
    <w:rsid w:val="00D74C88"/>
    <w:rsid w:val="00D8166A"/>
    <w:rsid w:val="00D8307B"/>
    <w:rsid w:val="00D8458A"/>
    <w:rsid w:val="00D85E94"/>
    <w:rsid w:val="00D872E5"/>
    <w:rsid w:val="00D873D6"/>
    <w:rsid w:val="00D87A4B"/>
    <w:rsid w:val="00D87A82"/>
    <w:rsid w:val="00D91E56"/>
    <w:rsid w:val="00D94293"/>
    <w:rsid w:val="00D9463C"/>
    <w:rsid w:val="00D94BC3"/>
    <w:rsid w:val="00D9515A"/>
    <w:rsid w:val="00D96DF3"/>
    <w:rsid w:val="00D9739B"/>
    <w:rsid w:val="00DA1C99"/>
    <w:rsid w:val="00DA30D4"/>
    <w:rsid w:val="00DA3B07"/>
    <w:rsid w:val="00DA44A4"/>
    <w:rsid w:val="00DA4AE5"/>
    <w:rsid w:val="00DA4CAB"/>
    <w:rsid w:val="00DA5924"/>
    <w:rsid w:val="00DB0AB9"/>
    <w:rsid w:val="00DB1959"/>
    <w:rsid w:val="00DB3474"/>
    <w:rsid w:val="00DB4158"/>
    <w:rsid w:val="00DB45F8"/>
    <w:rsid w:val="00DB4C16"/>
    <w:rsid w:val="00DB682A"/>
    <w:rsid w:val="00DC1E27"/>
    <w:rsid w:val="00DC35DE"/>
    <w:rsid w:val="00DC3931"/>
    <w:rsid w:val="00DC5888"/>
    <w:rsid w:val="00DD1FB1"/>
    <w:rsid w:val="00DD250D"/>
    <w:rsid w:val="00DD42C9"/>
    <w:rsid w:val="00DD4907"/>
    <w:rsid w:val="00DD4A57"/>
    <w:rsid w:val="00DD4D01"/>
    <w:rsid w:val="00DD7985"/>
    <w:rsid w:val="00DE45AA"/>
    <w:rsid w:val="00DE4901"/>
    <w:rsid w:val="00DE5B26"/>
    <w:rsid w:val="00DE662C"/>
    <w:rsid w:val="00DE78D0"/>
    <w:rsid w:val="00DF03C2"/>
    <w:rsid w:val="00DF12BE"/>
    <w:rsid w:val="00DF2A97"/>
    <w:rsid w:val="00DF460E"/>
    <w:rsid w:val="00E03E6D"/>
    <w:rsid w:val="00E0438B"/>
    <w:rsid w:val="00E070DF"/>
    <w:rsid w:val="00E07B01"/>
    <w:rsid w:val="00E10441"/>
    <w:rsid w:val="00E12E28"/>
    <w:rsid w:val="00E15291"/>
    <w:rsid w:val="00E152B8"/>
    <w:rsid w:val="00E15D14"/>
    <w:rsid w:val="00E17FA9"/>
    <w:rsid w:val="00E20F2B"/>
    <w:rsid w:val="00E227FF"/>
    <w:rsid w:val="00E22993"/>
    <w:rsid w:val="00E2347A"/>
    <w:rsid w:val="00E26969"/>
    <w:rsid w:val="00E269BA"/>
    <w:rsid w:val="00E3028F"/>
    <w:rsid w:val="00E3103F"/>
    <w:rsid w:val="00E3184A"/>
    <w:rsid w:val="00E34F78"/>
    <w:rsid w:val="00E3578B"/>
    <w:rsid w:val="00E3596D"/>
    <w:rsid w:val="00E40D53"/>
    <w:rsid w:val="00E41D23"/>
    <w:rsid w:val="00E42474"/>
    <w:rsid w:val="00E43E9E"/>
    <w:rsid w:val="00E44D4E"/>
    <w:rsid w:val="00E455E0"/>
    <w:rsid w:val="00E47800"/>
    <w:rsid w:val="00E51066"/>
    <w:rsid w:val="00E53369"/>
    <w:rsid w:val="00E55F97"/>
    <w:rsid w:val="00E5748F"/>
    <w:rsid w:val="00E575B1"/>
    <w:rsid w:val="00E578C5"/>
    <w:rsid w:val="00E60CAD"/>
    <w:rsid w:val="00E67265"/>
    <w:rsid w:val="00E70135"/>
    <w:rsid w:val="00E70592"/>
    <w:rsid w:val="00E70885"/>
    <w:rsid w:val="00E716E0"/>
    <w:rsid w:val="00E71BED"/>
    <w:rsid w:val="00E728A3"/>
    <w:rsid w:val="00E739BE"/>
    <w:rsid w:val="00E753DF"/>
    <w:rsid w:val="00E768C3"/>
    <w:rsid w:val="00E77325"/>
    <w:rsid w:val="00E81292"/>
    <w:rsid w:val="00E81B33"/>
    <w:rsid w:val="00E81BCC"/>
    <w:rsid w:val="00E81D71"/>
    <w:rsid w:val="00E839EF"/>
    <w:rsid w:val="00E83A99"/>
    <w:rsid w:val="00E84A27"/>
    <w:rsid w:val="00E85C37"/>
    <w:rsid w:val="00E902A9"/>
    <w:rsid w:val="00E91379"/>
    <w:rsid w:val="00E91683"/>
    <w:rsid w:val="00E92A1C"/>
    <w:rsid w:val="00E92C60"/>
    <w:rsid w:val="00E940DA"/>
    <w:rsid w:val="00E94513"/>
    <w:rsid w:val="00E95526"/>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41BC"/>
    <w:rsid w:val="00EC6C23"/>
    <w:rsid w:val="00EC6E7D"/>
    <w:rsid w:val="00EC7C9F"/>
    <w:rsid w:val="00ED080B"/>
    <w:rsid w:val="00ED0E03"/>
    <w:rsid w:val="00ED360E"/>
    <w:rsid w:val="00ED3B82"/>
    <w:rsid w:val="00ED3E72"/>
    <w:rsid w:val="00ED4B6D"/>
    <w:rsid w:val="00ED677F"/>
    <w:rsid w:val="00ED6893"/>
    <w:rsid w:val="00ED714D"/>
    <w:rsid w:val="00EE564B"/>
    <w:rsid w:val="00EE5825"/>
    <w:rsid w:val="00EE79D6"/>
    <w:rsid w:val="00EF0D03"/>
    <w:rsid w:val="00EF0E84"/>
    <w:rsid w:val="00EF18D1"/>
    <w:rsid w:val="00EF5154"/>
    <w:rsid w:val="00EF5351"/>
    <w:rsid w:val="00EF6A27"/>
    <w:rsid w:val="00EF7338"/>
    <w:rsid w:val="00F017F4"/>
    <w:rsid w:val="00F01A41"/>
    <w:rsid w:val="00F041C4"/>
    <w:rsid w:val="00F04FF1"/>
    <w:rsid w:val="00F06646"/>
    <w:rsid w:val="00F0691A"/>
    <w:rsid w:val="00F07FF9"/>
    <w:rsid w:val="00F14FBA"/>
    <w:rsid w:val="00F1570A"/>
    <w:rsid w:val="00F167C1"/>
    <w:rsid w:val="00F1693F"/>
    <w:rsid w:val="00F20A4A"/>
    <w:rsid w:val="00F217C8"/>
    <w:rsid w:val="00F22DB2"/>
    <w:rsid w:val="00F238DF"/>
    <w:rsid w:val="00F24404"/>
    <w:rsid w:val="00F24726"/>
    <w:rsid w:val="00F25204"/>
    <w:rsid w:val="00F25935"/>
    <w:rsid w:val="00F26B16"/>
    <w:rsid w:val="00F306C7"/>
    <w:rsid w:val="00F30FEC"/>
    <w:rsid w:val="00F32F05"/>
    <w:rsid w:val="00F33DDF"/>
    <w:rsid w:val="00F374A1"/>
    <w:rsid w:val="00F40389"/>
    <w:rsid w:val="00F41B8B"/>
    <w:rsid w:val="00F42000"/>
    <w:rsid w:val="00F436AA"/>
    <w:rsid w:val="00F43FF6"/>
    <w:rsid w:val="00F46497"/>
    <w:rsid w:val="00F471A3"/>
    <w:rsid w:val="00F51AD2"/>
    <w:rsid w:val="00F545AC"/>
    <w:rsid w:val="00F57097"/>
    <w:rsid w:val="00F57232"/>
    <w:rsid w:val="00F61CAD"/>
    <w:rsid w:val="00F65E31"/>
    <w:rsid w:val="00F66DD2"/>
    <w:rsid w:val="00F67526"/>
    <w:rsid w:val="00F67C9D"/>
    <w:rsid w:val="00F70820"/>
    <w:rsid w:val="00F82AF0"/>
    <w:rsid w:val="00F82D25"/>
    <w:rsid w:val="00F83355"/>
    <w:rsid w:val="00F86DB5"/>
    <w:rsid w:val="00F86E3C"/>
    <w:rsid w:val="00F86E7B"/>
    <w:rsid w:val="00F9117A"/>
    <w:rsid w:val="00F918EF"/>
    <w:rsid w:val="00F92891"/>
    <w:rsid w:val="00F97162"/>
    <w:rsid w:val="00FA16EF"/>
    <w:rsid w:val="00FA250E"/>
    <w:rsid w:val="00FA4865"/>
    <w:rsid w:val="00FA56C5"/>
    <w:rsid w:val="00FA5C9E"/>
    <w:rsid w:val="00FB0A47"/>
    <w:rsid w:val="00FB109B"/>
    <w:rsid w:val="00FB3025"/>
    <w:rsid w:val="00FB40BC"/>
    <w:rsid w:val="00FB56AE"/>
    <w:rsid w:val="00FB5E5B"/>
    <w:rsid w:val="00FB7D50"/>
    <w:rsid w:val="00FC2F18"/>
    <w:rsid w:val="00FC417E"/>
    <w:rsid w:val="00FC4DF5"/>
    <w:rsid w:val="00FC5AA6"/>
    <w:rsid w:val="00FC6823"/>
    <w:rsid w:val="00FC7BCC"/>
    <w:rsid w:val="00FC7FDF"/>
    <w:rsid w:val="00FD2929"/>
    <w:rsid w:val="00FD3118"/>
    <w:rsid w:val="00FD4590"/>
    <w:rsid w:val="00FD4948"/>
    <w:rsid w:val="00FD4F8F"/>
    <w:rsid w:val="00FD5956"/>
    <w:rsid w:val="00FD796D"/>
    <w:rsid w:val="00FD7DDF"/>
    <w:rsid w:val="00FE2105"/>
    <w:rsid w:val="00FE251C"/>
    <w:rsid w:val="00FE3329"/>
    <w:rsid w:val="00FE4A64"/>
    <w:rsid w:val="00FE573C"/>
    <w:rsid w:val="00FE65E8"/>
    <w:rsid w:val="00FF536E"/>
    <w:rsid w:val="00FF5906"/>
    <w:rsid w:val="06FF5167"/>
    <w:rsid w:val="0C37664F"/>
    <w:rsid w:val="146B158C"/>
    <w:rsid w:val="158047DB"/>
    <w:rsid w:val="17011D34"/>
    <w:rsid w:val="17B172B6"/>
    <w:rsid w:val="19DE635C"/>
    <w:rsid w:val="1FB02549"/>
    <w:rsid w:val="21E604A4"/>
    <w:rsid w:val="227A1CC5"/>
    <w:rsid w:val="25783B09"/>
    <w:rsid w:val="26C32B62"/>
    <w:rsid w:val="2A297180"/>
    <w:rsid w:val="2BF13CCD"/>
    <w:rsid w:val="2C98683F"/>
    <w:rsid w:val="2F904855"/>
    <w:rsid w:val="2FCF2577"/>
    <w:rsid w:val="31CD2942"/>
    <w:rsid w:val="37DE77FC"/>
    <w:rsid w:val="391536F1"/>
    <w:rsid w:val="3A347BA7"/>
    <w:rsid w:val="3DFB2BEA"/>
    <w:rsid w:val="3FDB0AC5"/>
    <w:rsid w:val="42004812"/>
    <w:rsid w:val="44E126D9"/>
    <w:rsid w:val="46151832"/>
    <w:rsid w:val="474B4782"/>
    <w:rsid w:val="503F66A1"/>
    <w:rsid w:val="50782C9A"/>
    <w:rsid w:val="5118203C"/>
    <w:rsid w:val="54EB07A7"/>
    <w:rsid w:val="58C3061C"/>
    <w:rsid w:val="5D107BA8"/>
    <w:rsid w:val="5F245B8C"/>
    <w:rsid w:val="62A80882"/>
    <w:rsid w:val="632907B7"/>
    <w:rsid w:val="63321562"/>
    <w:rsid w:val="658E1FB1"/>
    <w:rsid w:val="68EA74FF"/>
    <w:rsid w:val="6C7A3290"/>
    <w:rsid w:val="6C9A56E0"/>
    <w:rsid w:val="6F223258"/>
    <w:rsid w:val="70DA3444"/>
    <w:rsid w:val="73593BFF"/>
    <w:rsid w:val="78CF226D"/>
    <w:rsid w:val="7B907A76"/>
    <w:rsid w:val="7BF070CA"/>
    <w:rsid w:val="7D14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1"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iPriority="1" w:semiHidden="0" w:name="List Number 2"/>
    <w:lsdException w:qFormat="1" w:uiPriority="18" w:semiHidden="0" w:name="List Number 3"/>
    <w:lsdException w:qFormat="1" w:uiPriority="18" w:semiHidden="0" w:name="List Number 4"/>
    <w:lsdException w:qFormat="1" w:uiPriority="18" w:semiHidden="0"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qFormat="1"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3"/>
    <w:basedOn w:val="1"/>
    <w:next w:val="1"/>
    <w:link w:val="36"/>
    <w:qFormat/>
    <w:uiPriority w:val="0"/>
    <w:pPr>
      <w:keepNext/>
      <w:keepLines/>
      <w:spacing w:before="260" w:after="260" w:line="416" w:lineRule="auto"/>
      <w:outlineLvl w:val="2"/>
    </w:pPr>
    <w:rPr>
      <w:b/>
      <w:bCs/>
      <w:sz w:val="32"/>
      <w:szCs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3"/>
    <w:semiHidden/>
    <w:unhideWhenUsed/>
    <w:qFormat/>
    <w:uiPriority w:val="99"/>
    <w:pPr>
      <w:spacing w:after="120"/>
    </w:pPr>
  </w:style>
  <w:style w:type="paragraph" w:styleId="4">
    <w:name w:val="List Number 2"/>
    <w:basedOn w:val="1"/>
    <w:unhideWhenUsed/>
    <w:qFormat/>
    <w:uiPriority w:val="1"/>
    <w:pPr>
      <w:widowControl/>
      <w:numPr>
        <w:ilvl w:val="1"/>
        <w:numId w:val="1"/>
      </w:numPr>
      <w:ind w:left="431" w:hanging="431"/>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5">
    <w:name w:val="List Number"/>
    <w:basedOn w:val="1"/>
    <w:unhideWhenUsed/>
    <w:qFormat/>
    <w:uiPriority w:val="1"/>
    <w:pPr>
      <w:widowControl/>
      <w:numPr>
        <w:ilvl w:val="0"/>
        <w:numId w:val="1"/>
      </w:numPr>
      <w:ind w:left="357" w:hanging="357"/>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6">
    <w:name w:val="annotation text"/>
    <w:basedOn w:val="1"/>
    <w:link w:val="50"/>
    <w:semiHidden/>
    <w:unhideWhenUsed/>
    <w:qFormat/>
    <w:uiPriority w:val="99"/>
    <w:pPr>
      <w:jc w:val="left"/>
    </w:pPr>
  </w:style>
  <w:style w:type="paragraph" w:styleId="7">
    <w:name w:val="Body Text Indent"/>
    <w:basedOn w:val="1"/>
    <w:link w:val="28"/>
    <w:qFormat/>
    <w:uiPriority w:val="0"/>
    <w:pPr>
      <w:tabs>
        <w:tab w:val="left" w:pos="480"/>
      </w:tabs>
      <w:spacing w:line="560" w:lineRule="exact"/>
      <w:ind w:firstLine="480"/>
      <w:jc w:val="left"/>
    </w:pPr>
    <w:rPr>
      <w:rFonts w:ascii="宋体" w:hAnsi="宋体"/>
      <w:sz w:val="24"/>
    </w:rPr>
  </w:style>
  <w:style w:type="paragraph" w:styleId="8">
    <w:name w:val="List Number 3"/>
    <w:basedOn w:val="1"/>
    <w:unhideWhenUsed/>
    <w:qFormat/>
    <w:uiPriority w:val="18"/>
    <w:pPr>
      <w:widowControl/>
      <w:numPr>
        <w:ilvl w:val="2"/>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9">
    <w:name w:val="Plain Text"/>
    <w:basedOn w:val="1"/>
    <w:link w:val="40"/>
    <w:qFormat/>
    <w:uiPriority w:val="0"/>
    <w:rPr>
      <w:rFonts w:ascii="宋体" w:hAnsi="Courier New"/>
      <w:lang w:val="zh-CN" w:eastAsia="zh-CN"/>
    </w:rPr>
  </w:style>
  <w:style w:type="paragraph" w:styleId="10">
    <w:name w:val="List Number 4"/>
    <w:basedOn w:val="1"/>
    <w:unhideWhenUsed/>
    <w:qFormat/>
    <w:uiPriority w:val="18"/>
    <w:pPr>
      <w:widowControl/>
      <w:numPr>
        <w:ilvl w:val="3"/>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1">
    <w:name w:val="Date"/>
    <w:basedOn w:val="1"/>
    <w:next w:val="1"/>
    <w:link w:val="33"/>
    <w:qFormat/>
    <w:uiPriority w:val="0"/>
    <w:pPr>
      <w:adjustRightInd w:val="0"/>
      <w:spacing w:line="360" w:lineRule="atLeast"/>
      <w:textAlignment w:val="baseline"/>
    </w:pPr>
    <w:rPr>
      <w:sz w:val="32"/>
    </w:rPr>
  </w:style>
  <w:style w:type="paragraph" w:styleId="12">
    <w:name w:val="Body Text Indent 2"/>
    <w:basedOn w:val="1"/>
    <w:link w:val="35"/>
    <w:semiHidden/>
    <w:unhideWhenUsed/>
    <w:qFormat/>
    <w:uiPriority w:val="99"/>
    <w:pPr>
      <w:spacing w:after="120" w:line="480" w:lineRule="auto"/>
      <w:ind w:left="420" w:leftChars="200"/>
    </w:pPr>
  </w:style>
  <w:style w:type="paragraph" w:styleId="13">
    <w:name w:val="Balloon Text"/>
    <w:basedOn w:val="1"/>
    <w:link w:val="52"/>
    <w:semiHidden/>
    <w:unhideWhenUsed/>
    <w:qFormat/>
    <w:uiPriority w:val="99"/>
    <w:rPr>
      <w:sz w:val="18"/>
      <w:szCs w:val="18"/>
    </w:rPr>
  </w:style>
  <w:style w:type="paragraph" w:styleId="14">
    <w:name w:val="footer"/>
    <w:basedOn w:val="1"/>
    <w:link w:val="32"/>
    <w:unhideWhenUsed/>
    <w:qFormat/>
    <w:uiPriority w:val="99"/>
    <w:pPr>
      <w:tabs>
        <w:tab w:val="center" w:pos="4153"/>
        <w:tab w:val="right" w:pos="8306"/>
      </w:tabs>
      <w:snapToGrid w:val="0"/>
      <w:jc w:val="left"/>
    </w:pPr>
    <w:rPr>
      <w:sz w:val="18"/>
      <w:szCs w:val="18"/>
    </w:rPr>
  </w:style>
  <w:style w:type="paragraph" w:styleId="15">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0"/>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7">
    <w:name w:val="List Number 5"/>
    <w:basedOn w:val="1"/>
    <w:unhideWhenUsed/>
    <w:qFormat/>
    <w:uiPriority w:val="18"/>
    <w:pPr>
      <w:widowControl/>
      <w:numPr>
        <w:ilvl w:val="4"/>
        <w:numId w:val="1"/>
      </w:numPr>
      <w:spacing w:before="40" w:after="160"/>
      <w:contextualSpacing/>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paragraph" w:styleId="18">
    <w:name w:val="Body Text Indent 3"/>
    <w:basedOn w:val="1"/>
    <w:link w:val="41"/>
    <w:semiHidden/>
    <w:unhideWhenUsed/>
    <w:qFormat/>
    <w:uiPriority w:val="99"/>
    <w:pPr>
      <w:spacing w:after="120"/>
      <w:ind w:left="420" w:leftChars="200"/>
    </w:pPr>
    <w:rPr>
      <w:sz w:val="16"/>
      <w:szCs w:val="16"/>
    </w:rPr>
  </w:style>
  <w:style w:type="paragraph" w:styleId="19">
    <w:name w:val="Body Text 2"/>
    <w:basedOn w:val="1"/>
    <w:link w:val="37"/>
    <w:semiHidden/>
    <w:unhideWhenUsed/>
    <w:qFormat/>
    <w:uiPriority w:val="99"/>
    <w:pPr>
      <w:spacing w:after="120" w:line="480" w:lineRule="auto"/>
    </w:pPr>
  </w:style>
  <w:style w:type="paragraph" w:styleId="2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1">
    <w:name w:val="annotation subject"/>
    <w:basedOn w:val="6"/>
    <w:next w:val="6"/>
    <w:link w:val="51"/>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character" w:customStyle="1" w:styleId="28">
    <w:name w:val="正文文本缩进 Char"/>
    <w:basedOn w:val="24"/>
    <w:link w:val="7"/>
    <w:qFormat/>
    <w:uiPriority w:val="0"/>
    <w:rPr>
      <w:rFonts w:ascii="宋体" w:hAnsi="宋体" w:eastAsia="宋体" w:cs="Times New Roman"/>
      <w:sz w:val="24"/>
      <w:szCs w:val="20"/>
    </w:rPr>
  </w:style>
  <w:style w:type="paragraph" w:customStyle="1" w:styleId="29">
    <w:name w:val="Default"/>
    <w:link w:val="48"/>
    <w:qFormat/>
    <w:uiPriority w:val="0"/>
    <w:pPr>
      <w:widowControl w:val="0"/>
      <w:autoSpaceDE w:val="0"/>
      <w:autoSpaceDN w:val="0"/>
      <w:adjustRightInd w:val="0"/>
    </w:pPr>
    <w:rPr>
      <w:rFonts w:ascii="......." w:hAnsi="Calibri" w:eastAsia="......." w:cs="......."/>
      <w:color w:val="000000"/>
      <w:kern w:val="0"/>
      <w:sz w:val="24"/>
      <w:szCs w:val="24"/>
      <w:lang w:val="en-US" w:eastAsia="zh-CN" w:bidi="ar-SA"/>
    </w:rPr>
  </w:style>
  <w:style w:type="character" w:customStyle="1" w:styleId="30">
    <w:name w:val="副标题 Char"/>
    <w:basedOn w:val="24"/>
    <w:link w:val="16"/>
    <w:qFormat/>
    <w:uiPriority w:val="11"/>
    <w:rPr>
      <w:rFonts w:ascii="Cambria" w:hAnsi="Cambria" w:eastAsia="宋体" w:cs="Times New Roman"/>
      <w:b/>
      <w:bCs/>
      <w:kern w:val="28"/>
      <w:sz w:val="32"/>
      <w:szCs w:val="32"/>
      <w:lang w:val="zh-CN" w:eastAsia="zh-CN"/>
    </w:rPr>
  </w:style>
  <w:style w:type="character" w:customStyle="1" w:styleId="31">
    <w:name w:val="页眉 Char"/>
    <w:basedOn w:val="24"/>
    <w:link w:val="15"/>
    <w:qFormat/>
    <w:uiPriority w:val="99"/>
    <w:rPr>
      <w:rFonts w:ascii="Times New Roman" w:hAnsi="Times New Roman" w:eastAsia="宋体" w:cs="Times New Roman"/>
      <w:sz w:val="18"/>
      <w:szCs w:val="18"/>
    </w:rPr>
  </w:style>
  <w:style w:type="character" w:customStyle="1" w:styleId="32">
    <w:name w:val="页脚 Char"/>
    <w:basedOn w:val="24"/>
    <w:link w:val="14"/>
    <w:qFormat/>
    <w:uiPriority w:val="99"/>
    <w:rPr>
      <w:rFonts w:ascii="Times New Roman" w:hAnsi="Times New Roman" w:eastAsia="宋体" w:cs="Times New Roman"/>
      <w:sz w:val="18"/>
      <w:szCs w:val="18"/>
    </w:rPr>
  </w:style>
  <w:style w:type="character" w:customStyle="1" w:styleId="33">
    <w:name w:val="日期 Char"/>
    <w:basedOn w:val="24"/>
    <w:link w:val="11"/>
    <w:qFormat/>
    <w:uiPriority w:val="0"/>
    <w:rPr>
      <w:rFonts w:ascii="Times New Roman" w:hAnsi="Times New Roman" w:eastAsia="宋体" w:cs="Times New Roman"/>
      <w:sz w:val="32"/>
      <w:szCs w:val="20"/>
    </w:rPr>
  </w:style>
  <w:style w:type="paragraph" w:styleId="34">
    <w:name w:val="List Paragraph"/>
    <w:basedOn w:val="1"/>
    <w:link w:val="49"/>
    <w:qFormat/>
    <w:uiPriority w:val="34"/>
    <w:pPr>
      <w:ind w:firstLine="420" w:firstLineChars="200"/>
    </w:pPr>
  </w:style>
  <w:style w:type="character" w:customStyle="1" w:styleId="35">
    <w:name w:val="正文文本缩进 2 Char"/>
    <w:basedOn w:val="24"/>
    <w:link w:val="12"/>
    <w:semiHidden/>
    <w:qFormat/>
    <w:uiPriority w:val="99"/>
    <w:rPr>
      <w:rFonts w:ascii="Times New Roman" w:hAnsi="Times New Roman" w:eastAsia="宋体" w:cs="Times New Roman"/>
      <w:szCs w:val="20"/>
    </w:rPr>
  </w:style>
  <w:style w:type="character" w:customStyle="1" w:styleId="36">
    <w:name w:val="标题 3 Char"/>
    <w:basedOn w:val="24"/>
    <w:link w:val="3"/>
    <w:qFormat/>
    <w:uiPriority w:val="0"/>
    <w:rPr>
      <w:rFonts w:ascii="Times New Roman" w:hAnsi="Times New Roman" w:eastAsia="宋体" w:cs="Times New Roman"/>
      <w:b/>
      <w:bCs/>
      <w:sz w:val="32"/>
      <w:szCs w:val="32"/>
    </w:rPr>
  </w:style>
  <w:style w:type="character" w:customStyle="1" w:styleId="37">
    <w:name w:val="正文文本 2 Char"/>
    <w:basedOn w:val="24"/>
    <w:link w:val="19"/>
    <w:semiHidden/>
    <w:qFormat/>
    <w:uiPriority w:val="99"/>
    <w:rPr>
      <w:rFonts w:ascii="Times New Roman" w:hAnsi="Times New Roman" w:eastAsia="宋体" w:cs="Times New Roman"/>
      <w:szCs w:val="20"/>
    </w:rPr>
  </w:style>
  <w:style w:type="paragraph" w:customStyle="1" w:styleId="38">
    <w:name w:val="Char"/>
    <w:basedOn w:val="1"/>
    <w:autoRedefine/>
    <w:qFormat/>
    <w:uiPriority w:val="0"/>
    <w:pPr>
      <w:tabs>
        <w:tab w:val="left" w:pos="360"/>
      </w:tabs>
    </w:pPr>
    <w:rPr>
      <w:sz w:val="24"/>
      <w:szCs w:val="24"/>
    </w:rPr>
  </w:style>
  <w:style w:type="character" w:customStyle="1" w:styleId="39">
    <w:name w:val="纯文本 Char"/>
    <w:basedOn w:val="24"/>
    <w:semiHidden/>
    <w:qFormat/>
    <w:uiPriority w:val="99"/>
    <w:rPr>
      <w:rFonts w:ascii="宋体" w:hAnsi="Courier New" w:eastAsia="宋体" w:cs="Courier New"/>
      <w:szCs w:val="21"/>
    </w:rPr>
  </w:style>
  <w:style w:type="character" w:customStyle="1" w:styleId="40">
    <w:name w:val="纯文本 Char1"/>
    <w:link w:val="9"/>
    <w:qFormat/>
    <w:locked/>
    <w:uiPriority w:val="0"/>
    <w:rPr>
      <w:rFonts w:ascii="宋体" w:hAnsi="Courier New" w:eastAsia="宋体" w:cs="Times New Roman"/>
      <w:szCs w:val="20"/>
      <w:lang w:val="zh-CN" w:eastAsia="zh-CN"/>
    </w:rPr>
  </w:style>
  <w:style w:type="character" w:customStyle="1" w:styleId="41">
    <w:name w:val="正文文本缩进 3 Char"/>
    <w:basedOn w:val="24"/>
    <w:link w:val="18"/>
    <w:semiHidden/>
    <w:qFormat/>
    <w:uiPriority w:val="99"/>
    <w:rPr>
      <w:rFonts w:ascii="Times New Roman" w:hAnsi="Times New Roman" w:eastAsia="宋体" w:cs="Times New Roman"/>
      <w:sz w:val="16"/>
      <w:szCs w:val="16"/>
    </w:rPr>
  </w:style>
  <w:style w:type="paragraph" w:customStyle="1" w:styleId="42">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Char2"/>
    <w:basedOn w:val="1"/>
    <w:autoRedefine/>
    <w:qFormat/>
    <w:uiPriority w:val="0"/>
    <w:pPr>
      <w:tabs>
        <w:tab w:val="left" w:pos="360"/>
      </w:tabs>
    </w:pPr>
    <w:rPr>
      <w:sz w:val="24"/>
      <w:szCs w:val="24"/>
    </w:rPr>
  </w:style>
  <w:style w:type="paragraph" w:customStyle="1" w:styleId="47">
    <w:name w:val="列出段落1"/>
    <w:basedOn w:val="1"/>
    <w:semiHidden/>
    <w:qFormat/>
    <w:uiPriority w:val="34"/>
    <w:pPr>
      <w:widowControl/>
      <w:spacing w:before="40" w:after="160"/>
      <w:ind w:firstLine="420" w:firstLineChars="200"/>
      <w:jc w:val="left"/>
    </w:pPr>
    <w:rPr>
      <w:rFonts w:eastAsia="微软雅黑" w:asciiTheme="minorHAnsi" w:hAnsiTheme="minorHAnsi" w:cstheme="minorBidi"/>
      <w:color w:val="595959" w:themeColor="text1" w:themeTint="A6"/>
      <w:kern w:val="20"/>
      <w:lang w:val="zh-CN"/>
      <w14:textFill>
        <w14:solidFill>
          <w14:schemeClr w14:val="tx1">
            <w14:lumMod w14:val="65000"/>
            <w14:lumOff w14:val="35000"/>
          </w14:schemeClr>
        </w14:solidFill>
      </w14:textFill>
    </w:rPr>
  </w:style>
  <w:style w:type="character" w:customStyle="1" w:styleId="48">
    <w:name w:val="Default Char"/>
    <w:link w:val="29"/>
    <w:qFormat/>
    <w:locked/>
    <w:uiPriority w:val="0"/>
    <w:rPr>
      <w:rFonts w:ascii="......." w:hAnsi="Calibri" w:eastAsia="......." w:cs="......."/>
      <w:color w:val="000000"/>
      <w:kern w:val="0"/>
      <w:sz w:val="24"/>
      <w:szCs w:val="24"/>
    </w:rPr>
  </w:style>
  <w:style w:type="character" w:customStyle="1" w:styleId="49">
    <w:name w:val="列出段落 Char"/>
    <w:link w:val="34"/>
    <w:qFormat/>
    <w:uiPriority w:val="34"/>
    <w:rPr>
      <w:rFonts w:ascii="Times New Roman" w:hAnsi="Times New Roman" w:eastAsia="宋体" w:cs="Times New Roman"/>
      <w:szCs w:val="20"/>
    </w:rPr>
  </w:style>
  <w:style w:type="character" w:customStyle="1" w:styleId="50">
    <w:name w:val="批注文字 Char"/>
    <w:basedOn w:val="24"/>
    <w:link w:val="6"/>
    <w:semiHidden/>
    <w:qFormat/>
    <w:uiPriority w:val="99"/>
    <w:rPr>
      <w:rFonts w:ascii="Times New Roman" w:hAnsi="Times New Roman" w:eastAsia="宋体" w:cs="Times New Roman"/>
      <w:szCs w:val="20"/>
    </w:rPr>
  </w:style>
  <w:style w:type="character" w:customStyle="1" w:styleId="51">
    <w:name w:val="批注主题 Char"/>
    <w:basedOn w:val="50"/>
    <w:link w:val="21"/>
    <w:semiHidden/>
    <w:qFormat/>
    <w:uiPriority w:val="99"/>
    <w:rPr>
      <w:rFonts w:ascii="Times New Roman" w:hAnsi="Times New Roman" w:eastAsia="宋体" w:cs="Times New Roman"/>
      <w:b/>
      <w:bCs/>
      <w:szCs w:val="20"/>
    </w:rPr>
  </w:style>
  <w:style w:type="character" w:customStyle="1" w:styleId="52">
    <w:name w:val="批注框文本 Char"/>
    <w:basedOn w:val="24"/>
    <w:link w:val="13"/>
    <w:semiHidden/>
    <w:qFormat/>
    <w:uiPriority w:val="99"/>
    <w:rPr>
      <w:rFonts w:ascii="Times New Roman" w:hAnsi="Times New Roman" w:eastAsia="宋体" w:cs="Times New Roman"/>
      <w:sz w:val="18"/>
      <w:szCs w:val="18"/>
    </w:rPr>
  </w:style>
  <w:style w:type="character" w:customStyle="1" w:styleId="53">
    <w:name w:val="正文文本 Char"/>
    <w:basedOn w:val="24"/>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97AFA-7300-418A-8136-E53869CA1FB4}">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62</Pages>
  <Words>25723</Words>
  <Characters>27853</Characters>
  <Lines>214</Lines>
  <Paragraphs>60</Paragraphs>
  <TotalTime>33</TotalTime>
  <ScaleCrop>false</ScaleCrop>
  <LinksUpToDate>false</LinksUpToDate>
  <CharactersWithSpaces>29292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2024-06-21T01:35:00Z</dcterms:created>
  <dc:creator>未定义</dc:creator>
  <cp:lastModifiedBy>WPS_1636026673</cp:lastModifiedBy>
  <dcterms:modified xsi:type="dcterms:W3CDTF">2024-07-23T03:35:52Z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A067CE8E38754717BF9FCA35ED089132_12</vt:lpwstr>
  </property>
</Properties>
</file>