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780182" w:rsidP="00AE5C1F">
      <w:pPr>
        <w:ind w:right="105"/>
        <w:jc w:val="right"/>
        <w:rPr>
          <w:rFonts w:eastAsia="黑体"/>
          <w:b/>
          <w:spacing w:val="40"/>
          <w:w w:val="66"/>
          <w:sz w:val="60"/>
          <w:szCs w:val="60"/>
        </w:rPr>
      </w:pPr>
      <w:r w:rsidRPr="00DF1742">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53DEC662" wp14:editId="246D8993">
                <wp:simplePos x="0" y="0"/>
                <wp:positionH relativeFrom="column">
                  <wp:posOffset>-122555</wp:posOffset>
                </wp:positionH>
                <wp:positionV relativeFrom="paragraph">
                  <wp:posOffset>1388966</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109.35pt" to="47.0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" strokecolor="#4b69b5" strokeweight="15pt"/>
            </w:pict>
          </mc:Fallback>
        </mc:AlternateContent>
      </w:r>
      <w:r w:rsidR="00DF1742" w:rsidRPr="00DF1742">
        <w:rPr>
          <w:rFonts w:eastAsia="黑体" w:hint="eastAsia"/>
          <w:b/>
          <w:spacing w:val="40"/>
          <w:w w:val="66"/>
          <w:sz w:val="60"/>
          <w:szCs w:val="60"/>
        </w:rPr>
        <w:t>天津市疾病预防控制中心</w:t>
      </w:r>
      <w:r w:rsidR="00DF1742" w:rsidRPr="00DF1742">
        <w:rPr>
          <w:rFonts w:eastAsia="黑体" w:hint="eastAsia"/>
          <w:b/>
          <w:spacing w:val="40"/>
          <w:w w:val="66"/>
          <w:sz w:val="60"/>
          <w:szCs w:val="60"/>
        </w:rPr>
        <w:t>-</w:t>
      </w:r>
      <w:r w:rsidR="00DF1742" w:rsidRPr="00DF1742">
        <w:rPr>
          <w:rFonts w:eastAsia="黑体" w:hint="eastAsia"/>
          <w:b/>
          <w:spacing w:val="40"/>
          <w:w w:val="66"/>
          <w:sz w:val="60"/>
          <w:szCs w:val="60"/>
        </w:rPr>
        <w:t>天津市传染病监测预警与应急指挥信息平台（一期）硬件及操作系统项目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2024</w:t>
      </w:r>
      <w:r w:rsidR="000826F9" w:rsidRPr="009803F0">
        <w:rPr>
          <w:rFonts w:eastAsia="黑体"/>
          <w:spacing w:val="40"/>
          <w:w w:val="66"/>
          <w:sz w:val="32"/>
          <w:szCs w:val="32"/>
        </w:rPr>
        <w:t>-A-0</w:t>
      </w:r>
      <w:r w:rsidR="00DF1742">
        <w:rPr>
          <w:rFonts w:eastAsia="黑体" w:hint="eastAsia"/>
          <w:spacing w:val="40"/>
          <w:w w:val="66"/>
          <w:sz w:val="32"/>
          <w:szCs w:val="32"/>
        </w:rPr>
        <w:t>062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803F0">
        <w:rPr>
          <w:rFonts w:eastAsia="仿宋_GB2312"/>
          <w:b/>
          <w:bCs/>
          <w:kern w:val="0"/>
          <w:sz w:val="44"/>
          <w:szCs w:val="44"/>
        </w:rPr>
        <w:t>.</w:t>
      </w:r>
      <w:r w:rsidR="00DF1742">
        <w:rPr>
          <w:rFonts w:eastAsia="仿宋_GB2312" w:hint="eastAsia"/>
          <w:b/>
          <w:bCs/>
          <w:kern w:val="0"/>
          <w:sz w:val="44"/>
          <w:szCs w:val="44"/>
        </w:rPr>
        <w:t>5</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DF174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DF1742">
        <w:rPr>
          <w:rFonts w:ascii="Times New Roman" w:eastAsia="宋体" w:hAnsi="Times New Roman" w:cs="Times New Roman" w:hint="eastAsia"/>
          <w:color w:val="auto"/>
          <w:szCs w:val="32"/>
        </w:rPr>
        <w:t>受</w:t>
      </w:r>
      <w:r w:rsidR="00DF1742" w:rsidRPr="00DF1742">
        <w:rPr>
          <w:rFonts w:ascii="Times New Roman" w:eastAsia="宋体" w:hAnsi="Times New Roman" w:cs="Times New Roman" w:hint="eastAsia"/>
          <w:color w:val="auto"/>
        </w:rPr>
        <w:t>天津市疾病预防控制中心</w:t>
      </w:r>
      <w:r w:rsidRPr="00DF1742">
        <w:rPr>
          <w:rFonts w:ascii="Times New Roman" w:eastAsia="宋体" w:hAnsi="Times New Roman" w:cs="Times New Roman" w:hint="eastAsia"/>
          <w:color w:val="auto"/>
          <w:szCs w:val="32"/>
        </w:rPr>
        <w:t>委托</w:t>
      </w:r>
      <w:r w:rsidRPr="00DF1742">
        <w:rPr>
          <w:rFonts w:ascii="Times New Roman" w:eastAsia="宋体" w:hAnsi="Times New Roman" w:cs="Times New Roman"/>
          <w:color w:val="auto"/>
          <w:szCs w:val="32"/>
        </w:rPr>
        <w:t>，天津市政府采购中心将以公开招标方式</w:t>
      </w:r>
      <w:r w:rsidRPr="00DF1742">
        <w:rPr>
          <w:rFonts w:ascii="Times New Roman" w:eastAsia="宋体" w:hAnsi="Times New Roman" w:cs="Times New Roman" w:hint="eastAsia"/>
          <w:color w:val="auto"/>
          <w:szCs w:val="32"/>
        </w:rPr>
        <w:t>，对</w:t>
      </w:r>
      <w:r w:rsidR="00DF1742" w:rsidRPr="00DF1742">
        <w:rPr>
          <w:rFonts w:ascii="Times New Roman" w:eastAsia="宋体" w:hAnsi="Times New Roman" w:cs="Times New Roman" w:hint="eastAsia"/>
          <w:color w:val="auto"/>
          <w:szCs w:val="32"/>
        </w:rPr>
        <w:t>天津市疾病预防控制中心</w:t>
      </w:r>
      <w:r w:rsidR="00DF1742" w:rsidRPr="00DF1742">
        <w:rPr>
          <w:rFonts w:ascii="Times New Roman" w:eastAsia="宋体" w:hAnsi="Times New Roman" w:cs="Times New Roman" w:hint="eastAsia"/>
          <w:color w:val="auto"/>
          <w:szCs w:val="32"/>
        </w:rPr>
        <w:t>-</w:t>
      </w:r>
      <w:r w:rsidR="00DF1742" w:rsidRPr="00DF1742">
        <w:rPr>
          <w:rFonts w:ascii="Times New Roman" w:eastAsia="宋体" w:hAnsi="Times New Roman" w:cs="Times New Roman" w:hint="eastAsia"/>
          <w:color w:val="auto"/>
          <w:szCs w:val="32"/>
        </w:rPr>
        <w:t>天津市传染病监测预警与应急指挥信息平台（一期）硬件及操作系统项目</w:t>
      </w:r>
      <w:r w:rsidRPr="00DF1742">
        <w:rPr>
          <w:rFonts w:ascii="Times New Roman" w:eastAsia="宋体" w:hAnsi="Times New Roman" w:cs="Times New Roman" w:hint="eastAsia"/>
          <w:color w:val="auto"/>
          <w:szCs w:val="32"/>
        </w:rPr>
        <w:t>实施政府采购。</w:t>
      </w:r>
      <w:r w:rsidRPr="00DF1742">
        <w:rPr>
          <w:rFonts w:ascii="Times New Roman" w:eastAsia="宋体" w:hAnsi="Times New Roman" w:cs="Times New Roman"/>
          <w:color w:val="auto"/>
          <w:szCs w:val="32"/>
        </w:rPr>
        <w:t>现欢迎合格的供应商参加投标。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DF1742" w:rsidRPr="00DF1742">
        <w:rPr>
          <w:rFonts w:ascii="Times New Roman" w:eastAsia="宋体" w:hAnsi="Times New Roman" w:cs="Times New Roman" w:hint="eastAsia"/>
          <w:color w:val="auto"/>
        </w:rPr>
        <w:t>天津市疾病预防控制中心</w:t>
      </w:r>
      <w:r w:rsidR="00DF1742" w:rsidRPr="00DF1742">
        <w:rPr>
          <w:rFonts w:ascii="Times New Roman" w:eastAsia="宋体" w:hAnsi="Times New Roman" w:cs="Times New Roman" w:hint="eastAsia"/>
          <w:color w:val="auto"/>
        </w:rPr>
        <w:t>-</w:t>
      </w:r>
      <w:r w:rsidR="00DF1742" w:rsidRPr="00DF1742">
        <w:rPr>
          <w:rFonts w:ascii="Times New Roman" w:eastAsia="宋体" w:hAnsi="Times New Roman" w:cs="Times New Roman" w:hint="eastAsia"/>
          <w:color w:val="auto"/>
        </w:rPr>
        <w:t>天津市传染病监测预警与应急指挥信息平台（一期）硬件及操作系统项目</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9A50F7">
        <w:rPr>
          <w:rFonts w:ascii="Times New Roman" w:eastAsia="宋体" w:hAnsi="Times New Roman" w:cs="Times New Roman"/>
          <w:color w:val="auto"/>
        </w:rPr>
        <w:t>2024</w:t>
      </w:r>
      <w:r w:rsidR="0063132B" w:rsidRPr="0063132B">
        <w:rPr>
          <w:rFonts w:ascii="Times New Roman" w:eastAsia="宋体" w:hAnsi="Times New Roman" w:cs="Times New Roman"/>
          <w:color w:val="auto"/>
        </w:rPr>
        <w:t>-A-0</w:t>
      </w:r>
      <w:r w:rsidR="00DF1742">
        <w:rPr>
          <w:rFonts w:ascii="Times New Roman" w:eastAsia="宋体" w:hAnsi="Times New Roman" w:cs="Times New Roman" w:hint="eastAsia"/>
          <w:color w:val="auto"/>
        </w:rPr>
        <w:t>062</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6C374F"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6C374F">
        <w:rPr>
          <w:rFonts w:hint="eastAsia"/>
          <w:sz w:val="24"/>
          <w:szCs w:val="24"/>
          <w:lang w:val="zh-CN"/>
        </w:rPr>
        <w:t>第一包：</w:t>
      </w:r>
      <w:r w:rsidR="00DF1742" w:rsidRPr="006C374F">
        <w:rPr>
          <w:rFonts w:hint="eastAsia"/>
          <w:sz w:val="24"/>
          <w:szCs w:val="24"/>
          <w:lang w:val="zh-CN"/>
        </w:rPr>
        <w:t>前置服务器</w:t>
      </w:r>
      <w:r w:rsidR="00DF1742" w:rsidRPr="006C374F">
        <w:rPr>
          <w:rFonts w:hint="eastAsia"/>
          <w:sz w:val="24"/>
          <w:szCs w:val="24"/>
          <w:lang w:val="zh-CN"/>
        </w:rPr>
        <w:t xml:space="preserve"> 117</w:t>
      </w:r>
      <w:r w:rsidR="00DF1742" w:rsidRPr="006C374F">
        <w:rPr>
          <w:rFonts w:hint="eastAsia"/>
          <w:sz w:val="24"/>
          <w:szCs w:val="24"/>
          <w:lang w:val="zh-CN"/>
        </w:rPr>
        <w:t>台、服务器操作系统</w:t>
      </w:r>
      <w:r w:rsidR="00DF1742" w:rsidRPr="006C374F">
        <w:rPr>
          <w:rFonts w:hint="eastAsia"/>
          <w:sz w:val="24"/>
          <w:szCs w:val="24"/>
          <w:lang w:val="zh-CN"/>
        </w:rPr>
        <w:t xml:space="preserve"> 110</w:t>
      </w:r>
      <w:r w:rsidR="00DF1742" w:rsidRPr="006C374F">
        <w:rPr>
          <w:rFonts w:hint="eastAsia"/>
          <w:sz w:val="24"/>
          <w:szCs w:val="24"/>
          <w:lang w:val="zh-CN"/>
        </w:rPr>
        <w:t>套、数据库审计</w:t>
      </w:r>
      <w:r w:rsidR="00DF1742" w:rsidRPr="006C374F">
        <w:rPr>
          <w:rFonts w:hint="eastAsia"/>
          <w:sz w:val="24"/>
          <w:szCs w:val="24"/>
          <w:lang w:val="zh-CN"/>
        </w:rPr>
        <w:t xml:space="preserve"> 1</w:t>
      </w:r>
      <w:r w:rsidR="00DF1742" w:rsidRPr="006C374F">
        <w:rPr>
          <w:rFonts w:hint="eastAsia"/>
          <w:sz w:val="24"/>
          <w:szCs w:val="24"/>
          <w:lang w:val="zh-CN"/>
        </w:rPr>
        <w:t>台、签名验</w:t>
      </w:r>
      <w:proofErr w:type="gramStart"/>
      <w:r w:rsidR="00DF1742" w:rsidRPr="006C374F">
        <w:rPr>
          <w:rFonts w:hint="eastAsia"/>
          <w:sz w:val="24"/>
          <w:szCs w:val="24"/>
          <w:lang w:val="zh-CN"/>
        </w:rPr>
        <w:t>签设备</w:t>
      </w:r>
      <w:proofErr w:type="gramEnd"/>
      <w:r w:rsidR="00DF1742" w:rsidRPr="006C374F">
        <w:rPr>
          <w:rFonts w:hint="eastAsia"/>
          <w:sz w:val="24"/>
          <w:szCs w:val="24"/>
          <w:lang w:val="zh-CN"/>
        </w:rPr>
        <w:t xml:space="preserve"> 1</w:t>
      </w:r>
      <w:r w:rsidR="00DF1742" w:rsidRPr="006C374F">
        <w:rPr>
          <w:rFonts w:hint="eastAsia"/>
          <w:sz w:val="24"/>
          <w:szCs w:val="24"/>
          <w:lang w:val="zh-CN"/>
        </w:rPr>
        <w:t>台、服务器密码机</w:t>
      </w:r>
      <w:r w:rsidR="00DF1742" w:rsidRPr="006C374F">
        <w:rPr>
          <w:rFonts w:hint="eastAsia"/>
          <w:sz w:val="24"/>
          <w:szCs w:val="24"/>
          <w:lang w:val="zh-CN"/>
        </w:rPr>
        <w:t xml:space="preserve"> 1</w:t>
      </w:r>
      <w:r w:rsidR="00DF1742" w:rsidRPr="006C374F">
        <w:rPr>
          <w:rFonts w:hint="eastAsia"/>
          <w:sz w:val="24"/>
          <w:szCs w:val="24"/>
          <w:lang w:val="zh-CN"/>
        </w:rPr>
        <w:t>台</w:t>
      </w:r>
      <w:r w:rsidR="00EC51FB" w:rsidRPr="006C374F">
        <w:rPr>
          <w:rFonts w:hint="eastAsia"/>
          <w:sz w:val="24"/>
          <w:szCs w:val="24"/>
          <w:lang w:val="zh-CN"/>
        </w:rPr>
        <w:t>，合同履行期限</w:t>
      </w:r>
      <w:r w:rsidR="006C374F" w:rsidRPr="006C374F">
        <w:rPr>
          <w:rFonts w:hint="eastAsia"/>
          <w:sz w:val="24"/>
          <w:szCs w:val="24"/>
          <w:lang w:val="zh-CN"/>
        </w:rPr>
        <w:t>：签订合同之日起</w:t>
      </w:r>
      <w:r w:rsidR="006C374F" w:rsidRPr="006C374F">
        <w:rPr>
          <w:rFonts w:hint="eastAsia"/>
          <w:sz w:val="24"/>
          <w:szCs w:val="24"/>
          <w:lang w:val="zh-CN"/>
        </w:rPr>
        <w:t>30</w:t>
      </w:r>
      <w:r w:rsidR="006C374F" w:rsidRPr="006C374F">
        <w:rPr>
          <w:rFonts w:hint="eastAsia"/>
          <w:sz w:val="24"/>
          <w:szCs w:val="24"/>
          <w:lang w:val="zh-CN"/>
        </w:rPr>
        <w:t>个自然日内到货，货到之日起</w:t>
      </w:r>
      <w:r w:rsidR="006C374F" w:rsidRPr="006C374F">
        <w:rPr>
          <w:rFonts w:hint="eastAsia"/>
          <w:sz w:val="24"/>
          <w:szCs w:val="24"/>
          <w:lang w:val="zh-CN"/>
        </w:rPr>
        <w:t>60</w:t>
      </w:r>
      <w:r w:rsidR="006C374F" w:rsidRPr="006C374F">
        <w:rPr>
          <w:rFonts w:hint="eastAsia"/>
          <w:sz w:val="24"/>
          <w:szCs w:val="24"/>
          <w:lang w:val="zh-CN"/>
        </w:rPr>
        <w:t>个自然日内完成安装调试</w:t>
      </w:r>
    </w:p>
    <w:p w:rsidR="00E92A1C" w:rsidRPr="006C374F"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6C374F">
        <w:rPr>
          <w:sz w:val="24"/>
          <w:szCs w:val="24"/>
          <w:lang w:val="zh-CN"/>
        </w:rPr>
        <w:t>本项目</w:t>
      </w:r>
      <w:r w:rsidR="00F97162" w:rsidRPr="006C374F">
        <w:rPr>
          <w:rFonts w:hint="eastAsia"/>
          <w:sz w:val="24"/>
          <w:szCs w:val="24"/>
          <w:lang w:val="zh-CN"/>
        </w:rPr>
        <w:t>不接受进口产品投标。</w:t>
      </w:r>
    </w:p>
    <w:p w:rsidR="002C696D" w:rsidRPr="00175016" w:rsidRDefault="00E92A1C" w:rsidP="00175016">
      <w:pPr>
        <w:pStyle w:val="Default"/>
        <w:spacing w:line="360" w:lineRule="auto"/>
        <w:ind w:firstLineChars="200" w:firstLine="446"/>
        <w:jc w:val="both"/>
        <w:rPr>
          <w:rFonts w:ascii="Times New Roman" w:eastAsia="宋体" w:hAnsi="Times New Roman" w:cs="Times New Roman"/>
        </w:rPr>
      </w:pPr>
      <w:r w:rsidRPr="00175016">
        <w:rPr>
          <w:rFonts w:ascii="Times New Roman" w:eastAsia="宋体" w:hAnsi="Times New Roman" w:cs="Times New Roman"/>
        </w:rPr>
        <w:t>三、项目预算</w:t>
      </w:r>
    </w:p>
    <w:p w:rsidR="00F97162" w:rsidRPr="006C374F" w:rsidRDefault="00F97162" w:rsidP="006C374F">
      <w:pPr>
        <w:pStyle w:val="Default"/>
        <w:spacing w:line="360" w:lineRule="auto"/>
        <w:ind w:firstLineChars="200" w:firstLine="446"/>
        <w:jc w:val="both"/>
        <w:rPr>
          <w:rFonts w:ascii="Times New Roman" w:eastAsia="宋体" w:hAnsi="Times New Roman" w:cs="Times New Roman"/>
          <w:color w:val="auto"/>
          <w:highlight w:val="yellow"/>
        </w:rPr>
      </w:pPr>
      <w:r w:rsidRPr="006C374F">
        <w:rPr>
          <w:rFonts w:ascii="Times New Roman" w:eastAsia="宋体" w:hAnsi="Times New Roman" w:cs="Times New Roman" w:hint="eastAsia"/>
          <w:color w:val="auto"/>
        </w:rPr>
        <w:t>第一包：</w:t>
      </w:r>
      <w:r w:rsidR="006C374F" w:rsidRPr="006C374F">
        <w:rPr>
          <w:rFonts w:ascii="Times New Roman" w:eastAsia="宋体" w:hAnsi="Times New Roman" w:cs="Times New Roman"/>
          <w:color w:val="auto"/>
        </w:rPr>
        <w:t>9422000</w:t>
      </w:r>
      <w:r w:rsidRPr="006C374F">
        <w:rPr>
          <w:rFonts w:ascii="Times New Roman" w:eastAsia="宋体" w:hAnsi="Times New Roman" w:cs="Times New Roman" w:hint="eastAsia"/>
          <w:color w:val="auto"/>
        </w:rPr>
        <w:t>元</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4D5B71" w:rsidRDefault="00FC1BAE" w:rsidP="00C34363">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hint="eastAsia"/>
          <w:color w:val="auto"/>
        </w:rPr>
        <w:t>（一）</w:t>
      </w:r>
      <w:bookmarkStart w:id="1" w:name="_Toc412903615"/>
      <w:r w:rsidRPr="00C34363">
        <w:rPr>
          <w:rFonts w:ascii="Times New Roman" w:eastAsia="宋体" w:hAnsi="Times New Roman" w:cs="Times New Roman" w:hint="eastAsia"/>
          <w:color w:val="auto"/>
        </w:rPr>
        <w:t>投标人须具备《中华人民共和国政府采购法》第二十二条第一款规定的条</w:t>
      </w:r>
      <w:r w:rsidRPr="004D5B71">
        <w:rPr>
          <w:rFonts w:ascii="Times New Roman" w:eastAsia="宋体" w:hAnsi="Times New Roman" w:cs="Times New Roman" w:hint="eastAsia"/>
          <w:color w:val="auto"/>
        </w:rPr>
        <w:t>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lastRenderedPageBreak/>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7834ED">
        <w:rPr>
          <w:rFonts w:ascii="Times New Roman" w:eastAsia="宋体" w:hAnsi="Times New Roman" w:cs="Times New Roman" w:hint="eastAsia"/>
          <w:color w:val="auto"/>
        </w:rPr>
        <w:t>2022</w:t>
      </w:r>
      <w:r w:rsidR="007834ED">
        <w:rPr>
          <w:rFonts w:ascii="Times New Roman" w:eastAsia="宋体" w:hAnsi="Times New Roman" w:cs="Times New Roman" w:hint="eastAsia"/>
          <w:color w:val="auto"/>
        </w:rPr>
        <w:t>年度</w:t>
      </w:r>
      <w:r w:rsidR="009A50F7" w:rsidRPr="009A50F7">
        <w:rPr>
          <w:rFonts w:ascii="Times New Roman" w:eastAsia="宋体" w:hAnsi="Times New Roman" w:cs="Times New Roman" w:hint="eastAsia"/>
          <w:color w:val="auto"/>
        </w:rPr>
        <w:t>或</w:t>
      </w:r>
      <w:r w:rsidR="009A50F7" w:rsidRPr="009A50F7">
        <w:rPr>
          <w:rFonts w:ascii="Times New Roman" w:eastAsia="宋体" w:hAnsi="Times New Roman" w:cs="Times New Roman"/>
          <w:color w:val="auto"/>
        </w:rPr>
        <w:t>2023</w:t>
      </w:r>
      <w:r w:rsidR="009A50F7" w:rsidRPr="009A50F7">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C34363" w:rsidRDefault="003813A0" w:rsidP="003813A0">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 xml:space="preserve">B. </w:t>
      </w:r>
      <w:r w:rsidRPr="00C34363">
        <w:rPr>
          <w:rFonts w:ascii="Times New Roman" w:eastAsia="宋体" w:hAnsi="Times New Roman" w:cs="Times New Roman" w:hint="eastAsia"/>
          <w:color w:val="auto"/>
        </w:rPr>
        <w:t>具有良好的商业信誉和健全的财务会计制度的书面声明。</w:t>
      </w:r>
    </w:p>
    <w:p w:rsidR="00DB3BE7" w:rsidRPr="00C34363" w:rsidRDefault="00DB3BE7" w:rsidP="00DB3BE7">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注：</w:t>
      </w:r>
      <w:r w:rsidRPr="00C34363">
        <w:rPr>
          <w:rFonts w:ascii="Times New Roman" w:eastAsia="宋体" w:hAnsi="Times New Roman" w:cs="Times New Roman" w:hint="eastAsia"/>
          <w:color w:val="auto"/>
        </w:rPr>
        <w:t>A</w:t>
      </w:r>
      <w:r w:rsidRPr="00C34363">
        <w:rPr>
          <w:rFonts w:ascii="Times New Roman" w:eastAsia="宋体" w:hAnsi="Times New Roman" w:cs="Times New Roman" w:hint="eastAsia"/>
          <w:color w:val="auto"/>
        </w:rPr>
        <w:t>、</w:t>
      </w:r>
      <w:r w:rsidRPr="00C34363">
        <w:rPr>
          <w:rFonts w:ascii="Times New Roman" w:eastAsia="宋体" w:hAnsi="Times New Roman" w:cs="Times New Roman" w:hint="eastAsia"/>
          <w:color w:val="auto"/>
        </w:rPr>
        <w:t>B</w:t>
      </w:r>
      <w:r w:rsidRPr="00C34363">
        <w:rPr>
          <w:rFonts w:ascii="Times New Roman" w:eastAsia="宋体" w:hAnsi="Times New Roman" w:cs="Times New Roman" w:hint="eastAsia"/>
          <w:color w:val="auto"/>
        </w:rPr>
        <w:t>两项提供任意一项均可。</w:t>
      </w:r>
    </w:p>
    <w:p w:rsidR="003813A0" w:rsidRPr="00C34363" w:rsidRDefault="003813A0" w:rsidP="003813A0">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 xml:space="preserve">3. </w:t>
      </w:r>
      <w:r w:rsidRPr="00C34363">
        <w:rPr>
          <w:rFonts w:ascii="Times New Roman" w:eastAsia="宋体" w:hAnsi="Times New Roman" w:cs="Times New Roman" w:hint="eastAsia"/>
          <w:color w:val="auto"/>
        </w:rPr>
        <w:t>依法缴纳税收和社会保障资金的书面声明。</w:t>
      </w:r>
    </w:p>
    <w:p w:rsidR="00FC1BAE" w:rsidRDefault="00FC1BAE" w:rsidP="00FC1BAE">
      <w:pPr>
        <w:pStyle w:val="Default"/>
        <w:spacing w:line="360" w:lineRule="auto"/>
        <w:ind w:firstLineChars="200" w:firstLine="446"/>
        <w:jc w:val="both"/>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4. </w:t>
      </w:r>
      <w:r w:rsidRPr="004D5B71">
        <w:rPr>
          <w:rFonts w:ascii="Times New Roman" w:eastAsia="宋体" w:hAnsi="Times New Roman" w:cs="Times New Roman" w:hint="eastAsia"/>
          <w:color w:val="auto"/>
        </w:rPr>
        <w:t>投标截止日前</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年在经营活动中没有重大违法记录的书面声明（截至开标日成立不足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Pr="00D37487" w:rsidRDefault="006318B4" w:rsidP="006318B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AF67BB">
        <w:rPr>
          <w:rFonts w:ascii="Times New Roman" w:eastAsia="宋体" w:hAnsi="Times New Roman" w:cs="Times New Roman" w:hint="eastAsia"/>
          <w:color w:val="auto"/>
        </w:rPr>
        <w:t>。</w:t>
      </w:r>
    </w:p>
    <w:p w:rsidR="00FC1BAE" w:rsidRPr="00C34363" w:rsidRDefault="00FC1BAE" w:rsidP="00FC1BAE">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hint="eastAsia"/>
          <w:color w:val="auto"/>
        </w:rPr>
        <w:t>（</w:t>
      </w:r>
      <w:r w:rsidR="00C34363" w:rsidRPr="00C34363">
        <w:rPr>
          <w:rFonts w:ascii="Times New Roman" w:eastAsia="宋体" w:hAnsi="Times New Roman" w:cs="Times New Roman" w:hint="eastAsia"/>
          <w:color w:val="auto"/>
        </w:rPr>
        <w:t>二</w:t>
      </w:r>
      <w:r w:rsidRPr="00C34363">
        <w:rPr>
          <w:rFonts w:ascii="Times New Roman" w:eastAsia="宋体" w:hAnsi="Times New Roman" w:cs="Times New Roman" w:hint="eastAsia"/>
          <w:color w:val="auto"/>
        </w:rPr>
        <w:t>）本项目不接受联合体投标。</w:t>
      </w:r>
    </w:p>
    <w:p w:rsidR="00CF3638" w:rsidRPr="00175016"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CF3638" w:rsidRPr="00C34363" w:rsidRDefault="00CF3638" w:rsidP="00CF3638">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（一）全部货物均由</w:t>
      </w:r>
      <w:r w:rsidR="00B70C05" w:rsidRPr="00C34363">
        <w:rPr>
          <w:rFonts w:ascii="Times New Roman" w:eastAsia="宋体" w:hAnsi="Times New Roman" w:cs="Times New Roman" w:hint="eastAsia"/>
          <w:color w:val="auto"/>
        </w:rPr>
        <w:t>小</w:t>
      </w:r>
      <w:proofErr w:type="gramStart"/>
      <w:r w:rsidR="00B70C05" w:rsidRPr="00C34363">
        <w:rPr>
          <w:rFonts w:ascii="Times New Roman" w:eastAsia="宋体" w:hAnsi="Times New Roman" w:cs="Times New Roman" w:hint="eastAsia"/>
          <w:color w:val="auto"/>
        </w:rPr>
        <w:t>微</w:t>
      </w:r>
      <w:r w:rsidRPr="00C34363">
        <w:rPr>
          <w:rFonts w:ascii="Times New Roman" w:eastAsia="宋体" w:hAnsi="Times New Roman" w:cs="Times New Roman" w:hint="eastAsia"/>
          <w:color w:val="auto"/>
        </w:rPr>
        <w:t>企业</w:t>
      </w:r>
      <w:proofErr w:type="gramEnd"/>
      <w:r w:rsidRPr="00C34363">
        <w:rPr>
          <w:rFonts w:ascii="Times New Roman" w:eastAsia="宋体" w:hAnsi="Times New Roman" w:cs="Times New Roman" w:hint="eastAsia"/>
          <w:color w:val="auto"/>
        </w:rPr>
        <w:t>制造的，对符合规定的小</w:t>
      </w:r>
      <w:proofErr w:type="gramStart"/>
      <w:r w:rsidRPr="00C34363">
        <w:rPr>
          <w:rFonts w:ascii="Times New Roman" w:eastAsia="宋体" w:hAnsi="Times New Roman" w:cs="Times New Roman" w:hint="eastAsia"/>
          <w:color w:val="auto"/>
        </w:rPr>
        <w:t>微企业</w:t>
      </w:r>
      <w:proofErr w:type="gramEnd"/>
      <w:r w:rsidRPr="00C34363">
        <w:rPr>
          <w:rFonts w:ascii="Times New Roman" w:eastAsia="宋体" w:hAnsi="Times New Roman" w:cs="Times New Roman" w:hint="eastAsia"/>
          <w:color w:val="auto"/>
        </w:rPr>
        <w:t>制造的产品报价给予</w:t>
      </w:r>
      <w:r w:rsidR="003813A0" w:rsidRPr="00C34363">
        <w:rPr>
          <w:rFonts w:ascii="Times New Roman" w:eastAsia="宋体" w:hAnsi="Times New Roman" w:cs="Times New Roman" w:hint="eastAsia"/>
          <w:color w:val="auto"/>
        </w:rPr>
        <w:t>2</w:t>
      </w:r>
      <w:r w:rsidR="0094325F" w:rsidRPr="00C34363">
        <w:rPr>
          <w:rFonts w:ascii="Times New Roman" w:eastAsia="宋体" w:hAnsi="Times New Roman" w:cs="Times New Roman" w:hint="eastAsia"/>
          <w:color w:val="auto"/>
        </w:rPr>
        <w:t>0</w:t>
      </w:r>
      <w:r w:rsidRPr="00C34363">
        <w:rPr>
          <w:rFonts w:ascii="Times New Roman" w:eastAsia="宋体" w:hAnsi="Times New Roman" w:cs="Times New Roman" w:hint="eastAsia"/>
          <w:color w:val="auto"/>
        </w:rPr>
        <w:t>%</w:t>
      </w:r>
      <w:r w:rsidR="00B70C05" w:rsidRPr="00C34363">
        <w:rPr>
          <w:rFonts w:ascii="Times New Roman" w:eastAsia="宋体" w:hAnsi="Times New Roman" w:cs="Times New Roman" w:hint="eastAsia"/>
          <w:color w:val="auto"/>
        </w:rPr>
        <w:t>的扣除。货物既有小</w:t>
      </w:r>
      <w:proofErr w:type="gramStart"/>
      <w:r w:rsidR="00B70C05" w:rsidRPr="00C34363">
        <w:rPr>
          <w:rFonts w:ascii="Times New Roman" w:eastAsia="宋体" w:hAnsi="Times New Roman" w:cs="Times New Roman" w:hint="eastAsia"/>
          <w:color w:val="auto"/>
        </w:rPr>
        <w:t>微企业</w:t>
      </w:r>
      <w:proofErr w:type="gramEnd"/>
      <w:r w:rsidR="00B70C05" w:rsidRPr="00C34363">
        <w:rPr>
          <w:rFonts w:ascii="Times New Roman" w:eastAsia="宋体" w:hAnsi="Times New Roman" w:cs="Times New Roman" w:hint="eastAsia"/>
          <w:color w:val="auto"/>
        </w:rPr>
        <w:t>制造的货物，也有大中</w:t>
      </w:r>
      <w:r w:rsidRPr="00C34363">
        <w:rPr>
          <w:rFonts w:ascii="Times New Roman" w:eastAsia="宋体" w:hAnsi="Times New Roman" w:cs="Times New Roman" w:hint="eastAsia"/>
          <w:color w:val="auto"/>
        </w:rPr>
        <w:t>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w:t>
      </w:r>
      <w:r w:rsidRPr="002A6C3E">
        <w:rPr>
          <w:rFonts w:ascii="Times New Roman" w:eastAsia="宋体" w:hAnsi="Times New Roman" w:cs="Times New Roman"/>
          <w:color w:val="auto"/>
        </w:rPr>
        <w:lastRenderedPageBreak/>
        <w:t>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9A50F7">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A0238">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CA0238">
        <w:rPr>
          <w:rFonts w:ascii="Times New Roman" w:eastAsia="宋体" w:hAnsi="Times New Roman" w:cs="Times New Roman" w:hint="eastAsia"/>
          <w:color w:val="auto"/>
        </w:rPr>
        <w:t>24</w:t>
      </w:r>
      <w:r w:rsidRPr="002D0419">
        <w:rPr>
          <w:rFonts w:ascii="Times New Roman" w:eastAsia="宋体" w:hAnsi="Times New Roman" w:cs="Times New Roman"/>
          <w:color w:val="auto"/>
        </w:rPr>
        <w:t>日至</w:t>
      </w:r>
      <w:r w:rsidR="009A50F7">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A0238">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CA0238">
        <w:rPr>
          <w:rFonts w:ascii="Times New Roman" w:eastAsia="宋体" w:hAnsi="Times New Roman" w:cs="Times New Roman" w:hint="eastAsia"/>
          <w:color w:val="auto"/>
        </w:rPr>
        <w:t>31</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B1798">
        <w:rPr>
          <w:rFonts w:ascii="Times New Roman" w:eastAsia="宋体" w:hAnsi="Times New Roman" w:cs="Times New Roman"/>
          <w:color w:val="auto"/>
        </w:rPr>
        <w:t>天津数字</w:t>
      </w:r>
      <w:proofErr w:type="gramStart"/>
      <w:r w:rsidR="004B1798">
        <w:rPr>
          <w:rFonts w:ascii="Times New Roman" w:eastAsia="宋体" w:hAnsi="Times New Roman" w:cs="Times New Roman"/>
          <w:color w:val="auto"/>
        </w:rPr>
        <w:t>认</w:t>
      </w:r>
      <w:r w:rsidR="00C52C03">
        <w:rPr>
          <w:rFonts w:ascii="Times New Roman" w:eastAsia="宋体" w:hAnsi="Times New Roman" w:cs="Times New Roman"/>
          <w:color w:val="auto"/>
        </w:rPr>
        <w:t>发出</w:t>
      </w:r>
      <w:proofErr w:type="gramEnd"/>
      <w:r w:rsidR="00C52C03">
        <w:rPr>
          <w:rFonts w:ascii="Times New Roman" w:eastAsia="宋体" w:hAnsi="Times New Roman" w:cs="Times New Roman"/>
          <w:color w:val="auto"/>
        </w:rPr>
        <w:t>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sidRPr="00C22D3C">
        <w:rPr>
          <w:rFonts w:ascii="Times New Roman" w:eastAsia="宋体" w:hAnsi="Times New Roman" w:cs="Times New Roman" w:hint="eastAsia"/>
          <w:color w:val="auto"/>
        </w:rPr>
        <w:lastRenderedPageBreak/>
        <w:t>（</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7E62FC" w:rsidRDefault="00CF3638" w:rsidP="00CF3638">
      <w:pPr>
        <w:pStyle w:val="Default"/>
        <w:spacing w:line="360" w:lineRule="auto"/>
        <w:ind w:firstLineChars="200" w:firstLine="446"/>
        <w:jc w:val="both"/>
        <w:rPr>
          <w:rFonts w:ascii="Times New Roman" w:eastAsia="宋体" w:hAnsi="Times New Roman" w:cs="Times New Roman"/>
          <w:color w:val="auto"/>
        </w:rPr>
      </w:pPr>
      <w:r w:rsidRPr="007E62FC">
        <w:rPr>
          <w:rFonts w:ascii="Times New Roman" w:eastAsia="宋体" w:hAnsi="Times New Roman" w:cs="Times New Roman"/>
          <w:color w:val="auto"/>
        </w:rPr>
        <w:t>（</w:t>
      </w:r>
      <w:r w:rsidR="000B006B" w:rsidRPr="007E62FC">
        <w:rPr>
          <w:rFonts w:ascii="Times New Roman" w:eastAsia="宋体" w:hAnsi="Times New Roman" w:cs="Times New Roman" w:hint="eastAsia"/>
          <w:color w:val="auto"/>
        </w:rPr>
        <w:t>三</w:t>
      </w:r>
      <w:r w:rsidRPr="007E62FC">
        <w:rPr>
          <w:rFonts w:ascii="Times New Roman" w:eastAsia="宋体" w:hAnsi="Times New Roman" w:cs="Times New Roman"/>
          <w:color w:val="auto"/>
        </w:rPr>
        <w:t>）</w:t>
      </w:r>
      <w:r w:rsidRPr="007E62FC">
        <w:rPr>
          <w:rFonts w:ascii="Times New Roman" w:eastAsia="宋体" w:hAnsi="Times New Roman" w:cs="Times New Roman" w:hint="eastAsia"/>
          <w:color w:val="auto"/>
        </w:rPr>
        <w:t>本项目不组织</w:t>
      </w:r>
      <w:r w:rsidRPr="007E62FC">
        <w:rPr>
          <w:rFonts w:ascii="Times New Roman" w:eastAsia="宋体" w:hAnsi="Times New Roman" w:cs="Times New Roman"/>
          <w:color w:val="auto"/>
        </w:rPr>
        <w:t>踏勘现场</w:t>
      </w:r>
      <w:r w:rsidRPr="007E62FC">
        <w:rPr>
          <w:rFonts w:ascii="Times New Roman" w:eastAsia="宋体" w:hAnsi="Times New Roman" w:cs="Times New Roman" w:hint="eastAsia"/>
          <w:color w:val="auto"/>
        </w:rPr>
        <w:t>，不组织标前答疑会</w:t>
      </w:r>
      <w:r w:rsidRPr="007E62FC">
        <w:rPr>
          <w:rFonts w:ascii="Times New Roman" w:eastAsia="宋体" w:hAnsi="Times New Roman" w:cs="Times New Roman"/>
          <w:color w:val="auto"/>
        </w:rPr>
        <w:t>。</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Pr="00CA0238" w:rsidRDefault="009A50F7"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2024</w:t>
      </w:r>
      <w:r w:rsidR="00CF3638" w:rsidRPr="00CA0238">
        <w:rPr>
          <w:rFonts w:ascii="Times New Roman" w:eastAsia="宋体" w:hAnsi="Times New Roman" w:cs="Times New Roman"/>
          <w:color w:val="auto"/>
        </w:rPr>
        <w:t>年</w:t>
      </w:r>
      <w:r w:rsidR="00CA0238" w:rsidRPr="00CA0238">
        <w:rPr>
          <w:rFonts w:ascii="Times New Roman" w:eastAsia="宋体" w:hAnsi="Times New Roman" w:cs="Times New Roman" w:hint="eastAsia"/>
          <w:color w:val="auto"/>
        </w:rPr>
        <w:t>5</w:t>
      </w:r>
      <w:r w:rsidR="00CF3638" w:rsidRPr="00CA0238">
        <w:rPr>
          <w:rFonts w:ascii="Times New Roman" w:eastAsia="宋体" w:hAnsi="Times New Roman" w:cs="Times New Roman"/>
          <w:color w:val="auto"/>
        </w:rPr>
        <w:t>月</w:t>
      </w:r>
      <w:r w:rsidR="00CA0238" w:rsidRPr="00CA0238">
        <w:rPr>
          <w:rFonts w:ascii="Times New Roman" w:eastAsia="宋体" w:hAnsi="Times New Roman" w:cs="Times New Roman" w:hint="eastAsia"/>
          <w:color w:val="auto"/>
        </w:rPr>
        <w:t>24</w:t>
      </w:r>
      <w:r w:rsidR="00CF3638" w:rsidRPr="00CA0238">
        <w:rPr>
          <w:rFonts w:ascii="Times New Roman" w:eastAsia="宋体" w:hAnsi="Times New Roman" w:cs="Times New Roman"/>
          <w:color w:val="auto"/>
        </w:rPr>
        <w:t>日</w:t>
      </w:r>
      <w:r w:rsidR="00CF3638" w:rsidRPr="00CA0238">
        <w:rPr>
          <w:rFonts w:ascii="Times New Roman" w:eastAsia="宋体" w:hAnsi="Times New Roman" w:cs="Times New Roman"/>
          <w:color w:val="auto"/>
        </w:rPr>
        <w:t>9:00</w:t>
      </w:r>
      <w:r w:rsidR="00CF3638" w:rsidRPr="00CA0238">
        <w:rPr>
          <w:rFonts w:ascii="Times New Roman" w:eastAsia="宋体" w:hAnsi="Times New Roman" w:cs="Times New Roman"/>
          <w:color w:val="auto"/>
        </w:rPr>
        <w:t>至</w:t>
      </w:r>
      <w:r w:rsidRPr="00CA0238">
        <w:rPr>
          <w:rFonts w:ascii="Times New Roman" w:eastAsia="宋体" w:hAnsi="Times New Roman" w:cs="Times New Roman"/>
          <w:color w:val="auto"/>
        </w:rPr>
        <w:t>2024</w:t>
      </w:r>
      <w:r w:rsidR="00CF3638" w:rsidRPr="00CA0238">
        <w:rPr>
          <w:rFonts w:ascii="Times New Roman" w:eastAsia="宋体" w:hAnsi="Times New Roman" w:cs="Times New Roman"/>
          <w:color w:val="auto"/>
        </w:rPr>
        <w:t>年</w:t>
      </w:r>
      <w:r w:rsidR="00CA0238" w:rsidRPr="00CA0238">
        <w:rPr>
          <w:rFonts w:ascii="Times New Roman" w:eastAsia="宋体" w:hAnsi="Times New Roman" w:cs="Times New Roman" w:hint="eastAsia"/>
          <w:color w:val="auto"/>
        </w:rPr>
        <w:t>6</w:t>
      </w:r>
      <w:r w:rsidR="00CF3638" w:rsidRPr="00CA0238">
        <w:rPr>
          <w:rFonts w:ascii="Times New Roman" w:eastAsia="宋体" w:hAnsi="Times New Roman" w:cs="Times New Roman"/>
          <w:color w:val="auto"/>
        </w:rPr>
        <w:t>月</w:t>
      </w:r>
      <w:r w:rsidR="00CA0238" w:rsidRPr="00CA0238">
        <w:rPr>
          <w:rFonts w:ascii="Times New Roman" w:eastAsia="宋体" w:hAnsi="Times New Roman" w:cs="Times New Roman" w:hint="eastAsia"/>
          <w:color w:val="auto"/>
        </w:rPr>
        <w:t>14</w:t>
      </w:r>
      <w:r w:rsidR="00CF3638" w:rsidRPr="00CA0238">
        <w:rPr>
          <w:rFonts w:ascii="Times New Roman" w:eastAsia="宋体" w:hAnsi="Times New Roman" w:cs="Times New Roman"/>
          <w:color w:val="auto"/>
        </w:rPr>
        <w:t>日</w:t>
      </w:r>
      <w:r w:rsidR="00CF3638" w:rsidRPr="00CA0238">
        <w:rPr>
          <w:rFonts w:ascii="Times New Roman" w:eastAsia="宋体" w:hAnsi="Times New Roman" w:cs="Times New Roman"/>
          <w:color w:val="auto"/>
        </w:rPr>
        <w:t>8:30</w:t>
      </w:r>
      <w:r w:rsidR="00CF3638" w:rsidRPr="00CA0238">
        <w:rPr>
          <w:rFonts w:ascii="Times New Roman" w:eastAsia="宋体" w:hAnsi="Times New Roman" w:cs="Times New Roman"/>
          <w:color w:val="auto"/>
        </w:rPr>
        <w:t>，使用</w:t>
      </w:r>
      <w:r w:rsidR="004B1798" w:rsidRPr="00CA0238">
        <w:rPr>
          <w:rFonts w:ascii="Times New Roman" w:eastAsia="宋体" w:hAnsi="Times New Roman" w:cs="Times New Roman"/>
          <w:color w:val="auto"/>
        </w:rPr>
        <w:t>天津数字认证有限公司</w:t>
      </w:r>
      <w:r w:rsidR="00C52C03" w:rsidRPr="00CA0238">
        <w:rPr>
          <w:rFonts w:ascii="Times New Roman" w:eastAsia="宋体" w:hAnsi="Times New Roman" w:cs="Times New Roman"/>
          <w:color w:val="auto"/>
        </w:rPr>
        <w:t>发出的</w:t>
      </w:r>
      <w:r w:rsidR="00C52C03" w:rsidRPr="00CA0238">
        <w:rPr>
          <w:rFonts w:ascii="Times New Roman" w:eastAsia="宋体" w:hAnsi="Times New Roman" w:cs="Times New Roman"/>
          <w:color w:val="auto"/>
        </w:rPr>
        <w:t>CA</w:t>
      </w:r>
      <w:r w:rsidR="00C52C03" w:rsidRPr="00CA0238">
        <w:rPr>
          <w:rFonts w:ascii="Times New Roman" w:eastAsia="宋体" w:hAnsi="Times New Roman" w:cs="Times New Roman"/>
          <w:color w:val="auto"/>
        </w:rPr>
        <w:t>数字证书（原天津市电子认证中心发出尚在有效期内的</w:t>
      </w:r>
      <w:r w:rsidR="00C52C03" w:rsidRPr="00CA0238">
        <w:rPr>
          <w:rFonts w:ascii="Times New Roman" w:eastAsia="宋体" w:hAnsi="Times New Roman" w:cs="Times New Roman"/>
          <w:color w:val="auto"/>
        </w:rPr>
        <w:t>CA</w:t>
      </w:r>
      <w:r w:rsidR="00C52C03" w:rsidRPr="00CA0238">
        <w:rPr>
          <w:rFonts w:ascii="Times New Roman" w:eastAsia="宋体" w:hAnsi="Times New Roman" w:cs="Times New Roman"/>
          <w:color w:val="auto"/>
        </w:rPr>
        <w:t>数字证书</w:t>
      </w:r>
      <w:r w:rsidR="00F7678B" w:rsidRPr="00CA0238">
        <w:rPr>
          <w:rFonts w:ascii="Times New Roman" w:eastAsia="宋体" w:hAnsi="Times New Roman" w:cs="Times New Roman"/>
          <w:color w:val="auto"/>
        </w:rPr>
        <w:t>仍可使用</w:t>
      </w:r>
      <w:r w:rsidR="00C52C03" w:rsidRPr="00CA0238">
        <w:rPr>
          <w:rFonts w:ascii="Times New Roman" w:eastAsia="宋体" w:hAnsi="Times New Roman" w:cs="Times New Roman"/>
          <w:color w:val="auto"/>
        </w:rPr>
        <w:t>）</w:t>
      </w:r>
      <w:r w:rsidR="00CF3638" w:rsidRPr="00CA0238">
        <w:rPr>
          <w:rFonts w:ascii="Times New Roman" w:eastAsia="宋体" w:hAnsi="Times New Roman" w:cs="Times New Roman" w:hint="eastAsia"/>
          <w:color w:val="auto"/>
        </w:rPr>
        <w:t>登陆天津市政府采购中心网（网址：</w:t>
      </w:r>
      <w:r w:rsidR="00CF3638" w:rsidRPr="00CA0238">
        <w:rPr>
          <w:rFonts w:ascii="Times New Roman" w:eastAsia="宋体" w:hAnsi="Times New Roman" w:cs="Times New Roman" w:hint="eastAsia"/>
          <w:color w:val="auto"/>
        </w:rPr>
        <w:t>http://tjgpc.zwfwb.tj.gov.cn</w:t>
      </w:r>
      <w:r w:rsidR="00CF3638" w:rsidRPr="00CA0238">
        <w:rPr>
          <w:rFonts w:ascii="Times New Roman" w:eastAsia="宋体" w:hAnsi="Times New Roman" w:cs="Times New Roman" w:hint="eastAsia"/>
          <w:color w:val="auto"/>
        </w:rPr>
        <w:t>）</w:t>
      </w:r>
      <w:r w:rsidR="00CF3638" w:rsidRPr="00CA0238">
        <w:rPr>
          <w:rFonts w:ascii="Times New Roman" w:eastAsia="宋体" w:hAnsi="Times New Roman" w:cs="Times New Roman" w:hint="eastAsia"/>
          <w:color w:val="auto"/>
        </w:rPr>
        <w:t>-</w:t>
      </w:r>
      <w:r w:rsidR="00CF3638"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网上招投标”</w:t>
      </w:r>
      <w:r w:rsidR="006157E5"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“供应商登录”</w:t>
      </w:r>
      <w:r w:rsidR="006157E5"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“市级集采机构入口”</w:t>
      </w:r>
      <w:r w:rsidR="00CF3638" w:rsidRPr="00CA0238">
        <w:rPr>
          <w:rFonts w:ascii="Times New Roman" w:eastAsia="宋体" w:hAnsi="Times New Roman" w:cs="Times New Roman"/>
          <w:color w:val="auto"/>
        </w:rPr>
        <w:t>进行应答</w:t>
      </w:r>
      <w:r w:rsidR="00CF3638" w:rsidRPr="00CA0238">
        <w:rPr>
          <w:rFonts w:ascii="Times New Roman" w:eastAsia="宋体" w:hAnsi="Times New Roman" w:cs="Times New Roman" w:hint="eastAsia"/>
          <w:color w:val="auto"/>
        </w:rPr>
        <w:t>并提交</w:t>
      </w:r>
      <w:r w:rsidR="00CF3638" w:rsidRPr="00CA0238">
        <w:rPr>
          <w:rFonts w:ascii="Times New Roman" w:eastAsia="宋体" w:hAnsi="Times New Roman" w:cs="Times New Roman"/>
          <w:color w:val="auto"/>
        </w:rPr>
        <w:t>。</w:t>
      </w:r>
    </w:p>
    <w:p w:rsidR="00CF3638" w:rsidRPr="00CA0238" w:rsidRDefault="00CF3638" w:rsidP="00CF3638">
      <w:pPr>
        <w:pStyle w:val="Default"/>
        <w:spacing w:line="360" w:lineRule="auto"/>
        <w:ind w:firstLineChars="200" w:firstLine="446"/>
        <w:rPr>
          <w:rFonts w:ascii="Times New Roman" w:eastAsia="宋体" w:hAnsi="Times New Roman" w:cs="Times New Roman"/>
          <w:color w:val="auto"/>
        </w:rPr>
      </w:pPr>
      <w:r w:rsidRPr="00CA0238">
        <w:rPr>
          <w:rFonts w:ascii="Times New Roman" w:eastAsia="宋体" w:hAnsi="Times New Roman" w:cs="Times New Roman"/>
          <w:color w:val="auto"/>
        </w:rPr>
        <w:t>网上应答帮助链接：</w:t>
      </w:r>
      <w:r w:rsidRPr="00CA0238">
        <w:rPr>
          <w:rFonts w:ascii="Times New Roman" w:eastAsia="宋体" w:hAnsi="Times New Roman" w:cs="Times New Roman"/>
          <w:color w:val="auto"/>
        </w:rPr>
        <w:t>http://tjgpc.zwfwb.tj.gov.cn/webInfo/getWebInfoListForwebInfoClass.do?fkWebInfoclassId=W008</w:t>
      </w:r>
    </w:p>
    <w:p w:rsidR="00CF3638" w:rsidRPr="00CA02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八、投标</w:t>
      </w:r>
      <w:r w:rsidRPr="00CA0238">
        <w:rPr>
          <w:rFonts w:ascii="Times New Roman" w:eastAsia="宋体" w:hAnsi="Times New Roman" w:cs="Times New Roman" w:hint="eastAsia"/>
          <w:color w:val="auto"/>
        </w:rPr>
        <w:t>截止</w:t>
      </w:r>
      <w:r w:rsidRPr="00CA0238">
        <w:rPr>
          <w:rFonts w:ascii="Times New Roman" w:eastAsia="宋体" w:hAnsi="Times New Roman" w:cs="Times New Roman"/>
          <w:color w:val="auto"/>
        </w:rPr>
        <w:t>时间</w:t>
      </w:r>
      <w:r w:rsidRPr="00CA0238">
        <w:rPr>
          <w:rFonts w:ascii="Times New Roman" w:eastAsia="宋体" w:hAnsi="Times New Roman" w:cs="Times New Roman" w:hint="eastAsia"/>
          <w:color w:val="auto"/>
        </w:rPr>
        <w:t>及方式</w:t>
      </w:r>
    </w:p>
    <w:p w:rsidR="00CF3638" w:rsidRPr="00CA02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（一）投标</w:t>
      </w:r>
      <w:r w:rsidRPr="00CA0238">
        <w:rPr>
          <w:rFonts w:ascii="Times New Roman" w:eastAsia="宋体" w:hAnsi="Times New Roman" w:cs="Times New Roman" w:hint="eastAsia"/>
          <w:color w:val="auto"/>
        </w:rPr>
        <w:t>截止</w:t>
      </w:r>
      <w:r w:rsidRPr="00CA0238">
        <w:rPr>
          <w:rFonts w:ascii="Times New Roman" w:eastAsia="宋体" w:hAnsi="Times New Roman" w:cs="Times New Roman"/>
          <w:color w:val="auto"/>
        </w:rPr>
        <w:t>时间：</w:t>
      </w:r>
      <w:r w:rsidR="009A50F7" w:rsidRPr="00CA0238">
        <w:rPr>
          <w:rFonts w:ascii="Times New Roman" w:eastAsia="宋体" w:hAnsi="Times New Roman" w:cs="Times New Roman"/>
          <w:color w:val="auto"/>
        </w:rPr>
        <w:t>2024</w:t>
      </w:r>
      <w:r w:rsidRPr="00CA0238">
        <w:rPr>
          <w:rFonts w:ascii="Times New Roman" w:eastAsia="宋体" w:hAnsi="Times New Roman" w:cs="Times New Roman"/>
          <w:color w:val="auto"/>
        </w:rPr>
        <w:t>年</w:t>
      </w:r>
      <w:r w:rsidR="00CA0238" w:rsidRPr="00CA0238">
        <w:rPr>
          <w:rFonts w:ascii="Times New Roman" w:eastAsia="宋体" w:hAnsi="Times New Roman" w:cs="Times New Roman" w:hint="eastAsia"/>
          <w:color w:val="auto"/>
        </w:rPr>
        <w:t>6</w:t>
      </w:r>
      <w:r w:rsidR="00CA0238" w:rsidRPr="00CA0238">
        <w:rPr>
          <w:rFonts w:ascii="Times New Roman" w:eastAsia="宋体" w:hAnsi="Times New Roman" w:cs="Times New Roman"/>
          <w:color w:val="auto"/>
        </w:rPr>
        <w:t>月</w:t>
      </w:r>
      <w:r w:rsidR="00CA0238" w:rsidRPr="00CA0238">
        <w:rPr>
          <w:rFonts w:ascii="Times New Roman" w:eastAsia="宋体" w:hAnsi="Times New Roman" w:cs="Times New Roman" w:hint="eastAsia"/>
          <w:color w:val="auto"/>
        </w:rPr>
        <w:t>14</w:t>
      </w:r>
      <w:r w:rsidR="00CA0238" w:rsidRPr="00CA0238">
        <w:rPr>
          <w:rFonts w:ascii="Times New Roman" w:eastAsia="宋体" w:hAnsi="Times New Roman" w:cs="Times New Roman"/>
          <w:color w:val="auto"/>
        </w:rPr>
        <w:t>日</w:t>
      </w:r>
      <w:r w:rsidRPr="00CA0238">
        <w:rPr>
          <w:rFonts w:ascii="Times New Roman" w:eastAsia="宋体" w:hAnsi="Times New Roman" w:cs="Times New Roman"/>
          <w:color w:val="auto"/>
        </w:rPr>
        <w:t>8:30</w:t>
      </w:r>
      <w:r w:rsidRPr="00CA0238">
        <w:rPr>
          <w:rFonts w:ascii="Times New Roman" w:eastAsia="宋体" w:hAnsi="Times New Roman" w:cs="Times New Roman" w:hint="eastAsia"/>
          <w:color w:val="auto"/>
          <w:szCs w:val="21"/>
        </w:rPr>
        <w:t>。</w:t>
      </w:r>
      <w:r w:rsidRPr="00CA0238">
        <w:rPr>
          <w:rFonts w:ascii="Times New Roman" w:eastAsia="宋体" w:hAnsi="Times New Roman" w:cs="Times New Roman"/>
          <w:color w:val="auto"/>
        </w:rPr>
        <w:t>投标截止时间前</w:t>
      </w:r>
      <w:r w:rsidRPr="00CA0238">
        <w:rPr>
          <w:rFonts w:ascii="Times New Roman" w:eastAsia="宋体" w:hAnsi="Times New Roman" w:cs="Times New Roman" w:hint="eastAsia"/>
          <w:color w:val="auto"/>
        </w:rPr>
        <w:t>提交网上应答并上传加盖投标人电子签章的</w:t>
      </w:r>
      <w:r w:rsidRPr="00CA0238">
        <w:rPr>
          <w:rFonts w:ascii="Times New Roman" w:eastAsia="宋体" w:hAnsi="Times New Roman" w:cs="Times New Roman" w:hint="eastAsia"/>
          <w:color w:val="auto"/>
        </w:rPr>
        <w:t>PDF</w:t>
      </w:r>
      <w:r w:rsidRPr="00CA0238">
        <w:rPr>
          <w:rFonts w:ascii="Times New Roman" w:eastAsia="宋体" w:hAnsi="Times New Roman" w:cs="Times New Roman" w:hint="eastAsia"/>
          <w:color w:val="auto"/>
        </w:rPr>
        <w:t>格式电子投标文件（</w:t>
      </w:r>
      <w:r w:rsidR="00286CEF" w:rsidRPr="00CA0238">
        <w:rPr>
          <w:rFonts w:ascii="Times New Roman" w:eastAsia="宋体" w:hAnsi="Times New Roman" w:cs="Times New Roman" w:hint="eastAsia"/>
          <w:color w:val="auto"/>
        </w:rPr>
        <w:t>以通过天津公共资源电子签章客户端正确读取签章信息为准</w:t>
      </w:r>
      <w:r w:rsidRPr="00CA0238">
        <w:rPr>
          <w:rFonts w:ascii="Times New Roman" w:eastAsia="宋体" w:hAnsi="Times New Roman" w:cs="Times New Roman" w:hint="eastAsia"/>
          <w:color w:val="auto"/>
        </w:rPr>
        <w:t>）</w:t>
      </w:r>
      <w:r w:rsidRPr="00CA0238">
        <w:rPr>
          <w:rFonts w:ascii="Times New Roman" w:eastAsia="宋体" w:hAnsi="Times New Roman" w:cs="Times New Roman"/>
          <w:color w:val="auto"/>
        </w:rPr>
        <w:t>方为有效投标。</w:t>
      </w:r>
    </w:p>
    <w:p w:rsidR="00CF3638" w:rsidRPr="00CA02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（二）投标</w:t>
      </w:r>
      <w:r w:rsidRPr="00CA0238">
        <w:rPr>
          <w:rFonts w:ascii="Times New Roman" w:eastAsia="宋体" w:hAnsi="Times New Roman" w:cs="Times New Roman" w:hint="eastAsia"/>
          <w:color w:val="auto"/>
        </w:rPr>
        <w:t>方式</w:t>
      </w:r>
      <w:r w:rsidRPr="00CA0238">
        <w:rPr>
          <w:rFonts w:ascii="Times New Roman" w:eastAsia="宋体" w:hAnsi="Times New Roman" w:cs="Times New Roman"/>
          <w:color w:val="auto"/>
        </w:rPr>
        <w:t>：本项目投标采用网上电子投标方式，投标人须于投标截止时间前使用</w:t>
      </w:r>
      <w:r w:rsidR="004B1798" w:rsidRPr="00CA0238">
        <w:rPr>
          <w:rFonts w:ascii="Times New Roman" w:eastAsia="宋体" w:hAnsi="Times New Roman" w:cs="Times New Roman"/>
          <w:color w:val="auto"/>
        </w:rPr>
        <w:t>天津数字认证有限公司</w:t>
      </w:r>
      <w:r w:rsidR="00C52C03" w:rsidRPr="00CA0238">
        <w:rPr>
          <w:rFonts w:ascii="Times New Roman" w:eastAsia="宋体" w:hAnsi="Times New Roman" w:cs="Times New Roman"/>
          <w:color w:val="auto"/>
        </w:rPr>
        <w:t>发出的</w:t>
      </w:r>
      <w:r w:rsidR="00C52C03" w:rsidRPr="00CA0238">
        <w:rPr>
          <w:rFonts w:ascii="Times New Roman" w:eastAsia="宋体" w:hAnsi="Times New Roman" w:cs="Times New Roman"/>
          <w:color w:val="auto"/>
        </w:rPr>
        <w:t>CA</w:t>
      </w:r>
      <w:r w:rsidR="00C52C03" w:rsidRPr="00CA0238">
        <w:rPr>
          <w:rFonts w:ascii="Times New Roman" w:eastAsia="宋体" w:hAnsi="Times New Roman" w:cs="Times New Roman"/>
          <w:color w:val="auto"/>
        </w:rPr>
        <w:t>数字证书（原天津市电子认证中心发出尚在有效期内的</w:t>
      </w:r>
      <w:r w:rsidR="00C52C03" w:rsidRPr="00CA0238">
        <w:rPr>
          <w:rFonts w:ascii="Times New Roman" w:eastAsia="宋体" w:hAnsi="Times New Roman" w:cs="Times New Roman"/>
          <w:color w:val="auto"/>
        </w:rPr>
        <w:t>CA</w:t>
      </w:r>
      <w:r w:rsidR="00C52C03" w:rsidRPr="00CA0238">
        <w:rPr>
          <w:rFonts w:ascii="Times New Roman" w:eastAsia="宋体" w:hAnsi="Times New Roman" w:cs="Times New Roman"/>
          <w:color w:val="auto"/>
        </w:rPr>
        <w:t>数字证书</w:t>
      </w:r>
      <w:r w:rsidR="00F7678B" w:rsidRPr="00CA0238">
        <w:rPr>
          <w:rFonts w:ascii="Times New Roman" w:eastAsia="宋体" w:hAnsi="Times New Roman" w:cs="Times New Roman"/>
          <w:color w:val="auto"/>
        </w:rPr>
        <w:t>仍可使用</w:t>
      </w:r>
      <w:r w:rsidR="00C52C03" w:rsidRPr="00CA0238">
        <w:rPr>
          <w:rFonts w:ascii="Times New Roman" w:eastAsia="宋体" w:hAnsi="Times New Roman" w:cs="Times New Roman"/>
          <w:color w:val="auto"/>
        </w:rPr>
        <w:t>）</w:t>
      </w:r>
      <w:r w:rsidRPr="00CA0238">
        <w:rPr>
          <w:rFonts w:ascii="Times New Roman" w:eastAsia="宋体" w:hAnsi="Times New Roman" w:cs="Times New Roman"/>
          <w:color w:val="auto"/>
        </w:rPr>
        <w:t>登陆</w:t>
      </w:r>
      <w:r w:rsidRPr="00CA0238">
        <w:rPr>
          <w:rFonts w:ascii="Times New Roman" w:eastAsia="宋体" w:hAnsi="Times New Roman" w:cs="Times New Roman" w:hint="eastAsia"/>
          <w:color w:val="auto"/>
        </w:rPr>
        <w:t>天津市政府采购中心网（网址：</w:t>
      </w:r>
      <w:r w:rsidRPr="00CA0238">
        <w:rPr>
          <w:rFonts w:ascii="Times New Roman" w:eastAsia="宋体" w:hAnsi="Times New Roman" w:cs="Times New Roman" w:hint="eastAsia"/>
          <w:color w:val="auto"/>
        </w:rPr>
        <w:t>http://tjgpc.zwfwb.tj.gov.cn</w:t>
      </w:r>
      <w:r w:rsidRPr="00CA0238">
        <w:rPr>
          <w:rFonts w:ascii="Times New Roman" w:eastAsia="宋体" w:hAnsi="Times New Roman" w:cs="Times New Roman" w:hint="eastAsia"/>
          <w:color w:val="auto"/>
        </w:rPr>
        <w:t>）</w:t>
      </w:r>
      <w:r w:rsidRPr="00CA0238">
        <w:rPr>
          <w:rFonts w:ascii="Times New Roman" w:eastAsia="宋体" w:hAnsi="Times New Roman" w:cs="Times New Roman" w:hint="eastAsia"/>
          <w:color w:val="auto"/>
        </w:rPr>
        <w:t>-</w:t>
      </w:r>
      <w:r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网上招投标”</w:t>
      </w:r>
      <w:r w:rsidR="006157E5"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“供应商登录”</w:t>
      </w:r>
      <w:r w:rsidR="006157E5"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“市级集采机构入口”</w:t>
      </w:r>
      <w:r w:rsidRPr="00CA0238">
        <w:rPr>
          <w:rFonts w:ascii="Times New Roman" w:eastAsia="宋体" w:hAnsi="Times New Roman" w:cs="Times New Roman" w:hint="eastAsia"/>
          <w:color w:val="auto"/>
        </w:rPr>
        <w:t>提交网上应答并上传加盖投标人电子签章的</w:t>
      </w:r>
      <w:r w:rsidRPr="00CA0238">
        <w:rPr>
          <w:rFonts w:ascii="Times New Roman" w:eastAsia="宋体" w:hAnsi="Times New Roman" w:cs="Times New Roman" w:hint="eastAsia"/>
          <w:color w:val="auto"/>
        </w:rPr>
        <w:t>PDF</w:t>
      </w:r>
      <w:r w:rsidRPr="00CA0238">
        <w:rPr>
          <w:rFonts w:ascii="Times New Roman" w:eastAsia="宋体" w:hAnsi="Times New Roman" w:cs="Times New Roman" w:hint="eastAsia"/>
          <w:color w:val="auto"/>
        </w:rPr>
        <w:t>格式电子投标文件（</w:t>
      </w:r>
      <w:r w:rsidR="00286CEF" w:rsidRPr="00CA0238">
        <w:rPr>
          <w:rFonts w:ascii="Times New Roman" w:eastAsia="宋体" w:hAnsi="Times New Roman" w:cs="Times New Roman" w:hint="eastAsia"/>
          <w:color w:val="auto"/>
        </w:rPr>
        <w:t>以通过天津公共</w:t>
      </w:r>
      <w:r w:rsidR="00286CEF" w:rsidRPr="00CA0238">
        <w:rPr>
          <w:rFonts w:ascii="Times New Roman" w:eastAsia="宋体" w:hAnsi="Times New Roman" w:cs="Times New Roman" w:hint="eastAsia"/>
          <w:color w:val="auto"/>
        </w:rPr>
        <w:lastRenderedPageBreak/>
        <w:t>资源电子签章客户端正确读取签章信息为准</w:t>
      </w:r>
      <w:r w:rsidRPr="00CA0238">
        <w:rPr>
          <w:rFonts w:ascii="Times New Roman" w:eastAsia="宋体" w:hAnsi="Times New Roman" w:cs="Times New Roman" w:hint="eastAsia"/>
          <w:color w:val="auto"/>
        </w:rPr>
        <w:t>）。</w:t>
      </w:r>
    </w:p>
    <w:p w:rsidR="00CF3638" w:rsidRPr="00CA02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hint="eastAsia"/>
          <w:color w:val="auto"/>
        </w:rPr>
        <w:t>九</w:t>
      </w:r>
      <w:r w:rsidRPr="00CA0238">
        <w:rPr>
          <w:rFonts w:ascii="Times New Roman" w:eastAsia="宋体" w:hAnsi="Times New Roman" w:cs="Times New Roman"/>
          <w:color w:val="auto"/>
        </w:rPr>
        <w:t>、开标时间及方式</w:t>
      </w:r>
    </w:p>
    <w:p w:rsidR="00CF3638" w:rsidRPr="00CA02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（一）开标解密时间：</w:t>
      </w:r>
      <w:r w:rsidR="009A50F7" w:rsidRPr="00CA0238">
        <w:rPr>
          <w:rFonts w:ascii="Times New Roman" w:eastAsia="宋体" w:hAnsi="Times New Roman" w:cs="Times New Roman"/>
          <w:color w:val="auto"/>
        </w:rPr>
        <w:t>2024</w:t>
      </w:r>
      <w:r w:rsidRPr="00CA0238">
        <w:rPr>
          <w:rFonts w:ascii="Times New Roman" w:eastAsia="宋体" w:hAnsi="Times New Roman" w:cs="Times New Roman"/>
          <w:color w:val="auto"/>
        </w:rPr>
        <w:t>年</w:t>
      </w:r>
      <w:r w:rsidR="00CA0238" w:rsidRPr="00CA0238">
        <w:rPr>
          <w:rFonts w:ascii="Times New Roman" w:eastAsia="宋体" w:hAnsi="Times New Roman" w:cs="Times New Roman" w:hint="eastAsia"/>
          <w:color w:val="auto"/>
        </w:rPr>
        <w:t>6</w:t>
      </w:r>
      <w:r w:rsidR="00CA0238" w:rsidRPr="00CA0238">
        <w:rPr>
          <w:rFonts w:ascii="Times New Roman" w:eastAsia="宋体" w:hAnsi="Times New Roman" w:cs="Times New Roman"/>
          <w:color w:val="auto"/>
        </w:rPr>
        <w:t>月</w:t>
      </w:r>
      <w:r w:rsidR="00CA0238" w:rsidRPr="00CA0238">
        <w:rPr>
          <w:rFonts w:ascii="Times New Roman" w:eastAsia="宋体" w:hAnsi="Times New Roman" w:cs="Times New Roman" w:hint="eastAsia"/>
          <w:color w:val="auto"/>
        </w:rPr>
        <w:t>14</w:t>
      </w:r>
      <w:r w:rsidR="00CA0238" w:rsidRPr="00CA0238">
        <w:rPr>
          <w:rFonts w:ascii="Times New Roman" w:eastAsia="宋体" w:hAnsi="Times New Roman" w:cs="Times New Roman"/>
          <w:color w:val="auto"/>
        </w:rPr>
        <w:t>日</w:t>
      </w:r>
      <w:r w:rsidRPr="00CA0238">
        <w:rPr>
          <w:rFonts w:ascii="Times New Roman" w:eastAsia="宋体" w:hAnsi="Times New Roman" w:cs="Times New Roman"/>
          <w:color w:val="auto"/>
        </w:rPr>
        <w:t>8:30</w:t>
      </w:r>
      <w:r w:rsidRPr="00CA0238">
        <w:rPr>
          <w:rFonts w:ascii="Times New Roman" w:eastAsia="宋体" w:hAnsi="Times New Roman" w:cs="Times New Roman"/>
          <w:color w:val="auto"/>
        </w:rPr>
        <w:t>至</w:t>
      </w:r>
      <w:r w:rsidRPr="00CA0238">
        <w:rPr>
          <w:rFonts w:ascii="Times New Roman" w:eastAsia="宋体" w:hAnsi="Times New Roman" w:cs="Times New Roman"/>
          <w:color w:val="auto"/>
        </w:rPr>
        <w:t>9:</w:t>
      </w:r>
      <w:r w:rsidRPr="00CA0238">
        <w:rPr>
          <w:rFonts w:ascii="Times New Roman" w:eastAsia="宋体" w:hAnsi="Times New Roman" w:cs="Times New Roman" w:hint="eastAsia"/>
          <w:color w:val="auto"/>
        </w:rPr>
        <w:t>30</w:t>
      </w:r>
      <w:r w:rsidRPr="00CA0238">
        <w:rPr>
          <w:rFonts w:ascii="Times New Roman" w:eastAsia="宋体" w:hAnsi="Times New Roman" w:cs="Times New Roman"/>
          <w:color w:val="auto"/>
        </w:rPr>
        <w:t>完成开标解密的投标为有效投标。</w:t>
      </w:r>
    </w:p>
    <w:p w:rsidR="00CF3638" w:rsidRPr="00CA02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（二）开标</w:t>
      </w:r>
      <w:r w:rsidRPr="00CA0238">
        <w:rPr>
          <w:rFonts w:ascii="Times New Roman" w:eastAsia="宋体" w:hAnsi="Times New Roman" w:cs="Times New Roman" w:hint="eastAsia"/>
          <w:color w:val="auto"/>
        </w:rPr>
        <w:t>解密方式</w:t>
      </w:r>
      <w:r w:rsidRPr="00CA0238">
        <w:rPr>
          <w:rFonts w:ascii="Times New Roman" w:eastAsia="宋体" w:hAnsi="Times New Roman" w:cs="Times New Roman"/>
          <w:color w:val="auto"/>
        </w:rPr>
        <w:t>：本项目采用网上开标方式，投标人须于</w:t>
      </w:r>
      <w:r w:rsidRPr="00CA0238">
        <w:rPr>
          <w:rFonts w:ascii="Times New Roman" w:eastAsia="宋体" w:hAnsi="Times New Roman" w:cs="Times New Roman" w:hint="eastAsia"/>
          <w:color w:val="auto"/>
        </w:rPr>
        <w:t>规定时间</w:t>
      </w:r>
      <w:r w:rsidRPr="00CA0238">
        <w:rPr>
          <w:rFonts w:ascii="Times New Roman" w:eastAsia="宋体" w:hAnsi="Times New Roman" w:cs="Times New Roman"/>
          <w:color w:val="auto"/>
        </w:rPr>
        <w:t>内使用</w:t>
      </w:r>
      <w:r w:rsidR="004B1798" w:rsidRPr="00CA0238">
        <w:rPr>
          <w:rFonts w:ascii="Times New Roman" w:eastAsia="宋体" w:hAnsi="Times New Roman" w:cs="Times New Roman"/>
          <w:color w:val="auto"/>
        </w:rPr>
        <w:t>天津数字认证有限公司</w:t>
      </w:r>
      <w:r w:rsidR="00C52C03" w:rsidRPr="00CA0238">
        <w:rPr>
          <w:rFonts w:ascii="Times New Roman" w:eastAsia="宋体" w:hAnsi="Times New Roman" w:cs="Times New Roman"/>
          <w:color w:val="auto"/>
        </w:rPr>
        <w:t>发出的</w:t>
      </w:r>
      <w:r w:rsidR="00C52C03" w:rsidRPr="00CA0238">
        <w:rPr>
          <w:rFonts w:ascii="Times New Roman" w:eastAsia="宋体" w:hAnsi="Times New Roman" w:cs="Times New Roman"/>
          <w:color w:val="auto"/>
        </w:rPr>
        <w:t>CA</w:t>
      </w:r>
      <w:r w:rsidR="00C52C03" w:rsidRPr="00CA0238">
        <w:rPr>
          <w:rFonts w:ascii="Times New Roman" w:eastAsia="宋体" w:hAnsi="Times New Roman" w:cs="Times New Roman"/>
          <w:color w:val="auto"/>
        </w:rPr>
        <w:t>数字证书（原天津市电子认证中心发出尚在有效期内的</w:t>
      </w:r>
      <w:r w:rsidR="00C52C03" w:rsidRPr="00CA0238">
        <w:rPr>
          <w:rFonts w:ascii="Times New Roman" w:eastAsia="宋体" w:hAnsi="Times New Roman" w:cs="Times New Roman"/>
          <w:color w:val="auto"/>
        </w:rPr>
        <w:t>CA</w:t>
      </w:r>
      <w:r w:rsidR="00C52C03" w:rsidRPr="00CA0238">
        <w:rPr>
          <w:rFonts w:ascii="Times New Roman" w:eastAsia="宋体" w:hAnsi="Times New Roman" w:cs="Times New Roman"/>
          <w:color w:val="auto"/>
        </w:rPr>
        <w:t>数字证书</w:t>
      </w:r>
      <w:r w:rsidR="00F7678B" w:rsidRPr="00CA0238">
        <w:rPr>
          <w:rFonts w:ascii="Times New Roman" w:eastAsia="宋体" w:hAnsi="Times New Roman" w:cs="Times New Roman"/>
          <w:color w:val="auto"/>
        </w:rPr>
        <w:t>仍可使用</w:t>
      </w:r>
      <w:r w:rsidR="00C52C03" w:rsidRPr="00CA0238">
        <w:rPr>
          <w:rFonts w:ascii="Times New Roman" w:eastAsia="宋体" w:hAnsi="Times New Roman" w:cs="Times New Roman"/>
          <w:color w:val="auto"/>
        </w:rPr>
        <w:t>）</w:t>
      </w:r>
      <w:r w:rsidRPr="00CA0238">
        <w:rPr>
          <w:rFonts w:ascii="Times New Roman" w:eastAsia="宋体" w:hAnsi="Times New Roman" w:cs="Times New Roman" w:hint="eastAsia"/>
          <w:color w:val="auto"/>
        </w:rPr>
        <w:t>登陆天津市政府采购中心网（网址：</w:t>
      </w:r>
      <w:r w:rsidRPr="00CA0238">
        <w:rPr>
          <w:rFonts w:ascii="Times New Roman" w:eastAsia="宋体" w:hAnsi="Times New Roman" w:cs="Times New Roman" w:hint="eastAsia"/>
          <w:color w:val="auto"/>
        </w:rPr>
        <w:t>http://tjgpc.zwfwb.tj.gov.cn</w:t>
      </w:r>
      <w:r w:rsidRPr="00CA0238">
        <w:rPr>
          <w:rFonts w:ascii="Times New Roman" w:eastAsia="宋体" w:hAnsi="Times New Roman" w:cs="Times New Roman" w:hint="eastAsia"/>
          <w:color w:val="auto"/>
        </w:rPr>
        <w:t>）</w:t>
      </w:r>
      <w:r w:rsidRPr="00CA0238">
        <w:rPr>
          <w:rFonts w:ascii="Times New Roman" w:eastAsia="宋体" w:hAnsi="Times New Roman" w:cs="Times New Roman" w:hint="eastAsia"/>
          <w:color w:val="auto"/>
        </w:rPr>
        <w:t>-</w:t>
      </w:r>
      <w:r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网上招投标”</w:t>
      </w:r>
      <w:r w:rsidR="006157E5"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“供应商登录”</w:t>
      </w:r>
      <w:r w:rsidR="006157E5" w:rsidRPr="00CA0238">
        <w:rPr>
          <w:rFonts w:ascii="Times New Roman" w:eastAsia="宋体" w:hAnsi="Times New Roman" w:cs="Times New Roman" w:hint="eastAsia"/>
          <w:color w:val="auto"/>
        </w:rPr>
        <w:t>-</w:t>
      </w:r>
      <w:r w:rsidR="006157E5" w:rsidRPr="00CA0238">
        <w:rPr>
          <w:rFonts w:ascii="Times New Roman" w:eastAsia="宋体" w:hAnsi="Times New Roman" w:cs="Times New Roman" w:hint="eastAsia"/>
          <w:color w:val="auto"/>
        </w:rPr>
        <w:t>“市级集采机构入口”</w:t>
      </w:r>
      <w:r w:rsidRPr="00CA0238">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CA0238">
        <w:rPr>
          <w:rFonts w:ascii="Times New Roman" w:eastAsia="宋体" w:hAnsi="Times New Roman" w:cs="Times New Roman"/>
          <w:color w:val="auto"/>
        </w:rPr>
        <w:t>（三）网上开标公示时间：</w:t>
      </w:r>
      <w:r w:rsidR="009A50F7" w:rsidRPr="00CA0238">
        <w:rPr>
          <w:rFonts w:ascii="Times New Roman" w:eastAsia="宋体" w:hAnsi="Times New Roman" w:cs="Times New Roman"/>
          <w:color w:val="auto"/>
        </w:rPr>
        <w:t>2024</w:t>
      </w:r>
      <w:r w:rsidRPr="00CA0238">
        <w:rPr>
          <w:rFonts w:ascii="Times New Roman" w:eastAsia="宋体" w:hAnsi="Times New Roman" w:cs="Times New Roman"/>
          <w:color w:val="auto"/>
        </w:rPr>
        <w:t>年</w:t>
      </w:r>
      <w:r w:rsidR="00CA0238" w:rsidRPr="00CA0238">
        <w:rPr>
          <w:rFonts w:ascii="Times New Roman" w:eastAsia="宋体" w:hAnsi="Times New Roman" w:cs="Times New Roman" w:hint="eastAsia"/>
          <w:color w:val="auto"/>
        </w:rPr>
        <w:t>6</w:t>
      </w:r>
      <w:r w:rsidR="00CA0238" w:rsidRPr="00CA0238">
        <w:rPr>
          <w:rFonts w:ascii="Times New Roman" w:eastAsia="宋体" w:hAnsi="Times New Roman" w:cs="Times New Roman"/>
          <w:color w:val="auto"/>
        </w:rPr>
        <w:t>月</w:t>
      </w:r>
      <w:r w:rsidR="00CA0238" w:rsidRPr="00CA0238">
        <w:rPr>
          <w:rFonts w:ascii="Times New Roman" w:eastAsia="宋体" w:hAnsi="Times New Roman" w:cs="Times New Roman" w:hint="eastAsia"/>
          <w:color w:val="auto"/>
        </w:rPr>
        <w:t>14</w:t>
      </w:r>
      <w:r w:rsidR="00CA0238" w:rsidRPr="00CA0238">
        <w:rPr>
          <w:rFonts w:ascii="Times New Roman" w:eastAsia="宋体" w:hAnsi="Times New Roman" w:cs="Times New Roman"/>
          <w:color w:val="auto"/>
        </w:rPr>
        <w:t>日</w:t>
      </w:r>
      <w:r w:rsidRPr="00CA0238">
        <w:rPr>
          <w:rFonts w:ascii="Times New Roman" w:eastAsia="宋体" w:hAnsi="Times New Roman" w:cs="Times New Roman"/>
          <w:color w:val="auto"/>
        </w:rPr>
        <w:t>9:</w:t>
      </w:r>
      <w:r w:rsidRPr="00CA0238">
        <w:rPr>
          <w:rFonts w:ascii="Times New Roman" w:eastAsia="宋体" w:hAnsi="Times New Roman" w:cs="Times New Roman" w:hint="eastAsia"/>
          <w:color w:val="auto"/>
        </w:rPr>
        <w:t>30</w:t>
      </w:r>
      <w:r w:rsidRPr="00CA0238">
        <w:rPr>
          <w:rFonts w:ascii="Times New Roman" w:eastAsia="宋体" w:hAnsi="Times New Roman" w:cs="Times New Roman"/>
          <w:color w:val="auto"/>
        </w:rPr>
        <w:t>至</w:t>
      </w:r>
      <w:r w:rsidRPr="00CA0238">
        <w:rPr>
          <w:rFonts w:ascii="Times New Roman" w:eastAsia="宋体" w:hAnsi="Times New Roman" w:cs="Times New Roman"/>
          <w:color w:val="auto"/>
        </w:rPr>
        <w:t>12:00</w:t>
      </w:r>
      <w:r w:rsidRPr="00CA0238">
        <w:rPr>
          <w:rFonts w:ascii="Times New Roman" w:eastAsia="宋体" w:hAnsi="Times New Roman" w:cs="Times New Roman"/>
          <w:color w:val="auto"/>
        </w:rPr>
        <w:t>。</w:t>
      </w:r>
      <w:r w:rsidRPr="00CA0238">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C34363">
        <w:rPr>
          <w:rFonts w:ascii="Times New Roman" w:eastAsia="宋体" w:hAnsi="Times New Roman" w:cs="Times New Roman"/>
          <w:color w:val="auto"/>
        </w:rPr>
        <w:t>杨光</w:t>
      </w:r>
      <w:r w:rsidR="00C34363">
        <w:rPr>
          <w:rFonts w:ascii="Times New Roman" w:eastAsia="宋体" w:hAnsi="Times New Roman" w:cs="Times New Roman" w:hint="eastAsia"/>
          <w:color w:val="auto"/>
        </w:rPr>
        <w:t>、</w:t>
      </w:r>
      <w:r w:rsidR="00C34363">
        <w:rPr>
          <w:rFonts w:ascii="Times New Roman" w:eastAsia="宋体" w:hAnsi="Times New Roman" w:cs="Times New Roman"/>
          <w:color w:val="auto"/>
        </w:rPr>
        <w:t>鲁志强</w:t>
      </w:r>
      <w:r w:rsidR="00C34363">
        <w:rPr>
          <w:rFonts w:ascii="Times New Roman" w:eastAsia="宋体" w:hAnsi="Times New Roman" w:cs="Times New Roman" w:hint="eastAsia"/>
          <w:color w:val="auto"/>
        </w:rPr>
        <w:t>、</w:t>
      </w:r>
      <w:r w:rsidR="00C34363">
        <w:rPr>
          <w:rFonts w:ascii="Times New Roman" w:eastAsia="宋体" w:hAnsi="Times New Roman" w:cs="Times New Roman"/>
          <w:color w:val="auto"/>
        </w:rPr>
        <w:t>张艳</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86CEF">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34363">
        <w:rPr>
          <w:rFonts w:ascii="Times New Roman" w:eastAsia="宋体" w:hAnsi="Times New Roman" w:cs="Times New Roman" w:hint="eastAsia"/>
          <w:color w:val="auto"/>
        </w:rPr>
        <w:t>8301</w:t>
      </w:r>
    </w:p>
    <w:p w:rsidR="00286CEF" w:rsidRPr="00E72B88"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lastRenderedPageBreak/>
        <w:t>（一）采购人名称：</w:t>
      </w:r>
      <w:r w:rsidR="00C34363" w:rsidRPr="00C34363">
        <w:rPr>
          <w:rFonts w:ascii="Times New Roman" w:eastAsia="宋体" w:hAnsi="Times New Roman" w:cs="Times New Roman" w:hint="eastAsia"/>
          <w:color w:val="auto"/>
        </w:rPr>
        <w:t>天津市疾病预防控制中心</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34363" w:rsidRPr="00C34363">
        <w:rPr>
          <w:rFonts w:ascii="Times New Roman" w:eastAsia="宋体" w:hAnsi="Times New Roman" w:cs="Times New Roman" w:hint="eastAsia"/>
          <w:color w:val="auto"/>
        </w:rPr>
        <w:t>天津市河东区华越道</w:t>
      </w:r>
      <w:r w:rsidR="00C34363" w:rsidRPr="00C34363">
        <w:rPr>
          <w:rFonts w:ascii="Times New Roman" w:eastAsia="宋体" w:hAnsi="Times New Roman" w:cs="Times New Roman" w:hint="eastAsia"/>
          <w:color w:val="auto"/>
        </w:rPr>
        <w:t>6</w:t>
      </w:r>
      <w:r w:rsidR="00C34363" w:rsidRPr="00C34363">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34363" w:rsidRPr="00C34363">
        <w:rPr>
          <w:rFonts w:ascii="Times New Roman" w:eastAsia="宋体" w:hAnsi="Times New Roman" w:cs="Times New Roman" w:hint="eastAsia"/>
          <w:color w:val="auto"/>
        </w:rPr>
        <w:t>孙玥</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34363" w:rsidRPr="00C34363">
        <w:rPr>
          <w:rFonts w:ascii="Times New Roman" w:eastAsia="宋体" w:hAnsi="Times New Roman" w:cs="Times New Roman"/>
          <w:color w:val="auto"/>
        </w:rPr>
        <w:t>022-24330589</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C34363" w:rsidRDefault="00CF3638" w:rsidP="00CF3638">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 xml:space="preserve">1. </w:t>
      </w:r>
      <w:r w:rsidRPr="00C34363">
        <w:rPr>
          <w:rFonts w:ascii="Times New Roman" w:eastAsia="宋体" w:hAnsi="Times New Roman" w:cs="Times New Roman" w:hint="eastAsia"/>
          <w:color w:val="auto"/>
        </w:rPr>
        <w:t>联系部门：</w:t>
      </w:r>
      <w:r w:rsidR="00C34363" w:rsidRPr="00C34363">
        <w:rPr>
          <w:rFonts w:ascii="Times New Roman" w:eastAsia="宋体" w:hAnsi="Times New Roman" w:cs="Times New Roman" w:hint="eastAsia"/>
          <w:color w:val="auto"/>
        </w:rPr>
        <w:t>天津市疾病预防控制中心</w:t>
      </w:r>
    </w:p>
    <w:p w:rsidR="00CF3638" w:rsidRPr="00C34363" w:rsidRDefault="00CF3638" w:rsidP="00CF3638">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 xml:space="preserve">2. </w:t>
      </w:r>
      <w:r w:rsidRPr="00C34363">
        <w:rPr>
          <w:rFonts w:ascii="Times New Roman" w:eastAsia="宋体" w:hAnsi="Times New Roman" w:cs="Times New Roman" w:hint="eastAsia"/>
          <w:color w:val="auto"/>
        </w:rPr>
        <w:t>联系地址：</w:t>
      </w:r>
      <w:r w:rsidR="00C34363" w:rsidRPr="00C34363">
        <w:rPr>
          <w:rFonts w:ascii="Times New Roman" w:eastAsia="宋体" w:hAnsi="Times New Roman" w:cs="Times New Roman" w:hint="eastAsia"/>
          <w:color w:val="auto"/>
        </w:rPr>
        <w:t>天津市河东区华越道</w:t>
      </w:r>
      <w:r w:rsidR="00C34363" w:rsidRPr="00C34363">
        <w:rPr>
          <w:rFonts w:ascii="Times New Roman" w:eastAsia="宋体" w:hAnsi="Times New Roman" w:cs="Times New Roman" w:hint="eastAsia"/>
          <w:color w:val="auto"/>
        </w:rPr>
        <w:t>6</w:t>
      </w:r>
      <w:r w:rsidR="00C34363" w:rsidRPr="00C34363">
        <w:rPr>
          <w:rFonts w:ascii="Times New Roman" w:eastAsia="宋体" w:hAnsi="Times New Roman" w:cs="Times New Roman" w:hint="eastAsia"/>
          <w:color w:val="auto"/>
        </w:rPr>
        <w:t>号</w:t>
      </w:r>
    </w:p>
    <w:p w:rsidR="00CF3638" w:rsidRPr="00C34363" w:rsidRDefault="00CF3638" w:rsidP="00CF3638">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 xml:space="preserve">3. </w:t>
      </w:r>
      <w:r w:rsidRPr="00C34363">
        <w:rPr>
          <w:rFonts w:ascii="Times New Roman" w:eastAsia="宋体" w:hAnsi="Times New Roman" w:cs="Times New Roman" w:hint="eastAsia"/>
          <w:color w:val="auto"/>
        </w:rPr>
        <w:t>联</w:t>
      </w:r>
      <w:r w:rsidRPr="00C34363">
        <w:rPr>
          <w:rFonts w:ascii="Times New Roman" w:eastAsia="宋体" w:hAnsi="Times New Roman" w:cs="Times New Roman" w:hint="eastAsia"/>
          <w:color w:val="auto"/>
        </w:rPr>
        <w:t xml:space="preserve"> </w:t>
      </w:r>
      <w:r w:rsidRPr="00C34363">
        <w:rPr>
          <w:rFonts w:ascii="Times New Roman" w:eastAsia="宋体" w:hAnsi="Times New Roman" w:cs="Times New Roman" w:hint="eastAsia"/>
          <w:color w:val="auto"/>
        </w:rPr>
        <w:t>系</w:t>
      </w:r>
      <w:r w:rsidRPr="00C34363">
        <w:rPr>
          <w:rFonts w:ascii="Times New Roman" w:eastAsia="宋体" w:hAnsi="Times New Roman" w:cs="Times New Roman" w:hint="eastAsia"/>
          <w:color w:val="auto"/>
        </w:rPr>
        <w:t xml:space="preserve"> </w:t>
      </w:r>
      <w:r w:rsidRPr="00C34363">
        <w:rPr>
          <w:rFonts w:ascii="Times New Roman" w:eastAsia="宋体" w:hAnsi="Times New Roman" w:cs="Times New Roman" w:hint="eastAsia"/>
          <w:color w:val="auto"/>
        </w:rPr>
        <w:t>人：</w:t>
      </w:r>
      <w:r w:rsidR="00C34363" w:rsidRPr="00C34363">
        <w:rPr>
          <w:rFonts w:ascii="Times New Roman" w:eastAsia="宋体" w:hAnsi="Times New Roman" w:cs="Times New Roman" w:hint="eastAsia"/>
          <w:color w:val="auto"/>
        </w:rPr>
        <w:t>孙玥</w:t>
      </w:r>
    </w:p>
    <w:p w:rsidR="00CF3638" w:rsidRPr="00C34363" w:rsidRDefault="00CF3638" w:rsidP="00CF3638">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 xml:space="preserve">4. </w:t>
      </w:r>
      <w:r w:rsidRPr="00C34363">
        <w:rPr>
          <w:rFonts w:ascii="Times New Roman" w:eastAsia="宋体" w:hAnsi="Times New Roman" w:cs="Times New Roman" w:hint="eastAsia"/>
          <w:color w:val="auto"/>
        </w:rPr>
        <w:t>联系方式：</w:t>
      </w:r>
      <w:r w:rsidR="00C34363" w:rsidRPr="00C34363">
        <w:rPr>
          <w:rFonts w:ascii="Times New Roman" w:eastAsia="宋体" w:hAnsi="Times New Roman" w:cs="Times New Roman"/>
          <w:color w:val="auto"/>
        </w:rPr>
        <w:t>022-24330589</w:t>
      </w:r>
    </w:p>
    <w:p w:rsidR="00CF3638" w:rsidRPr="008111A5" w:rsidRDefault="00CF3638" w:rsidP="00CF3638">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hint="eastAsia"/>
          <w:color w:val="auto"/>
        </w:rPr>
        <w:t>（二）供应商对质疑答复不满意的，或者采购人、天津市政府采购中心未在规定</w:t>
      </w:r>
      <w:r w:rsidRPr="008111A5">
        <w:rPr>
          <w:rFonts w:ascii="Times New Roman" w:eastAsia="宋体" w:hAnsi="Times New Roman" w:cs="Times New Roman" w:hint="eastAsia"/>
          <w:color w:val="auto"/>
        </w:rPr>
        <w:t>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C34363" w:rsidRDefault="00CF3638" w:rsidP="00CF3638">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color w:val="auto"/>
        </w:rPr>
        <w:t>十</w:t>
      </w:r>
      <w:r w:rsidRPr="00C34363">
        <w:rPr>
          <w:rFonts w:ascii="Times New Roman" w:eastAsia="宋体" w:hAnsi="Times New Roman" w:cs="Times New Roman" w:hint="eastAsia"/>
          <w:color w:val="auto"/>
        </w:rPr>
        <w:t>四</w:t>
      </w:r>
      <w:r w:rsidRPr="00C34363">
        <w:rPr>
          <w:rFonts w:ascii="Times New Roman" w:eastAsia="宋体" w:hAnsi="Times New Roman" w:cs="Times New Roman"/>
          <w:color w:val="auto"/>
        </w:rPr>
        <w:t>、招标代理服务费</w:t>
      </w:r>
    </w:p>
    <w:p w:rsidR="00842E87" w:rsidRPr="00C34363" w:rsidRDefault="00842E87" w:rsidP="00842E87">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color w:val="auto"/>
        </w:rPr>
        <w:t>本项目针对集中采购目录外产品按以下比例向中标供应商收取招标代理服务费</w:t>
      </w:r>
      <w:r w:rsidRPr="00C3436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C34363" w:rsidRPr="00C34363" w:rsidTr="00842E87">
        <w:trPr>
          <w:trHeight w:val="440"/>
          <w:tblHeader/>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rFonts w:hint="eastAsia"/>
                <w:sz w:val="24"/>
              </w:rPr>
              <w:t>集中采购目录外产品报价合计（万元）</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费率</w:t>
            </w:r>
          </w:p>
        </w:tc>
      </w:tr>
      <w:tr w:rsidR="00C34363" w:rsidRPr="00C34363" w:rsidTr="00842E87">
        <w:trPr>
          <w:trHeight w:val="440"/>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100</w:t>
            </w:r>
            <w:r w:rsidRPr="00C34363">
              <w:rPr>
                <w:sz w:val="24"/>
              </w:rPr>
              <w:t>以下</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1.</w:t>
            </w:r>
            <w:r w:rsidRPr="00C34363">
              <w:rPr>
                <w:rFonts w:hint="eastAsia"/>
                <w:sz w:val="24"/>
              </w:rPr>
              <w:t>0</w:t>
            </w:r>
            <w:r w:rsidRPr="00C34363">
              <w:rPr>
                <w:sz w:val="24"/>
              </w:rPr>
              <w:t>%</w:t>
            </w:r>
          </w:p>
        </w:tc>
      </w:tr>
      <w:tr w:rsidR="00C34363" w:rsidRPr="00C34363" w:rsidTr="00842E87">
        <w:trPr>
          <w:trHeight w:val="440"/>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100-500</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rFonts w:hint="eastAsia"/>
                <w:sz w:val="24"/>
              </w:rPr>
              <w:t>0</w:t>
            </w:r>
            <w:r w:rsidRPr="00C34363">
              <w:rPr>
                <w:sz w:val="24"/>
              </w:rPr>
              <w:t>.</w:t>
            </w:r>
            <w:r w:rsidRPr="00C34363">
              <w:rPr>
                <w:rFonts w:hint="eastAsia"/>
                <w:sz w:val="24"/>
              </w:rPr>
              <w:t>8</w:t>
            </w:r>
            <w:r w:rsidRPr="00C34363">
              <w:rPr>
                <w:sz w:val="24"/>
              </w:rPr>
              <w:t>%</w:t>
            </w:r>
          </w:p>
        </w:tc>
      </w:tr>
      <w:tr w:rsidR="00C34363" w:rsidRPr="00C34363" w:rsidTr="00842E87">
        <w:trPr>
          <w:trHeight w:val="440"/>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500-1000</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0.</w:t>
            </w:r>
            <w:r w:rsidRPr="00C34363">
              <w:rPr>
                <w:rFonts w:hint="eastAsia"/>
                <w:sz w:val="24"/>
              </w:rPr>
              <w:t>65</w:t>
            </w:r>
            <w:r w:rsidRPr="00C34363">
              <w:rPr>
                <w:sz w:val="24"/>
              </w:rPr>
              <w:t>%</w:t>
            </w:r>
          </w:p>
        </w:tc>
      </w:tr>
      <w:tr w:rsidR="00C34363" w:rsidRPr="00C34363" w:rsidTr="00842E87">
        <w:trPr>
          <w:trHeight w:val="440"/>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lastRenderedPageBreak/>
              <w:t>1000</w:t>
            </w:r>
            <w:r w:rsidRPr="00C34363">
              <w:rPr>
                <w:rFonts w:hint="eastAsia"/>
                <w:sz w:val="24"/>
              </w:rPr>
              <w:t>-5000</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0.5%</w:t>
            </w:r>
          </w:p>
        </w:tc>
      </w:tr>
      <w:tr w:rsidR="00C34363" w:rsidRPr="00C34363" w:rsidTr="00842E87">
        <w:trPr>
          <w:trHeight w:val="440"/>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rFonts w:hint="eastAsia"/>
                <w:sz w:val="24"/>
              </w:rPr>
              <w:t>5000-10000</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0.25%</w:t>
            </w:r>
          </w:p>
        </w:tc>
      </w:tr>
      <w:tr w:rsidR="00C34363" w:rsidRPr="00C34363" w:rsidTr="00842E87">
        <w:trPr>
          <w:trHeight w:val="440"/>
          <w:jc w:val="center"/>
        </w:trPr>
        <w:tc>
          <w:tcPr>
            <w:tcW w:w="4190" w:type="dxa"/>
            <w:vAlign w:val="center"/>
          </w:tcPr>
          <w:p w:rsidR="00842E87" w:rsidRPr="00C34363" w:rsidRDefault="00842E87" w:rsidP="00DA231A">
            <w:pPr>
              <w:tabs>
                <w:tab w:val="num" w:pos="750"/>
                <w:tab w:val="num" w:pos="840"/>
              </w:tabs>
              <w:adjustRightInd w:val="0"/>
              <w:snapToGrid w:val="0"/>
              <w:jc w:val="center"/>
              <w:rPr>
                <w:sz w:val="24"/>
              </w:rPr>
            </w:pPr>
            <w:r w:rsidRPr="00C34363">
              <w:rPr>
                <w:rFonts w:hint="eastAsia"/>
                <w:sz w:val="24"/>
              </w:rPr>
              <w:t>10000-100000</w:t>
            </w:r>
          </w:p>
        </w:tc>
        <w:tc>
          <w:tcPr>
            <w:tcW w:w="3657" w:type="dxa"/>
            <w:vAlign w:val="center"/>
          </w:tcPr>
          <w:p w:rsidR="00842E87" w:rsidRPr="00C34363" w:rsidRDefault="00842E87" w:rsidP="00DA231A">
            <w:pPr>
              <w:tabs>
                <w:tab w:val="num" w:pos="750"/>
                <w:tab w:val="num" w:pos="840"/>
              </w:tabs>
              <w:adjustRightInd w:val="0"/>
              <w:snapToGrid w:val="0"/>
              <w:jc w:val="center"/>
              <w:rPr>
                <w:sz w:val="24"/>
              </w:rPr>
            </w:pPr>
            <w:r w:rsidRPr="00C34363">
              <w:rPr>
                <w:sz w:val="24"/>
              </w:rPr>
              <w:t>0.05%</w:t>
            </w:r>
          </w:p>
        </w:tc>
      </w:tr>
    </w:tbl>
    <w:p w:rsidR="00842E87" w:rsidRPr="00C34363" w:rsidRDefault="00842E87" w:rsidP="00842E87">
      <w:pPr>
        <w:tabs>
          <w:tab w:val="left" w:pos="700"/>
        </w:tabs>
        <w:autoSpaceDE w:val="0"/>
        <w:autoSpaceDN w:val="0"/>
        <w:adjustRightInd w:val="0"/>
        <w:spacing w:line="360" w:lineRule="auto"/>
        <w:ind w:firstLineChars="200" w:firstLine="446"/>
        <w:rPr>
          <w:sz w:val="24"/>
          <w:lang w:val="zh-CN"/>
        </w:rPr>
      </w:pPr>
      <w:r w:rsidRPr="00C34363">
        <w:rPr>
          <w:sz w:val="24"/>
          <w:lang w:val="zh-CN"/>
        </w:rPr>
        <w:t>服务费按差额定率累进法计算</w:t>
      </w:r>
      <w:r w:rsidRPr="00C34363">
        <w:rPr>
          <w:rFonts w:hint="eastAsia"/>
          <w:sz w:val="24"/>
          <w:lang w:val="zh-CN"/>
        </w:rPr>
        <w:t>，向下取整，精确到元。</w:t>
      </w:r>
      <w:r w:rsidRPr="00C34363">
        <w:rPr>
          <w:sz w:val="24"/>
          <w:lang w:val="zh-CN"/>
        </w:rPr>
        <w:t>例如</w:t>
      </w:r>
      <w:r w:rsidRPr="00C34363">
        <w:rPr>
          <w:rFonts w:hint="eastAsia"/>
          <w:sz w:val="24"/>
        </w:rPr>
        <w:t>集中采购目录外产品报价合计</w:t>
      </w:r>
      <w:r w:rsidRPr="00C34363">
        <w:rPr>
          <w:sz w:val="24"/>
          <w:lang w:val="zh-CN"/>
        </w:rPr>
        <w:t>为</w:t>
      </w:r>
      <w:r w:rsidRPr="00C34363">
        <w:rPr>
          <w:sz w:val="24"/>
          <w:lang w:val="zh-CN"/>
        </w:rPr>
        <w:t>680</w:t>
      </w:r>
      <w:r w:rsidRPr="00C34363">
        <w:rPr>
          <w:rFonts w:hint="eastAsia"/>
          <w:sz w:val="24"/>
          <w:lang w:val="zh-CN"/>
        </w:rPr>
        <w:t>5000</w:t>
      </w:r>
      <w:r w:rsidRPr="00C34363">
        <w:rPr>
          <w:sz w:val="24"/>
          <w:lang w:val="zh-CN"/>
        </w:rPr>
        <w:t>元，服务费</w:t>
      </w:r>
      <w:r w:rsidRPr="00C34363">
        <w:rPr>
          <w:rFonts w:hint="eastAsia"/>
          <w:sz w:val="24"/>
          <w:lang w:val="zh-CN"/>
        </w:rPr>
        <w:t>=</w:t>
      </w:r>
      <w:r w:rsidRPr="00C34363">
        <w:rPr>
          <w:sz w:val="24"/>
          <w:lang w:val="zh-CN"/>
        </w:rPr>
        <w:t>100</w:t>
      </w:r>
      <w:r w:rsidRPr="00C34363">
        <w:rPr>
          <w:rFonts w:hint="eastAsia"/>
          <w:sz w:val="24"/>
          <w:lang w:val="zh-CN"/>
        </w:rPr>
        <w:t>0000</w:t>
      </w:r>
      <w:r w:rsidRPr="00C34363">
        <w:rPr>
          <w:sz w:val="24"/>
          <w:lang w:val="zh-CN"/>
        </w:rPr>
        <w:t>×1%+</w:t>
      </w:r>
      <w:r w:rsidRPr="00C34363">
        <w:rPr>
          <w:rFonts w:hint="eastAsia"/>
          <w:sz w:val="24"/>
          <w:lang w:val="zh-CN"/>
        </w:rPr>
        <w:t>（</w:t>
      </w:r>
      <w:r w:rsidRPr="00C34363">
        <w:rPr>
          <w:sz w:val="24"/>
          <w:lang w:val="zh-CN"/>
        </w:rPr>
        <w:t>500</w:t>
      </w:r>
      <w:r w:rsidRPr="00C34363">
        <w:rPr>
          <w:rFonts w:hint="eastAsia"/>
          <w:sz w:val="24"/>
          <w:lang w:val="zh-CN"/>
        </w:rPr>
        <w:t>0000</w:t>
      </w:r>
      <w:r w:rsidRPr="00C34363">
        <w:rPr>
          <w:sz w:val="24"/>
          <w:lang w:val="zh-CN"/>
        </w:rPr>
        <w:t>-100</w:t>
      </w:r>
      <w:r w:rsidRPr="00C34363">
        <w:rPr>
          <w:rFonts w:hint="eastAsia"/>
          <w:sz w:val="24"/>
          <w:lang w:val="zh-CN"/>
        </w:rPr>
        <w:t>0000</w:t>
      </w:r>
      <w:r w:rsidRPr="00C34363">
        <w:rPr>
          <w:rFonts w:hint="eastAsia"/>
          <w:sz w:val="24"/>
          <w:lang w:val="zh-CN"/>
        </w:rPr>
        <w:t>）</w:t>
      </w:r>
      <w:r w:rsidRPr="00C34363">
        <w:rPr>
          <w:sz w:val="24"/>
          <w:lang w:val="zh-CN"/>
        </w:rPr>
        <w:t>×</w:t>
      </w:r>
      <w:r w:rsidRPr="00C34363">
        <w:rPr>
          <w:rFonts w:hint="eastAsia"/>
          <w:sz w:val="24"/>
          <w:lang w:val="zh-CN"/>
        </w:rPr>
        <w:t>0.8</w:t>
      </w:r>
      <w:r w:rsidRPr="00C34363">
        <w:rPr>
          <w:sz w:val="24"/>
          <w:lang w:val="zh-CN"/>
        </w:rPr>
        <w:t>%+</w:t>
      </w:r>
      <w:r w:rsidRPr="00C34363">
        <w:rPr>
          <w:rFonts w:hint="eastAsia"/>
          <w:sz w:val="24"/>
          <w:lang w:val="zh-CN"/>
        </w:rPr>
        <w:t>（</w:t>
      </w:r>
      <w:r w:rsidRPr="00C34363">
        <w:rPr>
          <w:sz w:val="24"/>
          <w:lang w:val="zh-CN"/>
        </w:rPr>
        <w:t>680</w:t>
      </w:r>
      <w:r w:rsidRPr="00C34363">
        <w:rPr>
          <w:rFonts w:hint="eastAsia"/>
          <w:sz w:val="24"/>
          <w:lang w:val="zh-CN"/>
        </w:rPr>
        <w:t>5000</w:t>
      </w:r>
      <w:r w:rsidRPr="00C34363">
        <w:rPr>
          <w:sz w:val="24"/>
          <w:lang w:val="zh-CN"/>
        </w:rPr>
        <w:t>-500</w:t>
      </w:r>
      <w:r w:rsidRPr="00C34363">
        <w:rPr>
          <w:rFonts w:hint="eastAsia"/>
          <w:sz w:val="24"/>
          <w:lang w:val="zh-CN"/>
        </w:rPr>
        <w:t>0000</w:t>
      </w:r>
      <w:r w:rsidRPr="00C34363">
        <w:rPr>
          <w:rFonts w:hint="eastAsia"/>
          <w:sz w:val="24"/>
          <w:lang w:val="zh-CN"/>
        </w:rPr>
        <w:t>）</w:t>
      </w:r>
      <w:r w:rsidRPr="00C34363">
        <w:rPr>
          <w:sz w:val="24"/>
          <w:lang w:val="zh-CN"/>
        </w:rPr>
        <w:t>×0.</w:t>
      </w:r>
      <w:r w:rsidRPr="00C34363">
        <w:rPr>
          <w:rFonts w:hint="eastAsia"/>
          <w:sz w:val="24"/>
          <w:lang w:val="zh-CN"/>
        </w:rPr>
        <w:t>65</w:t>
      </w:r>
      <w:r w:rsidRPr="00C34363">
        <w:rPr>
          <w:sz w:val="24"/>
          <w:lang w:val="zh-CN"/>
        </w:rPr>
        <w:t>%=</w:t>
      </w:r>
      <w:r w:rsidRPr="00C34363">
        <w:rPr>
          <w:rFonts w:hint="eastAsia"/>
          <w:sz w:val="24"/>
          <w:lang w:val="zh-CN"/>
        </w:rPr>
        <w:t>53732.5</w:t>
      </w:r>
      <w:r w:rsidRPr="00C34363">
        <w:rPr>
          <w:sz w:val="24"/>
          <w:lang w:val="zh-CN"/>
        </w:rPr>
        <w:t>元，服务费</w:t>
      </w:r>
      <w:r w:rsidRPr="00C34363">
        <w:rPr>
          <w:rFonts w:hint="eastAsia"/>
          <w:sz w:val="24"/>
          <w:lang w:val="zh-CN"/>
        </w:rPr>
        <w:t>缴纳</w:t>
      </w:r>
      <w:r w:rsidRPr="00C34363">
        <w:rPr>
          <w:rFonts w:hint="eastAsia"/>
          <w:sz w:val="24"/>
          <w:lang w:val="zh-CN"/>
        </w:rPr>
        <w:t>53732</w:t>
      </w:r>
      <w:r w:rsidRPr="00C34363">
        <w:rPr>
          <w:rFonts w:hint="eastAsia"/>
          <w:sz w:val="24"/>
          <w:lang w:val="zh-CN"/>
        </w:rPr>
        <w:t>元。</w:t>
      </w:r>
    </w:p>
    <w:p w:rsidR="00842E87" w:rsidRPr="00C34363" w:rsidRDefault="00842E87" w:rsidP="00842E87">
      <w:pPr>
        <w:tabs>
          <w:tab w:val="left" w:pos="700"/>
        </w:tabs>
        <w:autoSpaceDE w:val="0"/>
        <w:autoSpaceDN w:val="0"/>
        <w:adjustRightInd w:val="0"/>
        <w:spacing w:line="360" w:lineRule="auto"/>
        <w:ind w:firstLineChars="200" w:firstLine="446"/>
        <w:rPr>
          <w:sz w:val="24"/>
          <w:szCs w:val="24"/>
          <w:lang w:val="zh-CN"/>
        </w:rPr>
      </w:pPr>
      <w:r w:rsidRPr="00C34363">
        <w:rPr>
          <w:rFonts w:hint="eastAsia"/>
          <w:sz w:val="24"/>
          <w:szCs w:val="24"/>
        </w:rPr>
        <w:t>中标供应商应于中标公告发布之日起</w:t>
      </w:r>
      <w:r w:rsidRPr="00C34363">
        <w:rPr>
          <w:rFonts w:hint="eastAsia"/>
          <w:sz w:val="24"/>
          <w:szCs w:val="24"/>
        </w:rPr>
        <w:t>5</w:t>
      </w:r>
      <w:r w:rsidRPr="00C34363">
        <w:rPr>
          <w:rFonts w:hint="eastAsia"/>
          <w:sz w:val="24"/>
          <w:szCs w:val="24"/>
        </w:rPr>
        <w:t>个工作日内缴纳</w:t>
      </w:r>
      <w:r w:rsidRPr="00C34363">
        <w:rPr>
          <w:rFonts w:hint="eastAsia"/>
          <w:sz w:val="24"/>
          <w:szCs w:val="24"/>
          <w:lang w:val="zh-CN"/>
        </w:rPr>
        <w:t>招标代理服务费，缴费单位名称须与投标单位名称一致，缴费时请注明项目编号及中标包号。</w:t>
      </w:r>
    </w:p>
    <w:p w:rsidR="00842E87" w:rsidRPr="00C34363" w:rsidRDefault="00842E87" w:rsidP="00842E87">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名</w:t>
      </w:r>
      <w:r w:rsidRPr="00C34363">
        <w:rPr>
          <w:rFonts w:ascii="Times New Roman" w:eastAsia="宋体" w:hAnsi="Times New Roman" w:cs="Times New Roman" w:hint="eastAsia"/>
          <w:color w:val="auto"/>
        </w:rPr>
        <w:t xml:space="preserve">        </w:t>
      </w:r>
      <w:r w:rsidRPr="00C34363">
        <w:rPr>
          <w:rFonts w:ascii="Times New Roman" w:eastAsia="宋体" w:hAnsi="Times New Roman" w:cs="Times New Roman" w:hint="eastAsia"/>
          <w:color w:val="auto"/>
        </w:rPr>
        <w:t>称：天津市公共资源交易中心</w:t>
      </w:r>
    </w:p>
    <w:p w:rsidR="00842E87" w:rsidRPr="00C34363" w:rsidRDefault="00842E87" w:rsidP="00842E87">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开户行及账号：中国建设银行股份有限公司天津明华支行</w:t>
      </w:r>
      <w:r w:rsidRPr="00C34363">
        <w:rPr>
          <w:rFonts w:ascii="Times New Roman" w:eastAsia="宋体" w:hAnsi="Times New Roman" w:cs="Times New Roman" w:hint="eastAsia"/>
          <w:color w:val="auto"/>
        </w:rPr>
        <w:t xml:space="preserve"> </w:t>
      </w:r>
    </w:p>
    <w:p w:rsidR="00842E87" w:rsidRPr="00C34363" w:rsidRDefault="00842E87" w:rsidP="00842E87">
      <w:pPr>
        <w:pStyle w:val="Default"/>
        <w:spacing w:line="360" w:lineRule="auto"/>
        <w:ind w:firstLineChars="897" w:firstLine="2002"/>
        <w:rPr>
          <w:rFonts w:ascii="Times New Roman" w:eastAsia="宋体" w:hAnsi="Times New Roman" w:cs="Times New Roman"/>
          <w:color w:val="auto"/>
        </w:rPr>
      </w:pPr>
      <w:r w:rsidRPr="00C34363">
        <w:rPr>
          <w:rFonts w:ascii="Times New Roman" w:eastAsia="宋体" w:hAnsi="Times New Roman" w:cs="Times New Roman"/>
          <w:color w:val="auto"/>
        </w:rPr>
        <w:t>1205 0162 4900 0000 0675</w:t>
      </w:r>
    </w:p>
    <w:p w:rsidR="00842E87" w:rsidRPr="00C34363" w:rsidRDefault="00842E87" w:rsidP="00842E87">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银行联行号：</w:t>
      </w:r>
      <w:r w:rsidRPr="00C34363">
        <w:rPr>
          <w:rFonts w:ascii="Times New Roman" w:eastAsia="宋体" w:hAnsi="Times New Roman" w:cs="Times New Roman" w:hint="eastAsia"/>
          <w:color w:val="auto"/>
        </w:rPr>
        <w:t>105110039436</w:t>
      </w:r>
    </w:p>
    <w:p w:rsidR="00842E87" w:rsidRPr="00C34363" w:rsidRDefault="00842E87" w:rsidP="00842E87">
      <w:pPr>
        <w:pStyle w:val="Default"/>
        <w:spacing w:line="360" w:lineRule="auto"/>
        <w:ind w:firstLineChars="200" w:firstLine="446"/>
        <w:rPr>
          <w:rFonts w:ascii="Times New Roman" w:eastAsia="宋体" w:hAnsi="Times New Roman" w:cs="Times New Roman"/>
          <w:color w:val="auto"/>
        </w:rPr>
      </w:pPr>
      <w:r w:rsidRPr="00C34363">
        <w:rPr>
          <w:rFonts w:ascii="Times New Roman" w:eastAsia="宋体" w:hAnsi="Times New Roman" w:cs="Times New Roman" w:hint="eastAsia"/>
          <w:color w:val="auto"/>
        </w:rPr>
        <w:t>纳税人识别号：</w:t>
      </w:r>
      <w:r w:rsidRPr="00C34363">
        <w:rPr>
          <w:rFonts w:ascii="Times New Roman" w:eastAsia="宋体" w:hAnsi="Times New Roman" w:cs="Times New Roman" w:hint="eastAsia"/>
          <w:color w:val="auto"/>
        </w:rPr>
        <w:t>1212 0000 MB1E 44809C</w:t>
      </w:r>
    </w:p>
    <w:p w:rsidR="00842E87" w:rsidRPr="00C34363" w:rsidRDefault="00842E87" w:rsidP="00842E87">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hint="eastAsia"/>
          <w:color w:val="auto"/>
        </w:rPr>
        <w:t>地址：天津市河东区红星路</w:t>
      </w:r>
      <w:r w:rsidRPr="00C34363">
        <w:rPr>
          <w:rFonts w:ascii="Times New Roman" w:eastAsia="宋体" w:hAnsi="Times New Roman" w:cs="Times New Roman" w:hint="eastAsia"/>
          <w:color w:val="auto"/>
        </w:rPr>
        <w:t>79</w:t>
      </w:r>
      <w:r w:rsidRPr="00C34363">
        <w:rPr>
          <w:rFonts w:ascii="Times New Roman" w:eastAsia="宋体" w:hAnsi="Times New Roman" w:cs="Times New Roman" w:hint="eastAsia"/>
          <w:color w:val="auto"/>
        </w:rPr>
        <w:t>号</w:t>
      </w:r>
    </w:p>
    <w:p w:rsidR="007834ED" w:rsidRPr="00C34363" w:rsidRDefault="007834ED" w:rsidP="00842E87">
      <w:pPr>
        <w:pStyle w:val="Default"/>
        <w:spacing w:line="360" w:lineRule="auto"/>
        <w:ind w:firstLineChars="200" w:firstLine="446"/>
        <w:jc w:val="both"/>
        <w:rPr>
          <w:rFonts w:ascii="Times New Roman" w:eastAsia="宋体" w:hAnsi="Times New Roman" w:cs="Times New Roman"/>
          <w:color w:val="auto"/>
        </w:rPr>
      </w:pPr>
      <w:r w:rsidRPr="00C34363">
        <w:rPr>
          <w:rFonts w:ascii="Times New Roman" w:eastAsia="宋体" w:hAnsi="Times New Roman" w:cs="Times New Roman" w:hint="eastAsia"/>
          <w:color w:val="auto"/>
        </w:rPr>
        <w:t>缴费及申请开票系统：</w:t>
      </w:r>
      <w:r w:rsidR="00C87BEA" w:rsidRPr="00C34363">
        <w:rPr>
          <w:rFonts w:ascii="Times New Roman" w:eastAsia="宋体" w:hAnsi="Times New Roman" w:cs="Times New Roman" w:hint="eastAsia"/>
          <w:color w:val="auto"/>
        </w:rPr>
        <w:t>http://pay.tjggzy.cn/</w:t>
      </w:r>
    </w:p>
    <w:p w:rsidR="00842E87" w:rsidRPr="00C34363" w:rsidRDefault="00842E87" w:rsidP="00842E87">
      <w:pPr>
        <w:pStyle w:val="Default"/>
        <w:spacing w:line="360" w:lineRule="auto"/>
        <w:ind w:firstLineChars="200" w:firstLine="446"/>
        <w:jc w:val="both"/>
        <w:rPr>
          <w:rFonts w:ascii="Times New Roman" w:eastAsia="宋体" w:hAnsi="Times New Roman" w:cs="Times New Roman"/>
          <w:color w:val="auto"/>
          <w:kern w:val="2"/>
          <w:lang w:val="zh-CN"/>
        </w:rPr>
      </w:pPr>
      <w:r w:rsidRPr="00C34363">
        <w:rPr>
          <w:rFonts w:ascii="Times New Roman" w:eastAsia="宋体" w:hAnsi="Times New Roman" w:cs="Times New Roman" w:hint="eastAsia"/>
          <w:color w:val="auto"/>
          <w:kern w:val="2"/>
          <w:lang w:val="zh-CN"/>
        </w:rPr>
        <w:t>缴费及开票咨询电话：</w:t>
      </w:r>
      <w:r w:rsidRPr="00C34363">
        <w:rPr>
          <w:rFonts w:ascii="Times New Roman" w:eastAsia="宋体" w:hAnsi="Times New Roman" w:cs="Times New Roman" w:hint="eastAsia"/>
          <w:color w:val="auto"/>
          <w:kern w:val="2"/>
          <w:lang w:val="zh-CN"/>
        </w:rPr>
        <w:t>022-24532012</w:t>
      </w:r>
    </w:p>
    <w:p w:rsidR="00284657" w:rsidRPr="00DA11A1" w:rsidRDefault="00284657" w:rsidP="00284657">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6C4C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6C4C6D">
        <w:rPr>
          <w:rFonts w:asciiTheme="minorEastAsia" w:eastAsiaTheme="minorEastAsia" w:hAnsiTheme="minorEastAsia" w:hint="eastAsia"/>
          <w:bCs/>
        </w:rPr>
        <w:t>和《</w:t>
      </w:r>
      <w:r w:rsidR="006C4C6D" w:rsidRPr="006C4C6D">
        <w:rPr>
          <w:rFonts w:asciiTheme="minorEastAsia" w:eastAsiaTheme="minorEastAsia" w:hAnsiTheme="minorEastAsia" w:hint="eastAsia"/>
          <w:bCs/>
        </w:rPr>
        <w:t>诚信参与政府采购活动提示函</w:t>
      </w:r>
      <w:r w:rsidR="006C4C6D">
        <w:rPr>
          <w:rFonts w:asciiTheme="minorEastAsia" w:eastAsiaTheme="minorEastAsia" w:hAnsiTheme="minorEastAsia" w:hint="eastAsia"/>
          <w:bCs/>
        </w:rPr>
        <w:t>》</w:t>
      </w:r>
    </w:p>
    <w:p w:rsidR="00284657" w:rsidRPr="00284657"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842E87" w:rsidRDefault="00842E87" w:rsidP="00CF3638">
      <w:pPr>
        <w:pStyle w:val="Default"/>
        <w:spacing w:line="360" w:lineRule="auto"/>
        <w:ind w:firstLineChars="200" w:firstLine="446"/>
        <w:jc w:val="both"/>
        <w:rPr>
          <w:rFonts w:ascii="Times New Roman" w:eastAsia="宋体" w:hAnsi="Times New Roman" w:cs="Times New Roman"/>
          <w:color w:val="FF0000"/>
          <w:kern w:val="2"/>
        </w:rPr>
      </w:pPr>
    </w:p>
    <w:p w:rsidR="00842E87" w:rsidRDefault="00842E87" w:rsidP="00CF3638">
      <w:pPr>
        <w:pStyle w:val="Default"/>
        <w:spacing w:line="360" w:lineRule="auto"/>
        <w:ind w:firstLineChars="200" w:firstLine="446"/>
        <w:jc w:val="both"/>
        <w:rPr>
          <w:rFonts w:ascii="Times New Roman" w:eastAsia="宋体" w:hAnsi="Times New Roman" w:cs="Times New Roman"/>
          <w:color w:val="FF0000"/>
          <w:kern w:val="2"/>
          <w:lang w:val="zh-CN"/>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Default="009A50F7" w:rsidP="00CF363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CF3638">
        <w:rPr>
          <w:rFonts w:ascii="Times New Roman" w:eastAsia="宋体" w:hAnsi="Times New Roman" w:cs="Times New Roman"/>
          <w:color w:val="auto"/>
        </w:rPr>
        <w:t>年</w:t>
      </w:r>
      <w:r w:rsidR="00CA0238">
        <w:rPr>
          <w:rFonts w:ascii="Times New Roman" w:eastAsia="宋体" w:hAnsi="Times New Roman" w:cs="Times New Roman" w:hint="eastAsia"/>
          <w:color w:val="auto"/>
        </w:rPr>
        <w:t>5</w:t>
      </w:r>
      <w:r w:rsidR="00CF3638" w:rsidRPr="00750AB2">
        <w:rPr>
          <w:rFonts w:ascii="Times New Roman" w:eastAsia="宋体" w:hAnsi="Times New Roman" w:cs="Times New Roman"/>
          <w:color w:val="auto"/>
        </w:rPr>
        <w:t>月</w:t>
      </w:r>
      <w:r w:rsidR="00CA0238">
        <w:rPr>
          <w:rFonts w:ascii="Times New Roman" w:eastAsia="宋体" w:hAnsi="Times New Roman" w:cs="Times New Roman" w:hint="eastAsia"/>
          <w:color w:val="auto"/>
        </w:rPr>
        <w:t>24</w:t>
      </w:r>
      <w:r w:rsidR="00CF3638" w:rsidRPr="00750AB2">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8465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8465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8465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123592">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6C4C6D" w:rsidRDefault="006C4C6D" w:rsidP="006C4C6D">
      <w:pPr>
        <w:spacing w:line="360" w:lineRule="exact"/>
        <w:ind w:firstLineChars="200" w:firstLine="446"/>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lastRenderedPageBreak/>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0"/>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Pr="006C4C6D"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Default="006C4C6D" w:rsidP="006C4C6D">
      <w:pPr>
        <w:spacing w:line="360" w:lineRule="exact"/>
        <w:ind w:firstLineChars="200" w:firstLine="446"/>
        <w:rPr>
          <w:rFonts w:eastAsiaTheme="minorEastAsia"/>
          <w:sz w:val="24"/>
        </w:rPr>
      </w:pPr>
    </w:p>
    <w:p w:rsidR="006C4C6D" w:rsidRDefault="006C4C6D" w:rsidP="006C4C6D">
      <w:pPr>
        <w:spacing w:line="360" w:lineRule="exact"/>
        <w:ind w:firstLineChars="200" w:firstLine="609"/>
        <w:rPr>
          <w:b/>
          <w:bCs/>
          <w:kern w:val="28"/>
          <w:sz w:val="32"/>
          <w:szCs w:val="32"/>
        </w:rPr>
      </w:pPr>
    </w:p>
    <w:p w:rsidR="006C4C6D" w:rsidRDefault="006C4C6D">
      <w:pPr>
        <w:widowControl/>
        <w:jc w:val="left"/>
        <w:rPr>
          <w:b/>
          <w:bCs/>
          <w:kern w:val="28"/>
          <w:sz w:val="32"/>
          <w:szCs w:val="32"/>
          <w:lang w:val="x-none" w:eastAsia="x-none"/>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2550E5" w:rsidRPr="00ED352F" w:rsidRDefault="002550E5" w:rsidP="002550E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F73252" w:rsidRPr="00BC5176" w:rsidRDefault="00F73252" w:rsidP="00F73252">
      <w:pPr>
        <w:spacing w:line="360" w:lineRule="auto"/>
        <w:ind w:firstLineChars="200" w:firstLine="446"/>
        <w:outlineLvl w:val="0"/>
        <w:rPr>
          <w:sz w:val="24"/>
        </w:rPr>
      </w:pPr>
      <w:r w:rsidRPr="00BC5176">
        <w:rPr>
          <w:rFonts w:hint="eastAsia"/>
          <w:sz w:val="24"/>
        </w:rPr>
        <w:t>一、项目背景</w:t>
      </w:r>
    </w:p>
    <w:p w:rsidR="00F73252" w:rsidRPr="00BC5176" w:rsidRDefault="00C34363" w:rsidP="00C34363">
      <w:pPr>
        <w:spacing w:line="360" w:lineRule="auto"/>
        <w:ind w:firstLineChars="200" w:firstLine="446"/>
        <w:outlineLvl w:val="0"/>
        <w:rPr>
          <w:sz w:val="24"/>
        </w:rPr>
      </w:pPr>
      <w:r w:rsidRPr="00C34363">
        <w:rPr>
          <w:rFonts w:hint="eastAsia"/>
          <w:sz w:val="24"/>
        </w:rPr>
        <w:t>按照</w:t>
      </w:r>
      <w:proofErr w:type="gramStart"/>
      <w:r w:rsidRPr="00C34363">
        <w:rPr>
          <w:rFonts w:hint="eastAsia"/>
          <w:sz w:val="24"/>
        </w:rPr>
        <w:t>国家疾控局</w:t>
      </w:r>
      <w:proofErr w:type="gramEnd"/>
      <w:r w:rsidRPr="00C34363">
        <w:rPr>
          <w:rFonts w:hint="eastAsia"/>
          <w:sz w:val="24"/>
        </w:rPr>
        <w:t>文件要求，建立新型传染病全要素、全周期、全流程的监测、预警、处置、管理、服务信息体系，整合现有传染病监测和应急相关信息系统，以</w:t>
      </w:r>
      <w:proofErr w:type="gramStart"/>
      <w:r w:rsidRPr="00C34363">
        <w:rPr>
          <w:rFonts w:hint="eastAsia"/>
          <w:sz w:val="24"/>
        </w:rPr>
        <w:t>疾控机构</w:t>
      </w:r>
      <w:proofErr w:type="gramEnd"/>
      <w:r w:rsidRPr="00C34363">
        <w:rPr>
          <w:rFonts w:hint="eastAsia"/>
          <w:sz w:val="24"/>
        </w:rPr>
        <w:t>为核心、以各级各类医疗卫生机构及传染病相关报告、监测、管理、服务机构为支撑，构建覆盖全市、功能健全、科学高效、实用先进的天津市传染病监测预警与应急指挥信息平台（一期），突出“全市统筹、数据统采、分级应用、安全可控”等关键点，全面提升天津市应对各类传染病及新发突发传染病类、食源性疾患类等公共卫生事件的预测预警、平战结合、高效应急处置等能力，补齐卫生防疫信息化短板，提升全市一体化突发公共卫生应急管理服务与指挥调度水平，力争成为</w:t>
      </w:r>
      <w:proofErr w:type="gramStart"/>
      <w:r w:rsidRPr="00C34363">
        <w:rPr>
          <w:rFonts w:hint="eastAsia"/>
          <w:sz w:val="24"/>
        </w:rPr>
        <w:t>智慧疾控的</w:t>
      </w:r>
      <w:proofErr w:type="gramEnd"/>
      <w:r w:rsidRPr="00C34363">
        <w:rPr>
          <w:rFonts w:hint="eastAsia"/>
          <w:sz w:val="24"/>
        </w:rPr>
        <w:t>国家示范直辖市，为保护全市人民健康、保障公共卫生安全、维护经济社会稳定提供重要保障。本项目包括天津市传染病监测预警与应急指挥信息平台（一期）建设项目中的硬件设备及操作系统。</w:t>
      </w:r>
    </w:p>
    <w:p w:rsidR="00F73252" w:rsidRPr="00BC5176" w:rsidRDefault="00F73252" w:rsidP="00F73252">
      <w:pPr>
        <w:spacing w:line="360" w:lineRule="auto"/>
        <w:ind w:firstLineChars="200" w:firstLine="446"/>
        <w:outlineLvl w:val="0"/>
        <w:rPr>
          <w:sz w:val="24"/>
        </w:rPr>
      </w:pPr>
      <w:r w:rsidRPr="00BC5176">
        <w:rPr>
          <w:rFonts w:hint="eastAsia"/>
          <w:sz w:val="24"/>
        </w:rPr>
        <w:t>本项目</w:t>
      </w:r>
      <w:r w:rsidR="00C34363" w:rsidRPr="006C374F">
        <w:rPr>
          <w:rFonts w:hint="eastAsia"/>
          <w:sz w:val="24"/>
          <w:szCs w:val="24"/>
          <w:lang w:val="zh-CN"/>
        </w:rPr>
        <w:t>服务器操作系统</w:t>
      </w:r>
      <w:r w:rsidR="00C34363">
        <w:rPr>
          <w:rFonts w:hint="eastAsia"/>
          <w:sz w:val="24"/>
          <w:szCs w:val="24"/>
          <w:lang w:val="zh-CN"/>
        </w:rPr>
        <w:t>属于软件和信息技术服务业，其余</w:t>
      </w:r>
      <w:r w:rsidRPr="00BC5176">
        <w:rPr>
          <w:rFonts w:hint="eastAsia"/>
          <w:sz w:val="24"/>
        </w:rPr>
        <w:t>属于</w:t>
      </w:r>
      <w:r w:rsidR="00C34363">
        <w:rPr>
          <w:rFonts w:hint="eastAsia"/>
          <w:sz w:val="24"/>
        </w:rPr>
        <w:t>工业</w:t>
      </w:r>
    </w:p>
    <w:p w:rsidR="00F73252" w:rsidRPr="0080752E" w:rsidRDefault="00F73252" w:rsidP="00F73252">
      <w:pPr>
        <w:autoSpaceDE w:val="0"/>
        <w:autoSpaceDN w:val="0"/>
        <w:spacing w:line="360" w:lineRule="auto"/>
        <w:ind w:firstLineChars="200" w:firstLine="446"/>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F73252">
      <w:pPr>
        <w:spacing w:line="360" w:lineRule="auto"/>
        <w:ind w:firstLineChars="200" w:firstLine="446"/>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F73252">
      <w:pPr>
        <w:spacing w:line="360" w:lineRule="auto"/>
        <w:ind w:firstLineChars="200" w:firstLine="446"/>
        <w:outlineLvl w:val="0"/>
        <w:rPr>
          <w:sz w:val="24"/>
        </w:rPr>
      </w:pPr>
      <w:r w:rsidRPr="00E613A7">
        <w:rPr>
          <w:rFonts w:hint="eastAsia"/>
          <w:sz w:val="24"/>
        </w:rPr>
        <w:t>（二）</w:t>
      </w:r>
      <w:r w:rsidR="009C7AEA">
        <w:rPr>
          <w:rFonts w:hint="eastAsia"/>
          <w:sz w:val="24"/>
        </w:rPr>
        <w:t>采购清单</w:t>
      </w:r>
    </w:p>
    <w:p w:rsidR="00F73252" w:rsidRPr="003F2A90" w:rsidRDefault="00F73252" w:rsidP="00F73252">
      <w:pPr>
        <w:pStyle w:val="Default"/>
        <w:spacing w:line="360" w:lineRule="auto"/>
        <w:ind w:firstLineChars="200" w:firstLine="446"/>
        <w:jc w:val="both"/>
        <w:rPr>
          <w:rFonts w:ascii="Times New Roman" w:eastAsia="宋体" w:hAnsi="Times New Roman" w:cs="Times New Roman"/>
          <w:color w:val="auto"/>
        </w:rPr>
      </w:pPr>
      <w:r w:rsidRPr="003F2A90">
        <w:rPr>
          <w:rFonts w:ascii="Times New Roman" w:eastAsia="宋体" w:hAnsi="Times New Roman" w:cs="Times New Roman" w:hint="eastAsia"/>
          <w:color w:val="auto"/>
        </w:rPr>
        <w:t>第一包：</w:t>
      </w:r>
    </w:p>
    <w:p w:rsidR="00F73252" w:rsidRPr="001A1F84" w:rsidRDefault="00C34363" w:rsidP="00F73252">
      <w:pPr>
        <w:spacing w:line="360" w:lineRule="auto"/>
        <w:ind w:firstLineChars="200" w:firstLine="446"/>
        <w:outlineLvl w:val="0"/>
        <w:rPr>
          <w:sz w:val="24"/>
        </w:rPr>
      </w:pPr>
      <w:r w:rsidRPr="001A1F84">
        <w:rPr>
          <w:rFonts w:hint="eastAsia"/>
          <w:sz w:val="24"/>
        </w:rPr>
        <w:t>1</w:t>
      </w:r>
      <w:r w:rsidR="00F73252" w:rsidRPr="001A1F84">
        <w:rPr>
          <w:rFonts w:hint="eastAsia"/>
          <w:sz w:val="24"/>
        </w:rPr>
        <w:t xml:space="preserve">. </w:t>
      </w:r>
      <w:r w:rsidR="00F73252" w:rsidRPr="001A1F84">
        <w:rPr>
          <w:rFonts w:hint="eastAsia"/>
          <w:sz w:val="24"/>
        </w:rPr>
        <w:t>技术参数</w:t>
      </w:r>
    </w:p>
    <w:p w:rsidR="003F2A90" w:rsidRPr="001A1F84" w:rsidRDefault="003F2A90" w:rsidP="00F73252">
      <w:pPr>
        <w:spacing w:line="360" w:lineRule="auto"/>
        <w:ind w:firstLineChars="200" w:firstLine="446"/>
        <w:outlineLvl w:val="0"/>
        <w:rPr>
          <w:sz w:val="24"/>
          <w:szCs w:val="24"/>
          <w:lang w:val="zh-CN"/>
        </w:rPr>
      </w:pPr>
      <w:r w:rsidRPr="001A1F84">
        <w:rPr>
          <w:rFonts w:hint="eastAsia"/>
          <w:sz w:val="24"/>
          <w:szCs w:val="24"/>
          <w:lang w:val="zh-CN"/>
        </w:rPr>
        <w:t>前置服务器、服务器操作系统为集中采购目录内产品，其余为集中采购目录外产品</w:t>
      </w:r>
    </w:p>
    <w:p w:rsidR="003F2A90" w:rsidRDefault="003F2A90" w:rsidP="00F73252">
      <w:pPr>
        <w:spacing w:line="360" w:lineRule="auto"/>
        <w:ind w:firstLineChars="200" w:firstLine="446"/>
        <w:outlineLvl w:val="0"/>
        <w:rPr>
          <w:color w:val="FF0000"/>
          <w:sz w:val="24"/>
          <w:szCs w:val="24"/>
          <w:lang w:val="zh-CN"/>
        </w:rPr>
      </w:pPr>
    </w:p>
    <w:p w:rsidR="003F2A90" w:rsidRPr="003F2A90" w:rsidRDefault="003F2A90" w:rsidP="00F73252">
      <w:pPr>
        <w:spacing w:line="360" w:lineRule="auto"/>
        <w:ind w:firstLineChars="200" w:firstLine="446"/>
        <w:outlineLvl w:val="0"/>
        <w:rPr>
          <w:color w:val="FF0000"/>
          <w:sz w:val="24"/>
        </w:rPr>
      </w:pPr>
    </w:p>
    <w:tbl>
      <w:tblPr>
        <w:tblW w:w="10617"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569"/>
        <w:gridCol w:w="989"/>
        <w:gridCol w:w="1168"/>
        <w:gridCol w:w="1601"/>
        <w:gridCol w:w="3264"/>
        <w:gridCol w:w="646"/>
        <w:gridCol w:w="734"/>
      </w:tblGrid>
      <w:tr w:rsidR="003F2A90" w:rsidRPr="003F2A90" w:rsidTr="003F2A90">
        <w:trPr>
          <w:trHeight w:val="20"/>
          <w:tblHeader/>
          <w:jc w:val="center"/>
        </w:trPr>
        <w:tc>
          <w:tcPr>
            <w:tcW w:w="646" w:type="dxa"/>
            <w:vMerge w:val="restart"/>
            <w:shd w:val="clear" w:color="auto" w:fill="auto"/>
            <w:vAlign w:val="center"/>
          </w:tcPr>
          <w:p w:rsidR="003F2A90" w:rsidRPr="003F2A90" w:rsidRDefault="003F2A90" w:rsidP="00397AEC">
            <w:pPr>
              <w:adjustRightInd w:val="0"/>
              <w:snapToGrid w:val="0"/>
              <w:jc w:val="center"/>
              <w:rPr>
                <w:b/>
                <w:szCs w:val="21"/>
              </w:rPr>
            </w:pPr>
            <w:r w:rsidRPr="003F2A90">
              <w:rPr>
                <w:b/>
                <w:szCs w:val="21"/>
              </w:rPr>
              <w:lastRenderedPageBreak/>
              <w:t>序号</w:t>
            </w:r>
          </w:p>
        </w:tc>
        <w:tc>
          <w:tcPr>
            <w:tcW w:w="0" w:type="auto"/>
            <w:vMerge w:val="restart"/>
            <w:shd w:val="clear" w:color="auto" w:fill="auto"/>
            <w:vAlign w:val="center"/>
          </w:tcPr>
          <w:p w:rsidR="003F2A90" w:rsidRPr="003F2A90" w:rsidRDefault="003F2A90" w:rsidP="00397AEC">
            <w:pPr>
              <w:adjustRightInd w:val="0"/>
              <w:snapToGrid w:val="0"/>
              <w:jc w:val="center"/>
              <w:rPr>
                <w:b/>
                <w:szCs w:val="21"/>
              </w:rPr>
            </w:pPr>
            <w:r w:rsidRPr="003F2A90">
              <w:rPr>
                <w:b/>
                <w:szCs w:val="21"/>
              </w:rPr>
              <w:t>标的名称</w:t>
            </w:r>
          </w:p>
        </w:tc>
        <w:tc>
          <w:tcPr>
            <w:tcW w:w="7022" w:type="dxa"/>
            <w:gridSpan w:val="4"/>
            <w:shd w:val="clear" w:color="auto" w:fill="auto"/>
            <w:vAlign w:val="center"/>
          </w:tcPr>
          <w:p w:rsidR="003F2A90" w:rsidRPr="003F2A90" w:rsidRDefault="003F2A90" w:rsidP="00397AEC">
            <w:pPr>
              <w:adjustRightInd w:val="0"/>
              <w:snapToGrid w:val="0"/>
              <w:jc w:val="center"/>
              <w:rPr>
                <w:b/>
                <w:szCs w:val="21"/>
              </w:rPr>
            </w:pPr>
            <w:r w:rsidRPr="003F2A90">
              <w:rPr>
                <w:b/>
                <w:szCs w:val="21"/>
              </w:rPr>
              <w:t>技术要求</w:t>
            </w:r>
          </w:p>
        </w:tc>
        <w:tc>
          <w:tcPr>
            <w:tcW w:w="646" w:type="dxa"/>
            <w:vMerge w:val="restart"/>
            <w:shd w:val="clear" w:color="auto" w:fill="auto"/>
            <w:vAlign w:val="center"/>
          </w:tcPr>
          <w:p w:rsidR="003F2A90" w:rsidRPr="003F2A90" w:rsidRDefault="003F2A90" w:rsidP="00397AEC">
            <w:pPr>
              <w:adjustRightInd w:val="0"/>
              <w:snapToGrid w:val="0"/>
              <w:jc w:val="center"/>
              <w:rPr>
                <w:b/>
                <w:szCs w:val="21"/>
              </w:rPr>
            </w:pPr>
            <w:r w:rsidRPr="003F2A90">
              <w:rPr>
                <w:b/>
                <w:szCs w:val="21"/>
              </w:rPr>
              <w:t>单位</w:t>
            </w:r>
          </w:p>
        </w:tc>
        <w:tc>
          <w:tcPr>
            <w:tcW w:w="734" w:type="dxa"/>
            <w:vMerge w:val="restart"/>
            <w:shd w:val="clear" w:color="auto" w:fill="auto"/>
            <w:vAlign w:val="center"/>
          </w:tcPr>
          <w:p w:rsidR="003F2A90" w:rsidRPr="003F2A90" w:rsidRDefault="003F2A90" w:rsidP="00397AEC">
            <w:pPr>
              <w:adjustRightInd w:val="0"/>
              <w:snapToGrid w:val="0"/>
              <w:jc w:val="center"/>
              <w:rPr>
                <w:b/>
                <w:szCs w:val="21"/>
              </w:rPr>
            </w:pPr>
            <w:r w:rsidRPr="003F2A90">
              <w:rPr>
                <w:b/>
                <w:szCs w:val="21"/>
              </w:rPr>
              <w:t>数量</w:t>
            </w:r>
          </w:p>
        </w:tc>
      </w:tr>
      <w:tr w:rsidR="003F2A90" w:rsidRPr="003F2A90" w:rsidTr="003F2A90">
        <w:trPr>
          <w:trHeight w:val="20"/>
          <w:tblHeader/>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jc w:val="center"/>
              <w:rPr>
                <w:b/>
                <w:szCs w:val="21"/>
              </w:rPr>
            </w:pPr>
            <w:r w:rsidRPr="003F2A90">
              <w:rPr>
                <w:b/>
                <w:szCs w:val="21"/>
              </w:rPr>
              <w:t>分类</w:t>
            </w:r>
          </w:p>
        </w:tc>
        <w:tc>
          <w:tcPr>
            <w:tcW w:w="1168" w:type="dxa"/>
            <w:shd w:val="clear" w:color="auto" w:fill="auto"/>
            <w:vAlign w:val="center"/>
          </w:tcPr>
          <w:p w:rsidR="003F2A90" w:rsidRPr="003F2A90" w:rsidRDefault="003F2A90" w:rsidP="00397AEC">
            <w:pPr>
              <w:adjustRightInd w:val="0"/>
              <w:snapToGrid w:val="0"/>
              <w:jc w:val="center"/>
              <w:rPr>
                <w:b/>
                <w:szCs w:val="21"/>
              </w:rPr>
            </w:pPr>
            <w:r w:rsidRPr="003F2A90">
              <w:rPr>
                <w:b/>
                <w:szCs w:val="21"/>
              </w:rPr>
              <w:t>一级指标</w:t>
            </w:r>
          </w:p>
        </w:tc>
        <w:tc>
          <w:tcPr>
            <w:tcW w:w="1601" w:type="dxa"/>
            <w:shd w:val="clear" w:color="auto" w:fill="auto"/>
            <w:vAlign w:val="center"/>
          </w:tcPr>
          <w:p w:rsidR="003F2A90" w:rsidRPr="003F2A90" w:rsidRDefault="003F2A90" w:rsidP="00397AEC">
            <w:pPr>
              <w:adjustRightInd w:val="0"/>
              <w:snapToGrid w:val="0"/>
              <w:jc w:val="center"/>
              <w:rPr>
                <w:b/>
                <w:szCs w:val="21"/>
              </w:rPr>
            </w:pPr>
            <w:r w:rsidRPr="003F2A90">
              <w:rPr>
                <w:b/>
                <w:szCs w:val="21"/>
              </w:rPr>
              <w:t>二级指标</w:t>
            </w:r>
          </w:p>
        </w:tc>
        <w:tc>
          <w:tcPr>
            <w:tcW w:w="3264" w:type="dxa"/>
            <w:shd w:val="clear" w:color="auto" w:fill="auto"/>
            <w:vAlign w:val="center"/>
          </w:tcPr>
          <w:p w:rsidR="003F2A90" w:rsidRPr="003F2A90" w:rsidRDefault="003F2A90" w:rsidP="00397AEC">
            <w:pPr>
              <w:adjustRightInd w:val="0"/>
              <w:snapToGrid w:val="0"/>
              <w:jc w:val="center"/>
              <w:rPr>
                <w:b/>
                <w:szCs w:val="21"/>
              </w:rPr>
            </w:pPr>
            <w:r w:rsidRPr="003F2A90">
              <w:rPr>
                <w:b/>
                <w:szCs w:val="21"/>
              </w:rPr>
              <w:t>指标要求</w:t>
            </w:r>
          </w:p>
        </w:tc>
        <w:tc>
          <w:tcPr>
            <w:tcW w:w="646" w:type="dxa"/>
            <w:vMerge/>
            <w:shd w:val="clear" w:color="auto" w:fill="auto"/>
            <w:vAlign w:val="center"/>
          </w:tcPr>
          <w:p w:rsidR="003F2A90" w:rsidRPr="003F2A90" w:rsidRDefault="003F2A90" w:rsidP="00397AEC">
            <w:pPr>
              <w:adjustRightInd w:val="0"/>
              <w:snapToGrid w:val="0"/>
              <w:jc w:val="center"/>
              <w:rPr>
                <w:szCs w:val="21"/>
              </w:rPr>
            </w:pPr>
          </w:p>
        </w:tc>
        <w:tc>
          <w:tcPr>
            <w:tcW w:w="734" w:type="dxa"/>
            <w:vMerge/>
            <w:shd w:val="clear" w:color="auto" w:fill="auto"/>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1</w:t>
            </w: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w:t>
            </w:r>
            <w:r w:rsidRPr="003F2A90">
              <w:rPr>
                <w:szCs w:val="21"/>
              </w:rPr>
              <w:t>前置服务器</w:t>
            </w: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CPU</w:t>
            </w:r>
            <w:r w:rsidRPr="003F2A90">
              <w:rPr>
                <w:szCs w:val="21"/>
              </w:rPr>
              <w:t>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CPU</w:t>
            </w:r>
            <w:r w:rsidRPr="003F2A90">
              <w:rPr>
                <w:szCs w:val="21"/>
              </w:rPr>
              <w:t>信息</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w:t>
            </w:r>
            <w:r w:rsidRPr="003F2A90">
              <w:rPr>
                <w:szCs w:val="21"/>
              </w:rPr>
              <w:t xml:space="preserve">≥2 </w:t>
            </w:r>
            <w:r w:rsidRPr="003F2A90">
              <w:rPr>
                <w:szCs w:val="21"/>
              </w:rPr>
              <w:t>颗</w:t>
            </w:r>
            <w:r w:rsidRPr="003F2A90">
              <w:rPr>
                <w:szCs w:val="21"/>
              </w:rPr>
              <w:t>C86</w:t>
            </w:r>
            <w:r w:rsidRPr="003F2A90">
              <w:rPr>
                <w:szCs w:val="21"/>
              </w:rPr>
              <w:t>架构第</w:t>
            </w:r>
            <w:r w:rsidRPr="003F2A90">
              <w:rPr>
                <w:szCs w:val="21"/>
              </w:rPr>
              <w:t>3</w:t>
            </w:r>
            <w:r w:rsidRPr="003F2A90">
              <w:rPr>
                <w:szCs w:val="21"/>
              </w:rPr>
              <w:t>代处理器并明确具体型号；单颗处理器物理核心数</w:t>
            </w:r>
            <w:r w:rsidRPr="003F2A90">
              <w:rPr>
                <w:szCs w:val="21"/>
              </w:rPr>
              <w:t>≥32</w:t>
            </w:r>
            <w:r w:rsidRPr="003F2A90">
              <w:rPr>
                <w:szCs w:val="21"/>
              </w:rPr>
              <w:t>核心，</w:t>
            </w:r>
            <w:r w:rsidRPr="003F2A90">
              <w:rPr>
                <w:szCs w:val="21"/>
              </w:rPr>
              <w:t>≥64</w:t>
            </w:r>
            <w:r w:rsidRPr="003F2A90">
              <w:rPr>
                <w:szCs w:val="21"/>
              </w:rPr>
              <w:t>线程，基频</w:t>
            </w:r>
            <w:r w:rsidRPr="003F2A90">
              <w:rPr>
                <w:szCs w:val="21"/>
              </w:rPr>
              <w:t>≥2.0GHz</w:t>
            </w:r>
            <w:r w:rsidRPr="003F2A90">
              <w:rPr>
                <w:szCs w:val="21"/>
              </w:rPr>
              <w:t>，三级缓存容量</w:t>
            </w:r>
            <w:r w:rsidRPr="003F2A90">
              <w:rPr>
                <w:szCs w:val="21"/>
              </w:rPr>
              <w:t>≥64MB</w:t>
            </w:r>
            <w:r w:rsidRPr="003F2A90">
              <w:rPr>
                <w:szCs w:val="21"/>
              </w:rPr>
              <w:t>，典型功耗</w:t>
            </w:r>
            <w:r w:rsidRPr="003F2A90">
              <w:rPr>
                <w:szCs w:val="21"/>
              </w:rPr>
              <w:t>≤140W</w:t>
            </w:r>
            <w:r w:rsidRPr="003F2A90">
              <w:rPr>
                <w:szCs w:val="21"/>
              </w:rPr>
              <w:t>，支持内存最高速率为</w:t>
            </w:r>
            <w:r w:rsidRPr="003F2A90">
              <w:rPr>
                <w:szCs w:val="21"/>
              </w:rPr>
              <w:t>3200M</w:t>
            </w:r>
            <w:r w:rsidRPr="003F2A90">
              <w:rPr>
                <w:szCs w:val="21"/>
              </w:rPr>
              <w:t>，内存通道数为</w:t>
            </w:r>
            <w:r w:rsidRPr="003F2A90">
              <w:rPr>
                <w:szCs w:val="21"/>
              </w:rPr>
              <w:t>8</w:t>
            </w:r>
            <w:r w:rsidRPr="003F2A90">
              <w:rPr>
                <w:szCs w:val="21"/>
              </w:rPr>
              <w:t>，</w:t>
            </w:r>
            <w:proofErr w:type="gramStart"/>
            <w:r w:rsidRPr="003F2A90">
              <w:rPr>
                <w:szCs w:val="21"/>
              </w:rPr>
              <w:t>内存位宽</w:t>
            </w:r>
            <w:proofErr w:type="gramEnd"/>
            <w:r w:rsidRPr="003F2A90">
              <w:rPr>
                <w:szCs w:val="21"/>
              </w:rPr>
              <w:t>64</w:t>
            </w:r>
            <w:r w:rsidRPr="003F2A90">
              <w:rPr>
                <w:szCs w:val="21"/>
              </w:rPr>
              <w:t>位</w:t>
            </w:r>
          </w:p>
        </w:tc>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台</w:t>
            </w:r>
          </w:p>
        </w:tc>
        <w:tc>
          <w:tcPr>
            <w:tcW w:w="734"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117</w:t>
            </w: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主板规格</w:t>
            </w: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主板支持</w:t>
            </w:r>
            <w:r w:rsidRPr="003F2A90">
              <w:rPr>
                <w:szCs w:val="21"/>
              </w:rPr>
              <w:t>CPU</w:t>
            </w:r>
            <w:r w:rsidRPr="003F2A90">
              <w:rPr>
                <w:szCs w:val="21"/>
              </w:rPr>
              <w:t>和内存情况</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机型支持</w:t>
            </w:r>
            <w:r w:rsidRPr="003F2A90">
              <w:rPr>
                <w:szCs w:val="21"/>
              </w:rPr>
              <w:t xml:space="preserve">≥2 </w:t>
            </w:r>
            <w:r w:rsidRPr="003F2A90">
              <w:rPr>
                <w:szCs w:val="21"/>
              </w:rPr>
              <w:t>颗</w:t>
            </w:r>
            <w:r w:rsidRPr="003F2A90">
              <w:rPr>
                <w:szCs w:val="21"/>
              </w:rPr>
              <w:t xml:space="preserve"> CPU</w:t>
            </w:r>
            <w:r w:rsidRPr="003F2A90">
              <w:rPr>
                <w:szCs w:val="21"/>
              </w:rPr>
              <w:t>；</w:t>
            </w:r>
            <w:r w:rsidRPr="003F2A90">
              <w:rPr>
                <w:szCs w:val="21"/>
              </w:rPr>
              <w:t xml:space="preserve"> </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机型支持</w:t>
            </w:r>
            <w:r w:rsidRPr="003F2A90">
              <w:rPr>
                <w:szCs w:val="21"/>
              </w:rPr>
              <w:t xml:space="preserve">≥32 </w:t>
            </w:r>
            <w:r w:rsidRPr="003F2A90">
              <w:rPr>
                <w:szCs w:val="21"/>
              </w:rPr>
              <w:t>根</w:t>
            </w:r>
            <w:r w:rsidRPr="003F2A90">
              <w:rPr>
                <w:szCs w:val="21"/>
              </w:rPr>
              <w:t xml:space="preserve">DDR4 </w:t>
            </w:r>
            <w:r w:rsidRPr="003F2A90">
              <w:rPr>
                <w:szCs w:val="21"/>
              </w:rPr>
              <w:t>内存插槽，可扩展至</w:t>
            </w:r>
            <w:r w:rsidRPr="003F2A90">
              <w:rPr>
                <w:szCs w:val="21"/>
              </w:rPr>
              <w:t xml:space="preserve"> 4TB </w:t>
            </w:r>
            <w:r w:rsidRPr="003F2A90">
              <w:rPr>
                <w:szCs w:val="21"/>
              </w:rPr>
              <w:t>内存，内存最高运行频率</w:t>
            </w:r>
            <w:r w:rsidRPr="003F2A90">
              <w:rPr>
                <w:szCs w:val="21"/>
              </w:rPr>
              <w:t xml:space="preserve"> 3200MHz</w:t>
            </w:r>
            <w:r w:rsidRPr="003F2A90">
              <w:rPr>
                <w:szCs w:val="21"/>
              </w:rPr>
              <w:t>，支持</w:t>
            </w:r>
            <w:r w:rsidRPr="003F2A90">
              <w:rPr>
                <w:szCs w:val="21"/>
              </w:rPr>
              <w:t xml:space="preserve"> RDIMM </w:t>
            </w:r>
            <w:r w:rsidRPr="003F2A90">
              <w:rPr>
                <w:szCs w:val="21"/>
              </w:rPr>
              <w:t>内存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主板内存</w:t>
            </w:r>
            <w:proofErr w:type="gramStart"/>
            <w:r w:rsidRPr="003F2A90">
              <w:rPr>
                <w:szCs w:val="21"/>
              </w:rPr>
              <w:t>槽数量</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可扩展至</w:t>
            </w:r>
            <w:r w:rsidRPr="003F2A90">
              <w:rPr>
                <w:szCs w:val="21"/>
              </w:rPr>
              <w:t>32</w:t>
            </w:r>
            <w:r w:rsidRPr="003F2A90">
              <w:rPr>
                <w:szCs w:val="21"/>
              </w:rPr>
              <w:t>个内存插槽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主板存储接口</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机型支持</w:t>
            </w:r>
            <w:r w:rsidRPr="003F2A90">
              <w:rPr>
                <w:szCs w:val="21"/>
              </w:rPr>
              <w:t xml:space="preserve"> SATA</w:t>
            </w:r>
            <w:r w:rsidRPr="003F2A90">
              <w:rPr>
                <w:szCs w:val="21"/>
              </w:rPr>
              <w:t>、</w:t>
            </w:r>
            <w:r w:rsidRPr="003F2A90">
              <w:rPr>
                <w:szCs w:val="21"/>
              </w:rPr>
              <w:t>SAS</w:t>
            </w:r>
            <w:r w:rsidRPr="003F2A90">
              <w:rPr>
                <w:szCs w:val="21"/>
              </w:rPr>
              <w:t>、</w:t>
            </w:r>
            <w:r w:rsidRPr="003F2A90">
              <w:rPr>
                <w:szCs w:val="21"/>
              </w:rPr>
              <w:t>M.2</w:t>
            </w:r>
            <w:r w:rsidRPr="003F2A90">
              <w:rPr>
                <w:szCs w:val="21"/>
              </w:rPr>
              <w:t>、</w:t>
            </w:r>
            <w:r w:rsidRPr="003F2A90">
              <w:rPr>
                <w:szCs w:val="21"/>
              </w:rPr>
              <w:t xml:space="preserve">U.2 </w:t>
            </w:r>
            <w:r w:rsidRPr="003F2A90">
              <w:rPr>
                <w:szCs w:val="21"/>
              </w:rPr>
              <w:t>等存储接口；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proofErr w:type="gramStart"/>
            <w:r w:rsidRPr="003F2A90">
              <w:rPr>
                <w:szCs w:val="21"/>
              </w:rPr>
              <w:t>板载可直出</w:t>
            </w:r>
            <w:proofErr w:type="gramEnd"/>
            <w:r w:rsidRPr="003F2A90">
              <w:rPr>
                <w:szCs w:val="21"/>
              </w:rPr>
              <w:t>2</w:t>
            </w:r>
            <w:r w:rsidRPr="003F2A90">
              <w:rPr>
                <w:szCs w:val="21"/>
              </w:rPr>
              <w:t>个</w:t>
            </w:r>
            <w:r w:rsidRPr="003F2A90">
              <w:rPr>
                <w:szCs w:val="21"/>
              </w:rPr>
              <w:t>PCIe</w:t>
            </w:r>
            <w:r w:rsidRPr="003F2A90">
              <w:rPr>
                <w:szCs w:val="21"/>
              </w:rPr>
              <w:t>或</w:t>
            </w:r>
            <w:r w:rsidRPr="003F2A90">
              <w:rPr>
                <w:szCs w:val="21"/>
              </w:rPr>
              <w:t>SATA</w:t>
            </w:r>
            <w:r w:rsidRPr="003F2A90">
              <w:rPr>
                <w:szCs w:val="21"/>
              </w:rPr>
              <w:t>规格</w:t>
            </w:r>
            <w:r w:rsidRPr="003F2A90">
              <w:rPr>
                <w:szCs w:val="21"/>
              </w:rPr>
              <w:t>M.2</w:t>
            </w:r>
            <w:r w:rsidRPr="003F2A90">
              <w:rPr>
                <w:szCs w:val="21"/>
              </w:rPr>
              <w:t>插槽，支持</w:t>
            </w:r>
            <w:r w:rsidRPr="003F2A90">
              <w:rPr>
                <w:szCs w:val="21"/>
              </w:rPr>
              <w:t>2</w:t>
            </w:r>
            <w:r w:rsidRPr="003F2A90">
              <w:rPr>
                <w:szCs w:val="21"/>
              </w:rPr>
              <w:t>个</w:t>
            </w:r>
            <w:r w:rsidRPr="003F2A90">
              <w:rPr>
                <w:szCs w:val="21"/>
              </w:rPr>
              <w:t>SATA M.2</w:t>
            </w:r>
            <w:r w:rsidRPr="003F2A90">
              <w:rPr>
                <w:szCs w:val="21"/>
              </w:rPr>
              <w:t>组</w:t>
            </w:r>
            <w:r w:rsidRPr="003F2A90">
              <w:rPr>
                <w:szCs w:val="21"/>
              </w:rPr>
              <w:t>RAID</w:t>
            </w:r>
            <w:r w:rsidRPr="003F2A90">
              <w:rPr>
                <w:szCs w:val="21"/>
              </w:rPr>
              <w:t>；</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PCIe</w:t>
            </w:r>
            <w:r w:rsidRPr="003F2A90">
              <w:rPr>
                <w:szCs w:val="21"/>
              </w:rPr>
              <w:t>插槽接口</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PCIe 4.0</w:t>
            </w:r>
            <w:r w:rsidRPr="003F2A90">
              <w:rPr>
                <w:szCs w:val="21"/>
              </w:rPr>
              <w:t>插槽接口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主板</w:t>
            </w:r>
            <w:r w:rsidRPr="003F2A90">
              <w:rPr>
                <w:szCs w:val="21"/>
              </w:rPr>
              <w:t>PCIe</w:t>
            </w:r>
            <w:r w:rsidRPr="003F2A90">
              <w:rPr>
                <w:szCs w:val="21"/>
              </w:rPr>
              <w:t>插槽数量及规格</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双</w:t>
            </w:r>
            <w:proofErr w:type="gramStart"/>
            <w:r w:rsidRPr="003F2A90">
              <w:rPr>
                <w:szCs w:val="21"/>
              </w:rPr>
              <w:t>路支持</w:t>
            </w:r>
            <w:proofErr w:type="gramEnd"/>
            <w:r w:rsidRPr="003F2A90">
              <w:rPr>
                <w:szCs w:val="21"/>
              </w:rPr>
              <w:t>最大</w:t>
            </w:r>
            <w:r w:rsidRPr="003F2A90">
              <w:rPr>
                <w:szCs w:val="21"/>
              </w:rPr>
              <w:t>10</w:t>
            </w:r>
            <w:r w:rsidRPr="003F2A90">
              <w:rPr>
                <w:szCs w:val="21"/>
              </w:rPr>
              <w:t>个</w:t>
            </w:r>
            <w:r w:rsidRPr="003F2A90">
              <w:rPr>
                <w:szCs w:val="21"/>
              </w:rPr>
              <w:t>PCIe4.0</w:t>
            </w:r>
            <w:r w:rsidRPr="003F2A90">
              <w:rPr>
                <w:szCs w:val="21"/>
              </w:rPr>
              <w:t>插槽，包含至少</w:t>
            </w:r>
            <w:r w:rsidRPr="003F2A90">
              <w:rPr>
                <w:szCs w:val="21"/>
              </w:rPr>
              <w:t>1</w:t>
            </w:r>
            <w:r w:rsidRPr="003F2A90">
              <w:rPr>
                <w:szCs w:val="21"/>
              </w:rPr>
              <w:t>个直插主板的内置</w:t>
            </w:r>
            <w:r w:rsidRPr="003F2A90">
              <w:rPr>
                <w:szCs w:val="21"/>
              </w:rPr>
              <w:t>RAID</w:t>
            </w:r>
            <w:r w:rsidRPr="003F2A90">
              <w:rPr>
                <w:szCs w:val="21"/>
              </w:rPr>
              <w:t>卡</w:t>
            </w:r>
            <w:r w:rsidRPr="003F2A90">
              <w:rPr>
                <w:szCs w:val="21"/>
              </w:rPr>
              <w:t>PCIe</w:t>
            </w:r>
            <w:r w:rsidRPr="003F2A90">
              <w:rPr>
                <w:szCs w:val="21"/>
              </w:rPr>
              <w:t>标准插槽，不使用线缆连接，不占用后置</w:t>
            </w:r>
            <w:r w:rsidRPr="003F2A90">
              <w:rPr>
                <w:szCs w:val="21"/>
              </w:rPr>
              <w:t>PCIe</w:t>
            </w:r>
            <w:r w:rsidRPr="003F2A90">
              <w:rPr>
                <w:szCs w:val="21"/>
              </w:rPr>
              <w:t>标准卡槽位，提供主板插槽拓扑及说明</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主板</w:t>
            </w:r>
            <w:r w:rsidRPr="003F2A90">
              <w:rPr>
                <w:szCs w:val="21"/>
              </w:rPr>
              <w:t>OCP</w:t>
            </w:r>
            <w:r w:rsidRPr="003F2A90">
              <w:rPr>
                <w:szCs w:val="21"/>
              </w:rPr>
              <w:t>插槽数量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服务器支持</w:t>
            </w:r>
            <w:r w:rsidRPr="003F2A90">
              <w:rPr>
                <w:szCs w:val="21"/>
              </w:rPr>
              <w:t>1</w:t>
            </w:r>
            <w:r w:rsidRPr="003F2A90">
              <w:rPr>
                <w:szCs w:val="21"/>
              </w:rPr>
              <w:t>个</w:t>
            </w:r>
            <w:r w:rsidRPr="003F2A90">
              <w:rPr>
                <w:szCs w:val="21"/>
              </w:rPr>
              <w:t>OCP3.0</w:t>
            </w:r>
            <w:r w:rsidRPr="003F2A90">
              <w:rPr>
                <w:szCs w:val="21"/>
              </w:rPr>
              <w:t>插槽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内存规格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内存数量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配置不少于</w:t>
            </w:r>
            <w:r w:rsidRPr="003F2A90">
              <w:rPr>
                <w:szCs w:val="21"/>
              </w:rPr>
              <w:t>8</w:t>
            </w:r>
            <w:r w:rsidRPr="003F2A90">
              <w:rPr>
                <w:szCs w:val="21"/>
              </w:rPr>
              <w:t>条内存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内存规格</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w:t>
            </w:r>
            <w:r w:rsidRPr="003F2A90">
              <w:rPr>
                <w:szCs w:val="21"/>
              </w:rPr>
              <w:t>DDR4</w:t>
            </w:r>
            <w:r w:rsidRPr="003F2A90">
              <w:rPr>
                <w:szCs w:val="21"/>
              </w:rPr>
              <w:t>内存，单内存模块容量</w:t>
            </w:r>
            <w:r w:rsidRPr="003F2A90">
              <w:rPr>
                <w:szCs w:val="21"/>
              </w:rPr>
              <w:t>≥32GB</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内存通道</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支持多个内存接口通道，每个通道可支持</w:t>
            </w:r>
            <w:r w:rsidRPr="003F2A90">
              <w:rPr>
                <w:szCs w:val="21"/>
              </w:rPr>
              <w:t xml:space="preserve"> 1DPC </w:t>
            </w:r>
            <w:r w:rsidRPr="003F2A90">
              <w:rPr>
                <w:szCs w:val="21"/>
              </w:rPr>
              <w:t>或</w:t>
            </w:r>
            <w:r w:rsidRPr="003F2A90">
              <w:rPr>
                <w:szCs w:val="21"/>
              </w:rPr>
              <w:t xml:space="preserve"> 2DPC</w:t>
            </w:r>
            <w:r w:rsidRPr="003F2A90">
              <w:rPr>
                <w:szCs w:val="21"/>
              </w:rPr>
              <w:t>，</w:t>
            </w:r>
            <w:proofErr w:type="gramStart"/>
            <w:r w:rsidRPr="003F2A90">
              <w:rPr>
                <w:szCs w:val="21"/>
              </w:rPr>
              <w:t>当支持</w:t>
            </w:r>
            <w:proofErr w:type="gramEnd"/>
            <w:r w:rsidRPr="003F2A90">
              <w:rPr>
                <w:szCs w:val="21"/>
              </w:rPr>
              <w:t>2DPC</w:t>
            </w:r>
            <w:r w:rsidRPr="003F2A90">
              <w:rPr>
                <w:szCs w:val="21"/>
              </w:rPr>
              <w:t>时，印制电路板上应具备插槽的序号标识，具体通道数应在随机文件中明确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存储规格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硬盘类型</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SATA/SAS</w:t>
            </w:r>
            <w:r w:rsidRPr="003F2A90">
              <w:rPr>
                <w:szCs w:val="21"/>
              </w:rPr>
              <w:t>硬磁盘、</w:t>
            </w:r>
            <w:r w:rsidRPr="003F2A90">
              <w:rPr>
                <w:szCs w:val="21"/>
              </w:rPr>
              <w:t>SATA/SAS/NVMe/PCIe</w:t>
            </w:r>
            <w:r w:rsidRPr="003F2A90">
              <w:rPr>
                <w:szCs w:val="21"/>
              </w:rPr>
              <w:t>固态盘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proofErr w:type="gramStart"/>
            <w:r w:rsidRPr="003F2A90">
              <w:rPr>
                <w:szCs w:val="21"/>
              </w:rPr>
              <w:t>硬磁盘实配容量</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分别配置</w:t>
            </w:r>
            <w:r w:rsidRPr="003F2A90">
              <w:rPr>
                <w:szCs w:val="21"/>
              </w:rPr>
              <w:t>480GB SSD</w:t>
            </w:r>
            <w:r w:rsidRPr="003F2A90">
              <w:rPr>
                <w:szCs w:val="21"/>
              </w:rPr>
              <w:t>硬盘和</w:t>
            </w:r>
            <w:r w:rsidRPr="003F2A90">
              <w:rPr>
                <w:szCs w:val="21"/>
              </w:rPr>
              <w:t>1.92TB SSD</w:t>
            </w:r>
            <w:r w:rsidRPr="003F2A90">
              <w:rPr>
                <w:szCs w:val="21"/>
              </w:rPr>
              <w:t>硬盘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硬盘</w:t>
            </w:r>
            <w:proofErr w:type="gramStart"/>
            <w:r w:rsidRPr="003F2A90">
              <w:rPr>
                <w:szCs w:val="21"/>
              </w:rPr>
              <w:t>实配数量</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配置不少于</w:t>
            </w:r>
            <w:r w:rsidRPr="003F2A90">
              <w:rPr>
                <w:szCs w:val="21"/>
              </w:rPr>
              <w:t>2</w:t>
            </w:r>
            <w:r w:rsidRPr="003F2A90">
              <w:rPr>
                <w:szCs w:val="21"/>
              </w:rPr>
              <w:t>块</w:t>
            </w:r>
            <w:r w:rsidRPr="003F2A90">
              <w:rPr>
                <w:szCs w:val="21"/>
              </w:rPr>
              <w:t>2.5</w:t>
            </w:r>
            <w:r w:rsidRPr="003F2A90">
              <w:rPr>
                <w:szCs w:val="21"/>
              </w:rPr>
              <w:t>吋</w:t>
            </w:r>
            <w:r w:rsidRPr="003F2A90">
              <w:rPr>
                <w:szCs w:val="21"/>
              </w:rPr>
              <w:t>480GB SATA SSD</w:t>
            </w:r>
            <w:r w:rsidRPr="003F2A90">
              <w:rPr>
                <w:szCs w:val="21"/>
              </w:rPr>
              <w:t>硬盘作为系统盘；不少于</w:t>
            </w:r>
            <w:r w:rsidRPr="003F2A90">
              <w:rPr>
                <w:szCs w:val="21"/>
              </w:rPr>
              <w:t>2</w:t>
            </w:r>
            <w:r w:rsidRPr="003F2A90">
              <w:rPr>
                <w:szCs w:val="21"/>
              </w:rPr>
              <w:t>块</w:t>
            </w:r>
            <w:r w:rsidRPr="003F2A90">
              <w:rPr>
                <w:szCs w:val="21"/>
              </w:rPr>
              <w:t>2.5</w:t>
            </w:r>
            <w:r w:rsidRPr="003F2A90">
              <w:rPr>
                <w:szCs w:val="21"/>
              </w:rPr>
              <w:t>吋</w:t>
            </w:r>
            <w:r w:rsidRPr="003F2A90">
              <w:rPr>
                <w:szCs w:val="21"/>
              </w:rPr>
              <w:t xml:space="preserve"> 1.92TB SATA SSD</w:t>
            </w:r>
            <w:r w:rsidRPr="003F2A90">
              <w:rPr>
                <w:szCs w:val="21"/>
              </w:rPr>
              <w:t>硬盘作为数据盘，支持配置</w:t>
            </w:r>
            <w:r w:rsidRPr="003F2A90">
              <w:rPr>
                <w:szCs w:val="21"/>
              </w:rPr>
              <w:t>RAID</w:t>
            </w:r>
            <w:r w:rsidRPr="003F2A90">
              <w:rPr>
                <w:szCs w:val="21"/>
              </w:rPr>
              <w:t>互为备份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硬盘插槽数量及规格</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机箱高度为</w:t>
            </w:r>
            <w:r w:rsidRPr="003F2A90">
              <w:rPr>
                <w:szCs w:val="21"/>
              </w:rPr>
              <w:t xml:space="preserve"> 88.9mm </w:t>
            </w:r>
            <w:r w:rsidRPr="003F2A90">
              <w:rPr>
                <w:szCs w:val="21"/>
              </w:rPr>
              <w:t>的服务器可支持的硬盘数量应不少于</w:t>
            </w:r>
            <w:r w:rsidRPr="003F2A90">
              <w:rPr>
                <w:szCs w:val="21"/>
              </w:rPr>
              <w:t xml:space="preserve"> 8 </w:t>
            </w:r>
            <w:r w:rsidRPr="003F2A90">
              <w:rPr>
                <w:szCs w:val="21"/>
              </w:rPr>
              <w:t>块，机箱高度为</w:t>
            </w:r>
            <w:r w:rsidRPr="003F2A90">
              <w:rPr>
                <w:szCs w:val="21"/>
              </w:rPr>
              <w:t xml:space="preserve"> 44.45mm </w:t>
            </w:r>
            <w:r w:rsidRPr="003F2A90">
              <w:rPr>
                <w:szCs w:val="21"/>
              </w:rPr>
              <w:t>的服务器可支持的硬盘数量应不少于</w:t>
            </w:r>
            <w:r w:rsidRPr="003F2A90">
              <w:rPr>
                <w:szCs w:val="21"/>
              </w:rPr>
              <w:t xml:space="preserve"> 4 </w:t>
            </w:r>
            <w:r w:rsidRPr="003F2A90">
              <w:rPr>
                <w:szCs w:val="21"/>
              </w:rPr>
              <w:t>块</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前置硬盘背板支持</w:t>
            </w:r>
            <w:r w:rsidRPr="003F2A90">
              <w:rPr>
                <w:szCs w:val="21"/>
              </w:rPr>
              <w:t xml:space="preserve">2.5 </w:t>
            </w:r>
            <w:r w:rsidRPr="003F2A90">
              <w:rPr>
                <w:szCs w:val="21"/>
              </w:rPr>
              <w:t>英寸、</w:t>
            </w:r>
            <w:r w:rsidRPr="003F2A90">
              <w:rPr>
                <w:szCs w:val="21"/>
              </w:rPr>
              <w:t xml:space="preserve">3.5 </w:t>
            </w:r>
            <w:r w:rsidRPr="003F2A90">
              <w:rPr>
                <w:szCs w:val="21"/>
              </w:rPr>
              <w:t>英寸规格硬盘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支持后置背板，后置背板支持</w:t>
            </w:r>
            <w:r w:rsidRPr="003F2A90">
              <w:rPr>
                <w:szCs w:val="21"/>
              </w:rPr>
              <w:t>≥4</w:t>
            </w:r>
            <w:r w:rsidRPr="003F2A90">
              <w:rPr>
                <w:szCs w:val="21"/>
              </w:rPr>
              <w:t>个</w:t>
            </w:r>
            <w:r w:rsidRPr="003F2A90">
              <w:rPr>
                <w:szCs w:val="21"/>
              </w:rPr>
              <w:t>3.5</w:t>
            </w:r>
            <w:r w:rsidRPr="003F2A90">
              <w:rPr>
                <w:szCs w:val="21"/>
              </w:rPr>
              <w:t>寸硬盘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RAID</w:t>
            </w:r>
            <w:r w:rsidRPr="003F2A90">
              <w:rPr>
                <w:szCs w:val="21"/>
              </w:rPr>
              <w:t>卡规格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RAID</w:t>
            </w:r>
            <w:r w:rsidRPr="003F2A90">
              <w:rPr>
                <w:szCs w:val="21"/>
              </w:rPr>
              <w:t>卡支持的</w:t>
            </w:r>
            <w:r w:rsidRPr="003F2A90">
              <w:rPr>
                <w:szCs w:val="21"/>
              </w:rPr>
              <w:t>SAS</w:t>
            </w:r>
            <w:r w:rsidRPr="003F2A90">
              <w:rPr>
                <w:szCs w:val="21"/>
              </w:rPr>
              <w:t>接口数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w:t>
            </w:r>
            <w:r w:rsidRPr="003F2A90">
              <w:rPr>
                <w:szCs w:val="21"/>
              </w:rPr>
              <w:t>8</w:t>
            </w:r>
            <w:r w:rsidRPr="003F2A90">
              <w:rPr>
                <w:szCs w:val="21"/>
              </w:rPr>
              <w:t>口</w:t>
            </w:r>
            <w:r w:rsidRPr="003F2A90">
              <w:rPr>
                <w:szCs w:val="21"/>
              </w:rPr>
              <w:t>SAS</w:t>
            </w:r>
            <w:r w:rsidRPr="003F2A90">
              <w:rPr>
                <w:szCs w:val="21"/>
              </w:rPr>
              <w:t>卡，支持</w:t>
            </w:r>
            <w:r w:rsidRPr="003F2A90">
              <w:rPr>
                <w:szCs w:val="21"/>
              </w:rPr>
              <w:t>Tri-mode</w:t>
            </w:r>
            <w:r w:rsidRPr="003F2A90">
              <w:rPr>
                <w:szCs w:val="21"/>
              </w:rPr>
              <w:t>，</w:t>
            </w:r>
            <w:proofErr w:type="gramStart"/>
            <w:r w:rsidRPr="003F2A90">
              <w:rPr>
                <w:szCs w:val="21"/>
              </w:rPr>
              <w:t>支持做</w:t>
            </w:r>
            <w:proofErr w:type="gramEnd"/>
            <w:r w:rsidRPr="003F2A90">
              <w:rPr>
                <w:szCs w:val="21"/>
              </w:rPr>
              <w:t>RAID 0/1/10</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网络规格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网口速率和数量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配置网口数量</w:t>
            </w:r>
            <w:r w:rsidRPr="003F2A90">
              <w:rPr>
                <w:szCs w:val="21"/>
              </w:rPr>
              <w:t>≥1</w:t>
            </w:r>
            <w:r w:rsidRPr="003F2A90">
              <w:rPr>
                <w:szCs w:val="21"/>
              </w:rPr>
              <w:t>，网口速率</w:t>
            </w:r>
            <w:r w:rsidRPr="003F2A90">
              <w:rPr>
                <w:szCs w:val="21"/>
              </w:rPr>
              <w:t>≥1GE</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独立网卡网口数量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配置独立网卡，独立网卡网口数量不少于</w:t>
            </w:r>
            <w:r w:rsidRPr="003F2A90">
              <w:rPr>
                <w:szCs w:val="21"/>
              </w:rPr>
              <w:t>4</w:t>
            </w:r>
            <w:r w:rsidRPr="003F2A90">
              <w:rPr>
                <w:szCs w:val="21"/>
              </w:rPr>
              <w:t>个</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独立网卡接口类型</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配置不少于</w:t>
            </w:r>
            <w:r w:rsidRPr="003F2A90">
              <w:rPr>
                <w:szCs w:val="21"/>
              </w:rPr>
              <w:t>2</w:t>
            </w:r>
            <w:r w:rsidRPr="003F2A90">
              <w:rPr>
                <w:szCs w:val="21"/>
              </w:rPr>
              <w:t>个</w:t>
            </w:r>
            <w:r w:rsidRPr="003F2A90">
              <w:rPr>
                <w:szCs w:val="21"/>
              </w:rPr>
              <w:t>1GE RJ45</w:t>
            </w:r>
            <w:r w:rsidRPr="003F2A90">
              <w:rPr>
                <w:szCs w:val="21"/>
              </w:rPr>
              <w:t>网口；不少于</w:t>
            </w:r>
            <w:r w:rsidRPr="003F2A90">
              <w:rPr>
                <w:szCs w:val="21"/>
              </w:rPr>
              <w:t>2</w:t>
            </w:r>
            <w:r w:rsidRPr="003F2A90">
              <w:rPr>
                <w:szCs w:val="21"/>
              </w:rPr>
              <w:t>个</w:t>
            </w:r>
            <w:r w:rsidRPr="003F2A90">
              <w:rPr>
                <w:szCs w:val="21"/>
              </w:rPr>
              <w:t xml:space="preserve"> 10GE SPF+</w:t>
            </w:r>
            <w:r w:rsidRPr="003F2A90">
              <w:rPr>
                <w:szCs w:val="21"/>
              </w:rPr>
              <w:t>网口，含</w:t>
            </w:r>
            <w:proofErr w:type="gramStart"/>
            <w:r w:rsidRPr="003F2A90">
              <w:rPr>
                <w:szCs w:val="21"/>
              </w:rPr>
              <w:t>多模光模块</w:t>
            </w:r>
            <w:proofErr w:type="gramEnd"/>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外部接口规格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显示接口</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VGA</w:t>
            </w:r>
            <w:r w:rsidRPr="003F2A90">
              <w:rPr>
                <w:szCs w:val="21"/>
              </w:rPr>
              <w:t>接口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USB</w:t>
            </w:r>
            <w:r w:rsidRPr="003F2A90">
              <w:rPr>
                <w:szCs w:val="21"/>
              </w:rPr>
              <w:t>接口</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支持不少于</w:t>
            </w:r>
            <w:r w:rsidRPr="003F2A90">
              <w:rPr>
                <w:szCs w:val="21"/>
              </w:rPr>
              <w:t>4</w:t>
            </w:r>
            <w:r w:rsidRPr="003F2A90">
              <w:rPr>
                <w:szCs w:val="21"/>
              </w:rPr>
              <w:t>个</w:t>
            </w:r>
            <w:r w:rsidRPr="003F2A90">
              <w:rPr>
                <w:szCs w:val="21"/>
              </w:rPr>
              <w:t>USB3.0</w:t>
            </w:r>
            <w:r w:rsidRPr="003F2A90">
              <w:rPr>
                <w:szCs w:val="21"/>
              </w:rPr>
              <w:t>接口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电源规格</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电源模块数量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电源功率</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单电源功率</w:t>
            </w:r>
            <w:r w:rsidRPr="003F2A90">
              <w:rPr>
                <w:szCs w:val="21"/>
              </w:rPr>
              <w:t>≥800W</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电源指示灯</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服务器应具备电源指示灯，指示待机、工作异常等状态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整机规格</w:t>
            </w: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外观和结构</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a)</w:t>
            </w:r>
            <w:r w:rsidRPr="003F2A90">
              <w:rPr>
                <w:szCs w:val="21"/>
              </w:rPr>
              <w:t>服务器的零部件应紧固无松动，可插拔部件应可靠连接，开关、按钮和其它控制部件应灵活可靠，布局应方便使用；</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b) </w:t>
            </w:r>
            <w:r w:rsidRPr="003F2A90">
              <w:rPr>
                <w:szCs w:val="21"/>
              </w:rPr>
              <w:t>产品表面不应有明显的凹痕、划伤、裂缝、变形和污染等。表面涂层均匀，不应起泡、龟裂、脱落和磨损，金属零部件无锈蚀及其它机械损伤；</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c) </w:t>
            </w:r>
            <w:r w:rsidRPr="003F2A90">
              <w:rPr>
                <w:szCs w:val="21"/>
              </w:rPr>
              <w:t>产品表面说明功能的文字、符号和标志应清晰、端正且牢固；</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d) </w:t>
            </w:r>
            <w:r w:rsidRPr="003F2A90">
              <w:rPr>
                <w:szCs w:val="21"/>
              </w:rPr>
              <w:t>应在服务器的显著位置提供运行状态的指示功能，并在随机文件中明确具体含义；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e) </w:t>
            </w:r>
            <w:r w:rsidRPr="003F2A90">
              <w:rPr>
                <w:szCs w:val="21"/>
              </w:rPr>
              <w:t>机架、机箱的尺寸应符合通用机柜的安装要求，插入总线插座的电路板接口外形尺寸应符合有关总线标准的规定，将机箱固定在机柜上，机箱底面最大下垂变形不得干涉相邻机体；</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f) </w:t>
            </w:r>
            <w:r w:rsidRPr="003F2A90">
              <w:rPr>
                <w:szCs w:val="21"/>
              </w:rPr>
              <w:t>服务器尺寸具体要求在随机文件中明确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尺寸（高</w:t>
            </w:r>
            <w:r w:rsidRPr="003F2A90">
              <w:rPr>
                <w:szCs w:val="21"/>
              </w:rPr>
              <w:t>x</w:t>
            </w:r>
            <w:r w:rsidRPr="003F2A90">
              <w:rPr>
                <w:szCs w:val="21"/>
              </w:rPr>
              <w:t>宽</w:t>
            </w:r>
            <w:r w:rsidRPr="003F2A90">
              <w:rPr>
                <w:szCs w:val="21"/>
              </w:rPr>
              <w:t>x</w:t>
            </w:r>
            <w:r w:rsidRPr="003F2A90">
              <w:rPr>
                <w:szCs w:val="21"/>
              </w:rPr>
              <w:t>深）</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a</w:t>
            </w:r>
            <w:r w:rsidRPr="003F2A90">
              <w:rPr>
                <w:szCs w:val="21"/>
              </w:rPr>
              <w:t>）</w:t>
            </w:r>
            <w:r w:rsidRPr="003F2A90">
              <w:rPr>
                <w:szCs w:val="21"/>
              </w:rPr>
              <w:t>2U</w:t>
            </w:r>
            <w:r w:rsidRPr="003F2A90">
              <w:rPr>
                <w:szCs w:val="21"/>
              </w:rPr>
              <w:t>高度机架式服务器，机箱深度小于</w:t>
            </w:r>
            <w:r w:rsidRPr="003F2A90">
              <w:rPr>
                <w:szCs w:val="21"/>
              </w:rPr>
              <w:t>800mm</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b</w:t>
            </w:r>
            <w:r w:rsidRPr="003F2A90">
              <w:rPr>
                <w:szCs w:val="21"/>
              </w:rPr>
              <w:t>）设计遵循标准化、系列化的要求。机箱的内部结构应符合通用部件的安装需要；</w:t>
            </w:r>
            <w:r w:rsidRPr="003F2A90">
              <w:rPr>
                <w:szCs w:val="21"/>
              </w:rPr>
              <w:t xml:space="preserve"> </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环境适应性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气候环境适应性应符合</w:t>
            </w:r>
            <w:r w:rsidRPr="003F2A90">
              <w:rPr>
                <w:szCs w:val="21"/>
              </w:rPr>
              <w:t>GB/T 9813.3</w:t>
            </w:r>
            <w:r w:rsidRPr="003F2A90">
              <w:rPr>
                <w:szCs w:val="21"/>
              </w:rPr>
              <w:t>的有关规定，工作温度</w:t>
            </w:r>
            <w:r w:rsidRPr="003F2A90">
              <w:rPr>
                <w:szCs w:val="21"/>
              </w:rPr>
              <w:t>10</w:t>
            </w:r>
            <w:r w:rsidRPr="003F2A90">
              <w:rPr>
                <w:szCs w:val="21"/>
              </w:rPr>
              <w:t>～</w:t>
            </w:r>
            <w:r w:rsidRPr="003F2A90">
              <w:rPr>
                <w:szCs w:val="21"/>
              </w:rPr>
              <w:t>35℃</w:t>
            </w:r>
            <w:r w:rsidRPr="003F2A90">
              <w:rPr>
                <w:szCs w:val="21"/>
              </w:rPr>
              <w:t>，贮存运输温度</w:t>
            </w:r>
            <w:r w:rsidRPr="003F2A90">
              <w:rPr>
                <w:szCs w:val="21"/>
              </w:rPr>
              <w:t>-40</w:t>
            </w:r>
            <w:r w:rsidRPr="003F2A90">
              <w:rPr>
                <w:szCs w:val="21"/>
              </w:rPr>
              <w:t>～</w:t>
            </w:r>
            <w:r w:rsidRPr="003F2A90">
              <w:rPr>
                <w:szCs w:val="21"/>
              </w:rPr>
              <w:t>55℃</w:t>
            </w:r>
            <w:r w:rsidRPr="003F2A90">
              <w:rPr>
                <w:szCs w:val="21"/>
              </w:rPr>
              <w:t>；工作相对湿度</w:t>
            </w:r>
            <w:r w:rsidRPr="003F2A90">
              <w:rPr>
                <w:szCs w:val="21"/>
              </w:rPr>
              <w:t>35%</w:t>
            </w:r>
            <w:r w:rsidRPr="003F2A90">
              <w:rPr>
                <w:szCs w:val="21"/>
              </w:rPr>
              <w:t>～</w:t>
            </w:r>
            <w:r w:rsidRPr="003F2A90">
              <w:rPr>
                <w:szCs w:val="21"/>
              </w:rPr>
              <w:t>80%</w:t>
            </w:r>
            <w:r w:rsidRPr="003F2A90">
              <w:rPr>
                <w:szCs w:val="21"/>
              </w:rPr>
              <w:t>，贮存运输相对湿度</w:t>
            </w:r>
            <w:r w:rsidRPr="003F2A90">
              <w:rPr>
                <w:szCs w:val="21"/>
              </w:rPr>
              <w:t>20</w:t>
            </w:r>
            <w:r w:rsidRPr="003F2A90">
              <w:rPr>
                <w:szCs w:val="21"/>
              </w:rPr>
              <w:t>％～</w:t>
            </w:r>
            <w:r w:rsidRPr="003F2A90">
              <w:rPr>
                <w:szCs w:val="21"/>
              </w:rPr>
              <w:t>93%</w:t>
            </w:r>
            <w:r w:rsidRPr="003F2A90">
              <w:rPr>
                <w:szCs w:val="21"/>
              </w:rPr>
              <w:t>（</w:t>
            </w:r>
            <w:r w:rsidRPr="003F2A90">
              <w:rPr>
                <w:szCs w:val="21"/>
              </w:rPr>
              <w:t>40℃</w:t>
            </w:r>
            <w:r w:rsidRPr="003F2A90">
              <w:rPr>
                <w:szCs w:val="21"/>
              </w:rPr>
              <w:t>）；大气压</w:t>
            </w:r>
            <w:r w:rsidRPr="003F2A90">
              <w:rPr>
                <w:szCs w:val="21"/>
              </w:rPr>
              <w:t>86</w:t>
            </w:r>
            <w:r w:rsidRPr="003F2A90">
              <w:rPr>
                <w:szCs w:val="21"/>
              </w:rPr>
              <w:t>～</w:t>
            </w:r>
            <w:r w:rsidRPr="003F2A90">
              <w:rPr>
                <w:szCs w:val="21"/>
              </w:rPr>
              <w:lastRenderedPageBreak/>
              <w:t>106kPa</w:t>
            </w:r>
            <w:r w:rsidRPr="003F2A90">
              <w:rPr>
                <w:szCs w:val="21"/>
              </w:rPr>
              <w:t>；</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机械环境适应性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机械环境适应性应符合</w:t>
            </w:r>
            <w:r w:rsidRPr="003F2A90">
              <w:rPr>
                <w:szCs w:val="21"/>
              </w:rPr>
              <w:t>GB/T 9813.3</w:t>
            </w:r>
            <w:r w:rsidRPr="003F2A90">
              <w:rPr>
                <w:szCs w:val="21"/>
              </w:rPr>
              <w:t>的有关规定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产品规格</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噪声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噪声符合</w:t>
            </w:r>
            <w:r w:rsidRPr="003F2A90">
              <w:rPr>
                <w:szCs w:val="21"/>
              </w:rPr>
              <w:t>GB/T 9813.3</w:t>
            </w:r>
            <w:r w:rsidRPr="003F2A90">
              <w:rPr>
                <w:szCs w:val="21"/>
              </w:rPr>
              <w:t>的有关规定，在产品说明中给出具体测试值</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主板功能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主板外部接口种类</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 xml:space="preserve"> USB</w:t>
            </w:r>
            <w:r w:rsidRPr="003F2A90">
              <w:rPr>
                <w:szCs w:val="21"/>
              </w:rPr>
              <w:t>、显示、管理等接口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网络功能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网络功能</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支持网络连接、网络访问、数据交换和网络管</w:t>
            </w:r>
            <w:proofErr w:type="gramStart"/>
            <w:r w:rsidRPr="003F2A90">
              <w:rPr>
                <w:szCs w:val="21"/>
              </w:rPr>
              <w:t>控功能</w:t>
            </w:r>
            <w:proofErr w:type="gramEnd"/>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CPU</w:t>
            </w:r>
            <w:r w:rsidRPr="003F2A90">
              <w:rPr>
                <w:szCs w:val="21"/>
              </w:rPr>
              <w:t>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计算处理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支持通用计算及虚拟化功能。处理器需集成整型计算单元、浮点计算单元、内存控制器、</w:t>
            </w:r>
            <w:r w:rsidRPr="003F2A90">
              <w:rPr>
                <w:szCs w:val="21"/>
              </w:rPr>
              <w:t xml:space="preserve">I/O </w:t>
            </w:r>
            <w:r w:rsidRPr="003F2A90">
              <w:rPr>
                <w:szCs w:val="21"/>
              </w:rPr>
              <w:t>模块等，处理器与存储部件、网络部件、</w:t>
            </w:r>
            <w:r w:rsidRPr="003F2A90">
              <w:rPr>
                <w:szCs w:val="21"/>
              </w:rPr>
              <w:t>I/O</w:t>
            </w:r>
            <w:r w:rsidRPr="003F2A90">
              <w:rPr>
                <w:szCs w:val="21"/>
              </w:rPr>
              <w:t>部件等组成计算系统，提供数据处理、网络接入等计算相关功能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密码算法实现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CPU</w:t>
            </w:r>
            <w:r w:rsidRPr="003F2A90">
              <w:rPr>
                <w:szCs w:val="21"/>
              </w:rPr>
              <w:t>芯片应符合</w:t>
            </w:r>
            <w:r w:rsidRPr="003F2A90">
              <w:rPr>
                <w:szCs w:val="21"/>
              </w:rPr>
              <w:t>GM/T 0008</w:t>
            </w:r>
            <w:r w:rsidRPr="003F2A90">
              <w:rPr>
                <w:szCs w:val="21"/>
              </w:rPr>
              <w:t>的相关规定，或芯片密码模块应符合</w:t>
            </w:r>
            <w:r w:rsidRPr="003F2A90">
              <w:rPr>
                <w:szCs w:val="21"/>
              </w:rPr>
              <w:t>GB/T 37092</w:t>
            </w:r>
            <w:r w:rsidRPr="003F2A90">
              <w:rPr>
                <w:szCs w:val="21"/>
              </w:rPr>
              <w:t>或</w:t>
            </w:r>
            <w:r w:rsidRPr="003F2A90">
              <w:rPr>
                <w:szCs w:val="21"/>
              </w:rPr>
              <w:t>GM/T 0028</w:t>
            </w:r>
            <w:r w:rsidRPr="003F2A90">
              <w:rPr>
                <w:szCs w:val="21"/>
              </w:rPr>
              <w:t>的相关规定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电源功能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电源热插拔</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整机电源模块应具备热插拔功能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电源过流保护</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服务器具备过流及短路保护的功能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整机功能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散热方式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服务器采用风冷散热</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管理系统功能</w:t>
            </w: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BMC</w:t>
            </w:r>
            <w:r w:rsidRPr="003F2A90">
              <w:rPr>
                <w:szCs w:val="21"/>
              </w:rPr>
              <w:t>固件基础功能</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1) </w:t>
            </w:r>
            <w:r w:rsidRPr="003F2A90">
              <w:rPr>
                <w:szCs w:val="21"/>
              </w:rPr>
              <w:t>支持</w:t>
            </w:r>
            <w:r w:rsidRPr="003F2A90">
              <w:rPr>
                <w:szCs w:val="21"/>
              </w:rPr>
              <w:t xml:space="preserve"> DHCP </w:t>
            </w:r>
            <w:r w:rsidRPr="003F2A90">
              <w:rPr>
                <w:szCs w:val="21"/>
              </w:rPr>
              <w:t>设置网络功能；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w:t>
            </w:r>
            <w:r w:rsidRPr="003F2A90">
              <w:rPr>
                <w:szCs w:val="21"/>
              </w:rPr>
              <w:t>支持静态</w:t>
            </w:r>
            <w:r w:rsidRPr="003F2A90">
              <w:rPr>
                <w:szCs w:val="21"/>
              </w:rPr>
              <w:t xml:space="preserve"> IP </w:t>
            </w:r>
            <w:r w:rsidRPr="003F2A90">
              <w:rPr>
                <w:szCs w:val="21"/>
              </w:rPr>
              <w:t>设置网络功能；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3)</w:t>
            </w:r>
            <w:r w:rsidRPr="003F2A90">
              <w:rPr>
                <w:szCs w:val="21"/>
              </w:rPr>
              <w:t>支持设备日志记录，包括但不限于登录日志、操作日志和报警日志等功能；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4)</w:t>
            </w:r>
            <w:r w:rsidRPr="003F2A90">
              <w:rPr>
                <w:szCs w:val="21"/>
              </w:rPr>
              <w:t>支持日志信息导出和记录删除功能；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5)</w:t>
            </w:r>
            <w:r w:rsidRPr="003F2A90">
              <w:rPr>
                <w:szCs w:val="21"/>
              </w:rPr>
              <w:t>支持通过管理接口向外输出准确的报警信息功能；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6)</w:t>
            </w:r>
            <w:r w:rsidRPr="003F2A90">
              <w:rPr>
                <w:szCs w:val="21"/>
              </w:rPr>
              <w:t>设备的</w:t>
            </w:r>
            <w:r w:rsidRPr="003F2A90">
              <w:rPr>
                <w:szCs w:val="21"/>
              </w:rPr>
              <w:t xml:space="preserve"> BMC </w:t>
            </w:r>
            <w:r w:rsidRPr="003F2A90">
              <w:rPr>
                <w:szCs w:val="21"/>
              </w:rPr>
              <w:t>管理软件应能够按报警的严重程度进行区分；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7)</w:t>
            </w:r>
            <w:r w:rsidRPr="003F2A90">
              <w:rPr>
                <w:szCs w:val="21"/>
              </w:rPr>
              <w:t>支持</w:t>
            </w:r>
            <w:r w:rsidRPr="003F2A90">
              <w:rPr>
                <w:szCs w:val="21"/>
              </w:rPr>
              <w:t xml:space="preserve"> IPMI2.0</w:t>
            </w:r>
            <w:r w:rsidRPr="003F2A90">
              <w:rPr>
                <w:szCs w:val="21"/>
              </w:rPr>
              <w:t>、</w:t>
            </w:r>
            <w:r w:rsidRPr="003F2A90">
              <w:rPr>
                <w:szCs w:val="21"/>
              </w:rPr>
              <w:t xml:space="preserve">SNMP </w:t>
            </w:r>
            <w:r w:rsidRPr="003F2A90">
              <w:rPr>
                <w:szCs w:val="21"/>
              </w:rPr>
              <w:t>或</w:t>
            </w:r>
            <w:r w:rsidRPr="003F2A90">
              <w:rPr>
                <w:szCs w:val="21"/>
              </w:rPr>
              <w:t xml:space="preserve"> Redfish</w:t>
            </w:r>
            <w:r w:rsidRPr="003F2A90">
              <w:rPr>
                <w:szCs w:val="21"/>
              </w:rPr>
              <w:t>等接口功能；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8)</w:t>
            </w:r>
            <w:r w:rsidRPr="003F2A90">
              <w:rPr>
                <w:szCs w:val="21"/>
              </w:rPr>
              <w:t>支持键盘、鼠标和视频的重定向、文本控制台的重定向、远程虚拟媒体、高可靠的硬件监控和管理功能；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9)</w:t>
            </w:r>
            <w:r w:rsidRPr="003F2A90">
              <w:rPr>
                <w:szCs w:val="21"/>
              </w:rPr>
              <w:t>支持基于网络开启、关闭和重</w:t>
            </w:r>
            <w:proofErr w:type="gramStart"/>
            <w:r w:rsidRPr="003F2A90">
              <w:rPr>
                <w:szCs w:val="21"/>
              </w:rPr>
              <w:t>启设备</w:t>
            </w:r>
            <w:proofErr w:type="gramEnd"/>
            <w:r w:rsidRPr="003F2A90">
              <w:rPr>
                <w:szCs w:val="21"/>
              </w:rPr>
              <w:t>的功能，并查询当前设备开机运行状态；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10)</w:t>
            </w:r>
            <w:r w:rsidRPr="003F2A90">
              <w:rPr>
                <w:szCs w:val="21"/>
              </w:rPr>
              <w:t>支持故障提示功能，并可通过接口读取服务器故障信息；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11)</w:t>
            </w:r>
            <w:r w:rsidRPr="003F2A90">
              <w:rPr>
                <w:szCs w:val="21"/>
              </w:rPr>
              <w:t>支持基于网络的固件更新功能，包括</w:t>
            </w:r>
            <w:r w:rsidRPr="003F2A90">
              <w:rPr>
                <w:szCs w:val="21"/>
              </w:rPr>
              <w:t xml:space="preserve"> BMC </w:t>
            </w:r>
            <w:r w:rsidRPr="003F2A90">
              <w:rPr>
                <w:szCs w:val="21"/>
              </w:rPr>
              <w:t>和</w:t>
            </w:r>
            <w:r w:rsidRPr="003F2A90">
              <w:rPr>
                <w:szCs w:val="21"/>
              </w:rPr>
              <w:t xml:space="preserve"> BIOS </w:t>
            </w:r>
            <w:r w:rsidRPr="003F2A90">
              <w:rPr>
                <w:szCs w:val="21"/>
              </w:rPr>
              <w:t>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12)</w:t>
            </w:r>
            <w:r w:rsidRPr="003F2A90">
              <w:rPr>
                <w:szCs w:val="21"/>
              </w:rPr>
              <w:t>支持基于网络安装操作系统的功能，并可通过网络控制台访问设备；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13)</w:t>
            </w:r>
            <w:r w:rsidRPr="003F2A90">
              <w:rPr>
                <w:szCs w:val="21"/>
              </w:rPr>
              <w:t>支持通过本地的硬盘或光驱等存储设备，基于网络完成设备的操作系</w:t>
            </w:r>
            <w:r w:rsidRPr="003F2A90">
              <w:rPr>
                <w:szCs w:val="21"/>
              </w:rPr>
              <w:lastRenderedPageBreak/>
              <w:t>统安装功能；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14)</w:t>
            </w:r>
            <w:r w:rsidRPr="003F2A90">
              <w:rPr>
                <w:szCs w:val="21"/>
              </w:rPr>
              <w:t>支持通过浏览器打开管理界面并登录功能；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15)</w:t>
            </w:r>
            <w:r w:rsidRPr="003F2A90">
              <w:rPr>
                <w:szCs w:val="21"/>
              </w:rPr>
              <w:t>支持设置口令策略功能；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16)</w:t>
            </w:r>
            <w:r w:rsidRPr="003F2A90">
              <w:rPr>
                <w:szCs w:val="21"/>
              </w:rPr>
              <w:t>支持访问权限设置功能，并通过日志记录访问事件；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17)</w:t>
            </w:r>
            <w:r w:rsidRPr="003F2A90">
              <w:rPr>
                <w:szCs w:val="21"/>
              </w:rPr>
              <w:t>支持对出厂默认的用户名及口令进行安全保护功能，并提供默认口令修改提示；</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18)</w:t>
            </w:r>
            <w:r w:rsidRPr="003F2A90">
              <w:rPr>
                <w:szCs w:val="21"/>
              </w:rPr>
              <w:t>支持读取设备主板的工作环境温度功能；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19)</w:t>
            </w:r>
            <w:r w:rsidRPr="003F2A90">
              <w:rPr>
                <w:szCs w:val="21"/>
              </w:rPr>
              <w:t>支持读取服务器</w:t>
            </w:r>
            <w:r w:rsidRPr="003F2A90">
              <w:rPr>
                <w:szCs w:val="21"/>
              </w:rPr>
              <w:t xml:space="preserve"> CPU </w:t>
            </w:r>
            <w:r w:rsidRPr="003F2A90">
              <w:rPr>
                <w:szCs w:val="21"/>
              </w:rPr>
              <w:t>等核心器件的温度功能；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20)</w:t>
            </w:r>
            <w:r w:rsidRPr="003F2A90">
              <w:rPr>
                <w:szCs w:val="21"/>
              </w:rPr>
              <w:t>支持通过外部管理工具进行</w:t>
            </w:r>
            <w:r w:rsidRPr="003F2A90">
              <w:rPr>
                <w:szCs w:val="21"/>
              </w:rPr>
              <w:t xml:space="preserve"> BMC</w:t>
            </w:r>
            <w:r w:rsidRPr="003F2A90">
              <w:rPr>
                <w:szCs w:val="21"/>
              </w:rPr>
              <w:t>参数设置的功能，并可基于网络通过外部管理工具对</w:t>
            </w:r>
            <w:r w:rsidRPr="003F2A90">
              <w:rPr>
                <w:szCs w:val="21"/>
              </w:rPr>
              <w:t xml:space="preserve"> BMC </w:t>
            </w:r>
            <w:r w:rsidRPr="003F2A90">
              <w:rPr>
                <w:szCs w:val="21"/>
              </w:rPr>
              <w:t>进行管理；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21)</w:t>
            </w:r>
            <w:r w:rsidRPr="003F2A90">
              <w:rPr>
                <w:szCs w:val="21"/>
              </w:rPr>
              <w:t>应支持固件版本查询、固件升级</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22)</w:t>
            </w:r>
            <w:r w:rsidRPr="003F2A90">
              <w:rPr>
                <w:szCs w:val="21"/>
              </w:rPr>
              <w:t>支持基于网络实现开关机和复位控制的功能；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23)BMC </w:t>
            </w:r>
            <w:r w:rsidRPr="003F2A90">
              <w:rPr>
                <w:szCs w:val="21"/>
              </w:rPr>
              <w:t>启动时间应不超过</w:t>
            </w:r>
            <w:r w:rsidRPr="003F2A90">
              <w:rPr>
                <w:szCs w:val="21"/>
              </w:rPr>
              <w:t xml:space="preserve"> 180s</w:t>
            </w:r>
            <w:r w:rsidRPr="003F2A90">
              <w:rPr>
                <w:szCs w:val="21"/>
              </w:rPr>
              <w:t>，实现功能包括网络、</w:t>
            </w:r>
            <w:r w:rsidRPr="003F2A90">
              <w:rPr>
                <w:szCs w:val="21"/>
              </w:rPr>
              <w:t>IPMI</w:t>
            </w:r>
            <w:r w:rsidRPr="003F2A90">
              <w:rPr>
                <w:szCs w:val="21"/>
              </w:rPr>
              <w:t>、散热、传感器服务可用；</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24)</w:t>
            </w:r>
            <w:r w:rsidRPr="003F2A90">
              <w:rPr>
                <w:szCs w:val="21"/>
              </w:rPr>
              <w:t>支持</w:t>
            </w:r>
            <w:r w:rsidRPr="003F2A90">
              <w:rPr>
                <w:szCs w:val="21"/>
              </w:rPr>
              <w:t xml:space="preserve"> BMC </w:t>
            </w:r>
            <w:r w:rsidRPr="003F2A90">
              <w:rPr>
                <w:szCs w:val="21"/>
              </w:rPr>
              <w:t>固件设置的恢复出厂功能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 xml:space="preserve">BIOS </w:t>
            </w:r>
            <w:r w:rsidRPr="003F2A90">
              <w:rPr>
                <w:szCs w:val="21"/>
              </w:rPr>
              <w:t>固件基础功能</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a</w:t>
            </w:r>
            <w:r w:rsidRPr="003F2A90">
              <w:rPr>
                <w:szCs w:val="21"/>
              </w:rPr>
              <w:t>）支持查看固件版本、内存信息、主板信息、处理器信息和系统时间信息功能；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b</w:t>
            </w:r>
            <w:r w:rsidRPr="003F2A90">
              <w:rPr>
                <w:szCs w:val="21"/>
              </w:rPr>
              <w:t>）支持上电初始化界面显示</w:t>
            </w:r>
            <w:r w:rsidRPr="003F2A90">
              <w:rPr>
                <w:szCs w:val="21"/>
              </w:rPr>
              <w:t>CPU</w:t>
            </w:r>
            <w:r w:rsidRPr="003F2A90">
              <w:rPr>
                <w:szCs w:val="21"/>
              </w:rPr>
              <w:t>信息、内存信息、固件版本和部分快捷键信息功能；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c</w:t>
            </w:r>
            <w:r w:rsidRPr="003F2A90">
              <w:rPr>
                <w:szCs w:val="21"/>
              </w:rPr>
              <w:t>）支持设置界面中英文显示切换功能；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d</w:t>
            </w:r>
            <w:r w:rsidRPr="003F2A90">
              <w:rPr>
                <w:szCs w:val="21"/>
              </w:rPr>
              <w:t>）支持查看</w:t>
            </w:r>
            <w:r w:rsidRPr="003F2A90">
              <w:rPr>
                <w:szCs w:val="21"/>
              </w:rPr>
              <w:t xml:space="preserve"> PCIe </w:t>
            </w:r>
            <w:r w:rsidRPr="003F2A90">
              <w:rPr>
                <w:szCs w:val="21"/>
              </w:rPr>
              <w:t>设备信息，</w:t>
            </w:r>
            <w:r w:rsidRPr="003F2A90">
              <w:rPr>
                <w:szCs w:val="21"/>
              </w:rPr>
              <w:t>SATA</w:t>
            </w:r>
            <w:r w:rsidRPr="003F2A90">
              <w:rPr>
                <w:szCs w:val="21"/>
              </w:rPr>
              <w:t>设备信息功能；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e</w:t>
            </w:r>
            <w:r w:rsidRPr="003F2A90">
              <w:rPr>
                <w:szCs w:val="21"/>
              </w:rPr>
              <w:t>）支持操作系统安装和引导功能，应并向操作系统提供计算机主板信息和服务接口；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f</w:t>
            </w:r>
            <w:r w:rsidRPr="003F2A90">
              <w:rPr>
                <w:szCs w:val="21"/>
              </w:rPr>
              <w:t>）支持设置启动顺序，并按照设置的启动顺序启动功能；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g</w:t>
            </w:r>
            <w:r w:rsidRPr="003F2A90">
              <w:rPr>
                <w:szCs w:val="21"/>
              </w:rPr>
              <w:t>）支持安全启动功能；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h</w:t>
            </w:r>
            <w:r w:rsidRPr="003F2A90">
              <w:rPr>
                <w:szCs w:val="21"/>
              </w:rPr>
              <w:t>）支持设置口令、修改口令、验证口令功能；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i</w:t>
            </w:r>
            <w:r w:rsidRPr="003F2A90">
              <w:rPr>
                <w:szCs w:val="21"/>
              </w:rPr>
              <w:t>）支持</w:t>
            </w:r>
            <w:proofErr w:type="gramStart"/>
            <w:r w:rsidRPr="003F2A90">
              <w:rPr>
                <w:szCs w:val="21"/>
              </w:rPr>
              <w:t>板载显示</w:t>
            </w:r>
            <w:proofErr w:type="gramEnd"/>
            <w:r w:rsidRPr="003F2A90">
              <w:rPr>
                <w:szCs w:val="21"/>
              </w:rPr>
              <w:t>控制或独立显卡的显示控制功能；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j</w:t>
            </w:r>
            <w:r w:rsidRPr="003F2A90">
              <w:rPr>
                <w:szCs w:val="21"/>
              </w:rPr>
              <w:t>）支持</w:t>
            </w:r>
            <w:r w:rsidRPr="003F2A90">
              <w:rPr>
                <w:szCs w:val="21"/>
              </w:rPr>
              <w:t xml:space="preserve"> RAID </w:t>
            </w:r>
            <w:r w:rsidRPr="003F2A90">
              <w:rPr>
                <w:szCs w:val="21"/>
              </w:rPr>
              <w:t>识别和启动功能；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k</w:t>
            </w:r>
            <w:r w:rsidRPr="003F2A90">
              <w:rPr>
                <w:szCs w:val="21"/>
              </w:rPr>
              <w:t>）支持串口重定向功能；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l</w:t>
            </w:r>
            <w:r w:rsidRPr="003F2A90">
              <w:rPr>
                <w:szCs w:val="21"/>
              </w:rPr>
              <w:t>）支持固件更新功能；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m</w:t>
            </w:r>
            <w:r w:rsidRPr="003F2A90">
              <w:rPr>
                <w:szCs w:val="21"/>
              </w:rPr>
              <w:t>）支持</w:t>
            </w:r>
            <w:r w:rsidRPr="003F2A90">
              <w:rPr>
                <w:szCs w:val="21"/>
              </w:rPr>
              <w:t xml:space="preserve"> BIOS </w:t>
            </w:r>
            <w:r w:rsidRPr="003F2A90">
              <w:rPr>
                <w:szCs w:val="21"/>
              </w:rPr>
              <w:t>固件设置的恢复出厂功能；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shd w:val="clear" w:color="auto" w:fill="auto"/>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n</w:t>
            </w:r>
            <w:r w:rsidRPr="003F2A90">
              <w:rPr>
                <w:szCs w:val="21"/>
              </w:rPr>
              <w:t>）支持网络引导启用和关闭功能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远程控制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服务器具备远程关机和重新启动功能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操作系统及驱动功能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操作系统及驱动的升级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服务器支持通过网络、闪存盘对操作系统、驱动进行升级</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操作系统功能</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a) </w:t>
            </w:r>
            <w:r w:rsidRPr="003F2A90">
              <w:rPr>
                <w:szCs w:val="21"/>
              </w:rPr>
              <w:t>具备访问控制、安全审计、网络接入鉴别等功能；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b) </w:t>
            </w:r>
            <w:r w:rsidRPr="003F2A90">
              <w:rPr>
                <w:szCs w:val="21"/>
              </w:rPr>
              <w:t>操作系统其他功能满足操作系统政府采购需求标准中加</w:t>
            </w:r>
            <w:r w:rsidRPr="003F2A90">
              <w:rPr>
                <w:rFonts w:ascii="宋体" w:hAnsi="宋体" w:cs="宋体" w:hint="eastAsia"/>
                <w:szCs w:val="21"/>
              </w:rPr>
              <w:t>★</w:t>
            </w:r>
            <w:r w:rsidRPr="003F2A90">
              <w:rPr>
                <w:szCs w:val="21"/>
              </w:rPr>
              <w:t>的指标要求</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功能要求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中文信息处理功能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中文信息处理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符合</w:t>
            </w:r>
            <w:r w:rsidRPr="003F2A90">
              <w:rPr>
                <w:szCs w:val="21"/>
              </w:rPr>
              <w:t>GB 18030</w:t>
            </w:r>
            <w:r w:rsidRPr="003F2A90">
              <w:rPr>
                <w:szCs w:val="21"/>
              </w:rPr>
              <w:t>的有关规定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关键部件安全要求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关键部件安全要求</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CPU</w:t>
            </w:r>
            <w:r w:rsidRPr="003F2A90">
              <w:rPr>
                <w:szCs w:val="21"/>
              </w:rPr>
              <w:t>和操作系统等关键部件应当符合安全可靠测评要求</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固件安全要求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故障检测</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服务器支持故障检测功能，可以检测到具体的</w:t>
            </w:r>
            <w:r w:rsidRPr="003F2A90">
              <w:rPr>
                <w:szCs w:val="21"/>
              </w:rPr>
              <w:t>FRU</w:t>
            </w:r>
            <w:r w:rsidRPr="003F2A90">
              <w:rPr>
                <w:szCs w:val="21"/>
              </w:rPr>
              <w:t>（内存、硬盘等）的故障并发出告警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系统安全要求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弱口令字典检查</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支持弱口令字典检查功能，出现在弱口令字典中的字符串不能被设置为用户口令</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白名单访问控制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应支持基于时间、</w:t>
            </w:r>
            <w:r w:rsidRPr="003F2A90">
              <w:rPr>
                <w:szCs w:val="21"/>
              </w:rPr>
              <w:t>IP</w:t>
            </w:r>
            <w:r w:rsidRPr="003F2A90">
              <w:rPr>
                <w:szCs w:val="21"/>
              </w:rPr>
              <w:t>或</w:t>
            </w:r>
            <w:r w:rsidRPr="003F2A90">
              <w:rPr>
                <w:szCs w:val="21"/>
              </w:rPr>
              <w:t>MAC</w:t>
            </w:r>
            <w:r w:rsidRPr="003F2A90">
              <w:rPr>
                <w:szCs w:val="21"/>
              </w:rPr>
              <w:t>白名单访问控制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二次鉴别</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应支持二次鉴别功能。对于用户配置、权限配置、公</w:t>
            </w:r>
            <w:proofErr w:type="gramStart"/>
            <w:r w:rsidRPr="003F2A90">
              <w:rPr>
                <w:szCs w:val="21"/>
              </w:rPr>
              <w:t>钥</w:t>
            </w:r>
            <w:proofErr w:type="gramEnd"/>
            <w:r w:rsidRPr="003F2A90">
              <w:rPr>
                <w:szCs w:val="21"/>
              </w:rPr>
              <w:t>导入等重要的管理操作，已登录用户应通过二次鉴别后，才能执行操作</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密码证书安全加密存储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服务器应支持对带外管理系统中的用户口令和证书等敏感信息进行加密存储，禁止使用私有的和业界已知不安全的密码算法</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敏感信息安全加密传输</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服务器应支持使用安全的传输加密协议（如</w:t>
            </w:r>
            <w:r w:rsidRPr="003F2A90">
              <w:rPr>
                <w:szCs w:val="21"/>
              </w:rPr>
              <w:t>SSH</w:t>
            </w:r>
            <w:r w:rsidRPr="003F2A90">
              <w:rPr>
                <w:szCs w:val="21"/>
              </w:rPr>
              <w:t>或</w:t>
            </w:r>
            <w:r w:rsidRPr="003F2A90">
              <w:rPr>
                <w:szCs w:val="21"/>
              </w:rPr>
              <w:t>HTTPS</w:t>
            </w:r>
            <w:r w:rsidRPr="003F2A90">
              <w:rPr>
                <w:szCs w:val="21"/>
              </w:rPr>
              <w:t>等）传输用户的敏感信息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信息要求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研发过程安全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供应商应构建从需求、设计、开发、测试、维护端到端的开发流程管理机制，输出和保存开发流程中每个阶段的产品需求清单、设计文档、开发文档、测试用例等材料，保证各个流程可追溯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增强要求</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a)CPU</w:t>
            </w:r>
            <w:r w:rsidRPr="003F2A90">
              <w:rPr>
                <w:szCs w:val="21"/>
              </w:rPr>
              <w:t>内嵌可信密码模块</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b)CPU</w:t>
            </w:r>
            <w:r w:rsidRPr="003F2A90">
              <w:rPr>
                <w:szCs w:val="21"/>
              </w:rPr>
              <w:t>内嵌可信密码获得国家密码管理商用密码产品认证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物理安全</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物理安全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服务器的安全要求应符合</w:t>
            </w:r>
            <w:r w:rsidRPr="003F2A90">
              <w:rPr>
                <w:szCs w:val="21"/>
              </w:rPr>
              <w:t>GB 4943.1</w:t>
            </w:r>
            <w:r w:rsidRPr="003F2A90">
              <w:rPr>
                <w:szCs w:val="21"/>
              </w:rPr>
              <w:t>的规定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安全要求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限用物质的限量要</w:t>
            </w:r>
            <w:r w:rsidRPr="003F2A90">
              <w:rPr>
                <w:szCs w:val="21"/>
              </w:rPr>
              <w:lastRenderedPageBreak/>
              <w:t>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lastRenderedPageBreak/>
              <w:t>★</w:t>
            </w:r>
            <w:r w:rsidRPr="003F2A90">
              <w:rPr>
                <w:szCs w:val="21"/>
              </w:rPr>
              <w:t>限用物质的限量要求</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限用物质的限量应符合</w:t>
            </w:r>
            <w:r w:rsidRPr="003F2A90">
              <w:rPr>
                <w:szCs w:val="21"/>
              </w:rPr>
              <w:t>GB/T 26572</w:t>
            </w:r>
            <w:r w:rsidRPr="003F2A90">
              <w:rPr>
                <w:szCs w:val="21"/>
              </w:rPr>
              <w:t>的要求</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性能要求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CPU</w:t>
            </w:r>
            <w:r w:rsidRPr="003F2A90">
              <w:rPr>
                <w:szCs w:val="21"/>
              </w:rPr>
              <w:t>性能</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CPU</w:t>
            </w:r>
            <w:r w:rsidRPr="003F2A90">
              <w:rPr>
                <w:szCs w:val="21"/>
              </w:rPr>
              <w:t>主频</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≥2.0GHz</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性能要求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单</w:t>
            </w:r>
            <w:r w:rsidRPr="003F2A90">
              <w:rPr>
                <w:szCs w:val="21"/>
              </w:rPr>
              <w:t>CPU</w:t>
            </w:r>
            <w:r w:rsidRPr="003F2A90">
              <w:rPr>
                <w:szCs w:val="21"/>
              </w:rPr>
              <w:t>核数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≥32</w:t>
            </w:r>
            <w:r w:rsidRPr="003F2A90">
              <w:rPr>
                <w:szCs w:val="21"/>
              </w:rPr>
              <w:t>核心，</w:t>
            </w:r>
            <w:r w:rsidRPr="003F2A90">
              <w:rPr>
                <w:szCs w:val="21"/>
              </w:rPr>
              <w:t>64</w:t>
            </w:r>
            <w:r w:rsidRPr="003F2A90">
              <w:rPr>
                <w:szCs w:val="21"/>
              </w:rPr>
              <w:t>线程</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性能要求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单</w:t>
            </w:r>
            <w:r w:rsidRPr="003F2A90">
              <w:rPr>
                <w:szCs w:val="21"/>
              </w:rPr>
              <w:t>CPU</w:t>
            </w:r>
            <w:r w:rsidRPr="003F2A90">
              <w:rPr>
                <w:szCs w:val="21"/>
              </w:rPr>
              <w:t>末级缓存容量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≥64MB</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性能要求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内存性能</w:t>
            </w:r>
          </w:p>
        </w:tc>
        <w:tc>
          <w:tcPr>
            <w:tcW w:w="1601" w:type="dxa"/>
            <w:shd w:val="clear" w:color="auto" w:fill="auto"/>
            <w:vAlign w:val="center"/>
          </w:tcPr>
          <w:p w:rsidR="003F2A90" w:rsidRPr="003F2A90" w:rsidRDefault="003F2A90" w:rsidP="00397AEC">
            <w:pPr>
              <w:adjustRightInd w:val="0"/>
              <w:snapToGrid w:val="0"/>
              <w:rPr>
                <w:szCs w:val="21"/>
              </w:rPr>
            </w:pPr>
            <w:r w:rsidRPr="003F2A90">
              <w:rPr>
                <w:szCs w:val="21"/>
              </w:rPr>
              <w:t>单内存模块容量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≥32GB</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性能要求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内存速率</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≥3200MT/s</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性能要求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电源能耗</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电源能耗</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应符合</w:t>
            </w:r>
            <w:r w:rsidRPr="003F2A90">
              <w:rPr>
                <w:szCs w:val="21"/>
              </w:rPr>
              <w:t>GB/T 9813.3</w:t>
            </w:r>
            <w:r w:rsidRPr="003F2A90">
              <w:rPr>
                <w:szCs w:val="21"/>
              </w:rPr>
              <w:t>的有关规定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部件兼容性要求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内存兼容性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3</w:t>
            </w:r>
            <w:r w:rsidRPr="003F2A90">
              <w:rPr>
                <w:szCs w:val="21"/>
              </w:rPr>
              <w:t>种及以上厂商的内存产品，且均不低于产品支持的内存规格</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固态存储兼容性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3</w:t>
            </w:r>
            <w:r w:rsidRPr="003F2A90">
              <w:rPr>
                <w:szCs w:val="21"/>
              </w:rPr>
              <w:t>种或以上厂商的固态存储产品，且均不低于产品支持的固态存储设备规格</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网卡兼容性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2</w:t>
            </w:r>
            <w:r w:rsidRPr="003F2A90">
              <w:rPr>
                <w:szCs w:val="21"/>
              </w:rPr>
              <w:t>种及以上厂商的网卡产品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功能卡兼容性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内置或适配符合</w:t>
            </w:r>
            <w:r w:rsidRPr="003F2A90">
              <w:rPr>
                <w:szCs w:val="21"/>
              </w:rPr>
              <w:t xml:space="preserve"> PCIe </w:t>
            </w:r>
            <w:r w:rsidRPr="003F2A90">
              <w:rPr>
                <w:szCs w:val="21"/>
              </w:rPr>
              <w:t>的功能卡，如：网络功能卡、存储功能卡及图形显示功能卡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外设兼容性</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外设兼容性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服务器应兼容多种主流生产商的外部设备，包括显示器、键盘、鼠标、闪存盘、移动硬盘、</w:t>
            </w:r>
            <w:r w:rsidRPr="003F2A90">
              <w:rPr>
                <w:szCs w:val="21"/>
              </w:rPr>
              <w:t>USB</w:t>
            </w:r>
            <w:r w:rsidRPr="003F2A90">
              <w:rPr>
                <w:szCs w:val="21"/>
              </w:rPr>
              <w:t>光驱及</w:t>
            </w:r>
            <w:r w:rsidRPr="003F2A90">
              <w:rPr>
                <w:szCs w:val="21"/>
              </w:rPr>
              <w:t>KVM</w:t>
            </w:r>
            <w:r w:rsidRPr="003F2A90">
              <w:rPr>
                <w:szCs w:val="21"/>
              </w:rPr>
              <w:t>等，要求使用不同厂商的外部设备时，系统均能正常识别和安装驱动</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软件兼容性</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数据库兼容</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3</w:t>
            </w:r>
            <w:r w:rsidRPr="003F2A90">
              <w:rPr>
                <w:szCs w:val="21"/>
              </w:rPr>
              <w:t>个及以上厂商的数据库产品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中间件兼容</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3</w:t>
            </w:r>
            <w:r w:rsidRPr="003F2A90">
              <w:rPr>
                <w:szCs w:val="21"/>
              </w:rPr>
              <w:t>个及以上厂商的中间件产品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兼容要求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平台软件兼容</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3</w:t>
            </w:r>
            <w:r w:rsidRPr="003F2A90">
              <w:rPr>
                <w:szCs w:val="21"/>
              </w:rPr>
              <w:t>个及以上厂商的大数据平台</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可靠性要求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整机可靠性要求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整机可靠性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服务器的</w:t>
            </w:r>
            <w:r w:rsidRPr="003F2A90">
              <w:rPr>
                <w:szCs w:val="21"/>
              </w:rPr>
              <w:t xml:space="preserve">MTBF </w:t>
            </w:r>
            <w:r w:rsidRPr="003F2A90">
              <w:rPr>
                <w:szCs w:val="21"/>
              </w:rPr>
              <w:t>值不低于</w:t>
            </w:r>
            <w:r w:rsidRPr="003F2A90">
              <w:rPr>
                <w:szCs w:val="21"/>
              </w:rPr>
              <w:t>250000</w:t>
            </w:r>
            <w:r w:rsidRPr="003F2A90">
              <w:rPr>
                <w:szCs w:val="21"/>
              </w:rPr>
              <w:t>小时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可靠性要求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风扇可靠性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服务器风扇寿命不低于</w:t>
            </w:r>
            <w:r w:rsidRPr="003F2A90">
              <w:rPr>
                <w:szCs w:val="21"/>
              </w:rPr>
              <w:t>40000h</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可靠性要求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部件可靠性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支持硬盘、电源、风扇热插拔</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包装及运输要求</w:t>
            </w:r>
          </w:p>
        </w:tc>
        <w:tc>
          <w:tcPr>
            <w:tcW w:w="1168" w:type="dxa"/>
            <w:shd w:val="clear" w:color="auto" w:fill="auto"/>
            <w:vAlign w:val="center"/>
          </w:tcPr>
          <w:p w:rsidR="003F2A90" w:rsidRPr="003F2A90" w:rsidRDefault="003F2A90" w:rsidP="00397AEC">
            <w:pPr>
              <w:adjustRightInd w:val="0"/>
              <w:snapToGrid w:val="0"/>
              <w:rPr>
                <w:szCs w:val="21"/>
              </w:rPr>
            </w:pPr>
            <w:r w:rsidRPr="003F2A90">
              <w:rPr>
                <w:szCs w:val="21"/>
              </w:rPr>
              <w:t>包装及运输要求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标志、包装、运输和贮存</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符合</w:t>
            </w:r>
            <w:r w:rsidRPr="003F2A90">
              <w:rPr>
                <w:szCs w:val="21"/>
              </w:rPr>
              <w:t>GB/T 9813.3</w:t>
            </w:r>
            <w:r w:rsidRPr="003F2A90">
              <w:rPr>
                <w:szCs w:val="21"/>
              </w:rPr>
              <w:t>和商品包装政府采购需求标准的相关规定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服务响应</w:t>
            </w: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服务响应</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a) </w:t>
            </w:r>
            <w:r w:rsidRPr="003F2A90">
              <w:rPr>
                <w:szCs w:val="21"/>
              </w:rPr>
              <w:t>提供电话、电子邮件、远程连接等多种形式服务；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b) </w:t>
            </w:r>
            <w:r w:rsidRPr="003F2A90">
              <w:rPr>
                <w:szCs w:val="21"/>
              </w:rPr>
              <w:t>提供同城</w:t>
            </w:r>
            <w:r w:rsidRPr="003F2A90">
              <w:rPr>
                <w:szCs w:val="21"/>
              </w:rPr>
              <w:t>4h</w:t>
            </w:r>
            <w:r w:rsidRPr="003F2A90">
              <w:rPr>
                <w:szCs w:val="21"/>
              </w:rPr>
              <w:t>、异地</w:t>
            </w:r>
            <w:r w:rsidRPr="003F2A90">
              <w:rPr>
                <w:szCs w:val="21"/>
              </w:rPr>
              <w:t>12h</w:t>
            </w:r>
            <w:r w:rsidRPr="003F2A90">
              <w:rPr>
                <w:szCs w:val="21"/>
              </w:rPr>
              <w:t>技术响应服务，</w:t>
            </w:r>
            <w:r w:rsidRPr="003F2A90">
              <w:rPr>
                <w:szCs w:val="21"/>
              </w:rPr>
              <w:t>2</w:t>
            </w:r>
            <w:r w:rsidRPr="003F2A90">
              <w:rPr>
                <w:szCs w:val="21"/>
              </w:rPr>
              <w:t>个工作日解决问题，对于未能解决的问题和故障应提供可行的升级方案，并提供周转设备；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c) </w:t>
            </w:r>
            <w:r w:rsidRPr="003F2A90">
              <w:rPr>
                <w:szCs w:val="21"/>
              </w:rPr>
              <w:t>建立全国技术服务体系和服务团体，符合专业服务体系标准要求，提供原厂中文服务；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d) </w:t>
            </w:r>
            <w:r w:rsidRPr="003F2A90">
              <w:rPr>
                <w:szCs w:val="21"/>
              </w:rPr>
              <w:t>服务周期内提供产品的维修、换件和升级服务。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培训服务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供应商应提供培训材料、产品手册、培训视频等培训相关内容</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服务周期</w:t>
            </w:r>
          </w:p>
        </w:tc>
        <w:tc>
          <w:tcPr>
            <w:tcW w:w="1601" w:type="dxa"/>
            <w:vMerge w:val="restart"/>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服务周期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a) </w:t>
            </w:r>
            <w:r w:rsidRPr="003F2A90">
              <w:rPr>
                <w:szCs w:val="21"/>
              </w:rPr>
              <w:t>产品免费服务周期（含换件和维修）应不小于</w:t>
            </w:r>
            <w:r w:rsidRPr="003F2A90">
              <w:rPr>
                <w:szCs w:val="21"/>
              </w:rPr>
              <w:t>3</w:t>
            </w:r>
            <w:r w:rsidRPr="003F2A90">
              <w:rPr>
                <w:szCs w:val="21"/>
              </w:rPr>
              <w:t>年；</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b) </w:t>
            </w:r>
            <w:r w:rsidRPr="003F2A90">
              <w:rPr>
                <w:szCs w:val="21"/>
              </w:rPr>
              <w:t>设备停产后供应商应继续提供质量保障服务（含备品备件），服务终止时间与最后一批设备交付时间间隔不低于</w:t>
            </w:r>
            <w:r w:rsidRPr="003F2A90">
              <w:rPr>
                <w:szCs w:val="21"/>
              </w:rPr>
              <w:t>6</w:t>
            </w:r>
            <w:r w:rsidRPr="003F2A90">
              <w:rPr>
                <w:szCs w:val="21"/>
              </w:rPr>
              <w:t>年；</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c) </w:t>
            </w:r>
            <w:r w:rsidRPr="003F2A90">
              <w:rPr>
                <w:szCs w:val="21"/>
              </w:rPr>
              <w:t>产品停止服务时间应提前</w:t>
            </w:r>
            <w:r w:rsidRPr="003F2A90">
              <w:rPr>
                <w:szCs w:val="21"/>
              </w:rPr>
              <w:t>1</w:t>
            </w:r>
            <w:r w:rsidRPr="003F2A90">
              <w:rPr>
                <w:szCs w:val="21"/>
              </w:rPr>
              <w:t>年告知客户；</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 xml:space="preserve">d) </w:t>
            </w:r>
            <w:r w:rsidRPr="003F2A90">
              <w:rPr>
                <w:szCs w:val="21"/>
              </w:rPr>
              <w:t>产品发布日期需由供应商在随机文件中明确。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服务工具要求</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工具要求</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服务器应提供设置服务器硬件、辅助操作系统安装等功能的辅助工具和管理软件。且随附软件应具备合法授权或版权</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驱动安装升级指引</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供应商应提供出厂安装的配件所需的驱动程序，形式包括但不限于驱动光盘、驱动下载链接等。其他配件应提供指引</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管理软件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供应商应具备资源管理、系统管理、性能监控、健康监控、基于网络控制、报警设置功能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增值服务</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厂家升级产品软件与扩容服务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供应商应提供原厂级的部件</w:t>
            </w:r>
            <w:r w:rsidRPr="003F2A90">
              <w:rPr>
                <w:szCs w:val="21"/>
              </w:rPr>
              <w:t>/</w:t>
            </w:r>
            <w:r w:rsidRPr="003F2A90">
              <w:rPr>
                <w:szCs w:val="21"/>
              </w:rPr>
              <w:t>软件产品升级和扩容能力</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r w:rsidRPr="003F2A90">
              <w:rPr>
                <w:szCs w:val="21"/>
              </w:rPr>
              <w:t>服务要求</w:t>
            </w: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提供上门服务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供应商应具备提供上门服务的能力</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proofErr w:type="gramStart"/>
            <w:r w:rsidRPr="003F2A90">
              <w:rPr>
                <w:szCs w:val="21"/>
              </w:rPr>
              <w:t>供保要求</w:t>
            </w:r>
            <w:proofErr w:type="gramEnd"/>
          </w:p>
        </w:tc>
        <w:tc>
          <w:tcPr>
            <w:tcW w:w="1168" w:type="dxa"/>
            <w:vMerge w:val="restart"/>
            <w:shd w:val="clear" w:color="auto" w:fill="auto"/>
            <w:vAlign w:val="center"/>
          </w:tcPr>
          <w:p w:rsidR="003F2A90" w:rsidRPr="003F2A90" w:rsidRDefault="003F2A90" w:rsidP="00397AEC">
            <w:pPr>
              <w:adjustRightInd w:val="0"/>
              <w:snapToGrid w:val="0"/>
              <w:rPr>
                <w:szCs w:val="21"/>
              </w:rPr>
            </w:pPr>
            <w:r w:rsidRPr="003F2A90">
              <w:rPr>
                <w:szCs w:val="21"/>
              </w:rPr>
              <w:t>供应链质量</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抗干扰性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当产品部件出现供应风险时，应通知客户并提供风险应对方案确保产品的服务保障，必要时应停止相关受影响产品的销售。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shd w:val="clear" w:color="auto" w:fill="auto"/>
            <w:vAlign w:val="center"/>
          </w:tcPr>
          <w:p w:rsidR="003F2A90" w:rsidRPr="003F2A90" w:rsidRDefault="003F2A90" w:rsidP="00397AEC">
            <w:pPr>
              <w:adjustRightInd w:val="0"/>
              <w:snapToGrid w:val="0"/>
              <w:rPr>
                <w:szCs w:val="21"/>
              </w:rPr>
            </w:pPr>
            <w:proofErr w:type="gramStart"/>
            <w:r w:rsidRPr="003F2A90">
              <w:rPr>
                <w:szCs w:val="21"/>
              </w:rPr>
              <w:t>供保要求</w:t>
            </w:r>
            <w:proofErr w:type="gramEnd"/>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供应能力证明</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生产厂商应提供供应</w:t>
            </w:r>
            <w:proofErr w:type="gramStart"/>
            <w:r w:rsidRPr="003F2A90">
              <w:rPr>
                <w:szCs w:val="21"/>
              </w:rPr>
              <w:t>链稳定</w:t>
            </w:r>
            <w:proofErr w:type="gramEnd"/>
            <w:r w:rsidRPr="003F2A90">
              <w:rPr>
                <w:szCs w:val="21"/>
              </w:rPr>
              <w:t>承诺书，确保产品的部件在产品服务周期内稳定供货。</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2</w:t>
            </w:r>
          </w:p>
        </w:tc>
        <w:tc>
          <w:tcPr>
            <w:tcW w:w="0" w:type="auto"/>
            <w:vMerge w:val="restart"/>
            <w:shd w:val="clear" w:color="auto" w:fill="auto"/>
            <w:noWrap/>
            <w:vAlign w:val="center"/>
          </w:tcPr>
          <w:p w:rsidR="003F2A90" w:rsidRPr="003F2A90" w:rsidRDefault="003F2A90" w:rsidP="00397AEC">
            <w:pPr>
              <w:adjustRightInd w:val="0"/>
              <w:snapToGrid w:val="0"/>
              <w:jc w:val="center"/>
              <w:rPr>
                <w:szCs w:val="21"/>
              </w:rPr>
            </w:pPr>
            <w:r w:rsidRPr="003F2A90">
              <w:rPr>
                <w:szCs w:val="21"/>
              </w:rPr>
              <w:t>服务器操作系统</w:t>
            </w: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功能要求</w:t>
            </w: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操作系统支持多</w:t>
            </w:r>
            <w:r w:rsidRPr="003F2A90">
              <w:rPr>
                <w:szCs w:val="21"/>
              </w:rPr>
              <w:t>CPU</w:t>
            </w:r>
            <w:r w:rsidRPr="003F2A90">
              <w:rPr>
                <w:szCs w:val="21"/>
              </w:rPr>
              <w:t>架构</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同源兼容多</w:t>
            </w:r>
            <w:r w:rsidRPr="003F2A90">
              <w:rPr>
                <w:szCs w:val="21"/>
              </w:rPr>
              <w:t>CPU</w:t>
            </w:r>
            <w:r w:rsidRPr="003F2A90">
              <w:rPr>
                <w:szCs w:val="21"/>
              </w:rPr>
              <w:t>平台架构</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操作系统支持同源兼容</w:t>
            </w:r>
            <w:r w:rsidRPr="003F2A90">
              <w:rPr>
                <w:szCs w:val="21"/>
              </w:rPr>
              <w:t>ARM</w:t>
            </w:r>
            <w:r w:rsidRPr="003F2A90">
              <w:rPr>
                <w:szCs w:val="21"/>
              </w:rPr>
              <w:t>、</w:t>
            </w:r>
            <w:r w:rsidRPr="003F2A90">
              <w:rPr>
                <w:szCs w:val="21"/>
              </w:rPr>
              <w:t>LoongArch</w:t>
            </w:r>
            <w:r w:rsidRPr="003F2A90">
              <w:rPr>
                <w:szCs w:val="21"/>
              </w:rPr>
              <w:t>、</w:t>
            </w:r>
            <w:r w:rsidRPr="003F2A90">
              <w:rPr>
                <w:szCs w:val="21"/>
              </w:rPr>
              <w:t>MIPS</w:t>
            </w:r>
            <w:r w:rsidRPr="003F2A90">
              <w:rPr>
                <w:szCs w:val="21"/>
              </w:rPr>
              <w:t>、</w:t>
            </w:r>
            <w:r w:rsidRPr="003F2A90">
              <w:rPr>
                <w:szCs w:val="21"/>
              </w:rPr>
              <w:t>C86</w:t>
            </w:r>
            <w:r w:rsidRPr="003F2A90">
              <w:rPr>
                <w:szCs w:val="21"/>
              </w:rPr>
              <w:t>架构的</w:t>
            </w:r>
            <w:r w:rsidRPr="003F2A90">
              <w:rPr>
                <w:szCs w:val="21"/>
              </w:rPr>
              <w:t>CPU</w:t>
            </w:r>
          </w:p>
        </w:tc>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套</w:t>
            </w:r>
          </w:p>
        </w:tc>
        <w:tc>
          <w:tcPr>
            <w:tcW w:w="734"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110</w:t>
            </w: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操作系统支持</w:t>
            </w:r>
            <w:r w:rsidRPr="003F2A90">
              <w:rPr>
                <w:szCs w:val="21"/>
              </w:rPr>
              <w:t>CPU</w:t>
            </w:r>
            <w:r w:rsidRPr="003F2A90">
              <w:rPr>
                <w:szCs w:val="21"/>
              </w:rPr>
              <w:t>内置功能</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多</w:t>
            </w:r>
            <w:proofErr w:type="gramStart"/>
            <w:r w:rsidRPr="003F2A90">
              <w:rPr>
                <w:szCs w:val="21"/>
              </w:rPr>
              <w:t>核支持</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操作系统支持双核及多核处理器，包括核间负载均衡、线程绑定等，并提供接口，通过访问接口获取运行状态和控制多核调度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CPU</w:t>
            </w:r>
            <w:r w:rsidRPr="003F2A90">
              <w:rPr>
                <w:szCs w:val="21"/>
              </w:rPr>
              <w:t>虚拟</w:t>
            </w:r>
            <w:proofErr w:type="gramStart"/>
            <w:r w:rsidRPr="003F2A90">
              <w:rPr>
                <w:szCs w:val="21"/>
              </w:rPr>
              <w:t>化支持</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CPU</w:t>
            </w:r>
            <w:r w:rsidRPr="003F2A90">
              <w:rPr>
                <w:szCs w:val="21"/>
              </w:rPr>
              <w:t>虚拟化技术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动态调节</w:t>
            </w:r>
            <w:r w:rsidRPr="003F2A90">
              <w:rPr>
                <w:szCs w:val="21"/>
              </w:rPr>
              <w:t>CPU</w:t>
            </w:r>
            <w:r w:rsidRPr="003F2A90">
              <w:rPr>
                <w:szCs w:val="21"/>
              </w:rPr>
              <w:t>运行频率</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操作系统支持双核及多核处理器，包括核间负载均衡、线程绑定等，并提供接口，通过访问接口获取运行状态和控制多核调度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支持多</w:t>
            </w:r>
            <w:r w:rsidRPr="003F2A90">
              <w:rPr>
                <w:szCs w:val="21"/>
              </w:rPr>
              <w:t>CPU</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支持跨路内存访问，支持</w:t>
            </w:r>
            <w:r w:rsidRPr="003F2A90">
              <w:rPr>
                <w:szCs w:val="21"/>
              </w:rPr>
              <w:t>CPU</w:t>
            </w:r>
            <w:r w:rsidRPr="003F2A90">
              <w:rPr>
                <w:szCs w:val="21"/>
              </w:rPr>
              <w:t>间负载均衡，支持并优化</w:t>
            </w:r>
            <w:r w:rsidRPr="003F2A90">
              <w:rPr>
                <w:szCs w:val="21"/>
              </w:rPr>
              <w:t>NUMA</w:t>
            </w:r>
            <w:r w:rsidRPr="003F2A90">
              <w:rPr>
                <w:szCs w:val="21"/>
              </w:rPr>
              <w:t>体系架构</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支持</w:t>
            </w:r>
            <w:r w:rsidRPr="003F2A90">
              <w:rPr>
                <w:szCs w:val="21"/>
              </w:rPr>
              <w:t>CPU</w:t>
            </w:r>
            <w:r w:rsidRPr="003F2A90">
              <w:rPr>
                <w:szCs w:val="21"/>
              </w:rPr>
              <w:t>内置安全功能</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CPU</w:t>
            </w:r>
            <w:r w:rsidRPr="003F2A90">
              <w:rPr>
                <w:szCs w:val="21"/>
              </w:rPr>
              <w:t>硬件密码运算与随机数生成等功能；提供编程接口供应用程序调用；支持通过硬件指令判</w:t>
            </w:r>
            <w:r w:rsidRPr="003F2A90">
              <w:rPr>
                <w:szCs w:val="21"/>
              </w:rPr>
              <w:lastRenderedPageBreak/>
              <w:t>别临界区冲突；支持调用</w:t>
            </w:r>
            <w:r w:rsidRPr="003F2A90">
              <w:rPr>
                <w:szCs w:val="21"/>
              </w:rPr>
              <w:t>CPU</w:t>
            </w:r>
            <w:r w:rsidRPr="003F2A90">
              <w:rPr>
                <w:szCs w:val="21"/>
              </w:rPr>
              <w:t>指令，实现自旋锁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安装部署</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安装方式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操作系统支持光盘安装或</w:t>
            </w:r>
            <w:r w:rsidRPr="003F2A90">
              <w:rPr>
                <w:szCs w:val="21"/>
              </w:rPr>
              <w:t>USB</w:t>
            </w:r>
            <w:proofErr w:type="gramStart"/>
            <w:r w:rsidRPr="003F2A90">
              <w:rPr>
                <w:szCs w:val="21"/>
              </w:rPr>
              <w:t>闪</w:t>
            </w:r>
            <w:proofErr w:type="gramEnd"/>
            <w:r w:rsidRPr="003F2A90">
              <w:rPr>
                <w:szCs w:val="21"/>
              </w:rPr>
              <w:t>存盘安装</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安装模式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操作系统支持图形或文本安装模式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安装过程配置</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操作系统支持安装界面文种设置、逻辑分区配置、自定义分区设置、安装组件设置、时区设置、键盘布局设置、初始用户设置、计算机</w:t>
            </w:r>
            <w:proofErr w:type="gramStart"/>
            <w:r w:rsidRPr="003F2A90">
              <w:rPr>
                <w:szCs w:val="21"/>
              </w:rPr>
              <w:t>名设置</w:t>
            </w:r>
            <w:proofErr w:type="gramEnd"/>
            <w:r w:rsidRPr="003F2A90">
              <w:rPr>
                <w:szCs w:val="21"/>
              </w:rPr>
              <w:t>和网络设置，支持通过</w:t>
            </w:r>
            <w:r w:rsidRPr="003F2A90">
              <w:rPr>
                <w:szCs w:val="21"/>
              </w:rPr>
              <w:t>USB</w:t>
            </w:r>
            <w:proofErr w:type="gramStart"/>
            <w:r w:rsidRPr="003F2A90">
              <w:rPr>
                <w:szCs w:val="21"/>
              </w:rPr>
              <w:t>闪</w:t>
            </w:r>
            <w:proofErr w:type="gramEnd"/>
            <w:r w:rsidRPr="003F2A90">
              <w:rPr>
                <w:szCs w:val="21"/>
              </w:rPr>
              <w:t>存盘等方式加载硬件驱动、支持设置加密文件系统</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系统引导</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a)</w:t>
            </w:r>
            <w:r w:rsidRPr="003F2A90">
              <w:rPr>
                <w:szCs w:val="21"/>
              </w:rPr>
              <w:t>操作系统应支持</w:t>
            </w:r>
            <w:r w:rsidRPr="003F2A90">
              <w:rPr>
                <w:szCs w:val="21"/>
              </w:rPr>
              <w:t>UEFI2.0</w:t>
            </w:r>
            <w:r w:rsidRPr="003F2A90">
              <w:rPr>
                <w:szCs w:val="21"/>
              </w:rPr>
              <w:t>及以上规范固件引导，当计算机以</w:t>
            </w:r>
            <w:r w:rsidRPr="003F2A90">
              <w:rPr>
                <w:szCs w:val="21"/>
              </w:rPr>
              <w:t>UEFI</w:t>
            </w:r>
            <w:r w:rsidRPr="003F2A90">
              <w:rPr>
                <w:szCs w:val="21"/>
              </w:rPr>
              <w:t>模式启动安装时，安装程序应分配</w:t>
            </w:r>
            <w:r w:rsidRPr="003F2A90">
              <w:rPr>
                <w:szCs w:val="21"/>
              </w:rPr>
              <w:t>ESP</w:t>
            </w:r>
            <w:r w:rsidRPr="003F2A90">
              <w:rPr>
                <w:szCs w:val="21"/>
              </w:rPr>
              <w:t>，并在</w:t>
            </w:r>
            <w:r w:rsidRPr="003F2A90">
              <w:rPr>
                <w:szCs w:val="21"/>
              </w:rPr>
              <w:t xml:space="preserve">ESP </w:t>
            </w:r>
            <w:r w:rsidRPr="003F2A90">
              <w:rPr>
                <w:szCs w:val="21"/>
              </w:rPr>
              <w:t>中放置启动引导文件，使系统能以</w:t>
            </w:r>
            <w:r w:rsidRPr="003F2A90">
              <w:rPr>
                <w:szCs w:val="21"/>
              </w:rPr>
              <w:t xml:space="preserve">UEFI </w:t>
            </w:r>
            <w:r w:rsidRPr="003F2A90">
              <w:rPr>
                <w:szCs w:val="21"/>
              </w:rPr>
              <w:t>模式引导；</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b)</w:t>
            </w:r>
            <w:r w:rsidRPr="003F2A90">
              <w:rPr>
                <w:szCs w:val="21"/>
              </w:rPr>
              <w:t>支持</w:t>
            </w:r>
            <w:r w:rsidRPr="003F2A90">
              <w:rPr>
                <w:szCs w:val="21"/>
              </w:rPr>
              <w:t>bootloader</w:t>
            </w:r>
            <w:r w:rsidRPr="003F2A90">
              <w:rPr>
                <w:szCs w:val="21"/>
              </w:rPr>
              <w:t>引导，支持</w:t>
            </w:r>
            <w:r w:rsidRPr="003F2A90">
              <w:rPr>
                <w:szCs w:val="21"/>
              </w:rPr>
              <w:t>MBR</w:t>
            </w:r>
            <w:r w:rsidRPr="003F2A90">
              <w:rPr>
                <w:szCs w:val="21"/>
              </w:rPr>
              <w:t>及</w:t>
            </w:r>
            <w:r w:rsidRPr="003F2A90">
              <w:rPr>
                <w:szCs w:val="21"/>
              </w:rPr>
              <w:t>GPT</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引导修复</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操作系统安装媒体提供系统引导修复功能，当已安装的系统引导被破坏时，可重建系统引导</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引导参数编辑</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操作系统支持用户编辑引导参数</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数据保护</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安装程序在安装执行前明确提示用户可能会删除已有数据，并提供退出</w:t>
            </w:r>
            <w:r w:rsidRPr="003F2A90">
              <w:rPr>
                <w:szCs w:val="21"/>
              </w:rPr>
              <w:t>/</w:t>
            </w:r>
            <w:r w:rsidRPr="003F2A90">
              <w:rPr>
                <w:szCs w:val="21"/>
              </w:rPr>
              <w:t>取消功能，当用户取消安装时，不改变硬盘上已有数据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分辨率自适应</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操作系统安装完成后应自动适配显示器最佳分辨率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安装配置正确性校验</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操作系统安装和配置过程中，如用户自定义的某些配置可能会影响系统启动或正常使用，予以明确提示</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系统内核</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内核要求</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操作系统兼容</w:t>
            </w:r>
            <w:r w:rsidRPr="003F2A90">
              <w:rPr>
                <w:szCs w:val="21"/>
              </w:rPr>
              <w:t>4.19</w:t>
            </w:r>
            <w:r w:rsidRPr="003F2A90">
              <w:rPr>
                <w:szCs w:val="21"/>
              </w:rPr>
              <w:t>版内核</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进程、线程调度</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多核轮询</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CPU</w:t>
            </w:r>
            <w:r w:rsidRPr="003F2A90">
              <w:rPr>
                <w:szCs w:val="21"/>
              </w:rPr>
              <w:t>多核轮询调度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进程调度</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操作系统具备进程优先级动态调整能力，允许在进程运行时对优先级进行调整；区分</w:t>
            </w:r>
            <w:proofErr w:type="gramStart"/>
            <w:r w:rsidRPr="003F2A90">
              <w:rPr>
                <w:szCs w:val="21"/>
              </w:rPr>
              <w:t>实时进程</w:t>
            </w:r>
            <w:proofErr w:type="gramEnd"/>
            <w:r w:rsidRPr="003F2A90">
              <w:rPr>
                <w:szCs w:val="21"/>
              </w:rPr>
              <w:t>与非实时进程，分别进行调度；支持进程运行状态检查</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内存管理</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内存容量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操作系统支持最大内存不小于</w:t>
            </w:r>
            <w:r w:rsidRPr="003F2A90">
              <w:rPr>
                <w:szCs w:val="21"/>
              </w:rPr>
              <w:t>4TB</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内存大</w:t>
            </w:r>
            <w:proofErr w:type="gramStart"/>
            <w:r w:rsidRPr="003F2A90">
              <w:rPr>
                <w:szCs w:val="21"/>
              </w:rPr>
              <w:t>页管理</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操作系统允许应用申请内存大</w:t>
            </w:r>
            <w:proofErr w:type="gramStart"/>
            <w:r w:rsidRPr="003F2A90">
              <w:rPr>
                <w:szCs w:val="21"/>
              </w:rPr>
              <w:t>页降低</w:t>
            </w:r>
            <w:proofErr w:type="gramEnd"/>
            <w:r w:rsidRPr="003F2A90">
              <w:rPr>
                <w:szCs w:val="21"/>
              </w:rPr>
              <w:t>页表转换</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NUMA</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NUMA</w:t>
            </w:r>
            <w:r w:rsidRPr="003F2A90">
              <w:rPr>
                <w:szCs w:val="21"/>
              </w:rPr>
              <w:t>近节点优化</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存储管理</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RAID</w:t>
            </w:r>
            <w:r w:rsidRPr="003F2A90">
              <w:rPr>
                <w:szCs w:val="21"/>
              </w:rPr>
              <w:t>支持</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操作系统支持硬</w:t>
            </w:r>
            <w:r w:rsidRPr="003F2A90">
              <w:rPr>
                <w:szCs w:val="21"/>
              </w:rPr>
              <w:t>RAID</w:t>
            </w:r>
            <w:r w:rsidRPr="003F2A90">
              <w:rPr>
                <w:szCs w:val="21"/>
              </w:rPr>
              <w:t>和软</w:t>
            </w:r>
            <w:r w:rsidRPr="003F2A90">
              <w:rPr>
                <w:szCs w:val="21"/>
              </w:rPr>
              <w:t>RAID</w:t>
            </w:r>
            <w:r w:rsidRPr="003F2A90">
              <w:rPr>
                <w:szCs w:val="21"/>
              </w:rPr>
              <w:t>，支持软</w:t>
            </w:r>
            <w:r w:rsidRPr="003F2A90">
              <w:rPr>
                <w:szCs w:val="21"/>
              </w:rPr>
              <w:t>RAID</w:t>
            </w:r>
            <w:r w:rsidRPr="003F2A90">
              <w:rPr>
                <w:szCs w:val="21"/>
              </w:rPr>
              <w:t>级别</w:t>
            </w:r>
            <w:r w:rsidRPr="003F2A90">
              <w:rPr>
                <w:szCs w:val="21"/>
              </w:rPr>
              <w:t>0</w:t>
            </w:r>
            <w:r w:rsidRPr="003F2A90">
              <w:rPr>
                <w:szCs w:val="21"/>
              </w:rPr>
              <w:t>、</w:t>
            </w:r>
            <w:r w:rsidRPr="003F2A90">
              <w:rPr>
                <w:szCs w:val="21"/>
              </w:rPr>
              <w:t>1</w:t>
            </w:r>
            <w:r w:rsidRPr="003F2A90">
              <w:rPr>
                <w:szCs w:val="21"/>
              </w:rPr>
              <w:t>、</w:t>
            </w:r>
            <w:r w:rsidRPr="003F2A90">
              <w:rPr>
                <w:szCs w:val="21"/>
              </w:rPr>
              <w:t>5</w:t>
            </w:r>
            <w:r w:rsidRPr="003F2A90">
              <w:rPr>
                <w:szCs w:val="21"/>
              </w:rPr>
              <w:t>、</w:t>
            </w:r>
            <w:r w:rsidRPr="003F2A90">
              <w:rPr>
                <w:szCs w:val="21"/>
              </w:rPr>
              <w:t>6</w:t>
            </w:r>
            <w:r w:rsidRPr="003F2A90">
              <w:rPr>
                <w:szCs w:val="21"/>
              </w:rPr>
              <w:t>、</w:t>
            </w:r>
            <w:r w:rsidRPr="003F2A90">
              <w:rPr>
                <w:szCs w:val="21"/>
              </w:rPr>
              <w:t>10</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虚拟文件系统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操作系统支持将不同功能的外部设备抽象为统一的文件操作接口，包括存储、输入输出设备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文件管理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操作系统支持文件存储、检索和共享</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外部独立存储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操作系统支持使用外部独立存储设备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多路径聚合</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操作系统支持存储多路径聚合</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虚拟内存</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操作系统支持将硬盘的特定分区或文件作为虚拟扩展内存用于存放内存数据，支持虚拟内存压缩</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w:t>
            </w:r>
            <w:proofErr w:type="gramStart"/>
            <w:r w:rsidRPr="003F2A90">
              <w:rPr>
                <w:szCs w:val="21"/>
              </w:rPr>
              <w:t>块设备</w:t>
            </w:r>
            <w:proofErr w:type="gramEnd"/>
            <w:r w:rsidRPr="003F2A90">
              <w:rPr>
                <w:szCs w:val="21"/>
              </w:rPr>
              <w:t>挂载</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FCoE</w:t>
            </w:r>
            <w:r w:rsidRPr="003F2A90">
              <w:rPr>
                <w:szCs w:val="21"/>
              </w:rPr>
              <w:t>、</w:t>
            </w:r>
            <w:r w:rsidRPr="003F2A90">
              <w:rPr>
                <w:szCs w:val="21"/>
              </w:rPr>
              <w:t>iSCSI</w:t>
            </w:r>
            <w:r w:rsidRPr="003F2A90">
              <w:rPr>
                <w:szCs w:val="21"/>
              </w:rPr>
              <w:t>，支持将</w:t>
            </w:r>
            <w:r w:rsidRPr="003F2A90">
              <w:rPr>
                <w:szCs w:val="21"/>
              </w:rPr>
              <w:t>Ceph</w:t>
            </w:r>
            <w:proofErr w:type="gramStart"/>
            <w:r w:rsidRPr="003F2A90">
              <w:rPr>
                <w:szCs w:val="21"/>
              </w:rPr>
              <w:t>块设备</w:t>
            </w:r>
            <w:proofErr w:type="gramEnd"/>
            <w:r w:rsidRPr="003F2A90">
              <w:rPr>
                <w:szCs w:val="21"/>
              </w:rPr>
              <w:t>视为常规存储设备挂载到某个目录并作为标准文件系统使用</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网络管理</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网络链路检测</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操作系统支持网络链路故障检测、链路事件通知和链路状态查询</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TCP</w:t>
            </w:r>
            <w:r w:rsidRPr="003F2A90">
              <w:rPr>
                <w:szCs w:val="21"/>
              </w:rPr>
              <w:t>卸载引擎</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操作系统支持运行</w:t>
            </w:r>
            <w:r w:rsidRPr="003F2A90">
              <w:rPr>
                <w:szCs w:val="21"/>
              </w:rPr>
              <w:t>TCP</w:t>
            </w:r>
            <w:r w:rsidRPr="003F2A90">
              <w:rPr>
                <w:szCs w:val="21"/>
              </w:rPr>
              <w:t>协议卸载引擎的网卡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网络协议</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IPv4</w:t>
            </w:r>
            <w:r w:rsidRPr="003F2A90">
              <w:rPr>
                <w:szCs w:val="21"/>
              </w:rPr>
              <w:t>、</w:t>
            </w:r>
            <w:r w:rsidRPr="003F2A90">
              <w:rPr>
                <w:szCs w:val="21"/>
              </w:rPr>
              <w:t>IPv6</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多网卡绑定</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操作系统支持多网卡绑定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文件系统</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文件系统支持</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XFS</w:t>
            </w:r>
            <w:r w:rsidRPr="003F2A90">
              <w:rPr>
                <w:szCs w:val="21"/>
              </w:rPr>
              <w:t>、</w:t>
            </w:r>
            <w:r w:rsidRPr="003F2A90">
              <w:rPr>
                <w:szCs w:val="21"/>
              </w:rPr>
              <w:t>EXT3</w:t>
            </w:r>
            <w:r w:rsidRPr="003F2A90">
              <w:rPr>
                <w:szCs w:val="21"/>
              </w:rPr>
              <w:t>、</w:t>
            </w:r>
            <w:r w:rsidRPr="003F2A90">
              <w:rPr>
                <w:szCs w:val="21"/>
              </w:rPr>
              <w:t>EXT4</w:t>
            </w:r>
            <w:r w:rsidRPr="003F2A90">
              <w:rPr>
                <w:szCs w:val="21"/>
              </w:rPr>
              <w:t>、</w:t>
            </w:r>
            <w:r w:rsidRPr="003F2A90">
              <w:rPr>
                <w:szCs w:val="21"/>
              </w:rPr>
              <w:t>NTFS</w:t>
            </w:r>
            <w:r w:rsidRPr="003F2A90">
              <w:rPr>
                <w:szCs w:val="21"/>
              </w:rPr>
              <w:t>、</w:t>
            </w:r>
            <w:r w:rsidRPr="003F2A90">
              <w:rPr>
                <w:szCs w:val="21"/>
              </w:rPr>
              <w:t>FAT32</w:t>
            </w:r>
            <w:r w:rsidRPr="003F2A90">
              <w:rPr>
                <w:szCs w:val="21"/>
              </w:rPr>
              <w:t>等文件系统，支持相应格式分区创建、删除、格式化等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日志式文件系统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操作系统支持日志式文件系统</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文件处理能力</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操作系统支持最大文件不小于</w:t>
            </w:r>
            <w:r w:rsidRPr="003F2A90">
              <w:rPr>
                <w:szCs w:val="21"/>
              </w:rPr>
              <w:t>4TB</w:t>
            </w:r>
            <w:r w:rsidRPr="003F2A90">
              <w:rPr>
                <w:szCs w:val="21"/>
              </w:rPr>
              <w:t>，最大分区与文件系统不小于</w:t>
            </w:r>
            <w:r w:rsidRPr="003F2A90">
              <w:rPr>
                <w:szCs w:val="21"/>
              </w:rPr>
              <w:t>10PB</w:t>
            </w:r>
            <w:r w:rsidRPr="003F2A90">
              <w:rPr>
                <w:szCs w:val="21"/>
              </w:rPr>
              <w:t>，最大文件名长度不小于</w:t>
            </w:r>
            <w:r w:rsidRPr="003F2A90">
              <w:rPr>
                <w:szCs w:val="21"/>
              </w:rPr>
              <w:t>255</w:t>
            </w:r>
            <w:r w:rsidRPr="003F2A90">
              <w:rPr>
                <w:szCs w:val="21"/>
              </w:rPr>
              <w:t>字节</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分区大小调整</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操作系统支持动态调整分区大小，对系统分区容量进行改变</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60D90">
            <w:pPr>
              <w:adjustRightInd w:val="0"/>
              <w:snapToGrid w:val="0"/>
              <w:jc w:val="center"/>
              <w:rPr>
                <w:szCs w:val="21"/>
              </w:rPr>
            </w:pPr>
            <w:r w:rsidRPr="003F2A90">
              <w:rPr>
                <w:szCs w:val="21"/>
              </w:rPr>
              <w:t>应用开发运行环境</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集成开发环境</w:t>
            </w:r>
            <w:r w:rsidRPr="003F2A90">
              <w:rPr>
                <w:szCs w:val="21"/>
              </w:rPr>
              <w:t>/</w:t>
            </w:r>
            <w:r w:rsidRPr="003F2A90">
              <w:rPr>
                <w:szCs w:val="21"/>
              </w:rPr>
              <w:t>开发框架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操作系统支持通过内置、软件仓库或附加光盘等方式提供开发环境，包括</w:t>
            </w:r>
            <w:r w:rsidRPr="003F2A90">
              <w:rPr>
                <w:szCs w:val="21"/>
              </w:rPr>
              <w:t>Qt</w:t>
            </w:r>
            <w:r w:rsidRPr="003F2A90">
              <w:rPr>
                <w:szCs w:val="21"/>
              </w:rPr>
              <w:t>、</w:t>
            </w:r>
            <w:r w:rsidRPr="003F2A90">
              <w:rPr>
                <w:szCs w:val="21"/>
              </w:rPr>
              <w:t>Eclipse</w:t>
            </w:r>
            <w:r w:rsidRPr="003F2A90">
              <w:rPr>
                <w:szCs w:val="21"/>
              </w:rPr>
              <w:t>、</w:t>
            </w:r>
            <w:r w:rsidRPr="003F2A90">
              <w:rPr>
                <w:szCs w:val="21"/>
              </w:rPr>
              <w:t>VSCode</w:t>
            </w:r>
            <w:r w:rsidRPr="003F2A90">
              <w:rPr>
                <w:szCs w:val="21"/>
              </w:rPr>
              <w:t>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shd w:val="clear" w:color="auto" w:fill="auto"/>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开发工具库</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操作系统支持通过内置、软件仓库或附加光盘等方式提供开发库，包括</w:t>
            </w:r>
            <w:r w:rsidRPr="003F2A90">
              <w:rPr>
                <w:szCs w:val="21"/>
              </w:rPr>
              <w:t>GNUC</w:t>
            </w:r>
            <w:r w:rsidRPr="003F2A90">
              <w:rPr>
                <w:szCs w:val="21"/>
              </w:rPr>
              <w:t>、</w:t>
            </w:r>
            <w:r w:rsidRPr="003F2A90">
              <w:rPr>
                <w:szCs w:val="21"/>
              </w:rPr>
              <w:t>GNU C++</w:t>
            </w:r>
            <w:r w:rsidRPr="003F2A90">
              <w:rPr>
                <w:szCs w:val="21"/>
              </w:rPr>
              <w:t>、</w:t>
            </w:r>
            <w:r w:rsidRPr="003F2A90">
              <w:rPr>
                <w:szCs w:val="21"/>
              </w:rPr>
              <w:t>Java</w:t>
            </w:r>
            <w:r w:rsidRPr="003F2A90">
              <w:rPr>
                <w:szCs w:val="21"/>
              </w:rPr>
              <w:t>、</w:t>
            </w:r>
            <w:r w:rsidRPr="003F2A90">
              <w:rPr>
                <w:szCs w:val="21"/>
              </w:rPr>
              <w:t>Qt</w:t>
            </w:r>
            <w:r w:rsidRPr="003F2A90">
              <w:rPr>
                <w:szCs w:val="21"/>
              </w:rPr>
              <w:t>、</w:t>
            </w:r>
            <w:r w:rsidRPr="003F2A90">
              <w:rPr>
                <w:szCs w:val="21"/>
              </w:rPr>
              <w:t>Gtk+</w:t>
            </w:r>
            <w:r w:rsidRPr="003F2A90">
              <w:rPr>
                <w:szCs w:val="21"/>
              </w:rPr>
              <w:t>、</w:t>
            </w:r>
            <w:r w:rsidRPr="003F2A90">
              <w:rPr>
                <w:szCs w:val="21"/>
              </w:rPr>
              <w:t>Cairo</w:t>
            </w:r>
            <w:r w:rsidRPr="003F2A90">
              <w:rPr>
                <w:szCs w:val="21"/>
              </w:rPr>
              <w:t>、</w:t>
            </w:r>
            <w:r w:rsidRPr="003F2A90">
              <w:rPr>
                <w:szCs w:val="21"/>
              </w:rPr>
              <w:t>OpenGL</w:t>
            </w:r>
            <w:r w:rsidRPr="003F2A90">
              <w:rPr>
                <w:szCs w:val="21"/>
              </w:rPr>
              <w:t>、</w:t>
            </w:r>
            <w:r w:rsidRPr="003F2A90">
              <w:rPr>
                <w:szCs w:val="21"/>
              </w:rPr>
              <w:t>Perl</w:t>
            </w:r>
            <w:r w:rsidRPr="003F2A90">
              <w:rPr>
                <w:szCs w:val="21"/>
              </w:rPr>
              <w:t>、</w:t>
            </w:r>
            <w:r w:rsidRPr="003F2A90">
              <w:rPr>
                <w:szCs w:val="21"/>
              </w:rPr>
              <w:t>Python</w:t>
            </w:r>
            <w:r w:rsidRPr="003F2A90">
              <w:rPr>
                <w:szCs w:val="21"/>
              </w:rPr>
              <w:t>、</w:t>
            </w:r>
            <w:r w:rsidRPr="003F2A90">
              <w:rPr>
                <w:szCs w:val="21"/>
              </w:rPr>
              <w:t>Ruby</w:t>
            </w:r>
            <w:r w:rsidRPr="003F2A90">
              <w:rPr>
                <w:szCs w:val="21"/>
              </w:rPr>
              <w:t>、</w:t>
            </w:r>
            <w:r w:rsidRPr="003F2A90">
              <w:rPr>
                <w:szCs w:val="21"/>
              </w:rPr>
              <w:t>Rust</w:t>
            </w:r>
            <w:r w:rsidRPr="003F2A90">
              <w:rPr>
                <w:szCs w:val="21"/>
              </w:rPr>
              <w:t>、</w:t>
            </w:r>
            <w:r w:rsidRPr="003F2A90">
              <w:rPr>
                <w:szCs w:val="21"/>
              </w:rPr>
              <w:t>Golang</w:t>
            </w:r>
            <w:r w:rsidRPr="003F2A90">
              <w:rPr>
                <w:szCs w:val="21"/>
              </w:rPr>
              <w:t>、</w:t>
            </w:r>
            <w:r w:rsidRPr="003F2A90">
              <w:rPr>
                <w:szCs w:val="21"/>
              </w:rPr>
              <w:t>JS</w:t>
            </w:r>
            <w:r w:rsidRPr="003F2A90">
              <w:rPr>
                <w:szCs w:val="21"/>
              </w:rPr>
              <w:t>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shd w:val="clear" w:color="auto" w:fill="auto"/>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编译器开发工具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操作系统支持通过内置、软件仓库或附加光盘等方式提供编译开发工具，包括</w:t>
            </w:r>
            <w:r w:rsidRPr="003F2A90">
              <w:rPr>
                <w:szCs w:val="21"/>
              </w:rPr>
              <w:t>GCC</w:t>
            </w:r>
            <w:r w:rsidRPr="003F2A90">
              <w:rPr>
                <w:szCs w:val="21"/>
              </w:rPr>
              <w:t>、</w:t>
            </w:r>
            <w:r w:rsidRPr="003F2A90">
              <w:rPr>
                <w:szCs w:val="21"/>
              </w:rPr>
              <w:t>G++</w:t>
            </w:r>
            <w:r w:rsidRPr="003F2A90">
              <w:rPr>
                <w:szCs w:val="21"/>
              </w:rPr>
              <w:t>、</w:t>
            </w:r>
            <w:r w:rsidRPr="003F2A90">
              <w:rPr>
                <w:szCs w:val="21"/>
              </w:rPr>
              <w:t>Binutils</w:t>
            </w:r>
            <w:r w:rsidRPr="003F2A90">
              <w:rPr>
                <w:szCs w:val="21"/>
              </w:rPr>
              <w:t>、</w:t>
            </w:r>
            <w:r w:rsidRPr="003F2A90">
              <w:rPr>
                <w:szCs w:val="21"/>
              </w:rPr>
              <w:t>GDB</w:t>
            </w:r>
            <w:r w:rsidRPr="003F2A90">
              <w:rPr>
                <w:szCs w:val="21"/>
              </w:rPr>
              <w:t>、</w:t>
            </w:r>
            <w:r w:rsidRPr="003F2A90">
              <w:rPr>
                <w:szCs w:val="21"/>
              </w:rPr>
              <w:t>Make</w:t>
            </w:r>
            <w:r w:rsidRPr="003F2A90">
              <w:rPr>
                <w:szCs w:val="21"/>
              </w:rPr>
              <w:t>、</w:t>
            </w:r>
            <w:r w:rsidRPr="003F2A90">
              <w:rPr>
                <w:szCs w:val="21"/>
              </w:rPr>
              <w:t>CMake</w:t>
            </w:r>
            <w:r w:rsidRPr="003F2A90">
              <w:rPr>
                <w:szCs w:val="21"/>
              </w:rPr>
              <w:t>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shd w:val="clear" w:color="auto" w:fill="auto"/>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文本编辑工具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操作系统支持通过内置、软件仓库或附加光盘等方式提供文本编辑工具，包括</w:t>
            </w:r>
            <w:r w:rsidRPr="003F2A90">
              <w:rPr>
                <w:szCs w:val="21"/>
              </w:rPr>
              <w:t>Emacs</w:t>
            </w:r>
            <w:r w:rsidRPr="003F2A90">
              <w:rPr>
                <w:szCs w:val="21"/>
              </w:rPr>
              <w:t>、</w:t>
            </w:r>
            <w:r w:rsidRPr="003F2A90">
              <w:rPr>
                <w:szCs w:val="21"/>
              </w:rPr>
              <w:t>Vim</w:t>
            </w:r>
            <w:r w:rsidRPr="003F2A90">
              <w:rPr>
                <w:szCs w:val="21"/>
              </w:rPr>
              <w:t>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shd w:val="clear" w:color="auto" w:fill="auto"/>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软件包管理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操作系统支持查询软件包描述和包含文件，以及软件包依赖；支持在安装时自动提示并下载安装缺失的依赖软件包</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shd w:val="clear" w:color="auto" w:fill="auto"/>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开发文档</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供应商应提供软件开发参考文档、驱动开发参考文档、应用移植开发文</w:t>
            </w:r>
            <w:r w:rsidRPr="003F2A90">
              <w:rPr>
                <w:szCs w:val="21"/>
              </w:rPr>
              <w:lastRenderedPageBreak/>
              <w:t>档、</w:t>
            </w:r>
            <w:r w:rsidRPr="003F2A90">
              <w:rPr>
                <w:szCs w:val="21"/>
              </w:rPr>
              <w:t>API</w:t>
            </w:r>
            <w:r w:rsidRPr="003F2A90">
              <w:rPr>
                <w:szCs w:val="21"/>
              </w:rPr>
              <w:t>文档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服务支持</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TCP/UDP</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网络共享</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w:t>
            </w:r>
            <w:r w:rsidRPr="003F2A90">
              <w:rPr>
                <w:szCs w:val="21"/>
              </w:rPr>
              <w:t>NFS</w:t>
            </w:r>
            <w:r w:rsidRPr="003F2A90">
              <w:rPr>
                <w:szCs w:val="21"/>
              </w:rPr>
              <w:t>、</w:t>
            </w:r>
            <w:r w:rsidRPr="003F2A90">
              <w:rPr>
                <w:szCs w:val="21"/>
              </w:rPr>
              <w:t>SMB</w:t>
            </w:r>
            <w:r w:rsidRPr="003F2A90">
              <w:rPr>
                <w:szCs w:val="21"/>
              </w:rPr>
              <w:t>、</w:t>
            </w:r>
            <w:r w:rsidRPr="003F2A90">
              <w:rPr>
                <w:szCs w:val="21"/>
              </w:rPr>
              <w:t>FTP</w:t>
            </w:r>
            <w:r w:rsidRPr="003F2A90">
              <w:rPr>
                <w:szCs w:val="21"/>
              </w:rPr>
              <w:t>、</w:t>
            </w:r>
            <w:r w:rsidRPr="003F2A90">
              <w:rPr>
                <w:szCs w:val="21"/>
              </w:rPr>
              <w:t>CIFS</w:t>
            </w:r>
            <w:r w:rsidRPr="003F2A90">
              <w:rPr>
                <w:szCs w:val="21"/>
              </w:rPr>
              <w:t>等协议的数据网络共享服务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WEB</w:t>
            </w:r>
            <w:r w:rsidRPr="003F2A90">
              <w:rPr>
                <w:szCs w:val="21"/>
              </w:rPr>
              <w:t>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w:t>
            </w:r>
            <w:r w:rsidRPr="003F2A90">
              <w:rPr>
                <w:szCs w:val="21"/>
              </w:rPr>
              <w:t>HTTP</w:t>
            </w:r>
            <w:r w:rsidRPr="003F2A90">
              <w:rPr>
                <w:szCs w:val="21"/>
              </w:rPr>
              <w:t>、</w:t>
            </w:r>
            <w:r w:rsidRPr="003F2A90">
              <w:rPr>
                <w:szCs w:val="21"/>
              </w:rPr>
              <w:t>HTTPS</w:t>
            </w:r>
            <w:r w:rsidRPr="003F2A90">
              <w:rPr>
                <w:szCs w:val="21"/>
              </w:rPr>
              <w:t>等协议</w:t>
            </w:r>
            <w:r w:rsidRPr="003F2A90">
              <w:rPr>
                <w:szCs w:val="21"/>
              </w:rPr>
              <w:t>WEB</w:t>
            </w:r>
            <w:r w:rsidRPr="003F2A90">
              <w:rPr>
                <w:szCs w:val="21"/>
              </w:rPr>
              <w:t>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数字证书服务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w:t>
            </w:r>
            <w:r w:rsidRPr="003F2A90">
              <w:rPr>
                <w:szCs w:val="21"/>
              </w:rPr>
              <w:t>PKI</w:t>
            </w:r>
            <w:r w:rsidRPr="003F2A90">
              <w:rPr>
                <w:szCs w:val="21"/>
              </w:rPr>
              <w:t>体系的数字证书服务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访问控制服务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w:t>
            </w:r>
            <w:r w:rsidRPr="003F2A90">
              <w:rPr>
                <w:szCs w:val="21"/>
              </w:rPr>
              <w:t>RBAC(</w:t>
            </w:r>
            <w:r w:rsidRPr="003F2A90">
              <w:rPr>
                <w:szCs w:val="21"/>
              </w:rPr>
              <w:t>基于角色的访问控制</w:t>
            </w:r>
            <w:r w:rsidRPr="003F2A90">
              <w:rPr>
                <w:szCs w:val="21"/>
              </w:rPr>
              <w:t>)</w:t>
            </w:r>
            <w:r w:rsidRPr="003F2A90">
              <w:rPr>
                <w:szCs w:val="21"/>
              </w:rPr>
              <w:t>机制的访问控制服务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身份鉴别服务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操作系统支持基于轻量级目录访问协议的统一身份鉴别服务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存储服务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操作系统支持多种传输速率和存储协议的</w:t>
            </w:r>
            <w:r w:rsidRPr="003F2A90">
              <w:rPr>
                <w:szCs w:val="21"/>
              </w:rPr>
              <w:t>SAN</w:t>
            </w:r>
            <w:r w:rsidRPr="003F2A90">
              <w:rPr>
                <w:szCs w:val="21"/>
              </w:rPr>
              <w:t>和</w:t>
            </w:r>
            <w:r w:rsidRPr="003F2A90">
              <w:rPr>
                <w:szCs w:val="21"/>
              </w:rPr>
              <w:t>NAS</w:t>
            </w:r>
            <w:r w:rsidRPr="003F2A90">
              <w:rPr>
                <w:szCs w:val="21"/>
              </w:rPr>
              <w:t>存储</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高可用服务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操作系统提供主</w:t>
            </w:r>
            <w:proofErr w:type="gramStart"/>
            <w:r w:rsidRPr="003F2A90">
              <w:rPr>
                <w:szCs w:val="21"/>
              </w:rPr>
              <w:t>备模式</w:t>
            </w:r>
            <w:proofErr w:type="gramEnd"/>
            <w:r w:rsidRPr="003F2A90">
              <w:rPr>
                <w:szCs w:val="21"/>
              </w:rPr>
              <w:t>的</w:t>
            </w:r>
            <w:r w:rsidRPr="003F2A90">
              <w:rPr>
                <w:szCs w:val="21"/>
              </w:rPr>
              <w:t>HA</w:t>
            </w:r>
            <w:r w:rsidRPr="003F2A90">
              <w:rPr>
                <w:szCs w:val="21"/>
              </w:rPr>
              <w:t>高可用服务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邮件服务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w:t>
            </w:r>
            <w:r w:rsidRPr="003F2A90">
              <w:rPr>
                <w:szCs w:val="21"/>
              </w:rPr>
              <w:t>SMTP</w:t>
            </w:r>
            <w:r w:rsidRPr="003F2A90">
              <w:rPr>
                <w:szCs w:val="21"/>
              </w:rPr>
              <w:t>、</w:t>
            </w:r>
            <w:r w:rsidRPr="003F2A90">
              <w:rPr>
                <w:szCs w:val="21"/>
              </w:rPr>
              <w:t>POP3</w:t>
            </w:r>
            <w:r w:rsidRPr="003F2A90">
              <w:rPr>
                <w:szCs w:val="21"/>
              </w:rPr>
              <w:t>、</w:t>
            </w:r>
            <w:r w:rsidRPr="003F2A90">
              <w:rPr>
                <w:szCs w:val="21"/>
              </w:rPr>
              <w:t xml:space="preserve">IMAP </w:t>
            </w:r>
            <w:r w:rsidRPr="003F2A90">
              <w:rPr>
                <w:szCs w:val="21"/>
              </w:rPr>
              <w:t>等的邮件服务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数据存储和查询服务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操作系统支持结构化和非结构化格式数据的存储和查询服务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操作系统支持块、文件、对象等类型的数据存储服务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SQL</w:t>
            </w:r>
            <w:r w:rsidRPr="003F2A90">
              <w:rPr>
                <w:szCs w:val="21"/>
              </w:rPr>
              <w:t>、</w:t>
            </w:r>
            <w:r w:rsidRPr="003F2A90">
              <w:rPr>
                <w:szCs w:val="21"/>
              </w:rPr>
              <w:t>NoSQL</w:t>
            </w:r>
            <w:r w:rsidRPr="003F2A90">
              <w:rPr>
                <w:szCs w:val="21"/>
              </w:rPr>
              <w:t>、键值等类型的数据库</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集群支持</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操作系统支持服务基于主</w:t>
            </w:r>
            <w:proofErr w:type="gramStart"/>
            <w:r w:rsidRPr="003F2A90">
              <w:rPr>
                <w:szCs w:val="21"/>
              </w:rPr>
              <w:t>备机制</w:t>
            </w:r>
            <w:proofErr w:type="gramEnd"/>
            <w:r w:rsidRPr="003F2A90">
              <w:rPr>
                <w:szCs w:val="21"/>
              </w:rPr>
              <w:t>的分布式集群、高可用集群的部署模式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操作系统支持服务基于分布式通信协议的分布式集群、高可用集群的部署模式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操作系统支持基于虚拟路由器冗余协议的高可用集群部署模式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分布式服务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操作系统支持基于同步、异步请求处理机制的分布式服务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restart"/>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负载均衡模式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w:t>
            </w:r>
            <w:r w:rsidRPr="003F2A90">
              <w:rPr>
                <w:szCs w:val="21"/>
              </w:rPr>
              <w:t>OSI</w:t>
            </w:r>
            <w:r w:rsidRPr="003F2A90">
              <w:rPr>
                <w:szCs w:val="21"/>
              </w:rPr>
              <w:t>模型的</w:t>
            </w:r>
            <w:r w:rsidRPr="003F2A90">
              <w:rPr>
                <w:szCs w:val="21"/>
              </w:rPr>
              <w:t>4/7</w:t>
            </w:r>
            <w:r w:rsidRPr="003F2A90">
              <w:rPr>
                <w:szCs w:val="21"/>
              </w:rPr>
              <w:t>层和链路层的负载均衡模式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vMerge/>
            <w:vAlign w:val="center"/>
          </w:tcPr>
          <w:p w:rsidR="003F2A90" w:rsidRPr="003F2A90" w:rsidRDefault="003F2A90" w:rsidP="00397AEC">
            <w:pPr>
              <w:adjustRightInd w:val="0"/>
              <w:snapToGrid w:val="0"/>
              <w:rPr>
                <w:szCs w:val="21"/>
              </w:rPr>
            </w:pP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操作系统支持基于不同调度算法的负载均衡模式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虚拟化</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虚拟</w:t>
            </w:r>
            <w:proofErr w:type="gramStart"/>
            <w:r w:rsidRPr="003F2A90">
              <w:rPr>
                <w:szCs w:val="21"/>
              </w:rPr>
              <w:t>化部署</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操作系统支持在</w:t>
            </w:r>
            <w:r w:rsidRPr="003F2A90">
              <w:rPr>
                <w:szCs w:val="21"/>
              </w:rPr>
              <w:t>KVM</w:t>
            </w:r>
            <w:r w:rsidRPr="003F2A90">
              <w:rPr>
                <w:szCs w:val="21"/>
              </w:rPr>
              <w:t>或</w:t>
            </w:r>
            <w:r w:rsidRPr="003F2A90">
              <w:rPr>
                <w:szCs w:val="21"/>
              </w:rPr>
              <w:t>Xen</w:t>
            </w:r>
            <w:r w:rsidRPr="003F2A90">
              <w:rPr>
                <w:szCs w:val="21"/>
              </w:rPr>
              <w:t>或</w:t>
            </w:r>
            <w:r w:rsidRPr="003F2A90">
              <w:rPr>
                <w:szCs w:val="21"/>
              </w:rPr>
              <w:t>Hyper-V</w:t>
            </w:r>
            <w:r w:rsidRPr="003F2A90">
              <w:rPr>
                <w:szCs w:val="21"/>
              </w:rPr>
              <w:t>虚拟机上安装部署操作系统</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内核虚拟化</w:t>
            </w:r>
            <w:r w:rsidRPr="003F2A90">
              <w:rPr>
                <w:szCs w:val="21"/>
              </w:rPr>
              <w:t>(KVM)</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KVM</w:t>
            </w:r>
            <w:r w:rsidRPr="003F2A90">
              <w:rPr>
                <w:szCs w:val="21"/>
              </w:rPr>
              <w:t>虚拟化：对虚拟机进行启、停等管理操作；对虚拟机硬盘做快照并从快照恢复；兼容</w:t>
            </w:r>
            <w:r w:rsidRPr="003F2A90">
              <w:rPr>
                <w:szCs w:val="21"/>
              </w:rPr>
              <w:t>qemu</w:t>
            </w:r>
            <w:r w:rsidRPr="003F2A90">
              <w:rPr>
                <w:szCs w:val="21"/>
              </w:rPr>
              <w:t>、</w:t>
            </w:r>
            <w:r w:rsidRPr="003F2A90">
              <w:rPr>
                <w:szCs w:val="21"/>
              </w:rPr>
              <w:t>libvirt</w:t>
            </w:r>
            <w:r w:rsidRPr="003F2A90">
              <w:rPr>
                <w:szCs w:val="21"/>
              </w:rPr>
              <w:t>标准接口；支持</w:t>
            </w:r>
            <w:r w:rsidRPr="003F2A90">
              <w:rPr>
                <w:szCs w:val="21"/>
              </w:rPr>
              <w:t>UEFI</w:t>
            </w:r>
            <w:r w:rsidRPr="003F2A90">
              <w:rPr>
                <w:szCs w:val="21"/>
              </w:rPr>
              <w:t>或</w:t>
            </w:r>
            <w:r w:rsidRPr="003F2A90">
              <w:rPr>
                <w:szCs w:val="21"/>
              </w:rPr>
              <w:t>legacyBIOS</w:t>
            </w:r>
            <w:r w:rsidRPr="003F2A90">
              <w:rPr>
                <w:szCs w:val="21"/>
              </w:rPr>
              <w:t>方式启动；支持虚拟时钟</w:t>
            </w:r>
            <w:r w:rsidRPr="003F2A90">
              <w:rPr>
                <w:szCs w:val="21"/>
              </w:rPr>
              <w:t>arch-timer</w:t>
            </w:r>
            <w:r w:rsidRPr="003F2A90">
              <w:rPr>
                <w:szCs w:val="21"/>
              </w:rPr>
              <w:t>；支持虚拟鼠标、键盘、触控板、声卡、显卡、硬盘、</w:t>
            </w:r>
            <w:r w:rsidRPr="003F2A90">
              <w:rPr>
                <w:szCs w:val="21"/>
              </w:rPr>
              <w:t>CDROM</w:t>
            </w:r>
            <w:r w:rsidRPr="003F2A90">
              <w:rPr>
                <w:szCs w:val="21"/>
              </w:rPr>
              <w:t>、串口</w:t>
            </w:r>
            <w:r w:rsidRPr="003F2A90">
              <w:rPr>
                <w:szCs w:val="21"/>
              </w:rPr>
              <w:t>pty/pipe/file</w:t>
            </w:r>
            <w:r w:rsidRPr="003F2A90">
              <w:rPr>
                <w:szCs w:val="21"/>
              </w:rPr>
              <w:t>等设备；支持</w:t>
            </w:r>
            <w:r w:rsidRPr="003F2A90">
              <w:rPr>
                <w:szCs w:val="21"/>
              </w:rPr>
              <w:t>Virtio</w:t>
            </w:r>
            <w:r w:rsidRPr="003F2A90">
              <w:rPr>
                <w:szCs w:val="21"/>
              </w:rPr>
              <w:t>协议下的虚拟设备，包括</w:t>
            </w:r>
            <w:r w:rsidRPr="003F2A90">
              <w:rPr>
                <w:szCs w:val="21"/>
              </w:rPr>
              <w:lastRenderedPageBreak/>
              <w:t>串口、</w:t>
            </w:r>
            <w:r w:rsidRPr="003F2A90">
              <w:rPr>
                <w:szCs w:val="21"/>
              </w:rPr>
              <w:t>blk</w:t>
            </w:r>
            <w:r w:rsidRPr="003F2A90">
              <w:rPr>
                <w:szCs w:val="21"/>
              </w:rPr>
              <w:t>驱动硬盘、</w:t>
            </w:r>
            <w:r w:rsidRPr="003F2A90">
              <w:rPr>
                <w:szCs w:val="21"/>
              </w:rPr>
              <w:t>SCSI</w:t>
            </w:r>
            <w:r w:rsidRPr="003F2A90">
              <w:rPr>
                <w:szCs w:val="21"/>
              </w:rPr>
              <w:t>驱动硬盘、不同后端控制器类型的</w:t>
            </w:r>
            <w:r w:rsidRPr="003F2A90">
              <w:rPr>
                <w:szCs w:val="21"/>
              </w:rPr>
              <w:t>Virtio</w:t>
            </w:r>
            <w:r w:rsidRPr="003F2A90">
              <w:rPr>
                <w:szCs w:val="21"/>
              </w:rPr>
              <w:t>网卡</w:t>
            </w:r>
            <w:r w:rsidRPr="003F2A90">
              <w:rPr>
                <w:szCs w:val="21"/>
              </w:rPr>
              <w:t>(</w:t>
            </w:r>
            <w:r w:rsidRPr="003F2A90">
              <w:rPr>
                <w:szCs w:val="21"/>
              </w:rPr>
              <w:t>包括内核态、用户态、</w:t>
            </w:r>
            <w:r w:rsidRPr="003F2A90">
              <w:rPr>
                <w:szCs w:val="21"/>
              </w:rPr>
              <w:t>qemu)</w:t>
            </w:r>
            <w:r w:rsidRPr="003F2A90">
              <w:rPr>
                <w:szCs w:val="21"/>
              </w:rPr>
              <w:t>、</w:t>
            </w:r>
            <w:r w:rsidRPr="003F2A90">
              <w:rPr>
                <w:szCs w:val="21"/>
              </w:rPr>
              <w:t>GPU</w:t>
            </w:r>
            <w:r w:rsidRPr="003F2A90">
              <w:rPr>
                <w:szCs w:val="21"/>
              </w:rPr>
              <w:t>、</w:t>
            </w:r>
            <w:r w:rsidRPr="003F2A90">
              <w:rPr>
                <w:szCs w:val="21"/>
              </w:rPr>
              <w:t xml:space="preserve">vsock </w:t>
            </w:r>
            <w:r w:rsidRPr="003F2A90">
              <w:rPr>
                <w:szCs w:val="21"/>
              </w:rPr>
              <w:t>设备等；支持硬盘和网卡选择类型</w:t>
            </w:r>
            <w:r w:rsidRPr="003F2A90">
              <w:rPr>
                <w:szCs w:val="21"/>
              </w:rPr>
              <w:t xml:space="preserve">VFIO </w:t>
            </w:r>
            <w:r w:rsidRPr="003F2A90">
              <w:rPr>
                <w:szCs w:val="21"/>
              </w:rPr>
              <w:t>设备；支持虚拟机</w:t>
            </w:r>
            <w:r w:rsidRPr="003F2A90">
              <w:rPr>
                <w:szCs w:val="21"/>
              </w:rPr>
              <w:t>CPU</w:t>
            </w:r>
            <w:r w:rsidRPr="003F2A90">
              <w:rPr>
                <w:szCs w:val="21"/>
              </w:rPr>
              <w:t>、内存、网卡、硬盘等离线调整；支持虚拟机网卡、硬盘、</w:t>
            </w:r>
            <w:r w:rsidRPr="003F2A90">
              <w:rPr>
                <w:szCs w:val="21"/>
              </w:rPr>
              <w:t>USB</w:t>
            </w:r>
            <w:r w:rsidRPr="003F2A90">
              <w:rPr>
                <w:szCs w:val="21"/>
              </w:rPr>
              <w:t>设备热插拔；支持</w:t>
            </w:r>
            <w:r w:rsidRPr="003F2A90">
              <w:rPr>
                <w:szCs w:val="21"/>
              </w:rPr>
              <w:t>PCI/PCIE</w:t>
            </w:r>
            <w:r w:rsidRPr="003F2A90">
              <w:rPr>
                <w:szCs w:val="21"/>
              </w:rPr>
              <w:t>设备直通；支持虚拟机热迁移和加密传输；支持虚拟机远程访问；支持虚拟机</w:t>
            </w:r>
            <w:r w:rsidRPr="003F2A90">
              <w:rPr>
                <w:szCs w:val="21"/>
              </w:rPr>
              <w:t>CPU</w:t>
            </w:r>
            <w:r w:rsidRPr="003F2A90">
              <w:rPr>
                <w:szCs w:val="21"/>
              </w:rPr>
              <w:t>和</w:t>
            </w:r>
            <w:r w:rsidRPr="003F2A90">
              <w:rPr>
                <w:szCs w:val="21"/>
              </w:rPr>
              <w:t>I/O</w:t>
            </w:r>
            <w:r w:rsidRPr="003F2A90">
              <w:rPr>
                <w:szCs w:val="21"/>
              </w:rPr>
              <w:t>线程绑定</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KVM</w:t>
            </w:r>
            <w:r w:rsidRPr="003F2A90">
              <w:rPr>
                <w:szCs w:val="21"/>
              </w:rPr>
              <w:t>虚拟机管理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操作系统支持虚拟机对主机的访问控制；虚拟机可以拥有独立的物理资源，</w:t>
            </w:r>
            <w:proofErr w:type="gramStart"/>
            <w:r w:rsidRPr="003F2A90">
              <w:rPr>
                <w:szCs w:val="21"/>
              </w:rPr>
              <w:t>且各个</w:t>
            </w:r>
            <w:proofErr w:type="gramEnd"/>
            <w:r w:rsidRPr="003F2A90">
              <w:rPr>
                <w:szCs w:val="21"/>
              </w:rPr>
              <w:t>虚拟机之间严格隔离；支持大页内存运行虚拟机；支持三种</w:t>
            </w:r>
            <w:r w:rsidRPr="003F2A90">
              <w:rPr>
                <w:szCs w:val="21"/>
              </w:rPr>
              <w:t>CPU</w:t>
            </w:r>
            <w:r w:rsidRPr="003F2A90">
              <w:rPr>
                <w:szCs w:val="21"/>
              </w:rPr>
              <w:t>型号模拟模式，包括直通、宿主模型、自定义；支持虚拟机资源调配控制，包括</w:t>
            </w:r>
            <w:r w:rsidRPr="003F2A90">
              <w:rPr>
                <w:szCs w:val="21"/>
              </w:rPr>
              <w:t>Numa</w:t>
            </w:r>
            <w:r w:rsidRPr="003F2A90">
              <w:rPr>
                <w:szCs w:val="21"/>
              </w:rPr>
              <w:t>、</w:t>
            </w:r>
            <w:r w:rsidRPr="003F2A90">
              <w:rPr>
                <w:szCs w:val="21"/>
              </w:rPr>
              <w:t>CPU</w:t>
            </w:r>
            <w:r w:rsidRPr="003F2A90">
              <w:rPr>
                <w:szCs w:val="21"/>
              </w:rPr>
              <w:t>、内存、</w:t>
            </w:r>
            <w:r w:rsidRPr="003F2A90">
              <w:rPr>
                <w:szCs w:val="21"/>
              </w:rPr>
              <w:t>I/O</w:t>
            </w:r>
            <w:r w:rsidRPr="003F2A90">
              <w:rPr>
                <w:szCs w:val="21"/>
              </w:rPr>
              <w:t>、网卡；支持</w:t>
            </w:r>
            <w:r w:rsidRPr="003F2A90">
              <w:rPr>
                <w:szCs w:val="21"/>
              </w:rPr>
              <w:t>CPU</w:t>
            </w:r>
            <w:r w:rsidRPr="003F2A90">
              <w:rPr>
                <w:szCs w:val="21"/>
              </w:rPr>
              <w:t>拓扑模拟和透传</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容器</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容器虚拟化</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OCI</w:t>
            </w:r>
            <w:r w:rsidRPr="003F2A90">
              <w:rPr>
                <w:szCs w:val="21"/>
              </w:rPr>
              <w:t>；支持进程命名空间隔离技术包括不限于</w:t>
            </w:r>
            <w:r w:rsidRPr="003F2A90">
              <w:rPr>
                <w:szCs w:val="21"/>
              </w:rPr>
              <w:t>mnt</w:t>
            </w:r>
            <w:r w:rsidRPr="003F2A90">
              <w:rPr>
                <w:szCs w:val="21"/>
              </w:rPr>
              <w:t>、</w:t>
            </w:r>
            <w:r w:rsidRPr="003F2A90">
              <w:rPr>
                <w:szCs w:val="21"/>
              </w:rPr>
              <w:t>pid</w:t>
            </w:r>
            <w:r w:rsidRPr="003F2A90">
              <w:rPr>
                <w:szCs w:val="21"/>
              </w:rPr>
              <w:t>、</w:t>
            </w:r>
            <w:r w:rsidRPr="003F2A90">
              <w:rPr>
                <w:szCs w:val="21"/>
              </w:rPr>
              <w:t>ipc</w:t>
            </w:r>
            <w:r w:rsidRPr="003F2A90">
              <w:rPr>
                <w:szCs w:val="21"/>
              </w:rPr>
              <w:t>、</w:t>
            </w:r>
            <w:r w:rsidRPr="003F2A90">
              <w:rPr>
                <w:szCs w:val="21"/>
              </w:rPr>
              <w:t>uts</w:t>
            </w:r>
            <w:r w:rsidRPr="003F2A90">
              <w:rPr>
                <w:szCs w:val="21"/>
              </w:rPr>
              <w:t>、</w:t>
            </w:r>
            <w:r w:rsidRPr="003F2A90">
              <w:rPr>
                <w:szCs w:val="21"/>
              </w:rPr>
              <w:t>user</w:t>
            </w:r>
            <w:r w:rsidRPr="003F2A90">
              <w:rPr>
                <w:szCs w:val="21"/>
              </w:rPr>
              <w:t>、</w:t>
            </w:r>
            <w:r w:rsidRPr="003F2A90">
              <w:rPr>
                <w:szCs w:val="21"/>
              </w:rPr>
              <w:t>network</w:t>
            </w:r>
            <w:r w:rsidRPr="003F2A90">
              <w:rPr>
                <w:szCs w:val="21"/>
              </w:rPr>
              <w:t>等；支持在同</w:t>
            </w:r>
            <w:r w:rsidRPr="003F2A90">
              <w:rPr>
                <w:szCs w:val="21"/>
              </w:rPr>
              <w:t xml:space="preserve">CPU </w:t>
            </w:r>
            <w:r w:rsidRPr="003F2A90">
              <w:rPr>
                <w:szCs w:val="21"/>
              </w:rPr>
              <w:t>指令架构下的不同规格硬件上无缝分发，保障运行兼容性；支持沙箱扩展；支持面向容器的独立逻辑文件管理，具备在容器创建时指定</w:t>
            </w:r>
            <w:proofErr w:type="gramStart"/>
            <w:r w:rsidRPr="003F2A90">
              <w:rPr>
                <w:szCs w:val="21"/>
              </w:rPr>
              <w:t>专用根</w:t>
            </w:r>
            <w:proofErr w:type="gramEnd"/>
            <w:r w:rsidRPr="003F2A90">
              <w:rPr>
                <w:szCs w:val="21"/>
              </w:rPr>
              <w:t>文件夹，容器</w:t>
            </w:r>
            <w:proofErr w:type="gramStart"/>
            <w:r w:rsidRPr="003F2A90">
              <w:rPr>
                <w:szCs w:val="21"/>
              </w:rPr>
              <w:t>内进程</w:t>
            </w:r>
            <w:proofErr w:type="gramEnd"/>
            <w:r w:rsidRPr="003F2A90">
              <w:rPr>
                <w:szCs w:val="21"/>
              </w:rPr>
              <w:t>文件访问重定向等功能；支持日志查询功能；支持通过控制终端对容器内主进程的标准输入输出对接交互；支持通过控制终端对容器内</w:t>
            </w:r>
            <w:proofErr w:type="gramStart"/>
            <w:r w:rsidRPr="003F2A90">
              <w:rPr>
                <w:szCs w:val="21"/>
              </w:rPr>
              <w:t>新建进程</w:t>
            </w:r>
            <w:proofErr w:type="gramEnd"/>
            <w:r w:rsidRPr="003F2A90">
              <w:rPr>
                <w:szCs w:val="21"/>
              </w:rPr>
              <w:t>的标准输入输出对接交互；支持容器存储卷管理（新增、删除、卷容量配置、自动回收）、卷共享；支持面向容器的网络设备资源分配和使用；支持</w:t>
            </w:r>
            <w:r w:rsidRPr="003F2A90">
              <w:rPr>
                <w:szCs w:val="21"/>
              </w:rPr>
              <w:t>CNI</w:t>
            </w:r>
            <w:r w:rsidRPr="003F2A90">
              <w:rPr>
                <w:szCs w:val="21"/>
              </w:rPr>
              <w:t>；支持容器获取物理节点资源信息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容器镜像和存储管理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操作系统支持容器镜像导入、导出；支持容器镜像分层保存、导入</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容器资源隔离和调配</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操作系统支持容器资源在线调整，包括</w:t>
            </w:r>
            <w:r w:rsidRPr="003F2A90">
              <w:rPr>
                <w:szCs w:val="21"/>
              </w:rPr>
              <w:t>CPU</w:t>
            </w:r>
            <w:r w:rsidRPr="003F2A90">
              <w:rPr>
                <w:szCs w:val="21"/>
              </w:rPr>
              <w:t>资源、内存资源、</w:t>
            </w:r>
            <w:r w:rsidRPr="003F2A90">
              <w:rPr>
                <w:szCs w:val="21"/>
              </w:rPr>
              <w:t>I/O</w:t>
            </w:r>
            <w:r w:rsidRPr="003F2A90">
              <w:rPr>
                <w:szCs w:val="21"/>
              </w:rPr>
              <w:t>资源等；支持文件配额分配、存储带宽资源使用量监控等机制，实现</w:t>
            </w:r>
            <w:proofErr w:type="gramStart"/>
            <w:r w:rsidRPr="003F2A90">
              <w:rPr>
                <w:szCs w:val="21"/>
              </w:rPr>
              <w:t>容器级</w:t>
            </w:r>
            <w:proofErr w:type="gramEnd"/>
            <w:r w:rsidRPr="003F2A90">
              <w:rPr>
                <w:szCs w:val="21"/>
              </w:rPr>
              <w:t>I/O</w:t>
            </w:r>
            <w:r w:rsidRPr="003F2A90">
              <w:rPr>
                <w:szCs w:val="21"/>
              </w:rPr>
              <w:t>控制能力；支持面向容器的网络带宽调度策略，实现</w:t>
            </w:r>
            <w:proofErr w:type="gramStart"/>
            <w:r w:rsidRPr="003F2A90">
              <w:rPr>
                <w:szCs w:val="21"/>
              </w:rPr>
              <w:t>容器级</w:t>
            </w:r>
            <w:proofErr w:type="gramEnd"/>
            <w:r w:rsidRPr="003F2A90">
              <w:rPr>
                <w:szCs w:val="21"/>
              </w:rPr>
              <w:t>网络带宽分配、使用量监控等机制；支持面向容器的存储空间使用监控、分配机制；支持容器</w:t>
            </w:r>
            <w:r w:rsidRPr="003F2A90">
              <w:rPr>
                <w:szCs w:val="21"/>
              </w:rPr>
              <w:t>CPU</w:t>
            </w:r>
            <w:r w:rsidRPr="003F2A90">
              <w:rPr>
                <w:szCs w:val="21"/>
              </w:rPr>
              <w:t>核独占；支持面向容器的</w:t>
            </w:r>
            <w:r w:rsidRPr="003F2A90">
              <w:rPr>
                <w:szCs w:val="21"/>
              </w:rPr>
              <w:t>CPU</w:t>
            </w:r>
            <w:r w:rsidRPr="003F2A90">
              <w:rPr>
                <w:szCs w:val="21"/>
              </w:rPr>
              <w:t>时间片资源按需划分机制；支持</w:t>
            </w:r>
            <w:r w:rsidRPr="003F2A90">
              <w:rPr>
                <w:szCs w:val="21"/>
              </w:rPr>
              <w:lastRenderedPageBreak/>
              <w:t>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易用性要求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中文支持</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字符编码集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操作系统应符合</w:t>
            </w:r>
            <w:r w:rsidRPr="003F2A90">
              <w:rPr>
                <w:szCs w:val="21"/>
              </w:rPr>
              <w:t>GB18030</w:t>
            </w:r>
            <w:r w:rsidRPr="003F2A90">
              <w:rPr>
                <w:szCs w:val="21"/>
              </w:rPr>
              <w:t>的要求</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中文帮助文档</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操作系统内置中文帮助文档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易用性要求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管理工具</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系统信息查看工具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操作系统支持查看系统版本、内核版本、内存容量、</w:t>
            </w:r>
            <w:r w:rsidRPr="003F2A90">
              <w:rPr>
                <w:szCs w:val="21"/>
              </w:rPr>
              <w:t>CPU</w:t>
            </w:r>
            <w:r w:rsidRPr="003F2A90">
              <w:rPr>
                <w:szCs w:val="21"/>
              </w:rPr>
              <w:t>型号等信息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日期和时间管理工具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操作系统可设置时间同步服务器地址，支持局域网和广域网的同步设置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日志服务管理工具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操作系统支持收集系统日志</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proofErr w:type="gramStart"/>
            <w:r w:rsidRPr="003F2A90">
              <w:rPr>
                <w:szCs w:val="21"/>
              </w:rPr>
              <w:t>帐户</w:t>
            </w:r>
            <w:proofErr w:type="gramEnd"/>
            <w:r w:rsidRPr="003F2A90">
              <w:rPr>
                <w:szCs w:val="21"/>
              </w:rPr>
              <w:t>管理工具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proofErr w:type="gramStart"/>
            <w:r w:rsidRPr="003F2A90">
              <w:rPr>
                <w:szCs w:val="21"/>
              </w:rPr>
              <w:t>帐户</w:t>
            </w:r>
            <w:proofErr w:type="gramEnd"/>
            <w:r w:rsidRPr="003F2A90">
              <w:rPr>
                <w:szCs w:val="21"/>
              </w:rPr>
              <w:t>添加、删除、属性修改等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用户操作审计工具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操作系统支持用户操作痕迹查询</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存储管理工具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NTFS</w:t>
            </w:r>
            <w:r w:rsidRPr="003F2A90">
              <w:rPr>
                <w:szCs w:val="21"/>
              </w:rPr>
              <w:t>、</w:t>
            </w:r>
            <w:r w:rsidRPr="003F2A90">
              <w:rPr>
                <w:szCs w:val="21"/>
              </w:rPr>
              <w:t>FAT</w:t>
            </w:r>
            <w:r w:rsidRPr="003F2A90">
              <w:rPr>
                <w:szCs w:val="21"/>
              </w:rPr>
              <w:t>等格式的分区管理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SNMP</w:t>
            </w:r>
            <w:r w:rsidRPr="003F2A90">
              <w:rPr>
                <w:szCs w:val="21"/>
              </w:rPr>
              <w:t>协议工具包</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SNMP</w:t>
            </w:r>
            <w:r w:rsidRPr="003F2A90">
              <w:rPr>
                <w:szCs w:val="21"/>
              </w:rPr>
              <w:t>设备和操作信息检索</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服务管理工具集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操作系统支持服务启动与停止，查看服务状态及日志，查询服务启动顺序及依赖关系</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配置管理工具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操作系统提供配置管理工具，可以简化任务配置及服务管理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监控管理工具</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操作系统支持监控系统资源使用情况，包含</w:t>
            </w:r>
            <w:r w:rsidRPr="003F2A90">
              <w:rPr>
                <w:szCs w:val="21"/>
              </w:rPr>
              <w:t>CPU</w:t>
            </w:r>
            <w:r w:rsidRPr="003F2A90">
              <w:rPr>
                <w:szCs w:val="21"/>
              </w:rPr>
              <w:t>、内存、存储</w:t>
            </w:r>
            <w:r w:rsidRPr="003F2A90">
              <w:rPr>
                <w:szCs w:val="21"/>
              </w:rPr>
              <w:t>I/O</w:t>
            </w:r>
            <w:r w:rsidRPr="003F2A90">
              <w:rPr>
                <w:szCs w:val="21"/>
              </w:rPr>
              <w:t>、网络</w:t>
            </w:r>
            <w:r w:rsidRPr="003F2A90">
              <w:rPr>
                <w:szCs w:val="21"/>
              </w:rPr>
              <w:t>I/O</w:t>
            </w:r>
            <w:r w:rsidRPr="003F2A90">
              <w:rPr>
                <w:szCs w:val="21"/>
              </w:rPr>
              <w:t>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守护进程</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操作系统支持按需启动守护进程，用户可自定义设定需求守护的进程，如遇异常可重新加载，实现应用持续运行</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兼容性要求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基础组件兼容</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版本兼容</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操作系统基础运行库或开发环境向后（向下）兼容，即系统版本升级后，能兼容上一版本所运行的软件与设备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兼容周期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操作系统主版本兼容维护时间自发布之日起不低于</w:t>
            </w:r>
            <w:r w:rsidRPr="003F2A90">
              <w:rPr>
                <w:szCs w:val="21"/>
              </w:rPr>
              <w:t>5</w:t>
            </w:r>
            <w:r w:rsidRPr="003F2A90">
              <w:rPr>
                <w:szCs w:val="21"/>
              </w:rPr>
              <w:t>年，包括但不限于安全修复、功能升级、新硬件支持等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生态兼容</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操作系统同时兼容</w:t>
            </w:r>
            <w:r w:rsidRPr="003F2A90">
              <w:rPr>
                <w:szCs w:val="21"/>
              </w:rPr>
              <w:t>CentOS</w:t>
            </w:r>
            <w:r w:rsidRPr="003F2A90">
              <w:rPr>
                <w:szCs w:val="21"/>
              </w:rPr>
              <w:t>生态和</w:t>
            </w:r>
            <w:r w:rsidRPr="003F2A90">
              <w:rPr>
                <w:szCs w:val="21"/>
              </w:rPr>
              <w:t>OpenEuler</w:t>
            </w:r>
            <w:r w:rsidRPr="003F2A90">
              <w:rPr>
                <w:szCs w:val="21"/>
              </w:rPr>
              <w:t>生态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运行环境</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文件系统层次结构</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供应商应给出长期兼容支持的文件系统层次结构</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运行库</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供应商应给出长期兼容支持的运行库</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命令</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供应商应给出长期兼容支持的常用命令</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软件兼容</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集群软件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供应商提供兼容的集群软件清单，且至少兼容一款产品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proofErr w:type="gramStart"/>
            <w:r w:rsidRPr="003F2A90">
              <w:rPr>
                <w:szCs w:val="21"/>
              </w:rPr>
              <w:t>虚拟化云平台</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供应商提供兼容的虚拟化平台软件清单，且至少兼容三款产品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容器云</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供应商提供兼容的容器</w:t>
            </w:r>
            <w:proofErr w:type="gramStart"/>
            <w:r w:rsidRPr="003F2A90">
              <w:rPr>
                <w:szCs w:val="21"/>
              </w:rPr>
              <w:t>云软件</w:t>
            </w:r>
            <w:proofErr w:type="gramEnd"/>
            <w:r w:rsidRPr="003F2A90">
              <w:rPr>
                <w:szCs w:val="21"/>
              </w:rPr>
              <w:t>清单，且至少兼容三款产品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存储软件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供应商提供兼容的存储软件清单，且至少兼容一款产品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数据库管理系统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供应商提供兼容的数据库软件清单，且至少兼容三款产品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中间件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供应商提供兼容的中间</w:t>
            </w:r>
            <w:proofErr w:type="gramStart"/>
            <w:r w:rsidRPr="003F2A90">
              <w:rPr>
                <w:szCs w:val="21"/>
              </w:rPr>
              <w:t>件软件</w:t>
            </w:r>
            <w:proofErr w:type="gramEnd"/>
            <w:r w:rsidRPr="003F2A90">
              <w:rPr>
                <w:szCs w:val="21"/>
              </w:rPr>
              <w:t>清单，且至少兼容三款产品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运维平台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供应商提供兼容的运维平台软件清单，且至少兼容一款产品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备份软件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供应商提供兼容的备份恢复软件清单，且至少兼容一款产品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大数据平台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供应商提供兼容的大数据平台软件清单，且至少兼容一款产品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终端防护及杀毒</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供应商提供兼容的终端防护及杀毒软件清单，且至少兼容一款产品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网络防护</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供应商提供兼容的网络防护软件清单，且至少兼容一款产品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身份认证</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供应商提供兼容的身份认证软件清单，且至少兼容一款产品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硬件兼容</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服务器整机</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供应商提供兼容的服务器整机品牌及型号清单，且至少兼容一款产品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AI</w:t>
            </w:r>
            <w:r w:rsidRPr="003F2A90">
              <w:rPr>
                <w:szCs w:val="21"/>
              </w:rPr>
              <w:t>服务器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w:t>
            </w:r>
            <w:r w:rsidRPr="003F2A90">
              <w:rPr>
                <w:szCs w:val="21"/>
              </w:rPr>
              <w:t>AI</w:t>
            </w:r>
            <w:r w:rsidRPr="003F2A90">
              <w:rPr>
                <w:szCs w:val="21"/>
              </w:rPr>
              <w:t>服务器整机品牌及型号清单，且至少兼容一款产品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存储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供应商提供兼容的存储服务器整机品牌及型号清单，且至少兼容一款产品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部件兼容</w:t>
            </w:r>
          </w:p>
        </w:tc>
        <w:tc>
          <w:tcPr>
            <w:tcW w:w="3264" w:type="dxa"/>
            <w:shd w:val="clear" w:color="auto" w:fill="auto"/>
            <w:vAlign w:val="center"/>
          </w:tcPr>
          <w:p w:rsidR="003F2A90" w:rsidRPr="003F2A90" w:rsidRDefault="003F2A90" w:rsidP="00397AEC">
            <w:pPr>
              <w:tabs>
                <w:tab w:val="left" w:pos="2940"/>
              </w:tabs>
              <w:adjustRightInd w:val="0"/>
              <w:snapToGrid w:val="0"/>
              <w:rPr>
                <w:szCs w:val="21"/>
              </w:rPr>
            </w:pPr>
            <w:r w:rsidRPr="003F2A90">
              <w:rPr>
                <w:szCs w:val="21"/>
              </w:rPr>
              <w:t>供应商提供兼容的系统总线、</w:t>
            </w:r>
            <w:r w:rsidRPr="003F2A90">
              <w:rPr>
                <w:szCs w:val="21"/>
              </w:rPr>
              <w:t>HBA</w:t>
            </w:r>
            <w:r w:rsidRPr="003F2A90">
              <w:rPr>
                <w:szCs w:val="21"/>
              </w:rPr>
              <w:t>卡、</w:t>
            </w:r>
            <w:r w:rsidRPr="003F2A90">
              <w:rPr>
                <w:szCs w:val="21"/>
              </w:rPr>
              <w:t>RAID</w:t>
            </w:r>
            <w:r w:rsidRPr="003F2A90">
              <w:rPr>
                <w:szCs w:val="21"/>
              </w:rPr>
              <w:t>卡、网卡、光纤卡、</w:t>
            </w:r>
            <w:r w:rsidRPr="003F2A90">
              <w:rPr>
                <w:szCs w:val="21"/>
              </w:rPr>
              <w:t>AI</w:t>
            </w:r>
            <w:r w:rsidRPr="003F2A90">
              <w:rPr>
                <w:szCs w:val="21"/>
              </w:rPr>
              <w:t>加速卡、</w:t>
            </w:r>
            <w:r w:rsidRPr="003F2A90">
              <w:rPr>
                <w:szCs w:val="21"/>
              </w:rPr>
              <w:t>GPU</w:t>
            </w:r>
            <w:r w:rsidRPr="003F2A90">
              <w:rPr>
                <w:szCs w:val="21"/>
              </w:rPr>
              <w:t>、</w:t>
            </w:r>
            <w:r w:rsidRPr="003F2A90">
              <w:rPr>
                <w:szCs w:val="21"/>
              </w:rPr>
              <w:t>NPU</w:t>
            </w:r>
            <w:r w:rsidRPr="003F2A90">
              <w:rPr>
                <w:szCs w:val="21"/>
              </w:rPr>
              <w:t>等品牌及型号清单</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可靠性要求</w:t>
            </w: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稳定性</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操作系统连续运行</w:t>
            </w:r>
            <w:r w:rsidRPr="003F2A90">
              <w:rPr>
                <w:szCs w:val="21"/>
              </w:rPr>
              <w:t>168</w:t>
            </w:r>
            <w:r w:rsidRPr="003F2A90">
              <w:rPr>
                <w:szCs w:val="21"/>
              </w:rPr>
              <w:t>小时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操作系统高负载下连续常态运行</w:t>
            </w:r>
            <w:r w:rsidRPr="003F2A90">
              <w:rPr>
                <w:szCs w:val="21"/>
              </w:rPr>
              <w:t>168</w:t>
            </w:r>
            <w:r w:rsidRPr="003F2A90">
              <w:rPr>
                <w:szCs w:val="21"/>
              </w:rPr>
              <w:t>小时无故障</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备份还原</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备份还原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操作系统提供备份还原功能，支持生成系统状态快照及恢复系统状态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内存纠错</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内存纠错</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DDR3</w:t>
            </w:r>
            <w:r w:rsidRPr="003F2A90">
              <w:rPr>
                <w:szCs w:val="21"/>
              </w:rPr>
              <w:t>、</w:t>
            </w:r>
            <w:r w:rsidRPr="003F2A90">
              <w:rPr>
                <w:szCs w:val="21"/>
              </w:rPr>
              <w:t>DDR4</w:t>
            </w:r>
            <w:r w:rsidRPr="003F2A90">
              <w:rPr>
                <w:szCs w:val="21"/>
              </w:rPr>
              <w:t>等内存上的</w:t>
            </w:r>
            <w:r w:rsidRPr="003F2A90">
              <w:rPr>
                <w:szCs w:val="21"/>
              </w:rPr>
              <w:t>ECC</w:t>
            </w:r>
            <w:r w:rsidRPr="003F2A90">
              <w:rPr>
                <w:szCs w:val="21"/>
              </w:rPr>
              <w:t>查错、纠错</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热插拔</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硬盘热插拔</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硬件支持时，操作系统支持硬盘热插拔</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可维护性要求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维护工具</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远程维护</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操作系统提供远程控制管理工具，支持</w:t>
            </w:r>
            <w:r w:rsidRPr="003F2A90">
              <w:rPr>
                <w:szCs w:val="21"/>
              </w:rPr>
              <w:t>RDP</w:t>
            </w:r>
            <w:r w:rsidRPr="003F2A90">
              <w:rPr>
                <w:szCs w:val="21"/>
              </w:rPr>
              <w:t>、</w:t>
            </w:r>
            <w:r w:rsidRPr="003F2A90">
              <w:rPr>
                <w:szCs w:val="21"/>
              </w:rPr>
              <w:t>SSH</w:t>
            </w:r>
            <w:r w:rsidRPr="003F2A90">
              <w:rPr>
                <w:szCs w:val="21"/>
              </w:rPr>
              <w:t>、</w:t>
            </w:r>
            <w:r w:rsidRPr="003F2A90">
              <w:rPr>
                <w:szCs w:val="21"/>
              </w:rPr>
              <w:t>SPICE</w:t>
            </w:r>
            <w:r w:rsidRPr="003F2A90">
              <w:rPr>
                <w:szCs w:val="21"/>
              </w:rPr>
              <w:t>、</w:t>
            </w:r>
            <w:r w:rsidRPr="003F2A90">
              <w:rPr>
                <w:szCs w:val="21"/>
              </w:rPr>
              <w:t>VNC</w:t>
            </w:r>
            <w:r w:rsidRPr="003F2A90">
              <w:rPr>
                <w:szCs w:val="21"/>
              </w:rPr>
              <w:t>等协议，方便用户进行文本或图形化形式的</w:t>
            </w:r>
            <w:r w:rsidRPr="003F2A90">
              <w:rPr>
                <w:szCs w:val="21"/>
              </w:rPr>
              <w:lastRenderedPageBreak/>
              <w:t>远程连接及维护</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文件完整检查</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操作系统提供文件系统检查工具，对文件系统完整性进行检测和修复</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内核分析</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操作系统提供内核性能分析工具，提供性能分析框架，支持对内核函数层面进行分析；提供内核探测工具，支持对内核及用户</w:t>
            </w:r>
            <w:proofErr w:type="gramStart"/>
            <w:r w:rsidRPr="003F2A90">
              <w:rPr>
                <w:szCs w:val="21"/>
              </w:rPr>
              <w:t>态程序</w:t>
            </w:r>
            <w:proofErr w:type="gramEnd"/>
            <w:r w:rsidRPr="003F2A90">
              <w:rPr>
                <w:szCs w:val="21"/>
              </w:rPr>
              <w:t>动态追踪</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日志管理</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日志记录与存储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操作系统支持对安全事件的日志记录，包括</w:t>
            </w:r>
            <w:proofErr w:type="gramStart"/>
            <w:r w:rsidRPr="003F2A90">
              <w:rPr>
                <w:szCs w:val="21"/>
              </w:rPr>
              <w:t>帐户</w:t>
            </w:r>
            <w:proofErr w:type="gramEnd"/>
            <w:r w:rsidRPr="003F2A90">
              <w:rPr>
                <w:szCs w:val="21"/>
              </w:rPr>
              <w:t>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日志处理与分析</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操作系统提供系统错误问题回溯分析工具，对系统崩溃问题及错误问题进行回溯；支持日志切分、一键收集、转储、同步机制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脆弱性管理</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脆弱性管理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rsidRPr="003F2A90">
              <w:rPr>
                <w:szCs w:val="21"/>
              </w:rPr>
              <w:t>CPU</w:t>
            </w:r>
            <w:r w:rsidRPr="003F2A90">
              <w:rPr>
                <w:szCs w:val="21"/>
              </w:rPr>
              <w:t>、内存及</w:t>
            </w:r>
            <w:r w:rsidRPr="003F2A90">
              <w:rPr>
                <w:szCs w:val="21"/>
              </w:rPr>
              <w:t>PCIe</w:t>
            </w:r>
            <w:r w:rsidRPr="003F2A90">
              <w:rPr>
                <w:szCs w:val="21"/>
              </w:rPr>
              <w:t>设备等硬件的故障；支持诊断</w:t>
            </w:r>
            <w:r w:rsidRPr="003F2A90">
              <w:rPr>
                <w:szCs w:val="21"/>
              </w:rPr>
              <w:t>/</w:t>
            </w:r>
            <w:r w:rsidRPr="003F2A90">
              <w:rPr>
                <w:szCs w:val="21"/>
              </w:rPr>
              <w:t>响应组件动态加载机制；提供或支持第三方远程诊断框架及调测工具集，实现远程诊断及调试断点功能；支持物理机、虚拟机中操作系统的故障恢复。</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热补丁</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热补丁</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操作系统支持对</w:t>
            </w:r>
            <w:proofErr w:type="gramStart"/>
            <w:r w:rsidRPr="003F2A90">
              <w:rPr>
                <w:szCs w:val="21"/>
              </w:rPr>
              <w:t>内核热</w:t>
            </w:r>
            <w:proofErr w:type="gramEnd"/>
            <w:r w:rsidRPr="003F2A90">
              <w:rPr>
                <w:szCs w:val="21"/>
              </w:rPr>
              <w:t>补丁进行编号，每个热补丁拥有独立编号；支持增量修复</w:t>
            </w:r>
            <w:proofErr w:type="gramStart"/>
            <w:r w:rsidRPr="003F2A90">
              <w:rPr>
                <w:szCs w:val="21"/>
              </w:rPr>
              <w:t>以及回滚机制</w:t>
            </w:r>
            <w:proofErr w:type="gramEnd"/>
            <w:r w:rsidRPr="003F2A90">
              <w:rPr>
                <w:szCs w:val="21"/>
              </w:rPr>
              <w:t>；提供热补丁合法性和一致性校验功能；提供热补丁管理机制和工具，功能至少覆盖补丁查询、安装、移除；提供热补丁升级和</w:t>
            </w:r>
            <w:proofErr w:type="gramStart"/>
            <w:r w:rsidRPr="003F2A90">
              <w:rPr>
                <w:szCs w:val="21"/>
              </w:rPr>
              <w:t>回滚系统</w:t>
            </w:r>
            <w:proofErr w:type="gramEnd"/>
            <w:r w:rsidRPr="003F2A90">
              <w:rPr>
                <w:szCs w:val="21"/>
              </w:rPr>
              <w:t>日志，便于查询或回溯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系统升级</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升级内容</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操作系统支持系统增量升级功能，对系统部件、安全补丁等升级</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升级方式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操作系统支持在线升级和离线升级</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数据保护</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操作系统升级不得修改破坏用户数据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兼容性</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操作系统升级不得影响原有软硬件兼容性，如有影响应显式的提示告知用户</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回退</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操作系统提供升级回退机制，能卸载已升级的软件包，恢复系统原有状态，如升级为不可回退，则系统升级前以显式的提示告知用户</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安全管理</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防火墙</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操作系统提供防火墙配置管理工具，支持基于协议、网络地址、端口的访问控制规则配置，规则修改后立即生效；支持关闭指定服务和端口，包括但不限于关闭远程访问、共享访问等；支持防止</w:t>
            </w:r>
            <w:r w:rsidRPr="003F2A90">
              <w:rPr>
                <w:szCs w:val="21"/>
              </w:rPr>
              <w:t>ARP</w:t>
            </w:r>
            <w:r w:rsidRPr="003F2A90">
              <w:rPr>
                <w:szCs w:val="21"/>
              </w:rPr>
              <w:t>欺骗攻击</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安全框架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操作系统提供统一访问控制安全框架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服务要求</w:t>
            </w: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交付方式</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交付方式</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供应商提供光盘、</w:t>
            </w:r>
            <w:r w:rsidRPr="003F2A90">
              <w:rPr>
                <w:szCs w:val="21"/>
              </w:rPr>
              <w:t>USB</w:t>
            </w:r>
            <w:proofErr w:type="gramStart"/>
            <w:r w:rsidRPr="003F2A90">
              <w:rPr>
                <w:szCs w:val="21"/>
              </w:rPr>
              <w:t>闪</w:t>
            </w:r>
            <w:proofErr w:type="gramEnd"/>
            <w:r w:rsidRPr="003F2A90">
              <w:rPr>
                <w:szCs w:val="21"/>
              </w:rPr>
              <w:t>存盘、镜像文件（下载）等交付方式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服务周期</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产品维护周期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产品自发布之日起</w:t>
            </w:r>
            <w:proofErr w:type="gramStart"/>
            <w:r w:rsidRPr="003F2A90">
              <w:rPr>
                <w:szCs w:val="21"/>
              </w:rPr>
              <w:t>至产品</w:t>
            </w:r>
            <w:proofErr w:type="gramEnd"/>
            <w:r w:rsidRPr="003F2A90">
              <w:rPr>
                <w:szCs w:val="21"/>
              </w:rPr>
              <w:t>停止功能升级（包含不限于新特性、新硬件支持、问题修复、安全补丁等）之日止</w:t>
            </w:r>
            <w:r w:rsidRPr="003F2A90">
              <w:rPr>
                <w:szCs w:val="21"/>
              </w:rPr>
              <w:t>≥5</w:t>
            </w:r>
            <w:r w:rsidRPr="003F2A90">
              <w:rPr>
                <w:szCs w:val="21"/>
              </w:rPr>
              <w:t>年</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产品延伸服务周期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产品停止功能升级之日起</w:t>
            </w:r>
            <w:proofErr w:type="gramStart"/>
            <w:r w:rsidRPr="003F2A90">
              <w:rPr>
                <w:szCs w:val="21"/>
              </w:rPr>
              <w:t>至产品</w:t>
            </w:r>
            <w:proofErr w:type="gramEnd"/>
            <w:r w:rsidRPr="003F2A90">
              <w:rPr>
                <w:szCs w:val="21"/>
              </w:rPr>
              <w:t>停止功能维护（包括问题修复、安全补丁等）之日止</w:t>
            </w:r>
            <w:r w:rsidRPr="003F2A90">
              <w:rPr>
                <w:szCs w:val="21"/>
              </w:rPr>
              <w:t>≥5</w:t>
            </w:r>
            <w:r w:rsidRPr="003F2A90">
              <w:rPr>
                <w:szCs w:val="21"/>
              </w:rPr>
              <w:t>年</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产品延伸安全服务周期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≥3</w:t>
            </w:r>
            <w:r w:rsidRPr="003F2A90">
              <w:rPr>
                <w:szCs w:val="21"/>
              </w:rPr>
              <w:t>年</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售后服务</w:t>
            </w:r>
            <w:proofErr w:type="gramStart"/>
            <w:r w:rsidRPr="003F2A90">
              <w:rPr>
                <w:szCs w:val="21"/>
              </w:rPr>
              <w:t>最小保障期</w:t>
            </w:r>
            <w:proofErr w:type="gramEnd"/>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≥8</w:t>
            </w:r>
            <w:r w:rsidRPr="003F2A90">
              <w:rPr>
                <w:szCs w:val="21"/>
              </w:rPr>
              <w:t>年</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售后服务</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原厂服务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服务由操作系统厂商的正式员工提供，不由代理商提供</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服务热线电话</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操作系统厂商为最终用户提供工作日每日不少于</w:t>
            </w:r>
            <w:r w:rsidRPr="003F2A90">
              <w:rPr>
                <w:szCs w:val="21"/>
              </w:rPr>
              <w:t>8h</w:t>
            </w:r>
            <w:r w:rsidRPr="003F2A90">
              <w:rPr>
                <w:szCs w:val="21"/>
              </w:rPr>
              <w:t>（覆盖一般工作时间，具体时间由企业标准给出）中文技术服务热线</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技术服务标准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操作系统厂商提供工作日每日不少于</w:t>
            </w:r>
            <w:r w:rsidRPr="003F2A90">
              <w:rPr>
                <w:szCs w:val="21"/>
              </w:rPr>
              <w:t>8h</w:t>
            </w:r>
            <w:r w:rsidRPr="003F2A90">
              <w:rPr>
                <w:szCs w:val="21"/>
              </w:rPr>
              <w:t>技术支持服务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技术服务时效</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操作系统厂商满足同城</w:t>
            </w:r>
            <w:r w:rsidRPr="003F2A90">
              <w:rPr>
                <w:szCs w:val="21"/>
              </w:rPr>
              <w:t>4h</w:t>
            </w:r>
            <w:r w:rsidRPr="003F2A90">
              <w:rPr>
                <w:szCs w:val="21"/>
              </w:rPr>
              <w:t>、异地</w:t>
            </w:r>
            <w:r w:rsidRPr="003F2A90">
              <w:rPr>
                <w:szCs w:val="21"/>
              </w:rPr>
              <w:t>12h</w:t>
            </w:r>
            <w:r w:rsidRPr="003F2A90">
              <w:rPr>
                <w:szCs w:val="21"/>
              </w:rPr>
              <w:t>响要求，两个工作日解决问题，对于未能解决的问题和故障提供可行的升级方案</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技术服务保障</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发生非人为因素故障，在七日内由操作系统厂商原厂人员免费对产品进行补充或更换</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现场交付与安装调试</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现场安装调试</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操作系统厂商提供产品安装与现场调试，并提供安装与调试所需的工具和设备</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配套资料</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交付产品时操作系统厂商提供配套的技术资料，包括但不限于系统说明</w:t>
            </w:r>
            <w:r w:rsidRPr="003F2A90">
              <w:rPr>
                <w:szCs w:val="21"/>
              </w:rPr>
              <w:lastRenderedPageBreak/>
              <w:t>文件、用户手册（用户安装、操作、维护、故障排除）等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系统更换</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系统更换</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服务期内，操作系统厂商支持版本免费更换（注：更换后不延长服务期）</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供应保障要求</w:t>
            </w: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厂商能力要求</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服务团队</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操作系统厂商建立全国技术服务体系和服务团队，为客户提供专业的原厂中文服务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数据安全保障</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数据收集安全保障</w:t>
            </w:r>
          </w:p>
        </w:tc>
        <w:tc>
          <w:tcPr>
            <w:tcW w:w="3264" w:type="dxa"/>
            <w:shd w:val="clear" w:color="auto" w:fill="auto"/>
            <w:vAlign w:val="center"/>
          </w:tcPr>
          <w:p w:rsidR="003F2A90" w:rsidRPr="003F2A90" w:rsidRDefault="003F2A90" w:rsidP="00397AEC">
            <w:pPr>
              <w:adjustRightInd w:val="0"/>
              <w:snapToGrid w:val="0"/>
              <w:rPr>
                <w:szCs w:val="21"/>
              </w:rPr>
            </w:pPr>
            <w:proofErr w:type="gramStart"/>
            <w:r w:rsidRPr="003F2A90">
              <w:rPr>
                <w:szCs w:val="21"/>
              </w:rPr>
              <w:t>除用户</w:t>
            </w:r>
            <w:proofErr w:type="gramEnd"/>
            <w:r w:rsidRPr="003F2A90">
              <w:rPr>
                <w:szCs w:val="21"/>
              </w:rPr>
              <w:t>授权采集的信息外不采集其他数据，相关信息采集无安全风险，相关数据存储在大陆境内</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数据供给安全保障</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涉及数据下载的线上服务物理服务器不出境，包括代码仓库、系统补丁、安全补丁、服务网站等</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代码无风险</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代码无风险</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操作系统厂商提供源代码，源代码可供第三方机构审查，开源许可合</w:t>
            </w:r>
            <w:proofErr w:type="gramStart"/>
            <w:r w:rsidRPr="003F2A90">
              <w:rPr>
                <w:szCs w:val="21"/>
              </w:rPr>
              <w:t>规</w:t>
            </w:r>
            <w:proofErr w:type="gramEnd"/>
            <w:r w:rsidRPr="003F2A90">
              <w:rPr>
                <w:szCs w:val="21"/>
              </w:rPr>
              <w:t>，代码知识产权无风险，无恶意安全漏洞或后门，代码可追溯、可重构</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基本要求</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基本要求</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操作系统应当符合安全可靠测评要求</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noWrap/>
            <w:vAlign w:val="center"/>
          </w:tcPr>
          <w:p w:rsidR="003F2A90" w:rsidRPr="003F2A90" w:rsidRDefault="003F2A90" w:rsidP="00397AEC">
            <w:pPr>
              <w:adjustRightInd w:val="0"/>
              <w:snapToGrid w:val="0"/>
              <w:jc w:val="center"/>
              <w:rPr>
                <w:szCs w:val="21"/>
              </w:rPr>
            </w:pPr>
            <w:r w:rsidRPr="003F2A90">
              <w:rPr>
                <w:szCs w:val="21"/>
              </w:rPr>
              <w:t>安全要求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密码算法支持</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密码算法实现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w:t>
            </w:r>
            <w:r w:rsidRPr="003F2A90">
              <w:rPr>
                <w:szCs w:val="21"/>
              </w:rPr>
              <w:t>GM/T0002</w:t>
            </w:r>
            <w:r w:rsidRPr="003F2A90">
              <w:rPr>
                <w:szCs w:val="21"/>
              </w:rPr>
              <w:t>、</w:t>
            </w:r>
            <w:r w:rsidRPr="003F2A90">
              <w:rPr>
                <w:szCs w:val="21"/>
              </w:rPr>
              <w:t xml:space="preserve">GM/T0003 </w:t>
            </w:r>
            <w:r w:rsidRPr="003F2A90">
              <w:rPr>
                <w:szCs w:val="21"/>
              </w:rPr>
              <w:t>和</w:t>
            </w:r>
            <w:r w:rsidRPr="003F2A90">
              <w:rPr>
                <w:szCs w:val="21"/>
              </w:rPr>
              <w:t>GM/T0004</w:t>
            </w:r>
            <w:r w:rsidRPr="003F2A90">
              <w:rPr>
                <w:szCs w:val="21"/>
              </w:rPr>
              <w:t>规定的密码算法运算</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随机数生成</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操作系统随机数质量符合</w:t>
            </w:r>
            <w:r w:rsidRPr="003F2A90">
              <w:rPr>
                <w:szCs w:val="21"/>
              </w:rPr>
              <w:t>GM/T0005</w:t>
            </w:r>
            <w:r w:rsidRPr="003F2A90">
              <w:rPr>
                <w:szCs w:val="21"/>
              </w:rPr>
              <w:t>《随机性检测规范》或</w:t>
            </w:r>
            <w:r w:rsidRPr="003F2A90">
              <w:rPr>
                <w:szCs w:val="21"/>
              </w:rPr>
              <w:t>GB/T32915</w:t>
            </w:r>
            <w:r w:rsidRPr="003F2A90">
              <w:rPr>
                <w:szCs w:val="21"/>
              </w:rPr>
              <w:t>《信息安全技术二元序列随机性检测方法》</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内置数字证书</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操作系统内置国家电子认证根</w:t>
            </w:r>
            <w:r w:rsidRPr="003F2A90">
              <w:rPr>
                <w:szCs w:val="21"/>
              </w:rPr>
              <w:t>CA</w:t>
            </w:r>
            <w:r w:rsidRPr="003F2A90">
              <w:rPr>
                <w:szCs w:val="21"/>
              </w:rPr>
              <w:t>的根证书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密码协议实现</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操作系统支持符合</w:t>
            </w:r>
            <w:r w:rsidRPr="003F2A90">
              <w:rPr>
                <w:szCs w:val="21"/>
              </w:rPr>
              <w:t xml:space="preserve">GB/T38636—2020 </w:t>
            </w:r>
            <w:r w:rsidRPr="003F2A90">
              <w:rPr>
                <w:szCs w:val="21"/>
              </w:rPr>
              <w:t>的</w:t>
            </w:r>
            <w:r w:rsidRPr="003F2A90">
              <w:rPr>
                <w:szCs w:val="21"/>
              </w:rPr>
              <w:t>TLCP</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安全要求</w:t>
            </w: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安全管理</w:t>
            </w: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防火墙</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操作系统提供防火墙配置管理工具，支持基于协议、网络地址、端口的访问控制规则配置，规则修改后立即生效；支持关闭指定服务和端口，包括但不限于关闭远程访问、共享访问等；支持防止</w:t>
            </w:r>
            <w:r w:rsidRPr="003F2A90">
              <w:rPr>
                <w:szCs w:val="21"/>
              </w:rPr>
              <w:t>ARP</w:t>
            </w:r>
            <w:r w:rsidRPr="003F2A90">
              <w:rPr>
                <w:szCs w:val="21"/>
              </w:rPr>
              <w:t>欺骗攻击</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安全框架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操作系统提供统一访问控制安全框架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内存安全</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提供安全内存模组，支持对物理内存读写保护；</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安全预检</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提供指令</w:t>
            </w:r>
            <w:proofErr w:type="gramStart"/>
            <w:r w:rsidRPr="003F2A90">
              <w:rPr>
                <w:szCs w:val="21"/>
              </w:rPr>
              <w:t>流安全预</w:t>
            </w:r>
            <w:proofErr w:type="gramEnd"/>
            <w:r w:rsidRPr="003F2A90">
              <w:rPr>
                <w:szCs w:val="21"/>
              </w:rPr>
              <w:t>检测功能，支持从系统底层发现漏洞攻击代码的执行，开启该功能后需要不依赖漏洞及攻击代码的特征的漏洞进行安全检测；</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可信计算</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支持可信计算</w:t>
            </w:r>
            <w:r w:rsidRPr="003F2A90">
              <w:rPr>
                <w:szCs w:val="21"/>
              </w:rPr>
              <w:t>TCM/TPCM</w:t>
            </w:r>
            <w:r w:rsidRPr="003F2A90">
              <w:rPr>
                <w:szCs w:val="21"/>
              </w:rPr>
              <w:t>、</w:t>
            </w:r>
            <w:r w:rsidRPr="003F2A90">
              <w:rPr>
                <w:szCs w:val="21"/>
              </w:rPr>
              <w:t>TPM2.0</w:t>
            </w:r>
            <w:r w:rsidRPr="003F2A90">
              <w:rPr>
                <w:szCs w:val="21"/>
              </w:rPr>
              <w:t>（内核标准支持）；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身份鉴别</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身份鉴别服务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用户标识使用</w:t>
            </w:r>
            <w:proofErr w:type="gramStart"/>
            <w:r w:rsidRPr="003F2A90">
              <w:rPr>
                <w:szCs w:val="21"/>
              </w:rPr>
              <w:t>帐户</w:t>
            </w:r>
            <w:proofErr w:type="gramEnd"/>
            <w:r w:rsidRPr="003F2A90">
              <w:rPr>
                <w:szCs w:val="21"/>
              </w:rPr>
              <w:t>名和</w:t>
            </w:r>
            <w:proofErr w:type="gramStart"/>
            <w:r w:rsidRPr="003F2A90">
              <w:rPr>
                <w:szCs w:val="21"/>
              </w:rPr>
              <w:t>帐户</w:t>
            </w:r>
            <w:proofErr w:type="gramEnd"/>
            <w:r w:rsidRPr="003F2A90">
              <w:rPr>
                <w:szCs w:val="21"/>
              </w:rPr>
              <w:t>ID</w:t>
            </w:r>
            <w:r w:rsidRPr="003F2A90">
              <w:rPr>
                <w:szCs w:val="21"/>
              </w:rPr>
              <w:t>，在操作系统的整个生存周期内用户标识具有唯一性；支持用户口令复杂度</w:t>
            </w:r>
            <w:r w:rsidRPr="003F2A90">
              <w:rPr>
                <w:szCs w:val="21"/>
              </w:rPr>
              <w:lastRenderedPageBreak/>
              <w:t>校验及强口令管理；支持用户口令有效期配置；支持口令鉴别失败控制；支持口令加密算法配置，用户口令进行加密后以不可逆的密文形式保存；支持禁止根</w:t>
            </w:r>
            <w:proofErr w:type="gramStart"/>
            <w:r w:rsidRPr="003F2A90">
              <w:rPr>
                <w:szCs w:val="21"/>
              </w:rPr>
              <w:t>帐户</w:t>
            </w:r>
            <w:proofErr w:type="gramEnd"/>
            <w:r w:rsidRPr="003F2A90">
              <w:rPr>
                <w:szCs w:val="21"/>
              </w:rPr>
              <w:t>远程登录设置</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访问控制</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自主访问控制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允许客体拥有者以普通</w:t>
            </w:r>
            <w:proofErr w:type="gramStart"/>
            <w:r w:rsidRPr="003F2A90">
              <w:rPr>
                <w:szCs w:val="21"/>
              </w:rPr>
              <w:t>帐户</w:t>
            </w:r>
            <w:proofErr w:type="gramEnd"/>
            <w:r w:rsidRPr="003F2A90">
              <w:rPr>
                <w:szCs w:val="21"/>
              </w:rPr>
              <w:t>决定并控制对客体的访问，并</w:t>
            </w:r>
            <w:proofErr w:type="gramStart"/>
            <w:r w:rsidRPr="003F2A90">
              <w:rPr>
                <w:szCs w:val="21"/>
              </w:rPr>
              <w:t>阻止非</w:t>
            </w:r>
            <w:proofErr w:type="gramEnd"/>
            <w:r w:rsidRPr="003F2A90">
              <w:rPr>
                <w:szCs w:val="21"/>
              </w:rPr>
              <w:t>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强制访问控制</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操作系统支持对应用程序的访问控制与资源限制，包括对文件、网络等客体的访问控制；支持应用安装控制、应用执行控制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vMerge/>
            <w:vAlign w:val="center"/>
          </w:tcPr>
          <w:p w:rsidR="003F2A90" w:rsidRPr="003F2A90" w:rsidRDefault="003F2A90" w:rsidP="00397AEC">
            <w:pPr>
              <w:adjustRightInd w:val="0"/>
              <w:snapToGrid w:val="0"/>
              <w:rPr>
                <w:szCs w:val="21"/>
              </w:rPr>
            </w:pP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安全审计</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1168" w:type="dxa"/>
            <w:shd w:val="clear" w:color="auto" w:fill="auto"/>
            <w:vAlign w:val="center"/>
          </w:tcPr>
          <w:p w:rsidR="003F2A90" w:rsidRPr="003F2A90" w:rsidRDefault="003F2A90" w:rsidP="00397AEC">
            <w:pPr>
              <w:adjustRightInd w:val="0"/>
              <w:snapToGrid w:val="0"/>
              <w:jc w:val="center"/>
              <w:rPr>
                <w:szCs w:val="21"/>
              </w:rPr>
            </w:pPr>
            <w:r w:rsidRPr="003F2A90">
              <w:rPr>
                <w:szCs w:val="21"/>
              </w:rPr>
              <w:t>漏洞管理</w:t>
            </w:r>
          </w:p>
        </w:tc>
        <w:tc>
          <w:tcPr>
            <w:tcW w:w="1601" w:type="dxa"/>
            <w:shd w:val="clear" w:color="auto" w:fill="auto"/>
            <w:noWrap/>
            <w:vAlign w:val="center"/>
          </w:tcPr>
          <w:p w:rsidR="003F2A90" w:rsidRPr="003F2A90" w:rsidRDefault="003F2A90" w:rsidP="00397AEC">
            <w:pPr>
              <w:adjustRightInd w:val="0"/>
              <w:snapToGrid w:val="0"/>
              <w:rPr>
                <w:szCs w:val="21"/>
              </w:rPr>
            </w:pPr>
            <w:r w:rsidRPr="003F2A90">
              <w:rPr>
                <w:rFonts w:ascii="宋体" w:hAnsi="宋体" w:cs="宋体" w:hint="eastAsia"/>
                <w:szCs w:val="21"/>
              </w:rPr>
              <w:t>★</w:t>
            </w:r>
            <w:r w:rsidRPr="003F2A90">
              <w:rPr>
                <w:szCs w:val="21"/>
              </w:rPr>
              <w:t>漏洞管理</w:t>
            </w:r>
          </w:p>
        </w:tc>
        <w:tc>
          <w:tcPr>
            <w:tcW w:w="3264" w:type="dxa"/>
            <w:shd w:val="clear" w:color="auto" w:fill="auto"/>
            <w:vAlign w:val="center"/>
          </w:tcPr>
          <w:p w:rsidR="003F2A90" w:rsidRPr="003F2A90" w:rsidRDefault="003F2A90" w:rsidP="00397AEC">
            <w:pPr>
              <w:adjustRightInd w:val="0"/>
              <w:snapToGrid w:val="0"/>
              <w:rPr>
                <w:szCs w:val="21"/>
              </w:rPr>
            </w:pPr>
            <w:r w:rsidRPr="003F2A90">
              <w:rPr>
                <w:szCs w:val="21"/>
              </w:rPr>
              <w:t>操作系统支持漏洞编号，每个漏洞独立编号，可直接使用</w:t>
            </w:r>
            <w:r w:rsidRPr="003F2A90">
              <w:rPr>
                <w:szCs w:val="21"/>
              </w:rPr>
              <w:t>NVDB</w:t>
            </w:r>
            <w:r w:rsidRPr="003F2A90">
              <w:rPr>
                <w:szCs w:val="21"/>
              </w:rPr>
              <w:t>、</w:t>
            </w:r>
            <w:r w:rsidRPr="003F2A90">
              <w:rPr>
                <w:szCs w:val="21"/>
              </w:rPr>
              <w:t>CNVD</w:t>
            </w:r>
            <w:r w:rsidRPr="003F2A90">
              <w:rPr>
                <w:szCs w:val="21"/>
              </w:rPr>
              <w:t>或</w:t>
            </w:r>
            <w:r w:rsidRPr="003F2A90">
              <w:rPr>
                <w:szCs w:val="21"/>
              </w:rPr>
              <w:t>CVE</w:t>
            </w:r>
            <w:r w:rsidRPr="003F2A90">
              <w:rPr>
                <w:szCs w:val="21"/>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3</w:t>
            </w: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数据库审计</w:t>
            </w: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应采用符合安全可靠测评要求的芯片以及操作系统，内置</w:t>
            </w:r>
            <w:r w:rsidRPr="003F2A90">
              <w:rPr>
                <w:szCs w:val="21"/>
              </w:rPr>
              <w:t>≥4TB</w:t>
            </w:r>
            <w:r w:rsidRPr="003F2A90">
              <w:rPr>
                <w:szCs w:val="21"/>
              </w:rPr>
              <w:t>磁盘存储空间。标准</w:t>
            </w:r>
            <w:r w:rsidRPr="003F2A90">
              <w:rPr>
                <w:szCs w:val="21"/>
              </w:rPr>
              <w:t>2U</w:t>
            </w:r>
            <w:r w:rsidRPr="003F2A90">
              <w:rPr>
                <w:szCs w:val="21"/>
              </w:rPr>
              <w:t>机箱，双电源；板载：</w:t>
            </w:r>
            <w:r w:rsidRPr="003F2A90">
              <w:rPr>
                <w:szCs w:val="21"/>
              </w:rPr>
              <w:t>1</w:t>
            </w:r>
            <w:r w:rsidRPr="003F2A90">
              <w:rPr>
                <w:szCs w:val="21"/>
              </w:rPr>
              <w:t>个</w:t>
            </w:r>
            <w:r w:rsidRPr="003F2A90">
              <w:rPr>
                <w:szCs w:val="21"/>
              </w:rPr>
              <w:t>RJ45</w:t>
            </w:r>
            <w:r w:rsidRPr="003F2A90">
              <w:rPr>
                <w:szCs w:val="21"/>
              </w:rPr>
              <w:t>接口</w:t>
            </w:r>
            <w:r w:rsidRPr="003F2A90">
              <w:rPr>
                <w:szCs w:val="21"/>
              </w:rPr>
              <w:t>,2</w:t>
            </w:r>
            <w:r w:rsidRPr="003F2A90">
              <w:rPr>
                <w:szCs w:val="21"/>
              </w:rPr>
              <w:t>个</w:t>
            </w:r>
            <w:r w:rsidRPr="003F2A90">
              <w:rPr>
                <w:szCs w:val="21"/>
              </w:rPr>
              <w:t>USB</w:t>
            </w:r>
            <w:r w:rsidRPr="003F2A90">
              <w:rPr>
                <w:szCs w:val="21"/>
              </w:rPr>
              <w:t>接口，</w:t>
            </w:r>
            <w:r w:rsidRPr="003F2A90">
              <w:rPr>
                <w:szCs w:val="21"/>
              </w:rPr>
              <w:t>≥10</w:t>
            </w:r>
            <w:r w:rsidRPr="003F2A90">
              <w:rPr>
                <w:szCs w:val="21"/>
              </w:rPr>
              <w:t>个</w:t>
            </w:r>
            <w:proofErr w:type="gramStart"/>
            <w:r w:rsidRPr="003F2A90">
              <w:rPr>
                <w:szCs w:val="21"/>
              </w:rPr>
              <w:t>千兆电口</w:t>
            </w:r>
            <w:proofErr w:type="gramEnd"/>
            <w:r w:rsidRPr="003F2A90">
              <w:rPr>
                <w:szCs w:val="21"/>
              </w:rPr>
              <w:t>，</w:t>
            </w:r>
            <w:r w:rsidRPr="003F2A90">
              <w:rPr>
                <w:szCs w:val="21"/>
              </w:rPr>
              <w:t>≥4</w:t>
            </w:r>
            <w:r w:rsidRPr="003F2A90">
              <w:rPr>
                <w:szCs w:val="21"/>
              </w:rPr>
              <w:t>个</w:t>
            </w:r>
            <w:proofErr w:type="gramStart"/>
            <w:r w:rsidRPr="003F2A90">
              <w:rPr>
                <w:szCs w:val="21"/>
              </w:rPr>
              <w:t>千兆光口</w:t>
            </w:r>
            <w:proofErr w:type="gramEnd"/>
            <w:r w:rsidRPr="003F2A90">
              <w:rPr>
                <w:szCs w:val="21"/>
              </w:rPr>
              <w:t>，</w:t>
            </w:r>
            <w:r w:rsidRPr="003F2A90">
              <w:rPr>
                <w:szCs w:val="21"/>
              </w:rPr>
              <w:t>≥2</w:t>
            </w:r>
            <w:r w:rsidRPr="003F2A90">
              <w:rPr>
                <w:szCs w:val="21"/>
              </w:rPr>
              <w:t>个万兆光口。报价中包含三年软件升级和硬件维修服务</w:t>
            </w:r>
          </w:p>
        </w:tc>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台</w:t>
            </w:r>
          </w:p>
        </w:tc>
        <w:tc>
          <w:tcPr>
            <w:tcW w:w="734"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1</w:t>
            </w: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应支持的数据库：达梦、</w:t>
            </w:r>
            <w:proofErr w:type="gramStart"/>
            <w:r w:rsidRPr="003F2A90">
              <w:rPr>
                <w:szCs w:val="21"/>
              </w:rPr>
              <w:t>人大金</w:t>
            </w:r>
            <w:proofErr w:type="gramEnd"/>
            <w:r w:rsidRPr="003F2A90">
              <w:rPr>
                <w:szCs w:val="21"/>
              </w:rPr>
              <w:t>仓、南大通用</w:t>
            </w:r>
            <w:r w:rsidRPr="003F2A90">
              <w:rPr>
                <w:szCs w:val="21"/>
              </w:rPr>
              <w:t>Gbase</w:t>
            </w:r>
            <w:r w:rsidRPr="003F2A90">
              <w:rPr>
                <w:szCs w:val="21"/>
              </w:rPr>
              <w:t>、神舟等数据库。数据库审计能力覆盖</w:t>
            </w:r>
            <w:r w:rsidRPr="003F2A90">
              <w:rPr>
                <w:szCs w:val="21"/>
              </w:rPr>
              <w:t>100</w:t>
            </w:r>
            <w:r w:rsidRPr="003F2A90">
              <w:rPr>
                <w:szCs w:val="21"/>
              </w:rPr>
              <w:t>个以上数据库。</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应审计选项支持</w:t>
            </w:r>
            <w:proofErr w:type="gramStart"/>
            <w:r w:rsidRPr="003F2A90">
              <w:rPr>
                <w:szCs w:val="21"/>
              </w:rPr>
              <w:t>配置按</w:t>
            </w:r>
            <w:proofErr w:type="gramEnd"/>
            <w:r w:rsidRPr="003F2A90">
              <w:rPr>
                <w:szCs w:val="21"/>
              </w:rPr>
              <w:t>规则审计和全审计两种模式。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应支持驱动及</w:t>
            </w:r>
            <w:r w:rsidRPr="003F2A90">
              <w:rPr>
                <w:szCs w:val="21"/>
              </w:rPr>
              <w:t>IP</w:t>
            </w:r>
            <w:r w:rsidRPr="003F2A90">
              <w:rPr>
                <w:szCs w:val="21"/>
              </w:rPr>
              <w:t>过滤，在流量进入网卡之前对网络流量进行扫描，对无用的信息从网络层进行过滤；避免占用系统资源，使系统性能达到最佳。</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应支持添加系统语句规则来过滤系统语句，根据系统语句定义规则进行应用层过滤。</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应支持数据库嵌套、函数审计</w:t>
            </w:r>
            <w:r w:rsidRPr="003F2A90">
              <w:rPr>
                <w:szCs w:val="21"/>
              </w:rPr>
              <w:t>(sum</w:t>
            </w:r>
            <w:r w:rsidRPr="003F2A90">
              <w:rPr>
                <w:szCs w:val="21"/>
              </w:rPr>
              <w:t>求和函数等）、返回结果、脚本等审计。</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应支持操作语句系列的组合审计规则，可根据某一客体的操作行为集合，连续操</w:t>
            </w:r>
            <w:r w:rsidRPr="003F2A90">
              <w:rPr>
                <w:szCs w:val="21"/>
              </w:rPr>
              <w:lastRenderedPageBreak/>
              <w:t>作了设定的语句集合时进行规则审计告警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应支持重复操作的统计规则，一定时间内重复某项操作达到设定的统计次数，则触发审计告警。</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应支持</w:t>
            </w:r>
            <w:proofErr w:type="gramStart"/>
            <w:r w:rsidRPr="003F2A90">
              <w:rPr>
                <w:szCs w:val="21"/>
              </w:rPr>
              <w:t>全数据</w:t>
            </w:r>
            <w:proofErr w:type="gramEnd"/>
            <w:r w:rsidRPr="003F2A90">
              <w:rPr>
                <w:szCs w:val="21"/>
              </w:rPr>
              <w:t>库检索，检索效率高达亿条数据秒级响应。</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可根据包括时间范围、风险级别、保护对象、操作类型、进程名、应用账号、关键字、规则名、操作系统主机名、操作系统用户名、客户端</w:t>
            </w:r>
            <w:r w:rsidRPr="003F2A90">
              <w:rPr>
                <w:szCs w:val="21"/>
              </w:rPr>
              <w:t>MAC</w:t>
            </w:r>
            <w:r w:rsidRPr="003F2A90">
              <w:rPr>
                <w:szCs w:val="21"/>
              </w:rPr>
              <w:t>、客户端端口、服务器端口、数据库名、语句长度、语句回应、语句执行时间、返回行数、返回结果、处理状态、会话</w:t>
            </w:r>
            <w:r w:rsidRPr="003F2A90">
              <w:rPr>
                <w:szCs w:val="21"/>
              </w:rPr>
              <w:t>ID</w:t>
            </w:r>
            <w:r w:rsidRPr="003F2A90">
              <w:rPr>
                <w:szCs w:val="21"/>
              </w:rPr>
              <w:t>、记录编号等二十种条件进行精细化查询。</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必须支持提供用户界面告警、</w:t>
            </w:r>
            <w:r w:rsidRPr="003F2A90">
              <w:rPr>
                <w:szCs w:val="21"/>
              </w:rPr>
              <w:t>Syslog</w:t>
            </w:r>
            <w:r w:rsidRPr="003F2A90">
              <w:rPr>
                <w:szCs w:val="21"/>
              </w:rPr>
              <w:t>告警、</w:t>
            </w:r>
            <w:r w:rsidRPr="003F2A90">
              <w:rPr>
                <w:szCs w:val="21"/>
              </w:rPr>
              <w:t>SNMP</w:t>
            </w:r>
            <w:r w:rsidRPr="003F2A90">
              <w:rPr>
                <w:szCs w:val="21"/>
              </w:rPr>
              <w:t>告警、邮件告警、短信系统、短信猫告警等六种方式</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规则管理平台可实时监控系统审计对象流量、规则使用情况等详细信息；</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4</w:t>
            </w: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签名验</w:t>
            </w:r>
            <w:proofErr w:type="gramStart"/>
            <w:r w:rsidRPr="003F2A90">
              <w:rPr>
                <w:szCs w:val="21"/>
              </w:rPr>
              <w:t>签</w:t>
            </w:r>
            <w:r>
              <w:rPr>
                <w:rFonts w:hint="eastAsia"/>
                <w:szCs w:val="21"/>
              </w:rPr>
              <w:t>设备</w:t>
            </w:r>
            <w:proofErr w:type="gramEnd"/>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采用符合安全可靠测评要求的处理器及操作系统；密码卡，智能密码钥匙，以及相关软硬件组成，支持</w:t>
            </w:r>
            <w:r w:rsidRPr="003F2A90">
              <w:rPr>
                <w:szCs w:val="21"/>
              </w:rPr>
              <w:t>SM2</w:t>
            </w:r>
            <w:r w:rsidRPr="003F2A90">
              <w:rPr>
                <w:szCs w:val="21"/>
              </w:rPr>
              <w:t>、</w:t>
            </w:r>
            <w:r w:rsidRPr="003F2A90">
              <w:rPr>
                <w:szCs w:val="21"/>
              </w:rPr>
              <w:t>SM3</w:t>
            </w:r>
            <w:r w:rsidRPr="003F2A90">
              <w:rPr>
                <w:szCs w:val="21"/>
              </w:rPr>
              <w:t>、</w:t>
            </w:r>
            <w:r w:rsidRPr="003F2A90">
              <w:rPr>
                <w:szCs w:val="21"/>
              </w:rPr>
              <w:t>SM4</w:t>
            </w:r>
            <w:r w:rsidRPr="003F2A90">
              <w:rPr>
                <w:szCs w:val="21"/>
              </w:rPr>
              <w:t>算法，提供基于数字证书的身份认证、数据签名、验证签名、数字信封等密码服务</w:t>
            </w:r>
          </w:p>
        </w:tc>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台</w:t>
            </w:r>
          </w:p>
        </w:tc>
        <w:tc>
          <w:tcPr>
            <w:tcW w:w="734"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1</w:t>
            </w: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标准机架式主机</w:t>
            </w:r>
            <w:r w:rsidRPr="003F2A90">
              <w:rPr>
                <w:szCs w:val="21"/>
              </w:rPr>
              <w:t>≤2U</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具备不少于</w:t>
            </w:r>
            <w:r w:rsidRPr="003F2A90">
              <w:rPr>
                <w:szCs w:val="21"/>
              </w:rPr>
              <w:t>2*100/1000M</w:t>
            </w:r>
            <w:r w:rsidRPr="003F2A90">
              <w:rPr>
                <w:szCs w:val="21"/>
              </w:rPr>
              <w:t>自适应网口</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具备</w:t>
            </w:r>
            <w:r w:rsidRPr="003F2A90">
              <w:rPr>
                <w:szCs w:val="21"/>
              </w:rPr>
              <w:t>550W</w:t>
            </w:r>
            <w:r w:rsidRPr="003F2A90">
              <w:rPr>
                <w:szCs w:val="21"/>
              </w:rPr>
              <w:t>双冗余电源</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工作温度范围需满足</w:t>
            </w:r>
            <w:r w:rsidRPr="003F2A90">
              <w:rPr>
                <w:szCs w:val="21"/>
              </w:rPr>
              <w:t>0°C--35°C</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工作湿度范围需满足</w:t>
            </w:r>
            <w:r w:rsidRPr="003F2A90">
              <w:rPr>
                <w:szCs w:val="21"/>
              </w:rPr>
              <w:t>5%--95%RH</w:t>
            </w:r>
            <w:r w:rsidRPr="003F2A90">
              <w:rPr>
                <w:szCs w:val="21"/>
              </w:rPr>
              <w:t>，不凝结</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SM1</w:t>
            </w:r>
            <w:r w:rsidRPr="003F2A90">
              <w:rPr>
                <w:szCs w:val="21"/>
              </w:rPr>
              <w:t>、</w:t>
            </w:r>
            <w:r w:rsidRPr="003F2A90">
              <w:rPr>
                <w:szCs w:val="21"/>
              </w:rPr>
              <w:t>SM2</w:t>
            </w:r>
            <w:r w:rsidRPr="003F2A90">
              <w:rPr>
                <w:szCs w:val="21"/>
              </w:rPr>
              <w:t>、</w:t>
            </w:r>
            <w:r w:rsidRPr="003F2A90">
              <w:rPr>
                <w:szCs w:val="21"/>
              </w:rPr>
              <w:t>SM3</w:t>
            </w:r>
            <w:r w:rsidRPr="003F2A90">
              <w:rPr>
                <w:szCs w:val="21"/>
              </w:rPr>
              <w:t>、</w:t>
            </w:r>
            <w:r w:rsidRPr="003F2A90">
              <w:rPr>
                <w:szCs w:val="21"/>
              </w:rPr>
              <w:t xml:space="preserve">SM4 </w:t>
            </w:r>
            <w:r w:rsidRPr="003F2A90">
              <w:rPr>
                <w:szCs w:val="21"/>
              </w:rPr>
              <w:t>等算法标准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SM2</w:t>
            </w:r>
            <w:r w:rsidRPr="003F2A90">
              <w:rPr>
                <w:szCs w:val="21"/>
              </w:rPr>
              <w:t>签名速率不小于</w:t>
            </w:r>
            <w:r w:rsidRPr="003F2A90">
              <w:rPr>
                <w:szCs w:val="21"/>
              </w:rPr>
              <w:t>42000</w:t>
            </w:r>
            <w:r w:rsidRPr="003F2A90">
              <w:rPr>
                <w:szCs w:val="21"/>
              </w:rPr>
              <w:t>次</w:t>
            </w:r>
            <w:r w:rsidRPr="003F2A90">
              <w:rPr>
                <w:szCs w:val="21"/>
              </w:rPr>
              <w:t>/</w:t>
            </w:r>
            <w:r w:rsidRPr="003F2A90">
              <w:rPr>
                <w:szCs w:val="21"/>
              </w:rPr>
              <w:t>秒</w:t>
            </w:r>
            <w:r w:rsidRPr="003F2A90">
              <w:rPr>
                <w:szCs w:val="21"/>
              </w:rPr>
              <w:t xml:space="preserve">  </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SM2</w:t>
            </w:r>
            <w:r w:rsidRPr="003F2A90">
              <w:rPr>
                <w:szCs w:val="21"/>
              </w:rPr>
              <w:t>验证速率不小于</w:t>
            </w:r>
            <w:r w:rsidRPr="003F2A90">
              <w:rPr>
                <w:szCs w:val="21"/>
              </w:rPr>
              <w:t>12000</w:t>
            </w:r>
            <w:r w:rsidRPr="003F2A90">
              <w:rPr>
                <w:szCs w:val="21"/>
              </w:rPr>
              <w:t>次</w:t>
            </w:r>
            <w:r w:rsidRPr="003F2A90">
              <w:rPr>
                <w:szCs w:val="21"/>
              </w:rPr>
              <w:t>/</w:t>
            </w:r>
            <w:r w:rsidRPr="003F2A90">
              <w:rPr>
                <w:szCs w:val="21"/>
              </w:rPr>
              <w:t>秒</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具备完善的身份鉴别机制，支持基于数字证书的身份认证，同时管理员通过管理界面可进行应用管理、证书管理、系统配置以及日志查询等管理操作，可通过</w:t>
            </w:r>
            <w:r w:rsidRPr="003F2A90">
              <w:rPr>
                <w:szCs w:val="21"/>
              </w:rPr>
              <w:t xml:space="preserve"> web </w:t>
            </w:r>
            <w:r w:rsidRPr="003F2A90">
              <w:rPr>
                <w:szCs w:val="21"/>
              </w:rPr>
              <w:t>管理页面直接升级。</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支持对签名、加密证书进行验证。可配置多</w:t>
            </w:r>
            <w:r w:rsidRPr="003F2A90">
              <w:rPr>
                <w:szCs w:val="21"/>
              </w:rPr>
              <w:t xml:space="preserve"> CA </w:t>
            </w:r>
            <w:r w:rsidRPr="003F2A90">
              <w:rPr>
                <w:szCs w:val="21"/>
              </w:rPr>
              <w:t>签发的根证书，验证证书的信任域多</w:t>
            </w:r>
            <w:r w:rsidRPr="003F2A90">
              <w:rPr>
                <w:szCs w:val="21"/>
              </w:rPr>
              <w:t xml:space="preserve"> CA </w:t>
            </w:r>
            <w:r w:rsidRPr="003F2A90">
              <w:rPr>
                <w:szCs w:val="21"/>
              </w:rPr>
              <w:t>证书验证，</w:t>
            </w:r>
            <w:r w:rsidRPr="003F2A90">
              <w:rPr>
                <w:szCs w:val="21"/>
              </w:rPr>
              <w:t xml:space="preserve">CRL/LDAP </w:t>
            </w:r>
            <w:r w:rsidRPr="003F2A90">
              <w:rPr>
                <w:szCs w:val="21"/>
              </w:rPr>
              <w:t>证验</w:t>
            </w:r>
            <w:proofErr w:type="gramStart"/>
            <w:r w:rsidRPr="003F2A90">
              <w:rPr>
                <w:szCs w:val="21"/>
              </w:rPr>
              <w:t>证方式</w:t>
            </w:r>
            <w:proofErr w:type="gramEnd"/>
            <w:r w:rsidRPr="003F2A90">
              <w:rPr>
                <w:szCs w:val="21"/>
              </w:rPr>
              <w:t>和验证级别。</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具备支持双</w:t>
            </w:r>
            <w:proofErr w:type="gramStart"/>
            <w:r w:rsidRPr="003F2A90">
              <w:rPr>
                <w:szCs w:val="21"/>
              </w:rPr>
              <w:t>机热备、冗余双</w:t>
            </w:r>
            <w:proofErr w:type="gramEnd"/>
            <w:r w:rsidRPr="003F2A90">
              <w:rPr>
                <w:szCs w:val="21"/>
              </w:rPr>
              <w:t>电源和负载均衡高可用功能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支持</w:t>
            </w:r>
            <w:r w:rsidRPr="003F2A90">
              <w:rPr>
                <w:szCs w:val="21"/>
              </w:rPr>
              <w:t>SM2</w:t>
            </w:r>
            <w:r w:rsidRPr="003F2A90">
              <w:rPr>
                <w:szCs w:val="21"/>
              </w:rPr>
              <w:t>、</w:t>
            </w:r>
            <w:r w:rsidRPr="003F2A90">
              <w:rPr>
                <w:szCs w:val="21"/>
              </w:rPr>
              <w:t>SM3</w:t>
            </w:r>
            <w:r w:rsidRPr="003F2A90">
              <w:rPr>
                <w:szCs w:val="21"/>
              </w:rPr>
              <w:t>、</w:t>
            </w:r>
            <w:r w:rsidRPr="003F2A90">
              <w:rPr>
                <w:szCs w:val="21"/>
              </w:rPr>
              <w:t>SM4</w:t>
            </w:r>
            <w:r w:rsidRPr="003F2A90">
              <w:rPr>
                <w:szCs w:val="21"/>
              </w:rPr>
              <w:t>、</w:t>
            </w:r>
            <w:r w:rsidRPr="003F2A90">
              <w:rPr>
                <w:szCs w:val="21"/>
              </w:rPr>
              <w:t>RSA1024</w:t>
            </w:r>
            <w:r w:rsidRPr="003F2A90">
              <w:rPr>
                <w:szCs w:val="21"/>
              </w:rPr>
              <w:t>、</w:t>
            </w:r>
            <w:r w:rsidRPr="003F2A90">
              <w:rPr>
                <w:szCs w:val="21"/>
              </w:rPr>
              <w:t>RSA2048</w:t>
            </w:r>
            <w:r w:rsidRPr="003F2A90">
              <w:rPr>
                <w:szCs w:val="21"/>
              </w:rPr>
              <w:t>、</w:t>
            </w:r>
            <w:r w:rsidRPr="003F2A90">
              <w:rPr>
                <w:szCs w:val="21"/>
              </w:rPr>
              <w:t>RSA4096</w:t>
            </w:r>
            <w:r w:rsidRPr="003F2A90">
              <w:rPr>
                <w:szCs w:val="21"/>
              </w:rPr>
              <w:t>、</w:t>
            </w:r>
            <w:r w:rsidRPr="003F2A90">
              <w:rPr>
                <w:szCs w:val="21"/>
              </w:rPr>
              <w:t>SHA256</w:t>
            </w:r>
            <w:r w:rsidRPr="003F2A90">
              <w:rPr>
                <w:szCs w:val="21"/>
              </w:rPr>
              <w:t>、</w:t>
            </w:r>
            <w:r w:rsidRPr="003F2A90">
              <w:rPr>
                <w:szCs w:val="21"/>
              </w:rPr>
              <w:t>SHA512</w:t>
            </w:r>
            <w:r w:rsidRPr="003F2A90">
              <w:rPr>
                <w:szCs w:val="21"/>
              </w:rPr>
              <w:t>、</w:t>
            </w:r>
            <w:r w:rsidRPr="003F2A90">
              <w:rPr>
                <w:szCs w:val="21"/>
              </w:rPr>
              <w:t>AES</w:t>
            </w:r>
            <w:r w:rsidRPr="003F2A90">
              <w:rPr>
                <w:szCs w:val="21"/>
              </w:rPr>
              <w:t>（</w:t>
            </w:r>
            <w:r w:rsidRPr="003F2A90">
              <w:rPr>
                <w:szCs w:val="21"/>
              </w:rPr>
              <w:t>128</w:t>
            </w:r>
            <w:r w:rsidRPr="003F2A90">
              <w:rPr>
                <w:szCs w:val="21"/>
              </w:rPr>
              <w:t>、</w:t>
            </w:r>
            <w:r w:rsidRPr="003F2A90">
              <w:rPr>
                <w:szCs w:val="21"/>
              </w:rPr>
              <w:t>192</w:t>
            </w:r>
            <w:r w:rsidRPr="003F2A90">
              <w:rPr>
                <w:szCs w:val="21"/>
              </w:rPr>
              <w:t>、</w:t>
            </w:r>
            <w:r w:rsidRPr="003F2A90">
              <w:rPr>
                <w:szCs w:val="21"/>
              </w:rPr>
              <w:t>256</w:t>
            </w:r>
            <w:r w:rsidRPr="003F2A90">
              <w:rPr>
                <w:szCs w:val="21"/>
              </w:rPr>
              <w:t>）、</w:t>
            </w:r>
            <w:r w:rsidRPr="003F2A90">
              <w:rPr>
                <w:szCs w:val="21"/>
              </w:rPr>
              <w:t>3DES</w:t>
            </w:r>
            <w:r w:rsidRPr="003F2A90">
              <w:rPr>
                <w:szCs w:val="21"/>
              </w:rPr>
              <w:t>算法</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3F2A90" w:rsidRDefault="003F2A90" w:rsidP="00397AEC">
            <w:pPr>
              <w:adjustRightInd w:val="0"/>
              <w:snapToGrid w:val="0"/>
              <w:rPr>
                <w:szCs w:val="21"/>
              </w:rPr>
            </w:pPr>
            <w:r w:rsidRPr="003F2A90">
              <w:rPr>
                <w:szCs w:val="21"/>
              </w:rPr>
              <w:t>支持备份恢复功能，可通过界面备份当前所有配置，保证系统瘫痪时的快速恢复</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适配主流的符合安全可靠测评要求的</w:t>
            </w:r>
            <w:r w:rsidRPr="001A1F84">
              <w:rPr>
                <w:szCs w:val="21"/>
              </w:rPr>
              <w:t>CPU</w:t>
            </w:r>
            <w:r w:rsidRPr="001A1F84">
              <w:rPr>
                <w:szCs w:val="21"/>
              </w:rPr>
              <w:t>、操作系统：如海光、兆芯、鲲鹏、龙芯、中标麒麟、银河麒麟等，符合</w:t>
            </w:r>
            <w:r w:rsidRPr="001A1F84">
              <w:rPr>
                <w:szCs w:val="21"/>
              </w:rPr>
              <w:t>GM/T 0029</w:t>
            </w:r>
            <w:r w:rsidRPr="001A1F84">
              <w:rPr>
                <w:szCs w:val="21"/>
              </w:rPr>
              <w:t>《签名验签服务器技术规范》</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产品具备国家密码管理局颁发的《商用密码产品认证证书》且满足密码模块安全等级第二级相关要求</w:t>
            </w:r>
            <w:r w:rsidR="004E5550" w:rsidRPr="001A1F84">
              <w:rPr>
                <w:rFonts w:hint="eastAsia"/>
                <w:szCs w:val="21"/>
              </w:rPr>
              <w:t>，交货时，向采购人提供以上证书复印件。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4E5550">
            <w:pPr>
              <w:adjustRightInd w:val="0"/>
              <w:snapToGrid w:val="0"/>
              <w:rPr>
                <w:szCs w:val="21"/>
              </w:rPr>
            </w:pPr>
            <w:r w:rsidRPr="001A1F84">
              <w:rPr>
                <w:szCs w:val="21"/>
              </w:rPr>
              <w:t>产品具备公安部计算机信息系统安全产品质量监督检验中心出具的检测报告，确保产品符合《信息安全技术签名验签服务器技术规范</w:t>
            </w:r>
            <w:r w:rsidRPr="001A1F84">
              <w:rPr>
                <w:szCs w:val="21"/>
              </w:rPr>
              <w:t>GB/T38629-2020</w:t>
            </w:r>
            <w:r w:rsidRPr="001A1F84">
              <w:rPr>
                <w:szCs w:val="21"/>
              </w:rPr>
              <w:t>》和《信息安全技术通用渗透测试检测条件</w:t>
            </w:r>
            <w:r w:rsidRPr="001A1F84">
              <w:rPr>
                <w:szCs w:val="21"/>
              </w:rPr>
              <w:t>JCT005-2016</w:t>
            </w:r>
            <w:r w:rsidRPr="001A1F84">
              <w:rPr>
                <w:szCs w:val="21"/>
              </w:rPr>
              <w:t>》</w:t>
            </w:r>
            <w:r w:rsidRPr="001A1F84">
              <w:rPr>
                <w:szCs w:val="21"/>
              </w:rPr>
              <w:t>(6.2.1</w:t>
            </w:r>
            <w:r w:rsidRPr="001A1F84">
              <w:rPr>
                <w:szCs w:val="21"/>
              </w:rPr>
              <w:t>、</w:t>
            </w:r>
            <w:r w:rsidRPr="001A1F84">
              <w:rPr>
                <w:szCs w:val="21"/>
              </w:rPr>
              <w:t>6.2.2)</w:t>
            </w:r>
            <w:r w:rsidRPr="001A1F84">
              <w:rPr>
                <w:szCs w:val="21"/>
              </w:rPr>
              <w:t>相关要求</w:t>
            </w:r>
            <w:r w:rsidR="004E5550" w:rsidRPr="001A1F84">
              <w:rPr>
                <w:rFonts w:hint="eastAsia"/>
                <w:szCs w:val="21"/>
              </w:rPr>
              <w:t>。交货时，向采购人提供以上检测报告复印件。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9B0AD3" w:rsidP="00397AEC">
            <w:pPr>
              <w:adjustRightInd w:val="0"/>
              <w:snapToGrid w:val="0"/>
              <w:rPr>
                <w:szCs w:val="21"/>
              </w:rPr>
            </w:pPr>
            <w:r w:rsidRPr="001A1F84">
              <w:rPr>
                <w:rFonts w:hint="eastAsia"/>
                <w:szCs w:val="21"/>
              </w:rPr>
              <w:t>设备</w:t>
            </w:r>
            <w:proofErr w:type="gramStart"/>
            <w:r w:rsidRPr="001A1F84">
              <w:rPr>
                <w:rFonts w:hint="eastAsia"/>
                <w:szCs w:val="21"/>
              </w:rPr>
              <w:t>内置商密设备</w:t>
            </w:r>
            <w:proofErr w:type="gramEnd"/>
            <w:r w:rsidRPr="001A1F84">
              <w:rPr>
                <w:rFonts w:hint="eastAsia"/>
                <w:szCs w:val="21"/>
              </w:rPr>
              <w:t>证书须与密码产品为同一制造商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5</w:t>
            </w:r>
          </w:p>
        </w:tc>
        <w:tc>
          <w:tcPr>
            <w:tcW w:w="0" w:type="auto"/>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服务器密码机</w:t>
            </w: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采用符合安全可靠测评要求的处理器及操作系统；密码卡、智能密码钥匙及相关软硬件组成，支持</w:t>
            </w:r>
            <w:r w:rsidRPr="001A1F84">
              <w:rPr>
                <w:szCs w:val="21"/>
              </w:rPr>
              <w:t>SM2</w:t>
            </w:r>
            <w:r w:rsidRPr="001A1F84">
              <w:rPr>
                <w:szCs w:val="21"/>
              </w:rPr>
              <w:t>、</w:t>
            </w:r>
            <w:r w:rsidRPr="001A1F84">
              <w:rPr>
                <w:szCs w:val="21"/>
              </w:rPr>
              <w:t>SM3</w:t>
            </w:r>
            <w:r w:rsidRPr="001A1F84">
              <w:rPr>
                <w:szCs w:val="21"/>
              </w:rPr>
              <w:t>、</w:t>
            </w:r>
            <w:r w:rsidRPr="001A1F84">
              <w:rPr>
                <w:szCs w:val="21"/>
              </w:rPr>
              <w:t>SM4</w:t>
            </w:r>
            <w:r w:rsidRPr="001A1F84">
              <w:rPr>
                <w:szCs w:val="21"/>
              </w:rPr>
              <w:t>算法，提供密钥管理、数据加</w:t>
            </w:r>
            <w:r w:rsidRPr="001A1F84">
              <w:rPr>
                <w:szCs w:val="21"/>
              </w:rPr>
              <w:t>/</w:t>
            </w:r>
            <w:r w:rsidRPr="001A1F84">
              <w:rPr>
                <w:szCs w:val="21"/>
              </w:rPr>
              <w:t>解密、签名</w:t>
            </w:r>
            <w:r w:rsidRPr="001A1F84">
              <w:rPr>
                <w:szCs w:val="21"/>
              </w:rPr>
              <w:t>/</w:t>
            </w:r>
            <w:r w:rsidRPr="001A1F84">
              <w:rPr>
                <w:szCs w:val="21"/>
              </w:rPr>
              <w:t>验签、</w:t>
            </w:r>
            <w:r w:rsidRPr="001A1F84">
              <w:rPr>
                <w:szCs w:val="21"/>
              </w:rPr>
              <w:t xml:space="preserve">MAC </w:t>
            </w:r>
            <w:r w:rsidRPr="001A1F84">
              <w:rPr>
                <w:szCs w:val="21"/>
              </w:rPr>
              <w:t>产生及验证等密码服务</w:t>
            </w:r>
          </w:p>
        </w:tc>
        <w:tc>
          <w:tcPr>
            <w:tcW w:w="646"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台</w:t>
            </w:r>
          </w:p>
        </w:tc>
        <w:tc>
          <w:tcPr>
            <w:tcW w:w="734" w:type="dxa"/>
            <w:vMerge w:val="restart"/>
            <w:shd w:val="clear" w:color="auto" w:fill="auto"/>
            <w:vAlign w:val="center"/>
          </w:tcPr>
          <w:p w:rsidR="003F2A90" w:rsidRPr="003F2A90" w:rsidRDefault="003F2A90" w:rsidP="00397AEC">
            <w:pPr>
              <w:adjustRightInd w:val="0"/>
              <w:snapToGrid w:val="0"/>
              <w:jc w:val="center"/>
              <w:rPr>
                <w:szCs w:val="21"/>
              </w:rPr>
            </w:pPr>
            <w:r w:rsidRPr="003F2A90">
              <w:rPr>
                <w:szCs w:val="21"/>
              </w:rPr>
              <w:t>1</w:t>
            </w: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lang w:eastAsia="zh-Hans"/>
              </w:rPr>
              <w:t>支持密钥安全产生、安装、存储、使用、销毁以及备份恢复全生命周期的管理；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lang w:eastAsia="zh-Hans"/>
              </w:rPr>
              <w:t>采用由国家密码管理局批准使用的双物理噪声源；</w:t>
            </w:r>
            <w:r w:rsidRPr="001A1F84">
              <w:rPr>
                <w:szCs w:val="21"/>
                <w:lang w:eastAsia="zh-Hans"/>
              </w:rPr>
              <w:t xml:space="preserve"> </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支持</w:t>
            </w:r>
            <w:r w:rsidRPr="001A1F84">
              <w:rPr>
                <w:szCs w:val="21"/>
              </w:rPr>
              <w:t>SM4</w:t>
            </w:r>
            <w:r w:rsidRPr="001A1F84">
              <w:rPr>
                <w:szCs w:val="21"/>
              </w:rPr>
              <w:t>算法的</w:t>
            </w:r>
            <w:r w:rsidRPr="001A1F84">
              <w:rPr>
                <w:szCs w:val="21"/>
              </w:rPr>
              <w:t>ECB</w:t>
            </w:r>
            <w:r w:rsidRPr="001A1F84">
              <w:rPr>
                <w:szCs w:val="21"/>
              </w:rPr>
              <w:t>、</w:t>
            </w:r>
            <w:r w:rsidRPr="001A1F84">
              <w:rPr>
                <w:szCs w:val="21"/>
              </w:rPr>
              <w:t>CBC</w:t>
            </w:r>
            <w:r w:rsidRPr="001A1F84">
              <w:rPr>
                <w:szCs w:val="21"/>
              </w:rPr>
              <w:t>、</w:t>
            </w:r>
            <w:r w:rsidRPr="001A1F84">
              <w:rPr>
                <w:szCs w:val="21"/>
              </w:rPr>
              <w:t>OFB</w:t>
            </w:r>
            <w:r w:rsidRPr="001A1F84">
              <w:rPr>
                <w:szCs w:val="21"/>
              </w:rPr>
              <w:t>、</w:t>
            </w:r>
            <w:r w:rsidRPr="001A1F84">
              <w:rPr>
                <w:szCs w:val="21"/>
              </w:rPr>
              <w:t>CFB</w:t>
            </w:r>
            <w:r w:rsidRPr="001A1F84">
              <w:rPr>
                <w:szCs w:val="21"/>
              </w:rPr>
              <w:t>、</w:t>
            </w:r>
            <w:r w:rsidRPr="001A1F84">
              <w:rPr>
                <w:szCs w:val="21"/>
              </w:rPr>
              <w:t>CTR</w:t>
            </w:r>
            <w:r w:rsidRPr="001A1F84">
              <w:rPr>
                <w:szCs w:val="21"/>
              </w:rPr>
              <w:t>等模式的数据加密和解密运算；支持基于</w:t>
            </w:r>
            <w:r w:rsidRPr="001A1F84">
              <w:rPr>
                <w:szCs w:val="21"/>
              </w:rPr>
              <w:t>SM4</w:t>
            </w:r>
            <w:r w:rsidRPr="001A1F84">
              <w:rPr>
                <w:szCs w:val="21"/>
              </w:rPr>
              <w:t>算法的保留格式加解密。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消息鉴别</w:t>
            </w:r>
            <w:proofErr w:type="gramStart"/>
            <w:r w:rsidRPr="001A1F84">
              <w:rPr>
                <w:szCs w:val="21"/>
              </w:rPr>
              <w:t>码产生</w:t>
            </w:r>
            <w:proofErr w:type="gramEnd"/>
            <w:r w:rsidRPr="001A1F84">
              <w:rPr>
                <w:szCs w:val="21"/>
              </w:rPr>
              <w:t>和验证：支持基于</w:t>
            </w:r>
            <w:r w:rsidRPr="001A1F84">
              <w:rPr>
                <w:szCs w:val="21"/>
              </w:rPr>
              <w:t xml:space="preserve">SM4 </w:t>
            </w:r>
            <w:r w:rsidRPr="001A1F84">
              <w:rPr>
                <w:szCs w:val="21"/>
              </w:rPr>
              <w:t>算法的</w:t>
            </w:r>
            <w:r w:rsidRPr="001A1F84">
              <w:rPr>
                <w:szCs w:val="21"/>
              </w:rPr>
              <w:t xml:space="preserve"> MAC </w:t>
            </w:r>
            <w:r w:rsidRPr="001A1F84">
              <w:rPr>
                <w:szCs w:val="21"/>
              </w:rPr>
              <w:t>产生及验证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数据签名</w:t>
            </w:r>
            <w:r w:rsidRPr="001A1F84">
              <w:rPr>
                <w:szCs w:val="21"/>
              </w:rPr>
              <w:t>/</w:t>
            </w:r>
            <w:r w:rsidRPr="001A1F84">
              <w:rPr>
                <w:szCs w:val="21"/>
              </w:rPr>
              <w:t>验证：支持</w:t>
            </w:r>
            <w:r w:rsidRPr="001A1F84">
              <w:rPr>
                <w:szCs w:val="21"/>
              </w:rPr>
              <w:t xml:space="preserve"> SM2 </w:t>
            </w:r>
            <w:r w:rsidRPr="001A1F84">
              <w:rPr>
                <w:szCs w:val="21"/>
              </w:rPr>
              <w:t>算法的私</w:t>
            </w:r>
            <w:proofErr w:type="gramStart"/>
            <w:r w:rsidRPr="001A1F84">
              <w:rPr>
                <w:szCs w:val="21"/>
              </w:rPr>
              <w:t>钥</w:t>
            </w:r>
            <w:proofErr w:type="gramEnd"/>
            <w:r w:rsidRPr="001A1F84">
              <w:rPr>
                <w:szCs w:val="21"/>
              </w:rPr>
              <w:t>签名，使用对应的公</w:t>
            </w:r>
            <w:proofErr w:type="gramStart"/>
            <w:r w:rsidRPr="001A1F84">
              <w:rPr>
                <w:szCs w:val="21"/>
              </w:rPr>
              <w:t>钥</w:t>
            </w:r>
            <w:proofErr w:type="gramEnd"/>
            <w:r w:rsidRPr="001A1F84">
              <w:rPr>
                <w:szCs w:val="21"/>
              </w:rPr>
              <w:t>签名验证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lang w:eastAsia="zh-Hans"/>
              </w:rPr>
              <w:t>支持设备初始化配置包括密钥产生安装、生成管理员、按照安全机制对密钥安全存储和备份、系统配置、一键检测等功能，保证设备处于正常工作状态</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支持访问控制，可通过管理界面设置管理员权限和密钥产生、安装、备份恢复以及日志查询等操作；</w:t>
            </w:r>
            <w:r w:rsidRPr="001A1F84">
              <w:rPr>
                <w:szCs w:val="21"/>
              </w:rPr>
              <w:t xml:space="preserve"> </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支持审计日志的记录，查询和导出功能；支持多方协同签名、多方协同解密功能</w:t>
            </w:r>
            <w:r w:rsidRPr="001A1F84">
              <w:rPr>
                <w:szCs w:val="21"/>
              </w:rPr>
              <w:t xml:space="preserve">; </w:t>
            </w:r>
            <w:r w:rsidRPr="001A1F84">
              <w:rPr>
                <w:szCs w:val="21"/>
              </w:rPr>
              <w:t>支持密钥分散功能</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双</w:t>
            </w:r>
            <w:proofErr w:type="gramStart"/>
            <w:r w:rsidRPr="001A1F84">
              <w:rPr>
                <w:szCs w:val="21"/>
              </w:rPr>
              <w:t>机热备</w:t>
            </w:r>
            <w:proofErr w:type="gramEnd"/>
            <w:r w:rsidRPr="001A1F84">
              <w:rPr>
                <w:szCs w:val="21"/>
              </w:rPr>
              <w:t>：对外可提供高稳定、高性能的服务，</w:t>
            </w:r>
            <w:proofErr w:type="gramStart"/>
            <w:r w:rsidRPr="001A1F84">
              <w:rPr>
                <w:szCs w:val="21"/>
              </w:rPr>
              <w:t>支持热备负载</w:t>
            </w:r>
            <w:proofErr w:type="gramEnd"/>
            <w:r w:rsidRPr="001A1F84">
              <w:rPr>
                <w:szCs w:val="21"/>
              </w:rPr>
              <w:t>功能，支持多</w:t>
            </w:r>
            <w:r w:rsidRPr="001A1F84">
              <w:rPr>
                <w:szCs w:val="21"/>
              </w:rPr>
              <w:t xml:space="preserve"> </w:t>
            </w:r>
            <w:r w:rsidRPr="001A1F84">
              <w:rPr>
                <w:szCs w:val="21"/>
              </w:rPr>
              <w:t>机并行，提供容错功能，当有密码机出现故障时不影响业务运算。</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性能指标：</w:t>
            </w:r>
            <w:r w:rsidRPr="001A1F84">
              <w:rPr>
                <w:szCs w:val="21"/>
              </w:rPr>
              <w:t>SM4</w:t>
            </w:r>
            <w:r w:rsidRPr="001A1F84">
              <w:rPr>
                <w:szCs w:val="21"/>
              </w:rPr>
              <w:t>加</w:t>
            </w:r>
            <w:r w:rsidRPr="001A1F84">
              <w:rPr>
                <w:szCs w:val="21"/>
              </w:rPr>
              <w:t>/</w:t>
            </w:r>
            <w:r w:rsidRPr="001A1F84">
              <w:rPr>
                <w:szCs w:val="21"/>
              </w:rPr>
              <w:t>解密速率</w:t>
            </w:r>
            <w:r w:rsidRPr="001A1F84">
              <w:rPr>
                <w:szCs w:val="21"/>
              </w:rPr>
              <w:t>≥1200Mbps</w:t>
            </w:r>
            <w:r w:rsidRPr="001A1F84">
              <w:rPr>
                <w:szCs w:val="21"/>
              </w:rPr>
              <w:t>；</w:t>
            </w:r>
            <w:r w:rsidRPr="001A1F84">
              <w:rPr>
                <w:szCs w:val="21"/>
              </w:rPr>
              <w:t>SM2</w:t>
            </w:r>
            <w:r w:rsidRPr="001A1F84">
              <w:rPr>
                <w:szCs w:val="21"/>
              </w:rPr>
              <w:t>密钥对产生不少于</w:t>
            </w:r>
            <w:r w:rsidRPr="001A1F84">
              <w:rPr>
                <w:szCs w:val="21"/>
              </w:rPr>
              <w:t>11000</w:t>
            </w:r>
            <w:r w:rsidRPr="001A1F84">
              <w:rPr>
                <w:szCs w:val="21"/>
              </w:rPr>
              <w:t>对</w:t>
            </w:r>
            <w:r w:rsidRPr="001A1F84">
              <w:rPr>
                <w:szCs w:val="21"/>
              </w:rPr>
              <w:t>/</w:t>
            </w:r>
            <w:r w:rsidRPr="001A1F84">
              <w:rPr>
                <w:szCs w:val="21"/>
              </w:rPr>
              <w:t>秒，加</w:t>
            </w:r>
            <w:r w:rsidRPr="001A1F84">
              <w:rPr>
                <w:szCs w:val="21"/>
              </w:rPr>
              <w:t>/</w:t>
            </w:r>
            <w:r w:rsidRPr="001A1F84">
              <w:rPr>
                <w:szCs w:val="21"/>
              </w:rPr>
              <w:t>解密速率</w:t>
            </w:r>
            <w:r w:rsidRPr="001A1F84">
              <w:rPr>
                <w:szCs w:val="21"/>
              </w:rPr>
              <w:t>≥260Mbps</w:t>
            </w:r>
            <w:r w:rsidRPr="001A1F84">
              <w:rPr>
                <w:szCs w:val="21"/>
              </w:rPr>
              <w:t>，签名速率</w:t>
            </w:r>
            <w:r w:rsidRPr="001A1F84">
              <w:rPr>
                <w:szCs w:val="21"/>
              </w:rPr>
              <w:t>≥66000</w:t>
            </w:r>
            <w:r w:rsidRPr="001A1F84">
              <w:rPr>
                <w:szCs w:val="21"/>
              </w:rPr>
              <w:t>次</w:t>
            </w:r>
            <w:r w:rsidRPr="001A1F84">
              <w:rPr>
                <w:szCs w:val="21"/>
              </w:rPr>
              <w:t>/</w:t>
            </w:r>
            <w:r w:rsidRPr="001A1F84">
              <w:rPr>
                <w:szCs w:val="21"/>
              </w:rPr>
              <w:t>秒，验签速率</w:t>
            </w:r>
            <w:r w:rsidRPr="001A1F84">
              <w:rPr>
                <w:szCs w:val="21"/>
              </w:rPr>
              <w:t>≥33000</w:t>
            </w:r>
            <w:r w:rsidRPr="001A1F84">
              <w:rPr>
                <w:szCs w:val="21"/>
              </w:rPr>
              <w:t>次</w:t>
            </w:r>
            <w:r w:rsidRPr="001A1F84">
              <w:rPr>
                <w:szCs w:val="21"/>
              </w:rPr>
              <w:t>/</w:t>
            </w:r>
            <w:r w:rsidRPr="001A1F84">
              <w:rPr>
                <w:szCs w:val="21"/>
              </w:rPr>
              <w:t>秒；</w:t>
            </w:r>
            <w:r w:rsidRPr="001A1F84">
              <w:rPr>
                <w:szCs w:val="21"/>
              </w:rPr>
              <w:t>SM3</w:t>
            </w:r>
            <w:r w:rsidRPr="001A1F84">
              <w:rPr>
                <w:szCs w:val="21"/>
              </w:rPr>
              <w:t>运算速率</w:t>
            </w:r>
            <w:r w:rsidRPr="001A1F84">
              <w:rPr>
                <w:szCs w:val="21"/>
              </w:rPr>
              <w:t>≥900Mbps</w:t>
            </w:r>
            <w:r w:rsidRPr="001A1F84">
              <w:rPr>
                <w:szCs w:val="21"/>
              </w:rPr>
              <w:t>。</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适配主流的符合安全可靠测评要求的</w:t>
            </w:r>
            <w:r w:rsidRPr="001A1F84">
              <w:rPr>
                <w:szCs w:val="21"/>
              </w:rPr>
              <w:t>CPU</w:t>
            </w:r>
            <w:r w:rsidRPr="001A1F84">
              <w:rPr>
                <w:szCs w:val="21"/>
              </w:rPr>
              <w:t>、操作系统：如龙芯、中标麒麟、兆芯、银河麒麟、海光、鲲鹏等，符合</w:t>
            </w:r>
            <w:r w:rsidRPr="001A1F84">
              <w:rPr>
                <w:szCs w:val="21"/>
              </w:rPr>
              <w:t>GM/T 0030</w:t>
            </w:r>
            <w:r w:rsidRPr="001A1F84">
              <w:rPr>
                <w:szCs w:val="21"/>
              </w:rPr>
              <w:t>《服务器密码机技术规范》</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3F2A90" w:rsidP="00397AEC">
            <w:pPr>
              <w:adjustRightInd w:val="0"/>
              <w:snapToGrid w:val="0"/>
              <w:rPr>
                <w:szCs w:val="21"/>
              </w:rPr>
            </w:pPr>
            <w:r w:rsidRPr="001A1F84">
              <w:rPr>
                <w:szCs w:val="21"/>
              </w:rPr>
              <w:t>产品具备国家密码管理局颁发的《商用密码产品认证证书》且满足密码模块安全等级第二级相关要求</w:t>
            </w:r>
            <w:r w:rsidR="004E5550" w:rsidRPr="001A1F84">
              <w:rPr>
                <w:rFonts w:hint="eastAsia"/>
                <w:szCs w:val="21"/>
              </w:rPr>
              <w:t>，交货时，向采购人提供以上证书复印件。</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r w:rsidR="003F2A90" w:rsidRPr="003F2A90" w:rsidTr="003F2A90">
        <w:trPr>
          <w:trHeight w:val="20"/>
          <w:jc w:val="center"/>
        </w:trPr>
        <w:tc>
          <w:tcPr>
            <w:tcW w:w="646" w:type="dxa"/>
            <w:vMerge/>
            <w:vAlign w:val="center"/>
          </w:tcPr>
          <w:p w:rsidR="003F2A90" w:rsidRPr="003F2A90" w:rsidRDefault="003F2A90" w:rsidP="00397AEC">
            <w:pPr>
              <w:adjustRightInd w:val="0"/>
              <w:snapToGrid w:val="0"/>
              <w:rPr>
                <w:szCs w:val="21"/>
              </w:rPr>
            </w:pPr>
          </w:p>
        </w:tc>
        <w:tc>
          <w:tcPr>
            <w:tcW w:w="0" w:type="auto"/>
            <w:vMerge/>
            <w:vAlign w:val="center"/>
          </w:tcPr>
          <w:p w:rsidR="003F2A90" w:rsidRPr="003F2A90" w:rsidRDefault="003F2A90" w:rsidP="00397AEC">
            <w:pPr>
              <w:adjustRightInd w:val="0"/>
              <w:snapToGrid w:val="0"/>
              <w:rPr>
                <w:szCs w:val="21"/>
              </w:rPr>
            </w:pPr>
          </w:p>
        </w:tc>
        <w:tc>
          <w:tcPr>
            <w:tcW w:w="7022" w:type="dxa"/>
            <w:gridSpan w:val="4"/>
            <w:shd w:val="clear" w:color="auto" w:fill="auto"/>
            <w:vAlign w:val="center"/>
          </w:tcPr>
          <w:p w:rsidR="003F2A90" w:rsidRPr="001A1F84" w:rsidRDefault="006F0BEF" w:rsidP="00397AEC">
            <w:pPr>
              <w:adjustRightInd w:val="0"/>
              <w:snapToGrid w:val="0"/>
              <w:rPr>
                <w:szCs w:val="21"/>
              </w:rPr>
            </w:pPr>
            <w:r w:rsidRPr="001A1F84">
              <w:rPr>
                <w:rFonts w:hint="eastAsia"/>
                <w:szCs w:val="21"/>
              </w:rPr>
              <w:t>设备</w:t>
            </w:r>
            <w:proofErr w:type="gramStart"/>
            <w:r w:rsidRPr="001A1F84">
              <w:rPr>
                <w:rFonts w:hint="eastAsia"/>
                <w:szCs w:val="21"/>
              </w:rPr>
              <w:t>内置商密设备</w:t>
            </w:r>
            <w:proofErr w:type="gramEnd"/>
            <w:r w:rsidRPr="001A1F84">
              <w:rPr>
                <w:rFonts w:hint="eastAsia"/>
                <w:szCs w:val="21"/>
              </w:rPr>
              <w:t>证书须与密码产品为同一制造商</w:t>
            </w:r>
          </w:p>
        </w:tc>
        <w:tc>
          <w:tcPr>
            <w:tcW w:w="646" w:type="dxa"/>
            <w:vMerge/>
            <w:vAlign w:val="center"/>
          </w:tcPr>
          <w:p w:rsidR="003F2A90" w:rsidRPr="003F2A90" w:rsidRDefault="003F2A90" w:rsidP="00397AEC">
            <w:pPr>
              <w:adjustRightInd w:val="0"/>
              <w:snapToGrid w:val="0"/>
              <w:jc w:val="center"/>
              <w:rPr>
                <w:szCs w:val="21"/>
              </w:rPr>
            </w:pPr>
          </w:p>
        </w:tc>
        <w:tc>
          <w:tcPr>
            <w:tcW w:w="734" w:type="dxa"/>
            <w:vMerge/>
            <w:vAlign w:val="center"/>
          </w:tcPr>
          <w:p w:rsidR="003F2A90" w:rsidRPr="003F2A90" w:rsidRDefault="003F2A90" w:rsidP="00397AEC">
            <w:pPr>
              <w:adjustRightInd w:val="0"/>
              <w:snapToGrid w:val="0"/>
              <w:jc w:val="center"/>
              <w:rPr>
                <w:szCs w:val="21"/>
              </w:rPr>
            </w:pPr>
          </w:p>
        </w:tc>
      </w:tr>
    </w:tbl>
    <w:p w:rsidR="00F73252" w:rsidRPr="00E613A7" w:rsidRDefault="00F73252" w:rsidP="00F73252">
      <w:pPr>
        <w:spacing w:line="360" w:lineRule="auto"/>
        <w:ind w:firstLineChars="200" w:firstLine="446"/>
        <w:outlineLvl w:val="0"/>
        <w:rPr>
          <w:sz w:val="24"/>
        </w:rPr>
      </w:pPr>
      <w:r w:rsidRPr="00E613A7">
        <w:rPr>
          <w:rFonts w:hint="eastAsia"/>
          <w:sz w:val="24"/>
        </w:rPr>
        <w:t>注：</w:t>
      </w:r>
    </w:p>
    <w:p w:rsidR="00F73252" w:rsidRPr="00E613A7" w:rsidRDefault="00F73252" w:rsidP="00F73252">
      <w:pPr>
        <w:spacing w:line="360" w:lineRule="auto"/>
        <w:ind w:firstLineChars="200" w:firstLine="446"/>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F73252">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F73252" w:rsidRDefault="00F73252" w:rsidP="00F7325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F73252">
      <w:pPr>
        <w:spacing w:line="360" w:lineRule="auto"/>
        <w:ind w:firstLineChars="200" w:firstLine="446"/>
        <w:outlineLvl w:val="0"/>
        <w:rPr>
          <w:sz w:val="24"/>
        </w:rPr>
      </w:pPr>
      <w:r>
        <w:rPr>
          <w:rFonts w:hint="eastAsia"/>
          <w:sz w:val="24"/>
        </w:rPr>
        <w:t>（二）</w:t>
      </w:r>
      <w:r w:rsidRPr="002C3241">
        <w:rPr>
          <w:rFonts w:hint="eastAsia"/>
          <w:sz w:val="24"/>
        </w:rPr>
        <w:t>服务要求</w:t>
      </w:r>
    </w:p>
    <w:p w:rsidR="00F73252" w:rsidRPr="00300857" w:rsidRDefault="00F73252" w:rsidP="00F73252">
      <w:pPr>
        <w:spacing w:line="360" w:lineRule="auto"/>
        <w:ind w:firstLineChars="200" w:firstLine="446"/>
        <w:outlineLvl w:val="0"/>
        <w:rPr>
          <w:sz w:val="24"/>
        </w:rPr>
      </w:pPr>
      <w:r w:rsidRPr="00300857">
        <w:rPr>
          <w:rFonts w:hint="eastAsia"/>
          <w:sz w:val="24"/>
        </w:rPr>
        <w:t xml:space="preserve">1. </w:t>
      </w:r>
      <w:r w:rsidRPr="00300857">
        <w:rPr>
          <w:rFonts w:hint="eastAsia"/>
          <w:sz w:val="24"/>
        </w:rPr>
        <w:t>提供所投</w:t>
      </w:r>
      <w:r w:rsidR="004E5550" w:rsidRPr="00300857">
        <w:rPr>
          <w:rFonts w:hint="eastAsia"/>
          <w:sz w:val="24"/>
        </w:rPr>
        <w:t>软硬件</w:t>
      </w:r>
      <w:r w:rsidRPr="00300857">
        <w:rPr>
          <w:rFonts w:hint="eastAsia"/>
          <w:sz w:val="24"/>
        </w:rPr>
        <w:t>产品至少</w:t>
      </w:r>
      <w:r w:rsidR="004E5550" w:rsidRPr="00300857">
        <w:rPr>
          <w:rFonts w:hint="eastAsia"/>
          <w:sz w:val="24"/>
        </w:rPr>
        <w:t>3</w:t>
      </w:r>
      <w:r w:rsidRPr="00300857">
        <w:rPr>
          <w:rFonts w:hint="eastAsia"/>
          <w:sz w:val="24"/>
        </w:rPr>
        <w:t>年的免费上门保修，终身维修。</w:t>
      </w:r>
    </w:p>
    <w:p w:rsidR="00F73252" w:rsidRPr="00300857" w:rsidRDefault="00F73252" w:rsidP="00F73252">
      <w:pPr>
        <w:spacing w:line="360" w:lineRule="auto"/>
        <w:ind w:firstLineChars="200" w:firstLine="446"/>
        <w:outlineLvl w:val="0"/>
        <w:rPr>
          <w:sz w:val="24"/>
        </w:rPr>
      </w:pPr>
      <w:r w:rsidRPr="00300857">
        <w:rPr>
          <w:rFonts w:hint="eastAsia"/>
          <w:sz w:val="24"/>
        </w:rPr>
        <w:t xml:space="preserve">2. </w:t>
      </w:r>
      <w:r w:rsidRPr="00300857">
        <w:rPr>
          <w:rFonts w:hint="eastAsia"/>
          <w:sz w:val="24"/>
        </w:rPr>
        <w:t>保修期内免费更换零配件，</w:t>
      </w:r>
      <w:r w:rsidRPr="00300857">
        <w:rPr>
          <w:rFonts w:hint="eastAsia"/>
          <w:sz w:val="24"/>
        </w:rPr>
        <w:t>7</w:t>
      </w:r>
      <w:r w:rsidRPr="00300857">
        <w:rPr>
          <w:rFonts w:hint="eastAsia"/>
          <w:sz w:val="24"/>
        </w:rPr>
        <w:t>×</w:t>
      </w:r>
      <w:r w:rsidRPr="00300857">
        <w:rPr>
          <w:rFonts w:hint="eastAsia"/>
          <w:sz w:val="24"/>
        </w:rPr>
        <w:t>24</w:t>
      </w:r>
      <w:r w:rsidRPr="00300857">
        <w:rPr>
          <w:rFonts w:hint="eastAsia"/>
          <w:sz w:val="24"/>
        </w:rPr>
        <w:t>小时技术响应，</w:t>
      </w:r>
      <w:r w:rsidRPr="00300857">
        <w:rPr>
          <w:rFonts w:hint="eastAsia"/>
          <w:sz w:val="24"/>
        </w:rPr>
        <w:t>4</w:t>
      </w:r>
      <w:r w:rsidRPr="00300857">
        <w:rPr>
          <w:rFonts w:hint="eastAsia"/>
          <w:sz w:val="24"/>
        </w:rPr>
        <w:t>小时内维修工程师到达维修现场。保修期自验收合格之日起计算。</w:t>
      </w:r>
    </w:p>
    <w:p w:rsidR="00F73252" w:rsidRPr="00300857" w:rsidRDefault="00F73252" w:rsidP="00F73252">
      <w:pPr>
        <w:spacing w:line="360" w:lineRule="auto"/>
        <w:ind w:firstLineChars="200" w:firstLine="446"/>
        <w:outlineLvl w:val="0"/>
        <w:rPr>
          <w:sz w:val="24"/>
        </w:rPr>
      </w:pPr>
      <w:r w:rsidRPr="00300857">
        <w:rPr>
          <w:rFonts w:hint="eastAsia"/>
          <w:sz w:val="24"/>
        </w:rPr>
        <w:t xml:space="preserve">3. </w:t>
      </w:r>
      <w:r w:rsidRPr="00300857">
        <w:rPr>
          <w:rFonts w:hint="eastAsia"/>
          <w:sz w:val="24"/>
        </w:rPr>
        <w:t>提供所投产品制造商服务机构情况，包括地址、联系方式及技术人员数量等。</w:t>
      </w:r>
    </w:p>
    <w:p w:rsidR="00F73252" w:rsidRPr="00300857" w:rsidRDefault="00F73252" w:rsidP="00F73252">
      <w:pPr>
        <w:spacing w:line="360" w:lineRule="auto"/>
        <w:ind w:firstLineChars="200" w:firstLine="446"/>
        <w:outlineLvl w:val="0"/>
        <w:rPr>
          <w:sz w:val="24"/>
        </w:rPr>
      </w:pPr>
      <w:r w:rsidRPr="00300857">
        <w:rPr>
          <w:rFonts w:hint="eastAsia"/>
          <w:sz w:val="24"/>
        </w:rPr>
        <w:lastRenderedPageBreak/>
        <w:t xml:space="preserve">4. </w:t>
      </w:r>
      <w:r w:rsidRPr="00300857">
        <w:rPr>
          <w:rFonts w:hint="eastAsia"/>
          <w:sz w:val="24"/>
        </w:rPr>
        <w:t>提供原厂标准的易耗品、消耗材料价格清单及折扣率，保修期后设备维修的价格清单及折扣率。</w:t>
      </w:r>
    </w:p>
    <w:p w:rsidR="00F73252" w:rsidRPr="00300857" w:rsidRDefault="00F73252" w:rsidP="00F73252">
      <w:pPr>
        <w:spacing w:line="360" w:lineRule="auto"/>
        <w:ind w:firstLineChars="200" w:firstLine="446"/>
        <w:outlineLvl w:val="0"/>
        <w:rPr>
          <w:sz w:val="24"/>
        </w:rPr>
      </w:pPr>
      <w:r w:rsidRPr="00300857">
        <w:rPr>
          <w:rFonts w:hint="eastAsia"/>
          <w:sz w:val="24"/>
        </w:rPr>
        <w:t xml:space="preserve">5. </w:t>
      </w:r>
      <w:r w:rsidRPr="00300857">
        <w:rPr>
          <w:rFonts w:hint="eastAsia"/>
          <w:sz w:val="24"/>
        </w:rPr>
        <w:t>提供现场技术培训。</w:t>
      </w:r>
    </w:p>
    <w:p w:rsidR="004E5550" w:rsidRPr="004E5550" w:rsidRDefault="004E5550" w:rsidP="00F73252">
      <w:pPr>
        <w:spacing w:line="360" w:lineRule="auto"/>
        <w:ind w:firstLineChars="200" w:firstLine="446"/>
        <w:outlineLvl w:val="0"/>
        <w:rPr>
          <w:color w:val="FF0000"/>
          <w:sz w:val="24"/>
        </w:rPr>
      </w:pPr>
      <w:r w:rsidRPr="00300857">
        <w:rPr>
          <w:rFonts w:hint="eastAsia"/>
          <w:sz w:val="24"/>
        </w:rPr>
        <w:t xml:space="preserve">6. </w:t>
      </w:r>
      <w:r w:rsidRPr="00300857">
        <w:rPr>
          <w:rFonts w:hint="eastAsia"/>
          <w:sz w:val="24"/>
        </w:rPr>
        <w:t>所提供产品免费运</w:t>
      </w:r>
      <w:r w:rsidRPr="002728B0">
        <w:rPr>
          <w:rFonts w:hint="eastAsia"/>
          <w:sz w:val="24"/>
        </w:rPr>
        <w:t>输到采购人指定地点，完成现场安装与调试，并提供安装与调试所需的工具和设备，经采购人签收确认后方可组织验收。</w:t>
      </w:r>
      <w:r w:rsidR="00CA0238">
        <w:rPr>
          <w:rFonts w:hint="eastAsia"/>
          <w:sz w:val="24"/>
        </w:rPr>
        <w:t>组建安装部署团队，由</w:t>
      </w:r>
      <w:bookmarkStart w:id="7" w:name="_GoBack"/>
      <w:bookmarkEnd w:id="7"/>
      <w:r w:rsidR="00A07544" w:rsidRPr="002728B0">
        <w:rPr>
          <w:rFonts w:hint="eastAsia"/>
          <w:sz w:val="24"/>
        </w:rPr>
        <w:t>一名项目经理、一名项目总工程师和若干成员组成。</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300857" w:rsidRDefault="00F73252" w:rsidP="00F73252">
      <w:pPr>
        <w:autoSpaceDE w:val="0"/>
        <w:autoSpaceDN w:val="0"/>
        <w:adjustRightInd w:val="0"/>
        <w:spacing w:line="360" w:lineRule="auto"/>
        <w:ind w:firstLineChars="200" w:firstLine="446"/>
        <w:rPr>
          <w:sz w:val="24"/>
        </w:rPr>
      </w:pPr>
      <w:r w:rsidRPr="00300857">
        <w:rPr>
          <w:rFonts w:hint="eastAsia"/>
          <w:sz w:val="24"/>
        </w:rPr>
        <w:t>货到时间：</w:t>
      </w:r>
      <w:r w:rsidR="004E5550" w:rsidRPr="00300857">
        <w:rPr>
          <w:rFonts w:hint="eastAsia"/>
          <w:sz w:val="24"/>
        </w:rPr>
        <w:t>签订合同之日起</w:t>
      </w:r>
      <w:r w:rsidR="004E5550" w:rsidRPr="00300857">
        <w:rPr>
          <w:rFonts w:hint="eastAsia"/>
          <w:sz w:val="24"/>
        </w:rPr>
        <w:t>30</w:t>
      </w:r>
      <w:r w:rsidR="004E5550" w:rsidRPr="00300857">
        <w:rPr>
          <w:rFonts w:hint="eastAsia"/>
          <w:sz w:val="24"/>
        </w:rPr>
        <w:t>个自然日内</w:t>
      </w:r>
      <w:r w:rsidRPr="00300857">
        <w:rPr>
          <w:rFonts w:hint="eastAsia"/>
          <w:sz w:val="24"/>
        </w:rPr>
        <w:t>（特殊情况以合同为准）。</w:t>
      </w:r>
    </w:p>
    <w:p w:rsidR="00F73252" w:rsidRPr="00300857" w:rsidRDefault="00F73252" w:rsidP="00F73252">
      <w:pPr>
        <w:autoSpaceDE w:val="0"/>
        <w:autoSpaceDN w:val="0"/>
        <w:adjustRightInd w:val="0"/>
        <w:spacing w:line="360" w:lineRule="auto"/>
        <w:ind w:firstLineChars="200" w:firstLine="446"/>
        <w:rPr>
          <w:sz w:val="24"/>
        </w:rPr>
      </w:pPr>
      <w:r w:rsidRPr="00300857">
        <w:rPr>
          <w:rFonts w:hint="eastAsia"/>
          <w:sz w:val="24"/>
        </w:rPr>
        <w:t>安装完成：</w:t>
      </w:r>
      <w:r w:rsidR="004E5550" w:rsidRPr="00300857">
        <w:rPr>
          <w:rFonts w:hint="eastAsia"/>
          <w:sz w:val="24"/>
        </w:rPr>
        <w:t>货到之日起</w:t>
      </w:r>
      <w:r w:rsidR="004E5550" w:rsidRPr="00300857">
        <w:rPr>
          <w:rFonts w:hint="eastAsia"/>
          <w:sz w:val="24"/>
        </w:rPr>
        <w:t>60</w:t>
      </w:r>
      <w:r w:rsidR="004E5550" w:rsidRPr="00300857">
        <w:rPr>
          <w:rFonts w:hint="eastAsia"/>
          <w:sz w:val="24"/>
        </w:rPr>
        <w:t>个自然日内</w:t>
      </w:r>
      <w:r w:rsidRPr="00300857">
        <w:rPr>
          <w:rFonts w:hint="eastAsia"/>
          <w:sz w:val="24"/>
        </w:rPr>
        <w:t>（特殊情况以合同为准）。</w:t>
      </w:r>
    </w:p>
    <w:p w:rsidR="00F73252" w:rsidRPr="00300857" w:rsidRDefault="00F73252" w:rsidP="00F73252">
      <w:pPr>
        <w:autoSpaceDE w:val="0"/>
        <w:autoSpaceDN w:val="0"/>
        <w:adjustRightInd w:val="0"/>
        <w:spacing w:line="360" w:lineRule="auto"/>
        <w:ind w:firstLineChars="200" w:firstLine="446"/>
        <w:rPr>
          <w:sz w:val="24"/>
        </w:rPr>
      </w:pPr>
      <w:r w:rsidRPr="00300857">
        <w:rPr>
          <w:rFonts w:hint="eastAsia"/>
          <w:sz w:val="24"/>
        </w:rPr>
        <w:t xml:space="preserve">2. </w:t>
      </w:r>
      <w:r w:rsidRPr="00300857">
        <w:rPr>
          <w:rFonts w:hint="eastAsia"/>
          <w:sz w:val="24"/>
        </w:rPr>
        <w:t>交货地点：</w:t>
      </w:r>
      <w:r w:rsidR="004E5550" w:rsidRPr="00300857">
        <w:rPr>
          <w:rFonts w:hint="eastAsia"/>
          <w:sz w:val="24"/>
        </w:rPr>
        <w:t>天津市河东区华越道</w:t>
      </w:r>
      <w:r w:rsidR="004E5550" w:rsidRPr="00300857">
        <w:rPr>
          <w:rFonts w:hint="eastAsia"/>
          <w:sz w:val="24"/>
        </w:rPr>
        <w:t>6</w:t>
      </w:r>
      <w:r w:rsidR="004E5550" w:rsidRPr="00300857">
        <w:rPr>
          <w:rFonts w:hint="eastAsia"/>
          <w:sz w:val="24"/>
        </w:rPr>
        <w:t>号</w:t>
      </w:r>
      <w:r w:rsidRPr="00300857">
        <w:rPr>
          <w:rFonts w:hint="eastAsia"/>
          <w:sz w:val="24"/>
        </w:rPr>
        <w:t>（特殊情况以合同为准）。</w:t>
      </w:r>
    </w:p>
    <w:p w:rsidR="00F73252" w:rsidRPr="00300857" w:rsidRDefault="00F73252" w:rsidP="00F73252">
      <w:pPr>
        <w:autoSpaceDE w:val="0"/>
        <w:autoSpaceDN w:val="0"/>
        <w:adjustRightInd w:val="0"/>
        <w:spacing w:line="360" w:lineRule="auto"/>
        <w:ind w:firstLineChars="200" w:firstLine="446"/>
        <w:rPr>
          <w:sz w:val="24"/>
        </w:rPr>
      </w:pPr>
      <w:r w:rsidRPr="00300857">
        <w:rPr>
          <w:rFonts w:hint="eastAsia"/>
          <w:sz w:val="24"/>
        </w:rPr>
        <w:t xml:space="preserve">3. </w:t>
      </w:r>
      <w:r w:rsidRPr="00300857">
        <w:rPr>
          <w:rFonts w:hint="eastAsia"/>
          <w:sz w:val="24"/>
        </w:rPr>
        <w:t>提供制造商完整的随机资料，包括完整的使用和维修手册等。</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2728B0" w:rsidRDefault="00F73252" w:rsidP="00F73252">
      <w:pPr>
        <w:autoSpaceDE w:val="0"/>
        <w:autoSpaceDN w:val="0"/>
        <w:adjustRightInd w:val="0"/>
        <w:spacing w:line="360" w:lineRule="auto"/>
        <w:ind w:firstLineChars="200" w:firstLine="446"/>
        <w:rPr>
          <w:sz w:val="24"/>
        </w:rPr>
      </w:pPr>
      <w:r w:rsidRPr="002728B0">
        <w:rPr>
          <w:rFonts w:hint="eastAsia"/>
          <w:sz w:val="24"/>
        </w:rPr>
        <w:t>签订合同后</w:t>
      </w:r>
      <w:r w:rsidRPr="002728B0">
        <w:rPr>
          <w:rFonts w:hint="eastAsia"/>
          <w:sz w:val="24"/>
        </w:rPr>
        <w:t>15</w:t>
      </w:r>
      <w:r w:rsidRPr="002728B0">
        <w:rPr>
          <w:rFonts w:hint="eastAsia"/>
          <w:sz w:val="24"/>
        </w:rPr>
        <w:t>个工作日内预付合同总额的</w:t>
      </w:r>
      <w:r w:rsidR="004E5550" w:rsidRPr="002728B0">
        <w:rPr>
          <w:rFonts w:hint="eastAsia"/>
          <w:sz w:val="24"/>
        </w:rPr>
        <w:t>60</w:t>
      </w:r>
      <w:r w:rsidRPr="002728B0">
        <w:rPr>
          <w:rFonts w:hint="eastAsia"/>
          <w:sz w:val="24"/>
        </w:rPr>
        <w:t>%</w:t>
      </w:r>
      <w:r w:rsidRPr="002728B0">
        <w:rPr>
          <w:rFonts w:hint="eastAsia"/>
          <w:sz w:val="24"/>
        </w:rPr>
        <w:t>，货到现场安装、调试完毕，所有设备使用无质量问题，验收合格后</w:t>
      </w:r>
      <w:r w:rsidRPr="002728B0">
        <w:rPr>
          <w:rFonts w:hint="eastAsia"/>
          <w:sz w:val="24"/>
        </w:rPr>
        <w:t>15</w:t>
      </w:r>
      <w:r w:rsidRPr="002728B0">
        <w:rPr>
          <w:rFonts w:hint="eastAsia"/>
          <w:sz w:val="24"/>
        </w:rPr>
        <w:t>个工作日内支付合同总额的</w:t>
      </w:r>
      <w:r w:rsidR="004E5550" w:rsidRPr="002728B0">
        <w:rPr>
          <w:rFonts w:hint="eastAsia"/>
          <w:sz w:val="24"/>
        </w:rPr>
        <w:t>4</w:t>
      </w:r>
      <w:r w:rsidRPr="002728B0">
        <w:rPr>
          <w:rFonts w:hint="eastAsia"/>
          <w:sz w:val="24"/>
        </w:rPr>
        <w:t>0%</w:t>
      </w:r>
      <w:r w:rsidRPr="002728B0">
        <w:rPr>
          <w:rFonts w:hint="eastAsia"/>
          <w:sz w:val="24"/>
        </w:rPr>
        <w:t>（特殊情况以合同为准）。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F73252"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F73252"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F73252">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w:t>
      </w:r>
      <w:r w:rsidRPr="004D5AE3">
        <w:rPr>
          <w:rFonts w:hint="eastAsia"/>
          <w:color w:val="000000"/>
          <w:sz w:val="24"/>
        </w:rPr>
        <w:lastRenderedPageBreak/>
        <w:t>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F73252" w:rsidRPr="00771DDB" w:rsidRDefault="00F73252" w:rsidP="00F73252">
      <w:pPr>
        <w:spacing w:line="360" w:lineRule="auto"/>
        <w:ind w:firstLineChars="200" w:firstLine="446"/>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9C7AEA">
        <w:trPr>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30</w:t>
            </w:r>
          </w:p>
        </w:tc>
      </w:tr>
      <w:tr w:rsidR="00F73252" w:rsidRPr="00CB0D39" w:rsidTr="009C7AEA">
        <w:trPr>
          <w:jc w:val="center"/>
        </w:trPr>
        <w:tc>
          <w:tcPr>
            <w:tcW w:w="9250" w:type="dxa"/>
            <w:gridSpan w:val="3"/>
            <w:shd w:val="clear" w:color="auto" w:fill="auto"/>
            <w:noWrap/>
            <w:vAlign w:val="center"/>
          </w:tcPr>
          <w:p w:rsidR="00F73252" w:rsidRPr="00CB0D39" w:rsidRDefault="00F73252" w:rsidP="00E93198">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Pr>
                <w:rFonts w:hint="eastAsia"/>
                <w:kern w:val="0"/>
                <w:sz w:val="24"/>
                <w:szCs w:val="24"/>
              </w:rPr>
              <w:t>4</w:t>
            </w:r>
            <w:r w:rsidR="00E93198">
              <w:rPr>
                <w:rFonts w:hint="eastAsia"/>
                <w:kern w:val="0"/>
                <w:sz w:val="24"/>
                <w:szCs w:val="24"/>
              </w:rPr>
              <w:t>0</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7325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sidR="004E5550">
              <w:rPr>
                <w:rFonts w:hint="eastAsia"/>
                <w:bCs/>
                <w:sz w:val="24"/>
              </w:rPr>
              <w:t>1</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投标产品为多项的，得分为环境标志产品价值权重×</w:t>
            </w:r>
            <w:r w:rsidR="004E5550">
              <w:rPr>
                <w:rFonts w:hint="eastAsia"/>
                <w:bCs/>
                <w:sz w:val="24"/>
              </w:rPr>
              <w:t>1</w:t>
            </w:r>
            <w:r w:rsidRPr="00F75B68">
              <w:rPr>
                <w:rFonts w:hint="eastAsia"/>
                <w:bCs/>
                <w:sz w:val="24"/>
              </w:rPr>
              <w:t>分</w:t>
            </w:r>
          </w:p>
          <w:p w:rsidR="00F73252" w:rsidRPr="00F75B68" w:rsidRDefault="00F73252" w:rsidP="009C7AEA">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73252" w:rsidRPr="00F75B68" w:rsidRDefault="004E5550" w:rsidP="009C7AEA">
            <w:pPr>
              <w:widowControl/>
              <w:snapToGrid w:val="0"/>
              <w:jc w:val="center"/>
              <w:rPr>
                <w:kern w:val="0"/>
                <w:sz w:val="24"/>
                <w:szCs w:val="24"/>
              </w:rPr>
            </w:pPr>
            <w:r>
              <w:rPr>
                <w:rFonts w:hint="eastAsia"/>
                <w:kern w:val="0"/>
                <w:sz w:val="24"/>
                <w:szCs w:val="24"/>
              </w:rPr>
              <w:t>1</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73252" w:rsidRPr="001E782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sidR="004E5550">
              <w:rPr>
                <w:rFonts w:hint="eastAsia"/>
                <w:bCs/>
                <w:sz w:val="24"/>
              </w:rPr>
              <w:t>1</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sidR="004E5550">
              <w:rPr>
                <w:rFonts w:hint="eastAsia"/>
                <w:bCs/>
                <w:sz w:val="24"/>
              </w:rPr>
              <w:t>1</w:t>
            </w:r>
            <w:r w:rsidRPr="00F75B68">
              <w:rPr>
                <w:rFonts w:hint="eastAsia"/>
                <w:bCs/>
                <w:sz w:val="24"/>
              </w:rPr>
              <w:t>分</w:t>
            </w:r>
          </w:p>
          <w:p w:rsidR="00F73252" w:rsidRPr="00F75B68" w:rsidRDefault="00F73252" w:rsidP="009C7AEA">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73252" w:rsidRPr="00F75B68" w:rsidRDefault="004E5550" w:rsidP="009C7AEA">
            <w:pPr>
              <w:widowControl/>
              <w:snapToGrid w:val="0"/>
              <w:jc w:val="center"/>
              <w:rPr>
                <w:kern w:val="0"/>
                <w:sz w:val="24"/>
                <w:szCs w:val="24"/>
              </w:rPr>
            </w:pPr>
            <w:r>
              <w:rPr>
                <w:rFonts w:hint="eastAsia"/>
                <w:kern w:val="0"/>
                <w:sz w:val="24"/>
                <w:szCs w:val="24"/>
              </w:rPr>
              <w:t>1</w:t>
            </w:r>
          </w:p>
        </w:tc>
      </w:tr>
      <w:tr w:rsidR="004E5550" w:rsidRPr="004E5550" w:rsidTr="009C7AEA">
        <w:trPr>
          <w:jc w:val="center"/>
        </w:trPr>
        <w:tc>
          <w:tcPr>
            <w:tcW w:w="508" w:type="dxa"/>
            <w:shd w:val="clear" w:color="auto" w:fill="auto"/>
            <w:noWrap/>
            <w:vAlign w:val="center"/>
          </w:tcPr>
          <w:p w:rsidR="00F73252" w:rsidRPr="004E5550" w:rsidRDefault="004E5550" w:rsidP="009C7AE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F73252" w:rsidRPr="004E5550" w:rsidRDefault="00F73252" w:rsidP="009C7AEA">
            <w:pPr>
              <w:widowControl/>
              <w:snapToGrid w:val="0"/>
              <w:jc w:val="center"/>
              <w:rPr>
                <w:kern w:val="0"/>
                <w:sz w:val="24"/>
                <w:szCs w:val="24"/>
              </w:rPr>
            </w:pPr>
            <w:r w:rsidRPr="004E5550">
              <w:rPr>
                <w:rFonts w:hint="eastAsia"/>
                <w:kern w:val="0"/>
                <w:sz w:val="24"/>
                <w:szCs w:val="24"/>
              </w:rPr>
              <w:t>投标人业绩评价</w:t>
            </w:r>
          </w:p>
        </w:tc>
        <w:tc>
          <w:tcPr>
            <w:tcW w:w="7087" w:type="dxa"/>
            <w:shd w:val="clear" w:color="auto" w:fill="auto"/>
            <w:vAlign w:val="center"/>
          </w:tcPr>
          <w:p w:rsidR="00F73252" w:rsidRPr="004E5550" w:rsidRDefault="00F73252" w:rsidP="009C7AEA">
            <w:pPr>
              <w:snapToGrid w:val="0"/>
              <w:rPr>
                <w:bCs/>
                <w:sz w:val="24"/>
              </w:rPr>
            </w:pPr>
            <w:r w:rsidRPr="004E5550">
              <w:rPr>
                <w:bCs/>
                <w:sz w:val="24"/>
              </w:rPr>
              <w:t>完全按照以下要求提供</w:t>
            </w:r>
            <w:r w:rsidR="004E5550" w:rsidRPr="004E5550">
              <w:rPr>
                <w:bCs/>
                <w:sz w:val="24"/>
              </w:rPr>
              <w:t>投标人曾实施的</w:t>
            </w:r>
            <w:r w:rsidR="004E5550" w:rsidRPr="004E5550">
              <w:rPr>
                <w:rFonts w:hint="eastAsia"/>
                <w:bCs/>
                <w:sz w:val="24"/>
              </w:rPr>
              <w:t>信息化</w:t>
            </w:r>
            <w:r w:rsidR="004E5550" w:rsidRPr="004E5550">
              <w:rPr>
                <w:bCs/>
                <w:sz w:val="24"/>
              </w:rPr>
              <w:t>软硬件设备销售</w:t>
            </w:r>
            <w:r w:rsidRPr="004E5550">
              <w:rPr>
                <w:rFonts w:hint="eastAsia"/>
                <w:bCs/>
                <w:sz w:val="24"/>
              </w:rPr>
              <w:t>业绩</w:t>
            </w:r>
            <w:r w:rsidRPr="004E5550">
              <w:rPr>
                <w:bCs/>
                <w:sz w:val="24"/>
              </w:rPr>
              <w:t>，</w:t>
            </w:r>
            <w:r w:rsidRPr="004E5550">
              <w:rPr>
                <w:rFonts w:hint="eastAsia"/>
                <w:bCs/>
                <w:sz w:val="24"/>
              </w:rPr>
              <w:t>提供的证明材料均不得遮挡涂黑</w:t>
            </w:r>
            <w:r w:rsidRPr="004E5550">
              <w:rPr>
                <w:bCs/>
                <w:sz w:val="24"/>
              </w:rPr>
              <w:t>，否则不予认定加分。</w:t>
            </w:r>
          </w:p>
          <w:p w:rsidR="00F73252" w:rsidRPr="004E5550" w:rsidRDefault="00F73252" w:rsidP="009C7AEA">
            <w:pPr>
              <w:snapToGrid w:val="0"/>
              <w:rPr>
                <w:bCs/>
                <w:sz w:val="24"/>
              </w:rPr>
            </w:pPr>
            <w:r w:rsidRPr="004E5550">
              <w:rPr>
                <w:rFonts w:hint="eastAsia"/>
                <w:bCs/>
                <w:sz w:val="24"/>
              </w:rPr>
              <w:t xml:space="preserve">A. </w:t>
            </w:r>
            <w:r w:rsidRPr="004E5550">
              <w:rPr>
                <w:rFonts w:hint="eastAsia"/>
                <w:sz w:val="24"/>
              </w:rPr>
              <w:t>合同原件扫描件。</w:t>
            </w:r>
            <w:r w:rsidRPr="004E5550">
              <w:rPr>
                <w:bCs/>
                <w:sz w:val="24"/>
              </w:rPr>
              <w:t>包括买卖双方名称及盖章、合同清单</w:t>
            </w:r>
            <w:r w:rsidRPr="004E5550">
              <w:rPr>
                <w:rFonts w:hint="eastAsia"/>
                <w:bCs/>
                <w:sz w:val="24"/>
              </w:rPr>
              <w:t>、合同签订日期</w:t>
            </w:r>
            <w:r w:rsidR="006E1444" w:rsidRPr="004E5550">
              <w:rPr>
                <w:rFonts w:hint="eastAsia"/>
                <w:sz w:val="24"/>
              </w:rPr>
              <w:t>（应为</w:t>
            </w:r>
            <w:r w:rsidR="006E1444" w:rsidRPr="004E5550">
              <w:rPr>
                <w:sz w:val="24"/>
              </w:rPr>
              <w:t>20</w:t>
            </w:r>
            <w:r w:rsidR="006E1444" w:rsidRPr="004E5550">
              <w:rPr>
                <w:rFonts w:hint="eastAsia"/>
                <w:sz w:val="24"/>
              </w:rPr>
              <w:t>2</w:t>
            </w:r>
            <w:r w:rsidR="00FC0FE5" w:rsidRPr="004E5550">
              <w:rPr>
                <w:rFonts w:hint="eastAsia"/>
                <w:sz w:val="24"/>
              </w:rPr>
              <w:t>1</w:t>
            </w:r>
            <w:r w:rsidR="006E1444" w:rsidRPr="004E5550">
              <w:rPr>
                <w:rFonts w:hint="eastAsia"/>
                <w:sz w:val="24"/>
              </w:rPr>
              <w:t>年</w:t>
            </w:r>
            <w:r w:rsidR="006E1444" w:rsidRPr="004E5550">
              <w:rPr>
                <w:sz w:val="24"/>
              </w:rPr>
              <w:t>1</w:t>
            </w:r>
            <w:r w:rsidR="006E1444" w:rsidRPr="004E5550">
              <w:rPr>
                <w:rFonts w:hint="eastAsia"/>
                <w:sz w:val="24"/>
              </w:rPr>
              <w:t>月</w:t>
            </w:r>
            <w:r w:rsidR="006E1444" w:rsidRPr="004E5550">
              <w:rPr>
                <w:sz w:val="24"/>
              </w:rPr>
              <w:t>1</w:t>
            </w:r>
            <w:r w:rsidR="006E1444" w:rsidRPr="004E5550">
              <w:rPr>
                <w:rFonts w:hint="eastAsia"/>
                <w:sz w:val="24"/>
              </w:rPr>
              <w:t>日至今）</w:t>
            </w:r>
            <w:r w:rsidRPr="004E5550">
              <w:rPr>
                <w:bCs/>
                <w:sz w:val="24"/>
              </w:rPr>
              <w:t>。</w:t>
            </w:r>
          </w:p>
          <w:p w:rsidR="00F73252" w:rsidRPr="004E5550" w:rsidRDefault="00F73252" w:rsidP="009C7AEA">
            <w:pPr>
              <w:snapToGrid w:val="0"/>
              <w:rPr>
                <w:sz w:val="24"/>
              </w:rPr>
            </w:pPr>
            <w:r w:rsidRPr="004E5550">
              <w:rPr>
                <w:sz w:val="24"/>
              </w:rPr>
              <w:t>B.</w:t>
            </w:r>
            <w:r w:rsidRPr="004E5550">
              <w:rPr>
                <w:rFonts w:hint="eastAsia"/>
                <w:sz w:val="24"/>
              </w:rPr>
              <w:t xml:space="preserve"> </w:t>
            </w:r>
            <w:r w:rsidRPr="004E5550">
              <w:rPr>
                <w:rFonts w:hint="eastAsia"/>
                <w:sz w:val="24"/>
              </w:rPr>
              <w:t>上述</w:t>
            </w:r>
            <w:r w:rsidRPr="004E5550">
              <w:rPr>
                <w:sz w:val="24"/>
              </w:rPr>
              <w:t>合同履行</w:t>
            </w:r>
            <w:r w:rsidRPr="004E5550">
              <w:rPr>
                <w:rFonts w:hint="eastAsia"/>
                <w:sz w:val="24"/>
              </w:rPr>
              <w:t>良好</w:t>
            </w:r>
            <w:r w:rsidRPr="004E5550">
              <w:rPr>
                <w:sz w:val="24"/>
              </w:rPr>
              <w:t>的相关证明材料</w:t>
            </w:r>
            <w:r w:rsidRPr="004E5550">
              <w:rPr>
                <w:rFonts w:hint="eastAsia"/>
                <w:sz w:val="24"/>
              </w:rPr>
              <w:t>原件</w:t>
            </w:r>
            <w:r w:rsidRPr="004E5550">
              <w:rPr>
                <w:sz w:val="24"/>
              </w:rPr>
              <w:t>扫描件</w:t>
            </w:r>
            <w:r w:rsidRPr="004E5550">
              <w:rPr>
                <w:rFonts w:hint="eastAsia"/>
                <w:sz w:val="24"/>
              </w:rPr>
              <w:t>（加盖上述合同甲方单位公章或上述合同中所盖的甲方印章）</w:t>
            </w:r>
            <w:r w:rsidRPr="004E5550">
              <w:rPr>
                <w:sz w:val="24"/>
              </w:rPr>
              <w:t>。</w:t>
            </w:r>
          </w:p>
          <w:p w:rsidR="00F73252" w:rsidRPr="004E5550" w:rsidRDefault="00F73252" w:rsidP="00E93198">
            <w:pPr>
              <w:widowControl/>
              <w:snapToGrid w:val="0"/>
              <w:rPr>
                <w:sz w:val="24"/>
              </w:rPr>
            </w:pPr>
            <w:r w:rsidRPr="004E5550">
              <w:rPr>
                <w:rFonts w:hint="eastAsia"/>
                <w:bCs/>
                <w:sz w:val="24"/>
              </w:rPr>
              <w:t>1</w:t>
            </w:r>
            <w:r w:rsidRPr="004E5550">
              <w:rPr>
                <w:rFonts w:hint="eastAsia"/>
                <w:bCs/>
                <w:sz w:val="24"/>
              </w:rPr>
              <w:t>个业绩</w:t>
            </w:r>
            <w:r w:rsidR="00E93198">
              <w:rPr>
                <w:rFonts w:hint="eastAsia"/>
                <w:bCs/>
                <w:sz w:val="24"/>
              </w:rPr>
              <w:t>1</w:t>
            </w:r>
            <w:r w:rsidRPr="004E5550">
              <w:rPr>
                <w:rFonts w:hint="eastAsia"/>
                <w:bCs/>
                <w:sz w:val="24"/>
              </w:rPr>
              <w:t>分，最多</w:t>
            </w:r>
            <w:r w:rsidR="00E93198">
              <w:rPr>
                <w:rFonts w:hint="eastAsia"/>
                <w:bCs/>
                <w:sz w:val="24"/>
              </w:rPr>
              <w:t>3</w:t>
            </w:r>
            <w:r w:rsidRPr="004E5550">
              <w:rPr>
                <w:rFonts w:hint="eastAsia"/>
                <w:bCs/>
                <w:sz w:val="24"/>
              </w:rPr>
              <w:t>分</w:t>
            </w:r>
          </w:p>
        </w:tc>
        <w:tc>
          <w:tcPr>
            <w:tcW w:w="1010" w:type="dxa"/>
            <w:shd w:val="clear" w:color="auto" w:fill="auto"/>
            <w:vAlign w:val="center"/>
          </w:tcPr>
          <w:p w:rsidR="00F73252" w:rsidRPr="004E5550" w:rsidRDefault="00E93198" w:rsidP="009C7AEA">
            <w:pPr>
              <w:widowControl/>
              <w:snapToGrid w:val="0"/>
              <w:jc w:val="center"/>
              <w:rPr>
                <w:kern w:val="0"/>
                <w:sz w:val="24"/>
                <w:szCs w:val="24"/>
              </w:rPr>
            </w:pPr>
            <w:r>
              <w:rPr>
                <w:rFonts w:hint="eastAsia"/>
                <w:kern w:val="0"/>
                <w:sz w:val="24"/>
                <w:szCs w:val="24"/>
              </w:rPr>
              <w:t>3</w:t>
            </w:r>
          </w:p>
        </w:tc>
      </w:tr>
      <w:tr w:rsidR="004E5550" w:rsidRPr="004E5550" w:rsidTr="009C7AEA">
        <w:trPr>
          <w:jc w:val="center"/>
        </w:trPr>
        <w:tc>
          <w:tcPr>
            <w:tcW w:w="508" w:type="dxa"/>
            <w:shd w:val="clear" w:color="auto" w:fill="auto"/>
            <w:noWrap/>
            <w:vAlign w:val="center"/>
          </w:tcPr>
          <w:p w:rsidR="004E5550" w:rsidRDefault="004E5550" w:rsidP="009C7AE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4E5550" w:rsidRPr="004E5550" w:rsidRDefault="004E5550" w:rsidP="009C7AEA">
            <w:pPr>
              <w:widowControl/>
              <w:snapToGrid w:val="0"/>
              <w:jc w:val="center"/>
              <w:rPr>
                <w:kern w:val="0"/>
                <w:sz w:val="24"/>
                <w:szCs w:val="24"/>
              </w:rPr>
            </w:pPr>
            <w:r>
              <w:rPr>
                <w:rFonts w:hint="eastAsia"/>
                <w:kern w:val="0"/>
                <w:sz w:val="24"/>
                <w:szCs w:val="24"/>
              </w:rPr>
              <w:t>投标人相关证书评价</w:t>
            </w:r>
          </w:p>
        </w:tc>
        <w:tc>
          <w:tcPr>
            <w:tcW w:w="7087" w:type="dxa"/>
            <w:shd w:val="clear" w:color="auto" w:fill="auto"/>
            <w:vAlign w:val="center"/>
          </w:tcPr>
          <w:p w:rsidR="009B0AD3" w:rsidRPr="009B0AD3" w:rsidRDefault="004E5550" w:rsidP="002728B0">
            <w:pPr>
              <w:snapToGrid w:val="0"/>
              <w:rPr>
                <w:bCs/>
                <w:sz w:val="24"/>
              </w:rPr>
            </w:pPr>
            <w:r w:rsidRPr="004E5550">
              <w:rPr>
                <w:rFonts w:hint="eastAsia"/>
                <w:bCs/>
                <w:sz w:val="24"/>
              </w:rPr>
              <w:t>投标人具备质量管理体系认证、环境管理体系认证、职业健康安全管理体系认证、信息技术服务管理体系认证证书</w:t>
            </w:r>
            <w:r w:rsidR="002728B0">
              <w:rPr>
                <w:rFonts w:hint="eastAsia"/>
                <w:bCs/>
                <w:sz w:val="24"/>
              </w:rPr>
              <w:t>、</w:t>
            </w:r>
            <w:r w:rsidR="002728B0" w:rsidRPr="009B0AD3">
              <w:rPr>
                <w:rFonts w:hint="eastAsia"/>
                <w:bCs/>
                <w:sz w:val="24"/>
              </w:rPr>
              <w:t>信息系统建设和服务能力等级证书（</w:t>
            </w:r>
            <w:r w:rsidR="002728B0" w:rsidRPr="009B0AD3">
              <w:rPr>
                <w:rFonts w:hint="eastAsia"/>
                <w:bCs/>
                <w:sz w:val="24"/>
              </w:rPr>
              <w:t>CS3</w:t>
            </w:r>
            <w:r w:rsidR="002728B0" w:rsidRPr="009B0AD3">
              <w:rPr>
                <w:rFonts w:hint="eastAsia"/>
                <w:bCs/>
                <w:sz w:val="24"/>
              </w:rPr>
              <w:t>及以上）</w:t>
            </w:r>
            <w:r w:rsidR="002728B0">
              <w:rPr>
                <w:rFonts w:hint="eastAsia"/>
                <w:bCs/>
                <w:sz w:val="24"/>
              </w:rPr>
              <w:t>、</w:t>
            </w:r>
            <w:r w:rsidR="002728B0" w:rsidRPr="009B0AD3">
              <w:rPr>
                <w:rFonts w:hint="eastAsia"/>
                <w:bCs/>
                <w:sz w:val="24"/>
              </w:rPr>
              <w:t>ITSS</w:t>
            </w:r>
            <w:r w:rsidR="002728B0" w:rsidRPr="009B0AD3">
              <w:rPr>
                <w:rFonts w:hint="eastAsia"/>
                <w:bCs/>
                <w:sz w:val="24"/>
              </w:rPr>
              <w:t>信息技术服务标准符合性证书（二级及以上）</w:t>
            </w:r>
            <w:r w:rsidR="002728B0">
              <w:rPr>
                <w:rFonts w:hint="eastAsia"/>
                <w:bCs/>
                <w:sz w:val="24"/>
              </w:rPr>
              <w:t>和</w:t>
            </w:r>
            <w:r w:rsidR="002728B0" w:rsidRPr="009B0AD3">
              <w:rPr>
                <w:rFonts w:hint="eastAsia"/>
                <w:bCs/>
                <w:sz w:val="24"/>
              </w:rPr>
              <w:t>CCRC</w:t>
            </w:r>
            <w:r w:rsidR="002728B0" w:rsidRPr="009B0AD3">
              <w:rPr>
                <w:rFonts w:hint="eastAsia"/>
                <w:bCs/>
                <w:sz w:val="24"/>
              </w:rPr>
              <w:t>信息安全服务资质认证证书（信息系统</w:t>
            </w:r>
            <w:proofErr w:type="gramStart"/>
            <w:r w:rsidR="002728B0" w:rsidRPr="009B0AD3">
              <w:rPr>
                <w:rFonts w:hint="eastAsia"/>
                <w:bCs/>
                <w:sz w:val="24"/>
              </w:rPr>
              <w:t>安全运</w:t>
            </w:r>
            <w:proofErr w:type="gramEnd"/>
            <w:r w:rsidR="002728B0" w:rsidRPr="009B0AD3">
              <w:rPr>
                <w:rFonts w:hint="eastAsia"/>
                <w:bCs/>
                <w:sz w:val="24"/>
              </w:rPr>
              <w:t>维三级及以上）</w:t>
            </w:r>
            <w:r w:rsidRPr="004E5550">
              <w:rPr>
                <w:rFonts w:hint="eastAsia"/>
                <w:bCs/>
                <w:sz w:val="24"/>
              </w:rPr>
              <w:t>提供</w:t>
            </w:r>
            <w:r w:rsidR="009B0AD3">
              <w:rPr>
                <w:rFonts w:hint="eastAsia"/>
                <w:bCs/>
                <w:sz w:val="24"/>
              </w:rPr>
              <w:t>证书扫描件，每个合格的证书扫描件得</w:t>
            </w:r>
            <w:r w:rsidR="002728B0">
              <w:rPr>
                <w:rFonts w:hint="eastAsia"/>
                <w:bCs/>
                <w:sz w:val="24"/>
              </w:rPr>
              <w:t>1</w:t>
            </w:r>
            <w:r w:rsidR="009B0AD3">
              <w:rPr>
                <w:rFonts w:hint="eastAsia"/>
                <w:bCs/>
                <w:sz w:val="24"/>
              </w:rPr>
              <w:t>分，最多</w:t>
            </w:r>
            <w:r w:rsidR="002728B0">
              <w:rPr>
                <w:rFonts w:hint="eastAsia"/>
                <w:bCs/>
                <w:sz w:val="24"/>
              </w:rPr>
              <w:t>7</w:t>
            </w:r>
            <w:r w:rsidRPr="004E5550">
              <w:rPr>
                <w:rFonts w:hint="eastAsia"/>
                <w:bCs/>
                <w:sz w:val="24"/>
              </w:rPr>
              <w:t>分。</w:t>
            </w:r>
          </w:p>
        </w:tc>
        <w:tc>
          <w:tcPr>
            <w:tcW w:w="1010" w:type="dxa"/>
            <w:shd w:val="clear" w:color="auto" w:fill="auto"/>
            <w:vAlign w:val="center"/>
          </w:tcPr>
          <w:p w:rsidR="004E5550" w:rsidRPr="009B0AD3" w:rsidRDefault="002728B0" w:rsidP="009C7AEA">
            <w:pPr>
              <w:widowControl/>
              <w:snapToGrid w:val="0"/>
              <w:jc w:val="center"/>
              <w:rPr>
                <w:kern w:val="0"/>
                <w:sz w:val="24"/>
                <w:szCs w:val="24"/>
              </w:rPr>
            </w:pPr>
            <w:r>
              <w:rPr>
                <w:rFonts w:hint="eastAsia"/>
                <w:kern w:val="0"/>
                <w:sz w:val="24"/>
                <w:szCs w:val="24"/>
              </w:rPr>
              <w:t>7</w:t>
            </w:r>
          </w:p>
        </w:tc>
      </w:tr>
      <w:tr w:rsidR="00473A91" w:rsidRPr="00473A91" w:rsidTr="009C7AEA">
        <w:trPr>
          <w:jc w:val="center"/>
        </w:trPr>
        <w:tc>
          <w:tcPr>
            <w:tcW w:w="508" w:type="dxa"/>
            <w:shd w:val="clear" w:color="auto" w:fill="auto"/>
            <w:noWrap/>
            <w:vAlign w:val="center"/>
          </w:tcPr>
          <w:p w:rsidR="009B0AD3" w:rsidRPr="00473A91" w:rsidRDefault="006F0BEF" w:rsidP="009C7AEA">
            <w:pPr>
              <w:widowControl/>
              <w:snapToGrid w:val="0"/>
              <w:jc w:val="center"/>
              <w:rPr>
                <w:kern w:val="0"/>
                <w:sz w:val="24"/>
                <w:szCs w:val="24"/>
              </w:rPr>
            </w:pPr>
            <w:r w:rsidRPr="00473A91">
              <w:rPr>
                <w:rFonts w:hint="eastAsia"/>
                <w:kern w:val="0"/>
                <w:sz w:val="24"/>
                <w:szCs w:val="24"/>
              </w:rPr>
              <w:t>5</w:t>
            </w:r>
          </w:p>
        </w:tc>
        <w:tc>
          <w:tcPr>
            <w:tcW w:w="1655" w:type="dxa"/>
            <w:shd w:val="clear" w:color="auto" w:fill="auto"/>
            <w:vAlign w:val="center"/>
          </w:tcPr>
          <w:p w:rsidR="009B0AD3" w:rsidRPr="00473A91" w:rsidRDefault="006F0BEF" w:rsidP="009C7AEA">
            <w:pPr>
              <w:widowControl/>
              <w:snapToGrid w:val="0"/>
              <w:jc w:val="center"/>
              <w:rPr>
                <w:kern w:val="0"/>
                <w:sz w:val="24"/>
                <w:szCs w:val="24"/>
              </w:rPr>
            </w:pPr>
            <w:r w:rsidRPr="00473A91">
              <w:rPr>
                <w:rFonts w:hint="eastAsia"/>
                <w:kern w:val="0"/>
                <w:sz w:val="24"/>
                <w:szCs w:val="24"/>
              </w:rPr>
              <w:t>产品承诺评价</w:t>
            </w:r>
          </w:p>
        </w:tc>
        <w:tc>
          <w:tcPr>
            <w:tcW w:w="7087" w:type="dxa"/>
            <w:shd w:val="clear" w:color="auto" w:fill="auto"/>
            <w:vAlign w:val="center"/>
          </w:tcPr>
          <w:p w:rsidR="009B0AD3" w:rsidRPr="00473A91" w:rsidRDefault="006F0BEF" w:rsidP="006F0BEF">
            <w:pPr>
              <w:snapToGrid w:val="0"/>
              <w:rPr>
                <w:bCs/>
                <w:sz w:val="24"/>
              </w:rPr>
            </w:pPr>
            <w:r w:rsidRPr="00473A91">
              <w:rPr>
                <w:rFonts w:hint="eastAsia"/>
                <w:bCs/>
                <w:sz w:val="24"/>
              </w:rPr>
              <w:t>所投“服务器操作系统”在满足招标文件数量要求的基础上，额外可以提供场地授权用于支撑用户后续业务发展需求，每额外提供</w:t>
            </w:r>
            <w:r w:rsidRPr="00473A91">
              <w:rPr>
                <w:rFonts w:hint="eastAsia"/>
                <w:bCs/>
                <w:sz w:val="24"/>
              </w:rPr>
              <w:t>200</w:t>
            </w:r>
            <w:r w:rsidRPr="00473A91">
              <w:rPr>
                <w:rFonts w:hint="eastAsia"/>
                <w:bCs/>
                <w:sz w:val="24"/>
              </w:rPr>
              <w:t>套服务器操作系统的场地授权得</w:t>
            </w:r>
            <w:r w:rsidRPr="00473A91">
              <w:rPr>
                <w:rFonts w:hint="eastAsia"/>
                <w:bCs/>
                <w:sz w:val="24"/>
              </w:rPr>
              <w:t>1</w:t>
            </w:r>
            <w:r w:rsidRPr="00473A91">
              <w:rPr>
                <w:rFonts w:hint="eastAsia"/>
                <w:bCs/>
                <w:sz w:val="24"/>
              </w:rPr>
              <w:t>分，最多</w:t>
            </w:r>
            <w:r w:rsidRPr="00473A91">
              <w:rPr>
                <w:rFonts w:hint="eastAsia"/>
                <w:bCs/>
                <w:sz w:val="24"/>
              </w:rPr>
              <w:t>2</w:t>
            </w:r>
            <w:r w:rsidRPr="00473A91">
              <w:rPr>
                <w:rFonts w:hint="eastAsia"/>
                <w:bCs/>
                <w:sz w:val="24"/>
              </w:rPr>
              <w:t>分，提供加盖投标人单位公章的承诺函扫描件，否则不予认定给分。</w:t>
            </w:r>
          </w:p>
        </w:tc>
        <w:tc>
          <w:tcPr>
            <w:tcW w:w="1010" w:type="dxa"/>
            <w:shd w:val="clear" w:color="auto" w:fill="auto"/>
            <w:vAlign w:val="center"/>
          </w:tcPr>
          <w:p w:rsidR="009B0AD3" w:rsidRPr="00473A91" w:rsidRDefault="006F0BEF" w:rsidP="009C7AEA">
            <w:pPr>
              <w:widowControl/>
              <w:snapToGrid w:val="0"/>
              <w:jc w:val="center"/>
              <w:rPr>
                <w:kern w:val="0"/>
                <w:sz w:val="24"/>
                <w:szCs w:val="24"/>
              </w:rPr>
            </w:pPr>
            <w:r w:rsidRPr="00473A91">
              <w:rPr>
                <w:rFonts w:hint="eastAsia"/>
                <w:kern w:val="0"/>
                <w:sz w:val="24"/>
                <w:szCs w:val="24"/>
              </w:rPr>
              <w:t>2</w:t>
            </w:r>
          </w:p>
        </w:tc>
      </w:tr>
      <w:tr w:rsidR="00E93198" w:rsidRPr="009B0AD3" w:rsidTr="009C7AEA">
        <w:trPr>
          <w:jc w:val="center"/>
        </w:trPr>
        <w:tc>
          <w:tcPr>
            <w:tcW w:w="508" w:type="dxa"/>
            <w:shd w:val="clear" w:color="auto" w:fill="auto"/>
            <w:noWrap/>
            <w:vAlign w:val="center"/>
          </w:tcPr>
          <w:p w:rsidR="00F73252" w:rsidRPr="009B0AD3" w:rsidRDefault="009B0AD3" w:rsidP="009C7AEA">
            <w:pPr>
              <w:widowControl/>
              <w:snapToGrid w:val="0"/>
              <w:jc w:val="center"/>
              <w:rPr>
                <w:kern w:val="0"/>
                <w:sz w:val="24"/>
                <w:szCs w:val="24"/>
              </w:rPr>
            </w:pPr>
            <w:r w:rsidRPr="009B0AD3">
              <w:rPr>
                <w:rFonts w:hint="eastAsia"/>
                <w:kern w:val="0"/>
                <w:sz w:val="24"/>
                <w:szCs w:val="24"/>
              </w:rPr>
              <w:t>6</w:t>
            </w:r>
          </w:p>
        </w:tc>
        <w:tc>
          <w:tcPr>
            <w:tcW w:w="1655" w:type="dxa"/>
            <w:shd w:val="clear" w:color="auto" w:fill="auto"/>
            <w:vAlign w:val="center"/>
          </w:tcPr>
          <w:p w:rsidR="00F73252" w:rsidRPr="009B0AD3" w:rsidRDefault="00F73252" w:rsidP="009C7AEA">
            <w:pPr>
              <w:widowControl/>
              <w:snapToGrid w:val="0"/>
              <w:jc w:val="center"/>
              <w:rPr>
                <w:kern w:val="0"/>
                <w:sz w:val="24"/>
                <w:szCs w:val="24"/>
              </w:rPr>
            </w:pPr>
            <w:r w:rsidRPr="009B0AD3">
              <w:rPr>
                <w:rFonts w:hint="eastAsia"/>
                <w:kern w:val="0"/>
                <w:sz w:val="24"/>
                <w:szCs w:val="24"/>
              </w:rPr>
              <w:t>产品参数证明</w:t>
            </w:r>
            <w:r w:rsidRPr="009B0AD3">
              <w:rPr>
                <w:rFonts w:hint="eastAsia"/>
                <w:kern w:val="0"/>
                <w:sz w:val="24"/>
                <w:szCs w:val="24"/>
              </w:rPr>
              <w:lastRenderedPageBreak/>
              <w:t>评价</w:t>
            </w:r>
          </w:p>
        </w:tc>
        <w:tc>
          <w:tcPr>
            <w:tcW w:w="7087" w:type="dxa"/>
            <w:shd w:val="clear" w:color="auto" w:fill="auto"/>
            <w:vAlign w:val="center"/>
          </w:tcPr>
          <w:p w:rsidR="00F73252" w:rsidRPr="002728B0" w:rsidRDefault="00F73252" w:rsidP="009C7AEA">
            <w:pPr>
              <w:snapToGrid w:val="0"/>
              <w:rPr>
                <w:bCs/>
                <w:sz w:val="24"/>
              </w:rPr>
            </w:pPr>
            <w:r w:rsidRPr="002728B0">
              <w:rPr>
                <w:rFonts w:hint="eastAsia"/>
                <w:bCs/>
                <w:sz w:val="24"/>
              </w:rPr>
              <w:lastRenderedPageBreak/>
              <w:t>（</w:t>
            </w:r>
            <w:r w:rsidRPr="002728B0">
              <w:rPr>
                <w:rFonts w:hint="eastAsia"/>
                <w:bCs/>
                <w:sz w:val="24"/>
              </w:rPr>
              <w:t>1</w:t>
            </w:r>
            <w:r w:rsidRPr="002728B0">
              <w:rPr>
                <w:rFonts w:hint="eastAsia"/>
                <w:bCs/>
                <w:sz w:val="24"/>
              </w:rPr>
              <w:t>）提供所投</w:t>
            </w:r>
            <w:r w:rsidR="009B0AD3" w:rsidRPr="002728B0">
              <w:rPr>
                <w:rFonts w:hint="eastAsia"/>
                <w:bCs/>
                <w:sz w:val="24"/>
              </w:rPr>
              <w:t>“签名验签服务器”</w:t>
            </w:r>
            <w:r w:rsidRPr="002728B0">
              <w:rPr>
                <w:rFonts w:hint="eastAsia"/>
                <w:bCs/>
                <w:sz w:val="24"/>
              </w:rPr>
              <w:t>的技术支撑材料扫描件，上述技术</w:t>
            </w:r>
            <w:r w:rsidRPr="002728B0">
              <w:rPr>
                <w:rFonts w:hint="eastAsia"/>
                <w:bCs/>
                <w:sz w:val="24"/>
              </w:rPr>
              <w:lastRenderedPageBreak/>
              <w:t>支撑材料能证明所投产</w:t>
            </w:r>
            <w:proofErr w:type="gramStart"/>
            <w:r w:rsidRPr="002728B0">
              <w:rPr>
                <w:rFonts w:hint="eastAsia"/>
                <w:bCs/>
                <w:sz w:val="24"/>
              </w:rPr>
              <w:t>品满足</w:t>
            </w:r>
            <w:proofErr w:type="gramEnd"/>
            <w:r w:rsidRPr="002728B0">
              <w:rPr>
                <w:rFonts w:hint="eastAsia"/>
                <w:bCs/>
                <w:sz w:val="24"/>
              </w:rPr>
              <w:t>以下参数要求，</w:t>
            </w:r>
            <w:proofErr w:type="gramStart"/>
            <w:r w:rsidRPr="002728B0">
              <w:rPr>
                <w:rFonts w:hint="eastAsia"/>
                <w:bCs/>
                <w:sz w:val="24"/>
              </w:rPr>
              <w:t>每证明</w:t>
            </w:r>
            <w:proofErr w:type="gramEnd"/>
            <w:r w:rsidRPr="002728B0">
              <w:rPr>
                <w:rFonts w:hint="eastAsia"/>
                <w:bCs/>
                <w:sz w:val="24"/>
              </w:rPr>
              <w:t>1</w:t>
            </w:r>
            <w:r w:rsidRPr="002728B0">
              <w:rPr>
                <w:rFonts w:hint="eastAsia"/>
                <w:bCs/>
                <w:sz w:val="24"/>
              </w:rPr>
              <w:t>条得</w:t>
            </w:r>
            <w:r w:rsidRPr="002728B0">
              <w:rPr>
                <w:rFonts w:hint="eastAsia"/>
                <w:bCs/>
                <w:sz w:val="24"/>
              </w:rPr>
              <w:t>1</w:t>
            </w:r>
            <w:r w:rsidRPr="002728B0">
              <w:rPr>
                <w:rFonts w:hint="eastAsia"/>
                <w:bCs/>
                <w:sz w:val="24"/>
              </w:rPr>
              <w:t>分，最多</w:t>
            </w:r>
            <w:r w:rsidRPr="002728B0">
              <w:rPr>
                <w:rFonts w:hint="eastAsia"/>
                <w:bCs/>
                <w:sz w:val="24"/>
              </w:rPr>
              <w:t xml:space="preserve"> </w:t>
            </w:r>
            <w:r w:rsidR="002728B0" w:rsidRPr="002728B0">
              <w:rPr>
                <w:rFonts w:hint="eastAsia"/>
                <w:bCs/>
                <w:sz w:val="24"/>
              </w:rPr>
              <w:t>1</w:t>
            </w:r>
            <w:r w:rsidRPr="002728B0">
              <w:rPr>
                <w:rFonts w:hint="eastAsia"/>
                <w:bCs/>
                <w:sz w:val="24"/>
              </w:rPr>
              <w:t>分</w:t>
            </w:r>
          </w:p>
          <w:p w:rsidR="00F73252" w:rsidRPr="002728B0" w:rsidRDefault="002728B0" w:rsidP="009B0AD3">
            <w:pPr>
              <w:snapToGrid w:val="0"/>
              <w:rPr>
                <w:bCs/>
                <w:sz w:val="24"/>
              </w:rPr>
            </w:pPr>
            <w:r w:rsidRPr="002728B0">
              <w:rPr>
                <w:rFonts w:hint="eastAsia"/>
                <w:bCs/>
                <w:sz w:val="24"/>
              </w:rPr>
              <w:t xml:space="preserve">A. </w:t>
            </w:r>
            <w:r w:rsidR="00A03EB8" w:rsidRPr="002728B0">
              <w:rPr>
                <w:rFonts w:hint="eastAsia"/>
                <w:bCs/>
                <w:sz w:val="24"/>
              </w:rPr>
              <w:t>设备内置商密设备证书须与密码产品为同一制造商。</w:t>
            </w:r>
          </w:p>
          <w:p w:rsidR="00F73252" w:rsidRPr="002728B0" w:rsidRDefault="00F73252" w:rsidP="009C7AEA">
            <w:pPr>
              <w:snapToGrid w:val="0"/>
              <w:rPr>
                <w:bCs/>
                <w:sz w:val="24"/>
              </w:rPr>
            </w:pPr>
            <w:r w:rsidRPr="002728B0">
              <w:rPr>
                <w:rFonts w:hint="eastAsia"/>
                <w:bCs/>
                <w:sz w:val="24"/>
              </w:rPr>
              <w:t>（</w:t>
            </w:r>
            <w:r w:rsidRPr="002728B0">
              <w:rPr>
                <w:rFonts w:hint="eastAsia"/>
                <w:bCs/>
                <w:sz w:val="24"/>
              </w:rPr>
              <w:t>2</w:t>
            </w:r>
            <w:r w:rsidRPr="002728B0">
              <w:rPr>
                <w:rFonts w:hint="eastAsia"/>
                <w:bCs/>
                <w:sz w:val="24"/>
              </w:rPr>
              <w:t>）提供所投</w:t>
            </w:r>
            <w:r w:rsidR="009B0AD3" w:rsidRPr="002728B0">
              <w:rPr>
                <w:rFonts w:hint="eastAsia"/>
                <w:bCs/>
                <w:sz w:val="24"/>
              </w:rPr>
              <w:t>“服务器密码机”</w:t>
            </w:r>
            <w:r w:rsidRPr="002728B0">
              <w:rPr>
                <w:rFonts w:hint="eastAsia"/>
                <w:bCs/>
                <w:sz w:val="24"/>
              </w:rPr>
              <w:t>的技术支撑材料扫描件，上述技术支撑材料能证明所投产</w:t>
            </w:r>
            <w:proofErr w:type="gramStart"/>
            <w:r w:rsidRPr="002728B0">
              <w:rPr>
                <w:rFonts w:hint="eastAsia"/>
                <w:bCs/>
                <w:sz w:val="24"/>
              </w:rPr>
              <w:t>品满足</w:t>
            </w:r>
            <w:proofErr w:type="gramEnd"/>
            <w:r w:rsidRPr="002728B0">
              <w:rPr>
                <w:rFonts w:hint="eastAsia"/>
                <w:bCs/>
                <w:sz w:val="24"/>
              </w:rPr>
              <w:t>以下参数要求，</w:t>
            </w:r>
            <w:proofErr w:type="gramStart"/>
            <w:r w:rsidRPr="002728B0">
              <w:rPr>
                <w:rFonts w:hint="eastAsia"/>
                <w:bCs/>
                <w:sz w:val="24"/>
              </w:rPr>
              <w:t>每证明</w:t>
            </w:r>
            <w:proofErr w:type="gramEnd"/>
            <w:r w:rsidRPr="002728B0">
              <w:rPr>
                <w:rFonts w:hint="eastAsia"/>
                <w:bCs/>
                <w:sz w:val="24"/>
              </w:rPr>
              <w:t>1</w:t>
            </w:r>
            <w:r w:rsidRPr="002728B0">
              <w:rPr>
                <w:rFonts w:hint="eastAsia"/>
                <w:bCs/>
                <w:sz w:val="24"/>
              </w:rPr>
              <w:t>条得</w:t>
            </w:r>
            <w:r w:rsidRPr="002728B0">
              <w:rPr>
                <w:rFonts w:hint="eastAsia"/>
                <w:bCs/>
                <w:sz w:val="24"/>
              </w:rPr>
              <w:t>1</w:t>
            </w:r>
            <w:r w:rsidRPr="002728B0">
              <w:rPr>
                <w:rFonts w:hint="eastAsia"/>
                <w:bCs/>
                <w:sz w:val="24"/>
              </w:rPr>
              <w:t>分，最多</w:t>
            </w:r>
            <w:r w:rsidR="002728B0" w:rsidRPr="002728B0">
              <w:rPr>
                <w:rFonts w:hint="eastAsia"/>
                <w:bCs/>
                <w:sz w:val="24"/>
              </w:rPr>
              <w:t>1</w:t>
            </w:r>
            <w:r w:rsidRPr="002728B0">
              <w:rPr>
                <w:rFonts w:hint="eastAsia"/>
                <w:bCs/>
                <w:sz w:val="24"/>
              </w:rPr>
              <w:t>分</w:t>
            </w:r>
          </w:p>
          <w:p w:rsidR="009B0AD3" w:rsidRPr="002728B0" w:rsidRDefault="009B0AD3" w:rsidP="009B0AD3">
            <w:pPr>
              <w:snapToGrid w:val="0"/>
              <w:rPr>
                <w:bCs/>
                <w:sz w:val="24"/>
              </w:rPr>
            </w:pPr>
            <w:r w:rsidRPr="002728B0">
              <w:rPr>
                <w:rFonts w:hint="eastAsia"/>
                <w:bCs/>
                <w:sz w:val="24"/>
              </w:rPr>
              <w:t>A.</w:t>
            </w:r>
            <w:r w:rsidR="002728B0" w:rsidRPr="002728B0">
              <w:rPr>
                <w:rFonts w:hint="eastAsia"/>
                <w:bCs/>
                <w:sz w:val="24"/>
              </w:rPr>
              <w:t xml:space="preserve"> </w:t>
            </w:r>
            <w:r w:rsidRPr="002728B0">
              <w:rPr>
                <w:rFonts w:hint="eastAsia"/>
                <w:bCs/>
                <w:sz w:val="24"/>
              </w:rPr>
              <w:t>设备内置商密设备证书须与密码产品为同一制造商</w:t>
            </w:r>
          </w:p>
          <w:p w:rsidR="006F0BEF" w:rsidRPr="002728B0" w:rsidRDefault="006F0BEF" w:rsidP="006F0BEF">
            <w:pPr>
              <w:snapToGrid w:val="0"/>
              <w:rPr>
                <w:bCs/>
                <w:sz w:val="24"/>
              </w:rPr>
            </w:pPr>
            <w:r w:rsidRPr="002728B0">
              <w:rPr>
                <w:rFonts w:hint="eastAsia"/>
                <w:bCs/>
                <w:sz w:val="24"/>
              </w:rPr>
              <w:t>（</w:t>
            </w:r>
            <w:r w:rsidRPr="002728B0">
              <w:rPr>
                <w:rFonts w:hint="eastAsia"/>
                <w:bCs/>
                <w:sz w:val="24"/>
              </w:rPr>
              <w:t>3</w:t>
            </w:r>
            <w:r w:rsidRPr="002728B0">
              <w:rPr>
                <w:rFonts w:hint="eastAsia"/>
                <w:bCs/>
                <w:sz w:val="24"/>
              </w:rPr>
              <w:t>）提供所投“数据库审计”的技术支撑材料扫描件，上述技术支撑材料能证明所投产</w:t>
            </w:r>
            <w:proofErr w:type="gramStart"/>
            <w:r w:rsidRPr="002728B0">
              <w:rPr>
                <w:rFonts w:hint="eastAsia"/>
                <w:bCs/>
                <w:sz w:val="24"/>
              </w:rPr>
              <w:t>品满足</w:t>
            </w:r>
            <w:proofErr w:type="gramEnd"/>
            <w:r w:rsidRPr="002728B0">
              <w:rPr>
                <w:rFonts w:hint="eastAsia"/>
                <w:bCs/>
                <w:sz w:val="24"/>
              </w:rPr>
              <w:t>以下参数要求，</w:t>
            </w:r>
            <w:proofErr w:type="gramStart"/>
            <w:r w:rsidRPr="002728B0">
              <w:rPr>
                <w:rFonts w:hint="eastAsia"/>
                <w:bCs/>
                <w:sz w:val="24"/>
              </w:rPr>
              <w:t>每证明</w:t>
            </w:r>
            <w:proofErr w:type="gramEnd"/>
            <w:r w:rsidRPr="002728B0">
              <w:rPr>
                <w:rFonts w:hint="eastAsia"/>
                <w:bCs/>
                <w:sz w:val="24"/>
              </w:rPr>
              <w:t>1</w:t>
            </w:r>
            <w:r w:rsidRPr="002728B0">
              <w:rPr>
                <w:rFonts w:hint="eastAsia"/>
                <w:bCs/>
                <w:sz w:val="24"/>
              </w:rPr>
              <w:t>条得</w:t>
            </w:r>
            <w:r w:rsidRPr="002728B0">
              <w:rPr>
                <w:rFonts w:hint="eastAsia"/>
                <w:bCs/>
                <w:sz w:val="24"/>
              </w:rPr>
              <w:t>1</w:t>
            </w:r>
            <w:r w:rsidRPr="002728B0">
              <w:rPr>
                <w:rFonts w:hint="eastAsia"/>
                <w:bCs/>
                <w:sz w:val="24"/>
              </w:rPr>
              <w:t>分，最多</w:t>
            </w:r>
            <w:r w:rsidRPr="002728B0">
              <w:rPr>
                <w:rFonts w:hint="eastAsia"/>
                <w:bCs/>
                <w:sz w:val="24"/>
              </w:rPr>
              <w:t>4</w:t>
            </w:r>
            <w:r w:rsidRPr="002728B0">
              <w:rPr>
                <w:rFonts w:hint="eastAsia"/>
                <w:bCs/>
                <w:sz w:val="24"/>
              </w:rPr>
              <w:t>分。</w:t>
            </w:r>
          </w:p>
          <w:p w:rsidR="006F0BEF" w:rsidRPr="002728B0" w:rsidRDefault="006F0BEF" w:rsidP="006F0BEF">
            <w:pPr>
              <w:snapToGrid w:val="0"/>
              <w:rPr>
                <w:bCs/>
                <w:sz w:val="24"/>
              </w:rPr>
            </w:pPr>
            <w:r w:rsidRPr="002728B0">
              <w:rPr>
                <w:rFonts w:hint="eastAsia"/>
                <w:bCs/>
                <w:sz w:val="24"/>
              </w:rPr>
              <w:t xml:space="preserve">A. </w:t>
            </w:r>
            <w:r w:rsidRPr="002728B0">
              <w:rPr>
                <w:rFonts w:hint="eastAsia"/>
                <w:bCs/>
                <w:sz w:val="24"/>
              </w:rPr>
              <w:t>应审计选项支持配置按规则审计和全审计两种模式。</w:t>
            </w:r>
          </w:p>
          <w:p w:rsidR="006F0BEF" w:rsidRPr="002728B0" w:rsidRDefault="006F0BEF" w:rsidP="006F0BEF">
            <w:pPr>
              <w:snapToGrid w:val="0"/>
              <w:rPr>
                <w:bCs/>
                <w:sz w:val="24"/>
              </w:rPr>
            </w:pPr>
            <w:r w:rsidRPr="002728B0">
              <w:rPr>
                <w:rFonts w:hint="eastAsia"/>
                <w:bCs/>
                <w:sz w:val="24"/>
              </w:rPr>
              <w:t xml:space="preserve">B. </w:t>
            </w:r>
            <w:r w:rsidRPr="002728B0">
              <w:rPr>
                <w:rFonts w:hint="eastAsia"/>
                <w:bCs/>
                <w:sz w:val="24"/>
              </w:rPr>
              <w:t>应支持驱动及</w:t>
            </w:r>
            <w:r w:rsidRPr="002728B0">
              <w:rPr>
                <w:rFonts w:hint="eastAsia"/>
                <w:bCs/>
                <w:sz w:val="24"/>
              </w:rPr>
              <w:t>IP</w:t>
            </w:r>
            <w:r w:rsidRPr="002728B0">
              <w:rPr>
                <w:rFonts w:hint="eastAsia"/>
                <w:bCs/>
                <w:sz w:val="24"/>
              </w:rPr>
              <w:t>过滤，在流量进入网卡之前对网络流量进行扫描，对无用的信息从网络层进行过滤；避免占用系统资源，使系统性能达到最佳。</w:t>
            </w:r>
          </w:p>
          <w:p w:rsidR="006F0BEF" w:rsidRPr="002728B0" w:rsidRDefault="006F0BEF" w:rsidP="006F0BEF">
            <w:pPr>
              <w:snapToGrid w:val="0"/>
              <w:rPr>
                <w:bCs/>
                <w:sz w:val="24"/>
              </w:rPr>
            </w:pPr>
            <w:r w:rsidRPr="002728B0">
              <w:rPr>
                <w:rFonts w:hint="eastAsia"/>
                <w:bCs/>
                <w:sz w:val="24"/>
              </w:rPr>
              <w:t xml:space="preserve">C. </w:t>
            </w:r>
            <w:r w:rsidRPr="002728B0">
              <w:rPr>
                <w:rFonts w:hint="eastAsia"/>
                <w:bCs/>
                <w:sz w:val="24"/>
              </w:rPr>
              <w:t>应支持添加系统语句规则来过滤系统语句，根据系统语句定义规则进行应用层过滤。</w:t>
            </w:r>
          </w:p>
          <w:p w:rsidR="006F0BEF" w:rsidRPr="002728B0" w:rsidRDefault="006F0BEF" w:rsidP="006F0BEF">
            <w:pPr>
              <w:snapToGrid w:val="0"/>
              <w:rPr>
                <w:bCs/>
                <w:sz w:val="24"/>
              </w:rPr>
            </w:pPr>
            <w:r w:rsidRPr="002728B0">
              <w:rPr>
                <w:rFonts w:hint="eastAsia"/>
                <w:bCs/>
                <w:sz w:val="24"/>
              </w:rPr>
              <w:t xml:space="preserve">D. </w:t>
            </w:r>
            <w:r w:rsidRPr="002728B0">
              <w:rPr>
                <w:rFonts w:hint="eastAsia"/>
                <w:bCs/>
                <w:sz w:val="24"/>
              </w:rPr>
              <w:t>应支持数据库嵌套、</w:t>
            </w:r>
            <w:proofErr w:type="gramStart"/>
            <w:r w:rsidRPr="002728B0">
              <w:rPr>
                <w:rFonts w:hint="eastAsia"/>
                <w:bCs/>
                <w:sz w:val="24"/>
              </w:rPr>
              <w:t>函数审计</w:t>
            </w:r>
            <w:r w:rsidRPr="002728B0">
              <w:rPr>
                <w:rFonts w:hint="eastAsia"/>
                <w:bCs/>
                <w:sz w:val="24"/>
              </w:rPr>
              <w:t>(</w:t>
            </w:r>
            <w:proofErr w:type="gramEnd"/>
            <w:r w:rsidRPr="002728B0">
              <w:rPr>
                <w:rFonts w:hint="eastAsia"/>
                <w:bCs/>
                <w:sz w:val="24"/>
              </w:rPr>
              <w:t>sum</w:t>
            </w:r>
            <w:r w:rsidRPr="002728B0">
              <w:rPr>
                <w:rFonts w:hint="eastAsia"/>
                <w:bCs/>
                <w:sz w:val="24"/>
              </w:rPr>
              <w:t>求和函数等）、返回结果、脚本等审计。</w:t>
            </w:r>
          </w:p>
          <w:p w:rsidR="00F73252" w:rsidRPr="002728B0" w:rsidRDefault="00F73252" w:rsidP="009B0AD3">
            <w:pPr>
              <w:snapToGrid w:val="0"/>
              <w:rPr>
                <w:bCs/>
                <w:sz w:val="24"/>
              </w:rPr>
            </w:pPr>
            <w:r w:rsidRPr="002728B0">
              <w:rPr>
                <w:rFonts w:hint="eastAsia"/>
                <w:bCs/>
                <w:sz w:val="24"/>
              </w:rPr>
              <w:t>技术支撑材料是指具有</w:t>
            </w:r>
            <w:r w:rsidRPr="002728B0">
              <w:rPr>
                <w:rFonts w:hint="eastAsia"/>
                <w:bCs/>
                <w:sz w:val="24"/>
              </w:rPr>
              <w:t>CMA</w:t>
            </w:r>
            <w:r w:rsidR="00300857" w:rsidRPr="002728B0">
              <w:rPr>
                <w:rFonts w:hint="eastAsia"/>
                <w:bCs/>
                <w:sz w:val="24"/>
              </w:rPr>
              <w:t>或</w:t>
            </w:r>
            <w:r w:rsidR="00300857" w:rsidRPr="002728B0">
              <w:rPr>
                <w:rFonts w:hint="eastAsia"/>
                <w:bCs/>
                <w:sz w:val="24"/>
              </w:rPr>
              <w:t>CNAS</w:t>
            </w:r>
            <w:r w:rsidRPr="002728B0">
              <w:rPr>
                <w:rFonts w:hint="eastAsia"/>
                <w:bCs/>
                <w:sz w:val="24"/>
              </w:rPr>
              <w:t>标识的检测</w:t>
            </w:r>
            <w:r w:rsidRPr="002728B0">
              <w:rPr>
                <w:rFonts w:hint="eastAsia"/>
                <w:bCs/>
                <w:sz w:val="24"/>
              </w:rPr>
              <w:t>/</w:t>
            </w:r>
            <w:r w:rsidRPr="002728B0">
              <w:rPr>
                <w:rFonts w:hint="eastAsia"/>
                <w:bCs/>
                <w:sz w:val="24"/>
              </w:rPr>
              <w:t>检验</w:t>
            </w:r>
            <w:r w:rsidRPr="002728B0">
              <w:rPr>
                <w:rFonts w:hint="eastAsia"/>
                <w:bCs/>
                <w:sz w:val="24"/>
              </w:rPr>
              <w:t>/</w:t>
            </w:r>
            <w:r w:rsidRPr="002728B0">
              <w:rPr>
                <w:rFonts w:hint="eastAsia"/>
                <w:bCs/>
                <w:sz w:val="24"/>
              </w:rPr>
              <w:t>试验</w:t>
            </w:r>
            <w:r w:rsidRPr="002728B0">
              <w:rPr>
                <w:rFonts w:hint="eastAsia"/>
                <w:bCs/>
                <w:sz w:val="24"/>
              </w:rPr>
              <w:t>/</w:t>
            </w:r>
            <w:r w:rsidR="009B0AD3" w:rsidRPr="002728B0">
              <w:rPr>
                <w:rFonts w:hint="eastAsia"/>
                <w:bCs/>
                <w:sz w:val="24"/>
              </w:rPr>
              <w:t>测试报告，或加盖所投产品制造商公章的技术证明材料</w:t>
            </w:r>
            <w:r w:rsidRPr="002728B0">
              <w:rPr>
                <w:rFonts w:hint="eastAsia"/>
                <w:bCs/>
                <w:sz w:val="24"/>
              </w:rPr>
              <w:t>。</w:t>
            </w:r>
          </w:p>
          <w:p w:rsidR="00F73252" w:rsidRPr="002728B0" w:rsidRDefault="00F73252" w:rsidP="009C7AEA">
            <w:pPr>
              <w:snapToGrid w:val="0"/>
              <w:rPr>
                <w:bCs/>
                <w:sz w:val="24"/>
              </w:rPr>
            </w:pPr>
            <w:r w:rsidRPr="002728B0">
              <w:rPr>
                <w:rFonts w:hint="eastAsia"/>
                <w:bCs/>
                <w:sz w:val="24"/>
              </w:rPr>
              <w:t>若上述技术支撑材料证明所投产品不能满足招标文件中</w:t>
            </w:r>
            <w:r w:rsidRPr="002728B0">
              <w:rPr>
                <w:rFonts w:hint="eastAsia"/>
                <w:kern w:val="0"/>
                <w:sz w:val="24"/>
                <w:szCs w:val="24"/>
              </w:rPr>
              <w:t>“★”</w:t>
            </w:r>
            <w:r w:rsidRPr="002728B0">
              <w:rPr>
                <w:bCs/>
                <w:sz w:val="24"/>
              </w:rPr>
              <w:t>技术要求</w:t>
            </w:r>
            <w:r w:rsidRPr="002728B0">
              <w:rPr>
                <w:rFonts w:hint="eastAsia"/>
                <w:bCs/>
                <w:sz w:val="24"/>
              </w:rPr>
              <w:t>的，则视为无效投标。</w:t>
            </w:r>
          </w:p>
        </w:tc>
        <w:tc>
          <w:tcPr>
            <w:tcW w:w="1010" w:type="dxa"/>
            <w:shd w:val="clear" w:color="auto" w:fill="auto"/>
            <w:vAlign w:val="center"/>
          </w:tcPr>
          <w:p w:rsidR="00F73252" w:rsidRPr="009B0AD3" w:rsidRDefault="002728B0" w:rsidP="006F0BEF">
            <w:pPr>
              <w:widowControl/>
              <w:snapToGrid w:val="0"/>
              <w:jc w:val="center"/>
              <w:rPr>
                <w:kern w:val="0"/>
                <w:sz w:val="24"/>
                <w:szCs w:val="24"/>
              </w:rPr>
            </w:pPr>
            <w:r>
              <w:rPr>
                <w:rFonts w:hint="eastAsia"/>
                <w:kern w:val="0"/>
                <w:sz w:val="24"/>
                <w:szCs w:val="24"/>
              </w:rPr>
              <w:lastRenderedPageBreak/>
              <w:t>6</w:t>
            </w:r>
          </w:p>
        </w:tc>
      </w:tr>
      <w:tr w:rsidR="00E93198" w:rsidRPr="00E93198" w:rsidTr="009C7AEA">
        <w:trPr>
          <w:jc w:val="center"/>
        </w:trPr>
        <w:tc>
          <w:tcPr>
            <w:tcW w:w="508" w:type="dxa"/>
            <w:shd w:val="clear" w:color="auto" w:fill="auto"/>
            <w:noWrap/>
            <w:vAlign w:val="center"/>
          </w:tcPr>
          <w:p w:rsidR="006F0BEF" w:rsidRPr="002728B0" w:rsidRDefault="006F0BEF" w:rsidP="009C7AEA">
            <w:pPr>
              <w:widowControl/>
              <w:snapToGrid w:val="0"/>
              <w:jc w:val="center"/>
              <w:rPr>
                <w:kern w:val="0"/>
                <w:sz w:val="24"/>
                <w:szCs w:val="24"/>
              </w:rPr>
            </w:pPr>
            <w:r w:rsidRPr="002728B0">
              <w:rPr>
                <w:rFonts w:hint="eastAsia"/>
                <w:kern w:val="0"/>
                <w:sz w:val="24"/>
                <w:szCs w:val="24"/>
              </w:rPr>
              <w:lastRenderedPageBreak/>
              <w:t>7</w:t>
            </w:r>
          </w:p>
        </w:tc>
        <w:tc>
          <w:tcPr>
            <w:tcW w:w="1655" w:type="dxa"/>
            <w:shd w:val="clear" w:color="auto" w:fill="auto"/>
            <w:vAlign w:val="center"/>
          </w:tcPr>
          <w:p w:rsidR="006F0BEF" w:rsidRPr="002728B0" w:rsidRDefault="006F0BEF" w:rsidP="009C7AEA">
            <w:pPr>
              <w:widowControl/>
              <w:snapToGrid w:val="0"/>
              <w:jc w:val="center"/>
              <w:rPr>
                <w:kern w:val="0"/>
                <w:sz w:val="24"/>
                <w:szCs w:val="24"/>
              </w:rPr>
            </w:pPr>
            <w:r w:rsidRPr="002728B0">
              <w:rPr>
                <w:rFonts w:hint="eastAsia"/>
                <w:kern w:val="0"/>
                <w:sz w:val="24"/>
                <w:szCs w:val="24"/>
              </w:rPr>
              <w:t>制造商评价</w:t>
            </w:r>
          </w:p>
        </w:tc>
        <w:tc>
          <w:tcPr>
            <w:tcW w:w="7087" w:type="dxa"/>
            <w:shd w:val="clear" w:color="auto" w:fill="auto"/>
            <w:vAlign w:val="center"/>
          </w:tcPr>
          <w:p w:rsidR="006F0BEF" w:rsidRPr="002728B0" w:rsidRDefault="006F0BEF" w:rsidP="00E93198">
            <w:pPr>
              <w:snapToGrid w:val="0"/>
              <w:rPr>
                <w:bCs/>
                <w:sz w:val="24"/>
              </w:rPr>
            </w:pPr>
            <w:r w:rsidRPr="002728B0">
              <w:rPr>
                <w:rFonts w:hint="eastAsia"/>
                <w:bCs/>
                <w:sz w:val="24"/>
              </w:rPr>
              <w:t>所投“前置服务器”制造商具备质量管理体系认证、信息技术（</w:t>
            </w:r>
            <w:r w:rsidRPr="002728B0">
              <w:rPr>
                <w:rFonts w:hint="eastAsia"/>
                <w:bCs/>
                <w:sz w:val="24"/>
              </w:rPr>
              <w:t>IT</w:t>
            </w:r>
            <w:r w:rsidRPr="002728B0">
              <w:rPr>
                <w:rFonts w:hint="eastAsia"/>
                <w:bCs/>
                <w:sz w:val="24"/>
              </w:rPr>
              <w:t>）服务管理体系认证、供应链安全管理认证、</w:t>
            </w:r>
            <w:r w:rsidR="00E93198" w:rsidRPr="002728B0">
              <w:rPr>
                <w:rFonts w:hint="eastAsia"/>
                <w:bCs/>
                <w:sz w:val="24"/>
              </w:rPr>
              <w:t>业务连续性管理认证、环境管理认证、职业健康安全管理认证</w:t>
            </w:r>
            <w:r w:rsidRPr="002728B0">
              <w:rPr>
                <w:rFonts w:hint="eastAsia"/>
                <w:bCs/>
                <w:sz w:val="24"/>
              </w:rPr>
              <w:t>，提供证书</w:t>
            </w:r>
            <w:r w:rsidR="00E93198" w:rsidRPr="002728B0">
              <w:rPr>
                <w:rFonts w:hint="eastAsia"/>
                <w:bCs/>
                <w:sz w:val="24"/>
              </w:rPr>
              <w:t>扫描件</w:t>
            </w:r>
            <w:r w:rsidRPr="002728B0">
              <w:rPr>
                <w:rFonts w:hint="eastAsia"/>
                <w:bCs/>
                <w:sz w:val="24"/>
              </w:rPr>
              <w:t>，</w:t>
            </w:r>
            <w:r w:rsidR="00E93198" w:rsidRPr="002728B0">
              <w:rPr>
                <w:rFonts w:hint="eastAsia"/>
                <w:bCs/>
                <w:sz w:val="24"/>
              </w:rPr>
              <w:t>每个合格的证书扫描件得</w:t>
            </w:r>
            <w:r w:rsidR="00E93198" w:rsidRPr="002728B0">
              <w:rPr>
                <w:rFonts w:hint="eastAsia"/>
                <w:bCs/>
                <w:sz w:val="24"/>
              </w:rPr>
              <w:t>0.5</w:t>
            </w:r>
            <w:r w:rsidR="00E93198" w:rsidRPr="002728B0">
              <w:rPr>
                <w:rFonts w:hint="eastAsia"/>
                <w:bCs/>
                <w:sz w:val="24"/>
              </w:rPr>
              <w:t>分，最多</w:t>
            </w:r>
            <w:r w:rsidR="00E93198" w:rsidRPr="002728B0">
              <w:rPr>
                <w:rFonts w:hint="eastAsia"/>
                <w:bCs/>
                <w:sz w:val="24"/>
              </w:rPr>
              <w:t>3</w:t>
            </w:r>
            <w:r w:rsidRPr="002728B0">
              <w:rPr>
                <w:rFonts w:hint="eastAsia"/>
                <w:bCs/>
                <w:sz w:val="24"/>
              </w:rPr>
              <w:t>分。</w:t>
            </w:r>
          </w:p>
        </w:tc>
        <w:tc>
          <w:tcPr>
            <w:tcW w:w="1010" w:type="dxa"/>
            <w:shd w:val="clear" w:color="auto" w:fill="auto"/>
            <w:vAlign w:val="center"/>
          </w:tcPr>
          <w:p w:rsidR="006F0BEF" w:rsidRPr="00E93198" w:rsidRDefault="00E93198" w:rsidP="006F0BEF">
            <w:pPr>
              <w:widowControl/>
              <w:snapToGrid w:val="0"/>
              <w:jc w:val="center"/>
              <w:rPr>
                <w:color w:val="FF0000"/>
                <w:kern w:val="0"/>
                <w:sz w:val="24"/>
                <w:szCs w:val="24"/>
              </w:rPr>
            </w:pPr>
            <w:r w:rsidRPr="002728B0">
              <w:rPr>
                <w:rFonts w:hint="eastAsia"/>
                <w:kern w:val="0"/>
                <w:sz w:val="24"/>
                <w:szCs w:val="24"/>
              </w:rPr>
              <w:t>3</w:t>
            </w:r>
          </w:p>
        </w:tc>
      </w:tr>
      <w:tr w:rsidR="00E93198" w:rsidRPr="00E93198" w:rsidTr="009C7AEA">
        <w:trPr>
          <w:jc w:val="center"/>
        </w:trPr>
        <w:tc>
          <w:tcPr>
            <w:tcW w:w="508" w:type="dxa"/>
            <w:shd w:val="clear" w:color="auto" w:fill="auto"/>
            <w:noWrap/>
            <w:vAlign w:val="center"/>
          </w:tcPr>
          <w:p w:rsidR="00E93198" w:rsidRPr="00E93198" w:rsidRDefault="00E93198" w:rsidP="009C7AEA">
            <w:pPr>
              <w:widowControl/>
              <w:snapToGrid w:val="0"/>
              <w:jc w:val="center"/>
              <w:rPr>
                <w:kern w:val="0"/>
                <w:sz w:val="24"/>
                <w:szCs w:val="24"/>
              </w:rPr>
            </w:pPr>
            <w:r w:rsidRPr="00E93198">
              <w:rPr>
                <w:rFonts w:hint="eastAsia"/>
                <w:kern w:val="0"/>
                <w:sz w:val="24"/>
                <w:szCs w:val="24"/>
              </w:rPr>
              <w:t>8</w:t>
            </w:r>
          </w:p>
        </w:tc>
        <w:tc>
          <w:tcPr>
            <w:tcW w:w="1655" w:type="dxa"/>
            <w:shd w:val="clear" w:color="auto" w:fill="auto"/>
            <w:vAlign w:val="center"/>
          </w:tcPr>
          <w:p w:rsidR="00E93198" w:rsidRPr="00E93198" w:rsidRDefault="00E93198" w:rsidP="009C7AEA">
            <w:pPr>
              <w:widowControl/>
              <w:snapToGrid w:val="0"/>
              <w:jc w:val="center"/>
              <w:rPr>
                <w:kern w:val="0"/>
                <w:sz w:val="24"/>
                <w:szCs w:val="24"/>
              </w:rPr>
            </w:pPr>
            <w:r w:rsidRPr="00E93198">
              <w:rPr>
                <w:rFonts w:hint="eastAsia"/>
                <w:kern w:val="0"/>
                <w:sz w:val="24"/>
                <w:szCs w:val="24"/>
              </w:rPr>
              <w:t>投入人员评价</w:t>
            </w:r>
          </w:p>
        </w:tc>
        <w:tc>
          <w:tcPr>
            <w:tcW w:w="7087" w:type="dxa"/>
            <w:shd w:val="clear" w:color="auto" w:fill="auto"/>
            <w:vAlign w:val="center"/>
          </w:tcPr>
          <w:p w:rsidR="00E93198" w:rsidRPr="00E93198" w:rsidRDefault="00E93198" w:rsidP="00E93198">
            <w:pPr>
              <w:snapToGrid w:val="0"/>
              <w:rPr>
                <w:bCs/>
                <w:sz w:val="24"/>
              </w:rPr>
            </w:pPr>
            <w:r w:rsidRPr="00E93198">
              <w:rPr>
                <w:rFonts w:hint="eastAsia"/>
                <w:bCs/>
                <w:sz w:val="24"/>
              </w:rPr>
              <w:t>投入的人员为投标单位正式员工，提供姓名、开标日前三个月中任意一个月的由投标单位为投入人员缴纳社会保险证明扫描件，否则不予认定加分。</w:t>
            </w:r>
          </w:p>
          <w:p w:rsidR="00E93198" w:rsidRPr="002728B0" w:rsidRDefault="00A07544" w:rsidP="00E93198">
            <w:pPr>
              <w:snapToGrid w:val="0"/>
              <w:rPr>
                <w:bCs/>
                <w:sz w:val="24"/>
              </w:rPr>
            </w:pPr>
            <w:r>
              <w:rPr>
                <w:rFonts w:hint="eastAsia"/>
                <w:bCs/>
                <w:sz w:val="24"/>
              </w:rPr>
              <w:t>（</w:t>
            </w:r>
            <w:r>
              <w:rPr>
                <w:rFonts w:hint="eastAsia"/>
                <w:bCs/>
                <w:sz w:val="24"/>
              </w:rPr>
              <w:t>1</w:t>
            </w:r>
            <w:r>
              <w:rPr>
                <w:rFonts w:hint="eastAsia"/>
                <w:bCs/>
                <w:sz w:val="24"/>
              </w:rPr>
              <w:t>）</w:t>
            </w:r>
            <w:r w:rsidR="00E93198">
              <w:rPr>
                <w:rFonts w:hint="eastAsia"/>
                <w:bCs/>
                <w:sz w:val="24"/>
              </w:rPr>
              <w:t>项目经理具备</w:t>
            </w:r>
            <w:r w:rsidR="00E93198" w:rsidRPr="00E93198">
              <w:rPr>
                <w:rFonts w:hint="eastAsia"/>
                <w:bCs/>
                <w:sz w:val="24"/>
              </w:rPr>
              <w:t>ITSS IT</w:t>
            </w:r>
            <w:r w:rsidR="00E93198">
              <w:rPr>
                <w:rFonts w:hint="eastAsia"/>
                <w:bCs/>
                <w:sz w:val="24"/>
              </w:rPr>
              <w:t>服务项目经理证书、</w:t>
            </w:r>
            <w:r w:rsidR="00E93198" w:rsidRPr="00E93198">
              <w:rPr>
                <w:rFonts w:hint="eastAsia"/>
                <w:bCs/>
                <w:sz w:val="24"/>
              </w:rPr>
              <w:t>注册信息安全管理人员</w:t>
            </w:r>
            <w:r w:rsidR="00E93198">
              <w:rPr>
                <w:rFonts w:hint="eastAsia"/>
                <w:bCs/>
                <w:sz w:val="24"/>
              </w:rPr>
              <w:t>（</w:t>
            </w:r>
            <w:r w:rsidR="00E93198">
              <w:rPr>
                <w:rFonts w:hint="eastAsia"/>
                <w:bCs/>
                <w:sz w:val="24"/>
              </w:rPr>
              <w:t>CISP</w:t>
            </w:r>
            <w:r w:rsidR="00E93198">
              <w:rPr>
                <w:rFonts w:hint="eastAsia"/>
                <w:bCs/>
                <w:sz w:val="24"/>
              </w:rPr>
              <w:t>）证书，提供证书扫描件，每个合格的证书扫描件得</w:t>
            </w:r>
            <w:r w:rsidR="00E93198">
              <w:rPr>
                <w:rFonts w:hint="eastAsia"/>
                <w:bCs/>
                <w:sz w:val="24"/>
              </w:rPr>
              <w:t>1</w:t>
            </w:r>
            <w:r w:rsidR="00E93198">
              <w:rPr>
                <w:rFonts w:hint="eastAsia"/>
                <w:bCs/>
                <w:sz w:val="24"/>
              </w:rPr>
              <w:t>分，最多</w:t>
            </w:r>
            <w:r w:rsidR="00E93198">
              <w:rPr>
                <w:rFonts w:hint="eastAsia"/>
                <w:bCs/>
                <w:sz w:val="24"/>
              </w:rPr>
              <w:t>2</w:t>
            </w:r>
            <w:r w:rsidR="00E93198" w:rsidRPr="002728B0">
              <w:rPr>
                <w:rFonts w:hint="eastAsia"/>
                <w:bCs/>
                <w:sz w:val="24"/>
              </w:rPr>
              <w:t>分；</w:t>
            </w:r>
          </w:p>
          <w:p w:rsidR="00A07544" w:rsidRPr="002728B0" w:rsidRDefault="00A07544" w:rsidP="00A07544">
            <w:pPr>
              <w:snapToGrid w:val="0"/>
              <w:rPr>
                <w:bCs/>
                <w:sz w:val="24"/>
              </w:rPr>
            </w:pPr>
            <w:r w:rsidRPr="002728B0">
              <w:rPr>
                <w:rFonts w:hint="eastAsia"/>
                <w:bCs/>
                <w:sz w:val="24"/>
              </w:rPr>
              <w:t>（</w:t>
            </w:r>
            <w:r w:rsidRPr="002728B0">
              <w:rPr>
                <w:rFonts w:hint="eastAsia"/>
                <w:bCs/>
                <w:sz w:val="24"/>
              </w:rPr>
              <w:t>2</w:t>
            </w:r>
            <w:r w:rsidRPr="002728B0">
              <w:rPr>
                <w:rFonts w:hint="eastAsia"/>
                <w:bCs/>
                <w:sz w:val="24"/>
              </w:rPr>
              <w:t>）项目总工程师具备项目管理专业人员（</w:t>
            </w:r>
            <w:r w:rsidRPr="002728B0">
              <w:rPr>
                <w:rFonts w:hint="eastAsia"/>
                <w:bCs/>
                <w:sz w:val="24"/>
              </w:rPr>
              <w:t>PMP</w:t>
            </w:r>
            <w:r w:rsidRPr="002728B0">
              <w:rPr>
                <w:rFonts w:hint="eastAsia"/>
                <w:bCs/>
                <w:sz w:val="24"/>
              </w:rPr>
              <w:t>）证书、计算机技术与软件专业技术资格证书（信息系统项目管理师）证书，提供证书扫描件，每个合格的证书扫描件得</w:t>
            </w:r>
            <w:r w:rsidRPr="002728B0">
              <w:rPr>
                <w:rFonts w:hint="eastAsia"/>
                <w:bCs/>
                <w:sz w:val="24"/>
              </w:rPr>
              <w:t>1</w:t>
            </w:r>
            <w:r w:rsidRPr="002728B0">
              <w:rPr>
                <w:rFonts w:hint="eastAsia"/>
                <w:bCs/>
                <w:sz w:val="24"/>
              </w:rPr>
              <w:t>分，最多</w:t>
            </w:r>
            <w:r w:rsidRPr="002728B0">
              <w:rPr>
                <w:rFonts w:hint="eastAsia"/>
                <w:bCs/>
                <w:sz w:val="24"/>
              </w:rPr>
              <w:t>2</w:t>
            </w:r>
            <w:r w:rsidRPr="002728B0">
              <w:rPr>
                <w:rFonts w:hint="eastAsia"/>
                <w:bCs/>
                <w:sz w:val="24"/>
              </w:rPr>
              <w:t>分；</w:t>
            </w:r>
          </w:p>
          <w:p w:rsidR="002728B0" w:rsidRPr="00A07544" w:rsidRDefault="002728B0" w:rsidP="002728B0">
            <w:pPr>
              <w:snapToGrid w:val="0"/>
              <w:rPr>
                <w:bCs/>
                <w:sz w:val="24"/>
              </w:rPr>
            </w:pPr>
            <w:r w:rsidRPr="002728B0">
              <w:rPr>
                <w:rFonts w:hint="eastAsia"/>
                <w:bCs/>
                <w:sz w:val="24"/>
              </w:rPr>
              <w:t>（</w:t>
            </w:r>
            <w:r w:rsidRPr="002728B0">
              <w:rPr>
                <w:rFonts w:hint="eastAsia"/>
                <w:bCs/>
                <w:sz w:val="24"/>
              </w:rPr>
              <w:t>3</w:t>
            </w:r>
            <w:r w:rsidRPr="002728B0">
              <w:rPr>
                <w:rFonts w:hint="eastAsia"/>
                <w:bCs/>
                <w:sz w:val="24"/>
              </w:rPr>
              <w:t>）实施团队人员（不含项目经理、项目总工程师）</w:t>
            </w:r>
            <w:r>
              <w:rPr>
                <w:rFonts w:hint="eastAsia"/>
                <w:bCs/>
                <w:sz w:val="24"/>
              </w:rPr>
              <w:t>具备</w:t>
            </w:r>
            <w:r w:rsidRPr="002728B0">
              <w:rPr>
                <w:rFonts w:hint="eastAsia"/>
                <w:bCs/>
                <w:sz w:val="24"/>
              </w:rPr>
              <w:t>计算机技术与软件专业技术资格证书（信息系统项目管理师）</w:t>
            </w:r>
            <w:proofErr w:type="gramStart"/>
            <w:r w:rsidRPr="002728B0">
              <w:rPr>
                <w:rFonts w:hint="eastAsia"/>
                <w:bCs/>
                <w:sz w:val="24"/>
              </w:rPr>
              <w:t>》</w:t>
            </w:r>
            <w:proofErr w:type="gramEnd"/>
            <w:r>
              <w:rPr>
                <w:rFonts w:hint="eastAsia"/>
                <w:bCs/>
                <w:sz w:val="24"/>
              </w:rPr>
              <w:t>和</w:t>
            </w:r>
            <w:r w:rsidRPr="002728B0">
              <w:rPr>
                <w:rFonts w:hint="eastAsia"/>
                <w:bCs/>
                <w:sz w:val="24"/>
              </w:rPr>
              <w:t>《计算机技术与软件专业技术资格证书（系统集成项目管理工程师）》</w:t>
            </w:r>
            <w:r>
              <w:rPr>
                <w:rFonts w:hint="eastAsia"/>
                <w:bCs/>
                <w:sz w:val="24"/>
              </w:rPr>
              <w:t>，</w:t>
            </w:r>
            <w:r w:rsidRPr="002728B0">
              <w:rPr>
                <w:rFonts w:hint="eastAsia"/>
                <w:bCs/>
                <w:sz w:val="24"/>
              </w:rPr>
              <w:t>提供证书扫描件，每个合格的证书扫描件得</w:t>
            </w:r>
            <w:r w:rsidRPr="002728B0">
              <w:rPr>
                <w:rFonts w:hint="eastAsia"/>
                <w:bCs/>
                <w:sz w:val="24"/>
              </w:rPr>
              <w:t>1</w:t>
            </w:r>
            <w:r w:rsidRPr="002728B0">
              <w:rPr>
                <w:rFonts w:hint="eastAsia"/>
                <w:bCs/>
                <w:sz w:val="24"/>
              </w:rPr>
              <w:t>分，最多</w:t>
            </w:r>
            <w:r w:rsidRPr="002728B0">
              <w:rPr>
                <w:rFonts w:hint="eastAsia"/>
                <w:bCs/>
                <w:sz w:val="24"/>
              </w:rPr>
              <w:t>4</w:t>
            </w:r>
            <w:r>
              <w:rPr>
                <w:rFonts w:hint="eastAsia"/>
                <w:bCs/>
                <w:sz w:val="24"/>
              </w:rPr>
              <w:t>分。</w:t>
            </w:r>
          </w:p>
        </w:tc>
        <w:tc>
          <w:tcPr>
            <w:tcW w:w="1010" w:type="dxa"/>
            <w:shd w:val="clear" w:color="auto" w:fill="auto"/>
            <w:vAlign w:val="center"/>
          </w:tcPr>
          <w:p w:rsidR="00E93198" w:rsidRPr="00E93198" w:rsidRDefault="002728B0" w:rsidP="006F0BEF">
            <w:pPr>
              <w:widowControl/>
              <w:snapToGrid w:val="0"/>
              <w:jc w:val="center"/>
              <w:rPr>
                <w:kern w:val="0"/>
                <w:sz w:val="24"/>
                <w:szCs w:val="24"/>
              </w:rPr>
            </w:pPr>
            <w:r>
              <w:rPr>
                <w:rFonts w:hint="eastAsia"/>
                <w:kern w:val="0"/>
                <w:sz w:val="24"/>
                <w:szCs w:val="24"/>
              </w:rPr>
              <w:t>8</w:t>
            </w:r>
          </w:p>
        </w:tc>
      </w:tr>
      <w:tr w:rsidR="00CA0238" w:rsidRPr="00CA0238" w:rsidTr="009C7AEA">
        <w:trPr>
          <w:jc w:val="center"/>
        </w:trPr>
        <w:tc>
          <w:tcPr>
            <w:tcW w:w="508" w:type="dxa"/>
            <w:shd w:val="clear" w:color="auto" w:fill="auto"/>
            <w:noWrap/>
            <w:vAlign w:val="center"/>
          </w:tcPr>
          <w:p w:rsidR="00E93198" w:rsidRPr="00CA0238" w:rsidRDefault="00E93198" w:rsidP="009C7AEA">
            <w:pPr>
              <w:widowControl/>
              <w:snapToGrid w:val="0"/>
              <w:jc w:val="center"/>
              <w:rPr>
                <w:kern w:val="0"/>
                <w:sz w:val="24"/>
                <w:szCs w:val="24"/>
              </w:rPr>
            </w:pPr>
            <w:r w:rsidRPr="00CA0238">
              <w:rPr>
                <w:rFonts w:hint="eastAsia"/>
                <w:kern w:val="0"/>
                <w:sz w:val="24"/>
                <w:szCs w:val="24"/>
              </w:rPr>
              <w:t>9</w:t>
            </w:r>
          </w:p>
        </w:tc>
        <w:tc>
          <w:tcPr>
            <w:tcW w:w="1655" w:type="dxa"/>
            <w:shd w:val="clear" w:color="auto" w:fill="auto"/>
            <w:vAlign w:val="center"/>
          </w:tcPr>
          <w:p w:rsidR="00E93198" w:rsidRPr="00CA0238" w:rsidRDefault="00E93198" w:rsidP="009C7AEA">
            <w:pPr>
              <w:widowControl/>
              <w:snapToGrid w:val="0"/>
              <w:jc w:val="center"/>
              <w:rPr>
                <w:kern w:val="0"/>
                <w:sz w:val="24"/>
                <w:szCs w:val="24"/>
              </w:rPr>
            </w:pPr>
            <w:r w:rsidRPr="00CA0238">
              <w:rPr>
                <w:rFonts w:hint="eastAsia"/>
                <w:kern w:val="0"/>
                <w:sz w:val="24"/>
                <w:szCs w:val="24"/>
              </w:rPr>
              <w:t>售后服务保障评价</w:t>
            </w:r>
          </w:p>
        </w:tc>
        <w:tc>
          <w:tcPr>
            <w:tcW w:w="7087" w:type="dxa"/>
            <w:shd w:val="clear" w:color="auto" w:fill="auto"/>
            <w:vAlign w:val="center"/>
          </w:tcPr>
          <w:p w:rsidR="002728B0" w:rsidRPr="00CA0238" w:rsidRDefault="002728B0" w:rsidP="002728B0">
            <w:pPr>
              <w:snapToGrid w:val="0"/>
              <w:rPr>
                <w:bCs/>
                <w:sz w:val="24"/>
              </w:rPr>
            </w:pPr>
            <w:r w:rsidRPr="00CA0238">
              <w:rPr>
                <w:rFonts w:hint="eastAsia"/>
                <w:bCs/>
                <w:sz w:val="24"/>
              </w:rPr>
              <w:t>（</w:t>
            </w:r>
            <w:r w:rsidRPr="00CA0238">
              <w:rPr>
                <w:rFonts w:hint="eastAsia"/>
                <w:bCs/>
                <w:sz w:val="24"/>
              </w:rPr>
              <w:t>1</w:t>
            </w:r>
            <w:r w:rsidRPr="00CA0238">
              <w:rPr>
                <w:rFonts w:hint="eastAsia"/>
                <w:bCs/>
                <w:sz w:val="24"/>
              </w:rPr>
              <w:t>）提供所投“前置服务器”制造商盖章的售后服务承诺扫描件得</w:t>
            </w:r>
            <w:r w:rsidRPr="00CA0238">
              <w:rPr>
                <w:rFonts w:hint="eastAsia"/>
                <w:bCs/>
                <w:sz w:val="24"/>
              </w:rPr>
              <w:t>1</w:t>
            </w:r>
            <w:r w:rsidRPr="00CA0238">
              <w:rPr>
                <w:rFonts w:hint="eastAsia"/>
                <w:bCs/>
                <w:sz w:val="24"/>
              </w:rPr>
              <w:t>分，其他</w:t>
            </w:r>
            <w:r w:rsidRPr="00CA0238">
              <w:rPr>
                <w:rFonts w:hint="eastAsia"/>
                <w:bCs/>
                <w:sz w:val="24"/>
              </w:rPr>
              <w:t>0</w:t>
            </w:r>
            <w:r w:rsidRPr="00CA0238">
              <w:rPr>
                <w:rFonts w:hint="eastAsia"/>
                <w:bCs/>
                <w:sz w:val="24"/>
              </w:rPr>
              <w:t>分。</w:t>
            </w:r>
          </w:p>
          <w:p w:rsidR="00E93198" w:rsidRPr="00CA0238" w:rsidRDefault="002728B0" w:rsidP="002728B0">
            <w:pPr>
              <w:snapToGrid w:val="0"/>
              <w:rPr>
                <w:bCs/>
                <w:sz w:val="24"/>
              </w:rPr>
            </w:pPr>
            <w:r w:rsidRPr="00CA0238">
              <w:rPr>
                <w:rFonts w:hint="eastAsia"/>
                <w:bCs/>
                <w:sz w:val="24"/>
              </w:rPr>
              <w:t>（</w:t>
            </w:r>
            <w:r w:rsidRPr="00CA0238">
              <w:rPr>
                <w:rFonts w:hint="eastAsia"/>
                <w:bCs/>
                <w:sz w:val="24"/>
              </w:rPr>
              <w:t>2</w:t>
            </w:r>
            <w:r w:rsidRPr="00CA0238">
              <w:rPr>
                <w:rFonts w:hint="eastAsia"/>
                <w:bCs/>
                <w:sz w:val="24"/>
              </w:rPr>
              <w:t>）</w:t>
            </w:r>
            <w:r w:rsidR="00E93198" w:rsidRPr="00CA0238">
              <w:rPr>
                <w:rFonts w:hint="eastAsia"/>
                <w:bCs/>
                <w:sz w:val="24"/>
              </w:rPr>
              <w:t>提供所投</w:t>
            </w:r>
            <w:r w:rsidRPr="00CA0238">
              <w:rPr>
                <w:rFonts w:hint="eastAsia"/>
                <w:bCs/>
                <w:sz w:val="24"/>
              </w:rPr>
              <w:t>“服务器操作系统”、“数据库审计”、“签名验签设备”、“服务器密码机”</w:t>
            </w:r>
            <w:r w:rsidR="00E93198" w:rsidRPr="00CA0238">
              <w:rPr>
                <w:rFonts w:hint="eastAsia"/>
                <w:bCs/>
                <w:sz w:val="24"/>
              </w:rPr>
              <w:t>制造商盖章的售后服务承诺扫描件，每个具备以上售后服务承诺函的产品得</w:t>
            </w:r>
            <w:r w:rsidRPr="00CA0238">
              <w:rPr>
                <w:rFonts w:hint="eastAsia"/>
                <w:bCs/>
                <w:sz w:val="24"/>
              </w:rPr>
              <w:t>0.5</w:t>
            </w:r>
            <w:r w:rsidR="00E93198" w:rsidRPr="00CA0238">
              <w:rPr>
                <w:rFonts w:hint="eastAsia"/>
                <w:bCs/>
                <w:sz w:val="24"/>
              </w:rPr>
              <w:t>分，最多</w:t>
            </w:r>
            <w:r w:rsidRPr="00CA0238">
              <w:rPr>
                <w:rFonts w:hint="eastAsia"/>
                <w:bCs/>
                <w:sz w:val="24"/>
              </w:rPr>
              <w:t>2</w:t>
            </w:r>
            <w:r w:rsidR="00E93198" w:rsidRPr="00CA0238">
              <w:rPr>
                <w:rFonts w:hint="eastAsia"/>
                <w:bCs/>
                <w:sz w:val="24"/>
              </w:rPr>
              <w:t>分。</w:t>
            </w:r>
          </w:p>
        </w:tc>
        <w:tc>
          <w:tcPr>
            <w:tcW w:w="1010" w:type="dxa"/>
            <w:shd w:val="clear" w:color="auto" w:fill="auto"/>
            <w:vAlign w:val="center"/>
          </w:tcPr>
          <w:p w:rsidR="00E93198" w:rsidRPr="00CA0238" w:rsidRDefault="002728B0" w:rsidP="006F0BEF">
            <w:pPr>
              <w:widowControl/>
              <w:snapToGrid w:val="0"/>
              <w:jc w:val="center"/>
              <w:rPr>
                <w:kern w:val="0"/>
                <w:sz w:val="24"/>
                <w:szCs w:val="24"/>
              </w:rPr>
            </w:pPr>
            <w:r w:rsidRPr="00CA0238">
              <w:rPr>
                <w:rFonts w:hint="eastAsia"/>
                <w:kern w:val="0"/>
                <w:sz w:val="24"/>
                <w:szCs w:val="24"/>
              </w:rPr>
              <w:t>3</w:t>
            </w:r>
          </w:p>
        </w:tc>
      </w:tr>
      <w:tr w:rsidR="00605999" w:rsidRPr="00605999" w:rsidTr="009C7AEA">
        <w:trPr>
          <w:jc w:val="center"/>
        </w:trPr>
        <w:tc>
          <w:tcPr>
            <w:tcW w:w="508" w:type="dxa"/>
            <w:shd w:val="clear" w:color="auto" w:fill="auto"/>
            <w:noWrap/>
            <w:vAlign w:val="center"/>
          </w:tcPr>
          <w:p w:rsidR="00F73252" w:rsidRPr="00605999" w:rsidRDefault="00E93198" w:rsidP="009C7AEA">
            <w:pPr>
              <w:widowControl/>
              <w:snapToGrid w:val="0"/>
              <w:jc w:val="center"/>
              <w:rPr>
                <w:kern w:val="0"/>
                <w:sz w:val="24"/>
                <w:szCs w:val="24"/>
              </w:rPr>
            </w:pPr>
            <w:r w:rsidRPr="00605999">
              <w:rPr>
                <w:rFonts w:hint="eastAsia"/>
                <w:kern w:val="0"/>
                <w:sz w:val="24"/>
                <w:szCs w:val="24"/>
              </w:rPr>
              <w:t>10</w:t>
            </w:r>
          </w:p>
        </w:tc>
        <w:tc>
          <w:tcPr>
            <w:tcW w:w="1655" w:type="dxa"/>
            <w:shd w:val="clear" w:color="auto" w:fill="auto"/>
            <w:vAlign w:val="center"/>
          </w:tcPr>
          <w:p w:rsidR="00F73252" w:rsidRPr="00605999" w:rsidRDefault="00F73252" w:rsidP="009C7AEA">
            <w:pPr>
              <w:widowControl/>
              <w:snapToGrid w:val="0"/>
              <w:jc w:val="center"/>
              <w:rPr>
                <w:kern w:val="0"/>
                <w:sz w:val="24"/>
                <w:szCs w:val="24"/>
              </w:rPr>
            </w:pPr>
            <w:r w:rsidRPr="00605999">
              <w:rPr>
                <w:rFonts w:hint="eastAsia"/>
                <w:kern w:val="0"/>
                <w:sz w:val="24"/>
                <w:szCs w:val="24"/>
              </w:rPr>
              <w:t>非“★”技术</w:t>
            </w:r>
            <w:r w:rsidRPr="00605999">
              <w:rPr>
                <w:rFonts w:hint="eastAsia"/>
                <w:kern w:val="0"/>
                <w:sz w:val="24"/>
                <w:szCs w:val="24"/>
              </w:rPr>
              <w:lastRenderedPageBreak/>
              <w:t>要求（不含上述产品参数证明评价中的参数要求）响应性评价</w:t>
            </w:r>
          </w:p>
        </w:tc>
        <w:tc>
          <w:tcPr>
            <w:tcW w:w="7087" w:type="dxa"/>
            <w:shd w:val="clear" w:color="auto" w:fill="auto"/>
            <w:vAlign w:val="center"/>
          </w:tcPr>
          <w:p w:rsidR="00F73252" w:rsidRPr="00605999" w:rsidRDefault="00F73252" w:rsidP="009C7AEA">
            <w:pPr>
              <w:widowControl/>
              <w:snapToGrid w:val="0"/>
              <w:rPr>
                <w:kern w:val="0"/>
                <w:sz w:val="24"/>
                <w:szCs w:val="24"/>
              </w:rPr>
            </w:pPr>
            <w:r w:rsidRPr="00605999">
              <w:rPr>
                <w:rFonts w:hint="eastAsia"/>
                <w:kern w:val="0"/>
                <w:sz w:val="24"/>
                <w:szCs w:val="24"/>
              </w:rPr>
              <w:lastRenderedPageBreak/>
              <w:t>完全满足无偏离的得</w:t>
            </w:r>
            <w:r w:rsidR="002728B0">
              <w:rPr>
                <w:rFonts w:hint="eastAsia"/>
                <w:kern w:val="0"/>
                <w:sz w:val="24"/>
                <w:szCs w:val="24"/>
              </w:rPr>
              <w:t>6</w:t>
            </w:r>
            <w:r w:rsidRPr="00605999">
              <w:rPr>
                <w:rFonts w:hint="eastAsia"/>
                <w:kern w:val="0"/>
                <w:sz w:val="24"/>
                <w:szCs w:val="24"/>
              </w:rPr>
              <w:t>分；</w:t>
            </w:r>
          </w:p>
          <w:p w:rsidR="00F73252" w:rsidRPr="00605999" w:rsidRDefault="00F73252" w:rsidP="009C7AEA">
            <w:pPr>
              <w:widowControl/>
              <w:snapToGrid w:val="0"/>
              <w:rPr>
                <w:kern w:val="0"/>
                <w:sz w:val="24"/>
                <w:szCs w:val="24"/>
              </w:rPr>
            </w:pPr>
            <w:r w:rsidRPr="00605999">
              <w:rPr>
                <w:rFonts w:hint="eastAsia"/>
                <w:kern w:val="0"/>
                <w:sz w:val="24"/>
                <w:szCs w:val="24"/>
              </w:rPr>
              <w:lastRenderedPageBreak/>
              <w:t>非“★”</w:t>
            </w:r>
            <w:r w:rsidRPr="00605999">
              <w:rPr>
                <w:bCs/>
                <w:sz w:val="24"/>
              </w:rPr>
              <w:t>技术要求</w:t>
            </w:r>
            <w:r w:rsidRPr="00605999">
              <w:rPr>
                <w:rFonts w:hint="eastAsia"/>
                <w:kern w:val="0"/>
                <w:sz w:val="24"/>
                <w:szCs w:val="24"/>
              </w:rPr>
              <w:t>劣于招标文件要求或未做应答的不足</w:t>
            </w:r>
            <w:r w:rsidR="002728B0">
              <w:rPr>
                <w:rFonts w:hint="eastAsia"/>
                <w:kern w:val="0"/>
                <w:sz w:val="24"/>
                <w:szCs w:val="24"/>
              </w:rPr>
              <w:t>6</w:t>
            </w:r>
            <w:r w:rsidRPr="00605999">
              <w:rPr>
                <w:rFonts w:hint="eastAsia"/>
                <w:kern w:val="0"/>
                <w:sz w:val="24"/>
                <w:szCs w:val="24"/>
              </w:rPr>
              <w:t>条的，每出现</w:t>
            </w:r>
            <w:r w:rsidRPr="00605999">
              <w:rPr>
                <w:rFonts w:hint="eastAsia"/>
                <w:kern w:val="0"/>
                <w:sz w:val="24"/>
                <w:szCs w:val="24"/>
              </w:rPr>
              <w:t>1</w:t>
            </w:r>
            <w:r w:rsidRPr="00605999">
              <w:rPr>
                <w:rFonts w:hint="eastAsia"/>
                <w:kern w:val="0"/>
                <w:sz w:val="24"/>
                <w:szCs w:val="24"/>
              </w:rPr>
              <w:t>条以上情形减</w:t>
            </w:r>
            <w:r w:rsidRPr="00605999">
              <w:rPr>
                <w:rFonts w:hint="eastAsia"/>
                <w:kern w:val="0"/>
                <w:sz w:val="24"/>
                <w:szCs w:val="24"/>
              </w:rPr>
              <w:t>1</w:t>
            </w:r>
            <w:r w:rsidRPr="00605999">
              <w:rPr>
                <w:rFonts w:hint="eastAsia"/>
                <w:kern w:val="0"/>
                <w:sz w:val="24"/>
                <w:szCs w:val="24"/>
              </w:rPr>
              <w:t>分</w:t>
            </w:r>
          </w:p>
          <w:p w:rsidR="00F73252" w:rsidRPr="00605999" w:rsidRDefault="00F73252" w:rsidP="002728B0">
            <w:pPr>
              <w:widowControl/>
              <w:snapToGrid w:val="0"/>
              <w:rPr>
                <w:kern w:val="0"/>
                <w:sz w:val="24"/>
                <w:szCs w:val="24"/>
              </w:rPr>
            </w:pPr>
            <w:r w:rsidRPr="00605999">
              <w:rPr>
                <w:rFonts w:hint="eastAsia"/>
                <w:kern w:val="0"/>
                <w:sz w:val="24"/>
                <w:szCs w:val="24"/>
              </w:rPr>
              <w:t>非“★”</w:t>
            </w:r>
            <w:r w:rsidRPr="00605999">
              <w:rPr>
                <w:bCs/>
                <w:sz w:val="24"/>
              </w:rPr>
              <w:t>技术要求</w:t>
            </w:r>
            <w:r w:rsidRPr="00605999">
              <w:rPr>
                <w:rFonts w:hint="eastAsia"/>
                <w:kern w:val="0"/>
                <w:sz w:val="24"/>
                <w:szCs w:val="24"/>
              </w:rPr>
              <w:t>劣于招标文件要求或未做应答≥</w:t>
            </w:r>
            <w:r w:rsidR="002728B0">
              <w:rPr>
                <w:rFonts w:hint="eastAsia"/>
                <w:kern w:val="0"/>
                <w:sz w:val="24"/>
                <w:szCs w:val="24"/>
              </w:rPr>
              <w:t>6</w:t>
            </w:r>
            <w:r w:rsidRPr="00605999">
              <w:rPr>
                <w:rFonts w:hint="eastAsia"/>
                <w:kern w:val="0"/>
                <w:sz w:val="24"/>
                <w:szCs w:val="24"/>
              </w:rPr>
              <w:t>条的，本项得</w:t>
            </w:r>
            <w:r w:rsidRPr="00605999">
              <w:rPr>
                <w:rFonts w:hint="eastAsia"/>
                <w:kern w:val="0"/>
                <w:sz w:val="24"/>
                <w:szCs w:val="24"/>
              </w:rPr>
              <w:t>0</w:t>
            </w:r>
            <w:r w:rsidRPr="00605999">
              <w:rPr>
                <w:rFonts w:hint="eastAsia"/>
                <w:kern w:val="0"/>
                <w:sz w:val="24"/>
                <w:szCs w:val="24"/>
              </w:rPr>
              <w:t>分</w:t>
            </w:r>
          </w:p>
        </w:tc>
        <w:tc>
          <w:tcPr>
            <w:tcW w:w="1010" w:type="dxa"/>
            <w:shd w:val="clear" w:color="auto" w:fill="auto"/>
            <w:vAlign w:val="center"/>
          </w:tcPr>
          <w:p w:rsidR="00F73252" w:rsidRPr="00605999" w:rsidRDefault="002728B0" w:rsidP="009C7AEA">
            <w:pPr>
              <w:widowControl/>
              <w:snapToGrid w:val="0"/>
              <w:jc w:val="center"/>
              <w:rPr>
                <w:kern w:val="0"/>
                <w:sz w:val="24"/>
                <w:szCs w:val="24"/>
              </w:rPr>
            </w:pPr>
            <w:r>
              <w:rPr>
                <w:rFonts w:hint="eastAsia"/>
                <w:kern w:val="0"/>
                <w:sz w:val="24"/>
                <w:szCs w:val="24"/>
              </w:rPr>
              <w:lastRenderedPageBreak/>
              <w:t>6</w:t>
            </w:r>
          </w:p>
        </w:tc>
      </w:tr>
      <w:tr w:rsidR="00F73252" w:rsidRPr="00CB0D39" w:rsidTr="009C7AEA">
        <w:trPr>
          <w:jc w:val="center"/>
        </w:trPr>
        <w:tc>
          <w:tcPr>
            <w:tcW w:w="9250" w:type="dxa"/>
            <w:gridSpan w:val="3"/>
            <w:shd w:val="clear" w:color="auto" w:fill="auto"/>
            <w:noWrap/>
            <w:vAlign w:val="center"/>
          </w:tcPr>
          <w:p w:rsidR="00F73252" w:rsidRPr="00CB0D39" w:rsidRDefault="00F73252" w:rsidP="00E93198">
            <w:pPr>
              <w:snapToGrid w:val="0"/>
              <w:jc w:val="center"/>
              <w:rPr>
                <w:bCs/>
                <w:sz w:val="24"/>
              </w:rPr>
            </w:pPr>
            <w:r w:rsidRPr="00CB0D39">
              <w:rPr>
                <w:kern w:val="0"/>
                <w:sz w:val="24"/>
                <w:szCs w:val="24"/>
              </w:rPr>
              <w:lastRenderedPageBreak/>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E93198">
              <w:rPr>
                <w:rFonts w:hint="eastAsia"/>
                <w:kern w:val="0"/>
                <w:sz w:val="24"/>
                <w:szCs w:val="24"/>
              </w:rPr>
              <w:t>30</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E93198" w:rsidTr="009C7AEA">
        <w:trPr>
          <w:jc w:val="center"/>
        </w:trPr>
        <w:tc>
          <w:tcPr>
            <w:tcW w:w="508" w:type="dxa"/>
            <w:shd w:val="clear" w:color="auto" w:fill="auto"/>
            <w:noWrap/>
            <w:vAlign w:val="center"/>
          </w:tcPr>
          <w:p w:rsidR="00F73252" w:rsidRPr="00E93198" w:rsidRDefault="00F73252" w:rsidP="009C7AEA">
            <w:pPr>
              <w:widowControl/>
              <w:snapToGrid w:val="0"/>
              <w:jc w:val="center"/>
              <w:rPr>
                <w:kern w:val="0"/>
                <w:sz w:val="24"/>
                <w:szCs w:val="24"/>
              </w:rPr>
            </w:pPr>
            <w:r w:rsidRPr="00E93198">
              <w:rPr>
                <w:rFonts w:hint="eastAsia"/>
                <w:kern w:val="0"/>
                <w:sz w:val="24"/>
                <w:szCs w:val="24"/>
              </w:rPr>
              <w:t>1</w:t>
            </w:r>
          </w:p>
        </w:tc>
        <w:tc>
          <w:tcPr>
            <w:tcW w:w="1655" w:type="dxa"/>
            <w:shd w:val="clear" w:color="auto" w:fill="auto"/>
            <w:vAlign w:val="center"/>
          </w:tcPr>
          <w:p w:rsidR="00F73252" w:rsidRPr="00E93198" w:rsidRDefault="00F73252" w:rsidP="00E93198">
            <w:pPr>
              <w:widowControl/>
              <w:snapToGrid w:val="0"/>
              <w:jc w:val="center"/>
              <w:rPr>
                <w:kern w:val="0"/>
                <w:sz w:val="24"/>
                <w:szCs w:val="24"/>
              </w:rPr>
            </w:pPr>
            <w:r w:rsidRPr="00E93198">
              <w:rPr>
                <w:rFonts w:hint="eastAsia"/>
                <w:kern w:val="0"/>
                <w:sz w:val="24"/>
                <w:szCs w:val="24"/>
              </w:rPr>
              <w:t>产品整体性能评价</w:t>
            </w:r>
          </w:p>
        </w:tc>
        <w:tc>
          <w:tcPr>
            <w:tcW w:w="7087" w:type="dxa"/>
            <w:shd w:val="clear" w:color="auto" w:fill="auto"/>
            <w:vAlign w:val="center"/>
          </w:tcPr>
          <w:p w:rsidR="00F73252" w:rsidRPr="00E93198" w:rsidRDefault="00F73252" w:rsidP="009C7AEA">
            <w:pPr>
              <w:widowControl/>
              <w:snapToGrid w:val="0"/>
              <w:rPr>
                <w:kern w:val="0"/>
                <w:sz w:val="24"/>
                <w:szCs w:val="24"/>
              </w:rPr>
            </w:pPr>
            <w:r w:rsidRPr="00E93198">
              <w:rPr>
                <w:rFonts w:hint="eastAsia"/>
                <w:kern w:val="0"/>
                <w:sz w:val="24"/>
                <w:szCs w:val="24"/>
              </w:rPr>
              <w:t>至少包含产品整体设计理念、性能描述、安全耐用性描述等</w:t>
            </w:r>
          </w:p>
          <w:p w:rsidR="00F73252" w:rsidRPr="00E93198" w:rsidRDefault="00F73252" w:rsidP="009C7AEA">
            <w:pPr>
              <w:widowControl/>
              <w:adjustRightInd w:val="0"/>
              <w:snapToGrid w:val="0"/>
              <w:rPr>
                <w:kern w:val="0"/>
                <w:sz w:val="24"/>
                <w:szCs w:val="24"/>
              </w:rPr>
            </w:pPr>
            <w:r w:rsidRPr="00E93198">
              <w:rPr>
                <w:rFonts w:hint="eastAsia"/>
                <w:kern w:val="0"/>
                <w:sz w:val="24"/>
                <w:szCs w:val="24"/>
              </w:rPr>
              <w:t>满足</w:t>
            </w:r>
            <w:r w:rsidRPr="00E93198">
              <w:rPr>
                <w:kern w:val="0"/>
                <w:sz w:val="24"/>
                <w:szCs w:val="24"/>
              </w:rPr>
              <w:t>招标文件要求，无瑕疵：</w:t>
            </w:r>
            <w:r w:rsidR="00E93198">
              <w:rPr>
                <w:rFonts w:hint="eastAsia"/>
                <w:kern w:val="0"/>
                <w:sz w:val="24"/>
                <w:szCs w:val="24"/>
              </w:rPr>
              <w:t>9</w:t>
            </w:r>
            <w:r w:rsidRPr="00E93198">
              <w:rPr>
                <w:kern w:val="0"/>
                <w:sz w:val="24"/>
                <w:szCs w:val="24"/>
              </w:rPr>
              <w:t>分；</w:t>
            </w:r>
          </w:p>
          <w:p w:rsidR="00F73252" w:rsidRPr="00E93198" w:rsidRDefault="00F73252" w:rsidP="009C7AEA">
            <w:pPr>
              <w:widowControl/>
              <w:adjustRightInd w:val="0"/>
              <w:snapToGrid w:val="0"/>
              <w:rPr>
                <w:kern w:val="0"/>
                <w:sz w:val="24"/>
                <w:szCs w:val="24"/>
              </w:rPr>
            </w:pPr>
            <w:r w:rsidRPr="00E93198">
              <w:rPr>
                <w:rFonts w:hint="eastAsia"/>
                <w:kern w:val="0"/>
                <w:sz w:val="24"/>
                <w:szCs w:val="24"/>
              </w:rPr>
              <w:t>方案</w:t>
            </w:r>
            <w:r w:rsidRPr="00E93198">
              <w:rPr>
                <w:kern w:val="0"/>
                <w:sz w:val="24"/>
                <w:szCs w:val="24"/>
              </w:rPr>
              <w:t>内容存在</w:t>
            </w:r>
            <w:r w:rsidRPr="00E93198">
              <w:rPr>
                <w:rFonts w:hint="eastAsia"/>
                <w:kern w:val="0"/>
                <w:sz w:val="24"/>
                <w:szCs w:val="24"/>
              </w:rPr>
              <w:t>1</w:t>
            </w:r>
            <w:r w:rsidRPr="00E93198">
              <w:rPr>
                <w:rFonts w:hint="eastAsia"/>
                <w:kern w:val="0"/>
                <w:sz w:val="24"/>
                <w:szCs w:val="24"/>
              </w:rPr>
              <w:t>处瑕疵</w:t>
            </w:r>
            <w:r w:rsidRPr="00E93198">
              <w:rPr>
                <w:kern w:val="0"/>
                <w:sz w:val="24"/>
                <w:szCs w:val="24"/>
              </w:rPr>
              <w:t>：</w:t>
            </w:r>
            <w:r w:rsidR="00E93198">
              <w:rPr>
                <w:rFonts w:hint="eastAsia"/>
                <w:kern w:val="0"/>
                <w:sz w:val="24"/>
                <w:szCs w:val="24"/>
              </w:rPr>
              <w:t>6</w:t>
            </w:r>
            <w:r w:rsidRPr="00E93198">
              <w:rPr>
                <w:kern w:val="0"/>
                <w:sz w:val="24"/>
                <w:szCs w:val="24"/>
              </w:rPr>
              <w:t>分；</w:t>
            </w:r>
          </w:p>
          <w:p w:rsidR="00F73252" w:rsidRPr="00E93198" w:rsidRDefault="00F73252" w:rsidP="009C7AEA">
            <w:pPr>
              <w:widowControl/>
              <w:adjustRightInd w:val="0"/>
              <w:snapToGrid w:val="0"/>
              <w:rPr>
                <w:kern w:val="0"/>
                <w:sz w:val="24"/>
                <w:szCs w:val="24"/>
              </w:rPr>
            </w:pPr>
            <w:r w:rsidRPr="00E93198">
              <w:rPr>
                <w:rFonts w:hint="eastAsia"/>
                <w:kern w:val="0"/>
                <w:sz w:val="24"/>
                <w:szCs w:val="24"/>
              </w:rPr>
              <w:t>方案</w:t>
            </w:r>
            <w:r w:rsidRPr="00E93198">
              <w:rPr>
                <w:kern w:val="0"/>
                <w:sz w:val="24"/>
                <w:szCs w:val="24"/>
              </w:rPr>
              <w:t>内容存在</w:t>
            </w:r>
            <w:r w:rsidRPr="00E93198">
              <w:rPr>
                <w:rFonts w:hint="eastAsia"/>
                <w:kern w:val="0"/>
                <w:sz w:val="24"/>
                <w:szCs w:val="24"/>
              </w:rPr>
              <w:t>2</w:t>
            </w:r>
            <w:r w:rsidRPr="00E93198">
              <w:rPr>
                <w:rFonts w:hint="eastAsia"/>
                <w:kern w:val="0"/>
                <w:sz w:val="24"/>
                <w:szCs w:val="24"/>
              </w:rPr>
              <w:t>处瑕疵</w:t>
            </w:r>
            <w:r w:rsidRPr="00E93198">
              <w:rPr>
                <w:kern w:val="0"/>
                <w:sz w:val="24"/>
                <w:szCs w:val="24"/>
              </w:rPr>
              <w:t>：</w:t>
            </w:r>
            <w:r w:rsidR="00E93198">
              <w:rPr>
                <w:rFonts w:hint="eastAsia"/>
                <w:kern w:val="0"/>
                <w:sz w:val="24"/>
                <w:szCs w:val="24"/>
              </w:rPr>
              <w:t>3</w:t>
            </w:r>
            <w:r w:rsidRPr="00E93198">
              <w:rPr>
                <w:kern w:val="0"/>
                <w:sz w:val="24"/>
                <w:szCs w:val="24"/>
              </w:rPr>
              <w:t>分；</w:t>
            </w:r>
          </w:p>
          <w:p w:rsidR="00F73252" w:rsidRPr="00E93198" w:rsidRDefault="00F73252" w:rsidP="009C7AEA">
            <w:pPr>
              <w:widowControl/>
              <w:adjustRightInd w:val="0"/>
              <w:snapToGrid w:val="0"/>
              <w:rPr>
                <w:kern w:val="0"/>
                <w:sz w:val="24"/>
                <w:szCs w:val="24"/>
              </w:rPr>
            </w:pPr>
            <w:r w:rsidRPr="00E93198">
              <w:rPr>
                <w:kern w:val="0"/>
                <w:sz w:val="24"/>
                <w:szCs w:val="24"/>
              </w:rPr>
              <w:t>未提供方案或不满足招标文件要求或内容存在</w:t>
            </w:r>
            <w:r w:rsidRPr="00E93198">
              <w:rPr>
                <w:rFonts w:hint="eastAsia"/>
                <w:kern w:val="0"/>
                <w:sz w:val="24"/>
                <w:szCs w:val="24"/>
              </w:rPr>
              <w:t>3</w:t>
            </w:r>
            <w:r w:rsidRPr="00E93198">
              <w:rPr>
                <w:rFonts w:hint="eastAsia"/>
                <w:kern w:val="0"/>
                <w:sz w:val="24"/>
                <w:szCs w:val="24"/>
              </w:rPr>
              <w:t>处及以上瑕疵</w:t>
            </w:r>
            <w:r w:rsidRPr="00E93198">
              <w:rPr>
                <w:kern w:val="0"/>
                <w:sz w:val="24"/>
                <w:szCs w:val="24"/>
              </w:rPr>
              <w:t>：</w:t>
            </w:r>
            <w:r w:rsidRPr="00E93198">
              <w:rPr>
                <w:kern w:val="0"/>
                <w:sz w:val="24"/>
                <w:szCs w:val="24"/>
              </w:rPr>
              <w:t>0</w:t>
            </w:r>
            <w:r w:rsidRPr="00E93198">
              <w:rPr>
                <w:kern w:val="0"/>
                <w:sz w:val="24"/>
                <w:szCs w:val="24"/>
              </w:rPr>
              <w:t>分；</w:t>
            </w:r>
          </w:p>
          <w:p w:rsidR="00F73252" w:rsidRPr="00E93198" w:rsidRDefault="00F73252" w:rsidP="009C7AEA">
            <w:pPr>
              <w:widowControl/>
              <w:snapToGrid w:val="0"/>
              <w:rPr>
                <w:kern w:val="0"/>
                <w:sz w:val="24"/>
                <w:szCs w:val="24"/>
              </w:rPr>
            </w:pPr>
            <w:r w:rsidRPr="00E9319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E93198" w:rsidRDefault="00E93198" w:rsidP="009C7AEA">
            <w:pPr>
              <w:widowControl/>
              <w:snapToGrid w:val="0"/>
              <w:jc w:val="center"/>
              <w:rPr>
                <w:kern w:val="0"/>
                <w:sz w:val="24"/>
                <w:szCs w:val="24"/>
              </w:rPr>
            </w:pPr>
            <w:r>
              <w:rPr>
                <w:rFonts w:hint="eastAsia"/>
                <w:kern w:val="0"/>
                <w:sz w:val="24"/>
                <w:szCs w:val="24"/>
              </w:rPr>
              <w:t>9</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F73252" w:rsidRPr="003813A0" w:rsidRDefault="00F73252" w:rsidP="009C7AE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至少包含人员安排、进度计划、安装方法、施工安全保障措施等</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sidR="00E93198">
              <w:rPr>
                <w:rFonts w:hint="eastAsia"/>
                <w:kern w:val="0"/>
                <w:sz w:val="24"/>
                <w:szCs w:val="24"/>
              </w:rPr>
              <w:t>9</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E93198">
              <w:rPr>
                <w:rFonts w:hint="eastAsia"/>
                <w:kern w:val="0"/>
                <w:sz w:val="24"/>
                <w:szCs w:val="24"/>
              </w:rPr>
              <w:t>6</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E93198">
              <w:rPr>
                <w:rFonts w:hint="eastAsia"/>
                <w:kern w:val="0"/>
                <w:sz w:val="24"/>
                <w:szCs w:val="24"/>
              </w:rPr>
              <w:t>3</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73252" w:rsidRPr="003813A0" w:rsidRDefault="00F73252"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3813A0" w:rsidRDefault="00E93198" w:rsidP="009C7AEA">
            <w:pPr>
              <w:widowControl/>
              <w:snapToGrid w:val="0"/>
              <w:jc w:val="center"/>
              <w:rPr>
                <w:kern w:val="0"/>
                <w:sz w:val="24"/>
                <w:szCs w:val="24"/>
              </w:rPr>
            </w:pPr>
            <w:r>
              <w:rPr>
                <w:rFonts w:hint="eastAsia"/>
                <w:kern w:val="0"/>
                <w:sz w:val="24"/>
                <w:szCs w:val="24"/>
              </w:rPr>
              <w:t>9</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F73252" w:rsidRPr="003813A0" w:rsidRDefault="00F73252" w:rsidP="009C7AE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73252" w:rsidRPr="003813A0" w:rsidRDefault="00F73252"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3813A0" w:rsidRDefault="00F73252" w:rsidP="009C7AEA">
            <w:pPr>
              <w:widowControl/>
              <w:snapToGrid w:val="0"/>
              <w:jc w:val="center"/>
              <w:rPr>
                <w:kern w:val="0"/>
                <w:sz w:val="24"/>
                <w:szCs w:val="24"/>
              </w:rPr>
            </w:pPr>
            <w:r>
              <w:rPr>
                <w:rFonts w:hint="eastAsia"/>
                <w:kern w:val="0"/>
                <w:sz w:val="24"/>
                <w:szCs w:val="24"/>
              </w:rPr>
              <w:t>6</w:t>
            </w:r>
          </w:p>
        </w:tc>
      </w:tr>
      <w:tr w:rsidR="00E93198" w:rsidRPr="003813A0" w:rsidTr="009C7AEA">
        <w:trPr>
          <w:jc w:val="center"/>
        </w:trPr>
        <w:tc>
          <w:tcPr>
            <w:tcW w:w="508" w:type="dxa"/>
            <w:shd w:val="clear" w:color="auto" w:fill="auto"/>
            <w:noWrap/>
            <w:vAlign w:val="center"/>
          </w:tcPr>
          <w:p w:rsidR="00E93198" w:rsidRPr="003813A0" w:rsidRDefault="00E93198" w:rsidP="009C7AE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E93198" w:rsidRPr="003813A0" w:rsidRDefault="00E93198" w:rsidP="009C7AEA">
            <w:pPr>
              <w:widowControl/>
              <w:snapToGrid w:val="0"/>
              <w:jc w:val="center"/>
              <w:rPr>
                <w:sz w:val="24"/>
              </w:rPr>
            </w:pPr>
            <w:r w:rsidRPr="00E93198">
              <w:rPr>
                <w:rFonts w:hint="eastAsia"/>
                <w:sz w:val="24"/>
              </w:rPr>
              <w:t>保密方案措施</w:t>
            </w:r>
            <w:r>
              <w:rPr>
                <w:rFonts w:hint="eastAsia"/>
                <w:sz w:val="24"/>
              </w:rPr>
              <w:t>评价</w:t>
            </w:r>
          </w:p>
        </w:tc>
        <w:tc>
          <w:tcPr>
            <w:tcW w:w="7087" w:type="dxa"/>
            <w:shd w:val="clear" w:color="auto" w:fill="auto"/>
            <w:vAlign w:val="center"/>
          </w:tcPr>
          <w:p w:rsidR="00E93198" w:rsidRDefault="00E93198" w:rsidP="009C7AEA">
            <w:pPr>
              <w:widowControl/>
              <w:snapToGrid w:val="0"/>
              <w:rPr>
                <w:kern w:val="0"/>
                <w:sz w:val="24"/>
                <w:szCs w:val="24"/>
              </w:rPr>
            </w:pPr>
            <w:r>
              <w:rPr>
                <w:rFonts w:hint="eastAsia"/>
                <w:kern w:val="0"/>
                <w:sz w:val="24"/>
                <w:szCs w:val="24"/>
              </w:rPr>
              <w:t>至少包含</w:t>
            </w:r>
            <w:r w:rsidRPr="00E93198">
              <w:rPr>
                <w:rFonts w:hint="eastAsia"/>
                <w:kern w:val="0"/>
                <w:sz w:val="24"/>
                <w:szCs w:val="24"/>
              </w:rPr>
              <w:t>保密制度、人员</w:t>
            </w:r>
            <w:r>
              <w:rPr>
                <w:rFonts w:hint="eastAsia"/>
                <w:kern w:val="0"/>
                <w:sz w:val="24"/>
                <w:szCs w:val="24"/>
              </w:rPr>
              <w:t>保密</w:t>
            </w:r>
            <w:r w:rsidRPr="00E93198">
              <w:rPr>
                <w:rFonts w:hint="eastAsia"/>
                <w:kern w:val="0"/>
                <w:sz w:val="24"/>
                <w:szCs w:val="24"/>
              </w:rPr>
              <w:t>管理、保密措施等内容</w:t>
            </w:r>
          </w:p>
          <w:p w:rsidR="00E93198" w:rsidRPr="003813A0" w:rsidRDefault="00E93198" w:rsidP="00E93198">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E93198" w:rsidRPr="003813A0" w:rsidRDefault="00E93198" w:rsidP="00E93198">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E93198" w:rsidRPr="003813A0" w:rsidRDefault="00E93198" w:rsidP="00E93198">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E93198" w:rsidRPr="003813A0" w:rsidRDefault="00E93198" w:rsidP="00E93198">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E93198" w:rsidRPr="00E93198" w:rsidRDefault="00E93198" w:rsidP="00E93198">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93198" w:rsidRDefault="00E93198" w:rsidP="009C7AEA">
            <w:pPr>
              <w:widowControl/>
              <w:snapToGrid w:val="0"/>
              <w:jc w:val="center"/>
              <w:rPr>
                <w:kern w:val="0"/>
                <w:sz w:val="24"/>
                <w:szCs w:val="24"/>
              </w:rPr>
            </w:pPr>
            <w:r>
              <w:rPr>
                <w:rFonts w:hint="eastAsia"/>
                <w:kern w:val="0"/>
                <w:sz w:val="24"/>
                <w:szCs w:val="24"/>
              </w:rPr>
              <w:t>6</w:t>
            </w:r>
          </w:p>
        </w:tc>
      </w:tr>
    </w:tbl>
    <w:p w:rsidR="00F73252" w:rsidRPr="00C627B1" w:rsidRDefault="00F73252" w:rsidP="00F73252">
      <w:pPr>
        <w:spacing w:line="360" w:lineRule="auto"/>
        <w:ind w:firstLineChars="200" w:firstLine="446"/>
        <w:outlineLvl w:val="0"/>
        <w:rPr>
          <w:sz w:val="24"/>
        </w:rPr>
      </w:pPr>
      <w:r>
        <w:rPr>
          <w:rFonts w:hint="eastAsia"/>
          <w:sz w:val="24"/>
        </w:rPr>
        <w:t>五</w:t>
      </w:r>
      <w:r w:rsidRPr="00C627B1">
        <w:rPr>
          <w:rFonts w:hint="eastAsia"/>
          <w:sz w:val="24"/>
        </w:rPr>
        <w:t>、投标文件内容要求</w:t>
      </w:r>
    </w:p>
    <w:p w:rsidR="00F73252" w:rsidRDefault="00F73252" w:rsidP="00F73252">
      <w:pPr>
        <w:spacing w:line="360" w:lineRule="auto"/>
        <w:ind w:firstLineChars="200" w:firstLine="446"/>
        <w:outlineLvl w:val="0"/>
        <w:rPr>
          <w:sz w:val="24"/>
        </w:rPr>
      </w:pPr>
      <w:r>
        <w:rPr>
          <w:rFonts w:hint="eastAsia"/>
          <w:sz w:val="24"/>
        </w:rPr>
        <w:lastRenderedPageBreak/>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05999" w:rsidRDefault="00F73252" w:rsidP="00636D1B">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05999" w:rsidRDefault="00605999" w:rsidP="00636D1B">
      <w:pPr>
        <w:spacing w:line="360" w:lineRule="auto"/>
        <w:ind w:firstLineChars="200" w:firstLine="446"/>
        <w:outlineLvl w:val="0"/>
        <w:rPr>
          <w:sz w:val="24"/>
        </w:rPr>
      </w:pPr>
    </w:p>
    <w:p w:rsidR="00605999" w:rsidRDefault="00605999" w:rsidP="00636D1B">
      <w:pPr>
        <w:spacing w:line="360" w:lineRule="auto"/>
        <w:ind w:firstLineChars="200" w:firstLine="446"/>
        <w:outlineLvl w:val="0"/>
        <w:rPr>
          <w:sz w:val="24"/>
        </w:rPr>
      </w:pPr>
    </w:p>
    <w:p w:rsidR="00605999" w:rsidRDefault="00605999" w:rsidP="00636D1B">
      <w:pPr>
        <w:spacing w:line="360" w:lineRule="auto"/>
        <w:ind w:firstLineChars="200" w:firstLine="446"/>
        <w:outlineLvl w:val="0"/>
        <w:rPr>
          <w:sz w:val="24"/>
        </w:rPr>
      </w:pPr>
    </w:p>
    <w:p w:rsidR="00605999" w:rsidRDefault="00605999" w:rsidP="00636D1B">
      <w:pPr>
        <w:spacing w:line="360" w:lineRule="auto"/>
        <w:ind w:firstLineChars="200" w:firstLine="446"/>
        <w:outlineLvl w:val="0"/>
        <w:rPr>
          <w:sz w:val="24"/>
        </w:rPr>
      </w:pPr>
    </w:p>
    <w:p w:rsidR="00605999" w:rsidRDefault="00605999" w:rsidP="00636D1B">
      <w:pPr>
        <w:spacing w:line="360" w:lineRule="auto"/>
        <w:ind w:firstLineChars="200" w:firstLine="446"/>
        <w:outlineLvl w:val="0"/>
        <w:rPr>
          <w:sz w:val="24"/>
        </w:rPr>
      </w:pPr>
    </w:p>
    <w:p w:rsidR="002C3241" w:rsidRDefault="00AE5C1F" w:rsidP="00636D1B">
      <w:pPr>
        <w:spacing w:line="360" w:lineRule="auto"/>
        <w:ind w:firstLineChars="200" w:firstLine="446"/>
        <w:outlineLvl w:val="0"/>
        <w:rPr>
          <w:sz w:val="24"/>
        </w:rPr>
      </w:pPr>
      <w:r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w:t>
      </w:r>
      <w:r w:rsidRPr="006D23D4">
        <w:rPr>
          <w:rFonts w:ascii="Times New Roman" w:eastAsia="宋体" w:hAnsi="Times New Roman" w:cs="Times New Roman" w:hint="eastAsia"/>
          <w:color w:val="auto"/>
        </w:rPr>
        <w:lastRenderedPageBreak/>
        <w:t>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lastRenderedPageBreak/>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w:t>
      </w:r>
      <w:r w:rsidRPr="001A2A8A">
        <w:rPr>
          <w:rFonts w:ascii="Times New Roman" w:eastAsia="宋体" w:hAnsi="Times New Roman" w:cs="Times New Roman" w:hint="eastAsia"/>
          <w:color w:val="auto"/>
        </w:rPr>
        <w:lastRenderedPageBreak/>
        <w:t>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1A2A8A">
        <w:rPr>
          <w:rFonts w:ascii="Times New Roman" w:eastAsia="宋体" w:hAnsi="Times New Roman" w:cs="Times New Roman" w:hint="eastAsia"/>
          <w:color w:val="auto"/>
        </w:rPr>
        <w:lastRenderedPageBreak/>
        <w:t>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1A2A8A">
        <w:rPr>
          <w:rFonts w:ascii="Times New Roman" w:eastAsia="宋体" w:hAnsi="Times New Roman" w:cs="Times New Roman" w:hint="eastAsia"/>
          <w:color w:val="auto"/>
        </w:rPr>
        <w:lastRenderedPageBreak/>
        <w:t>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DF75B9">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DF75B9" w:rsidRDefault="00DF75B9" w:rsidP="00DF75B9">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w:t>
      </w:r>
      <w:r>
        <w:rPr>
          <w:rFonts w:ascii="Times New Roman" w:eastAsia="宋体" w:hAnsi="Times New Roman" w:cs="Times New Roman" w:hint="eastAsia"/>
          <w:color w:val="auto"/>
        </w:rPr>
        <w:lastRenderedPageBreak/>
        <w:t>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DF75B9">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DF75B9">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1A2A8A">
        <w:rPr>
          <w:rFonts w:ascii="Times New Roman" w:eastAsia="宋体" w:hAnsi="Times New Roman" w:cs="Times New Roman" w:hint="eastAsia"/>
          <w:color w:val="auto"/>
        </w:rPr>
        <w:lastRenderedPageBreak/>
        <w:t>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w:t>
      </w:r>
      <w:r w:rsidR="00CB40AA" w:rsidRPr="001A2A8A">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w:t>
      </w:r>
      <w:r w:rsidRPr="001A2A8A">
        <w:rPr>
          <w:rFonts w:ascii="Times New Roman" w:eastAsia="宋体" w:hAnsi="Times New Roman" w:cs="Times New Roman" w:hint="eastAsia"/>
          <w:color w:val="auto"/>
        </w:rPr>
        <w:lastRenderedPageBreak/>
        <w:t>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lastRenderedPageBreak/>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lastRenderedPageBreak/>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7D" w:rsidRDefault="00A1417D" w:rsidP="00AE5C1F">
      <w:r>
        <w:separator/>
      </w:r>
    </w:p>
  </w:endnote>
  <w:endnote w:type="continuationSeparator" w:id="0">
    <w:p w:rsidR="00A1417D" w:rsidRDefault="00A1417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B0" w:rsidRDefault="002728B0" w:rsidP="00AE5C1F">
    <w:pPr>
      <w:pStyle w:val="a6"/>
      <w:jc w:val="center"/>
    </w:pPr>
    <w:r>
      <w:rPr>
        <w:b/>
      </w:rPr>
      <w:fldChar w:fldCharType="begin"/>
    </w:r>
    <w:r>
      <w:rPr>
        <w:b/>
      </w:rPr>
      <w:instrText>PAGE  \* Arabic  \* MERGEFORMAT</w:instrText>
    </w:r>
    <w:r>
      <w:rPr>
        <w:b/>
      </w:rPr>
      <w:fldChar w:fldCharType="separate"/>
    </w:r>
    <w:r w:rsidR="00CA0238" w:rsidRPr="00CA0238">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7D" w:rsidRDefault="00A1417D" w:rsidP="00AE5C1F">
      <w:r>
        <w:separator/>
      </w:r>
    </w:p>
  </w:footnote>
  <w:footnote w:type="continuationSeparator" w:id="0">
    <w:p w:rsidR="00A1417D" w:rsidRDefault="00A1417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B0" w:rsidRDefault="002728B0"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600B491"/>
    <w:multiLevelType w:val="singleLevel"/>
    <w:tmpl w:val="3600B491"/>
    <w:lvl w:ilvl="0">
      <w:start w:val="2"/>
      <w:numFmt w:val="decimal"/>
      <w:suff w:val="space"/>
      <w:lvlText w:val="%1."/>
      <w:lvlJc w:val="left"/>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2"/>
  </w:num>
  <w:num w:numId="7">
    <w:abstractNumId w:val="0"/>
  </w:num>
  <w:num w:numId="8">
    <w:abstractNumId w:val="6"/>
  </w:num>
  <w:num w:numId="9">
    <w:abstractNumId w:val="7"/>
  </w:num>
  <w:num w:numId="10">
    <w:abstractNumId w:val="11"/>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5A7"/>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6EEE"/>
    <w:rsid w:val="00193BCD"/>
    <w:rsid w:val="0019431D"/>
    <w:rsid w:val="00194FBC"/>
    <w:rsid w:val="00196D6B"/>
    <w:rsid w:val="00196E07"/>
    <w:rsid w:val="00197541"/>
    <w:rsid w:val="00197669"/>
    <w:rsid w:val="001A1F84"/>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8B0"/>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00857"/>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0D90"/>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97AEC"/>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2A90"/>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4A7"/>
    <w:rsid w:val="00436E67"/>
    <w:rsid w:val="004373EA"/>
    <w:rsid w:val="004377AC"/>
    <w:rsid w:val="00437D49"/>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73A91"/>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3E34"/>
    <w:rsid w:val="004E5550"/>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999"/>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AAF"/>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74F"/>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0BEF"/>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E62FC"/>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EBB"/>
    <w:rsid w:val="008536E0"/>
    <w:rsid w:val="0085585F"/>
    <w:rsid w:val="00855A31"/>
    <w:rsid w:val="00855FFB"/>
    <w:rsid w:val="00860A9A"/>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0AD3"/>
    <w:rsid w:val="009B12E8"/>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B8"/>
    <w:rsid w:val="00A03EDD"/>
    <w:rsid w:val="00A04DF6"/>
    <w:rsid w:val="00A04FE8"/>
    <w:rsid w:val="00A07544"/>
    <w:rsid w:val="00A10E86"/>
    <w:rsid w:val="00A1114F"/>
    <w:rsid w:val="00A117AA"/>
    <w:rsid w:val="00A11FFD"/>
    <w:rsid w:val="00A12C8D"/>
    <w:rsid w:val="00A1417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475"/>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90D"/>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4363"/>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238"/>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742"/>
    <w:rsid w:val="00DF1B23"/>
    <w:rsid w:val="00DF2A97"/>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3198"/>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0A1657"/>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99"/>
    <w:qFormat/>
    <w:rsid w:val="00092400"/>
    <w:pPr>
      <w:ind w:firstLineChars="200" w:firstLine="420"/>
    </w:p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qFormat/>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nhideWhenUsed/>
    <w:qFormat/>
    <w:rsid w:val="00E327E6"/>
    <w:rPr>
      <w:sz w:val="21"/>
      <w:szCs w:val="21"/>
    </w:rPr>
  </w:style>
  <w:style w:type="paragraph" w:styleId="ae">
    <w:name w:val="annotation text"/>
    <w:basedOn w:val="a"/>
    <w:link w:val="Char8"/>
    <w:unhideWhenUsed/>
    <w:qFormat/>
    <w:rsid w:val="00E327E6"/>
    <w:pPr>
      <w:jc w:val="left"/>
    </w:pPr>
  </w:style>
  <w:style w:type="character" w:customStyle="1" w:styleId="Char8">
    <w:name w:val="批注文字 Char"/>
    <w:basedOn w:val="a0"/>
    <w:link w:val="ae"/>
    <w:qFormat/>
    <w:rsid w:val="00E327E6"/>
    <w:rPr>
      <w:rFonts w:ascii="Times New Roman" w:eastAsia="宋体" w:hAnsi="Times New Roman" w:cs="Times New Roman"/>
      <w:szCs w:val="20"/>
    </w:rPr>
  </w:style>
  <w:style w:type="paragraph" w:styleId="af">
    <w:name w:val="Body Text"/>
    <w:basedOn w:val="a"/>
    <w:link w:val="Char9"/>
    <w:unhideWhenUsed/>
    <w:qFormat/>
    <w:rsid w:val="00284657"/>
    <w:pPr>
      <w:spacing w:after="120"/>
    </w:pPr>
  </w:style>
  <w:style w:type="character" w:customStyle="1" w:styleId="Char9">
    <w:name w:val="正文文本 Char"/>
    <w:basedOn w:val="a0"/>
    <w:link w:val="af"/>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paragraph" w:styleId="af2">
    <w:name w:val="Normal Indent"/>
    <w:basedOn w:val="a"/>
    <w:autoRedefine/>
    <w:qFormat/>
    <w:rsid w:val="003F2A90"/>
    <w:pPr>
      <w:widowControl/>
      <w:ind w:firstLine="420"/>
      <w:jc w:val="left"/>
    </w:pPr>
  </w:style>
  <w:style w:type="paragraph" w:styleId="af3">
    <w:name w:val="Title"/>
    <w:basedOn w:val="a"/>
    <w:next w:val="a"/>
    <w:link w:val="Chara"/>
    <w:autoRedefine/>
    <w:uiPriority w:val="10"/>
    <w:qFormat/>
    <w:rsid w:val="003F2A90"/>
    <w:pPr>
      <w:widowControl/>
      <w:spacing w:before="240" w:after="60"/>
      <w:jc w:val="center"/>
      <w:outlineLvl w:val="0"/>
    </w:pPr>
    <w:rPr>
      <w:rFonts w:ascii="Cambria" w:hAnsi="Cambria"/>
      <w:b/>
      <w:bCs/>
      <w:sz w:val="32"/>
      <w:szCs w:val="32"/>
    </w:rPr>
  </w:style>
  <w:style w:type="character" w:customStyle="1" w:styleId="Chara">
    <w:name w:val="标题 Char"/>
    <w:basedOn w:val="a0"/>
    <w:link w:val="af3"/>
    <w:uiPriority w:val="10"/>
    <w:qFormat/>
    <w:rsid w:val="003F2A90"/>
    <w:rPr>
      <w:rFonts w:ascii="Cambria" w:eastAsia="宋体" w:hAnsi="Cambria" w:cs="Times New Roman"/>
      <w:b/>
      <w:bCs/>
      <w:sz w:val="32"/>
      <w:szCs w:val="32"/>
    </w:rPr>
  </w:style>
  <w:style w:type="paragraph" w:styleId="af4">
    <w:name w:val="annotation subject"/>
    <w:basedOn w:val="ae"/>
    <w:next w:val="ae"/>
    <w:link w:val="Charb"/>
    <w:autoRedefine/>
    <w:qFormat/>
    <w:rsid w:val="003F2A90"/>
    <w:pPr>
      <w:widowControl/>
    </w:pPr>
    <w:rPr>
      <w:b/>
      <w:bCs/>
      <w:szCs w:val="24"/>
    </w:rPr>
  </w:style>
  <w:style w:type="character" w:customStyle="1" w:styleId="Charb">
    <w:name w:val="批注主题 Char"/>
    <w:basedOn w:val="Char8"/>
    <w:link w:val="af4"/>
    <w:qFormat/>
    <w:rsid w:val="003F2A90"/>
    <w:rPr>
      <w:rFonts w:ascii="Times New Roman" w:eastAsia="宋体" w:hAnsi="Times New Roman" w:cs="Times New Roman"/>
      <w:b/>
      <w:bCs/>
      <w:szCs w:val="24"/>
    </w:rPr>
  </w:style>
  <w:style w:type="paragraph" w:customStyle="1" w:styleId="CharChar1CharCharCharCharCharCharCharCharCharCharCharCharCharChar">
    <w:name w:val="Char Char1 Char Char Char Char Char Char Char Char Char Char Char Char Char Char"/>
    <w:basedOn w:val="a"/>
    <w:autoRedefine/>
    <w:qFormat/>
    <w:rsid w:val="003F2A90"/>
    <w:pPr>
      <w:widowControl/>
      <w:spacing w:after="160" w:line="240" w:lineRule="exact"/>
      <w:jc w:val="left"/>
    </w:pPr>
    <w:rPr>
      <w:rFonts w:ascii="Verdana" w:hAnsi="Verdana"/>
      <w:kern w:val="0"/>
      <w:sz w:val="20"/>
      <w:lang w:eastAsia="en-US"/>
    </w:rPr>
  </w:style>
  <w:style w:type="character" w:customStyle="1" w:styleId="font101">
    <w:name w:val="font101"/>
    <w:autoRedefine/>
    <w:qFormat/>
    <w:rsid w:val="003F2A90"/>
    <w:rPr>
      <w:rFonts w:ascii="Calibri" w:hAnsi="Calibri" w:cs="Calibri" w:hint="default"/>
      <w:b/>
      <w:bCs/>
      <w:color w:val="000000"/>
      <w:sz w:val="24"/>
      <w:szCs w:val="24"/>
      <w:u w:val="none"/>
    </w:rPr>
  </w:style>
  <w:style w:type="character" w:customStyle="1" w:styleId="font01">
    <w:name w:val="font01"/>
    <w:autoRedefine/>
    <w:qFormat/>
    <w:rsid w:val="003F2A90"/>
    <w:rPr>
      <w:rFonts w:ascii="宋体" w:eastAsia="宋体" w:hAnsi="宋体" w:cs="宋体" w:hint="eastAsia"/>
      <w:b/>
      <w:bCs/>
      <w:color w:val="000000"/>
      <w:sz w:val="24"/>
      <w:szCs w:val="24"/>
      <w:u w:val="none"/>
    </w:rPr>
  </w:style>
  <w:style w:type="character" w:customStyle="1" w:styleId="font31">
    <w:name w:val="font31"/>
    <w:autoRedefine/>
    <w:qFormat/>
    <w:rsid w:val="003F2A90"/>
    <w:rPr>
      <w:rFonts w:ascii="宋体" w:eastAsia="宋体" w:hAnsi="宋体" w:cs="宋体" w:hint="eastAsia"/>
      <w:color w:val="000000"/>
      <w:sz w:val="22"/>
      <w:szCs w:val="22"/>
      <w:u w:val="none"/>
    </w:rPr>
  </w:style>
  <w:style w:type="paragraph" w:customStyle="1" w:styleId="font5">
    <w:name w:val="font5"/>
    <w:basedOn w:val="a"/>
    <w:autoRedefine/>
    <w:qFormat/>
    <w:rsid w:val="003F2A9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rsid w:val="003F2A90"/>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autoRedefine/>
    <w:qFormat/>
    <w:rsid w:val="003F2A90"/>
    <w:pPr>
      <w:widowControl/>
      <w:spacing w:before="100" w:beforeAutospacing="1" w:after="100" w:afterAutospacing="1"/>
      <w:jc w:val="left"/>
    </w:pPr>
    <w:rPr>
      <w:rFonts w:ascii="宋体" w:hAnsi="宋体" w:cs="宋体"/>
      <w:color w:val="FF0000"/>
      <w:kern w:val="0"/>
      <w:sz w:val="18"/>
      <w:szCs w:val="18"/>
    </w:rPr>
  </w:style>
  <w:style w:type="paragraph" w:customStyle="1" w:styleId="xl65">
    <w:name w:val="xl65"/>
    <w:basedOn w:val="a"/>
    <w:autoRedefine/>
    <w:qFormat/>
    <w:rsid w:val="003F2A90"/>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autoRedefine/>
    <w:qFormat/>
    <w:rsid w:val="003F2A90"/>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7">
    <w:name w:val="xl67"/>
    <w:basedOn w:val="a"/>
    <w:autoRedefine/>
    <w:qFormat/>
    <w:rsid w:val="003F2A90"/>
    <w:pPr>
      <w:widowControl/>
      <w:pBdr>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8">
    <w:name w:val="xl68"/>
    <w:basedOn w:val="a"/>
    <w:autoRedefine/>
    <w:qFormat/>
    <w:rsid w:val="003F2A90"/>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69">
    <w:name w:val="xl69"/>
    <w:basedOn w:val="a"/>
    <w:autoRedefine/>
    <w:qFormat/>
    <w:rsid w:val="003F2A90"/>
    <w:pPr>
      <w:widowControl/>
      <w:pBdr>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0">
    <w:name w:val="xl70"/>
    <w:basedOn w:val="a"/>
    <w:autoRedefine/>
    <w:qFormat/>
    <w:rsid w:val="003F2A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1">
    <w:name w:val="xl71"/>
    <w:basedOn w:val="a"/>
    <w:autoRedefine/>
    <w:qFormat/>
    <w:rsid w:val="003F2A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2">
    <w:name w:val="xl72"/>
    <w:basedOn w:val="a"/>
    <w:autoRedefine/>
    <w:qFormat/>
    <w:rsid w:val="003F2A90"/>
    <w:pPr>
      <w:widowControl/>
      <w:pBdr>
        <w:top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autoRedefine/>
    <w:qFormat/>
    <w:rsid w:val="003F2A9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4">
    <w:name w:val="xl74"/>
    <w:basedOn w:val="a"/>
    <w:autoRedefine/>
    <w:qFormat/>
    <w:rsid w:val="003F2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5">
    <w:name w:val="xl75"/>
    <w:basedOn w:val="a"/>
    <w:autoRedefine/>
    <w:qFormat/>
    <w:rsid w:val="003F2A90"/>
    <w:pPr>
      <w:widowControl/>
      <w:pBdr>
        <w:left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6">
    <w:name w:val="xl76"/>
    <w:basedOn w:val="a"/>
    <w:autoRedefine/>
    <w:qFormat/>
    <w:rsid w:val="003F2A9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7">
    <w:name w:val="xl77"/>
    <w:basedOn w:val="a"/>
    <w:autoRedefine/>
    <w:qFormat/>
    <w:rsid w:val="003F2A9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8">
    <w:name w:val="xl78"/>
    <w:basedOn w:val="a"/>
    <w:autoRedefine/>
    <w:qFormat/>
    <w:rsid w:val="003F2A90"/>
    <w:pPr>
      <w:widowControl/>
      <w:pBdr>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autoRedefine/>
    <w:qFormat/>
    <w:rsid w:val="003F2A90"/>
    <w:pPr>
      <w:widowControl/>
      <w:spacing w:before="100" w:beforeAutospacing="1" w:after="100" w:afterAutospacing="1"/>
      <w:jc w:val="center"/>
    </w:pPr>
    <w:rPr>
      <w:rFonts w:ascii="宋体" w:hAnsi="宋体" w:cs="宋体"/>
      <w:kern w:val="0"/>
      <w:sz w:val="24"/>
      <w:szCs w:val="24"/>
    </w:rPr>
  </w:style>
  <w:style w:type="paragraph" w:customStyle="1" w:styleId="21">
    <w:name w:val="修订2"/>
    <w:autoRedefine/>
    <w:hidden/>
    <w:uiPriority w:val="99"/>
    <w:unhideWhenUsed/>
    <w:qFormat/>
    <w:rsid w:val="003F2A9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0A1657"/>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99"/>
    <w:qFormat/>
    <w:rsid w:val="00092400"/>
    <w:pPr>
      <w:ind w:firstLineChars="200" w:firstLine="420"/>
    </w:p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qFormat/>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nhideWhenUsed/>
    <w:qFormat/>
    <w:rsid w:val="00E327E6"/>
    <w:rPr>
      <w:sz w:val="21"/>
      <w:szCs w:val="21"/>
    </w:rPr>
  </w:style>
  <w:style w:type="paragraph" w:styleId="ae">
    <w:name w:val="annotation text"/>
    <w:basedOn w:val="a"/>
    <w:link w:val="Char8"/>
    <w:unhideWhenUsed/>
    <w:qFormat/>
    <w:rsid w:val="00E327E6"/>
    <w:pPr>
      <w:jc w:val="left"/>
    </w:pPr>
  </w:style>
  <w:style w:type="character" w:customStyle="1" w:styleId="Char8">
    <w:name w:val="批注文字 Char"/>
    <w:basedOn w:val="a0"/>
    <w:link w:val="ae"/>
    <w:qFormat/>
    <w:rsid w:val="00E327E6"/>
    <w:rPr>
      <w:rFonts w:ascii="Times New Roman" w:eastAsia="宋体" w:hAnsi="Times New Roman" w:cs="Times New Roman"/>
      <w:szCs w:val="20"/>
    </w:rPr>
  </w:style>
  <w:style w:type="paragraph" w:styleId="af">
    <w:name w:val="Body Text"/>
    <w:basedOn w:val="a"/>
    <w:link w:val="Char9"/>
    <w:unhideWhenUsed/>
    <w:qFormat/>
    <w:rsid w:val="00284657"/>
    <w:pPr>
      <w:spacing w:after="120"/>
    </w:pPr>
  </w:style>
  <w:style w:type="character" w:customStyle="1" w:styleId="Char9">
    <w:name w:val="正文文本 Char"/>
    <w:basedOn w:val="a0"/>
    <w:link w:val="af"/>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paragraph" w:styleId="af2">
    <w:name w:val="Normal Indent"/>
    <w:basedOn w:val="a"/>
    <w:autoRedefine/>
    <w:qFormat/>
    <w:rsid w:val="003F2A90"/>
    <w:pPr>
      <w:widowControl/>
      <w:ind w:firstLine="420"/>
      <w:jc w:val="left"/>
    </w:pPr>
  </w:style>
  <w:style w:type="paragraph" w:styleId="af3">
    <w:name w:val="Title"/>
    <w:basedOn w:val="a"/>
    <w:next w:val="a"/>
    <w:link w:val="Chara"/>
    <w:autoRedefine/>
    <w:uiPriority w:val="10"/>
    <w:qFormat/>
    <w:rsid w:val="003F2A90"/>
    <w:pPr>
      <w:widowControl/>
      <w:spacing w:before="240" w:after="60"/>
      <w:jc w:val="center"/>
      <w:outlineLvl w:val="0"/>
    </w:pPr>
    <w:rPr>
      <w:rFonts w:ascii="Cambria" w:hAnsi="Cambria"/>
      <w:b/>
      <w:bCs/>
      <w:sz w:val="32"/>
      <w:szCs w:val="32"/>
    </w:rPr>
  </w:style>
  <w:style w:type="character" w:customStyle="1" w:styleId="Chara">
    <w:name w:val="标题 Char"/>
    <w:basedOn w:val="a0"/>
    <w:link w:val="af3"/>
    <w:uiPriority w:val="10"/>
    <w:qFormat/>
    <w:rsid w:val="003F2A90"/>
    <w:rPr>
      <w:rFonts w:ascii="Cambria" w:eastAsia="宋体" w:hAnsi="Cambria" w:cs="Times New Roman"/>
      <w:b/>
      <w:bCs/>
      <w:sz w:val="32"/>
      <w:szCs w:val="32"/>
    </w:rPr>
  </w:style>
  <w:style w:type="paragraph" w:styleId="af4">
    <w:name w:val="annotation subject"/>
    <w:basedOn w:val="ae"/>
    <w:next w:val="ae"/>
    <w:link w:val="Charb"/>
    <w:autoRedefine/>
    <w:qFormat/>
    <w:rsid w:val="003F2A90"/>
    <w:pPr>
      <w:widowControl/>
    </w:pPr>
    <w:rPr>
      <w:b/>
      <w:bCs/>
      <w:szCs w:val="24"/>
    </w:rPr>
  </w:style>
  <w:style w:type="character" w:customStyle="1" w:styleId="Charb">
    <w:name w:val="批注主题 Char"/>
    <w:basedOn w:val="Char8"/>
    <w:link w:val="af4"/>
    <w:qFormat/>
    <w:rsid w:val="003F2A90"/>
    <w:rPr>
      <w:rFonts w:ascii="Times New Roman" w:eastAsia="宋体" w:hAnsi="Times New Roman" w:cs="Times New Roman"/>
      <w:b/>
      <w:bCs/>
      <w:szCs w:val="24"/>
    </w:rPr>
  </w:style>
  <w:style w:type="paragraph" w:customStyle="1" w:styleId="CharChar1CharCharCharCharCharCharCharCharCharCharCharCharCharChar">
    <w:name w:val="Char Char1 Char Char Char Char Char Char Char Char Char Char Char Char Char Char"/>
    <w:basedOn w:val="a"/>
    <w:autoRedefine/>
    <w:qFormat/>
    <w:rsid w:val="003F2A90"/>
    <w:pPr>
      <w:widowControl/>
      <w:spacing w:after="160" w:line="240" w:lineRule="exact"/>
      <w:jc w:val="left"/>
    </w:pPr>
    <w:rPr>
      <w:rFonts w:ascii="Verdana" w:hAnsi="Verdana"/>
      <w:kern w:val="0"/>
      <w:sz w:val="20"/>
      <w:lang w:eastAsia="en-US"/>
    </w:rPr>
  </w:style>
  <w:style w:type="character" w:customStyle="1" w:styleId="font101">
    <w:name w:val="font101"/>
    <w:autoRedefine/>
    <w:qFormat/>
    <w:rsid w:val="003F2A90"/>
    <w:rPr>
      <w:rFonts w:ascii="Calibri" w:hAnsi="Calibri" w:cs="Calibri" w:hint="default"/>
      <w:b/>
      <w:bCs/>
      <w:color w:val="000000"/>
      <w:sz w:val="24"/>
      <w:szCs w:val="24"/>
      <w:u w:val="none"/>
    </w:rPr>
  </w:style>
  <w:style w:type="character" w:customStyle="1" w:styleId="font01">
    <w:name w:val="font01"/>
    <w:autoRedefine/>
    <w:qFormat/>
    <w:rsid w:val="003F2A90"/>
    <w:rPr>
      <w:rFonts w:ascii="宋体" w:eastAsia="宋体" w:hAnsi="宋体" w:cs="宋体" w:hint="eastAsia"/>
      <w:b/>
      <w:bCs/>
      <w:color w:val="000000"/>
      <w:sz w:val="24"/>
      <w:szCs w:val="24"/>
      <w:u w:val="none"/>
    </w:rPr>
  </w:style>
  <w:style w:type="character" w:customStyle="1" w:styleId="font31">
    <w:name w:val="font31"/>
    <w:autoRedefine/>
    <w:qFormat/>
    <w:rsid w:val="003F2A90"/>
    <w:rPr>
      <w:rFonts w:ascii="宋体" w:eastAsia="宋体" w:hAnsi="宋体" w:cs="宋体" w:hint="eastAsia"/>
      <w:color w:val="000000"/>
      <w:sz w:val="22"/>
      <w:szCs w:val="22"/>
      <w:u w:val="none"/>
    </w:rPr>
  </w:style>
  <w:style w:type="paragraph" w:customStyle="1" w:styleId="font5">
    <w:name w:val="font5"/>
    <w:basedOn w:val="a"/>
    <w:autoRedefine/>
    <w:qFormat/>
    <w:rsid w:val="003F2A9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rsid w:val="003F2A90"/>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autoRedefine/>
    <w:qFormat/>
    <w:rsid w:val="003F2A90"/>
    <w:pPr>
      <w:widowControl/>
      <w:spacing w:before="100" w:beforeAutospacing="1" w:after="100" w:afterAutospacing="1"/>
      <w:jc w:val="left"/>
    </w:pPr>
    <w:rPr>
      <w:rFonts w:ascii="宋体" w:hAnsi="宋体" w:cs="宋体"/>
      <w:color w:val="FF0000"/>
      <w:kern w:val="0"/>
      <w:sz w:val="18"/>
      <w:szCs w:val="18"/>
    </w:rPr>
  </w:style>
  <w:style w:type="paragraph" w:customStyle="1" w:styleId="xl65">
    <w:name w:val="xl65"/>
    <w:basedOn w:val="a"/>
    <w:autoRedefine/>
    <w:qFormat/>
    <w:rsid w:val="003F2A90"/>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autoRedefine/>
    <w:qFormat/>
    <w:rsid w:val="003F2A90"/>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7">
    <w:name w:val="xl67"/>
    <w:basedOn w:val="a"/>
    <w:autoRedefine/>
    <w:qFormat/>
    <w:rsid w:val="003F2A90"/>
    <w:pPr>
      <w:widowControl/>
      <w:pBdr>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8">
    <w:name w:val="xl68"/>
    <w:basedOn w:val="a"/>
    <w:autoRedefine/>
    <w:qFormat/>
    <w:rsid w:val="003F2A90"/>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69">
    <w:name w:val="xl69"/>
    <w:basedOn w:val="a"/>
    <w:autoRedefine/>
    <w:qFormat/>
    <w:rsid w:val="003F2A90"/>
    <w:pPr>
      <w:widowControl/>
      <w:pBdr>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0">
    <w:name w:val="xl70"/>
    <w:basedOn w:val="a"/>
    <w:autoRedefine/>
    <w:qFormat/>
    <w:rsid w:val="003F2A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1">
    <w:name w:val="xl71"/>
    <w:basedOn w:val="a"/>
    <w:autoRedefine/>
    <w:qFormat/>
    <w:rsid w:val="003F2A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2">
    <w:name w:val="xl72"/>
    <w:basedOn w:val="a"/>
    <w:autoRedefine/>
    <w:qFormat/>
    <w:rsid w:val="003F2A90"/>
    <w:pPr>
      <w:widowControl/>
      <w:pBdr>
        <w:top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autoRedefine/>
    <w:qFormat/>
    <w:rsid w:val="003F2A9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4">
    <w:name w:val="xl74"/>
    <w:basedOn w:val="a"/>
    <w:autoRedefine/>
    <w:qFormat/>
    <w:rsid w:val="003F2A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5">
    <w:name w:val="xl75"/>
    <w:basedOn w:val="a"/>
    <w:autoRedefine/>
    <w:qFormat/>
    <w:rsid w:val="003F2A90"/>
    <w:pPr>
      <w:widowControl/>
      <w:pBdr>
        <w:left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6">
    <w:name w:val="xl76"/>
    <w:basedOn w:val="a"/>
    <w:autoRedefine/>
    <w:qFormat/>
    <w:rsid w:val="003F2A9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7">
    <w:name w:val="xl77"/>
    <w:basedOn w:val="a"/>
    <w:autoRedefine/>
    <w:qFormat/>
    <w:rsid w:val="003F2A90"/>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8">
    <w:name w:val="xl78"/>
    <w:basedOn w:val="a"/>
    <w:autoRedefine/>
    <w:qFormat/>
    <w:rsid w:val="003F2A90"/>
    <w:pPr>
      <w:widowControl/>
      <w:pBdr>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autoRedefine/>
    <w:qFormat/>
    <w:rsid w:val="003F2A90"/>
    <w:pPr>
      <w:widowControl/>
      <w:spacing w:before="100" w:beforeAutospacing="1" w:after="100" w:afterAutospacing="1"/>
      <w:jc w:val="center"/>
    </w:pPr>
    <w:rPr>
      <w:rFonts w:ascii="宋体" w:hAnsi="宋体" w:cs="宋体"/>
      <w:kern w:val="0"/>
      <w:sz w:val="24"/>
      <w:szCs w:val="24"/>
    </w:rPr>
  </w:style>
  <w:style w:type="paragraph" w:customStyle="1" w:styleId="21">
    <w:name w:val="修订2"/>
    <w:autoRedefine/>
    <w:hidden/>
    <w:uiPriority w:val="99"/>
    <w:unhideWhenUsed/>
    <w:qFormat/>
    <w:rsid w:val="003F2A9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83</Pages>
  <Words>7767</Words>
  <Characters>44278</Characters>
  <Application>Microsoft Office Word</Application>
  <DocSecurity>0</DocSecurity>
  <Lines>368</Lines>
  <Paragraphs>103</Paragraphs>
  <ScaleCrop>false</ScaleCrop>
  <Company>MS</Company>
  <LinksUpToDate>false</LinksUpToDate>
  <CharactersWithSpaces>51942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20</cp:revision>
  <cp:lastPrinted>2017-09-13T07:55:00Z</cp:lastPrinted>
  <dcterms:created xsi:type="dcterms:W3CDTF">2024-05-17T03:13:00Z</dcterms:created>
  <dcterms:modified xsi:type="dcterms:W3CDTF">2024-05-24T01:23:00Z</dcterms:modified>
</cp:coreProperties>
</file>