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highlight w:val="none"/>
          <w14:textFill>
            <w14:solidFill>
              <w14:schemeClr w14:val="tx1"/>
            </w14:solidFill>
          </w14:textFill>
        </w:rPr>
      </w:pPr>
      <w:bookmarkStart w:id="8" w:name="_GoBack"/>
    </w:p>
    <w:p>
      <w:pPr>
        <w:ind w:right="105"/>
        <w:jc w:val="right"/>
        <w:rPr>
          <w:rFonts w:eastAsia="黑体"/>
          <w:b/>
          <w:color w:val="000000" w:themeColor="text1"/>
          <w:spacing w:val="40"/>
          <w:sz w:val="60"/>
          <w:szCs w:val="60"/>
          <w:highlight w:val="none"/>
          <w14:textFill>
            <w14:solidFill>
              <w14:schemeClr w14:val="tx1"/>
            </w14:solidFill>
          </w14:textFill>
        </w:rPr>
      </w:pPr>
      <w:r>
        <w:rPr>
          <w:rFonts w:hint="eastAsia" w:eastAsia="黑体"/>
          <w:b/>
          <w:color w:val="000000" w:themeColor="text1"/>
          <w:spacing w:val="40"/>
          <w:w w:val="66"/>
          <w:sz w:val="60"/>
          <w:szCs w:val="60"/>
          <w:highlight w:val="none"/>
          <w14:textFill>
            <w14:solidFill>
              <w14:schemeClr w14:val="tx1"/>
            </w14:solidFill>
          </w14:textFill>
        </w:rPr>
        <w:t xml:space="preserve"> 天津市消防救援总队训练与战勤保障支队厨师社会化服务项目</w:t>
      </w:r>
    </w:p>
    <w:p>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248920</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1.2pt;margin-top:19.6pt;height:0pt;width:260.55pt;z-index:251659264;mso-width-relative:page;mso-height-relative:page;" filled="f" stroked="t" coordsize="21600,21600" o:gfxdata="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y1c4rU&#10;AAAABwEAAA8AAAAAAAAAAQAgAAAAIgAAAGRycy9kb3ducmV2LnhtbFBLAQIUABQAAAAIAIdO4kCK&#10;l7eX6wEAAKwDAAAOAAAAAAAAAAEAIAAAACM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招标文件</w:t>
      </w:r>
    </w:p>
    <w:p>
      <w:pPr>
        <w:ind w:right="1025"/>
        <w:jc w:val="center"/>
        <w:rPr>
          <w:rFonts w:eastAsia="黑体"/>
          <w:b/>
          <w:color w:val="000000" w:themeColor="text1"/>
          <w:spacing w:val="40"/>
          <w:w w:val="66"/>
          <w:sz w:val="60"/>
          <w:szCs w:val="60"/>
          <w:highlight w:val="none"/>
          <w14:textFill>
            <w14:solidFill>
              <w14:schemeClr w14:val="tx1"/>
            </w14:solidFill>
          </w14:textFill>
        </w:rPr>
      </w:pPr>
    </w:p>
    <w:p>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TGPC-2023-D-0799</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2023.</w:t>
      </w:r>
      <w:r>
        <w:rPr>
          <w:rFonts w:hint="eastAsia" w:eastAsia="仿宋_GB2312"/>
          <w:b/>
          <w:bCs/>
          <w:color w:val="000000" w:themeColor="text1"/>
          <w:kern w:val="0"/>
          <w:sz w:val="44"/>
          <w:szCs w:val="44"/>
          <w:highlight w:val="none"/>
          <w:lang w:val="en-US" w:eastAsia="zh-CN"/>
          <w14:textFill>
            <w14:solidFill>
              <w14:schemeClr w14:val="tx1"/>
            </w14:solidFill>
          </w14:textFill>
        </w:rPr>
        <w:t>11</w:t>
      </w:r>
      <w:r>
        <w:rPr>
          <w:rFonts w:eastAsia="仿宋_GB2312"/>
          <w:b/>
          <w:bCs/>
          <w:color w:val="000000" w:themeColor="text1"/>
          <w:kern w:val="0"/>
          <w:sz w:val="44"/>
          <w:szCs w:val="44"/>
          <w:highlight w:val="none"/>
          <w14:textFill>
            <w14:solidFill>
              <w14:schemeClr w14:val="tx1"/>
            </w14:solidFill>
          </w14:textFill>
        </w:rPr>
        <w:t xml:space="preserve"> </w:t>
      </w:r>
    </w:p>
    <w:p>
      <w:pPr>
        <w:widowControl/>
        <w:jc w:val="left"/>
        <w:rPr>
          <w:rFonts w:eastAsia="仿宋_GB2312"/>
          <w:b/>
          <w:bCs/>
          <w:color w:val="000000" w:themeColor="text1"/>
          <w:kern w:val="0"/>
          <w:sz w:val="44"/>
          <w:szCs w:val="44"/>
          <w:highlight w:val="none"/>
          <w14:textFill>
            <w14:solidFill>
              <w14:schemeClr w14:val="tx1"/>
            </w14:solidFill>
          </w14:textFill>
        </w:rPr>
      </w:pPr>
    </w:p>
    <w:p>
      <w:pPr>
        <w:ind w:firstLine="408" w:firstLineChars="100"/>
        <w:jc w:val="center"/>
        <w:rPr>
          <w:b/>
          <w:color w:val="000000" w:themeColor="text1"/>
          <w:spacing w:val="20"/>
          <w:w w:val="80"/>
          <w:sz w:val="48"/>
          <w:szCs w:val="48"/>
          <w:highlight w:val="none"/>
          <w14:textFill>
            <w14:solidFill>
              <w14:schemeClr w14:val="tx1"/>
            </w14:solidFill>
          </w14:textFill>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color w:val="000000" w:themeColor="text1"/>
          <w:spacing w:val="20"/>
          <w:w w:val="80"/>
          <w:sz w:val="48"/>
          <w:szCs w:val="48"/>
          <w:highlight w:val="none"/>
          <w14:textFill>
            <w14:solidFill>
              <w14:schemeClr w14:val="tx1"/>
            </w14:solidFill>
          </w14:textFill>
        </w:rPr>
      </w:pPr>
      <w:r>
        <w:rPr>
          <w:b/>
          <w:color w:val="000000" w:themeColor="text1"/>
          <w:spacing w:val="20"/>
          <w:w w:val="80"/>
          <w:sz w:val="48"/>
          <w:szCs w:val="48"/>
          <w:highlight w:val="none"/>
          <w14:textFill>
            <w14:solidFill>
              <w14:schemeClr w14:val="tx1"/>
            </w14:solidFill>
          </w14:textFill>
        </w:rPr>
        <w:t>目  录</w:t>
      </w: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第一部分  投标邀请函</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第二部分  招标项目要求</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第三部分  投标须知</w:t>
      </w:r>
    </w:p>
    <w:p>
      <w:pPr>
        <w:spacing w:line="560" w:lineRule="exact"/>
        <w:ind w:right="-141" w:rightChars="-73"/>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第四部分  合同条款</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第五部分  投标文件格式</w:t>
      </w: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b/>
          <w:color w:val="000000" w:themeColor="text1"/>
          <w:highlight w:val="none"/>
          <w14:textFill>
            <w14:solidFill>
              <w14:schemeClr w14:val="tx1"/>
            </w14:solidFill>
          </w14:textFill>
        </w:rPr>
      </w:pPr>
    </w:p>
    <w:p>
      <w:pPr>
        <w:pStyle w:val="16"/>
        <w:rPr>
          <w:rFonts w:ascii="Times New Roman" w:hAnsi="Times New Roman"/>
          <w:color w:val="000000" w:themeColor="text1"/>
          <w:highlight w:val="none"/>
          <w14:textFill>
            <w14:solidFill>
              <w14:schemeClr w14:val="tx1"/>
            </w14:solidFill>
          </w14:textFill>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000000" w:themeColor="text1"/>
          <w:szCs w:val="32"/>
          <w:highlight w:val="none"/>
          <w14:textFill>
            <w14:solidFill>
              <w14:schemeClr w14:val="tx1"/>
            </w14:solidFill>
          </w14:textFill>
        </w:rPr>
      </w:pPr>
      <w:r>
        <w:rPr>
          <w:rFonts w:ascii="Times New Roman" w:hAnsi="Times New Roman" w:cs="Times New Roman" w:eastAsiaTheme="minorEastAsia"/>
          <w:color w:val="000000" w:themeColor="text1"/>
          <w:szCs w:val="32"/>
          <w:highlight w:val="none"/>
          <w14:textFill>
            <w14:solidFill>
              <w14:schemeClr w14:val="tx1"/>
            </w14:solidFill>
          </w14:textFill>
        </w:rPr>
        <w:t>受</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天津市消防救援总队训练与战勤保障支队</w:t>
      </w:r>
      <w:r>
        <w:rPr>
          <w:rFonts w:ascii="Times New Roman" w:hAnsi="Times New Roman" w:cs="Times New Roman" w:eastAsiaTheme="minorEastAsia"/>
          <w:color w:val="000000" w:themeColor="text1"/>
          <w:szCs w:val="32"/>
          <w:highlight w:val="none"/>
          <w14:textFill>
            <w14:solidFill>
              <w14:schemeClr w14:val="tx1"/>
            </w14:solidFill>
          </w14:textFill>
        </w:rPr>
        <w:t>委托，天津市政府采购中心将以公开招标方式，对</w:t>
      </w:r>
      <w:r>
        <w:rPr>
          <w:rFonts w:hint="eastAsia" w:ascii="Times New Roman" w:hAnsi="Times New Roman" w:cs="Times New Roman" w:eastAsiaTheme="minorEastAsia"/>
          <w:color w:val="000000" w:themeColor="text1"/>
          <w:szCs w:val="32"/>
          <w:highlight w:val="none"/>
          <w14:textFill>
            <w14:solidFill>
              <w14:schemeClr w14:val="tx1"/>
            </w14:solidFill>
          </w14:textFill>
        </w:rPr>
        <w:t xml:space="preserve"> 天津市消防救援总队训练与战勤保障支队厨师社会化服务项目</w:t>
      </w:r>
      <w:r>
        <w:rPr>
          <w:rFonts w:ascii="Times New Roman" w:hAnsi="Times New Roman" w:cs="Times New Roman" w:eastAsiaTheme="minorEastAsia"/>
          <w:color w:val="000000" w:themeColor="text1"/>
          <w:szCs w:val="32"/>
          <w:highlight w:val="none"/>
          <w14:textFill>
            <w14:solidFill>
              <w14:schemeClr w14:val="tx1"/>
            </w14:solidFill>
          </w14:textFill>
        </w:rPr>
        <w:t>实施政府</w:t>
      </w:r>
      <w:r>
        <w:rPr>
          <w:rFonts w:ascii="Times New Roman" w:hAnsi="Times New Roman" w:cs="Times New Roman" w:eastAsiaTheme="minorEastAsia"/>
          <w:color w:val="000000" w:themeColor="text1"/>
          <w:szCs w:val="32"/>
          <w:highlight w:val="none"/>
          <w14:textFill>
            <w14:solidFill>
              <w14:schemeClr w14:val="tx1"/>
            </w14:solidFill>
          </w14:textFill>
        </w:rPr>
        <w:t>采购。现欢迎合格的供应商参加投标。</w:t>
      </w:r>
    </w:p>
    <w:p>
      <w:pPr>
        <w:pStyle w:val="27"/>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一、项目名称和编号</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w:t>
      </w:r>
      <w:r>
        <w:rPr>
          <w:rFonts w:hint="eastAsia" w:ascii="Times New Roman" w:hAnsi="Times New Roman" w:eastAsia="宋体" w:cs="Times New Roman"/>
          <w:color w:val="000000" w:themeColor="text1"/>
          <w:highlight w:val="none"/>
          <w14:textFill>
            <w14:solidFill>
              <w14:schemeClr w14:val="tx1"/>
            </w14:solidFill>
          </w14:textFill>
        </w:rPr>
        <w:t xml:space="preserve"> 天津市消防救援总队训练与战勤保障支队厨师社会化服务项目</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（二）项目编号：</w:t>
      </w:r>
      <w:r>
        <w:rPr>
          <w:rFonts w:hint="eastAsia" w:ascii="Times New Roman" w:hAnsi="Times New Roman" w:eastAsia="宋体" w:cs="Times New Roman"/>
          <w:color w:val="000000" w:themeColor="text1"/>
          <w:highlight w:val="none"/>
          <w14:textFill>
            <w14:solidFill>
              <w14:schemeClr w14:val="tx1"/>
            </w14:solidFill>
          </w14:textFill>
        </w:rPr>
        <w:t>TGPC-2023-D-0799</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二、项目内容</w:t>
      </w:r>
    </w:p>
    <w:p>
      <w:pPr>
        <w:pStyle w:val="27"/>
        <w:spacing w:line="360" w:lineRule="auto"/>
        <w:ind w:firstLine="448"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厨师社会化服务，合同履行期限</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年</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pPr>
        <w:pStyle w:val="27"/>
        <w:spacing w:line="360" w:lineRule="auto"/>
        <w:ind w:firstLine="448"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三、项目预算</w:t>
      </w:r>
    </w:p>
    <w:p>
      <w:pPr>
        <w:pStyle w:val="27"/>
        <w:spacing w:line="360" w:lineRule="auto"/>
        <w:ind w:firstLine="448" w:firstLineChars="200"/>
        <w:jc w:val="both"/>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990000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、供应商资格要求（实质性要求）</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）投标人须具备《中华人民共和国政府采购法》第二十二条第一款规定的条件，提供以下材料：</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2. </w:t>
      </w:r>
      <w:r>
        <w:rPr>
          <w:rFonts w:hint="eastAsia" w:ascii="Times New Roman" w:hAnsi="Times New Roman" w:eastAsia="宋体" w:cs="Times New Roman"/>
          <w:color w:val="000000" w:themeColor="text1"/>
          <w:highlight w:val="none"/>
          <w14:textFill>
            <w14:solidFill>
              <w14:schemeClr w14:val="tx1"/>
            </w14:solidFill>
          </w14:textFill>
        </w:rPr>
        <w:t>财务状况报告等相关材料：</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A.经第三方会计师事务所审计的2022年度财务报告扫描件。</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注：A、B两项提供任意一项均可。</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w:t>
      </w:r>
      <w:r>
        <w:rPr>
          <w:rFonts w:hint="eastAsia" w:ascii="Times New Roman" w:hAnsi="Times New Roman" w:eastAsia="宋体" w:cs="Times New Roman"/>
          <w:color w:val="000000" w:themeColor="text1"/>
          <w:highlight w:val="none"/>
          <w14:textFill>
            <w14:solidFill>
              <w14:schemeClr w14:val="tx1"/>
            </w14:solidFill>
          </w14:textFill>
        </w:rPr>
        <w:t>）本项目不接受联合体投标。</w:t>
      </w:r>
    </w:p>
    <w:p>
      <w:pPr>
        <w:pStyle w:val="27"/>
        <w:spacing w:line="360" w:lineRule="auto"/>
        <w:ind w:firstLine="448" w:firstLineChars="200"/>
        <w:jc w:val="both"/>
        <w:rPr>
          <w:rFonts w:hint="eastAsia" w:ascii="Times New Roman" w:hAnsi="Times New Roman" w:cs="Times New Roman" w:eastAsiaTheme="minorEastAsia"/>
          <w:color w:val="000000" w:themeColor="text1"/>
          <w:highlight w:val="none"/>
          <w14:textFill>
            <w14:solidFill>
              <w14:schemeClr w14:val="tx1"/>
            </w14:solidFill>
          </w14:textFill>
        </w:rPr>
      </w:pPr>
      <w:r>
        <w:rPr>
          <w:rFonts w:hint="eastAsia" w:ascii="Times New Roman" w:hAnsi="Times New Roman" w:cs="Times New Roman" w:eastAsiaTheme="minorEastAsia"/>
          <w:color w:val="000000" w:themeColor="text1"/>
          <w:highlight w:val="none"/>
          <w14:textFill>
            <w14:solidFill>
              <w14:schemeClr w14:val="tx1"/>
            </w14:solidFill>
          </w14:textFill>
        </w:rPr>
        <w:t>（</w:t>
      </w:r>
      <w: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t>三</w:t>
      </w:r>
      <w:r>
        <w:rPr>
          <w:rFonts w:hint="eastAsia" w:ascii="Times New Roman" w:hAnsi="Times New Roman" w:cs="Times New Roman" w:eastAsiaTheme="minorEastAsia"/>
          <w:color w:val="000000" w:themeColor="text1"/>
          <w:highlight w:val="none"/>
          <w14:textFill>
            <w14:solidFill>
              <w14:schemeClr w14:val="tx1"/>
            </w14:solidFill>
          </w14:textFill>
        </w:rPr>
        <w:t>）本项目专门面向中小企业采购，提供《中小企业声明函》。</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、项目需要落实的政府采购政策</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bookmarkStart w:id="1" w:name="OLE_LINK3"/>
      <w:bookmarkStart w:id="2" w:name="OLE_LINK4"/>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本项目专门面向中小企业采购</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w:t>
      </w:r>
      <w:r>
        <w:rPr>
          <w:rFonts w:ascii="Times New Roman" w:hAnsi="Times New Roman" w:eastAsia="宋体" w:cs="Times New Roman"/>
          <w:color w:val="000000" w:themeColor="text1"/>
          <w:highlight w:val="none"/>
          <w14:textFill>
            <w14:solidFill>
              <w14:schemeClr w14:val="tx1"/>
            </w14:solidFill>
          </w14:textFill>
        </w:rPr>
        <w:t>规定，监狱企业视同小微企业。</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hint="eastAsia" w:ascii="Times New Roman" w:hAnsi="Times New Roman" w:eastAsia="宋体"/>
          <w:color w:val="000000" w:themeColor="text1"/>
          <w:highlight w:val="none"/>
          <w14:textFill>
            <w14:solidFill>
              <w14:schemeClr w14:val="tx1"/>
            </w14:solidFill>
          </w14:textFill>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3" w:name="_Toc412903615"/>
      <w:r>
        <w:rPr>
          <w:rFonts w:ascii="Times New Roman" w:hAnsi="Times New Roman" w:eastAsia="宋体" w:cs="Times New Roman"/>
          <w:color w:val="000000" w:themeColor="text1"/>
          <w:highlight w:val="none"/>
          <w14:textFill>
            <w14:solidFill>
              <w14:schemeClr w14:val="tx1"/>
            </w14:solidFill>
          </w14:textFill>
        </w:rPr>
        <w:t>六、获取招标文件时间、方式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（一）获取招标文件时间：2023年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日至2023年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14</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（二）获取招标文件的方式：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获取招标文件网址：使用天津市中环认证服务有限公司发出的CA数字证书（原天津市电子认证中心发出尚在有效期内的CA数字证书仍可使用）登录天津市政府采购中心网（网址：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"http://www.tjgpc.gov.cn" </w:instrText>
      </w:r>
      <w:r>
        <w:rPr>
          <w:color w:val="000000" w:themeColor="text1"/>
          <w:highlight w:val="none"/>
          <w14:textFill>
            <w14:solidFill>
              <w14:schemeClr w14:val="tx1"/>
            </w14:solidFill>
          </w14:textFill>
        </w:rPr>
        <w:fldChar w:fldCharType="separate"/>
      </w:r>
      <w:r>
        <w:rPr>
          <w:rStyle w:val="24"/>
          <w:rFonts w:hint="eastAsia" w:ascii="Times New Roman" w:hAnsi="Times New Roman" w:eastAsia="宋体" w:cs="Times New Roman"/>
          <w:color w:val="000000" w:themeColor="text1"/>
          <w:highlight w:val="none"/>
          <w14:textFill>
            <w14:solidFill>
              <w14:schemeClr w14:val="tx1"/>
            </w14:solidFill>
          </w14:textFill>
        </w:rPr>
        <w:t>http://tjgpc.zwfwb.tj.gov.cn</w:t>
      </w:r>
      <w:r>
        <w:rPr>
          <w:rStyle w:val="24"/>
          <w:rFonts w:hint="eastAsia"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下载招标文件。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 </w:t>
      </w:r>
      <w:r>
        <w:rPr>
          <w:rFonts w:hint="eastAsia" w:ascii="Times New Roman" w:hAnsi="Times New Roman" w:eastAsia="宋体" w:cs="Times New Roman"/>
          <w:color w:val="000000" w:themeColor="text1"/>
          <w:highlight w:val="none"/>
          <w14:textFill>
            <w14:solidFill>
              <w14:schemeClr w14:val="tx1"/>
            </w14:solidFill>
          </w14:textFill>
        </w:rPr>
        <w:t>供应商注册、</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）领取、</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办法：</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）天津市政府采购中心网注册：登录天津市政府采购中心网（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）首页点击“供应商注册”，填写相关内容。天津市政府采购中心</w:t>
      </w:r>
      <w:r>
        <w:rPr>
          <w:rFonts w:hint="eastAsia" w:ascii="Times New Roman" w:hAnsi="Times New Roman" w:eastAsia="宋体"/>
          <w:color w:val="000000" w:themeColor="text1"/>
          <w:highlight w:val="none"/>
          <w14:textFill>
            <w14:solidFill>
              <w14:schemeClr w14:val="tx1"/>
            </w14:solidFill>
          </w14:textFill>
        </w:rPr>
        <w:t>注册窗口联系电话：</w:t>
      </w:r>
      <w:r>
        <w:rPr>
          <w:rFonts w:ascii="Times New Roman" w:hAnsi="Times New Roman" w:eastAsia="宋体"/>
          <w:color w:val="000000" w:themeColor="text1"/>
          <w:highlight w:val="none"/>
          <w14:textFill>
            <w14:solidFill>
              <w14:schemeClr w14:val="tx1"/>
            </w14:solidFill>
          </w14:textFill>
        </w:rPr>
        <w:t>022-</w:t>
      </w:r>
      <w:r>
        <w:rPr>
          <w:rFonts w:ascii="Times New Roman" w:hAnsi="Times New Roman" w:eastAsia="宋体" w:cs="Times New Roman"/>
          <w:color w:val="000000" w:themeColor="text1"/>
          <w:highlight w:val="none"/>
          <w14:textFill>
            <w14:solidFill>
              <w14:schemeClr w14:val="tx1"/>
            </w14:solidFill>
          </w14:textFill>
        </w:rPr>
        <w:t>24538316</w:t>
      </w:r>
      <w:r>
        <w:rPr>
          <w:rFonts w:hint="eastAsia" w:ascii="Times New Roman" w:hAnsi="Times New Roman" w:eastAsia="宋体"/>
          <w:color w:val="000000" w:themeColor="text1"/>
          <w:highlight w:val="none"/>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）天津市政府采购网注册：登录天津市政府采购网（</w:t>
      </w:r>
      <w:r>
        <w:rPr>
          <w:rFonts w:ascii="Times New Roman" w:hAnsi="Times New Roman" w:eastAsia="宋体" w:cs="Times New Roman"/>
          <w:color w:val="000000" w:themeColor="text1"/>
          <w:highlight w:val="none"/>
          <w14:textFill>
            <w14:solidFill>
              <w14:schemeClr w14:val="tx1"/>
            </w14:solidFill>
          </w14:textFill>
        </w:rPr>
        <w:t>http://tjgp.cz.tj.gov.cn/gys_login.jsp</w:t>
      </w:r>
      <w:r>
        <w:rPr>
          <w:rFonts w:hint="eastAsia" w:ascii="Times New Roman" w:hAnsi="Times New Roman" w:eastAsia="宋体" w:cs="Times New Roman"/>
          <w:color w:val="000000" w:themeColor="text1"/>
          <w:highlight w:val="none"/>
          <w14:textFill>
            <w14:solidFill>
              <w14:schemeClr w14:val="tx1"/>
            </w14:solidFill>
          </w14:textFill>
        </w:rPr>
        <w:t>）点击“申报注册”，完成网上注册。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）领取及</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：参见天津市政府采购中心网（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服务指南</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供应商注册、领取</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）及电子签章制章的流程。</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数字证书办理联系电话：</w:t>
      </w:r>
      <w:r>
        <w:rPr>
          <w:rFonts w:ascii="Times New Roman" w:hAnsi="Times New Roman" w:eastAsia="宋体" w:cs="Times New Roman"/>
          <w:color w:val="000000" w:themeColor="text1"/>
          <w:highlight w:val="none"/>
          <w14:textFill>
            <w14:solidFill>
              <w14:schemeClr w14:val="tx1"/>
            </w14:solidFill>
          </w14:textFill>
        </w:rPr>
        <w:t>400-0566-110</w:t>
      </w:r>
      <w:r>
        <w:rPr>
          <w:rFonts w:hint="eastAsia" w:ascii="Times New Roman" w:hAnsi="Times New Roman" w:eastAsia="宋体" w:cs="Times New Roman"/>
          <w:color w:val="000000" w:themeColor="text1"/>
          <w:highlight w:val="none"/>
          <w14:textFill>
            <w14:solidFill>
              <w14:schemeClr w14:val="tx1"/>
            </w14:solidFill>
          </w14:textFill>
        </w:rPr>
        <w:t>或</w:t>
      </w:r>
      <w:r>
        <w:rPr>
          <w:rFonts w:ascii="Times New Roman" w:hAnsi="Times New Roman" w:eastAsia="宋体" w:cs="Times New Roman"/>
          <w:color w:val="000000" w:themeColor="text1"/>
          <w:highlight w:val="none"/>
          <w14:textFill>
            <w14:solidFill>
              <w14:schemeClr w14:val="tx1"/>
            </w14:solidFill>
          </w14:textFill>
        </w:rPr>
        <w:t>022-24538059</w:t>
      </w:r>
      <w:r>
        <w:rPr>
          <w:rFonts w:hint="eastAsia"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电子签章办理联系电话：</w:t>
      </w:r>
      <w:r>
        <w:rPr>
          <w:rFonts w:ascii="Times New Roman" w:hAnsi="Times New Roman" w:eastAsia="宋体" w:cs="Times New Roman"/>
          <w:color w:val="000000" w:themeColor="text1"/>
          <w:highlight w:val="none"/>
          <w14:textFill>
            <w14:solidFill>
              <w14:schemeClr w14:val="tx1"/>
            </w14:solidFill>
          </w14:textFill>
        </w:rPr>
        <w:t>022-24538</w:t>
      </w:r>
      <w:r>
        <w:rPr>
          <w:rFonts w:hint="eastAsia" w:ascii="Times New Roman" w:hAnsi="Times New Roman" w:eastAsia="宋体" w:cs="Times New Roman"/>
          <w:color w:val="000000" w:themeColor="text1"/>
          <w:highlight w:val="none"/>
          <w14:textFill>
            <w14:solidFill>
              <w14:schemeClr w14:val="tx1"/>
            </w14:solidFill>
          </w14:textFill>
        </w:rPr>
        <w:t>059。</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本项目不组织</w:t>
      </w:r>
      <w:r>
        <w:rPr>
          <w:rFonts w:ascii="Times New Roman" w:hAnsi="Times New Roman" w:eastAsia="宋体" w:cs="Times New Roman"/>
          <w:color w:val="000000" w:themeColor="text1"/>
          <w:highlight w:val="none"/>
          <w14:textFill>
            <w14:solidFill>
              <w14:schemeClr w14:val="tx1"/>
            </w14:solidFill>
          </w14:textFill>
        </w:rPr>
        <w:t>踏勘现场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w:t>
      </w:r>
      <w:r>
        <w:rPr>
          <w:rFonts w:hint="eastAsia" w:ascii="Times New Roman" w:hAnsi="Times New Roman" w:eastAsia="宋体" w:cs="Times New Roman"/>
          <w:color w:val="000000" w:themeColor="text1"/>
          <w:highlight w:val="none"/>
          <w14:textFill>
            <w14:solidFill>
              <w14:schemeClr w14:val="tx1"/>
            </w14:solidFill>
          </w14:textFill>
        </w:rPr>
        <w:t>标前答疑会</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日9:00至2023年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28</w:t>
      </w:r>
      <w:r>
        <w:rPr>
          <w:rFonts w:ascii="Times New Roman" w:hAnsi="Times New Roman" w:eastAsia="宋体" w:cs="Times New Roman"/>
          <w:color w:val="000000" w:themeColor="text1"/>
          <w:highlight w:val="none"/>
          <w14:textFill>
            <w14:solidFill>
              <w14:schemeClr w14:val="tx1"/>
            </w14:solidFill>
          </w14:textFill>
        </w:rPr>
        <w:t>日8:30</w:t>
      </w:r>
      <w:r>
        <w:rPr>
          <w:rFonts w:ascii="Times New Roman" w:hAnsi="Times New Roman" w:eastAsia="宋体" w:cs="Times New Roman"/>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进行应答</w:t>
      </w:r>
      <w:r>
        <w:rPr>
          <w:rFonts w:hint="eastAsia" w:ascii="Times New Roman" w:hAnsi="Times New Roman" w:eastAsia="宋体" w:cs="Times New Roman"/>
          <w:color w:val="000000" w:themeColor="text1"/>
          <w:highlight w:val="none"/>
          <w14:textFill>
            <w14:solidFill>
              <w14:schemeClr w14:val="tx1"/>
            </w14:solidFill>
          </w14:textFill>
        </w:rPr>
        <w:t>并提交</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hint="eastAsia" w:ascii="Times New Roman" w:hAnsi="Times New Roman" w:eastAsia="宋体" w:cs="Times New Roman"/>
          <w:color w:val="000000" w:themeColor="text1"/>
          <w:highlight w:val="none"/>
          <w14:textFill>
            <w14:solidFill>
              <w14:schemeClr w14:val="tx1"/>
            </w14:solidFill>
          </w14:textFill>
        </w:rPr>
        <w:t>及方式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28</w:t>
      </w:r>
      <w:r>
        <w:rPr>
          <w:rFonts w:ascii="Times New Roman" w:hAnsi="Times New Roman" w:eastAsia="宋体" w:cs="Times New Roman"/>
          <w:color w:val="000000" w:themeColor="text1"/>
          <w:highlight w:val="none"/>
          <w14:textFill>
            <w14:solidFill>
              <w14:schemeClr w14:val="tx1"/>
            </w14:solidFill>
          </w14:textFill>
        </w:rPr>
        <w:t>日8:30</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投标截止时间前</w:t>
      </w:r>
      <w:r>
        <w:rPr>
          <w:rFonts w:hint="eastAsia" w:ascii="Times New Roman" w:hAnsi="Times New Roman" w:eastAsia="宋体" w:cs="Times New Roman"/>
          <w:color w:val="000000" w:themeColor="text1"/>
          <w:highlight w:val="none"/>
          <w14:textFill>
            <w14:solidFill>
              <w14:schemeClr w14:val="tx1"/>
            </w14:solidFill>
          </w14:textFill>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000000" w:themeColor="text1"/>
          <w:highlight w:val="none"/>
          <w14:textFill>
            <w14:solidFill>
              <w14:schemeClr w14:val="tx1"/>
            </w14:solidFill>
          </w14:textFill>
        </w:rPr>
        <w:t>方为有效投标。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（二）投标</w:t>
      </w:r>
      <w:r>
        <w:rPr>
          <w:rFonts w:hint="eastAsia" w:ascii="Times New Roman" w:hAnsi="Times New Roman" w:eastAsia="宋体" w:cs="Times New Roman"/>
          <w:color w:val="000000" w:themeColor="text1"/>
          <w:highlight w:val="none"/>
          <w14:textFill>
            <w14:solidFill>
              <w14:schemeClr w14:val="tx1"/>
            </w14:solidFill>
          </w14:textFill>
        </w:rPr>
        <w:t>方式</w:t>
      </w:r>
      <w:r>
        <w:rPr>
          <w:rFonts w:ascii="Times New Roman" w:hAnsi="Times New Roman" w:eastAsia="宋体" w:cs="Times New Roman"/>
          <w:color w:val="000000" w:themeColor="text1"/>
          <w:highlight w:val="none"/>
          <w14:textFill>
            <w14:solidFill>
              <w14:schemeClr w14:val="tx1"/>
            </w14:solidFill>
          </w14:textFill>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九</w:t>
      </w:r>
      <w:r>
        <w:rPr>
          <w:rFonts w:ascii="Times New Roman" w:hAnsi="Times New Roman" w:eastAsia="宋体" w:cs="Times New Roman"/>
          <w:color w:val="000000" w:themeColor="text1"/>
          <w:highlight w:val="none"/>
          <w14:textFill>
            <w14:solidFill>
              <w14:schemeClr w14:val="tx1"/>
            </w14:solidFill>
          </w14:textFill>
        </w:rPr>
        <w:t>、开标时间及方式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（一）开标解密时间：</w:t>
      </w: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28</w:t>
      </w:r>
      <w:r>
        <w:rPr>
          <w:rFonts w:ascii="Times New Roman" w:hAnsi="Times New Roman" w:eastAsia="宋体" w:cs="Times New Roman"/>
          <w:color w:val="000000" w:themeColor="text1"/>
          <w:highlight w:val="none"/>
          <w14:textFill>
            <w14:solidFill>
              <w14:schemeClr w14:val="tx1"/>
            </w14:solidFill>
          </w14:textFill>
        </w:rPr>
        <w:t>日8:30至9: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完成开标解密的投标为有效投标。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（二）开标</w:t>
      </w:r>
      <w:r>
        <w:rPr>
          <w:rFonts w:hint="eastAsia" w:ascii="Times New Roman" w:hAnsi="Times New Roman" w:eastAsia="宋体" w:cs="Times New Roman"/>
          <w:color w:val="000000" w:themeColor="text1"/>
          <w:highlight w:val="none"/>
          <w14:textFill>
            <w14:solidFill>
              <w14:schemeClr w14:val="tx1"/>
            </w14:solidFill>
          </w14:textFill>
        </w:rPr>
        <w:t>解密方式</w:t>
      </w:r>
      <w:r>
        <w:rPr>
          <w:rFonts w:ascii="Times New Roman" w:hAnsi="Times New Roman" w:eastAsia="宋体" w:cs="Times New Roman"/>
          <w:color w:val="000000" w:themeColor="text1"/>
          <w:highlight w:val="none"/>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highlight w:val="none"/>
          <w14:textFill>
            <w14:solidFill>
              <w14:schemeClr w14:val="tx1"/>
            </w14:solidFill>
          </w14:textFill>
        </w:rPr>
        <w:t>规定时间</w:t>
      </w:r>
      <w:r>
        <w:rPr>
          <w:rFonts w:ascii="Times New Roman" w:hAnsi="Times New Roman" w:eastAsia="宋体" w:cs="Times New Roman"/>
          <w:color w:val="000000" w:themeColor="text1"/>
          <w:highlight w:val="none"/>
          <w14:textFill>
            <w14:solidFill>
              <w14:schemeClr w14:val="tx1"/>
            </w14:solidFill>
          </w14:textFill>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完成开标解密。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（三）网上开标公示时间：</w:t>
      </w: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28</w:t>
      </w:r>
      <w:r>
        <w:rPr>
          <w:rFonts w:ascii="Times New Roman" w:hAnsi="Times New Roman" w:eastAsia="宋体" w:cs="Times New Roman"/>
          <w:color w:val="000000" w:themeColor="text1"/>
          <w:highlight w:val="none"/>
          <w14:textFill>
            <w14:solidFill>
              <w14:schemeClr w14:val="tx1"/>
            </w14:solidFill>
          </w14:textFill>
        </w:rPr>
        <w:t>日9: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至12:00。</w:t>
      </w:r>
      <w:r>
        <w:rPr>
          <w:rFonts w:hint="eastAsia" w:ascii="Times New Roman" w:hAnsi="Times New Roman" w:eastAsia="宋体" w:cs="Times New Roman"/>
          <w:color w:val="000000" w:themeColor="text1"/>
          <w:highlight w:val="none"/>
          <w14:textFill>
            <w14:solidFill>
              <w14:schemeClr w14:val="tx1"/>
            </w14:solidFill>
          </w14:textFill>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十</w:t>
      </w:r>
      <w:r>
        <w:rPr>
          <w:rFonts w:ascii="Times New Roman" w:hAnsi="Times New Roman" w:eastAsia="宋体" w:cs="Times New Roman"/>
          <w:color w:val="000000" w:themeColor="text1"/>
          <w:highlight w:val="none"/>
          <w14:textFill>
            <w14:solidFill>
              <w14:schemeClr w14:val="tx1"/>
            </w14:solidFill>
          </w14:textFill>
        </w:rPr>
        <w:t>、采购代理机构名称、地址</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联系人及联系方式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采购代理机构名称：天津市政府采购中心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w:t>
      </w:r>
      <w:r>
        <w:rPr>
          <w:rFonts w:hint="eastAsia" w:ascii="Times New Roman" w:hAnsi="Times New Roman" w:eastAsia="宋体" w:cs="Times New Roman"/>
          <w:color w:val="000000" w:themeColor="text1"/>
          <w:highlight w:val="none"/>
          <w14:textFill>
            <w14:solidFill>
              <w14:schemeClr w14:val="tx1"/>
            </w14:solidFill>
          </w14:textFill>
        </w:rPr>
        <w:t>（邮编</w:t>
      </w:r>
      <w:r>
        <w:rPr>
          <w:rFonts w:ascii="Times New Roman" w:hAnsi="Times New Roman" w:eastAsia="宋体" w:cs="Times New Roman"/>
          <w:color w:val="000000" w:themeColor="text1"/>
          <w:highlight w:val="none"/>
          <w14:textFill>
            <w14:solidFill>
              <w14:schemeClr w14:val="tx1"/>
            </w14:solidFill>
          </w14:textFill>
        </w:rPr>
        <w:t>：300161</w:t>
      </w:r>
      <w:r>
        <w:rPr>
          <w:rFonts w:hint="eastAsia"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网址：http://tjgpc.zwfwb.tj.gov.cn</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对外办公时间：</w:t>
      </w:r>
      <w:r>
        <w:rPr>
          <w:rFonts w:hint="eastAsia" w:ascii="Times New Roman" w:hAnsi="Times New Roman" w:eastAsia="宋体" w:cs="Times New Roman"/>
          <w:color w:val="000000" w:themeColor="text1"/>
          <w:highlight w:val="none"/>
          <w14:textFill>
            <w14:solidFill>
              <w14:schemeClr w14:val="tx1"/>
            </w14:solidFill>
          </w14:textFill>
        </w:rPr>
        <w:t>法定</w:t>
      </w:r>
      <w:r>
        <w:rPr>
          <w:rFonts w:ascii="Times New Roman" w:hAnsi="Times New Roman" w:eastAsia="宋体" w:cs="Times New Roman"/>
          <w:color w:val="000000" w:themeColor="text1"/>
          <w:highlight w:val="none"/>
          <w14:textFill>
            <w14:solidFill>
              <w14:schemeClr w14:val="tx1"/>
            </w14:solidFill>
          </w14:textFill>
        </w:rPr>
        <w:t>工作日9:00～12:00，14:00～1</w:t>
      </w:r>
      <w:r>
        <w:rPr>
          <w:rFonts w:hint="eastAsia" w:ascii="Times New Roman" w:hAnsi="Times New Roman" w:eastAsia="宋体" w:cs="Times New Roman"/>
          <w:color w:val="000000" w:themeColor="text1"/>
          <w:highlight w:val="none"/>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:00</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（六）咨询服务电话</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022-24538316</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pPr>
        <w:pStyle w:val="27"/>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eastAsia="宋体" w:cs="Times New Roman"/>
          <w:color w:val="000000" w:themeColor="text1"/>
          <w:highlight w:val="none"/>
          <w14:textFill>
            <w14:solidFill>
              <w14:schemeClr w14:val="tx1"/>
            </w14:solidFill>
          </w14:textFill>
        </w:rPr>
        <w:t>、采购人的名称、地址和联系方式</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（一）采购人名称：天津市消防救援总队训练与战勤保障支队</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（二）采购人地址：天津市北辰区小淀镇云汉道500号</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（三）采购人联系人：王立麟</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（四）采购人联系电话：022-26993135</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、质疑方式</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采购人质疑受理：</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联系部门：天津市消防救援总队训练与战勤保障支队</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联系地址：天津市北辰区小淀镇云汉道500号</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 联 系 人：陈猛 </w:t>
      </w:r>
    </w:p>
    <w:p>
      <w:pPr>
        <w:pStyle w:val="27"/>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联系方式：022-26993135</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、公告期限</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招标公告的公告期限为5个工作日。</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、招标代理服务费</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本项目按以下比例向中标供应商收取招标代理服务费</w:t>
      </w:r>
      <w:r>
        <w:rPr>
          <w:rFonts w:hint="eastAsia" w:ascii="Times New Roman" w:hAnsi="Times New Roman" w:eastAsia="宋体" w:cs="Times New Roman"/>
          <w:color w:val="000000" w:themeColor="text1"/>
          <w:highlight w:val="none"/>
          <w14:textFill>
            <w14:solidFill>
              <w14:schemeClr w14:val="tx1"/>
            </w14:solidFill>
          </w14:textFill>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中标金额</w:t>
            </w:r>
            <w:r>
              <w:rPr>
                <w:rFonts w:hint="eastAsia"/>
                <w:color w:val="000000" w:themeColor="text1"/>
                <w:sz w:val="24"/>
                <w:highlight w:val="none"/>
                <w14:textFill>
                  <w14:solidFill>
                    <w14:schemeClr w14:val="tx1"/>
                  </w14:solidFill>
                </w14:textFill>
              </w:rPr>
              <w:t>（万元）</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0.8</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w:t>
            </w:r>
            <w:r>
              <w:rPr>
                <w:rFonts w:hint="eastAsia"/>
                <w:color w:val="000000" w:themeColor="text1"/>
                <w:sz w:val="24"/>
                <w:highlight w:val="none"/>
                <w14:textFill>
                  <w14:solidFill>
                    <w14:schemeClr w14:val="tx1"/>
                  </w14:solidFill>
                </w14:textFill>
              </w:rPr>
              <w:t>45</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w:t>
            </w:r>
            <w:r>
              <w:rPr>
                <w:rFonts w:hint="eastAsia"/>
                <w:color w:val="000000" w:themeColor="text1"/>
                <w:sz w:val="24"/>
                <w:highlight w:val="none"/>
                <w14:textFill>
                  <w14:solidFill>
                    <w14:schemeClr w14:val="tx1"/>
                  </w14:solidFill>
                </w14:textFill>
              </w:rPr>
              <w:t>-5000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5000-10000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10000-100000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0.05%</w:t>
            </w:r>
          </w:p>
        </w:tc>
      </w:tr>
    </w:tbl>
    <w:p>
      <w:pPr>
        <w:tabs>
          <w:tab w:val="left" w:pos="700"/>
        </w:tabs>
        <w:autoSpaceDE w:val="0"/>
        <w:autoSpaceDN w:val="0"/>
        <w:adjustRightInd w:val="0"/>
        <w:spacing w:line="360" w:lineRule="auto"/>
        <w:ind w:firstLine="448"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w:t>
      </w:r>
      <w:r>
        <w:rPr>
          <w:rFonts w:hint="eastAsia"/>
          <w:color w:val="000000" w:themeColor="text1"/>
          <w:sz w:val="24"/>
          <w:highlight w:val="none"/>
          <w:lang w:val="zh-CN"/>
          <w14:textFill>
            <w14:solidFill>
              <w14:schemeClr w14:val="tx1"/>
            </w14:solidFill>
          </w14:textFill>
        </w:rPr>
        <w:t>，向下取整，精确到元。</w:t>
      </w:r>
      <w:r>
        <w:rPr>
          <w:color w:val="000000" w:themeColor="text1"/>
          <w:sz w:val="24"/>
          <w:highlight w:val="none"/>
          <w:lang w:val="zh-CN"/>
          <w14:textFill>
            <w14:solidFill>
              <w14:schemeClr w14:val="tx1"/>
            </w14:solidFill>
          </w14:textFill>
        </w:rPr>
        <w:t>例如</w:t>
      </w:r>
      <w:r>
        <w:rPr>
          <w:color w:val="000000" w:themeColor="text1"/>
          <w:sz w:val="24"/>
          <w:highlight w:val="none"/>
          <w14:textFill>
            <w14:solidFill>
              <w14:schemeClr w14:val="tx1"/>
            </w14:solidFill>
          </w14:textFill>
        </w:rPr>
        <w:t>中标</w:t>
      </w:r>
      <w:r>
        <w:rPr>
          <w:color w:val="000000" w:themeColor="text1"/>
          <w:sz w:val="24"/>
          <w:highlight w:val="none"/>
          <w:lang w:val="zh-CN"/>
          <w14:textFill>
            <w14:solidFill>
              <w14:schemeClr w14:val="tx1"/>
            </w14:solidFill>
          </w14:textFill>
        </w:rPr>
        <w:t>金额为680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0.8</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45</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50122.5</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缴纳50122元。</w:t>
      </w:r>
      <w:r>
        <w:rPr>
          <w:color w:val="000000" w:themeColor="text1"/>
          <w:sz w:val="24"/>
          <w:highlight w:val="none"/>
          <w:lang w:val="zh-CN"/>
          <w14:textFill>
            <w14:solidFill>
              <w14:schemeClr w14:val="tx1"/>
            </w14:solidFill>
          </w14:textFill>
        </w:rPr>
        <w:t>其中中标金额以《中标通知书》为准。</w:t>
      </w:r>
    </w:p>
    <w:p>
      <w:pPr>
        <w:tabs>
          <w:tab w:val="left" w:pos="700"/>
        </w:tabs>
        <w:autoSpaceDE w:val="0"/>
        <w:autoSpaceDN w:val="0"/>
        <w:adjustRightInd w:val="0"/>
        <w:spacing w:line="360" w:lineRule="auto"/>
        <w:ind w:firstLine="448"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中标供应商应于中标公告发布之日起5个工作日内缴纳</w:t>
      </w:r>
      <w:r>
        <w:rPr>
          <w:rFonts w:hint="eastAsia"/>
          <w:color w:val="000000" w:themeColor="text1"/>
          <w:sz w:val="24"/>
          <w:szCs w:val="24"/>
          <w:highlight w:val="none"/>
          <w:lang w:val="zh-CN"/>
          <w14:textFill>
            <w14:solidFill>
              <w14:schemeClr w14:val="tx1"/>
            </w14:solidFill>
          </w14:textFill>
        </w:rPr>
        <w:t>招标代理服务费，缴费单位名称须与投标单位名称一致，缴费时请注明项目编号及中标包号。</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名        称：天津市公共资源交易中心</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pPr>
        <w:pStyle w:val="27"/>
        <w:spacing w:line="360" w:lineRule="auto"/>
        <w:ind w:firstLine="2009"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银行联行号：105110039436</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纳税人识别号：1212 0000 MB1E 44809C</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地址：天津市河东区红星路79号</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缴费及申请开票系统：http://www.tjggzy.cn/ztbxt</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缴费及开票咨询电话：022-24532012</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jc w:val="righ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日</w:t>
      </w:r>
    </w:p>
    <w:p>
      <w:pPr>
        <w:pStyle w:val="27"/>
        <w:spacing w:line="360" w:lineRule="auto"/>
        <w:ind w:right="892"/>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ind w:right="892"/>
        <w:rPr>
          <w:rFonts w:ascii="Times New Roman" w:hAnsi="Times New Roman" w:eastAsia="宋体" w:cs="Times New Roman"/>
          <w:color w:val="000000" w:themeColor="text1"/>
          <w:highlight w:val="none"/>
          <w14:textFill>
            <w14:solidFill>
              <w14:schemeClr w14:val="tx1"/>
            </w14:solidFill>
          </w14:textFill>
        </w:rPr>
      </w:pPr>
    </w:p>
    <w:p>
      <w:pPr>
        <w:widowControl/>
        <w:jc w:val="left"/>
        <w:rPr>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ascii="Times New Roman" w:hAnsi="Times New Roman"/>
          <w:color w:val="000000" w:themeColor="text1"/>
          <w:highlight w:val="none"/>
          <w:lang w:eastAsia="zh-CN"/>
          <w14:textFill>
            <w14:solidFill>
              <w14:schemeClr w14:val="tx1"/>
            </w14:solidFill>
          </w14:textFill>
        </w:rPr>
        <w:t>二</w:t>
      </w:r>
      <w:r>
        <w:rPr>
          <w:rFonts w:ascii="Times New Roman" w:hAnsi="Times New Roman"/>
          <w:color w:val="000000" w:themeColor="text1"/>
          <w:highlight w:val="none"/>
          <w14:textFill>
            <w14:solidFill>
              <w14:schemeClr w14:val="tx1"/>
            </w14:solidFill>
          </w14:textFill>
        </w:rPr>
        <w:t>部分  招标项目要求</w:t>
      </w:r>
      <w:bookmarkEnd w:id="3"/>
    </w:p>
    <w:p>
      <w:pPr>
        <w:tabs>
          <w:tab w:val="left" w:pos="210"/>
        </w:tabs>
        <w:autoSpaceDE w:val="0"/>
        <w:autoSpaceDN w:val="0"/>
        <w:adjustRightInd w:val="0"/>
        <w:spacing w:line="360" w:lineRule="auto"/>
        <w:ind w:firstLine="448"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投标报价以人民币填列。</w:t>
      </w:r>
    </w:p>
    <w:p>
      <w:pPr>
        <w:spacing w:line="360" w:lineRule="auto"/>
        <w:ind w:firstLine="448"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投标人的报价应包括：人员工资、福利、社险、住房公积金等人工费用、服装费、保险费、办公费、企业利润及税金等为完成招标文件规定的一切工作所需的全部费用。投标人所报价格应为最终优惠价格。</w:t>
      </w:r>
    </w:p>
    <w:p>
      <w:pPr>
        <w:spacing w:line="360" w:lineRule="auto"/>
        <w:ind w:firstLine="448" w:firstLineChars="20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 xml:space="preserve">3. </w:t>
      </w:r>
      <w:r>
        <w:rPr>
          <w:color w:val="000000" w:themeColor="text1"/>
          <w:sz w:val="24"/>
          <w:highlight w:val="none"/>
          <w14:textFill>
            <w14:solidFill>
              <w14:schemeClr w14:val="tx1"/>
            </w14:solidFill>
          </w14:textFill>
        </w:rPr>
        <w:t>验收相关费用由投标人负责。</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（二）服务要求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投标人提供详细的服务方案。</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（三）时间、地点要求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时间要求：</w:t>
      </w:r>
      <w:r>
        <w:rPr>
          <w:rFonts w:hint="eastAsia"/>
          <w:color w:val="000000" w:themeColor="text1"/>
          <w:sz w:val="24"/>
          <w:highlight w:val="none"/>
          <w14:textFill>
            <w14:solidFill>
              <w14:schemeClr w14:val="tx1"/>
            </w14:solidFill>
          </w14:textFill>
        </w:rPr>
        <w:t>合同规定的服务起始之日起一年的服务期，签订合同之日起10日内服务人员进场服务</w:t>
      </w:r>
      <w:r>
        <w:rPr>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服务地点：</w:t>
      </w:r>
      <w:r>
        <w:rPr>
          <w:rFonts w:hint="eastAsia"/>
          <w:color w:val="000000" w:themeColor="text1"/>
          <w:sz w:val="24"/>
          <w:highlight w:val="none"/>
          <w14:textFill>
            <w14:solidFill>
              <w14:schemeClr w14:val="tx1"/>
            </w14:solidFill>
          </w14:textFill>
        </w:rPr>
        <w:t>天津市北辰区小淀镇云汉道500号</w:t>
      </w:r>
      <w:r>
        <w:rPr>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（四）付款方式</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按月付款，每月15日前支付上一月服务费</w:t>
      </w:r>
      <w:r>
        <w:rPr>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（五）投标保证金和履约保证金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本项目不收取投标保证金和履约保证金。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（六）验收方法及标准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w:t>
      </w:r>
      <w:r>
        <w:rPr>
          <w:bCs/>
          <w:color w:val="000000" w:themeColor="text1"/>
          <w:sz w:val="24"/>
          <w:highlight w:val="none"/>
          <w14:textFill>
            <w14:solidFill>
              <w14:schemeClr w14:val="tx1"/>
            </w14:solidFill>
          </w14:textFill>
        </w:rPr>
        <w:t>、技术要求</w:t>
      </w:r>
    </w:p>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（一）投标人须承诺所提供的服务、人员及设备符合相关国家强制性规定。</w:t>
      </w:r>
    </w:p>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（二）具体需求详见本部分项目需求书。</w:t>
      </w:r>
    </w:p>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14:textFill>
                  <w14:solidFill>
                    <w14:schemeClr w14:val="tx1"/>
                  </w14:solidFill>
                </w14:textFill>
              </w:rPr>
              <w:t>2</w:t>
            </w:r>
            <w:r>
              <w:rPr>
                <w:color w:val="000000" w:themeColor="text1"/>
                <w:kern w:val="0"/>
                <w:sz w:val="24"/>
                <w:szCs w:val="24"/>
                <w:highlight w:val="none"/>
                <w14:textFill>
                  <w14:solidFill>
                    <w14:schemeClr w14:val="tx1"/>
                  </w14:solidFill>
                </w14:textFill>
              </w:rPr>
              <w:t>0分）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（2）投标报价得分=（评标基准价/投标报价）×20</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lang w:val="en-US" w:eastAsia="zh-CN"/>
                <w14:textFill>
                  <w14:solidFill>
                    <w14:schemeClr w14:val="tx1"/>
                  </w14:solidFill>
                </w14:textFill>
              </w:rPr>
              <w:t>50</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完全按照以下要求提供</w:t>
            </w:r>
            <w:r>
              <w:rPr>
                <w:rFonts w:hint="eastAsia"/>
                <w:color w:val="000000" w:themeColor="text1"/>
                <w:kern w:val="0"/>
                <w:sz w:val="24"/>
                <w:szCs w:val="24"/>
                <w:highlight w:val="none"/>
                <w14:textFill>
                  <w14:solidFill>
                    <w14:schemeClr w14:val="tx1"/>
                  </w14:solidFill>
                </w14:textFill>
              </w:rPr>
              <w:t>投标人</w:t>
            </w:r>
            <w:r>
              <w:rPr>
                <w:color w:val="000000" w:themeColor="text1"/>
                <w:kern w:val="0"/>
                <w:sz w:val="24"/>
                <w:szCs w:val="24"/>
                <w:highlight w:val="none"/>
                <w14:textFill>
                  <w14:solidFill>
                    <w14:schemeClr w14:val="tx1"/>
                  </w14:solidFill>
                </w14:textFill>
              </w:rPr>
              <w:t>曾实施</w:t>
            </w:r>
            <w:r>
              <w:rPr>
                <w:rFonts w:hint="eastAsia"/>
                <w:color w:val="000000" w:themeColor="text1"/>
                <w:kern w:val="0"/>
                <w:sz w:val="24"/>
                <w:szCs w:val="24"/>
                <w:highlight w:val="none"/>
                <w:lang w:val="en-US" w:eastAsia="zh-CN"/>
                <w14:textFill>
                  <w14:solidFill>
                    <w14:schemeClr w14:val="tx1"/>
                  </w14:solidFill>
                </w14:textFill>
              </w:rPr>
              <w:t>的</w:t>
            </w:r>
            <w:r>
              <w:rPr>
                <w:rFonts w:hint="eastAsia"/>
                <w:color w:val="000000" w:themeColor="text1"/>
                <w:kern w:val="0"/>
                <w:sz w:val="24"/>
                <w:szCs w:val="24"/>
                <w:highlight w:val="none"/>
                <w14:textFill>
                  <w14:solidFill>
                    <w14:schemeClr w14:val="tx1"/>
                  </w14:solidFill>
                </w14:textFill>
              </w:rPr>
              <w:t>餐饮服务业绩</w:t>
            </w:r>
            <w:r>
              <w:rPr>
                <w:color w:val="000000" w:themeColor="text1"/>
                <w:kern w:val="0"/>
                <w:sz w:val="24"/>
                <w:szCs w:val="24"/>
                <w:highlight w:val="none"/>
                <w14:textFill>
                  <w14:solidFill>
                    <w14:schemeClr w14:val="tx1"/>
                  </w14:solidFill>
                </w14:textFill>
              </w:rPr>
              <w:t>，提供的证明材料均不得遮挡涂黑，否则不予认定加分。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A</w:t>
            </w:r>
            <w:r>
              <w:rPr>
                <w:color w:val="000000" w:themeColor="text1"/>
                <w:kern w:val="0"/>
                <w:sz w:val="24"/>
                <w:szCs w:val="24"/>
                <w:highlight w:val="none"/>
                <w14:textFill>
                  <w14:solidFill>
                    <w14:schemeClr w14:val="tx1"/>
                  </w14:solidFill>
                </w14:textFill>
              </w:rPr>
              <w:t>. 合同</w:t>
            </w:r>
            <w:r>
              <w:rPr>
                <w:rFonts w:hint="eastAsia"/>
                <w:color w:val="000000" w:themeColor="text1"/>
                <w:kern w:val="0"/>
                <w:sz w:val="24"/>
                <w:szCs w:val="24"/>
                <w:highlight w:val="none"/>
                <w14:textFill>
                  <w14:solidFill>
                    <w14:schemeClr w14:val="tx1"/>
                  </w14:solidFill>
                </w14:textFill>
              </w:rPr>
              <w:t>原件</w:t>
            </w:r>
            <w:r>
              <w:rPr>
                <w:color w:val="000000" w:themeColor="text1"/>
                <w:kern w:val="0"/>
                <w:sz w:val="24"/>
                <w:szCs w:val="24"/>
                <w:highlight w:val="none"/>
                <w14:textFill>
                  <w14:solidFill>
                    <w14:schemeClr w14:val="tx1"/>
                  </w14:solidFill>
                </w14:textFill>
              </w:rPr>
              <w:t>扫描件。包括买卖双方名称及盖章、服务内容</w:t>
            </w:r>
            <w:r>
              <w:rPr>
                <w:rFonts w:hint="eastAsia"/>
                <w:bCs/>
                <w:color w:val="000000" w:themeColor="text1"/>
                <w:sz w:val="24"/>
                <w:highlight w:val="none"/>
                <w14:textFill>
                  <w14:solidFill>
                    <w14:schemeClr w14:val="tx1"/>
                  </w14:solidFill>
                </w14:textFill>
              </w:rPr>
              <w:t>、合同签订日期（应为2020年1月1日或以后）</w:t>
            </w:r>
            <w:r>
              <w:rPr>
                <w:color w:val="000000" w:themeColor="text1"/>
                <w:kern w:val="0"/>
                <w:sz w:val="24"/>
                <w:szCs w:val="24"/>
                <w:highlight w:val="none"/>
                <w14:textFill>
                  <w14:solidFill>
                    <w14:schemeClr w14:val="tx1"/>
                  </w14:solidFill>
                </w14:textFill>
              </w:rPr>
              <w:t>。</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B.</w:t>
            </w:r>
            <w:r>
              <w:rPr>
                <w:rFonts w:hint="eastAsia"/>
                <w:color w:val="000000" w:themeColor="text1"/>
                <w:kern w:val="0"/>
                <w:sz w:val="24"/>
                <w:szCs w:val="24"/>
                <w:highlight w:val="none"/>
                <w14:textFill>
                  <w14:solidFill>
                    <w14:schemeClr w14:val="tx1"/>
                  </w14:solidFill>
                </w14:textFill>
              </w:rPr>
              <w:t xml:space="preserve"> 上述</w:t>
            </w:r>
            <w:r>
              <w:rPr>
                <w:color w:val="000000" w:themeColor="text1"/>
                <w:kern w:val="0"/>
                <w:sz w:val="24"/>
                <w:szCs w:val="24"/>
                <w:highlight w:val="none"/>
                <w14:textFill>
                  <w14:solidFill>
                    <w14:schemeClr w14:val="tx1"/>
                  </w14:solidFill>
                </w14:textFill>
              </w:rPr>
              <w:t>合同履行</w:t>
            </w:r>
            <w:r>
              <w:rPr>
                <w:rFonts w:hint="eastAsia"/>
                <w:color w:val="000000" w:themeColor="text1"/>
                <w:kern w:val="0"/>
                <w:sz w:val="24"/>
                <w:szCs w:val="24"/>
                <w:highlight w:val="none"/>
                <w14:textFill>
                  <w14:solidFill>
                    <w14:schemeClr w14:val="tx1"/>
                  </w14:solidFill>
                </w14:textFill>
              </w:rPr>
              <w:t>良好</w:t>
            </w:r>
            <w:r>
              <w:rPr>
                <w:color w:val="000000" w:themeColor="text1"/>
                <w:kern w:val="0"/>
                <w:sz w:val="24"/>
                <w:szCs w:val="24"/>
                <w:highlight w:val="none"/>
                <w14:textFill>
                  <w14:solidFill>
                    <w14:schemeClr w14:val="tx1"/>
                  </w14:solidFill>
                </w14:textFill>
              </w:rPr>
              <w:t>的相关证明材料</w:t>
            </w:r>
            <w:r>
              <w:rPr>
                <w:rFonts w:hint="eastAsia"/>
                <w:color w:val="000000" w:themeColor="text1"/>
                <w:kern w:val="0"/>
                <w:sz w:val="24"/>
                <w:szCs w:val="24"/>
                <w:highlight w:val="none"/>
                <w14:textFill>
                  <w14:solidFill>
                    <w14:schemeClr w14:val="tx1"/>
                  </w14:solidFill>
                </w14:textFill>
              </w:rPr>
              <w:t>原件</w:t>
            </w:r>
            <w:r>
              <w:rPr>
                <w:color w:val="000000" w:themeColor="text1"/>
                <w:kern w:val="0"/>
                <w:sz w:val="24"/>
                <w:szCs w:val="24"/>
                <w:highlight w:val="none"/>
                <w14:textFill>
                  <w14:solidFill>
                    <w14:schemeClr w14:val="tx1"/>
                  </w14:solidFill>
                </w14:textFill>
              </w:rPr>
              <w:t>扫描件</w:t>
            </w:r>
            <w:r>
              <w:rPr>
                <w:rFonts w:hint="eastAsia"/>
                <w:color w:val="000000" w:themeColor="text1"/>
                <w:kern w:val="0"/>
                <w:sz w:val="24"/>
                <w:szCs w:val="24"/>
                <w:highlight w:val="none"/>
                <w14:textFill>
                  <w14:solidFill>
                    <w14:schemeClr w14:val="tx1"/>
                  </w14:solidFill>
                </w14:textFill>
              </w:rPr>
              <w:t>（加盖上述合同甲方单位公章或上述合同中所盖的甲方印章）</w:t>
            </w:r>
            <w:r>
              <w:rPr>
                <w:color w:val="000000" w:themeColor="text1"/>
                <w:kern w:val="0"/>
                <w:sz w:val="24"/>
                <w:szCs w:val="24"/>
                <w:highlight w:val="none"/>
                <w14:textFill>
                  <w14:solidFill>
                    <w14:schemeClr w14:val="tx1"/>
                  </w14:solidFill>
                </w14:textFill>
              </w:rPr>
              <w:t>。</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每个</w:t>
            </w:r>
            <w:r>
              <w:rPr>
                <w:rFonts w:hint="eastAsia"/>
                <w:color w:val="000000" w:themeColor="text1"/>
                <w:kern w:val="0"/>
                <w:sz w:val="24"/>
                <w:szCs w:val="24"/>
                <w:highlight w:val="none"/>
                <w14:textFill>
                  <w14:solidFill>
                    <w14:schemeClr w14:val="tx1"/>
                  </w14:solidFill>
                </w14:textFill>
              </w:rPr>
              <w:t>业绩2</w:t>
            </w:r>
            <w:r>
              <w:rPr>
                <w:color w:val="000000" w:themeColor="text1"/>
                <w:kern w:val="0"/>
                <w:sz w:val="24"/>
                <w:szCs w:val="24"/>
                <w:highlight w:val="none"/>
                <w14:textFill>
                  <w14:solidFill>
                    <w14:schemeClr w14:val="tx1"/>
                  </w14:solidFill>
                </w14:textFill>
              </w:rPr>
              <w:t>分，最多</w:t>
            </w:r>
            <w:r>
              <w:rPr>
                <w:rFonts w:hint="eastAsia"/>
                <w:color w:val="000000" w:themeColor="text1"/>
                <w:kern w:val="0"/>
                <w:sz w:val="24"/>
                <w:szCs w:val="24"/>
                <w:highlight w:val="none"/>
                <w14:textFill>
                  <w14:solidFill>
                    <w14:schemeClr w14:val="tx1"/>
                  </w14:solidFill>
                </w14:textFill>
              </w:rPr>
              <w:t>10</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投标人相关证书</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投标人具备质量管理体系认证、环境管理体系认证、职业健康安全管理体系认证</w:t>
            </w:r>
            <w:r>
              <w:rPr>
                <w:color w:val="000000" w:themeColor="text1"/>
                <w:kern w:val="0"/>
                <w:sz w:val="24"/>
                <w:szCs w:val="24"/>
                <w:highlight w:val="none"/>
                <w14:textFill>
                  <w14:solidFill>
                    <w14:schemeClr w14:val="tx1"/>
                  </w14:solidFill>
                </w14:textFill>
              </w:rPr>
              <w:t>，提供证书扫描件</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1个证书扫描件1分，最高</w:t>
            </w:r>
            <w:r>
              <w:rPr>
                <w:rFonts w:hint="eastAsia"/>
                <w:color w:val="000000" w:themeColor="text1"/>
                <w:kern w:val="0"/>
                <w:sz w:val="24"/>
                <w:szCs w:val="24"/>
                <w:highlight w:val="none"/>
                <w:lang w:val="en-US" w:eastAsia="zh-CN"/>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派驻厨师长评价</w:t>
            </w:r>
          </w:p>
        </w:tc>
        <w:tc>
          <w:tcPr>
            <w:tcW w:w="7311" w:type="dxa"/>
            <w:shd w:val="clear" w:color="auto" w:fill="auto"/>
            <w:vAlign w:val="center"/>
          </w:tcPr>
          <w:p>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（1）提供厨师长毕业证书扫描件，该厨师长具有大专以上（含大专）学历的：2分，其他：0分；</w:t>
            </w:r>
          </w:p>
          <w:p>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（2）提供厨师长用户服务证明扫描件（加盖用户单位公章），用户服务证明能表明该厨师长具备三年（含三年）以上团队餐饮管理经验的：2分，其他：0分；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（3）提供厨师长身份证扫描件，该厨师长年龄在45周岁或以下的：1分，其他：0分；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p>
        </w:tc>
        <w:tc>
          <w:tcPr>
            <w:tcW w:w="1419" w:type="dxa"/>
            <w:shd w:val="clear" w:color="auto" w:fill="auto"/>
            <w:vAlign w:val="center"/>
          </w:tcPr>
          <w:p>
            <w:pPr>
              <w:widowControl/>
              <w:adjustRightInd w:val="0"/>
              <w:snapToGrid w:val="0"/>
              <w:jc w:val="center"/>
              <w:rPr>
                <w:rFonts w:hint="eastAsia"/>
                <w:color w:val="000000" w:themeColor="text1"/>
                <w:sz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派驻服务人员评价</w:t>
            </w:r>
          </w:p>
        </w:tc>
        <w:tc>
          <w:tcPr>
            <w:tcW w:w="7311" w:type="dxa"/>
            <w:shd w:val="clear" w:color="auto" w:fill="auto"/>
            <w:vAlign w:val="center"/>
          </w:tcPr>
          <w:p>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（1）承诺全部餐饮服务人员均满足项目需求书人员岗位表要求且身体健康的得1</w:t>
            </w:r>
            <w:r>
              <w:rPr>
                <w:rFonts w:hint="eastAsia"/>
                <w:color w:val="000000" w:themeColor="text1"/>
                <w:kern w:val="0"/>
                <w:sz w:val="24"/>
                <w:szCs w:val="24"/>
                <w:highlight w:val="none"/>
                <w:lang w:val="en-US" w:eastAsia="zh-CN"/>
                <w14:textFill>
                  <w14:solidFill>
                    <w14:schemeClr w14:val="tx1"/>
                  </w14:solidFill>
                </w14:textFill>
              </w:rPr>
              <w:t>4</w:t>
            </w:r>
            <w:r>
              <w:rPr>
                <w:rFonts w:hint="eastAsia"/>
                <w:color w:val="000000" w:themeColor="text1"/>
                <w:kern w:val="0"/>
                <w:sz w:val="24"/>
                <w:szCs w:val="24"/>
                <w:highlight w:val="none"/>
                <w14:textFill>
                  <w14:solidFill>
                    <w14:schemeClr w14:val="tx1"/>
                  </w14:solidFill>
                </w14:textFill>
              </w:rPr>
              <w:t>分，否则0分。</w:t>
            </w:r>
          </w:p>
          <w:p>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（2）提供卫生防疫部门或医疗机构为投入本项目的餐饮服务人员颁发的健康证扫描件，每个满足以上要求的人员得2分，最多12分；</w:t>
            </w:r>
          </w:p>
        </w:tc>
        <w:tc>
          <w:tcPr>
            <w:tcW w:w="1143" w:type="dxa"/>
            <w:shd w:val="clear" w:color="auto" w:fill="auto"/>
            <w:vAlign w:val="center"/>
          </w:tcPr>
          <w:p>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c>
          <w:tcPr>
            <w:tcW w:w="1419" w:type="dxa"/>
            <w:shd w:val="clear" w:color="auto" w:fill="auto"/>
            <w:vAlign w:val="center"/>
          </w:tcPr>
          <w:p>
            <w:pPr>
              <w:widowControl/>
              <w:adjustRightInd w:val="0"/>
              <w:snapToGrid w:val="0"/>
              <w:jc w:val="center"/>
              <w:rPr>
                <w:color w:val="000000" w:themeColor="text1"/>
                <w:sz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人员培训方案评价</w:t>
            </w:r>
          </w:p>
        </w:tc>
        <w:tc>
          <w:tcPr>
            <w:tcW w:w="7311" w:type="dxa"/>
            <w:shd w:val="clear" w:color="auto" w:fill="auto"/>
            <w:vAlign w:val="center"/>
          </w:tcPr>
          <w:p>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人员培训方案应包含培训计划、培训方式、培训目标、言行规范、仪表仪容、公众形象等。</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每提供上述1项内容的得</w:t>
            </w:r>
            <w:r>
              <w:rPr>
                <w:rFonts w:hint="eastAsia"/>
                <w:color w:val="000000" w:themeColor="text1"/>
                <w:kern w:val="0"/>
                <w:sz w:val="24"/>
                <w:szCs w:val="24"/>
                <w:highlight w:val="none"/>
                <w:lang w:val="en-US" w:eastAsia="zh-CN"/>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分，最多</w:t>
            </w:r>
            <w:r>
              <w:rPr>
                <w:rFonts w:hint="eastAsia"/>
                <w:color w:val="000000" w:themeColor="text1"/>
                <w:kern w:val="0"/>
                <w:sz w:val="24"/>
                <w:szCs w:val="24"/>
                <w:highlight w:val="none"/>
                <w:lang w:val="en-US" w:eastAsia="zh-CN"/>
                <w14:textFill>
                  <w14:solidFill>
                    <w14:schemeClr w14:val="tx1"/>
                  </w14:solidFill>
                </w14:textFill>
              </w:rPr>
              <w:t>6</w:t>
            </w:r>
            <w:r>
              <w:rPr>
                <w:rFonts w:hint="eastAsia"/>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lang w:val="en-US" w:eastAsia="zh-CN"/>
                <w14:textFill>
                  <w14:solidFill>
                    <w14:schemeClr w14:val="tx1"/>
                  </w14:solidFill>
                </w14:textFill>
              </w:rPr>
              <w:t>30</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人员、岗位配置方案评价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至少包含各岗位投入人员数量、各岗位内部人员安排配置方案</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管理规章制度评价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w:t>
            </w:r>
            <w:r>
              <w:rPr>
                <w:color w:val="000000" w:themeColor="text1"/>
                <w:kern w:val="0"/>
                <w:sz w:val="24"/>
                <w:szCs w:val="24"/>
                <w:highlight w:val="none"/>
                <w14:textFill>
                  <w14:solidFill>
                    <w14:schemeClr w14:val="tx1"/>
                  </w14:solidFill>
                </w14:textFill>
              </w:rPr>
              <w:t>包含针对投入人员的服务管理规章制度</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应急预案评价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p>
        </w:tc>
        <w:tc>
          <w:tcPr>
            <w:tcW w:w="1419" w:type="dxa"/>
            <w:shd w:val="clear" w:color="auto" w:fill="auto"/>
            <w:vAlign w:val="center"/>
          </w:tcPr>
          <w:p>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安全作业保障方案评价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至少包含针对本项目的安全作业制度、安全保障措施、安全事故处理流程、安全责任认定方法等</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c>
          <w:tcPr>
            <w:tcW w:w="1419" w:type="dxa"/>
            <w:shd w:val="clear" w:color="auto" w:fill="auto"/>
            <w:vAlign w:val="center"/>
          </w:tcPr>
          <w:p>
            <w:pPr>
              <w:widowControl/>
              <w:adjustRightInd w:val="0"/>
              <w:snapToGrid w:val="0"/>
              <w:jc w:val="center"/>
              <w:rPr>
                <w:color w:val="000000" w:themeColor="text1"/>
                <w:sz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服务质量保证</w:t>
            </w: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w:t>
            </w:r>
            <w:r>
              <w:rPr>
                <w:color w:val="000000" w:themeColor="text1"/>
                <w:kern w:val="0"/>
                <w:sz w:val="24"/>
                <w:szCs w:val="24"/>
                <w:highlight w:val="none"/>
                <w14:textFill>
                  <w14:solidFill>
                    <w14:schemeClr w14:val="tx1"/>
                  </w14:solidFill>
                </w14:textFill>
              </w:rPr>
              <w:t>服务过程中保证服务质量的措施</w:t>
            </w:r>
            <w:r>
              <w:rPr>
                <w:rFonts w:hint="eastAsia"/>
                <w:color w:val="000000" w:themeColor="text1"/>
                <w:kern w:val="0"/>
                <w:sz w:val="24"/>
                <w:szCs w:val="24"/>
                <w:highlight w:val="none"/>
                <w14:textFill>
                  <w14:solidFill>
                    <w14:schemeClr w14:val="tx1"/>
                  </w14:solidFill>
                </w14:textFill>
              </w:rPr>
              <w:t>、对出现服务质量问题时如何挽回、人员服务态度保障、人员业务专业化水平保障等方面内容</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四、投标文件内容要求</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投标人须按照《投标须知》“C 投标文件的编制”中的相关要求编制投标文件</w:t>
      </w:r>
      <w:r>
        <w:rPr>
          <w:rFonts w:hint="eastAsia"/>
          <w:color w:val="000000" w:themeColor="text1"/>
          <w:sz w:val="24"/>
          <w:highlight w:val="none"/>
          <w14:textFill>
            <w14:solidFill>
              <w14:schemeClr w14:val="tx1"/>
            </w14:solidFill>
          </w14:textFill>
        </w:rPr>
        <w:t>。</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格式参照第五部分“投标文件格式”。</w:t>
      </w:r>
    </w:p>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jc w:val="center"/>
        <w:rPr>
          <w:b/>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br w:type="page"/>
      </w:r>
      <w:r>
        <w:rPr>
          <w:b/>
          <w:color w:val="000000" w:themeColor="text1"/>
          <w:sz w:val="24"/>
          <w:highlight w:val="none"/>
          <w14:textFill>
            <w14:solidFill>
              <w14:schemeClr w14:val="tx1"/>
            </w14:solidFill>
          </w14:textFill>
        </w:rPr>
        <w:t>项目需求书</w:t>
      </w:r>
    </w:p>
    <w:p>
      <w:pPr>
        <w:widowControl/>
        <w:ind w:firstLine="448"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一、项目背景</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向训练与战勤保障支队提供优质的餐饮服务，经支队研究决定以公开招标形式向社会公开招聘具有良好信誉和业绩优秀的餐饮服务企业进行支队餐饮管理服务。支队机关及北辰战勤现有用餐人数按照实际情况来确定平均人数350人（最低人数约120人，最高约600人）。现有餐厅和厨房设施，布局符合卫生饮食合格标准，目前各功能用房齐全。</w:t>
      </w:r>
    </w:p>
    <w:p>
      <w:pPr>
        <w:widowControl/>
        <w:ind w:firstLine="448" w:firstLineChars="200"/>
        <w:jc w:val="lef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本项目属于餐饮业</w:t>
      </w:r>
      <w:r>
        <w:rPr>
          <w:rFonts w:hint="eastAsia"/>
          <w:color w:val="000000" w:themeColor="text1"/>
          <w:sz w:val="24"/>
          <w:highlight w:val="none"/>
          <w:lang w:eastAsia="zh-CN"/>
          <w14:textFill>
            <w14:solidFill>
              <w14:schemeClr w14:val="tx1"/>
            </w14:solidFill>
          </w14:textFill>
        </w:rPr>
        <w:t>。</w:t>
      </w:r>
    </w:p>
    <w:p>
      <w:pPr>
        <w:widowControl/>
        <w:ind w:firstLine="448" w:firstLineChars="200"/>
        <w:jc w:val="lef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二、人员及岗位要求</w:t>
      </w:r>
    </w:p>
    <w:tbl>
      <w:tblPr>
        <w:tblStyle w:val="21"/>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69"/>
        <w:gridCol w:w="752"/>
        <w:gridCol w:w="4920"/>
        <w:gridCol w:w="1131"/>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781" w:type="dxa"/>
            <w:vAlign w:val="center"/>
          </w:tcPr>
          <w:p>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序号</w:t>
            </w:r>
          </w:p>
        </w:tc>
        <w:tc>
          <w:tcPr>
            <w:tcW w:w="1169" w:type="dxa"/>
            <w:vAlign w:val="center"/>
          </w:tcPr>
          <w:p>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岗位名称</w:t>
            </w:r>
          </w:p>
        </w:tc>
        <w:tc>
          <w:tcPr>
            <w:tcW w:w="752" w:type="dxa"/>
            <w:vAlign w:val="center"/>
          </w:tcPr>
          <w:p>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人数</w:t>
            </w:r>
          </w:p>
        </w:tc>
        <w:tc>
          <w:tcPr>
            <w:tcW w:w="4920" w:type="dxa"/>
            <w:vAlign w:val="center"/>
          </w:tcPr>
          <w:p>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要求</w:t>
            </w:r>
          </w:p>
        </w:tc>
        <w:tc>
          <w:tcPr>
            <w:tcW w:w="1131" w:type="dxa"/>
            <w:vAlign w:val="center"/>
          </w:tcPr>
          <w:p>
            <w:pPr>
              <w:spacing w:line="36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是否接受退休人员</w:t>
            </w:r>
          </w:p>
        </w:tc>
        <w:tc>
          <w:tcPr>
            <w:tcW w:w="1579" w:type="dxa"/>
            <w:vAlign w:val="center"/>
          </w:tcPr>
          <w:p>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169" w:type="dxa"/>
            <w:vAlign w:val="center"/>
          </w:tcPr>
          <w:p>
            <w:pPr>
              <w:jc w:val="center"/>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厨师长</w:t>
            </w:r>
          </w:p>
        </w:tc>
        <w:tc>
          <w:tcPr>
            <w:tcW w:w="752"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4920" w:type="dxa"/>
            <w:vAlign w:val="center"/>
          </w:tcPr>
          <w:p>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持卫生防疫部门或医疗机构颁发的健康证上岗</w:t>
            </w:r>
          </w:p>
          <w:p>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大专（或以上）学历，不超过45周岁，三年（或以上）团队餐饮管理经验</w:t>
            </w:r>
          </w:p>
        </w:tc>
        <w:tc>
          <w:tcPr>
            <w:tcW w:w="113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c>
          <w:tcPr>
            <w:tcW w:w="1579" w:type="dxa"/>
            <w:vMerge w:val="restart"/>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每周7日，每日8小时，倒休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1169"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厨师</w:t>
            </w:r>
          </w:p>
        </w:tc>
        <w:tc>
          <w:tcPr>
            <w:tcW w:w="752" w:type="dxa"/>
            <w:vAlign w:val="center"/>
          </w:tcPr>
          <w:p>
            <w:pPr>
              <w:jc w:val="center"/>
              <w:rPr>
                <w:rFonts w:hint="eastAsia" w:eastAsiaTheme="minor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p>
        </w:tc>
        <w:tc>
          <w:tcPr>
            <w:tcW w:w="4920" w:type="dxa"/>
            <w:vAlign w:val="center"/>
          </w:tcPr>
          <w:p>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持卫生防疫部门或医疗机构颁发的健康证上岗，不超过50周岁，从事相关餐饮工作三年（或以上）</w:t>
            </w:r>
          </w:p>
        </w:tc>
        <w:tc>
          <w:tcPr>
            <w:tcW w:w="113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c>
          <w:tcPr>
            <w:tcW w:w="1579" w:type="dxa"/>
            <w:vMerge w:val="continue"/>
            <w:vAlign w:val="center"/>
          </w:tcPr>
          <w:p>
            <w:pPr>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1169"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助厨</w:t>
            </w:r>
          </w:p>
        </w:tc>
        <w:tc>
          <w:tcPr>
            <w:tcW w:w="752" w:type="dxa"/>
            <w:vAlign w:val="center"/>
          </w:tcPr>
          <w:p>
            <w:pPr>
              <w:jc w:val="center"/>
              <w:rPr>
                <w:rFonts w:hint="eastAsia" w:eastAsiaTheme="minorEastAsia"/>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p>
        </w:tc>
        <w:tc>
          <w:tcPr>
            <w:tcW w:w="4920" w:type="dxa"/>
            <w:vAlign w:val="center"/>
          </w:tcPr>
          <w:p>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持卫生防疫部门或医疗机构颁发的健康证上岗，不超过50周岁，从事相关餐饮工作一年（或以上）</w:t>
            </w:r>
          </w:p>
        </w:tc>
        <w:tc>
          <w:tcPr>
            <w:tcW w:w="113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c>
          <w:tcPr>
            <w:tcW w:w="1579" w:type="dxa"/>
            <w:vMerge w:val="continue"/>
            <w:vAlign w:val="center"/>
          </w:tcPr>
          <w:p>
            <w:pPr>
              <w:jc w:val="left"/>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1169"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面点师</w:t>
            </w:r>
          </w:p>
        </w:tc>
        <w:tc>
          <w:tcPr>
            <w:tcW w:w="752"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4920" w:type="dxa"/>
            <w:vAlign w:val="center"/>
          </w:tcPr>
          <w:p>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持卫生防疫部门或医疗机构颁发的健康证上岗，不超过50周岁，从事相关面点工作三年（或以上）</w:t>
            </w:r>
          </w:p>
        </w:tc>
        <w:tc>
          <w:tcPr>
            <w:tcW w:w="1131"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c>
          <w:tcPr>
            <w:tcW w:w="1579" w:type="dxa"/>
            <w:vMerge w:val="continue"/>
            <w:vAlign w:val="center"/>
          </w:tcPr>
          <w:p>
            <w:pPr>
              <w:jc w:val="left"/>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702" w:type="dxa"/>
            <w:gridSpan w:val="3"/>
            <w:vAlign w:val="center"/>
          </w:tcPr>
          <w:p>
            <w:pPr>
              <w:spacing w:line="360" w:lineRule="auto"/>
              <w:ind w:firstLine="48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合计</w:t>
            </w:r>
          </w:p>
        </w:tc>
        <w:tc>
          <w:tcPr>
            <w:tcW w:w="7630" w:type="dxa"/>
            <w:gridSpan w:val="3"/>
            <w:vAlign w:val="center"/>
          </w:tcPr>
          <w:p>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15</w:t>
            </w:r>
          </w:p>
        </w:tc>
      </w:tr>
    </w:tbl>
    <w:p>
      <w:pPr>
        <w:widowControl/>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w:t>
      </w:r>
    </w:p>
    <w:p>
      <w:pPr>
        <w:widowControl/>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按劳动法和国务院关于职工工作时间的规定，正常情况下，上述人员每日工作不超过8小时，每周工作不超过40小时。需安排加班的，中标供应商应配合并向劳动者支付加班费。</w:t>
      </w:r>
    </w:p>
    <w:p>
      <w:pPr>
        <w:widowControl/>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一旦获得中标资格，上述人员按要求投入本项目服务，非经采购人同意，不随意更换人员。</w:t>
      </w:r>
    </w:p>
    <w:p>
      <w:pPr>
        <w:widowControl/>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采购合同履行过程中，如遇国家和我市相关政策调整等法定情形的，采购人可以与供应商签订补充合同，补充合同应当按照政府采购法律法规的相关要求报同级财政部门备案。</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具体工作内容、职责及服务标准</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（一）总体要求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次招标采购项目为训练与战勤保障支队食堂饮食社会化保障项目，要求供应商具有良好的责任心，具备餐饮服务经验，在餐饮的服务过程中严格按照国家及地方卫生部门的要求做到食品加工及配餐的卫生，加工人员做到身体健康，持证上岗，饭菜在节约的前提下做到可口美味，按时按点提供就餐服务，以满足就餐人员的就餐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2.中标后，中标供应商应制定详细系统的服务方案，须明确各岗位的人员配置、工作内容、菜单明细、职责和标准等。</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3.项目工作人员必须定期进行健康检查，并经过卫生知识培训、安全知识培训。</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投入的厨师人员，服务过程中能够持续地组织厨务技术与服务等相关培训与学习，能满足就餐人员的营养与口味。</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（二）具体要求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1.中标供应商向天津市消防救援总队训练与战勤保障支队全体指战员提供餐饮管理服务。提供全年膳食（包括早餐、午餐、晚餐、其他临时性就餐保障等）制作服务。</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中标供应商在提供餐饮管理服务中严格执行《食品卫生法》和《消防安全管理条例》及负责餐厅和厨房范围的一切安全生产责任。</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中标供应商每天保证提供餐厅现场制作的菜品，并可按采购人要求进行随时调整更换：</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A：自助餐A（350人左右）</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早餐供应标准：</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主食：日常主食、花样主食8种；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小菜：热炒小菜4种，凉拌小菜6种；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汤类：米粥3种，咸汤（老豆腐、锅巴菜、汤面、豆浆，菜汤等）2种；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蛋类：热炒1种，蒸、卤1种；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午餐供应标准：</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主食：日常主食、花样主食6种（其中带馅儿主食1种，打卤面类主食1种及其他小吃品种）；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菜类：主菜2种，热炒荤菜2种，热炒素菜1种，其他菜品1种；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汤类：米粥2种，咸汤2种；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晚餐供应标准：</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主食：日常主食、花样主食6种（带馅儿主食1种，炒面类主食1种）；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菜类：主菜2种，荤菜2种，素菜2种；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汤类：米粥2种，咸汤2种；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B：客饭</w:t>
      </w:r>
    </w:p>
    <w:p>
      <w:pPr>
        <w:widowControl/>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能制作精致小炒和各地美食，菜品丰富新颖，能满足中高档宴会需求。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中标供应商必须确保工作人员的数量和专业技能以达到餐厅菜品出品的质量要求，为采购人提供的餐饮服务做到有求必应，及时响应、服务无缝隙和盲区。</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 中标供应商所有员工均归属供应商，供应商的工作人员发生人员意外或事故的责任由中标供应商自行全部负责，采购人对中标供应商的人员进行监督、监管。</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 中标供应商的工作人员应相对稳定，定期进行相关体检，确保从业人员身体健康。</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 中标供应商必须按照劳动法的规定合法规范用工，并全面负责派驻项目的工作人员的生活、工作等事宜。服务人员同时必须遵守采购人的各项规章制度。</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 中标供应商应承诺投入的服务工作人员无违法犯罪记录。</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中标供应商应按照国家相应标准购置工作人员的工作服、帽等。上班时间，必须穿工作服、戴工作帽、戴口罩，注意好个人卫生；严禁在工作区域内吸烟、穿拖鞋、大声喧哗、衣冠不整等不文明举止。</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10.食品卫生管理制度：食品加工要严格按照食品卫生标准和食品加工规程进行。</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落实防火，防盗，防毒等餐厅安全制度接受卫生管理部门和消防救援总队人员对其的工作检查和监督。采购人如发现环境卫生或食品卫生不符合规定，向供应商下发整改通知书，供应商应在限期内及时整改并经验收合格方可，逾期未整改的可解除管理服务合同。</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.如因供应商原因发生食物中毒和其他安全方面等严重事件，供应商承担赔偿的一切责任</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采购人可解除管理合同。</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五、费用分割</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服务人员应统一着装，戴工作帽、戴口罩，费用由中标供应商承担；</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采购人提供符合规范要求厨房场地和设施设备，采购人负责餐饮原材料采购、水电费用、能源燃气费用、烟道清洁费用、消杀费用等。</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六、</w:t>
      </w:r>
      <w:r>
        <w:rPr>
          <w:rFonts w:hint="eastAsia"/>
          <w:color w:val="000000" w:themeColor="text1"/>
          <w:sz w:val="24"/>
          <w:highlight w:val="none"/>
          <w14:textFill>
            <w14:solidFill>
              <w14:schemeClr w14:val="tx1"/>
            </w14:solidFill>
          </w14:textFill>
        </w:rPr>
        <w:t>人员稳定性要求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在整个服务期内，人员更换率不得超过 90 %，更换人员不得低于采购需求，且应经采购人同意。不低于100万元，不计免赔。</w:t>
      </w:r>
      <w:r>
        <w:rPr>
          <w:rFonts w:hint="eastAsia"/>
          <w:color w:val="000000" w:themeColor="text1"/>
          <w:sz w:val="24"/>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ascii="Times New Roman" w:hAnsi="Times New Roman"/>
          <w:color w:val="000000" w:themeColor="text1"/>
          <w:highlight w:val="none"/>
          <w:lang w:eastAsia="zh-CN"/>
          <w14:textFill>
            <w14:solidFill>
              <w14:schemeClr w14:val="tx1"/>
            </w14:solidFill>
          </w14:textFill>
        </w:rPr>
        <w:t>三</w:t>
      </w:r>
      <w:r>
        <w:rPr>
          <w:rFonts w:ascii="Times New Roman" w:hAnsi="Times New Roman"/>
          <w:color w:val="000000" w:themeColor="text1"/>
          <w:highlight w:val="none"/>
          <w14:textFill>
            <w14:solidFill>
              <w14:schemeClr w14:val="tx1"/>
            </w14:solidFill>
          </w14:textFill>
        </w:rPr>
        <w:t>部分  投标须知</w:t>
      </w: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w:t>
      </w:r>
      <w:r>
        <w:rPr>
          <w:rFonts w:hint="eastAsia" w:ascii="Times New Roman" w:hAnsi="Times New Roman" w:eastAsia="宋体" w:cs="Times New Roman"/>
          <w:color w:val="000000" w:themeColor="text1"/>
          <w:highlight w:val="none"/>
          <w14:textFill>
            <w14:solidFill>
              <w14:schemeClr w14:val="tx1"/>
            </w14:solidFill>
          </w14:textFill>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w:t>
      </w:r>
      <w:r>
        <w:rPr>
          <w:rFonts w:ascii="Times New Roman" w:hAnsi="Times New Roman" w:cs="Times New Roman"/>
          <w:color w:val="000000" w:themeColor="text1"/>
          <w:szCs w:val="21"/>
          <w:highlight w:val="none"/>
          <w14:textFill>
            <w14:solidFill>
              <w14:schemeClr w14:val="tx1"/>
            </w14:solidFill>
          </w14:textFill>
        </w:rPr>
        <w:t>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4.2 </w:t>
      </w:r>
      <w:r>
        <w:rPr>
          <w:rFonts w:ascii="Times New Roman" w:hAnsi="Times New Roman" w:cs="Times New Roman"/>
          <w:color w:val="000000" w:themeColor="text1"/>
          <w:highlight w:val="none"/>
          <w14:textFill>
            <w14:solidFill>
              <w14:schemeClr w14:val="tx1"/>
            </w14:solidFill>
          </w14:textFill>
        </w:rPr>
        <w:t>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关于联合体投标</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若</w:t>
      </w:r>
      <w:r>
        <w:rPr>
          <w:rFonts w:ascii="Times New Roman" w:hAnsi="Times New Roman" w:eastAsia="宋体" w:cs="Times New Roman"/>
          <w:color w:val="000000" w:themeColor="text1"/>
          <w:highlight w:val="none"/>
          <w14:textFill>
            <w14:solidFill>
              <w14:schemeClr w14:val="tx1"/>
            </w14:solidFill>
          </w14:textFill>
        </w:rPr>
        <w:t>《投标邀请函》接受联合体投标的：</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000000" w:themeColor="text1"/>
          <w:highlight w:val="none"/>
          <w14:textFill>
            <w14:solidFill>
              <w14:schemeClr w14:val="tx1"/>
            </w14:solidFill>
          </w14:textFill>
        </w:rPr>
        <w:t>要求</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下载招标文件</w:t>
      </w:r>
      <w:r>
        <w:rPr>
          <w:rFonts w:ascii="Times New Roman" w:hAnsi="Times New Roman" w:eastAsia="宋体" w:cs="Times New Roman"/>
          <w:color w:val="000000" w:themeColor="text1"/>
          <w:highlight w:val="none"/>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highlight w:val="none"/>
          <w14:textFill>
            <w14:solidFill>
              <w14:schemeClr w14:val="tx1"/>
            </w14:solidFill>
          </w14:textFill>
        </w:rPr>
        <w:t>下载</w:t>
      </w:r>
      <w:r>
        <w:rPr>
          <w:rFonts w:ascii="Times New Roman" w:hAnsi="Times New Roman" w:eastAsia="宋体" w:cs="Times New Roman"/>
          <w:color w:val="000000" w:themeColor="text1"/>
          <w:highlight w:val="none"/>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项下的投标。如同时参加，则评审时将同时被拒绝。</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4.5 关于中小微企业参与投标</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4" w:name="OLE_LINK6"/>
      <w:bookmarkStart w:id="5" w:name="OLE_LINK5"/>
      <w:r>
        <w:rPr>
          <w:rFonts w:ascii="Times New Roman" w:hAnsi="Times New Roman" w:eastAsia="宋体" w:cs="Times New Roman"/>
          <w:color w:val="000000" w:themeColor="text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bookmarkEnd w:id="4"/>
    <w:bookmarkEnd w:id="5"/>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4.6 关于分公司投标</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4.7 关于提供前期服务的供应商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合格的服务</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 询问与质疑</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8.2 询问</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（1）询问可以采取电话、当面或书面等形式。</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8.3 质疑</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针对询问或质疑的答复内容需要修改采购文件的，其修改内容应当以政府采购网发布的更正公告为准。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招标文件说明</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招标文件的构成</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10.1招标文件由下述部分组成：</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（1）投标邀请函</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（2）招标项目需求</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（3）投标须知</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合同条款</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（5）投标文件格式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本项目招标文件的更正公告内容（如有）</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招标文件的澄清和修改</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000000" w:themeColor="text1"/>
          <w:highlight w:val="none"/>
          <w14:textFill>
            <w14:solidFill>
              <w14:schemeClr w14:val="tx1"/>
            </w14:solidFill>
          </w14:textFill>
        </w:rPr>
        <w:t>获取招标文件</w:t>
      </w:r>
      <w:r>
        <w:rPr>
          <w:rFonts w:ascii="Times New Roman" w:hAnsi="Times New Roman" w:eastAsia="宋体" w:cs="Times New Roman"/>
          <w:color w:val="000000" w:themeColor="text1"/>
          <w:highlight w:val="none"/>
          <w14:textFill>
            <w14:solidFill>
              <w14:schemeClr w14:val="tx1"/>
            </w14:solidFill>
          </w14:textFill>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12. </w:t>
      </w:r>
      <w:r>
        <w:rPr>
          <w:rFonts w:ascii="Times New Roman" w:hAnsi="Times New Roman" w:cs="Times New Roman"/>
          <w:color w:val="000000" w:themeColor="text1"/>
          <w:highlight w:val="none"/>
          <w14:textFill>
            <w14:solidFill>
              <w14:schemeClr w14:val="tx1"/>
            </w14:solidFill>
          </w14:textFill>
        </w:rPr>
        <w:t>答疑会和踏勘现场</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投标文件的编制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投标文件格式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w:t>
      </w: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w:t>
      </w: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投标报价</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16.2 投标报价是</w:t>
      </w:r>
      <w:r>
        <w:rPr>
          <w:rFonts w:ascii="Times New Roman" w:hAnsi="Times New Roman" w:cs="Times New Roman"/>
          <w:color w:val="000000" w:themeColor="text1"/>
          <w:highlight w:val="none"/>
          <w14:textFill>
            <w14:solidFill>
              <w14:schemeClr w14:val="tx1"/>
            </w14:solidFill>
          </w14:textFill>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投标人资格证明文件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技术响应文件</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18.2 上述技术响应文件可以是文字资料、图纸或数据，</w:t>
      </w:r>
      <w:r>
        <w:rPr>
          <w:rFonts w:ascii="Times New Roman" w:hAnsi="Times New Roman" w:cs="Times New Roman"/>
          <w:color w:val="000000" w:themeColor="text1"/>
          <w:szCs w:val="21"/>
          <w:highlight w:val="none"/>
          <w14:textFill>
            <w14:solidFill>
              <w14:schemeClr w14:val="tx1"/>
            </w14:solidFill>
          </w14:textFill>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投标保证金</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按照《招标项目要求》要求执行。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投标有效期</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投标有效期为</w:t>
      </w:r>
      <w:r>
        <w:rPr>
          <w:rFonts w:hint="eastAsia" w:ascii="Times New Roman" w:hAnsi="Times New Roman" w:eastAsia="宋体" w:cs="Times New Roman"/>
          <w:color w:val="000000" w:themeColor="text1"/>
          <w:highlight w:val="none"/>
          <w14:textFill>
            <w14:solidFill>
              <w14:schemeClr w14:val="tx1"/>
            </w14:solidFill>
          </w14:textFill>
        </w:rPr>
        <w:t>提交投标文件的截止之日</w:t>
      </w:r>
      <w:r>
        <w:rPr>
          <w:rFonts w:ascii="Times New Roman" w:hAnsi="Times New Roman" w:eastAsia="宋体" w:cs="Times New Roman"/>
          <w:color w:val="000000" w:themeColor="text1"/>
          <w:highlight w:val="none"/>
          <w14:textFill>
            <w14:solidFill>
              <w14:schemeClr w14:val="tx1"/>
            </w14:solidFill>
          </w14:textFill>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投标文件的签署及规定</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21.2 投标人按照《投标邀请函》的要求提交网上应答并</w:t>
      </w:r>
      <w:r>
        <w:rPr>
          <w:rFonts w:hint="eastAsia" w:ascii="Times New Roman" w:hAnsi="Times New Roman" w:cs="Times New Roman" w:eastAsiaTheme="minorEastAsia"/>
          <w:color w:val="000000" w:themeColor="text1"/>
          <w:szCs w:val="32"/>
          <w:highlight w:val="none"/>
          <w14:textFill>
            <w14:solidFill>
              <w14:schemeClr w14:val="tx1"/>
            </w14:solidFill>
          </w14:textFill>
        </w:rPr>
        <w:t>上传</w:t>
      </w:r>
      <w:r>
        <w:rPr>
          <w:rFonts w:hint="eastAsia" w:ascii="Times New Roman" w:hAnsi="Times New Roman" w:eastAsia="宋体" w:cs="Times New Roman"/>
          <w:color w:val="000000" w:themeColor="text1"/>
          <w:highlight w:val="none"/>
          <w14:textFill>
            <w14:solidFill>
              <w14:schemeClr w14:val="tx1"/>
            </w14:solidFill>
          </w14:textFill>
        </w:rPr>
        <w:t>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投标文件的网上应答和提交</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制作和上传电子投标文件要求</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25. 未按招标文件的规定提交网上应答和上传加盖投标人电子签章的PDF格式电子投标文件（以通过天津公共资源电子签章客户端正确读取签章信息为准）的投标将被拒绝。</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开标和评标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 开标解密和资格审查</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27. 评标委员会</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对投标文件的审查和响应性的确定</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（2）投标有效期短于招标文件要求的；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（3）投标文件中提供虚假材料的；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（6）投标报价超出采购预算或最高限价；</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（7）存在串通情形的；</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（8）单位负责人或法定代表人为同一人，或者存在控股、管理关系的不同供应商，参加同一合同项下投标的，相关投标均无效；</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（9）其他法定投标无效的情形。</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28.4 评标委员会对确定为实质上响应的投标进行审核，</w:t>
      </w:r>
      <w:r>
        <w:rPr>
          <w:rFonts w:ascii="Times New Roman" w:hAnsi="Times New Roman" w:eastAsia="宋体" w:cs="Times New Roman"/>
          <w:color w:val="000000" w:themeColor="text1"/>
          <w:highlight w:val="none"/>
          <w14:textFill>
            <w14:solidFill>
              <w14:schemeClr w14:val="tx1"/>
            </w14:solidFill>
          </w14:textFill>
        </w:rPr>
        <w:t>投标文件报价出现前后不一致的</w:t>
      </w:r>
      <w:r>
        <w:rPr>
          <w:rFonts w:hint="eastAsia" w:ascii="Times New Roman" w:hAnsi="Times New Roman" w:eastAsia="宋体" w:cs="Times New Roman"/>
          <w:color w:val="000000" w:themeColor="text1"/>
          <w:highlight w:val="none"/>
          <w14:textFill>
            <w14:solidFill>
              <w14:schemeClr w14:val="tx1"/>
            </w14:solidFill>
          </w14:textFill>
        </w:rPr>
        <w:t>，修改错误的原则如下：</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（2）大写金额和小写金额不一致的，以大写金额为准；</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w:t>
      </w: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投标文件的澄清</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投标的评估和比较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评标原则和评标方法</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评标原则</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（3）对招标文件中描述有歧义或前后不一致的地方，</w:t>
      </w:r>
      <w:r>
        <w:rPr>
          <w:rFonts w:hint="eastAsia" w:ascii="Times New Roman" w:hAnsi="Times New Roman" w:eastAsia="宋体" w:cs="Times New Roman"/>
          <w:color w:val="000000" w:themeColor="text1"/>
          <w:highlight w:val="none"/>
          <w14:textFill>
            <w14:solidFill>
              <w14:schemeClr w14:val="tx1"/>
            </w14:solidFill>
          </w14:textFill>
        </w:rPr>
        <w:t>但不影响项目评审的，</w:t>
      </w:r>
      <w:r>
        <w:rPr>
          <w:rFonts w:ascii="Times New Roman" w:hAnsi="Times New Roman" w:eastAsia="宋体" w:cs="Times New Roman"/>
          <w:color w:val="000000" w:themeColor="text1"/>
          <w:highlight w:val="none"/>
          <w14:textFill>
            <w14:solidFill>
              <w14:schemeClr w14:val="tx1"/>
            </w14:solidFill>
          </w14:textFill>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评标方法</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000000" w:themeColor="text1"/>
          <w:highlight w:val="none"/>
          <w14:textFill>
            <w14:solidFill>
              <w14:schemeClr w14:val="tx1"/>
            </w14:solidFill>
          </w14:textFill>
        </w:rPr>
        <w:t>或评标委员会经采购人授权后</w:t>
      </w:r>
      <w:r>
        <w:rPr>
          <w:rFonts w:ascii="Times New Roman" w:hAnsi="Times New Roman" w:eastAsia="宋体" w:cs="Times New Roman"/>
          <w:color w:val="000000" w:themeColor="text1"/>
          <w:highlight w:val="none"/>
          <w14:textFill>
            <w14:solidFill>
              <w14:schemeClr w14:val="tx1"/>
            </w14:solidFill>
          </w14:textFill>
        </w:rPr>
        <w:t>按中标候选供应商顺序确定中标供应商。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（5）根据《政府采购货物和服务招标投标管理办法》（</w:t>
      </w:r>
      <w:r>
        <w:rPr>
          <w:rFonts w:hint="eastAsia" w:ascii="Times New Roman" w:hAnsi="Times New Roman" w:eastAsia="宋体" w:cs="Times New Roman"/>
          <w:color w:val="000000" w:themeColor="text1"/>
          <w:highlight w:val="none"/>
          <w14:textFill>
            <w14:solidFill>
              <w14:schemeClr w14:val="tx1"/>
            </w14:solidFill>
          </w14:textFill>
        </w:rPr>
        <w:t>财政部</w:t>
      </w:r>
      <w:r>
        <w:rPr>
          <w:rFonts w:ascii="Times New Roman" w:hAnsi="Times New Roman" w:eastAsia="宋体" w:cs="Times New Roman"/>
          <w:color w:val="000000" w:themeColor="text1"/>
          <w:highlight w:val="none"/>
          <w14:textFill>
            <w14:solidFill>
              <w14:schemeClr w14:val="tx1"/>
            </w14:solidFill>
          </w14:textFill>
        </w:rPr>
        <w:t>令第</w:t>
      </w:r>
      <w:r>
        <w:rPr>
          <w:rFonts w:hint="eastAsia" w:ascii="Times New Roman" w:hAnsi="Times New Roman" w:eastAsia="宋体" w:cs="Times New Roman"/>
          <w:color w:val="000000" w:themeColor="text1"/>
          <w:highlight w:val="none"/>
          <w14:textFill>
            <w14:solidFill>
              <w14:schemeClr w14:val="tx1"/>
            </w14:solidFill>
          </w14:textFill>
        </w:rPr>
        <w:t>87</w:t>
      </w:r>
      <w:r>
        <w:rPr>
          <w:rFonts w:ascii="Times New Roman" w:hAnsi="Times New Roman" w:eastAsia="宋体" w:cs="Times New Roman"/>
          <w:color w:val="000000" w:themeColor="text1"/>
          <w:highlight w:val="none"/>
          <w14:textFill>
            <w14:solidFill>
              <w14:schemeClr w14:val="tx1"/>
            </w14:solidFill>
          </w14:textFill>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其他注意事项</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3 本项目不接受赠品、回扣或者与采购无关的其他商品、服务。</w:t>
      </w:r>
    </w:p>
    <w:p>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中标供应商的产生</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 中标通知</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 签订合同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 履约保证金</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 合同分包</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39.2 政府采购合同分包履行的，中标供应商就采购项目和分包项目向采购人负责，分包供应商就分包项目承担责任。</w:t>
      </w:r>
    </w:p>
    <w:p>
      <w:pPr>
        <w:widowControl/>
        <w:jc w:val="left"/>
        <w:rPr>
          <w:b/>
          <w:bCs/>
          <w:color w:val="000000" w:themeColor="text1"/>
          <w:kern w:val="28"/>
          <w:sz w:val="32"/>
          <w:szCs w:val="32"/>
          <w:highlight w:val="none"/>
          <w:lang w:val="zh-CN" w:eastAsia="zh-CN"/>
          <w14:textFill>
            <w14:solidFill>
              <w14:schemeClr w14:val="tx1"/>
            </w14:solidFill>
          </w14:textFill>
        </w:rPr>
      </w:pPr>
      <w:r>
        <w:rPr>
          <w:color w:val="000000" w:themeColor="text1"/>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合同条款</w:t>
      </w:r>
    </w:p>
    <w:p>
      <w:pPr>
        <w:tabs>
          <w:tab w:val="left" w:pos="412"/>
          <w:tab w:val="left" w:pos="618"/>
        </w:tabs>
        <w:spacing w:line="520" w:lineRule="exact"/>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t>合同一般条款</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供、需双方根据   项目（项目编号：TGPC-201 - ）的政府采购结果和</w:t>
      </w:r>
      <w:r>
        <w:rPr>
          <w:rFonts w:hint="eastAsia"/>
          <w:color w:val="000000" w:themeColor="text1"/>
          <w:sz w:val="24"/>
          <w:szCs w:val="24"/>
          <w:highlight w:val="none"/>
          <w14:textFill>
            <w14:solidFill>
              <w14:schemeClr w14:val="tx1"/>
            </w14:solidFill>
          </w14:textFill>
        </w:rPr>
        <w:t>招标</w:t>
      </w:r>
      <w:r>
        <w:rPr>
          <w:color w:val="000000" w:themeColor="text1"/>
          <w:sz w:val="24"/>
          <w:szCs w:val="24"/>
          <w:highlight w:val="none"/>
          <w14:textFill>
            <w14:solidFill>
              <w14:schemeClr w14:val="tx1"/>
            </w14:solidFill>
          </w14:textFill>
        </w:rPr>
        <w:t>文件的要求，并经双方协商一致，达成  合同：</w:t>
      </w:r>
    </w:p>
    <w:p>
      <w:pPr>
        <w:pStyle w:val="32"/>
        <w:numPr>
          <w:ilvl w:val="0"/>
          <w:numId w:val="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本合同为中小企业预留合同</w:t>
      </w:r>
    </w:p>
    <w:p>
      <w:pPr>
        <w:pStyle w:val="32"/>
        <w:numPr>
          <w:ilvl w:val="0"/>
          <w:numId w:val="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本合同非中小企业预留合同</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一、采购内容：  （详见附件）</w:t>
      </w:r>
    </w:p>
    <w:p>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合同总价款：人民币  元</w:t>
      </w:r>
    </w:p>
    <w:p>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大写：人民币  元整</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二、质量要求及对质量负责条件和期限：见附件。</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三、供方所提供的服务必须具有合法手续及相关文件。如涉及知识产权则必须是自己拥有或合法使用的。</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时间、地点、方式：见附件。</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五、供方应随</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向需方交付的相关资料。如果所提交文件是外文的，供方有义务为需方提供中文或译成中文文件。</w:t>
      </w:r>
    </w:p>
    <w:p>
      <w:pPr>
        <w:tabs>
          <w:tab w:val="left" w:pos="360"/>
          <w:tab w:val="left" w:pos="721"/>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六、验收工作由需方负责对合同进行验收。</w:t>
      </w:r>
    </w:p>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七、货款支付方式：见附件。</w:t>
      </w:r>
    </w:p>
    <w:p>
      <w:pPr>
        <w:tabs>
          <w:tab w:val="left" w:pos="0"/>
          <w:tab w:val="left" w:pos="721"/>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供方开户银行（汉字全称）：</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479"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行号（数字代码）：</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479"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帐       号：</w:t>
      </w:r>
      <w:r>
        <w:rPr>
          <w:color w:val="000000" w:themeColor="text1"/>
          <w:sz w:val="24"/>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w:t>
      </w:r>
    </w:p>
    <w:p>
      <w:pPr>
        <w:pStyle w:val="12"/>
        <w:spacing w:line="520" w:lineRule="exact"/>
        <w:ind w:left="-97" w:leftChars="-50" w:firstLine="448"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w:t>
      </w:r>
      <w:r>
        <w:rPr>
          <w:color w:val="000000" w:themeColor="text1"/>
          <w:sz w:val="24"/>
          <w:szCs w:val="24"/>
          <w:highlight w:val="none"/>
          <w14:textFill>
            <w14:solidFill>
              <w14:schemeClr w14:val="tx1"/>
            </w14:solidFill>
          </w14:textFill>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w:t>
      </w:r>
      <w:r>
        <w:rPr>
          <w:color w:val="000000" w:themeColor="text1"/>
          <w:sz w:val="24"/>
          <w:szCs w:val="24"/>
          <w:highlight w:val="none"/>
          <w14:textFill>
            <w14:solidFill>
              <w14:schemeClr w14:val="tx1"/>
            </w14:solidFill>
          </w14:textFill>
        </w:rPr>
        <w:t>、本合同一式   份，需方留存   份，供方留存   份，均具同等效力，签字盖章后生效。</w:t>
      </w:r>
    </w:p>
    <w:tbl>
      <w:tblPr>
        <w:tblStyle w:val="2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供方（公章）：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r>
    </w:tbl>
    <w:p>
      <w:pPr>
        <w:rPr>
          <w:color w:val="000000" w:themeColor="text1"/>
          <w:sz w:val="24"/>
          <w:szCs w:val="24"/>
          <w:highlight w:val="none"/>
          <w14:textFill>
            <w14:solidFill>
              <w14:schemeClr w14:val="tx1"/>
            </w14:solidFill>
          </w14:textFill>
        </w:rPr>
      </w:pPr>
    </w:p>
    <w:p>
      <w:pPr>
        <w:rPr>
          <w:color w:val="000000" w:themeColor="text1"/>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时间：20</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年  月  日</w:t>
      </w:r>
    </w:p>
    <w:p>
      <w:pPr>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r>
        <w:rPr>
          <w:b/>
          <w:color w:val="000000" w:themeColor="text1"/>
          <w:sz w:val="30"/>
          <w:szCs w:val="30"/>
          <w:highlight w:val="none"/>
          <w14:textFill>
            <w14:solidFill>
              <w14:schemeClr w14:val="tx1"/>
            </w14:solidFill>
          </w14:textFill>
        </w:rPr>
        <w:t>合同特殊条款</w:t>
      </w:r>
    </w:p>
    <w:p>
      <w:pPr>
        <w:tabs>
          <w:tab w:val="left" w:pos="360"/>
        </w:tabs>
        <w:spacing w:line="520" w:lineRule="exact"/>
        <w:ind w:firstLine="383" w:firstLineChars="171"/>
        <w:rPr>
          <w:color w:val="000000" w:themeColor="text1"/>
          <w:sz w:val="24"/>
          <w:szCs w:val="24"/>
          <w:highlight w:val="none"/>
          <w14:textFill>
            <w14:solidFill>
              <w14:schemeClr w14:val="tx1"/>
            </w14:solidFill>
          </w14:textFill>
        </w:rPr>
      </w:pPr>
    </w:p>
    <w:p>
      <w:pPr>
        <w:tabs>
          <w:tab w:val="left" w:pos="360"/>
        </w:tabs>
        <w:spacing w:line="520" w:lineRule="exact"/>
        <w:ind w:firstLine="383"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合同特殊条款由</w:t>
      </w:r>
      <w:r>
        <w:rPr>
          <w:rFonts w:hint="eastAsia"/>
          <w:color w:val="000000" w:themeColor="text1"/>
          <w:sz w:val="24"/>
          <w:szCs w:val="24"/>
          <w:highlight w:val="none"/>
          <w14:textFill>
            <w14:solidFill>
              <w14:schemeClr w14:val="tx1"/>
            </w14:solidFill>
          </w14:textFill>
        </w:rPr>
        <w:t>供方</w:t>
      </w:r>
      <w:r>
        <w:rPr>
          <w:color w:val="000000" w:themeColor="text1"/>
          <w:sz w:val="24"/>
          <w:szCs w:val="24"/>
          <w:highlight w:val="none"/>
          <w14:textFill>
            <w14:solidFill>
              <w14:schemeClr w14:val="tx1"/>
            </w14:solidFill>
          </w14:textFill>
        </w:rPr>
        <w:t>和需方根据项目的具体情况协商拟订。</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第五部分  投标文件格式</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投标文件封面格式</w:t>
      </w:r>
    </w:p>
    <w:p>
      <w:pPr>
        <w:autoSpaceDE w:val="0"/>
        <w:autoSpaceDN w:val="0"/>
        <w:adjustRightInd w:val="0"/>
        <w:spacing w:line="520" w:lineRule="exact"/>
        <w:rPr>
          <w:color w:val="000000" w:themeColor="text1"/>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color w:val="000000" w:themeColor="text1"/>
          <w:kern w:val="0"/>
          <w:sz w:val="144"/>
          <w:szCs w:val="144"/>
          <w:highlight w:val="none"/>
          <w14:textFill>
            <w14:solidFill>
              <w14:schemeClr w14:val="tx1"/>
            </w14:solidFill>
          </w14:textFill>
        </w:rPr>
      </w:pPr>
      <w:r>
        <w:rPr>
          <w:color w:val="000000" w:themeColor="text1"/>
          <w:sz w:val="160"/>
          <w:szCs w:val="84"/>
          <w:highlight w:val="none"/>
          <w14:textFill>
            <w14:solidFill>
              <w14:schemeClr w14:val="tx1"/>
            </w14:solidFill>
          </w14:textFill>
        </w:rPr>
        <w:t>投</w:t>
      </w:r>
      <w:r>
        <w:rPr>
          <w:color w:val="000000" w:themeColor="text1"/>
          <w:sz w:val="90"/>
          <w:szCs w:val="90"/>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标</w:t>
      </w:r>
      <w:r>
        <w:rPr>
          <w:color w:val="000000" w:themeColor="text1"/>
          <w:sz w:val="84"/>
          <w:szCs w:val="84"/>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文</w:t>
      </w:r>
      <w:r>
        <w:rPr>
          <w:color w:val="000000" w:themeColor="text1"/>
          <w:sz w:val="84"/>
          <w:szCs w:val="84"/>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件</w:t>
      </w:r>
    </w:p>
    <w:p>
      <w:pPr>
        <w:autoSpaceDE w:val="0"/>
        <w:autoSpaceDN w:val="0"/>
        <w:adjustRightInd w:val="0"/>
        <w:spacing w:line="520" w:lineRule="exact"/>
        <w:rPr>
          <w:b/>
          <w:color w:val="000000" w:themeColor="text1"/>
          <w:kern w:val="0"/>
          <w:sz w:val="36"/>
          <w:szCs w:val="36"/>
          <w:highlight w:val="none"/>
          <w14:textFill>
            <w14:solidFill>
              <w14:schemeClr w14:val="tx1"/>
            </w14:solidFill>
          </w14:textFill>
        </w:rPr>
      </w:pP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（加盖电子签章）</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项目编号：</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项目名称：</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所投包号：</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投标单位名称：</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投标代表人姓名：</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bCs/>
          <w:color w:val="000000" w:themeColor="text1"/>
          <w:sz w:val="24"/>
          <w:highlight w:val="none"/>
          <w14:textFill>
            <w14:solidFill>
              <w14:schemeClr w14:val="tx1"/>
            </w14:solidFill>
          </w14:textFill>
        </w:rPr>
      </w:pPr>
      <w:r>
        <w:rPr>
          <w:b/>
          <w:color w:val="000000" w:themeColor="text1"/>
          <w:sz w:val="34"/>
          <w:szCs w:val="34"/>
          <w:highlight w:val="none"/>
          <w14:textFill>
            <w14:solidFill>
              <w14:schemeClr w14:val="tx1"/>
            </w14:solidFill>
          </w14:textFill>
        </w:rPr>
        <w:t>投标日期：   年   月   日</w:t>
      </w: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投标文件总目录</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投标人</w:t>
      </w:r>
      <w:r>
        <w:rPr>
          <w:b/>
          <w:bCs/>
          <w:color w:val="000000" w:themeColor="text1"/>
          <w:sz w:val="24"/>
          <w:highlight w:val="none"/>
          <w14:textFill>
            <w14:solidFill>
              <w14:schemeClr w14:val="tx1"/>
            </w14:solidFill>
          </w14:textFill>
        </w:rPr>
        <w:t>自行编制）</w:t>
      </w:r>
    </w:p>
    <w:p>
      <w:pPr>
        <w:widowControl/>
        <w:jc w:val="center"/>
        <w:rPr>
          <w:b/>
          <w:color w:val="000000" w:themeColor="text1"/>
          <w:sz w:val="24"/>
          <w:highlight w:val="none"/>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widowControl/>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评分因素及评标标准页码检索</w:t>
      </w:r>
    </w:p>
    <w:p>
      <w:pPr>
        <w:widowControl/>
        <w:jc w:val="center"/>
        <w:rPr>
          <w:b/>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（需投标人按招标文件“评分因素及评标标准”中每个评分项逐项列明页码）</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投标书</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）的投标邀请，签字代表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w:t>
      </w:r>
      <w:r>
        <w:rPr>
          <w:rFonts w:hint="eastAsia"/>
          <w:color w:val="000000" w:themeColor="text1"/>
          <w:sz w:val="24"/>
          <w:highlight w:val="none"/>
          <w14:textFill>
            <w14:solidFill>
              <w14:schemeClr w14:val="tx1"/>
            </w14:solidFill>
          </w14:textFill>
        </w:rPr>
        <w:t>网上应答及上传加盖电子签章的投标文件</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所附投标报价表中规定的应提供和交付的服务投标总价为：</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第二包，￥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我公司将按招标文件的规定履行合同责任和义务。</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我公司的投标有效期为开标之日起60天。</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投标截止日前3年在经营活动中没有重大违法记录</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 我公司若中标，本承诺将成为合同不可分割的一部分，与合同具有同等的法律效力。</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 如违反上述承诺，我公司投标无效且接受相关部门依法作出的处罚，并承担通过“天津市政府采购网”等相关媒体予以公布的任何风险和责任。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12. </w:t>
      </w:r>
      <w:r>
        <w:rPr>
          <w:rFonts w:hint="eastAsia"/>
          <w:color w:val="000000" w:themeColor="text1"/>
          <w:sz w:val="24"/>
          <w:highlight w:val="none"/>
          <w14:textFill>
            <w14:solidFill>
              <w14:schemeClr w14:val="tx1"/>
            </w14:solidFill>
          </w14:textFill>
        </w:rPr>
        <w:t>我公司开票信息如下，</w:t>
      </w:r>
      <w:r>
        <w:rPr>
          <w:rFonts w:hint="eastAsia"/>
          <w:b/>
          <w:color w:val="000000" w:themeColor="text1"/>
          <w:sz w:val="24"/>
          <w:highlight w:val="none"/>
          <w14:textFill>
            <w14:solidFill>
              <w14:schemeClr w14:val="tx1"/>
            </w14:solidFill>
          </w14:textFill>
        </w:rPr>
        <w:t>此信息与我公司在税务局注册的信息一致</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纳税人识别号：</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地址、电话：</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开户行及账号：</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开具发票类型：□增值税专用发票         □增值税普通发票</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附件2</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开标一览表</w:t>
      </w:r>
    </w:p>
    <w:p>
      <w:pPr>
        <w:ind w:right="84"/>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包号</w:t>
            </w:r>
          </w:p>
        </w:tc>
        <w:tc>
          <w:tcPr>
            <w:tcW w:w="1278"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服务名称</w:t>
            </w:r>
          </w:p>
        </w:tc>
        <w:tc>
          <w:tcPr>
            <w:tcW w:w="806"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120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投标总价</w:t>
            </w:r>
          </w:p>
        </w:tc>
        <w:tc>
          <w:tcPr>
            <w:tcW w:w="984"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bl>
    <w:p>
      <w:pPr>
        <w:spacing w:line="360" w:lineRule="auto"/>
        <w:ind w:right="84" w:firstLine="420"/>
        <w:rPr>
          <w:color w:val="000000" w:themeColor="text1"/>
          <w:sz w:val="24"/>
          <w:highlight w:val="none"/>
          <w14:textFill>
            <w14:solidFill>
              <w14:schemeClr w14:val="tx1"/>
            </w14:solidFill>
          </w14:textFill>
        </w:rPr>
      </w:pPr>
    </w:p>
    <w:p>
      <w:pPr>
        <w:spacing w:line="360" w:lineRule="auto"/>
        <w:ind w:right="84" w:firstLine="42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360" w:lineRule="auto"/>
        <w:ind w:right="84" w:firstLine="420"/>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附件3</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开标分项一览表</w:t>
      </w:r>
    </w:p>
    <w:p>
      <w:pPr>
        <w:ind w:right="84"/>
        <w:rPr>
          <w:color w:val="000000" w:themeColor="text1"/>
          <w:sz w:val="24"/>
          <w:highlight w:val="none"/>
          <w14:textFill>
            <w14:solidFill>
              <w14:schemeClr w14:val="tx1"/>
            </w14:solidFill>
          </w14:textFill>
        </w:rPr>
      </w:pP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    号：</w:t>
      </w:r>
      <w:r>
        <w:rPr>
          <w:color w:val="000000" w:themeColor="text1"/>
          <w:sz w:val="24"/>
          <w:highlight w:val="none"/>
          <w:u w:val="single"/>
          <w14:textFill>
            <w14:solidFill>
              <w14:schemeClr w14:val="tx1"/>
            </w14:solidFill>
          </w14:textFill>
        </w:rPr>
        <w:t xml:space="preserve">                    </w:t>
      </w:r>
    </w:p>
    <w:p>
      <w:pPr>
        <w:spacing w:line="460" w:lineRule="exact"/>
        <w:ind w:firstLine="6496" w:firstLineChars="2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单位：元</w:t>
      </w:r>
    </w:p>
    <w:tbl>
      <w:tblPr>
        <w:tblStyle w:val="21"/>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项号</w:t>
            </w:r>
          </w:p>
        </w:tc>
        <w:tc>
          <w:tcPr>
            <w:tcW w:w="2349"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服务名称</w:t>
            </w:r>
          </w:p>
        </w:tc>
        <w:tc>
          <w:tcPr>
            <w:tcW w:w="1701"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总价</w:t>
            </w:r>
          </w:p>
        </w:tc>
        <w:tc>
          <w:tcPr>
            <w:tcW w:w="223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2349" w:type="dxa"/>
            <w:vAlign w:val="center"/>
          </w:tcPr>
          <w:p>
            <w:pPr>
              <w:widowControl/>
              <w:jc w:val="center"/>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1项</w:t>
            </w: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分项名称</w:t>
            </w:r>
          </w:p>
        </w:tc>
        <w:tc>
          <w:tcPr>
            <w:tcW w:w="1701"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价格</w:t>
            </w:r>
          </w:p>
        </w:tc>
        <w:tc>
          <w:tcPr>
            <w:tcW w:w="2238"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bl>
    <w:p>
      <w:pPr>
        <w:ind w:left="180"/>
        <w:rPr>
          <w:color w:val="000000" w:themeColor="text1"/>
          <w:sz w:val="22"/>
          <w:szCs w:val="24"/>
          <w:highlight w:val="none"/>
          <w14:textFill>
            <w14:solidFill>
              <w14:schemeClr w14:val="tx1"/>
            </w14:solidFill>
          </w14:textFill>
        </w:rPr>
      </w:pPr>
      <w:r>
        <w:rPr>
          <w:color w:val="000000" w:themeColor="text1"/>
          <w:sz w:val="22"/>
          <w:szCs w:val="24"/>
          <w:highlight w:val="none"/>
          <w14:textFill>
            <w14:solidFill>
              <w14:schemeClr w14:val="tx1"/>
            </w14:solidFill>
          </w14:textFill>
        </w:rPr>
        <w:t>注：1. 本表第一行填写本项目投标总价，须与附件2中投标总价保持一致。</w:t>
      </w:r>
    </w:p>
    <w:p>
      <w:pPr>
        <w:ind w:left="180" w:firstLine="408" w:firstLineChars="200"/>
        <w:rPr>
          <w:color w:val="000000" w:themeColor="text1"/>
          <w:highlight w:val="none"/>
          <w14:textFill>
            <w14:solidFill>
              <w14:schemeClr w14:val="tx1"/>
            </w14:solidFill>
          </w14:textFill>
        </w:rPr>
      </w:pPr>
      <w:r>
        <w:rPr>
          <w:color w:val="000000" w:themeColor="text1"/>
          <w:sz w:val="22"/>
          <w:szCs w:val="24"/>
          <w:highlight w:val="none"/>
          <w14:textFill>
            <w14:solidFill>
              <w14:schemeClr w14:val="tx1"/>
            </w14:solidFill>
          </w14:textFill>
        </w:rPr>
        <w:t>2. 下面应填写分项价格及分项名称（分项名称可根据实际情况增减、修改），分项价格汇总应等于总价。</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附件4</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招标要求指招标文件中规定的具体要求，投标应答指投标文件的具体内容。</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偏离说明指招标要求与投标应答之间的不同之处。</w:t>
      </w:r>
    </w:p>
    <w:p>
      <w:pPr>
        <w:spacing w:line="360" w:lineRule="auto"/>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附件5</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2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922"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w:t>
            </w:r>
            <w:r>
              <w:rPr>
                <w:color w:val="000000" w:themeColor="text1"/>
                <w:sz w:val="24"/>
                <w:highlight w:val="none"/>
                <w14:textFill>
                  <w14:solidFill>
                    <w14:schemeClr w14:val="tx1"/>
                  </w14:solidFill>
                </w14:textFill>
              </w:rPr>
              <w:t>投标人须承诺所提供的服务、人员及设备符合相关强制性规定</w:t>
            </w: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336" w:firstLineChars="15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招标要求指招标文件中规定的具体要求，投标应答指投标文件的具体内容。</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偏离说明指招标要求与投标应答之间的不同之处。</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360" w:lineRule="auto"/>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附件6</w:t>
      </w:r>
    </w:p>
    <w:p>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主要相关项目业绩一览表</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bl>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备注：若招标文件第二部分评分因素及评标标准中要求提供业绩的，投标人所列业绩应按其要求将证明材料按顺序附后。</w:t>
      </w:r>
    </w:p>
    <w:p>
      <w:pPr>
        <w:spacing w:line="560" w:lineRule="exac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附件7</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w:t>
      </w:r>
      <w:r>
        <w:rPr>
          <w:b/>
          <w:bCs/>
          <w:color w:val="000000" w:themeColor="text1"/>
          <w:sz w:val="24"/>
          <w:highlight w:val="none"/>
          <w14:textFill>
            <w14:solidFill>
              <w14:schemeClr w14:val="tx1"/>
            </w14:solidFill>
          </w14:textFill>
        </w:rPr>
        <w:t>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投标代表人</w:t>
      </w:r>
      <w:r>
        <w:rPr>
          <w:color w:val="000000" w:themeColor="text1"/>
          <w:sz w:val="24"/>
          <w:szCs w:val="21"/>
          <w:highlight w:val="none"/>
          <w14:textFill>
            <w14:solidFill>
              <w14:schemeClr w14:val="tx1"/>
            </w14:solidFill>
          </w14:textFill>
        </w:rPr>
        <w:t>的签名事项负全部责任。</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本授权书至投标有效期结束前始终有效。</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投标代表人无转委托权，特此委托。</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48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p>
      <w:pPr>
        <w:spacing w:line="360" w:lineRule="auto"/>
        <w:ind w:firstLine="4704" w:firstLineChars="2100"/>
        <w:rPr>
          <w:color w:val="000000" w:themeColor="text1"/>
          <w:sz w:val="24"/>
          <w:highlight w:val="none"/>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tcPr>
          <w:p>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N w:val="0"/>
        <w:spacing w:line="360" w:lineRule="auto"/>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附件8</w:t>
      </w:r>
      <w:r>
        <w:rPr>
          <w:rFonts w:hint="eastAsia"/>
          <w:b/>
          <w:bCs/>
          <w:color w:val="000000" w:themeColor="text1"/>
          <w:sz w:val="24"/>
          <w:highlight w:val="none"/>
          <w14:textFill>
            <w14:solidFill>
              <w14:schemeClr w14:val="tx1"/>
            </w14:solidFill>
          </w14:textFill>
        </w:rPr>
        <w:t>-1</w:t>
      </w:r>
    </w:p>
    <w:p>
      <w:pPr>
        <w:autoSpaceDE w:val="0"/>
        <w:autoSpaceDN w:val="0"/>
        <w:spacing w:line="480" w:lineRule="auto"/>
        <w:jc w:val="center"/>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中小企业声明函（服务）</w:t>
      </w:r>
    </w:p>
    <w:p>
      <w:pPr>
        <w:widowControl/>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N w:val="0"/>
        <w:spacing w:line="360" w:lineRule="auto"/>
        <w:rPr>
          <w:b/>
          <w:bCs/>
          <w:color w:val="000000" w:themeColor="text1"/>
          <w:sz w:val="24"/>
          <w:highlight w:val="none"/>
          <w14:textFill>
            <w14:solidFill>
              <w14:schemeClr w14:val="tx1"/>
            </w14:solidFill>
          </w14:textFill>
        </w:rPr>
      </w:pPr>
      <w:bookmarkStart w:id="6" w:name="OLE_LINK13"/>
      <w:bookmarkStart w:id="7" w:name="OLE_LINK14"/>
      <w:r>
        <w:rPr>
          <w:rFonts w:hint="eastAsia"/>
          <w:b/>
          <w:bCs/>
          <w:color w:val="000000" w:themeColor="text1"/>
          <w:sz w:val="24"/>
          <w:highlight w:val="none"/>
          <w14:textFill>
            <w14:solidFill>
              <w14:schemeClr w14:val="tx1"/>
            </w14:solidFill>
          </w14:textFill>
        </w:rPr>
        <w:t>附件8-2</w:t>
      </w:r>
    </w:p>
    <w:bookmarkEnd w:id="6"/>
    <w:bookmarkEnd w:id="7"/>
    <w:p>
      <w:pPr>
        <w:autoSpaceDN w:val="0"/>
        <w:spacing w:line="360" w:lineRule="auto"/>
        <w:jc w:val="left"/>
        <w:rPr>
          <w:b/>
          <w:bCs/>
          <w:color w:val="000000" w:themeColor="text1"/>
          <w:sz w:val="24"/>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若不是残疾人福利性单位，投标文件中可不提供此声明函</w:t>
      </w:r>
    </w:p>
    <w:p>
      <w:pPr>
        <w:autoSpaceDN w:val="0"/>
        <w:spacing w:line="360" w:lineRule="auto"/>
        <w:jc w:val="center"/>
        <w:rPr>
          <w:b/>
          <w:bCs/>
          <w:color w:val="000000" w:themeColor="text1"/>
          <w:sz w:val="24"/>
          <w:highlight w:val="none"/>
          <w14:textFill>
            <w14:solidFill>
              <w14:schemeClr w14:val="tx1"/>
            </w14:solidFill>
          </w14:textFill>
        </w:rPr>
      </w:pPr>
    </w:p>
    <w:p>
      <w:pPr>
        <w:snapToGrid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残疾人福利性单位声明函</w:t>
      </w:r>
    </w:p>
    <w:p>
      <w:pPr>
        <w:snapToGrid w:val="0"/>
        <w:spacing w:line="360" w:lineRule="auto"/>
        <w:ind w:firstLine="448" w:firstLineChars="200"/>
        <w:jc w:val="left"/>
        <w:rPr>
          <w:b/>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本单位对上述声明的真实性负责。如有虚假，将依法承担相应责任。</w:t>
      </w: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日  期：</w:t>
      </w: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pPr>
        <w:snapToGrid w:val="0"/>
        <w:spacing w:line="360" w:lineRule="auto"/>
        <w:ind w:firstLine="448"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中标供应商为残疾人福利性单位的，将随中标结果同时公告其《残疾人福利性单位声明函》，接受社会监督。</w:t>
      </w:r>
    </w:p>
    <w:p>
      <w:pPr>
        <w:snapToGrid w:val="0"/>
        <w:spacing w:line="360" w:lineRule="auto"/>
        <w:ind w:firstLine="448"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若不是残疾人福利性单位，投标文件中可不提供此声明函。</w:t>
      </w:r>
    </w:p>
    <w:p>
      <w:pPr>
        <w:snapToGrid w:val="0"/>
        <w:spacing w:line="360" w:lineRule="auto"/>
        <w:ind w:firstLine="448" w:firstLineChars="200"/>
        <w:rPr>
          <w:color w:val="000000" w:themeColor="text1"/>
          <w:sz w:val="24"/>
          <w:szCs w:val="21"/>
          <w:highlight w:val="none"/>
          <w14:textFill>
            <w14:solidFill>
              <w14:schemeClr w14:val="tx1"/>
            </w14:solidFill>
          </w14:textFill>
        </w:rPr>
      </w:pP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p>
    <w:p>
      <w:pPr>
        <w:spacing w:line="360" w:lineRule="auto"/>
        <w:ind w:right="84" w:firstLine="224" w:firstLineChars="100"/>
        <w:rPr>
          <w:color w:val="000000" w:themeColor="text1"/>
          <w:position w:val="-40"/>
          <w:sz w:val="24"/>
          <w:highlight w:val="none"/>
          <w14:textFill>
            <w14:solidFill>
              <w14:schemeClr w14:val="tx1"/>
            </w14:solidFill>
          </w14:textFill>
        </w:rPr>
      </w:pPr>
    </w:p>
    <w:p>
      <w:pPr>
        <w:tabs>
          <w:tab w:val="left" w:pos="360"/>
        </w:tabs>
        <w:spacing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附件9</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政府采购政策情况表</w:t>
      </w:r>
    </w:p>
    <w:p>
      <w:pPr>
        <w:spacing w:line="460" w:lineRule="exact"/>
        <w:jc w:val="center"/>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firstLine="6944" w:firstLineChars="3100"/>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填报要求：</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1.本表的产品名称、品牌型号、金额应与《开标分项一览表》一致。</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2.“制造商企业类型”栏填写内容为“微型”、“小型”、“监狱企业”或“残疾人福利性单位”。</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请投标人正确填写本表，所填内容将作为评审的依据。其内容或数据应与对应的证明资料相符，如果填写不完整或有误，不再享受上述政策优惠。</w:t>
      </w:r>
    </w:p>
    <w:p>
      <w:pPr>
        <w:spacing w:line="460" w:lineRule="exact"/>
        <w:ind w:firstLine="6720" w:firstLineChars="30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单位：元</w:t>
      </w:r>
    </w:p>
    <w:tbl>
      <w:tblPr>
        <w:tblStyle w:val="21"/>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w:t>
            </w: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环境标志认证证书编号</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环境标志产品金额合计</w:t>
            </w:r>
          </w:p>
        </w:tc>
        <w:tc>
          <w:tcPr>
            <w:tcW w:w="863" w:type="pct"/>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比重（环境标志产品金额/所投包投标总价）*100%</w:t>
            </w:r>
          </w:p>
        </w:tc>
        <w:tc>
          <w:tcPr>
            <w:tcW w:w="863" w:type="pct"/>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4444" w:type="pct"/>
            <w:gridSpan w:val="5"/>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w:t>
            </w: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节能产品（非强制节能产品）</w:t>
            </w: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节能认证证书编号</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节能产品（不包括强制节能产品）金额合计</w:t>
            </w:r>
          </w:p>
        </w:tc>
        <w:tc>
          <w:tcPr>
            <w:tcW w:w="863" w:type="pct"/>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比重（节能产品金额/投标所投包总价）*100%</w:t>
            </w:r>
          </w:p>
        </w:tc>
        <w:tc>
          <w:tcPr>
            <w:tcW w:w="863" w:type="pct"/>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4444" w:type="pct"/>
            <w:gridSpan w:val="5"/>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w:t>
            </w: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中小企业、监狱企业、残疾人福利性单位扶持政策</w:t>
            </w:r>
          </w:p>
        </w:tc>
        <w:tc>
          <w:tcPr>
            <w:tcW w:w="4444" w:type="pct"/>
            <w:gridSpan w:val="5"/>
            <w:shd w:val="clear" w:color="auto" w:fill="auto"/>
            <w:vAlign w:val="center"/>
          </w:tcPr>
          <w:p>
            <w:pPr>
              <w:pStyle w:val="40"/>
              <w:tabs>
                <w:tab w:val="left" w:pos="1260"/>
              </w:tabs>
              <w:adjustRightInd w:val="0"/>
              <w:snapToGrid w:val="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1.所投货物中有大型企业制造的，不享受中小企业扶持政策，无需填写以下内容</w:t>
            </w:r>
          </w:p>
          <w:p>
            <w:pPr>
              <w:pStyle w:val="40"/>
              <w:tabs>
                <w:tab w:val="left" w:pos="1260"/>
              </w:tabs>
              <w:adjustRightInd w:val="0"/>
              <w:snapToGrid w:val="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 xml:space="preserve"> </w:t>
            </w:r>
            <w:r>
              <w:rPr>
                <w:b/>
                <w:color w:val="000000" w:themeColor="text1"/>
                <w:szCs w:val="21"/>
                <w:highlight w:val="none"/>
                <w14:textFill>
                  <w14:solidFill>
                    <w14:schemeClr w14:val="tx1"/>
                  </w14:solidFill>
                </w14:textFill>
              </w:rPr>
              <w:t>所投货物中无大型企业制造的，只填写小型、微型企业制造的货物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企业类型</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小微企业（含监狱企业、残疾人福利性单位）制造的货物</w:t>
            </w:r>
            <w:r>
              <w:rPr>
                <w:color w:val="000000" w:themeColor="text1"/>
                <w:szCs w:val="21"/>
                <w:highlight w:val="none"/>
                <w:lang w:val="en-GB"/>
                <w14:textFill>
                  <w14:solidFill>
                    <w14:schemeClr w14:val="tx1"/>
                  </w14:solidFill>
                </w14:textFill>
              </w:rPr>
              <w:t>金额合计</w:t>
            </w:r>
          </w:p>
        </w:tc>
        <w:tc>
          <w:tcPr>
            <w:tcW w:w="863" w:type="pct"/>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比重（小微企业（含监狱企业、残疾人福利性单位）制造的货物金额/所投包投标总价）*100%</w:t>
            </w:r>
          </w:p>
        </w:tc>
        <w:tc>
          <w:tcPr>
            <w:tcW w:w="863" w:type="pct"/>
            <w:shd w:val="clear" w:color="auto" w:fill="auto"/>
            <w:vAlign w:val="center"/>
          </w:tcPr>
          <w:p>
            <w:pPr>
              <w:pStyle w:val="40"/>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中小企业</w:t>
            </w:r>
          </w:p>
        </w:tc>
        <w:tc>
          <w:tcPr>
            <w:tcW w:w="4444" w:type="pct"/>
            <w:gridSpan w:val="5"/>
            <w:shd w:val="clear" w:color="auto" w:fill="auto"/>
            <w:vAlign w:val="center"/>
          </w:tcPr>
          <w:p>
            <w:pPr>
              <w:pStyle w:val="40"/>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如属于中小企业，须提供《中小企业声明函》。</w:t>
            </w:r>
          </w:p>
          <w:p>
            <w:pPr>
              <w:pStyle w:val="40"/>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该声明函见投标文件第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监狱企业</w:t>
            </w:r>
          </w:p>
        </w:tc>
        <w:tc>
          <w:tcPr>
            <w:tcW w:w="4444" w:type="pct"/>
            <w:gridSpan w:val="5"/>
            <w:shd w:val="clear" w:color="auto" w:fill="auto"/>
            <w:vAlign w:val="center"/>
          </w:tcPr>
          <w:p>
            <w:pPr>
              <w:pStyle w:val="40"/>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如属于监狱企业，须提供由省级以上监狱管理局、戒毒管理局(含新疆生产建设兵团)出具的属于监狱企业的证明文件。</w:t>
            </w:r>
          </w:p>
          <w:p>
            <w:pPr>
              <w:pStyle w:val="40"/>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0"/>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残疾人福利性单位</w:t>
            </w:r>
          </w:p>
        </w:tc>
        <w:tc>
          <w:tcPr>
            <w:tcW w:w="4444" w:type="pct"/>
            <w:gridSpan w:val="5"/>
            <w:shd w:val="clear" w:color="auto" w:fill="auto"/>
            <w:vAlign w:val="center"/>
          </w:tcPr>
          <w:p>
            <w:pPr>
              <w:pStyle w:val="40"/>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如属于残疾人福利性单位，须提供《残疾人福利性单位声明函》。</w:t>
            </w:r>
          </w:p>
          <w:p>
            <w:pPr>
              <w:pStyle w:val="40"/>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该声明函见投标文件第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bl>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right="84" w:firstLine="224" w:firstLine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right="84" w:firstLine="224" w:firstLineChars="100"/>
        <w:rPr>
          <w:color w:val="000000" w:themeColor="text1"/>
          <w:sz w:val="24"/>
          <w:highlight w:val="none"/>
          <w14:textFill>
            <w14:solidFill>
              <w14:schemeClr w14:val="tx1"/>
            </w14:solidFill>
          </w14:textFill>
        </w:rPr>
      </w:pPr>
    </w:p>
    <w:p>
      <w:pPr>
        <w:spacing w:line="360" w:lineRule="auto"/>
        <w:ind w:right="84" w:firstLine="224" w:firstLineChars="100"/>
        <w:rPr>
          <w:color w:val="000000" w:themeColor="text1"/>
          <w:position w:val="-40"/>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日期：  </w:t>
      </w: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napToGrid w:val="0"/>
        <w:spacing w:line="360" w:lineRule="auto"/>
        <w:rPr>
          <w:b/>
          <w:color w:val="000000" w:themeColor="text1"/>
          <w:sz w:val="24"/>
          <w:highlight w:val="none"/>
          <w14:textFill>
            <w14:solidFill>
              <w14:schemeClr w14:val="tx1"/>
            </w14:solidFill>
          </w14:textFill>
        </w:rPr>
      </w:pPr>
      <w:r>
        <w:rPr>
          <w:b/>
          <w:color w:val="000000" w:themeColor="text1"/>
          <w:sz w:val="24"/>
          <w:szCs w:val="21"/>
          <w:highlight w:val="none"/>
          <w14:textFill>
            <w14:solidFill>
              <w14:schemeClr w14:val="tx1"/>
            </w14:solidFill>
          </w14:textFill>
        </w:rPr>
        <w:t>附件10：</w:t>
      </w:r>
      <w:r>
        <w:rPr>
          <w:b/>
          <w:color w:val="000000" w:themeColor="text1"/>
          <w:sz w:val="24"/>
          <w:highlight w:val="none"/>
          <w14:textFill>
            <w14:solidFill>
              <w14:schemeClr w14:val="tx1"/>
            </w14:solidFill>
          </w14:textFill>
        </w:rPr>
        <w:t>招标文件第一部分供应商资格要求的证件</w:t>
      </w:r>
    </w:p>
    <w:p>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pPr>
        <w:autoSpaceDN w:val="0"/>
        <w:spacing w:line="360" w:lineRule="auto"/>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附件11</w:t>
      </w:r>
    </w:p>
    <w:p>
      <w:pPr>
        <w:autoSpaceDN w:val="0"/>
        <w:spacing w:line="360" w:lineRule="auto"/>
        <w:jc w:val="center"/>
        <w:rPr>
          <w:bCs/>
          <w:color w:val="000000" w:themeColor="text1"/>
          <w:sz w:val="24"/>
          <w:highlight w:val="none"/>
          <w14:textFill>
            <w14:solidFill>
              <w14:schemeClr w14:val="tx1"/>
            </w14:solidFill>
          </w14:textFill>
        </w:rPr>
      </w:pPr>
    </w:p>
    <w:p>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pPr>
        <w:pStyle w:val="32"/>
        <w:tabs>
          <w:tab w:val="left" w:pos="360"/>
        </w:tabs>
        <w:spacing w:line="360" w:lineRule="auto"/>
        <w:ind w:firstLine="446"/>
        <w:rPr>
          <w:color w:val="000000" w:themeColor="text1"/>
          <w:sz w:val="24"/>
          <w:highlight w:val="none"/>
          <w14:textFill>
            <w14:solidFill>
              <w14:schemeClr w14:val="tx1"/>
            </w14:solidFill>
          </w14:textFill>
        </w:rPr>
      </w:pPr>
    </w:p>
    <w:p>
      <w:pPr>
        <w:pStyle w:val="32"/>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参加政府采购活动前</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年我单位在经营活动中没有重大违法记录。</w:t>
      </w:r>
    </w:p>
    <w:p>
      <w:pPr>
        <w:pStyle w:val="32"/>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pPr>
        <w:pStyle w:val="32"/>
        <w:tabs>
          <w:tab w:val="left" w:pos="360"/>
        </w:tabs>
        <w:spacing w:line="360" w:lineRule="auto"/>
        <w:ind w:firstLine="446"/>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pStyle w:val="32"/>
        <w:tabs>
          <w:tab w:val="left" w:pos="360"/>
        </w:tabs>
        <w:spacing w:line="360" w:lineRule="auto"/>
        <w:ind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 xml:space="preserve">                                                                     </w:t>
      </w:r>
    </w:p>
    <w:p>
      <w:pPr>
        <w:pStyle w:val="32"/>
        <w:tabs>
          <w:tab w:val="left" w:pos="360"/>
        </w:tabs>
        <w:spacing w:line="360" w:lineRule="auto"/>
        <w:ind w:firstLine="446"/>
        <w:rPr>
          <w:color w:val="000000" w:themeColor="text1"/>
          <w:sz w:val="24"/>
          <w:highlight w:val="none"/>
          <w14:textFill>
            <w14:solidFill>
              <w14:schemeClr w14:val="tx1"/>
            </w14:solidFill>
          </w14:textFill>
        </w:rPr>
      </w:pPr>
    </w:p>
    <w:p>
      <w:pPr>
        <w:pStyle w:val="32"/>
        <w:spacing w:line="360" w:lineRule="auto"/>
        <w:ind w:firstLine="0" w:firstLineChars="0"/>
        <w:jc w:val="center"/>
        <w:rPr>
          <w:b/>
          <w:color w:val="000000" w:themeColor="text1"/>
          <w:sz w:val="24"/>
          <w:highlight w:val="none"/>
          <w14:textFill>
            <w14:solidFill>
              <w14:schemeClr w14:val="tx1"/>
            </w14:solidFill>
          </w14:textFill>
        </w:rPr>
      </w:pPr>
    </w:p>
    <w:p>
      <w:pPr>
        <w:pStyle w:val="32"/>
        <w:spacing w:line="360" w:lineRule="auto"/>
        <w:ind w:firstLine="0" w:firstLineChars="0"/>
        <w:jc w:val="center"/>
        <w:rPr>
          <w:b/>
          <w:color w:val="000000" w:themeColor="text1"/>
          <w:sz w:val="24"/>
          <w:highlight w:val="none"/>
          <w14:textFill>
            <w14:solidFill>
              <w14:schemeClr w14:val="tx1"/>
            </w14:solidFill>
          </w14:textFill>
        </w:rPr>
      </w:pPr>
    </w:p>
    <w:p>
      <w:pPr>
        <w:pStyle w:val="32"/>
        <w:spacing w:line="360" w:lineRule="auto"/>
        <w:ind w:firstLine="0" w:firstLineChars="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p>
    <w:p>
      <w:pPr>
        <w:pStyle w:val="32"/>
        <w:tabs>
          <w:tab w:val="left" w:pos="360"/>
        </w:tabs>
        <w:spacing w:line="360" w:lineRule="auto"/>
        <w:ind w:firstLine="446"/>
        <w:rPr>
          <w:color w:val="000000" w:themeColor="text1"/>
          <w:sz w:val="24"/>
          <w:highlight w:val="none"/>
          <w14:textFill>
            <w14:solidFill>
              <w14:schemeClr w14:val="tx1"/>
            </w14:solidFill>
          </w14:textFill>
        </w:rPr>
      </w:pPr>
    </w:p>
    <w:p>
      <w:pPr>
        <w:pStyle w:val="32"/>
        <w:tabs>
          <w:tab w:val="left" w:pos="360"/>
        </w:tabs>
        <w:spacing w:line="360" w:lineRule="auto"/>
        <w:ind w:firstLine="44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w:t>
      </w:r>
      <w:r>
        <w:rPr>
          <w:rFonts w:hint="eastAsia"/>
          <w:color w:val="000000" w:themeColor="text1"/>
          <w:sz w:val="24"/>
          <w:highlight w:val="none"/>
          <w14:textFill>
            <w14:solidFill>
              <w14:schemeClr w14:val="tx1"/>
            </w14:solidFill>
          </w14:textFill>
        </w:rPr>
        <w:t>履行本项目合同所必需的设备和专业技术能力。</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napToGrid w:val="0"/>
        <w:spacing w:line="360" w:lineRule="auto"/>
        <w:rPr>
          <w:color w:val="000000" w:themeColor="text1"/>
          <w:sz w:val="24"/>
          <w:highlight w:val="none"/>
          <w14:textFill>
            <w14:solidFill>
              <w14:schemeClr w14:val="tx1"/>
            </w14:solidFill>
          </w14:textFill>
        </w:rPr>
      </w:pPr>
    </w:p>
    <w:p>
      <w:pPr>
        <w:snapToGrid w:val="0"/>
        <w:spacing w:line="360" w:lineRule="auto"/>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napToGrid w:val="0"/>
        <w:spacing w:line="360" w:lineRule="auto"/>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r>
        <w:rPr>
          <w:rFonts w:hint="eastAsia"/>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t>：招标文件</w:t>
      </w:r>
      <w:r>
        <w:rPr>
          <w:b/>
          <w:bCs/>
          <w:color w:val="000000" w:themeColor="text1"/>
          <w:sz w:val="24"/>
          <w:highlight w:val="none"/>
          <w14:textFill>
            <w14:solidFill>
              <w14:schemeClr w14:val="tx1"/>
            </w14:solidFill>
          </w14:textFill>
        </w:rPr>
        <w:t>评分因素及评标标准中要求的证明材料扫描件、方案等</w:t>
      </w: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snapToGrid w:val="0"/>
        <w:spacing w:line="360" w:lineRule="auto"/>
        <w:rPr>
          <w:b/>
          <w:color w:val="000000" w:themeColor="text1"/>
          <w:sz w:val="24"/>
          <w:szCs w:val="21"/>
          <w:highlight w:val="none"/>
          <w14:textFill>
            <w14:solidFill>
              <w14:schemeClr w14:val="tx1"/>
            </w14:solidFill>
          </w14:textFill>
        </w:rPr>
      </w:pPr>
      <w:r>
        <w:rPr>
          <w:b/>
          <w:bCs/>
          <w:color w:val="000000" w:themeColor="text1"/>
          <w:sz w:val="24"/>
          <w:highlight w:val="none"/>
          <w14:textFill>
            <w14:solidFill>
              <w14:schemeClr w14:val="tx1"/>
            </w14:solidFill>
          </w14:textFill>
        </w:rPr>
        <w:t>附件1</w:t>
      </w: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投标人认为需要提供的其他资料</w:t>
      </w:r>
    </w:p>
    <w:bookmarkEnd w:id="8"/>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581C"/>
    <w:rsid w:val="00685987"/>
    <w:rsid w:val="006863BB"/>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4336"/>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5895"/>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394D"/>
    <w:rsid w:val="008D4422"/>
    <w:rsid w:val="008D45D9"/>
    <w:rsid w:val="008D640B"/>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227D"/>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4498"/>
    <w:rsid w:val="00D25D8C"/>
    <w:rsid w:val="00D260FE"/>
    <w:rsid w:val="00D27C0B"/>
    <w:rsid w:val="00D32B3C"/>
    <w:rsid w:val="00D36117"/>
    <w:rsid w:val="00D43785"/>
    <w:rsid w:val="00D43D4D"/>
    <w:rsid w:val="00D45DC6"/>
    <w:rsid w:val="00D47E11"/>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 w:val="0A544CC8"/>
    <w:rsid w:val="1319085D"/>
    <w:rsid w:val="1C6E1C1A"/>
    <w:rsid w:val="212925B3"/>
    <w:rsid w:val="22BC3B4B"/>
    <w:rsid w:val="2C615151"/>
    <w:rsid w:val="2CC5520C"/>
    <w:rsid w:val="2FDB0140"/>
    <w:rsid w:val="375243FC"/>
    <w:rsid w:val="3B2C2F74"/>
    <w:rsid w:val="61DE01D7"/>
    <w:rsid w:val="6CB2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semiHidden/>
    <w:unhideWhenUsed/>
    <w:qFormat/>
    <w:uiPriority w:val="99"/>
    <w:pPr>
      <w:spacing w:after="120"/>
    </w:p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48"/>
    <w:semiHidden/>
    <w:unhideWhenUsed/>
    <w:qFormat/>
    <w:uiPriority w:val="99"/>
    <w:pPr>
      <w:jc w:val="left"/>
    </w:pPr>
  </w:style>
  <w:style w:type="paragraph" w:styleId="7">
    <w:name w:val="Body Text Indent"/>
    <w:basedOn w:val="1"/>
    <w:link w:val="26"/>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qFormat/>
    <w:uiPriority w:val="99"/>
    <w:pPr>
      <w:spacing w:after="120" w:line="480" w:lineRule="auto"/>
    </w:pPr>
  </w:style>
  <w:style w:type="paragraph" w:styleId="20">
    <w:name w:val="annotation subject"/>
    <w:basedOn w:val="6"/>
    <w:next w:val="6"/>
    <w:link w:val="49"/>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6"/>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11"/>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47"/>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3"/>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Default Char"/>
    <w:link w:val="27"/>
    <w:qFormat/>
    <w:locked/>
    <w:uiPriority w:val="0"/>
    <w:rPr>
      <w:rFonts w:ascii="......." w:hAnsi="Calibri" w:eastAsia="......." w:cs="......."/>
      <w:color w:val="000000"/>
      <w:kern w:val="0"/>
      <w:sz w:val="24"/>
      <w:szCs w:val="24"/>
    </w:rPr>
  </w:style>
  <w:style w:type="character" w:customStyle="1" w:styleId="47">
    <w:name w:val="列出段落 Char"/>
    <w:link w:val="32"/>
    <w:qFormat/>
    <w:uiPriority w:val="34"/>
    <w:rPr>
      <w:rFonts w:ascii="Times New Roman" w:hAnsi="Times New Roman" w:eastAsia="宋体" w:cs="Times New Roman"/>
      <w:szCs w:val="20"/>
    </w:rPr>
  </w:style>
  <w:style w:type="character" w:customStyle="1" w:styleId="48">
    <w:name w:val="批注文字 Char"/>
    <w:basedOn w:val="23"/>
    <w:link w:val="6"/>
    <w:semiHidden/>
    <w:qFormat/>
    <w:uiPriority w:val="99"/>
    <w:rPr>
      <w:rFonts w:ascii="Times New Roman" w:hAnsi="Times New Roman" w:eastAsia="宋体" w:cs="Times New Roman"/>
      <w:szCs w:val="20"/>
    </w:rPr>
  </w:style>
  <w:style w:type="character" w:customStyle="1" w:styleId="49">
    <w:name w:val="批注主题 Char"/>
    <w:basedOn w:val="48"/>
    <w:link w:val="20"/>
    <w:semiHidden/>
    <w:qFormat/>
    <w:uiPriority w:val="99"/>
    <w:rPr>
      <w:rFonts w:ascii="Times New Roman" w:hAnsi="Times New Roman" w:eastAsia="宋体" w:cs="Times New Roman"/>
      <w:b/>
      <w:bCs/>
      <w:szCs w:val="20"/>
    </w:rPr>
  </w:style>
  <w:style w:type="character" w:customStyle="1" w:styleId="50">
    <w:name w:val="批注框文本 Char"/>
    <w:basedOn w:val="23"/>
    <w:link w:val="13"/>
    <w:semiHidden/>
    <w:qFormat/>
    <w:uiPriority w:val="99"/>
    <w:rPr>
      <w:rFonts w:ascii="Times New Roman" w:hAnsi="Times New Roman" w:eastAsia="宋体" w:cs="Times New Roman"/>
      <w:sz w:val="18"/>
      <w:szCs w:val="18"/>
    </w:rPr>
  </w:style>
  <w:style w:type="character" w:customStyle="1" w:styleId="51">
    <w:name w:val="正文文本 Char"/>
    <w:basedOn w:val="23"/>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9191BE-0B2E-4C84-A0E3-B0B93DD4DCC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58</Pages>
  <Words>23638</Words>
  <Characters>25407</Characters>
  <Lines>209</Lines>
  <Paragraphs>59</Paragraphs>
  <TotalTime>4</TotalTime>
  <ScaleCrop>false</ScaleCrop>
  <LinksUpToDate>false</LinksUpToDate>
  <CharactersWithSpaces>26896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2023-10-24T02:45:00Z</dcterms:created>
  <dc:creator>未定义</dc:creator>
  <cp:lastModifiedBy>WPS_1636026673</cp:lastModifiedBy>
  <dcterms:modified xsi:type="dcterms:W3CDTF">2023-11-07T02:35:03Z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5E71A20D8B3441D0AF3D855DC12EAE88_12</vt:lpwstr>
  </property>
</Properties>
</file>