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17D592">
      <w:pPr>
        <w:pStyle w:val="35"/>
      </w:pPr>
    </w:p>
    <w:p w14:paraId="3AA27825">
      <w:pPr>
        <w:pStyle w:val="35"/>
      </w:pPr>
    </w:p>
    <w:p w14:paraId="6BCC32C3">
      <w:pPr>
        <w:ind w:right="105"/>
        <w:jc w:val="center"/>
        <w:rPr>
          <w:rFonts w:hint="eastAsia" w:ascii="宋体" w:hAnsi="宋体" w:eastAsia="宋体" w:cs="Times New Roman"/>
          <w:b/>
          <w:color w:val="auto"/>
          <w:spacing w:val="40"/>
          <w:w w:val="66"/>
          <w:sz w:val="60"/>
          <w:szCs w:val="60"/>
        </w:rPr>
      </w:pPr>
      <w:r>
        <w:rPr>
          <w:rFonts w:hint="eastAsia" w:ascii="宋体" w:hAnsi="宋体" w:cs="Times New Roman"/>
          <w:b/>
          <w:color w:val="auto"/>
          <w:spacing w:val="40"/>
          <w:w w:val="66"/>
          <w:sz w:val="60"/>
          <w:szCs w:val="60"/>
          <w:lang w:eastAsia="zh-CN"/>
        </w:rPr>
        <w:t>中国共产党天津市西青区委党校物业服务项目</w:t>
      </w:r>
      <w:r>
        <w:rPr>
          <w:rFonts w:hint="eastAsia" w:ascii="宋体" w:hAnsi="宋体" w:eastAsia="宋体" w:cs="Times New Roman"/>
          <w:b/>
          <w:color w:val="auto"/>
          <w:spacing w:val="40"/>
          <w:w w:val="66"/>
          <w:sz w:val="60"/>
          <w:szCs w:val="60"/>
        </w:rPr>
        <w:t>竞争性磋商文件</w:t>
      </w:r>
    </w:p>
    <w:p w14:paraId="1A960255">
      <w:pPr>
        <w:ind w:right="1025"/>
        <w:jc w:val="center"/>
        <w:rPr>
          <w:rFonts w:eastAsia="黑体"/>
          <w:b/>
          <w:color w:val="auto"/>
          <w:spacing w:val="40"/>
          <w:w w:val="66"/>
          <w:sz w:val="60"/>
          <w:szCs w:val="60"/>
        </w:rPr>
      </w:pPr>
    </w:p>
    <w:p w14:paraId="43FE687A">
      <w:pPr>
        <w:jc w:val="center"/>
        <w:rPr>
          <w:rFonts w:eastAsia="黑体"/>
          <w:b/>
          <w:color w:val="auto"/>
          <w:spacing w:val="40"/>
          <w:w w:val="66"/>
          <w:sz w:val="15"/>
          <w:szCs w:val="15"/>
        </w:rPr>
      </w:pPr>
      <w:r>
        <w:rPr>
          <w:rFonts w:eastAsia="黑体"/>
          <w:b/>
          <w:color w:val="auto"/>
          <w:spacing w:val="40"/>
          <w:w w:val="66"/>
          <w:sz w:val="56"/>
          <w:szCs w:val="56"/>
        </w:rPr>
        <w:t xml:space="preserve">            </w:t>
      </w:r>
    </w:p>
    <w:p w14:paraId="5823349D">
      <w:pPr>
        <w:jc w:val="center"/>
        <w:rPr>
          <w:rFonts w:eastAsia="黑体"/>
          <w:color w:val="auto"/>
          <w:spacing w:val="40"/>
          <w:w w:val="66"/>
          <w:sz w:val="32"/>
          <w:szCs w:val="32"/>
        </w:rPr>
      </w:pPr>
      <w:r>
        <w:rPr>
          <w:rFonts w:eastAsia="黑体"/>
          <w:color w:val="auto"/>
          <w:spacing w:val="40"/>
          <w:w w:val="66"/>
          <w:sz w:val="32"/>
          <w:szCs w:val="32"/>
        </w:rPr>
        <w:t>（项目编号：</w:t>
      </w:r>
      <w:r>
        <w:rPr>
          <w:rFonts w:hint="eastAsia" w:eastAsia="黑体"/>
          <w:color w:val="auto"/>
          <w:spacing w:val="40"/>
          <w:w w:val="66"/>
          <w:sz w:val="32"/>
          <w:szCs w:val="32"/>
          <w:lang w:eastAsia="zh-CN"/>
        </w:rPr>
        <w:t xml:space="preserve"> TJXQ-2025-D-0044</w:t>
      </w:r>
      <w:r>
        <w:rPr>
          <w:rFonts w:eastAsia="黑体"/>
          <w:color w:val="auto"/>
          <w:spacing w:val="40"/>
          <w:w w:val="66"/>
          <w:sz w:val="32"/>
          <w:szCs w:val="32"/>
        </w:rPr>
        <w:t>）</w:t>
      </w:r>
    </w:p>
    <w:p w14:paraId="20F8DABF">
      <w:pPr>
        <w:rPr>
          <w:color w:val="auto"/>
          <w:sz w:val="40"/>
        </w:rPr>
      </w:pPr>
    </w:p>
    <w:p w14:paraId="5FE24AC8">
      <w:pPr>
        <w:rPr>
          <w:color w:val="auto"/>
          <w:sz w:val="36"/>
        </w:rPr>
      </w:pPr>
    </w:p>
    <w:p w14:paraId="498F3851">
      <w:pPr>
        <w:rPr>
          <w:color w:val="auto"/>
          <w:sz w:val="36"/>
        </w:rPr>
      </w:pPr>
    </w:p>
    <w:p w14:paraId="17325040">
      <w:pPr>
        <w:rPr>
          <w:color w:val="auto"/>
          <w:sz w:val="36"/>
        </w:rPr>
      </w:pPr>
    </w:p>
    <w:p w14:paraId="0221AEDF">
      <w:pPr>
        <w:rPr>
          <w:color w:val="auto"/>
          <w:sz w:val="36"/>
        </w:rPr>
      </w:pPr>
    </w:p>
    <w:p w14:paraId="406F0B42">
      <w:pPr>
        <w:rPr>
          <w:color w:val="auto"/>
          <w:sz w:val="36"/>
        </w:rPr>
      </w:pPr>
    </w:p>
    <w:p w14:paraId="560E5C62">
      <w:pPr>
        <w:rPr>
          <w:color w:val="auto"/>
          <w:sz w:val="36"/>
        </w:rPr>
      </w:pPr>
    </w:p>
    <w:p w14:paraId="22E5B9DF">
      <w:pPr>
        <w:rPr>
          <w:color w:val="auto"/>
          <w:sz w:val="36"/>
        </w:rPr>
      </w:pPr>
    </w:p>
    <w:p w14:paraId="6329774A">
      <w:pPr>
        <w:rPr>
          <w:color w:val="auto"/>
          <w:sz w:val="36"/>
        </w:rPr>
      </w:pPr>
    </w:p>
    <w:p w14:paraId="1DCB958A">
      <w:pPr>
        <w:rPr>
          <w:color w:val="auto"/>
          <w:sz w:val="36"/>
        </w:rPr>
      </w:pPr>
    </w:p>
    <w:p w14:paraId="6D16FC5A">
      <w:pPr>
        <w:ind w:firstLine="2512" w:firstLineChars="800"/>
        <w:rPr>
          <w:rFonts w:hint="eastAsia" w:eastAsia="黑体"/>
          <w:color w:val="auto"/>
          <w:spacing w:val="20"/>
          <w:w w:val="66"/>
          <w:sz w:val="44"/>
          <w:szCs w:val="44"/>
          <w:lang w:eastAsia="zh-CN"/>
        </w:rPr>
      </w:pPr>
      <w:r>
        <w:rPr>
          <w:rFonts w:eastAsia="黑体"/>
          <w:color w:val="auto"/>
          <w:spacing w:val="20"/>
          <w:w w:val="66"/>
          <w:sz w:val="44"/>
          <w:szCs w:val="44"/>
        </w:rPr>
        <w:t>天津市</w:t>
      </w:r>
      <w:r>
        <w:rPr>
          <w:rFonts w:hint="eastAsia" w:eastAsia="黑体"/>
          <w:color w:val="auto"/>
          <w:spacing w:val="20"/>
          <w:w w:val="66"/>
          <w:sz w:val="44"/>
          <w:szCs w:val="44"/>
          <w:lang w:eastAsia="zh-CN"/>
        </w:rPr>
        <w:t>西青区财政服务中心</w:t>
      </w:r>
    </w:p>
    <w:p w14:paraId="590B4CC7">
      <w:pPr>
        <w:tabs>
          <w:tab w:val="left" w:pos="3281"/>
          <w:tab w:val="center" w:pos="4711"/>
        </w:tabs>
        <w:jc w:val="center"/>
        <w:rPr>
          <w:rFonts w:hint="default" w:eastAsia="仿宋_GB2312"/>
          <w:b/>
          <w:bCs/>
          <w:color w:val="auto"/>
          <w:spacing w:val="20"/>
          <w:w w:val="66"/>
          <w:sz w:val="44"/>
          <w:szCs w:val="44"/>
          <w:lang w:val="en-US" w:eastAsia="zh-CN"/>
        </w:rPr>
        <w:sectPr>
          <w:headerReference r:id="rId3" w:type="default"/>
          <w:pgSz w:w="11906" w:h="16838"/>
          <w:pgMar w:top="1440" w:right="1797" w:bottom="1440" w:left="1797" w:header="851" w:footer="992" w:gutter="0"/>
          <w:cols w:space="720" w:num="1"/>
          <w:docGrid w:type="linesAndChars" w:linePitch="285" w:charSpace="-3449"/>
        </w:sectPr>
      </w:pPr>
      <w:r>
        <w:rPr>
          <w:rFonts w:hint="eastAsia" w:eastAsia="仿宋_GB2312"/>
          <w:b/>
          <w:bCs/>
          <w:color w:val="auto"/>
          <w:kern w:val="0"/>
          <w:sz w:val="44"/>
          <w:szCs w:val="44"/>
          <w:lang w:val="en-US" w:eastAsia="zh-CN"/>
        </w:rPr>
        <w:t xml:space="preserve">  </w:t>
      </w:r>
      <w:r>
        <w:rPr>
          <w:rFonts w:eastAsia="仿宋_GB2312"/>
          <w:b/>
          <w:bCs/>
          <w:color w:val="auto"/>
          <w:kern w:val="0"/>
          <w:sz w:val="44"/>
          <w:szCs w:val="44"/>
        </w:rPr>
        <w:t>202</w:t>
      </w:r>
      <w:r>
        <w:rPr>
          <w:rFonts w:hint="eastAsia" w:eastAsia="仿宋_GB2312"/>
          <w:b/>
          <w:bCs/>
          <w:color w:val="auto"/>
          <w:kern w:val="0"/>
          <w:sz w:val="44"/>
          <w:szCs w:val="44"/>
        </w:rPr>
        <w:t>5</w:t>
      </w:r>
      <w:r>
        <w:rPr>
          <w:rFonts w:eastAsia="仿宋_GB2312"/>
          <w:b/>
          <w:bCs/>
          <w:color w:val="auto"/>
          <w:kern w:val="0"/>
          <w:sz w:val="44"/>
          <w:szCs w:val="44"/>
        </w:rPr>
        <w:t>.</w:t>
      </w:r>
      <w:r>
        <w:rPr>
          <w:rFonts w:hint="eastAsia" w:eastAsia="仿宋_GB2312"/>
          <w:b/>
          <w:bCs/>
          <w:color w:val="auto"/>
          <w:kern w:val="0"/>
          <w:sz w:val="44"/>
          <w:szCs w:val="44"/>
          <w:lang w:val="en-US" w:eastAsia="zh-CN"/>
        </w:rPr>
        <w:t>12</w:t>
      </w:r>
    </w:p>
    <w:p w14:paraId="0E335B3A">
      <w:pPr>
        <w:tabs>
          <w:tab w:val="left" w:pos="3281"/>
          <w:tab w:val="center" w:pos="4711"/>
        </w:tabs>
        <w:jc w:val="center"/>
        <w:rPr>
          <w:b/>
          <w:bCs/>
          <w:spacing w:val="20"/>
          <w:w w:val="66"/>
          <w:sz w:val="36"/>
          <w:szCs w:val="32"/>
        </w:rPr>
      </w:pPr>
      <w:r>
        <w:rPr>
          <w:b/>
          <w:bCs/>
          <w:spacing w:val="20"/>
          <w:w w:val="66"/>
          <w:sz w:val="36"/>
          <w:szCs w:val="32"/>
        </w:rPr>
        <w:t>目  录</w:t>
      </w:r>
    </w:p>
    <w:p w14:paraId="0122CF21">
      <w:pPr>
        <w:tabs>
          <w:tab w:val="left" w:pos="3281"/>
          <w:tab w:val="center" w:pos="4711"/>
        </w:tabs>
        <w:spacing w:line="360" w:lineRule="auto"/>
        <w:jc w:val="center"/>
        <w:rPr>
          <w:rFonts w:eastAsia="仿宋_GB2312"/>
          <w:b/>
          <w:bCs/>
          <w:spacing w:val="20"/>
          <w:w w:val="66"/>
          <w:sz w:val="28"/>
          <w:szCs w:val="28"/>
        </w:rPr>
      </w:pPr>
    </w:p>
    <w:p w14:paraId="6540393E">
      <w:pPr>
        <w:pStyle w:val="10"/>
        <w:rPr>
          <w:sz w:val="28"/>
          <w:szCs w:val="28"/>
        </w:rPr>
      </w:pPr>
      <w:r>
        <w:rPr>
          <w:rFonts w:hint="eastAsia"/>
          <w:sz w:val="28"/>
          <w:szCs w:val="28"/>
        </w:rPr>
        <w:t>第一部分  磋商邀请函</w:t>
      </w:r>
    </w:p>
    <w:p w14:paraId="18240341"/>
    <w:p w14:paraId="48EEA111">
      <w:pPr>
        <w:pStyle w:val="10"/>
        <w:rPr>
          <w:sz w:val="28"/>
          <w:szCs w:val="28"/>
        </w:rPr>
      </w:pPr>
      <w:r>
        <w:rPr>
          <w:rFonts w:hint="eastAsia"/>
          <w:sz w:val="28"/>
          <w:szCs w:val="28"/>
        </w:rPr>
        <w:t>第二部分  磋商项目要求</w:t>
      </w:r>
    </w:p>
    <w:p w14:paraId="1593178B"/>
    <w:p w14:paraId="7EA6BBFA">
      <w:pPr>
        <w:pStyle w:val="10"/>
        <w:rPr>
          <w:sz w:val="28"/>
          <w:szCs w:val="28"/>
        </w:rPr>
      </w:pPr>
      <w:r>
        <w:rPr>
          <w:rFonts w:hint="eastAsia"/>
          <w:sz w:val="28"/>
          <w:szCs w:val="28"/>
        </w:rPr>
        <w:t>第三部分  供应商须知</w:t>
      </w:r>
    </w:p>
    <w:p w14:paraId="41F06E0E"/>
    <w:p w14:paraId="4977085F">
      <w:pPr>
        <w:pStyle w:val="10"/>
        <w:rPr>
          <w:sz w:val="28"/>
          <w:szCs w:val="28"/>
        </w:rPr>
      </w:pPr>
      <w:r>
        <w:rPr>
          <w:rFonts w:hint="eastAsia"/>
          <w:sz w:val="28"/>
          <w:szCs w:val="28"/>
        </w:rPr>
        <w:t>第四部分  合同草案</w:t>
      </w:r>
    </w:p>
    <w:p w14:paraId="4A6DB226"/>
    <w:p w14:paraId="26BC1B57">
      <w:pPr>
        <w:pStyle w:val="10"/>
        <w:rPr>
          <w:sz w:val="28"/>
          <w:szCs w:val="28"/>
        </w:rPr>
      </w:pPr>
      <w:r>
        <w:rPr>
          <w:rFonts w:hint="eastAsia"/>
          <w:sz w:val="28"/>
          <w:szCs w:val="28"/>
        </w:rPr>
        <w:t>第五部分  响应文件格式</w:t>
      </w:r>
    </w:p>
    <w:p w14:paraId="38E1EB5F">
      <w:pPr>
        <w:tabs>
          <w:tab w:val="left" w:pos="3281"/>
          <w:tab w:val="center" w:pos="4711"/>
        </w:tabs>
        <w:spacing w:line="360" w:lineRule="auto"/>
        <w:jc w:val="center"/>
        <w:rPr>
          <w:rFonts w:eastAsia="仿宋_GB2312"/>
          <w:b/>
          <w:bCs/>
          <w:spacing w:val="20"/>
          <w:w w:val="66"/>
          <w:sz w:val="28"/>
          <w:szCs w:val="28"/>
        </w:rPr>
      </w:pPr>
    </w:p>
    <w:p w14:paraId="6E608EB6">
      <w:pPr>
        <w:tabs>
          <w:tab w:val="left" w:pos="3281"/>
          <w:tab w:val="center" w:pos="4711"/>
        </w:tabs>
        <w:jc w:val="center"/>
        <w:rPr>
          <w:rFonts w:eastAsia="仿宋_GB2312"/>
          <w:b/>
          <w:bCs/>
          <w:spacing w:val="20"/>
          <w:w w:val="66"/>
          <w:sz w:val="44"/>
          <w:szCs w:val="44"/>
        </w:rPr>
      </w:pPr>
    </w:p>
    <w:p w14:paraId="7271FA75">
      <w:pPr>
        <w:tabs>
          <w:tab w:val="left" w:pos="3281"/>
          <w:tab w:val="center" w:pos="4711"/>
        </w:tabs>
        <w:jc w:val="center"/>
        <w:rPr>
          <w:rFonts w:eastAsia="仿宋_GB2312"/>
          <w:b/>
          <w:bCs/>
          <w:spacing w:val="20"/>
          <w:w w:val="66"/>
          <w:sz w:val="44"/>
          <w:szCs w:val="44"/>
        </w:rPr>
        <w:sectPr>
          <w:pgSz w:w="11906" w:h="16838"/>
          <w:pgMar w:top="1440" w:right="1797" w:bottom="1440" w:left="1797" w:header="851" w:footer="992" w:gutter="0"/>
          <w:cols w:space="720" w:num="1"/>
          <w:docGrid w:type="linesAndChars" w:linePitch="285" w:charSpace="-3449"/>
        </w:sectPr>
      </w:pPr>
    </w:p>
    <w:p w14:paraId="2139B154">
      <w:pPr>
        <w:pStyle w:val="11"/>
        <w:rPr>
          <w:rFonts w:ascii="Times New Roman" w:hAnsi="Times New Roman"/>
        </w:rPr>
      </w:pPr>
      <w:bookmarkStart w:id="0" w:name="_Toc411426748"/>
      <w:bookmarkStart w:id="1" w:name="_Toc411426750"/>
      <w:r>
        <w:rPr>
          <w:rFonts w:ascii="Times New Roman" w:hAnsi="Times New Roman"/>
        </w:rPr>
        <w:t>第一部分  磋商邀请函</w:t>
      </w:r>
      <w:bookmarkEnd w:id="0"/>
    </w:p>
    <w:p w14:paraId="2811A325">
      <w:pPr>
        <w:pStyle w:val="35"/>
        <w:spacing w:line="360" w:lineRule="auto"/>
        <w:ind w:firstLine="480" w:firstLineChars="200"/>
        <w:jc w:val="both"/>
        <w:rPr>
          <w:rFonts w:ascii="Times New Roman" w:hAnsi="Times New Roman" w:eastAsia="宋体" w:cs="Times New Roman"/>
          <w:color w:val="auto"/>
          <w:kern w:val="2"/>
        </w:rPr>
      </w:pPr>
      <w:bookmarkStart w:id="2" w:name="_Toc411426749"/>
      <w:r>
        <w:rPr>
          <w:rFonts w:ascii="Times New Roman" w:hAnsi="Times New Roman" w:eastAsia="宋体" w:cs="Times New Roman"/>
          <w:color w:val="auto"/>
          <w:kern w:val="2"/>
        </w:rPr>
        <w:t>受</w:t>
      </w:r>
      <w:r>
        <w:rPr>
          <w:rFonts w:hint="eastAsia" w:ascii="Times New Roman" w:hAnsi="Times New Roman" w:eastAsia="宋体" w:cs="Times New Roman"/>
          <w:color w:val="auto"/>
          <w:kern w:val="2"/>
          <w:lang w:eastAsia="zh-CN"/>
        </w:rPr>
        <w:t>中国共产党天津市西青区委党校</w:t>
      </w:r>
      <w:r>
        <w:rPr>
          <w:rFonts w:ascii="Times New Roman" w:hAnsi="Times New Roman" w:eastAsia="宋体" w:cs="Times New Roman"/>
          <w:color w:val="auto"/>
          <w:kern w:val="2"/>
        </w:rPr>
        <w:t>委托，</w:t>
      </w:r>
      <w:r>
        <w:rPr>
          <w:rFonts w:hint="eastAsia" w:ascii="Times New Roman" w:hAnsi="Times New Roman" w:eastAsia="宋体" w:cs="Times New Roman"/>
          <w:color w:val="auto"/>
          <w:kern w:val="2"/>
        </w:rPr>
        <w:t>天津市</w:t>
      </w:r>
      <w:r>
        <w:rPr>
          <w:rFonts w:hint="eastAsia" w:ascii="Times New Roman" w:hAnsi="Times New Roman" w:eastAsia="宋体" w:cs="Times New Roman"/>
          <w:color w:val="auto"/>
          <w:kern w:val="2"/>
          <w:lang w:eastAsia="zh-CN"/>
        </w:rPr>
        <w:t>西青区</w:t>
      </w:r>
      <w:r>
        <w:rPr>
          <w:rFonts w:hint="eastAsia" w:ascii="Times New Roman" w:hAnsi="Times New Roman" w:eastAsia="宋体" w:cs="Times New Roman"/>
          <w:color w:val="auto"/>
          <w:kern w:val="2"/>
        </w:rPr>
        <w:t>政府采购中心</w:t>
      </w:r>
      <w:r>
        <w:rPr>
          <w:rFonts w:ascii="Times New Roman" w:hAnsi="Times New Roman" w:eastAsia="宋体" w:cs="Times New Roman"/>
          <w:color w:val="auto"/>
          <w:kern w:val="2"/>
        </w:rPr>
        <w:t>将以竞争性磋商方式</w:t>
      </w:r>
      <w:r>
        <w:rPr>
          <w:rFonts w:hint="eastAsia" w:ascii="Times New Roman" w:hAnsi="Times New Roman" w:eastAsia="宋体" w:cs="Times New Roman"/>
          <w:color w:val="auto"/>
          <w:kern w:val="2"/>
        </w:rPr>
        <w:t>，</w:t>
      </w:r>
      <w:r>
        <w:rPr>
          <w:rFonts w:ascii="Times New Roman" w:hAnsi="Times New Roman" w:eastAsia="宋体" w:cs="Times New Roman"/>
          <w:color w:val="auto"/>
          <w:kern w:val="2"/>
        </w:rPr>
        <w:t>对</w:t>
      </w:r>
      <w:r>
        <w:rPr>
          <w:rFonts w:hint="eastAsia" w:ascii="Times New Roman" w:hAnsi="Times New Roman" w:eastAsia="宋体" w:cs="Times New Roman"/>
          <w:color w:val="auto"/>
          <w:kern w:val="2"/>
          <w:lang w:eastAsia="zh-CN"/>
        </w:rPr>
        <w:t>中国共产党天津市西青区委党校物业服务项目</w:t>
      </w:r>
      <w:r>
        <w:rPr>
          <w:rFonts w:ascii="Times New Roman" w:hAnsi="Times New Roman" w:eastAsia="宋体" w:cs="Times New Roman"/>
          <w:color w:val="auto"/>
          <w:kern w:val="2"/>
        </w:rPr>
        <w:t>实施政府采购。现欢迎合格的供应商参加磋商。</w:t>
      </w:r>
    </w:p>
    <w:p w14:paraId="63EA17B1">
      <w:pPr>
        <w:pStyle w:val="35"/>
        <w:spacing w:line="360" w:lineRule="auto"/>
        <w:ind w:firstLine="480" w:firstLineChars="200"/>
        <w:jc w:val="both"/>
        <w:rPr>
          <w:rFonts w:ascii="Times New Roman" w:hAnsi="Times New Roman" w:eastAsia="宋体" w:cs="Times New Roman"/>
          <w:color w:val="auto"/>
          <w:szCs w:val="32"/>
        </w:rPr>
      </w:pPr>
      <w:r>
        <w:rPr>
          <w:rFonts w:hint="eastAsia" w:ascii="Times New Roman" w:hAnsi="Times New Roman" w:eastAsia="宋体"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CA数字证书（USBKEY）和电子签章。投标人须按竞争性磋商文件的规定在天津市政府采购中心招投标系统中提交网上应答并上传加盖投标人电子签章的电子响应文件（以通过天津公共资源电子签章客户端正确读取签章信息为准）。</w:t>
      </w:r>
    </w:p>
    <w:p w14:paraId="6D928FA2">
      <w:pPr>
        <w:pStyle w:val="35"/>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一、项目名称和编号</w:t>
      </w:r>
    </w:p>
    <w:p w14:paraId="695C6B26">
      <w:pPr>
        <w:pStyle w:val="35"/>
        <w:spacing w:line="360" w:lineRule="auto"/>
        <w:ind w:firstLine="480" w:firstLineChars="200"/>
        <w:jc w:val="both"/>
        <w:rPr>
          <w:rFonts w:hint="eastAsia" w:ascii="Times New Roman" w:hAnsi="Times New Roman" w:eastAsia="宋体" w:cs="Times New Roman"/>
          <w:color w:val="auto"/>
          <w:kern w:val="2"/>
          <w:lang w:eastAsia="zh-CN"/>
        </w:rPr>
      </w:pPr>
      <w:r>
        <w:rPr>
          <w:rFonts w:ascii="Times New Roman" w:hAnsi="Times New Roman" w:eastAsia="宋体" w:cs="Times New Roman"/>
          <w:color w:val="auto"/>
          <w:kern w:val="2"/>
        </w:rPr>
        <w:t>（一）项目名称：</w:t>
      </w:r>
      <w:r>
        <w:rPr>
          <w:rFonts w:hint="eastAsia" w:ascii="Times New Roman" w:hAnsi="Times New Roman" w:eastAsia="宋体" w:cs="Times New Roman"/>
          <w:color w:val="auto"/>
          <w:kern w:val="2"/>
          <w:lang w:eastAsia="zh-CN"/>
        </w:rPr>
        <w:t>中国共产党天津市西青区委党校物业服务项目</w:t>
      </w:r>
    </w:p>
    <w:p w14:paraId="6DDF3763">
      <w:pPr>
        <w:pStyle w:val="35"/>
        <w:spacing w:line="360" w:lineRule="auto"/>
        <w:ind w:firstLine="480" w:firstLineChars="200"/>
        <w:jc w:val="both"/>
        <w:rPr>
          <w:rFonts w:hint="eastAsia" w:ascii="Times New Roman" w:hAnsi="Times New Roman" w:eastAsia="宋体" w:cs="Times New Roman"/>
          <w:color w:val="auto"/>
          <w:kern w:val="2"/>
          <w:lang w:eastAsia="zh-CN"/>
        </w:rPr>
      </w:pPr>
      <w:r>
        <w:rPr>
          <w:rFonts w:ascii="Times New Roman" w:hAnsi="Times New Roman" w:eastAsia="宋体" w:cs="Times New Roman"/>
          <w:color w:val="auto"/>
          <w:kern w:val="2"/>
        </w:rPr>
        <w:t>（二）项目编号：</w:t>
      </w:r>
      <w:r>
        <w:rPr>
          <w:rFonts w:hint="eastAsia" w:ascii="Times New Roman" w:hAnsi="Times New Roman" w:eastAsia="宋体" w:cs="Times New Roman"/>
          <w:color w:val="auto"/>
          <w:kern w:val="2"/>
          <w:lang w:eastAsia="zh-CN"/>
        </w:rPr>
        <w:t xml:space="preserve"> TJXQ-2025-D-0044</w:t>
      </w:r>
    </w:p>
    <w:p w14:paraId="35C0F5FC">
      <w:pPr>
        <w:pStyle w:val="35"/>
        <w:spacing w:line="360" w:lineRule="auto"/>
        <w:ind w:firstLine="480" w:firstLineChars="200"/>
        <w:jc w:val="both"/>
        <w:rPr>
          <w:rFonts w:ascii="Times New Roman" w:hAnsi="Times New Roman" w:eastAsia="宋体" w:cs="Times New Roman"/>
          <w:color w:val="auto"/>
          <w:kern w:val="2"/>
        </w:rPr>
      </w:pPr>
      <w:r>
        <w:rPr>
          <w:rFonts w:ascii="Times New Roman" w:hAnsi="Times New Roman" w:eastAsia="宋体" w:cs="Times New Roman"/>
          <w:color w:val="auto"/>
          <w:kern w:val="2"/>
        </w:rPr>
        <w:t>二、项目内容</w:t>
      </w:r>
    </w:p>
    <w:p w14:paraId="24CD7CA7">
      <w:pPr>
        <w:pStyle w:val="35"/>
        <w:spacing w:line="360" w:lineRule="auto"/>
        <w:ind w:firstLine="480" w:firstLineChars="200"/>
        <w:jc w:val="both"/>
        <w:rPr>
          <w:rFonts w:hint="eastAsia" w:ascii="Times New Roman" w:hAnsi="Times New Roman" w:eastAsia="宋体" w:cs="Times New Roman"/>
          <w:color w:val="auto"/>
          <w:szCs w:val="32"/>
          <w:lang w:eastAsia="zh-CN"/>
        </w:rPr>
      </w:pPr>
      <w:r>
        <w:rPr>
          <w:rFonts w:hint="eastAsia" w:ascii="Times New Roman" w:hAnsi="Times New Roman" w:eastAsia="宋体" w:cs="Times New Roman"/>
          <w:color w:val="auto"/>
          <w:szCs w:val="32"/>
        </w:rPr>
        <w:t>第一包：</w:t>
      </w:r>
      <w:r>
        <w:rPr>
          <w:rFonts w:hint="eastAsia" w:ascii="Times New Roman" w:hAnsi="Times New Roman" w:eastAsia="宋体" w:cs="Times New Roman"/>
          <w:color w:val="auto"/>
          <w:szCs w:val="32"/>
          <w:lang w:eastAsia="zh-CN"/>
        </w:rPr>
        <w:t>物业服务</w:t>
      </w:r>
      <w:r>
        <w:rPr>
          <w:rFonts w:hint="eastAsia" w:ascii="Times New Roman" w:hAnsi="Times New Roman" w:eastAsia="宋体" w:cs="Times New Roman"/>
          <w:color w:val="auto"/>
          <w:szCs w:val="32"/>
          <w:lang w:val="en-US" w:eastAsia="zh-CN"/>
        </w:rPr>
        <w:t>1项</w:t>
      </w:r>
      <w:r>
        <w:rPr>
          <w:rFonts w:hint="eastAsia" w:ascii="Times New Roman" w:hAnsi="Times New Roman" w:eastAsia="宋体" w:cs="Times New Roman"/>
          <w:color w:val="auto"/>
          <w:szCs w:val="32"/>
          <w:lang w:eastAsia="zh-CN"/>
        </w:rPr>
        <w:t>。</w:t>
      </w:r>
    </w:p>
    <w:p w14:paraId="5C165994">
      <w:pPr>
        <w:pStyle w:val="35"/>
        <w:spacing w:line="360" w:lineRule="auto"/>
        <w:ind w:firstLine="480" w:firstLineChars="200"/>
        <w:jc w:val="both"/>
        <w:rPr>
          <w:rFonts w:hint="eastAsia" w:ascii="Times New Roman" w:hAnsi="Times New Roman" w:eastAsia="宋体" w:cs="Times New Roman"/>
          <w:color w:val="auto"/>
          <w:szCs w:val="32"/>
        </w:rPr>
      </w:pPr>
      <w:r>
        <w:rPr>
          <w:rFonts w:hint="eastAsia" w:ascii="Times New Roman" w:hAnsi="Times New Roman" w:eastAsia="宋体" w:cs="Times New Roman"/>
          <w:color w:val="auto"/>
          <w:szCs w:val="32"/>
        </w:rPr>
        <w:t>三、项目预算</w:t>
      </w:r>
    </w:p>
    <w:p w14:paraId="3CEBD5C9">
      <w:pPr>
        <w:pStyle w:val="35"/>
        <w:spacing w:line="360" w:lineRule="auto"/>
        <w:ind w:firstLine="480" w:firstLineChars="200"/>
        <w:jc w:val="both"/>
        <w:rPr>
          <w:rFonts w:hint="eastAsia" w:ascii="Times New Roman" w:hAnsi="Times New Roman" w:eastAsia="宋体" w:cs="Times New Roman"/>
          <w:color w:val="auto"/>
          <w:szCs w:val="32"/>
          <w:lang w:val="en-US" w:eastAsia="zh-CN"/>
        </w:rPr>
      </w:pPr>
      <w:r>
        <w:rPr>
          <w:rFonts w:hint="eastAsia" w:ascii="Times New Roman" w:hAnsi="Times New Roman" w:eastAsia="宋体" w:cs="Times New Roman"/>
          <w:color w:val="auto"/>
          <w:szCs w:val="32"/>
          <w:lang w:val="en-US" w:eastAsia="zh-CN"/>
        </w:rPr>
        <w:t>2823173.55元。</w:t>
      </w:r>
    </w:p>
    <w:p w14:paraId="6FF01877">
      <w:pPr>
        <w:pStyle w:val="35"/>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四</w:t>
      </w:r>
      <w:r>
        <w:rPr>
          <w:rFonts w:ascii="Times New Roman" w:hAnsi="Times New Roman" w:eastAsia="宋体" w:cs="Times New Roman"/>
          <w:color w:val="auto"/>
          <w:kern w:val="2"/>
        </w:rPr>
        <w:t>、供应商资格要求（实质性要求）</w:t>
      </w:r>
    </w:p>
    <w:p w14:paraId="4A5DF35F">
      <w:pPr>
        <w:tabs>
          <w:tab w:val="left" w:pos="210"/>
        </w:tabs>
        <w:autoSpaceDE w:val="0"/>
        <w:autoSpaceDN w:val="0"/>
        <w:adjustRightInd w:val="0"/>
        <w:spacing w:line="560" w:lineRule="exact"/>
        <w:ind w:firstLine="480"/>
        <w:rPr>
          <w:rFonts w:hint="eastAsia" w:ascii="宋体" w:hAnsi="宋体"/>
          <w:sz w:val="24"/>
          <w:szCs w:val="24"/>
        </w:rPr>
      </w:pPr>
      <w:bookmarkStart w:id="3" w:name="OLE_LINK4"/>
      <w:r>
        <w:rPr>
          <w:rFonts w:hint="eastAsia" w:ascii="宋体" w:hAnsi="宋体"/>
          <w:sz w:val="24"/>
          <w:szCs w:val="24"/>
        </w:rPr>
        <w:t>1、营业执照副本加盖公章的复印件。</w:t>
      </w:r>
    </w:p>
    <w:p w14:paraId="105B913D">
      <w:pPr>
        <w:tabs>
          <w:tab w:val="left" w:pos="210"/>
        </w:tabs>
        <w:autoSpaceDE w:val="0"/>
        <w:autoSpaceDN w:val="0"/>
        <w:adjustRightInd w:val="0"/>
        <w:spacing w:line="560" w:lineRule="exact"/>
        <w:ind w:firstLine="480"/>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、本次招标不接受联合体投标。</w:t>
      </w:r>
    </w:p>
    <w:p w14:paraId="5BF8D16E">
      <w:pPr>
        <w:tabs>
          <w:tab w:val="left" w:pos="900"/>
          <w:tab w:val="left" w:pos="7740"/>
        </w:tabs>
        <w:spacing w:line="560" w:lineRule="exact"/>
        <w:ind w:firstLine="480" w:firstLineChars="200"/>
        <w:rPr>
          <w:rFonts w:hint="eastAsia" w:ascii="Times New Roman" w:hAnsi="Times New Roman" w:eastAsia="宋体" w:cs="Times New Roman"/>
          <w:color w:val="auto"/>
          <w:kern w:val="0"/>
          <w:sz w:val="24"/>
          <w:szCs w:val="32"/>
          <w:lang w:val="en-US" w:eastAsia="zh-CN" w:bidi="ar-SA"/>
        </w:rPr>
      </w:pPr>
      <w:r>
        <w:rPr>
          <w:rFonts w:hint="eastAsia" w:ascii="宋体" w:hAnsi="宋体"/>
          <w:sz w:val="24"/>
          <w:szCs w:val="24"/>
          <w:lang w:val="en-US" w:eastAsia="zh-CN"/>
        </w:rPr>
        <w:t>3</w:t>
      </w:r>
      <w:r>
        <w:rPr>
          <w:rFonts w:hint="eastAsia" w:ascii="宋体" w:hAnsi="宋体"/>
          <w:sz w:val="24"/>
          <w:szCs w:val="24"/>
        </w:rPr>
        <w:t>、</w:t>
      </w:r>
      <w:r>
        <w:rPr>
          <w:rFonts w:ascii="宋体" w:hAnsi="宋体"/>
          <w:sz w:val="24"/>
          <w:szCs w:val="24"/>
        </w:rPr>
        <w:t>提交</w:t>
      </w:r>
      <w:r>
        <w:rPr>
          <w:rFonts w:hint="eastAsia" w:ascii="宋体" w:hAnsi="宋体"/>
          <w:sz w:val="24"/>
          <w:szCs w:val="24"/>
        </w:rPr>
        <w:t>投标</w:t>
      </w:r>
      <w:r>
        <w:rPr>
          <w:rFonts w:ascii="宋体" w:hAnsi="宋体"/>
          <w:sz w:val="24"/>
          <w:szCs w:val="24"/>
        </w:rPr>
        <w:t>文件截止日前3年在经营活动中没有重大违法记录的书面声明（截至提交响应文件截止日成立不足3年的供应商可提供自成立以来无重大违</w:t>
      </w:r>
      <w:r>
        <w:rPr>
          <w:rFonts w:hint="eastAsia" w:ascii="Times New Roman" w:hAnsi="Times New Roman" w:eastAsia="宋体" w:cs="Times New Roman"/>
          <w:color w:val="auto"/>
          <w:kern w:val="0"/>
          <w:sz w:val="24"/>
          <w:szCs w:val="32"/>
          <w:lang w:val="en-US" w:eastAsia="zh-CN" w:bidi="ar-SA"/>
        </w:rPr>
        <w:t>法记录的书面声明）。</w:t>
      </w:r>
    </w:p>
    <w:p w14:paraId="6D5AED93">
      <w:pPr>
        <w:tabs>
          <w:tab w:val="left" w:pos="900"/>
          <w:tab w:val="left" w:pos="7740"/>
        </w:tabs>
        <w:spacing w:line="560" w:lineRule="exact"/>
        <w:ind w:firstLine="480" w:firstLineChars="200"/>
        <w:rPr>
          <w:rFonts w:hint="eastAsia" w:ascii="Times New Roman" w:hAnsi="Times New Roman" w:eastAsia="宋体" w:cs="Times New Roman"/>
          <w:color w:val="auto"/>
          <w:kern w:val="0"/>
          <w:sz w:val="24"/>
          <w:szCs w:val="32"/>
          <w:lang w:val="en-US" w:eastAsia="zh-CN" w:bidi="ar-SA"/>
        </w:rPr>
      </w:pPr>
      <w:r>
        <w:rPr>
          <w:rFonts w:hint="eastAsia" w:ascii="Times New Roman" w:hAnsi="Times New Roman" w:eastAsia="宋体" w:cs="Times New Roman"/>
          <w:color w:val="auto"/>
          <w:kern w:val="0"/>
          <w:sz w:val="24"/>
          <w:szCs w:val="32"/>
          <w:lang w:val="en-US" w:eastAsia="zh-CN" w:bidi="ar-SA"/>
        </w:rPr>
        <w:t>4. 财务状况报告等相关材料：</w:t>
      </w:r>
      <w:r>
        <w:rPr>
          <w:rFonts w:hint="default" w:ascii="Times New Roman" w:hAnsi="Times New Roman" w:eastAsia="宋体" w:cs="Times New Roman"/>
          <w:color w:val="auto"/>
          <w:kern w:val="0"/>
          <w:sz w:val="24"/>
          <w:szCs w:val="32"/>
          <w:lang w:val="en-US" w:eastAsia="zh-CN" w:bidi="ar-SA"/>
        </w:rPr>
        <w:t>A.经第三方会计师事务所审计的202</w:t>
      </w:r>
      <w:r>
        <w:rPr>
          <w:rFonts w:hint="default" w:ascii="Times New Roman" w:hAnsi="Times New Roman" w:eastAsia="宋体" w:cs="Times New Roman"/>
          <w:color w:val="auto"/>
          <w:kern w:val="0"/>
          <w:sz w:val="24"/>
          <w:szCs w:val="32"/>
          <w:lang w:val="en" w:eastAsia="zh-CN" w:bidi="ar-SA"/>
        </w:rPr>
        <w:t>4</w:t>
      </w:r>
      <w:r>
        <w:rPr>
          <w:rFonts w:hint="default" w:ascii="Times New Roman" w:hAnsi="Times New Roman" w:eastAsia="宋体" w:cs="Times New Roman"/>
          <w:color w:val="auto"/>
          <w:kern w:val="0"/>
          <w:sz w:val="24"/>
          <w:szCs w:val="32"/>
          <w:lang w:val="en-US" w:eastAsia="zh-CN" w:bidi="ar-SA"/>
        </w:rPr>
        <w:t>年度财务报告复印件。 B.202</w:t>
      </w:r>
      <w:r>
        <w:rPr>
          <w:rFonts w:hint="default" w:ascii="Times New Roman" w:hAnsi="Times New Roman" w:eastAsia="宋体" w:cs="Times New Roman"/>
          <w:color w:val="auto"/>
          <w:kern w:val="0"/>
          <w:sz w:val="24"/>
          <w:szCs w:val="32"/>
          <w:lang w:val="en" w:eastAsia="zh-CN" w:bidi="ar-SA"/>
        </w:rPr>
        <w:t>5</w:t>
      </w:r>
      <w:r>
        <w:rPr>
          <w:rFonts w:hint="default" w:ascii="Times New Roman" w:hAnsi="Times New Roman" w:eastAsia="宋体" w:cs="Times New Roman"/>
          <w:color w:val="auto"/>
          <w:kern w:val="0"/>
          <w:sz w:val="24"/>
          <w:szCs w:val="32"/>
          <w:lang w:val="en-US" w:eastAsia="zh-CN" w:bidi="ar-SA"/>
        </w:rPr>
        <w:t>年度至今银行出具的资信证明复印件。 注：A、B两项提供任意一项均可。</w:t>
      </w:r>
    </w:p>
    <w:p w14:paraId="3FD4B6EC">
      <w:pPr>
        <w:tabs>
          <w:tab w:val="left" w:pos="900"/>
          <w:tab w:val="left" w:pos="7740"/>
        </w:tabs>
        <w:spacing w:line="560" w:lineRule="exact"/>
        <w:ind w:firstLine="480" w:firstLineChars="200"/>
        <w:rPr>
          <w:rFonts w:hint="eastAsia" w:ascii="Times New Roman" w:hAnsi="Times New Roman" w:eastAsia="宋体" w:cs="Times New Roman"/>
          <w:color w:val="auto"/>
          <w:kern w:val="0"/>
          <w:sz w:val="24"/>
          <w:szCs w:val="32"/>
          <w:lang w:val="en-US" w:eastAsia="zh-CN" w:bidi="ar-SA"/>
        </w:rPr>
      </w:pPr>
      <w:r>
        <w:rPr>
          <w:rFonts w:hint="eastAsia" w:ascii="Times New Roman" w:hAnsi="Times New Roman" w:eastAsia="宋体" w:cs="Times New Roman"/>
          <w:color w:val="auto"/>
          <w:kern w:val="0"/>
          <w:sz w:val="24"/>
          <w:szCs w:val="32"/>
          <w:lang w:val="en-US" w:eastAsia="zh-CN" w:bidi="ar-SA"/>
        </w:rPr>
        <w:t>5．</w:t>
      </w:r>
      <w:r>
        <w:rPr>
          <w:rFonts w:hint="default" w:ascii="Times New Roman" w:hAnsi="Times New Roman" w:eastAsia="宋体" w:cs="Times New Roman"/>
          <w:color w:val="auto"/>
          <w:kern w:val="0"/>
          <w:sz w:val="24"/>
          <w:szCs w:val="32"/>
          <w:lang w:val="en-US" w:eastAsia="zh-CN" w:bidi="ar-SA"/>
        </w:rPr>
        <w:t>202</w:t>
      </w:r>
      <w:r>
        <w:rPr>
          <w:rFonts w:hint="default" w:ascii="Times New Roman" w:hAnsi="Times New Roman" w:eastAsia="宋体" w:cs="Times New Roman"/>
          <w:color w:val="auto"/>
          <w:kern w:val="0"/>
          <w:sz w:val="24"/>
          <w:szCs w:val="32"/>
          <w:lang w:val="en" w:eastAsia="zh-CN" w:bidi="ar-SA"/>
        </w:rPr>
        <w:t>5</w:t>
      </w:r>
      <w:r>
        <w:rPr>
          <w:rFonts w:hint="default" w:ascii="Times New Roman" w:hAnsi="Times New Roman" w:eastAsia="宋体" w:cs="Times New Roman"/>
          <w:color w:val="auto"/>
          <w:kern w:val="0"/>
          <w:sz w:val="24"/>
          <w:szCs w:val="32"/>
          <w:lang w:val="en-US" w:eastAsia="zh-CN" w:bidi="ar-SA"/>
        </w:rPr>
        <w:t>年度至今至少1个月的依法缴纳税收和社会保险费的相关证明材料复印件。</w:t>
      </w:r>
    </w:p>
    <w:p w14:paraId="6F99448D">
      <w:pPr>
        <w:widowControl w:val="0"/>
        <w:autoSpaceDE w:val="0"/>
        <w:autoSpaceDN w:val="0"/>
        <w:adjustRightInd w:val="0"/>
        <w:spacing w:line="360" w:lineRule="auto"/>
        <w:ind w:firstLine="480" w:firstLineChars="200"/>
        <w:rPr>
          <w:rFonts w:hint="eastAsia" w:ascii="宋体" w:hAnsi="宋体" w:eastAsia="宋体" w:cs="Times New Roman"/>
          <w:color w:val="auto"/>
          <w:kern w:val="2"/>
          <w:sz w:val="24"/>
          <w:szCs w:val="20"/>
          <w:lang w:val="en-US" w:eastAsia="zh-CN" w:bidi="ar-SA"/>
        </w:rPr>
      </w:pPr>
      <w:r>
        <w:rPr>
          <w:rFonts w:hint="eastAsia" w:ascii="宋体" w:hAnsi="宋体" w:eastAsia="宋体" w:cs="Times New Roman"/>
          <w:color w:val="auto"/>
          <w:kern w:val="2"/>
          <w:sz w:val="24"/>
          <w:szCs w:val="20"/>
          <w:lang w:val="en-US" w:eastAsia="zh-CN" w:bidi="ar-SA"/>
        </w:rPr>
        <w:t>6</w:t>
      </w:r>
      <w:r>
        <w:rPr>
          <w:rFonts w:hint="eastAsia" w:ascii="宋体" w:hAnsi="宋体" w:cs="Times New Roman"/>
          <w:color w:val="auto"/>
          <w:kern w:val="2"/>
          <w:sz w:val="24"/>
          <w:szCs w:val="20"/>
          <w:lang w:val="en-US" w:eastAsia="zh-CN" w:bidi="ar-SA"/>
        </w:rPr>
        <w:t>.</w:t>
      </w:r>
      <w:r>
        <w:rPr>
          <w:rFonts w:hint="eastAsia" w:ascii="宋体" w:hAnsi="宋体" w:eastAsia="宋体" w:cs="Times New Roman"/>
          <w:color w:val="auto"/>
          <w:kern w:val="2"/>
          <w:sz w:val="24"/>
          <w:szCs w:val="20"/>
          <w:lang w:val="en-US" w:eastAsia="zh-CN" w:bidi="ar-SA"/>
        </w:rPr>
        <w:t>本项目仅限中、小微企业、监狱企业、残疾人福利性单位参与，投标人须提供《中小企业声明函》或《残疾人福利性单位声明函》或属于监狱企业的证明文件。</w:t>
      </w:r>
    </w:p>
    <w:p w14:paraId="7A7D56D4">
      <w:pPr>
        <w:pStyle w:val="35"/>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五</w:t>
      </w:r>
      <w:r>
        <w:rPr>
          <w:rFonts w:ascii="Times New Roman" w:hAnsi="Times New Roman" w:eastAsia="宋体" w:cs="Times New Roman"/>
          <w:color w:val="auto"/>
          <w:highlight w:val="none"/>
        </w:rPr>
        <w:t>、项目需要落实的政府采购政策</w:t>
      </w:r>
    </w:p>
    <w:bookmarkEnd w:id="3"/>
    <w:p w14:paraId="2E52DF6C">
      <w:pPr>
        <w:widowControl w:val="0"/>
        <w:autoSpaceDE w:val="0"/>
        <w:autoSpaceDN w:val="0"/>
        <w:adjustRightInd w:val="0"/>
        <w:spacing w:line="360" w:lineRule="auto"/>
        <w:ind w:firstLine="480" w:firstLineChars="200"/>
        <w:jc w:val="both"/>
        <w:rPr>
          <w:rFonts w:hint="eastAsia" w:ascii="Times New Roman" w:hAnsi="Times New Roman" w:eastAsia="宋体" w:cs="Times New Roman"/>
          <w:color w:val="auto"/>
          <w:sz w:val="24"/>
          <w:szCs w:val="32"/>
          <w:lang w:val="en-US" w:eastAsia="zh-CN" w:bidi="ar-SA"/>
        </w:rPr>
      </w:pPr>
      <w:r>
        <w:rPr>
          <w:rFonts w:hint="eastAsia" w:ascii="Times New Roman" w:hAnsi="Times New Roman" w:eastAsia="宋体" w:cs="Times New Roman"/>
          <w:color w:val="auto"/>
          <w:sz w:val="24"/>
          <w:szCs w:val="32"/>
          <w:lang w:val="en-US" w:eastAsia="zh-CN" w:bidi="ar-SA"/>
        </w:rPr>
        <w:t>（一）按照国家节能环保政策执行。</w:t>
      </w:r>
    </w:p>
    <w:p w14:paraId="1A28EBD1">
      <w:pPr>
        <w:widowControl w:val="0"/>
        <w:autoSpaceDE w:val="0"/>
        <w:autoSpaceDN w:val="0"/>
        <w:adjustRightInd w:val="0"/>
        <w:spacing w:line="360" w:lineRule="auto"/>
        <w:ind w:firstLine="480" w:firstLineChars="200"/>
        <w:jc w:val="both"/>
        <w:rPr>
          <w:rFonts w:hint="eastAsia" w:ascii="Times New Roman" w:hAnsi="Times New Roman" w:eastAsia="宋体" w:cs="Times New Roman"/>
          <w:color w:val="auto"/>
          <w:sz w:val="24"/>
          <w:szCs w:val="32"/>
          <w:lang w:val="en-US" w:eastAsia="zh-CN" w:bidi="ar-SA"/>
        </w:rPr>
      </w:pPr>
      <w:r>
        <w:rPr>
          <w:rFonts w:hint="eastAsia" w:ascii="Times New Roman" w:hAnsi="Times New Roman" w:eastAsia="宋体" w:cs="Times New Roman"/>
          <w:color w:val="auto"/>
          <w:sz w:val="24"/>
          <w:szCs w:val="32"/>
          <w:lang w:val="en-US" w:eastAsia="zh-CN" w:bidi="ar-SA"/>
        </w:rPr>
        <w:t>（二）本项目仅限中、小微企业、监狱企业、残疾人福利性单位参与，投标人须提供《中小企业声明函》或《残疾人福利性单位声明函》或属于监狱企业的证明文件。</w:t>
      </w:r>
    </w:p>
    <w:p w14:paraId="6DCB37C4">
      <w:pPr>
        <w:widowControl w:val="0"/>
        <w:autoSpaceDE w:val="0"/>
        <w:autoSpaceDN w:val="0"/>
        <w:adjustRightInd w:val="0"/>
        <w:spacing w:line="360" w:lineRule="auto"/>
        <w:ind w:firstLine="480" w:firstLineChars="200"/>
        <w:jc w:val="both"/>
        <w:rPr>
          <w:rFonts w:hint="eastAsia" w:ascii="Times New Roman" w:hAnsi="Times New Roman" w:eastAsia="宋体" w:cs="Times New Roman"/>
          <w:color w:val="auto"/>
          <w:sz w:val="24"/>
          <w:szCs w:val="32"/>
          <w:lang w:val="en-US" w:eastAsia="zh-CN" w:bidi="ar-SA"/>
        </w:rPr>
      </w:pPr>
      <w:r>
        <w:rPr>
          <w:rFonts w:hint="eastAsia" w:ascii="Times New Roman" w:hAnsi="Times New Roman" w:eastAsia="宋体" w:cs="Times New Roman"/>
          <w:color w:val="auto"/>
          <w:sz w:val="24"/>
          <w:szCs w:val="32"/>
          <w:lang w:val="en-US" w:eastAsia="zh-CN" w:bidi="ar-SA"/>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14:paraId="45773580">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sz w:val="24"/>
          <w:szCs w:val="32"/>
          <w:lang w:val="en-US" w:eastAsia="zh-CN" w:bidi="ar-SA"/>
        </w:rPr>
        <w:t>（三）按照《财政部关于在政府采购活动中查询及使用信用记录有关问题的通知》（财库〔2016〕125号）的要求，根据开标当日“信用中国”网站（www.creditchina.gov.cn）、中国政府采购网（www.ccgp.gov.cn）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r>
        <w:rPr>
          <w:rFonts w:hint="eastAsia" w:ascii="Times New Roman" w:hAnsi="Times New Roman" w:eastAsia="宋体" w:cs="Times New Roman"/>
          <w:color w:val="auto"/>
        </w:rPr>
        <w:t>六</w:t>
      </w:r>
      <w:r>
        <w:rPr>
          <w:rFonts w:ascii="Times New Roman" w:hAnsi="Times New Roman" w:eastAsia="宋体" w:cs="Times New Roman"/>
          <w:color w:val="auto"/>
        </w:rPr>
        <w:t>、获取竞</w:t>
      </w:r>
      <w:r>
        <w:rPr>
          <w:rFonts w:hint="eastAsia" w:ascii="Times New Roman" w:hAnsi="Times New Roman" w:eastAsia="宋体" w:cs="Times New Roman"/>
          <w:color w:val="auto"/>
        </w:rPr>
        <w:t>争性磋商文件时间、方式</w:t>
      </w:r>
    </w:p>
    <w:p w14:paraId="25E1DAF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（一）获取竞争性磋商文件的时</w:t>
      </w:r>
      <w:r>
        <w:rPr>
          <w:rFonts w:hint="eastAsia" w:ascii="Times New Roman" w:hAnsi="Times New Roman" w:eastAsia="宋体" w:cs="Times New Roman"/>
          <w:color w:val="auto"/>
          <w:highlight w:val="none"/>
        </w:rPr>
        <w:t>间：</w:t>
      </w: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12</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至</w:t>
      </w: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12</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10</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rPr>
        <w:t>每日</w:t>
      </w:r>
      <w:r>
        <w:rPr>
          <w:rFonts w:ascii="Times New Roman" w:hAnsi="Times New Roman" w:eastAsia="宋体" w:cs="Times New Roman"/>
          <w:color w:val="auto"/>
        </w:rPr>
        <w:t>9:00至17:00（北京时间，法定节假日除外）。</w:t>
      </w:r>
    </w:p>
    <w:p w14:paraId="5016D999">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（二）获取竞争性磋商文件的方式：</w:t>
      </w:r>
    </w:p>
    <w:p w14:paraId="173C65D4">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w:t>
      </w:r>
      <w:r>
        <w:rPr>
          <w:rFonts w:hint="eastAsia" w:ascii="Times New Roman" w:hAnsi="Times New Roman" w:eastAsia="宋体" w:cs="Times New Roman"/>
          <w:color w:val="auto"/>
        </w:rPr>
        <w:t xml:space="preserve"> </w:t>
      </w:r>
      <w:r>
        <w:rPr>
          <w:rFonts w:ascii="Times New Roman" w:hAnsi="Times New Roman" w:eastAsia="宋体" w:cs="Times New Roman"/>
          <w:color w:val="auto"/>
        </w:rPr>
        <w:t>获取竞争性磋商文件网址：使用天津数字认证有限公司发出的CA数字证书（原天津市电子认证中心发出尚在有效期内的CA数字证书仍可使用）登录天津市政府采购中心网（网址：</w:t>
      </w:r>
      <w:r>
        <w:rPr>
          <w:rFonts w:hint="eastAsia" w:ascii="Times New Roman" w:hAnsi="Times New Roman" w:eastAsia="宋体" w:cs="Times New Roman"/>
        </w:rPr>
        <w:t>http://tjgpc.zwfwb.tj.gov.cn</w:t>
      </w:r>
      <w:r>
        <w:rPr>
          <w:rFonts w:hint="eastAsia" w:ascii="Times New Roman" w:hAnsi="Times New Roman" w:eastAsia="宋体" w:cs="Times New Roman"/>
          <w:color w:val="auto"/>
        </w:rPr>
        <w:t>）-”网上招投标”-“供应商登录”-“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w:t>
      </w:r>
      <w:r>
        <w:rPr>
          <w:rFonts w:ascii="Times New Roman" w:hAnsi="Times New Roman" w:eastAsia="宋体" w:cs="Times New Roman"/>
          <w:color w:val="auto"/>
        </w:rPr>
        <w:t>下载竞争性磋商文件。</w:t>
      </w:r>
    </w:p>
    <w:p w14:paraId="6F36A68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供应商注册、</w:t>
      </w:r>
      <w:r>
        <w:rPr>
          <w:rFonts w:ascii="Times New Roman" w:hAnsi="Times New Roman" w:eastAsia="宋体" w:cs="Times New Roman"/>
          <w:color w:val="auto"/>
        </w:rPr>
        <w:t>CA数字证书（USBKey）</w:t>
      </w:r>
      <w:r>
        <w:rPr>
          <w:rFonts w:hint="eastAsia" w:ascii="Times New Roman" w:hAnsi="Times New Roman" w:eastAsia="宋体" w:cs="Times New Roman"/>
          <w:color w:val="auto"/>
        </w:rPr>
        <w:t>领取、</w:t>
      </w:r>
      <w:r>
        <w:rPr>
          <w:rFonts w:hint="eastAsia" w:ascii="Times New Roman" w:hAnsi="Times New Roman" w:eastAsia="宋体"/>
          <w:color w:val="auto"/>
        </w:rPr>
        <w:t>电子签章办理</w:t>
      </w:r>
      <w:r>
        <w:rPr>
          <w:rFonts w:hint="eastAsia" w:ascii="Times New Roman" w:hAnsi="Times New Roman" w:eastAsia="宋体" w:cs="Times New Roman"/>
          <w:color w:val="auto"/>
        </w:rPr>
        <w:t>办法：</w:t>
      </w:r>
    </w:p>
    <w:p w14:paraId="496A342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（1）天津市政府采购中心网注册：登录天津市政府采购中心网（</w:t>
      </w:r>
      <w:r>
        <w:rPr>
          <w:rFonts w:ascii="Times New Roman" w:hAnsi="Times New Roman" w:eastAsia="宋体" w:cs="Times New Roman"/>
          <w:color w:val="auto"/>
        </w:rPr>
        <w:t>http://tjgpc.zwfwb.tj.gov.cn</w:t>
      </w:r>
      <w:r>
        <w:rPr>
          <w:rFonts w:hint="eastAsia" w:ascii="Times New Roman" w:hAnsi="Times New Roman" w:eastAsia="宋体" w:cs="Times New Roman"/>
          <w:color w:val="auto"/>
        </w:rPr>
        <w:t>）首页点击“用户注册维护”，填写相关内容。天津市政府采购中心</w:t>
      </w:r>
      <w:r>
        <w:rPr>
          <w:rFonts w:hint="eastAsia" w:ascii="Times New Roman" w:hAnsi="Times New Roman" w:eastAsia="宋体"/>
          <w:color w:val="auto"/>
        </w:rPr>
        <w:t>注册窗口联系电话：</w:t>
      </w:r>
      <w:r>
        <w:rPr>
          <w:rFonts w:ascii="Times New Roman" w:hAnsi="Times New Roman" w:eastAsia="宋体"/>
          <w:color w:val="auto"/>
        </w:rPr>
        <w:t>022-</w:t>
      </w:r>
      <w:r>
        <w:rPr>
          <w:rFonts w:hint="eastAsia" w:ascii="Times New Roman" w:hAnsi="Times New Roman" w:eastAsia="宋体" w:cs="Times New Roman"/>
          <w:color w:val="auto"/>
        </w:rPr>
        <w:t>24538167</w:t>
      </w:r>
      <w:r>
        <w:rPr>
          <w:rFonts w:hint="eastAsia" w:ascii="Times New Roman" w:hAnsi="Times New Roman" w:eastAsia="宋体"/>
          <w:color w:val="auto"/>
        </w:rPr>
        <w:t>。</w:t>
      </w:r>
    </w:p>
    <w:p w14:paraId="52C08B4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（2）CA数字证书（USBKey）领取及</w:t>
      </w:r>
      <w:r>
        <w:rPr>
          <w:rFonts w:hint="eastAsia" w:ascii="Times New Roman" w:hAnsi="Times New Roman" w:eastAsia="宋体"/>
          <w:color w:val="auto"/>
        </w:rPr>
        <w:t>电子签章办理</w:t>
      </w:r>
      <w:r>
        <w:rPr>
          <w:rFonts w:hint="eastAsia" w:ascii="Times New Roman" w:hAnsi="Times New Roman" w:eastAsia="宋体" w:cs="Times New Roman"/>
          <w:color w:val="auto"/>
        </w:rPr>
        <w:t>：参见天津市政府采购中心网（http://tjgpc.zwfwb.tj.gov.cn）--服务指南--供应商注册、领取CA数字证书（USBKey）及电子签章制章的流程。</w:t>
      </w:r>
    </w:p>
    <w:p w14:paraId="723A2C6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CA数字证书办理联系电话：400-0566-110或022-24538059。</w:t>
      </w:r>
    </w:p>
    <w:p w14:paraId="118F8181">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电子签章办理联系电话：022-24538059。</w:t>
      </w:r>
    </w:p>
    <w:p w14:paraId="7AB3F9E5">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lang w:eastAsia="zh-CN"/>
        </w:rPr>
        <w:t>（</w:t>
      </w:r>
      <w:r>
        <w:rPr>
          <w:rFonts w:hint="eastAsia" w:ascii="Times New Roman" w:hAnsi="Times New Roman" w:eastAsia="宋体" w:cs="Times New Roman"/>
          <w:color w:val="auto"/>
          <w:lang w:val="en-US" w:eastAsia="zh-CN"/>
        </w:rPr>
        <w:t>3</w:t>
      </w:r>
      <w:r>
        <w:rPr>
          <w:rFonts w:hint="eastAsia" w:ascii="Times New Roman" w:hAnsi="Times New Roman" w:eastAsia="宋体" w:cs="Times New Roman"/>
          <w:color w:val="auto"/>
          <w:lang w:eastAsia="zh-CN"/>
        </w:rPr>
        <w:t>）</w:t>
      </w:r>
      <w:r>
        <w:rPr>
          <w:rFonts w:ascii="Times New Roman" w:hAnsi="Times New Roman" w:eastAsia="宋体" w:cs="Times New Roman"/>
          <w:color w:val="auto"/>
        </w:rPr>
        <w:t>投标人须在《天津市政府采购网》</w:t>
      </w:r>
      <w:r>
        <w:rPr>
          <w:rFonts w:hint="eastAsia" w:ascii="Times New Roman" w:hAnsi="Times New Roman" w:eastAsia="宋体" w:cs="Times New Roman"/>
          <w:color w:val="auto"/>
        </w:rPr>
        <w:t>http://www.ccgp-tianjin.gov.cn</w:t>
      </w:r>
      <w:r>
        <w:rPr>
          <w:rFonts w:ascii="Times New Roman" w:hAnsi="Times New Roman" w:eastAsia="宋体" w:cs="Times New Roman"/>
          <w:color w:val="auto"/>
        </w:rPr>
        <w:t>上完成注册并成为合格供应商。</w:t>
      </w:r>
    </w:p>
    <w:p w14:paraId="01D8E2F8">
      <w:pPr>
        <w:pStyle w:val="35"/>
        <w:spacing w:line="360" w:lineRule="auto"/>
        <w:ind w:firstLine="480" w:firstLineChars="200"/>
        <w:jc w:val="both"/>
        <w:rPr>
          <w:rFonts w:hint="eastAsia" w:ascii="Times New Roman" w:hAnsi="Times New Roman" w:eastAsia="宋体" w:cs="Times New Roman"/>
          <w:color w:val="auto"/>
        </w:rPr>
      </w:pPr>
      <w:r>
        <w:rPr>
          <w:rFonts w:ascii="Times New Roman" w:hAnsi="Times New Roman" w:eastAsia="宋体" w:cs="Times New Roman"/>
          <w:color w:val="auto"/>
        </w:rPr>
        <w:t>（</w:t>
      </w:r>
      <w:r>
        <w:rPr>
          <w:rFonts w:hint="eastAsia" w:ascii="Times New Roman" w:hAnsi="Times New Roman" w:eastAsia="宋体" w:cs="Times New Roman"/>
          <w:color w:val="auto"/>
        </w:rPr>
        <w:t>三</w:t>
      </w:r>
      <w:r>
        <w:rPr>
          <w:rFonts w:ascii="Times New Roman" w:hAnsi="Times New Roman" w:eastAsia="宋体" w:cs="Times New Roman"/>
          <w:color w:val="auto"/>
        </w:rPr>
        <w:t>）</w:t>
      </w:r>
      <w:r>
        <w:rPr>
          <w:rFonts w:hint="eastAsia" w:ascii="Times New Roman" w:hAnsi="Times New Roman" w:eastAsia="宋体" w:cs="Times New Roman"/>
          <w:color w:val="auto"/>
        </w:rPr>
        <w:t>本项目不组织踏勘现场。</w:t>
      </w:r>
    </w:p>
    <w:p w14:paraId="15639EB4">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（四）本项目不组织标前答疑会。</w:t>
      </w:r>
    </w:p>
    <w:p w14:paraId="750C961E">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七、网上应答时间</w:t>
      </w:r>
    </w:p>
    <w:p w14:paraId="1CE03DA3">
      <w:pPr>
        <w:pStyle w:val="35"/>
        <w:spacing w:line="360" w:lineRule="auto"/>
        <w:ind w:firstLine="480" w:firstLineChars="200"/>
        <w:jc w:val="both"/>
        <w:rPr>
          <w:rFonts w:ascii="Times New Roman" w:hAnsi="Times New Roman" w:eastAsia="宋体" w:cs="Times New Roman"/>
          <w:color w:val="auto"/>
        </w:rPr>
      </w:pP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12</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3</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9:00至</w:t>
      </w: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12</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18</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8:30</w:t>
      </w:r>
      <w:r>
        <w:rPr>
          <w:rFonts w:hint="eastAsia" w:ascii="Times New Roman" w:hAnsi="Times New Roman" w:eastAsia="宋体" w:cs="Times New Roman"/>
          <w:color w:val="auto"/>
          <w:highlight w:val="none"/>
        </w:rPr>
        <w:t>，使</w:t>
      </w:r>
      <w:r>
        <w:rPr>
          <w:rFonts w:hint="eastAsia" w:ascii="Times New Roman" w:hAnsi="Times New Roman" w:eastAsia="宋体" w:cs="Times New Roman"/>
          <w:color w:val="auto"/>
        </w:rPr>
        <w:t>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w:t>
      </w:r>
      <w:r>
        <w:rPr>
          <w:rFonts w:ascii="Times New Roman" w:hAnsi="Times New Roman" w:eastAsia="宋体" w:cs="Times New Roman"/>
          <w:color w:val="auto"/>
        </w:rPr>
        <w:t>进行应答</w:t>
      </w:r>
      <w:r>
        <w:rPr>
          <w:rFonts w:hint="eastAsia" w:ascii="Times New Roman" w:hAnsi="Times New Roman" w:eastAsia="宋体" w:cs="Times New Roman"/>
          <w:color w:val="auto"/>
        </w:rPr>
        <w:t>并提交</w:t>
      </w:r>
      <w:r>
        <w:rPr>
          <w:rFonts w:ascii="Times New Roman" w:hAnsi="Times New Roman" w:eastAsia="宋体" w:cs="Times New Roman"/>
          <w:color w:val="auto"/>
        </w:rPr>
        <w:t>。</w:t>
      </w:r>
    </w:p>
    <w:p w14:paraId="7A71E078">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网上应答帮助链接：http://tjgpc.zwfwb.tj.gov.cn/webInfo/getWebInfoListForwebInfoClass.do?fkWebInfoclassId=W008</w:t>
      </w:r>
    </w:p>
    <w:p w14:paraId="7CFD7CE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八、提交电子响应文件截止时间及方式</w:t>
      </w:r>
    </w:p>
    <w:p w14:paraId="009DAF3A">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（一）提交电子响应文件截止时间：</w:t>
      </w: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12</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18</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8:30</w:t>
      </w:r>
      <w:r>
        <w:rPr>
          <w:rFonts w:hint="eastAsia" w:ascii="Times New Roman" w:hAnsi="Times New Roman" w:eastAsia="宋体" w:cs="Times New Roman"/>
          <w:color w:val="auto"/>
          <w:highlight w:val="none"/>
        </w:rPr>
        <w:t>。</w:t>
      </w:r>
      <w:r>
        <w:rPr>
          <w:rFonts w:hint="eastAsia" w:ascii="Times New Roman" w:hAnsi="Times New Roman" w:eastAsia="宋体" w:cs="Times New Roman"/>
          <w:color w:val="auto"/>
        </w:rPr>
        <w:t>提交电子响应文件截止时间前提交网上应答并分别上传加盖电子签章的第一、第二阶段电子响应文件（以通过天津公共资源电子签章客户端正确读取签章信息为准）方为有效响应。</w:t>
      </w:r>
    </w:p>
    <w:p w14:paraId="21FF1D4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（二）提交电子响应文件方式：本项目采用网上电子投标方式，投标人须于上述规定的时间使用天津数字认证有限公司发出的CA数字证书（原天津市电子认证中心发出尚在有效期内的CA数字证书仍可使用）</w:t>
      </w:r>
      <w:r>
        <w:rPr>
          <w:rFonts w:ascii="Times New Roman" w:hAnsi="Times New Roman" w:eastAsia="宋体" w:cs="Times New Roman"/>
          <w:color w:val="auto"/>
        </w:rPr>
        <w:t>登录</w:t>
      </w:r>
      <w:r>
        <w:rPr>
          <w:rFonts w:hint="eastAsia" w:ascii="Times New Roman" w:hAnsi="Times New Roman" w:eastAsia="宋体" w:cs="Times New Roman"/>
          <w:color w:val="auto"/>
        </w:rPr>
        <w:t>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”提交网上应答和分别上传加盖电子签章的第一、第二阶段电子响应文件（以通过天津公共资源电子签章客户端正确读取签章信息为准）。</w:t>
      </w:r>
    </w:p>
    <w:p w14:paraId="47BB90B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九、解密时间、方式及磋商地点</w:t>
      </w:r>
    </w:p>
    <w:p w14:paraId="5CCB449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（一）第一阶段解密</w:t>
      </w:r>
      <w:r>
        <w:rPr>
          <w:rFonts w:hint="eastAsia" w:ascii="Times New Roman" w:hAnsi="Times New Roman" w:eastAsia="宋体" w:cs="Times New Roman"/>
          <w:color w:val="auto"/>
          <w:highlight w:val="none"/>
        </w:rPr>
        <w:t>时间：</w:t>
      </w:r>
      <w:r>
        <w:rPr>
          <w:rFonts w:hint="eastAsia" w:ascii="宋体" w:hAnsi="宋体"/>
          <w:color w:val="auto"/>
          <w:sz w:val="24"/>
          <w:szCs w:val="24"/>
          <w:highlight w:val="none"/>
          <w:lang w:eastAsia="zh-CN"/>
        </w:rPr>
        <w:t>2025</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12</w:t>
      </w:r>
      <w:r>
        <w:rPr>
          <w:rFonts w:hint="eastAsia" w:ascii="宋体" w:hAnsi="宋体"/>
          <w:color w:val="auto"/>
          <w:sz w:val="24"/>
          <w:szCs w:val="24"/>
          <w:highlight w:val="none"/>
        </w:rPr>
        <w:t>月</w:t>
      </w:r>
      <w:r>
        <w:rPr>
          <w:rFonts w:hint="eastAsia" w:ascii="宋体" w:hAnsi="宋体"/>
          <w:color w:val="auto"/>
          <w:sz w:val="24"/>
          <w:szCs w:val="24"/>
          <w:highlight w:val="none"/>
          <w:lang w:val="en-US" w:eastAsia="zh-CN"/>
        </w:rPr>
        <w:t>18</w:t>
      </w:r>
      <w:r>
        <w:rPr>
          <w:rFonts w:hint="eastAsia" w:ascii="宋体" w:hAnsi="宋体"/>
          <w:color w:val="auto"/>
          <w:sz w:val="24"/>
          <w:szCs w:val="24"/>
          <w:highlight w:val="none"/>
        </w:rPr>
        <w:t>日</w:t>
      </w:r>
      <w:r>
        <w:rPr>
          <w:rFonts w:hint="eastAsia" w:ascii="Times New Roman" w:hAnsi="Times New Roman" w:eastAsia="宋体" w:cs="Times New Roman"/>
          <w:color w:val="auto"/>
          <w:highlight w:val="none"/>
        </w:rPr>
        <w:t>8:30至9:</w:t>
      </w:r>
      <w:r>
        <w:rPr>
          <w:rFonts w:hint="eastAsia" w:ascii="Times New Roman" w:hAnsi="Times New Roman" w:eastAsia="宋体" w:cs="Times New Roman"/>
          <w:color w:val="auto"/>
          <w:highlight w:val="none"/>
          <w:lang w:val="en-US" w:eastAsia="zh-CN"/>
        </w:rPr>
        <w:t>0</w:t>
      </w:r>
      <w:r>
        <w:rPr>
          <w:rFonts w:hint="eastAsia" w:ascii="Times New Roman" w:hAnsi="Times New Roman" w:eastAsia="宋体" w:cs="Times New Roman"/>
          <w:color w:val="auto"/>
          <w:highlight w:val="none"/>
        </w:rPr>
        <w:t>0</w:t>
      </w:r>
      <w:r>
        <w:rPr>
          <w:rFonts w:hint="eastAsia" w:ascii="Times New Roman" w:hAnsi="Times New Roman" w:eastAsia="宋体" w:cs="Times New Roman"/>
          <w:color w:val="auto"/>
          <w:highlight w:val="none"/>
        </w:rPr>
        <w:t>完成</w:t>
      </w:r>
      <w:r>
        <w:rPr>
          <w:rFonts w:hint="eastAsia" w:ascii="Times New Roman" w:hAnsi="Times New Roman" w:eastAsia="宋体" w:cs="Times New Roman"/>
          <w:color w:val="auto"/>
        </w:rPr>
        <w:t>第一阶段解密的方为有效响应。</w:t>
      </w:r>
    </w:p>
    <w:p w14:paraId="03E642C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（二）第二</w:t>
      </w:r>
      <w:bookmarkStart w:id="6" w:name="_GoBack"/>
      <w:bookmarkEnd w:id="6"/>
      <w:r>
        <w:rPr>
          <w:rFonts w:hint="eastAsia" w:ascii="Times New Roman" w:hAnsi="Times New Roman" w:eastAsia="宋体" w:cs="Times New Roman"/>
          <w:color w:val="auto"/>
        </w:rPr>
        <w:t>阶段解密时间：通过第一阶段磋商的供应商在磋商小组要求的时间内（一般是磋商当日）完成第二阶段解密，否则视为放弃磋商。</w:t>
      </w:r>
    </w:p>
    <w:p w14:paraId="6837BA3A">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（三）解密方式：供应商</w:t>
      </w:r>
      <w:r>
        <w:rPr>
          <w:rFonts w:ascii="Times New Roman" w:hAnsi="Times New Roman" w:eastAsia="宋体" w:cs="Times New Roman"/>
          <w:color w:val="auto"/>
        </w:rPr>
        <w:t>须于</w:t>
      </w:r>
      <w:r>
        <w:rPr>
          <w:rFonts w:hint="eastAsia" w:ascii="Times New Roman" w:hAnsi="Times New Roman" w:eastAsia="宋体" w:cs="Times New Roman"/>
          <w:color w:val="auto"/>
        </w:rPr>
        <w:t>上述规定时间</w:t>
      </w:r>
      <w:r>
        <w:rPr>
          <w:rFonts w:ascii="Times New Roman" w:hAnsi="Times New Roman" w:eastAsia="宋体" w:cs="Times New Roman"/>
          <w:color w:val="auto"/>
        </w:rPr>
        <w:t>内使用天津数字认证有限公司发出的CA数字证书（原天津市电子认证中心发出尚在有效期内的CA数字证书仍可</w:t>
      </w:r>
      <w:r>
        <w:rPr>
          <w:rFonts w:hint="eastAsia" w:ascii="Times New Roman" w:hAnsi="Times New Roman" w:eastAsia="宋体" w:cs="Times New Roman"/>
          <w:color w:val="auto"/>
        </w:rPr>
        <w:t>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”完成解密。</w:t>
      </w:r>
    </w:p>
    <w:p w14:paraId="7B9FF700">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（四）磋商地点：第一阶段解密后，磋商代表人须于天津市西青区市民中心三楼323第一开标室等候磋商或天津市政府采购中心网（网址：http://tjgpc.zwfwb.tj.gov.cn）等候磋商。</w:t>
      </w:r>
    </w:p>
    <w:p w14:paraId="23809FA1">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十、采购代理机构名称、地址、联系人及联系方式</w:t>
      </w:r>
    </w:p>
    <w:p w14:paraId="411ED7D2">
      <w:pPr>
        <w:pStyle w:val="35"/>
        <w:spacing w:line="360" w:lineRule="auto"/>
        <w:ind w:firstLine="480" w:firstLineChars="200"/>
        <w:jc w:val="both"/>
        <w:rPr>
          <w:rFonts w:hint="eastAsia" w:ascii="Times New Roman" w:hAnsi="Times New Roman" w:eastAsia="宋体" w:cs="Times New Roman"/>
          <w:color w:val="auto"/>
        </w:rPr>
      </w:pPr>
      <w:r>
        <w:rPr>
          <w:rFonts w:ascii="Times New Roman" w:hAnsi="Times New Roman" w:eastAsia="宋体" w:cs="Times New Roman"/>
          <w:color w:val="auto"/>
        </w:rPr>
        <w:t>（一）采购代理机构名称：</w:t>
      </w:r>
      <w:r>
        <w:rPr>
          <w:rFonts w:hint="eastAsia" w:ascii="Times New Roman" w:hAnsi="Times New Roman" w:eastAsia="宋体" w:cs="Times New Roman"/>
          <w:color w:val="auto"/>
        </w:rPr>
        <w:t>天津市西青区政府采购中心</w:t>
      </w:r>
    </w:p>
    <w:p w14:paraId="30E535E0">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（二）采购代理机构地址：</w:t>
      </w:r>
      <w:r>
        <w:rPr>
          <w:rFonts w:hint="eastAsia" w:ascii="Times New Roman" w:hAnsi="Times New Roman" w:eastAsia="宋体" w:cs="Times New Roman"/>
          <w:color w:val="auto"/>
        </w:rPr>
        <w:t>天津市西青区中北镇</w:t>
      </w:r>
      <w:r>
        <w:rPr>
          <w:rFonts w:ascii="Times New Roman" w:hAnsi="Times New Roman" w:eastAsia="宋体" w:cs="Times New Roman"/>
          <w:color w:val="auto"/>
        </w:rPr>
        <w:t>中北科技产业园一区</w:t>
      </w:r>
      <w:r>
        <w:rPr>
          <w:rFonts w:hint="eastAsia" w:ascii="Times New Roman" w:hAnsi="Times New Roman" w:eastAsia="宋体" w:cs="Times New Roman"/>
          <w:color w:val="auto"/>
        </w:rPr>
        <w:t>4号楼西青区</w:t>
      </w:r>
      <w:r>
        <w:rPr>
          <w:rFonts w:ascii="Times New Roman" w:hAnsi="Times New Roman" w:eastAsia="宋体" w:cs="Times New Roman"/>
          <w:color w:val="auto"/>
        </w:rPr>
        <w:t>市民中心</w:t>
      </w:r>
    </w:p>
    <w:p w14:paraId="54ACD2D0">
      <w:pPr>
        <w:pStyle w:val="35"/>
        <w:spacing w:line="360" w:lineRule="auto"/>
        <w:ind w:firstLine="480" w:firstLineChars="200"/>
        <w:jc w:val="both"/>
        <w:rPr>
          <w:rFonts w:hint="default" w:ascii="Times New Roman" w:hAnsi="Times New Roman" w:eastAsia="宋体" w:cs="Times New Roman"/>
          <w:color w:val="auto"/>
          <w:lang w:val="en-US" w:eastAsia="zh-CN"/>
        </w:rPr>
      </w:pPr>
      <w:r>
        <w:rPr>
          <w:rFonts w:ascii="Times New Roman" w:hAnsi="Times New Roman" w:eastAsia="宋体" w:cs="Times New Roman"/>
          <w:color w:val="auto"/>
        </w:rPr>
        <w:t xml:space="preserve">（三）联系人： </w:t>
      </w:r>
      <w:r>
        <w:rPr>
          <w:rFonts w:hint="eastAsia" w:ascii="Times New Roman" w:hAnsi="Times New Roman" w:eastAsia="宋体" w:cs="Times New Roman"/>
          <w:color w:val="auto"/>
          <w:lang w:eastAsia="zh-CN"/>
        </w:rPr>
        <w:t>沈川</w:t>
      </w:r>
      <w:r>
        <w:rPr>
          <w:rFonts w:hint="eastAsia" w:ascii="Times New Roman" w:hAnsi="Times New Roman" w:eastAsia="宋体" w:cs="Times New Roman"/>
          <w:color w:val="auto"/>
          <w:lang w:val="en-US" w:eastAsia="zh-CN"/>
        </w:rPr>
        <w:t xml:space="preserve">   联系电话：27937066</w:t>
      </w:r>
    </w:p>
    <w:p w14:paraId="35FD63B4">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（四）网址：http://tjgpc.zwfwb.tj.gov.cn</w:t>
      </w:r>
    </w:p>
    <w:p w14:paraId="798F80A3">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（五）对外办公时间：法定工作日9:00～1</w:t>
      </w:r>
      <w:r>
        <w:rPr>
          <w:rFonts w:hint="eastAsia" w:ascii="Times New Roman" w:hAnsi="Times New Roman" w:eastAsia="宋体" w:cs="Times New Roman"/>
          <w:color w:val="auto"/>
          <w:lang w:val="en-US" w:eastAsia="zh-CN"/>
        </w:rPr>
        <w:t>1</w:t>
      </w:r>
      <w:r>
        <w:rPr>
          <w:rFonts w:ascii="Times New Roman" w:hAnsi="Times New Roman" w:eastAsia="宋体" w:cs="Times New Roman"/>
          <w:color w:val="auto"/>
        </w:rPr>
        <w:t>:00，14:00～17:00</w:t>
      </w:r>
    </w:p>
    <w:p w14:paraId="0F808F07">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（六）咨询服务电话：</w:t>
      </w:r>
    </w:p>
    <w:p w14:paraId="590F531E">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1. 供应商注册咨询</w:t>
      </w:r>
      <w:r>
        <w:rPr>
          <w:rFonts w:hint="eastAsia" w:ascii="Times New Roman" w:hAnsi="Times New Roman" w:eastAsia="宋体" w:cs="Times New Roman"/>
          <w:color w:val="auto"/>
        </w:rPr>
        <w:t>：</w:t>
      </w:r>
      <w:r>
        <w:rPr>
          <w:rFonts w:ascii="Times New Roman" w:hAnsi="Times New Roman" w:eastAsia="宋体" w:cs="Times New Roman"/>
          <w:color w:val="auto"/>
        </w:rPr>
        <w:t>022-24538167</w:t>
      </w:r>
    </w:p>
    <w:p w14:paraId="52851D1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CA证书和</w:t>
      </w:r>
      <w:r>
        <w:rPr>
          <w:rFonts w:ascii="Times New Roman" w:hAnsi="Times New Roman" w:eastAsia="宋体" w:cs="Times New Roman"/>
          <w:color w:val="auto"/>
        </w:rPr>
        <w:t>电子签章办理咨询：</w:t>
      </w:r>
      <w:r>
        <w:rPr>
          <w:rFonts w:hint="eastAsia" w:ascii="Times New Roman" w:hAnsi="Times New Roman" w:eastAsia="宋体" w:cs="Times New Roman"/>
          <w:color w:val="auto"/>
        </w:rPr>
        <w:t>022-24538059</w:t>
      </w:r>
    </w:p>
    <w:p w14:paraId="24D8FC04">
      <w:pPr>
        <w:pStyle w:val="35"/>
        <w:spacing w:line="360" w:lineRule="auto"/>
        <w:ind w:firstLine="480" w:firstLineChars="200"/>
        <w:jc w:val="both"/>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rPr>
        <w:t>3</w:t>
      </w:r>
      <w:r>
        <w:rPr>
          <w:rFonts w:ascii="Times New Roman" w:hAnsi="Times New Roman" w:eastAsia="宋体" w:cs="Times New Roman"/>
          <w:color w:val="auto"/>
          <w:highlight w:val="none"/>
        </w:rPr>
        <w:t>. 采购文件咨询：</w:t>
      </w:r>
      <w:r>
        <w:rPr>
          <w:rFonts w:hint="eastAsia" w:ascii="宋体" w:hAnsi="宋体"/>
          <w:color w:val="000000"/>
          <w:sz w:val="24"/>
          <w:szCs w:val="24"/>
          <w:highlight w:val="none"/>
          <w:lang w:val="en-US" w:eastAsia="zh-CN"/>
        </w:rPr>
        <w:t>13652019854</w:t>
      </w:r>
    </w:p>
    <w:p w14:paraId="0C103894">
      <w:pPr>
        <w:pStyle w:val="35"/>
        <w:spacing w:line="360" w:lineRule="auto"/>
        <w:ind w:firstLine="480" w:firstLineChars="200"/>
        <w:jc w:val="both"/>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4</w:t>
      </w:r>
      <w:r>
        <w:rPr>
          <w:rFonts w:ascii="Times New Roman" w:hAnsi="Times New Roman" w:eastAsia="宋体" w:cs="Times New Roman"/>
          <w:color w:val="auto"/>
          <w:highlight w:val="none"/>
        </w:rPr>
        <w:t>. 网上应答</w:t>
      </w:r>
      <w:r>
        <w:rPr>
          <w:rFonts w:hint="eastAsia" w:ascii="Times New Roman" w:hAnsi="Times New Roman" w:eastAsia="宋体" w:cs="Times New Roman"/>
          <w:color w:val="auto"/>
          <w:highlight w:val="none"/>
        </w:rPr>
        <w:t>及</w:t>
      </w:r>
      <w:r>
        <w:rPr>
          <w:rFonts w:ascii="Times New Roman" w:hAnsi="Times New Roman" w:eastAsia="宋体" w:cs="Times New Roman"/>
          <w:color w:val="auto"/>
          <w:highlight w:val="none"/>
        </w:rPr>
        <w:t>解密操作咨询：022-24538309</w:t>
      </w:r>
    </w:p>
    <w:p w14:paraId="2AC5224C">
      <w:pPr>
        <w:pStyle w:val="35"/>
        <w:spacing w:line="360" w:lineRule="auto"/>
        <w:ind w:firstLine="480" w:firstLineChars="200"/>
        <w:jc w:val="both"/>
        <w:rPr>
          <w:rFonts w:ascii="Times New Roman" w:hAnsi="Times New Roman" w:eastAsia="宋体" w:cs="Times New Roman"/>
          <w:color w:val="auto"/>
          <w:highlight w:val="none"/>
        </w:rPr>
      </w:pPr>
      <w:r>
        <w:rPr>
          <w:rFonts w:ascii="Times New Roman" w:hAnsi="Times New Roman" w:eastAsia="宋体" w:cs="Times New Roman"/>
          <w:color w:val="auto"/>
          <w:highlight w:val="none"/>
        </w:rPr>
        <w:t>十</w:t>
      </w:r>
      <w:r>
        <w:rPr>
          <w:rFonts w:hint="eastAsia" w:ascii="Times New Roman" w:hAnsi="Times New Roman" w:eastAsia="宋体" w:cs="Times New Roman"/>
          <w:color w:val="auto"/>
          <w:highlight w:val="none"/>
        </w:rPr>
        <w:t>一</w:t>
      </w:r>
      <w:r>
        <w:rPr>
          <w:rFonts w:ascii="Times New Roman" w:hAnsi="Times New Roman" w:eastAsia="宋体" w:cs="Times New Roman"/>
          <w:color w:val="auto"/>
          <w:highlight w:val="none"/>
        </w:rPr>
        <w:t>、采购人的名称、地址和联系方式</w:t>
      </w:r>
    </w:p>
    <w:p w14:paraId="0AB82B91">
      <w:pPr>
        <w:pStyle w:val="35"/>
        <w:spacing w:line="360" w:lineRule="auto"/>
        <w:ind w:firstLine="480" w:firstLineChars="200"/>
        <w:rPr>
          <w:rFonts w:ascii="Times New Roman" w:hAnsi="Times New Roman" w:eastAsia="宋体" w:cs="Times New Roman"/>
          <w:color w:val="auto"/>
          <w:highlight w:val="none"/>
        </w:rPr>
      </w:pPr>
      <w:r>
        <w:rPr>
          <w:rFonts w:ascii="Times New Roman" w:hAnsi="Times New Roman" w:eastAsia="宋体" w:cs="Times New Roman"/>
          <w:color w:val="auto"/>
          <w:highlight w:val="none"/>
        </w:rPr>
        <w:t>（一）采购人名称：</w:t>
      </w:r>
      <w:r>
        <w:rPr>
          <w:rFonts w:hint="eastAsia" w:ascii="Times New Roman" w:hAnsi="Times New Roman" w:eastAsia="宋体" w:cs="Times New Roman"/>
          <w:color w:val="auto"/>
          <w:highlight w:val="none"/>
          <w:lang w:eastAsia="zh-CN"/>
        </w:rPr>
        <w:t>中国共产党天津市西青区委党校</w:t>
      </w:r>
      <w:r>
        <w:rPr>
          <w:rFonts w:hint="eastAsia" w:ascii="Times New Roman" w:hAnsi="Times New Roman" w:eastAsia="宋体" w:cs="Times New Roman"/>
          <w:color w:val="auto"/>
          <w:highlight w:val="none"/>
        </w:rPr>
        <w:t xml:space="preserve"> </w:t>
      </w:r>
      <w:r>
        <w:rPr>
          <w:rFonts w:ascii="Times New Roman" w:hAnsi="Times New Roman" w:eastAsia="宋体" w:cs="Times New Roman"/>
          <w:color w:val="auto"/>
          <w:highlight w:val="none"/>
        </w:rPr>
        <w:t xml:space="preserve"> </w:t>
      </w:r>
    </w:p>
    <w:p w14:paraId="0F64E279">
      <w:pPr>
        <w:pStyle w:val="35"/>
        <w:spacing w:line="360" w:lineRule="auto"/>
        <w:ind w:firstLine="480" w:firstLineChars="200"/>
        <w:rPr>
          <w:rFonts w:hint="eastAsia" w:ascii="宋体" w:hAnsi="宋体"/>
          <w:color w:val="000000"/>
          <w:sz w:val="24"/>
          <w:szCs w:val="24"/>
          <w:highlight w:val="none"/>
          <w:lang w:eastAsia="zh-CN"/>
        </w:rPr>
      </w:pPr>
      <w:r>
        <w:rPr>
          <w:rFonts w:ascii="Times New Roman" w:hAnsi="Times New Roman" w:eastAsia="宋体" w:cs="Times New Roman"/>
          <w:color w:val="auto"/>
          <w:highlight w:val="none"/>
        </w:rPr>
        <w:t>（二）采购人地址：</w:t>
      </w:r>
      <w:r>
        <w:rPr>
          <w:rFonts w:hint="eastAsia" w:ascii="宋体" w:hAnsi="宋体"/>
          <w:color w:val="000000"/>
          <w:sz w:val="24"/>
          <w:szCs w:val="24"/>
          <w:highlight w:val="none"/>
        </w:rPr>
        <w:t>天津市西青区杨柳青镇</w:t>
      </w:r>
      <w:r>
        <w:rPr>
          <w:rFonts w:hint="eastAsia" w:ascii="宋体" w:hAnsi="宋体"/>
          <w:color w:val="000000"/>
          <w:sz w:val="24"/>
          <w:szCs w:val="24"/>
          <w:highlight w:val="none"/>
          <w:lang w:eastAsia="zh-CN"/>
        </w:rPr>
        <w:t>党校路</w:t>
      </w:r>
    </w:p>
    <w:p w14:paraId="3BBAFA0E">
      <w:pPr>
        <w:pStyle w:val="35"/>
        <w:spacing w:line="360" w:lineRule="auto"/>
        <w:ind w:firstLine="480" w:firstLineChars="200"/>
        <w:rPr>
          <w:rFonts w:hint="eastAsia" w:ascii="Times New Roman" w:hAnsi="Times New Roman" w:eastAsia="宋体" w:cs="Times New Roman"/>
          <w:color w:val="auto"/>
          <w:highlight w:val="none"/>
          <w:lang w:val="en" w:eastAsia="zh-CN"/>
        </w:rPr>
      </w:pPr>
      <w:r>
        <w:rPr>
          <w:rFonts w:ascii="Times New Roman" w:hAnsi="Times New Roman" w:eastAsia="宋体" w:cs="Times New Roman"/>
          <w:color w:val="auto"/>
          <w:highlight w:val="none"/>
        </w:rPr>
        <w:t>（三）采购人联系人：</w:t>
      </w:r>
      <w:r>
        <w:rPr>
          <w:rFonts w:hint="eastAsia" w:ascii="Times New Roman" w:hAnsi="Times New Roman" w:eastAsia="宋体" w:cs="Times New Roman"/>
          <w:color w:val="auto"/>
          <w:highlight w:val="none"/>
          <w:lang w:eastAsia="zh-CN"/>
        </w:rPr>
        <w:t>王丽</w:t>
      </w:r>
    </w:p>
    <w:p w14:paraId="4BA14EE0">
      <w:pPr>
        <w:pStyle w:val="35"/>
        <w:spacing w:line="360" w:lineRule="auto"/>
        <w:ind w:firstLine="480" w:firstLineChars="200"/>
        <w:jc w:val="both"/>
        <w:rPr>
          <w:rFonts w:hint="eastAsia" w:ascii="Times New Roman" w:hAnsi="Times New Roman" w:eastAsia="宋体" w:cs="Times New Roman"/>
          <w:color w:val="auto"/>
          <w:highlight w:val="none"/>
          <w:lang w:val="en-US" w:eastAsia="zh-CN"/>
        </w:rPr>
      </w:pPr>
      <w:r>
        <w:rPr>
          <w:rFonts w:ascii="Times New Roman" w:hAnsi="Times New Roman" w:eastAsia="宋体" w:cs="Times New Roman"/>
          <w:color w:val="auto"/>
          <w:highlight w:val="none"/>
        </w:rPr>
        <w:t>（四）采购人联系电话：</w:t>
      </w:r>
      <w:r>
        <w:rPr>
          <w:rFonts w:hint="eastAsia" w:ascii="宋体" w:hAnsi="宋体"/>
          <w:color w:val="000000"/>
          <w:sz w:val="24"/>
          <w:szCs w:val="24"/>
          <w:highlight w:val="none"/>
          <w:lang w:val="en-US" w:eastAsia="zh-CN"/>
        </w:rPr>
        <w:t>13652019854</w:t>
      </w:r>
    </w:p>
    <w:p w14:paraId="18C92109">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二</w:t>
      </w:r>
      <w:r>
        <w:rPr>
          <w:rFonts w:ascii="Times New Roman" w:hAnsi="Times New Roman" w:eastAsia="宋体" w:cs="Times New Roman"/>
          <w:color w:val="auto"/>
        </w:rPr>
        <w:t>、质疑方式</w:t>
      </w:r>
    </w:p>
    <w:p w14:paraId="04C20C63">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（一）供应商认为采购文件、采购过程和采购结果使自己的权益受到损害的，可以在知道或者应知其权益受到损害之日起七个工作日内，按照本项目采购文件第三部分《投标须知》“8. 询问与质疑”的相关规定，以书面原件形式针对同一采购程序环节一次性提出质疑，否则不予受理。</w:t>
      </w:r>
    </w:p>
    <w:p w14:paraId="2A3A61AC">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采购人质疑受理：</w:t>
      </w:r>
    </w:p>
    <w:p w14:paraId="4597D42A">
      <w:pPr>
        <w:pStyle w:val="35"/>
        <w:spacing w:line="360" w:lineRule="auto"/>
        <w:ind w:firstLine="480" w:firstLineChars="200"/>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rPr>
        <w:t>1. 联系部门：</w:t>
      </w:r>
      <w:r>
        <w:rPr>
          <w:rFonts w:hint="eastAsia" w:ascii="Times New Roman" w:hAnsi="Times New Roman" w:eastAsia="宋体" w:cs="Times New Roman"/>
          <w:color w:val="auto"/>
          <w:highlight w:val="none"/>
          <w:lang w:eastAsia="zh-CN"/>
        </w:rPr>
        <w:t>中国共产党天津市西青区委党校</w:t>
      </w:r>
    </w:p>
    <w:p w14:paraId="707600BB">
      <w:pPr>
        <w:pStyle w:val="35"/>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2. 联系地址：</w:t>
      </w:r>
      <w:r>
        <w:rPr>
          <w:rFonts w:hint="eastAsia" w:ascii="宋体" w:hAnsi="宋体"/>
          <w:color w:val="000000"/>
          <w:sz w:val="24"/>
          <w:szCs w:val="24"/>
          <w:highlight w:val="none"/>
        </w:rPr>
        <w:t>天津市西青区杨柳青镇</w:t>
      </w:r>
      <w:r>
        <w:rPr>
          <w:rFonts w:hint="eastAsia" w:ascii="宋体" w:hAnsi="宋体"/>
          <w:color w:val="000000"/>
          <w:sz w:val="24"/>
          <w:szCs w:val="24"/>
          <w:highlight w:val="none"/>
          <w:lang w:eastAsia="zh-CN"/>
        </w:rPr>
        <w:t>党校路</w:t>
      </w:r>
    </w:p>
    <w:p w14:paraId="4F48CF47">
      <w:pPr>
        <w:pStyle w:val="35"/>
        <w:spacing w:line="360" w:lineRule="auto"/>
        <w:ind w:firstLine="480" w:firstLineChars="200"/>
        <w:rPr>
          <w:rFonts w:ascii="Times New Roman" w:hAnsi="Times New Roman" w:eastAsia="宋体" w:cs="Times New Roman"/>
          <w:color w:val="auto"/>
          <w:highlight w:val="none"/>
        </w:rPr>
      </w:pPr>
      <w:r>
        <w:rPr>
          <w:rFonts w:hint="eastAsia" w:ascii="Times New Roman" w:hAnsi="Times New Roman" w:eastAsia="宋体" w:cs="Times New Roman"/>
          <w:color w:val="auto"/>
          <w:highlight w:val="none"/>
        </w:rPr>
        <w:t>3. 联 系 人：</w:t>
      </w:r>
      <w:r>
        <w:rPr>
          <w:rFonts w:hint="eastAsia" w:ascii="Times New Roman" w:hAnsi="Times New Roman" w:eastAsia="宋体" w:cs="Times New Roman"/>
          <w:color w:val="auto"/>
          <w:highlight w:val="none"/>
          <w:lang w:eastAsia="zh-CN"/>
        </w:rPr>
        <w:t>王丽</w:t>
      </w:r>
    </w:p>
    <w:p w14:paraId="4A8854E3">
      <w:pPr>
        <w:pStyle w:val="35"/>
        <w:spacing w:line="360" w:lineRule="auto"/>
        <w:ind w:firstLine="480" w:firstLineChars="200"/>
        <w:rPr>
          <w:rFonts w:hint="eastAsia" w:ascii="Times New Roman" w:hAnsi="Times New Roman" w:eastAsia="宋体" w:cs="Times New Roman"/>
          <w:color w:val="auto"/>
          <w:highlight w:val="none"/>
        </w:rPr>
      </w:pPr>
      <w:r>
        <w:rPr>
          <w:rFonts w:hint="eastAsia" w:ascii="Times New Roman" w:hAnsi="Times New Roman" w:eastAsia="宋体" w:cs="Times New Roman"/>
          <w:color w:val="auto"/>
          <w:highlight w:val="none"/>
        </w:rPr>
        <w:t>4. 联系方式：</w:t>
      </w:r>
      <w:r>
        <w:rPr>
          <w:rFonts w:hint="eastAsia" w:ascii="宋体" w:hAnsi="宋体"/>
          <w:color w:val="000000"/>
          <w:sz w:val="24"/>
          <w:szCs w:val="24"/>
          <w:highlight w:val="none"/>
          <w:lang w:val="en-US" w:eastAsia="zh-CN"/>
        </w:rPr>
        <w:t>13652019854</w:t>
      </w:r>
    </w:p>
    <w:p w14:paraId="0AEEC6B7">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（二）供应商对质疑答复不满意的，或者采购人、天津市</w:t>
      </w:r>
      <w:r>
        <w:rPr>
          <w:rFonts w:hint="eastAsia" w:ascii="Times New Roman" w:hAnsi="Times New Roman" w:eastAsia="宋体" w:cs="Times New Roman"/>
          <w:color w:val="auto"/>
          <w:lang w:eastAsia="zh-CN"/>
        </w:rPr>
        <w:t>西青区</w:t>
      </w:r>
      <w:r>
        <w:rPr>
          <w:rFonts w:hint="eastAsia" w:ascii="Times New Roman" w:hAnsi="Times New Roman" w:eastAsia="宋体" w:cs="Times New Roman"/>
          <w:color w:val="auto"/>
        </w:rPr>
        <w:t>政府采购中心未在规定期限内作出答复的，供应商可以在质疑答复期满后15个工作日内，向采购人同级财政部门提出投诉，逾期不予受理。</w:t>
      </w:r>
    </w:p>
    <w:p w14:paraId="1C9A4795">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十</w:t>
      </w:r>
      <w:r>
        <w:rPr>
          <w:rFonts w:hint="eastAsia" w:ascii="Times New Roman" w:hAnsi="Times New Roman" w:eastAsia="宋体" w:cs="Times New Roman"/>
          <w:color w:val="auto"/>
        </w:rPr>
        <w:t>三</w:t>
      </w:r>
      <w:r>
        <w:rPr>
          <w:rFonts w:ascii="Times New Roman" w:hAnsi="Times New Roman" w:eastAsia="宋体" w:cs="Times New Roman"/>
          <w:color w:val="auto"/>
        </w:rPr>
        <w:t>、公告期限</w:t>
      </w:r>
    </w:p>
    <w:p w14:paraId="21A866C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磋商</w:t>
      </w:r>
      <w:r>
        <w:rPr>
          <w:rFonts w:ascii="Times New Roman" w:hAnsi="Times New Roman" w:eastAsia="宋体" w:cs="Times New Roman"/>
          <w:color w:val="auto"/>
        </w:rPr>
        <w:t>公告的公告期限为</w:t>
      </w:r>
      <w:r>
        <w:rPr>
          <w:rFonts w:hint="eastAsia" w:ascii="Times New Roman" w:hAnsi="Times New Roman" w:eastAsia="宋体" w:cs="Times New Roman"/>
          <w:color w:val="auto"/>
        </w:rPr>
        <w:t>3</w:t>
      </w:r>
      <w:r>
        <w:rPr>
          <w:rFonts w:ascii="Times New Roman" w:hAnsi="Times New Roman" w:eastAsia="宋体" w:cs="Times New Roman"/>
          <w:color w:val="auto"/>
        </w:rPr>
        <w:t>个工作日。</w:t>
      </w:r>
    </w:p>
    <w:p w14:paraId="6D66FEDA">
      <w:pPr>
        <w:adjustRightInd w:val="0"/>
        <w:snapToGrid w:val="0"/>
        <w:spacing w:line="400" w:lineRule="exact"/>
        <w:jc w:val="center"/>
        <w:rPr>
          <w:b/>
          <w:sz w:val="24"/>
          <w:szCs w:val="24"/>
        </w:rPr>
      </w:pPr>
      <w:r>
        <w:rPr>
          <w:b/>
          <w:sz w:val="24"/>
          <w:szCs w:val="24"/>
        </w:rPr>
        <w:t>诚信参与政府采购活动提示函</w:t>
      </w:r>
    </w:p>
    <w:p w14:paraId="22D31F2C">
      <w:pPr>
        <w:pStyle w:val="14"/>
        <w:shd w:val="clear" w:color="auto" w:fill="FFFFFF"/>
        <w:adjustRightInd w:val="0"/>
        <w:snapToGrid w:val="0"/>
        <w:spacing w:before="0" w:beforeAutospacing="0" w:after="0" w:afterAutospacing="0" w:line="360" w:lineRule="exact"/>
        <w:ind w:firstLine="645"/>
        <w:jc w:val="both"/>
        <w:rPr>
          <w:rFonts w:ascii="Times New Roman" w:hAnsi="Times New Roman" w:cs="Times New Roman" w:eastAsiaTheme="minorEastAsia"/>
        </w:rPr>
      </w:pPr>
    </w:p>
    <w:p w14:paraId="2599E767">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近年来，我市财政部门查处的政府采购供应商违法行为中，提供虚假材料谋取中标、成交的占95%以上，严重扰乱了政府采购市场秩序，损害了政府采购营商环境。</w:t>
      </w:r>
    </w:p>
    <w:p w14:paraId="346B6EDF">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14:paraId="240E9C83">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19"/>
          <w:rFonts w:ascii="Times New Roman" w:hAnsi="Times New Roman" w:cs="Times New Roman" w:eastAsiaTheme="minorEastAsia"/>
        </w:rPr>
        <w:t>等</w:t>
      </w:r>
      <w:r>
        <w:rPr>
          <w:rFonts w:ascii="Times New Roman" w:hAnsi="Times New Roman" w:cs="Times New Roman" w:eastAsiaTheme="minorEastAsia"/>
        </w:rPr>
        <w:t>官方查询渠道对投标文件中相关材料的真实性予以审查，对无法确认真实性的材料，不要作为投标、响应材料提交。</w:t>
      </w:r>
    </w:p>
    <w:p w14:paraId="10E25BA2">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一旦被查实存在提供虚假材料的，供应商的以下陈述申辩意见一般不予采信：</w:t>
      </w:r>
    </w:p>
    <w:p w14:paraId="1039146D">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1.虚假材料为员工个人或第三方单位提供，供应商并不知情；</w:t>
      </w:r>
    </w:p>
    <w:p w14:paraId="3CF9B768">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2.虚假材料并非评审因素或属于多提供，而并不影响评审结果；</w:t>
      </w:r>
    </w:p>
    <w:p w14:paraId="25E4D83D">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3.供应商并未中标，没有产生危害后果；</w:t>
      </w:r>
    </w:p>
    <w:p w14:paraId="7E257F24">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4.工作人员疏忽大意，错放相关材料；</w:t>
      </w:r>
    </w:p>
    <w:p w14:paraId="05017229">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5.已查验材料原件或通过非官方渠道扫码、在线查询等，尽到了审查义务。</w:t>
      </w:r>
    </w:p>
    <w:p w14:paraId="6F6BD9EF">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 </w:t>
      </w:r>
      <w:r>
        <w:rPr>
          <w:rStyle w:val="19"/>
          <w:rFonts w:ascii="Times New Roman" w:hAnsi="Times New Roman" w:cs="Times New Roman" w:eastAsiaTheme="minorEastAsia"/>
        </w:rPr>
        <w:t>法律责任：</w:t>
      </w:r>
      <w:r>
        <w:rPr>
          <w:rFonts w:ascii="Times New Roman" w:hAnsi="Times New Roman" w:cs="Times New Roman" w:eastAsiaTheme="minorEastAsia"/>
        </w:rPr>
        <w:t>《中华人民共和国政府采购法》第七十七条第一款</w:t>
      </w:r>
    </w:p>
    <w:p w14:paraId="19738FA7">
      <w:pPr>
        <w:pStyle w:val="14"/>
        <w:shd w:val="clear" w:color="auto" w:fill="FFFFFF"/>
        <w:adjustRightInd w:val="0"/>
        <w:snapToGrid w:val="0"/>
        <w:spacing w:before="0" w:beforeAutospacing="0" w:after="0" w:afterAutospacing="0" w:line="440" w:lineRule="exact"/>
        <w:ind w:firstLine="480" w:firstLineChars="200"/>
        <w:jc w:val="both"/>
        <w:rPr>
          <w:rFonts w:ascii="Times New Roman" w:hAnsi="Times New Roman" w:cs="Times New Roman" w:eastAsiaTheme="minorEastAsia"/>
        </w:rPr>
      </w:pPr>
      <w:r>
        <w:rPr>
          <w:rFonts w:ascii="Times New Roman" w:hAnsi="Times New Roman" w:cs="Times New Roman" w:eastAsiaTheme="minorEastAsia"/>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14:paraId="5E3E7A46">
      <w:pPr>
        <w:spacing w:line="360" w:lineRule="exact"/>
        <w:ind w:firstLine="448" w:firstLineChars="200"/>
        <w:rPr>
          <w:rFonts w:eastAsiaTheme="minorEastAsia"/>
          <w:spacing w:val="-8"/>
          <w:sz w:val="24"/>
        </w:rPr>
      </w:pPr>
    </w:p>
    <w:p w14:paraId="639867A7">
      <w:pPr>
        <w:spacing w:line="360" w:lineRule="exact"/>
        <w:ind w:firstLine="611" w:firstLineChars="200"/>
        <w:rPr>
          <w:b/>
          <w:bCs/>
          <w:spacing w:val="-8"/>
          <w:kern w:val="28"/>
          <w:sz w:val="32"/>
          <w:szCs w:val="32"/>
        </w:rPr>
      </w:pPr>
    </w:p>
    <w:p w14:paraId="33E9CF3D">
      <w:pPr>
        <w:pStyle w:val="35"/>
        <w:spacing w:line="360" w:lineRule="auto"/>
        <w:ind w:firstLine="5520" w:firstLineChars="2300"/>
        <w:jc w:val="center"/>
        <w:rPr>
          <w:rFonts w:ascii="Times New Roman" w:hAnsi="Times New Roman" w:eastAsia="宋体" w:cs="Times New Roman"/>
          <w:color w:val="auto"/>
          <w:kern w:val="2"/>
        </w:rPr>
        <w:sectPr>
          <w:headerReference r:id="rId4" w:type="default"/>
          <w:footerReference r:id="rId5" w:type="default"/>
          <w:pgSz w:w="11907" w:h="16840"/>
          <w:pgMar w:top="1440" w:right="1797" w:bottom="1440" w:left="1797" w:header="720" w:footer="720" w:gutter="0"/>
          <w:pgNumType w:start="1"/>
          <w:cols w:space="720" w:num="1"/>
          <w:docGrid w:linePitch="312" w:charSpace="0"/>
        </w:sectPr>
      </w:pPr>
    </w:p>
    <w:p w14:paraId="59F84339">
      <w:pPr>
        <w:pStyle w:val="11"/>
        <w:rPr>
          <w:rFonts w:ascii="Times New Roman" w:hAnsi="Times New Roman"/>
        </w:rPr>
      </w:pPr>
      <w:r>
        <w:rPr>
          <w:rFonts w:ascii="Times New Roman" w:hAnsi="Times New Roman"/>
        </w:rPr>
        <w:t>第二部分  磋商项目要求</w:t>
      </w:r>
      <w:bookmarkEnd w:id="2"/>
    </w:p>
    <w:p w14:paraId="61138427">
      <w:pPr>
        <w:tabs>
          <w:tab w:val="left" w:pos="210"/>
        </w:tabs>
        <w:autoSpaceDE w:val="0"/>
        <w:autoSpaceDN w:val="0"/>
        <w:adjustRightInd w:val="0"/>
        <w:spacing w:line="360" w:lineRule="auto"/>
        <w:ind w:firstLine="480" w:firstLineChars="200"/>
        <w:outlineLvl w:val="0"/>
        <w:rPr>
          <w:color w:val="000000"/>
          <w:sz w:val="24"/>
          <w:szCs w:val="24"/>
        </w:rPr>
      </w:pPr>
      <w:r>
        <w:rPr>
          <w:color w:val="000000"/>
          <w:sz w:val="24"/>
          <w:szCs w:val="24"/>
        </w:rPr>
        <w:t>一、</w:t>
      </w:r>
      <w:r>
        <w:rPr>
          <w:rFonts w:hint="eastAsia"/>
          <w:sz w:val="24"/>
          <w:szCs w:val="24"/>
        </w:rPr>
        <w:t>商务要求</w:t>
      </w:r>
    </w:p>
    <w:p w14:paraId="1163ABD9">
      <w:pPr>
        <w:autoSpaceDE w:val="0"/>
        <w:autoSpaceDN w:val="0"/>
        <w:adjustRightInd w:val="0"/>
        <w:spacing w:line="360" w:lineRule="auto"/>
        <w:ind w:firstLine="480" w:firstLineChars="200"/>
        <w:rPr>
          <w:color w:val="000000"/>
          <w:sz w:val="24"/>
        </w:rPr>
      </w:pPr>
      <w:r>
        <w:rPr>
          <w:rFonts w:hint="eastAsia"/>
          <w:sz w:val="24"/>
          <w:szCs w:val="24"/>
        </w:rPr>
        <w:t>（一）报价</w:t>
      </w:r>
      <w:r>
        <w:rPr>
          <w:rFonts w:hint="eastAsia"/>
          <w:color w:val="000000"/>
          <w:sz w:val="24"/>
        </w:rPr>
        <w:t>要求</w:t>
      </w:r>
    </w:p>
    <w:p w14:paraId="171FC8BA">
      <w:pPr>
        <w:spacing w:line="360" w:lineRule="auto"/>
        <w:ind w:firstLine="480" w:firstLineChars="200"/>
        <w:rPr>
          <w:color w:val="auto"/>
          <w:sz w:val="24"/>
          <w:highlight w:val="none"/>
        </w:rPr>
      </w:pPr>
      <w:r>
        <w:rPr>
          <w:color w:val="auto"/>
          <w:sz w:val="24"/>
          <w:highlight w:val="none"/>
        </w:rPr>
        <w:t>1. 投标报价以人民币填列。</w:t>
      </w:r>
    </w:p>
    <w:p w14:paraId="11259CAC">
      <w:pPr>
        <w:spacing w:line="360" w:lineRule="auto"/>
        <w:ind w:firstLine="480" w:firstLineChars="200"/>
        <w:rPr>
          <w:rFonts w:hint="eastAsia" w:ascii="Times New Roman" w:hAnsi="Times New Roman" w:cs="Times New Roman"/>
          <w:color w:val="auto"/>
          <w:kern w:val="0"/>
          <w:sz w:val="24"/>
          <w:szCs w:val="24"/>
          <w:highlight w:val="none"/>
        </w:rPr>
      </w:pPr>
      <w:r>
        <w:rPr>
          <w:rFonts w:hint="eastAsia" w:ascii="Times New Roman" w:hAnsi="Times New Roman" w:cs="Times New Roman"/>
          <w:color w:val="auto"/>
          <w:kern w:val="0"/>
          <w:sz w:val="24"/>
          <w:szCs w:val="24"/>
          <w:highlight w:val="none"/>
        </w:rPr>
        <w:t>2. 投标人的报价应包括：</w:t>
      </w:r>
      <w:r>
        <w:rPr>
          <w:rFonts w:hint="default" w:ascii="Times New Roman" w:hAnsi="Times New Roman" w:cs="Times New Roman"/>
          <w:color w:val="auto"/>
          <w:kern w:val="0"/>
          <w:sz w:val="24"/>
          <w:szCs w:val="24"/>
          <w:highlight w:val="none"/>
        </w:rPr>
        <w:t>人员工资、福利、社险、住房公积金等人工费用、服装费、行政办公费、清洁耗材费（厕所用纸、擦手纸）、餐厅低值易耗（餐巾、牙签等）、利润及税金等为完成招标文件规定的一切工作所需的全部费用。投标人所报价格应为最终优惠价格。</w:t>
      </w:r>
    </w:p>
    <w:p w14:paraId="22C1E1A9">
      <w:pPr>
        <w:spacing w:line="360" w:lineRule="auto"/>
        <w:ind w:firstLine="480" w:firstLineChars="200"/>
        <w:rPr>
          <w:rFonts w:hint="eastAsia" w:ascii="Times New Roman" w:hAnsi="Times New Roman" w:cs="Times New Roman"/>
          <w:color w:val="auto"/>
          <w:kern w:val="0"/>
          <w:sz w:val="24"/>
          <w:szCs w:val="24"/>
          <w:highlight w:val="none"/>
        </w:rPr>
      </w:pPr>
      <w:r>
        <w:rPr>
          <w:rFonts w:hint="eastAsia" w:ascii="Times New Roman" w:hAnsi="Times New Roman" w:cs="Times New Roman"/>
          <w:color w:val="auto"/>
          <w:kern w:val="0"/>
          <w:sz w:val="24"/>
          <w:szCs w:val="24"/>
          <w:highlight w:val="none"/>
        </w:rPr>
        <w:t>3. 投标报价在不超采购预算的前提下，其合理性由磋商小组在评分中予以考虑。</w:t>
      </w:r>
    </w:p>
    <w:p w14:paraId="3DD99C5F">
      <w:pPr>
        <w:spacing w:line="360" w:lineRule="auto"/>
        <w:ind w:firstLine="480" w:firstLineChars="200"/>
        <w:rPr>
          <w:rFonts w:hint="eastAsia" w:ascii="Times New Roman" w:hAnsi="Times New Roman" w:cs="Times New Roman"/>
          <w:color w:val="auto"/>
          <w:kern w:val="0"/>
          <w:sz w:val="24"/>
          <w:szCs w:val="24"/>
          <w:highlight w:val="none"/>
        </w:rPr>
      </w:pPr>
      <w:r>
        <w:rPr>
          <w:rFonts w:hint="eastAsia" w:ascii="Times New Roman" w:hAnsi="Times New Roman" w:cs="Times New Roman"/>
          <w:color w:val="auto"/>
          <w:kern w:val="0"/>
          <w:sz w:val="24"/>
          <w:szCs w:val="24"/>
          <w:highlight w:val="none"/>
        </w:rPr>
        <w:t>4. 验收相关费用由投标人负责。</w:t>
      </w:r>
    </w:p>
    <w:p w14:paraId="171CD14F">
      <w:pPr>
        <w:spacing w:line="360" w:lineRule="auto"/>
        <w:ind w:firstLine="480" w:firstLineChars="200"/>
        <w:rPr>
          <w:rFonts w:hint="eastAsia" w:ascii="Times New Roman" w:hAnsi="Times New Roman" w:cs="Times New Roman"/>
          <w:color w:val="auto"/>
          <w:kern w:val="0"/>
          <w:sz w:val="24"/>
          <w:szCs w:val="24"/>
          <w:highlight w:val="none"/>
        </w:rPr>
      </w:pPr>
      <w:r>
        <w:rPr>
          <w:rFonts w:hint="eastAsia" w:ascii="Times New Roman" w:hAnsi="Times New Roman" w:cs="Times New Roman"/>
          <w:color w:val="auto"/>
          <w:kern w:val="0"/>
          <w:sz w:val="24"/>
          <w:szCs w:val="24"/>
          <w:highlight w:val="none"/>
        </w:rPr>
        <w:t>（二）时间、地点要求：</w:t>
      </w:r>
    </w:p>
    <w:p w14:paraId="4FD0C5E3">
      <w:pPr>
        <w:spacing w:line="360" w:lineRule="auto"/>
        <w:ind w:firstLine="480" w:firstLineChars="200"/>
        <w:rPr>
          <w:rFonts w:hint="eastAsia" w:ascii="Times New Roman" w:hAnsi="Times New Roman" w:cs="Times New Roman"/>
          <w:color w:val="auto"/>
          <w:kern w:val="0"/>
          <w:sz w:val="24"/>
          <w:szCs w:val="24"/>
          <w:highlight w:val="none"/>
        </w:rPr>
      </w:pPr>
      <w:r>
        <w:rPr>
          <w:rFonts w:hint="eastAsia" w:ascii="Times New Roman" w:hAnsi="Times New Roman" w:cs="Times New Roman"/>
          <w:color w:val="auto"/>
          <w:kern w:val="0"/>
          <w:sz w:val="24"/>
          <w:szCs w:val="24"/>
          <w:highlight w:val="none"/>
        </w:rPr>
        <w:t>1. 服务期：</w:t>
      </w:r>
      <w:r>
        <w:rPr>
          <w:rFonts w:hint="default" w:ascii="Times New Roman" w:hAnsi="Times New Roman" w:cs="Times New Roman"/>
          <w:color w:val="auto"/>
          <w:kern w:val="0"/>
          <w:sz w:val="24"/>
          <w:szCs w:val="24"/>
          <w:highlight w:val="none"/>
        </w:rPr>
        <w:t>签订合同之日至202</w:t>
      </w:r>
      <w:r>
        <w:rPr>
          <w:rFonts w:hint="default" w:ascii="Times New Roman" w:hAnsi="Times New Roman" w:cs="Times New Roman"/>
          <w:color w:val="auto"/>
          <w:kern w:val="0"/>
          <w:sz w:val="24"/>
          <w:szCs w:val="24"/>
          <w:highlight w:val="none"/>
          <w:lang w:val="en"/>
        </w:rPr>
        <w:t>6</w:t>
      </w:r>
      <w:r>
        <w:rPr>
          <w:rFonts w:hint="default" w:ascii="Times New Roman" w:hAnsi="Times New Roman" w:cs="Times New Roman"/>
          <w:color w:val="auto"/>
          <w:kern w:val="0"/>
          <w:sz w:val="24"/>
          <w:szCs w:val="24"/>
          <w:highlight w:val="none"/>
        </w:rPr>
        <w:t>年12月31日（特殊情况以合同为准）。</w:t>
      </w:r>
    </w:p>
    <w:p w14:paraId="636872AB">
      <w:pPr>
        <w:spacing w:line="360" w:lineRule="auto"/>
        <w:ind w:firstLine="480" w:firstLineChars="200"/>
        <w:rPr>
          <w:rFonts w:hint="eastAsia" w:ascii="Times New Roman" w:hAnsi="Times New Roman" w:cs="Times New Roman"/>
          <w:color w:val="auto"/>
          <w:kern w:val="0"/>
          <w:sz w:val="24"/>
          <w:szCs w:val="24"/>
          <w:highlight w:val="none"/>
        </w:rPr>
      </w:pPr>
      <w:r>
        <w:rPr>
          <w:rFonts w:hint="eastAsia" w:ascii="Times New Roman" w:hAnsi="Times New Roman" w:cs="Times New Roman"/>
          <w:color w:val="auto"/>
          <w:kern w:val="0"/>
          <w:sz w:val="24"/>
          <w:szCs w:val="24"/>
          <w:highlight w:val="none"/>
        </w:rPr>
        <w:t>2. 服务地点：</w:t>
      </w:r>
      <w:r>
        <w:rPr>
          <w:rFonts w:hint="default" w:ascii="Times New Roman" w:hAnsi="Times New Roman" w:cs="Times New Roman"/>
          <w:color w:val="auto"/>
          <w:kern w:val="0"/>
          <w:sz w:val="24"/>
          <w:szCs w:val="24"/>
          <w:highlight w:val="none"/>
        </w:rPr>
        <w:t>西青区委党校、西青区应急管理局、西青区工业和信息化局。</w:t>
      </w:r>
      <w:r>
        <w:rPr>
          <w:rFonts w:hint="eastAsia" w:ascii="Times New Roman" w:hAnsi="Times New Roman" w:cs="Times New Roman"/>
          <w:color w:val="auto"/>
          <w:kern w:val="0"/>
          <w:sz w:val="24"/>
          <w:szCs w:val="24"/>
          <w:highlight w:val="none"/>
        </w:rPr>
        <w:t>（特殊情况以合同为准）。</w:t>
      </w:r>
    </w:p>
    <w:p w14:paraId="4FAB69A9">
      <w:pPr>
        <w:spacing w:line="360" w:lineRule="auto"/>
        <w:ind w:firstLine="480" w:firstLineChars="200"/>
        <w:rPr>
          <w:rFonts w:hint="eastAsia" w:ascii="Times New Roman" w:hAnsi="Times New Roman" w:cs="Times New Roman"/>
          <w:color w:val="auto"/>
          <w:kern w:val="0"/>
          <w:sz w:val="24"/>
          <w:szCs w:val="24"/>
          <w:highlight w:val="none"/>
        </w:rPr>
      </w:pPr>
      <w:r>
        <w:rPr>
          <w:rFonts w:hint="eastAsia" w:ascii="Times New Roman" w:hAnsi="Times New Roman" w:cs="Times New Roman"/>
          <w:color w:val="auto"/>
          <w:kern w:val="0"/>
          <w:sz w:val="24"/>
          <w:szCs w:val="24"/>
          <w:highlight w:val="none"/>
        </w:rPr>
        <w:t>（三）供应商须整包进行磋商，不得拆包分项磋商。</w:t>
      </w:r>
    </w:p>
    <w:p w14:paraId="47EFC7A4">
      <w:pPr>
        <w:spacing w:line="360" w:lineRule="auto"/>
        <w:ind w:firstLine="480" w:firstLineChars="200"/>
        <w:rPr>
          <w:rFonts w:hint="eastAsia" w:ascii="Times New Roman" w:hAnsi="Times New Roman" w:cs="Times New Roman"/>
          <w:color w:val="auto"/>
          <w:kern w:val="0"/>
          <w:sz w:val="24"/>
          <w:szCs w:val="24"/>
          <w:highlight w:val="none"/>
        </w:rPr>
      </w:pPr>
      <w:r>
        <w:rPr>
          <w:rFonts w:hint="eastAsia" w:ascii="Times New Roman" w:hAnsi="Times New Roman" w:cs="Times New Roman"/>
          <w:color w:val="auto"/>
          <w:kern w:val="0"/>
          <w:sz w:val="24"/>
          <w:szCs w:val="24"/>
          <w:highlight w:val="none"/>
        </w:rPr>
        <w:t>（四）磋商有效期：本项目磋商有效期为60天。</w:t>
      </w:r>
    </w:p>
    <w:p w14:paraId="6B847DA7">
      <w:pPr>
        <w:spacing w:line="360" w:lineRule="auto"/>
        <w:ind w:firstLine="480" w:firstLineChars="200"/>
        <w:rPr>
          <w:rFonts w:hint="eastAsia" w:ascii="Times New Roman" w:hAnsi="Times New Roman" w:cs="Times New Roman"/>
          <w:color w:val="auto"/>
          <w:kern w:val="0"/>
          <w:sz w:val="24"/>
          <w:szCs w:val="24"/>
          <w:highlight w:val="none"/>
        </w:rPr>
      </w:pPr>
      <w:r>
        <w:rPr>
          <w:rFonts w:hint="eastAsia" w:ascii="Times New Roman" w:hAnsi="Times New Roman" w:cs="Times New Roman"/>
          <w:color w:val="auto"/>
          <w:kern w:val="0"/>
          <w:sz w:val="24"/>
          <w:szCs w:val="24"/>
          <w:highlight w:val="none"/>
        </w:rPr>
        <w:t>（五）付款方式</w:t>
      </w:r>
    </w:p>
    <w:p w14:paraId="1E5B72E3">
      <w:pPr>
        <w:spacing w:line="360" w:lineRule="auto"/>
        <w:ind w:firstLine="480" w:firstLineChars="200"/>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按月付款。</w:t>
      </w:r>
    </w:p>
    <w:p w14:paraId="2A8D40F8">
      <w:pPr>
        <w:pStyle w:val="35"/>
        <w:spacing w:line="360" w:lineRule="auto"/>
        <w:ind w:firstLine="480" w:firstLineChars="200"/>
        <w:jc w:val="both"/>
        <w:rPr>
          <w:rFonts w:ascii="Times New Roman" w:hAnsi="Times New Roman" w:eastAsia="宋体" w:cs="Times New Roman"/>
          <w:color w:val="auto"/>
          <w:kern w:val="2"/>
          <w:highlight w:val="none"/>
        </w:rPr>
      </w:pPr>
      <w:r>
        <w:rPr>
          <w:rFonts w:ascii="Times New Roman" w:hAnsi="Times New Roman" w:eastAsia="宋体" w:cs="Times New Roman"/>
          <w:color w:val="auto"/>
          <w:kern w:val="2"/>
          <w:highlight w:val="none"/>
        </w:rPr>
        <w:t>（六）磋商保证金及履约保证金：本项目不收取磋商保证金及履约保证金。</w:t>
      </w:r>
    </w:p>
    <w:p w14:paraId="2D77BD5C">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（七）验收方法及标准</w:t>
      </w:r>
    </w:p>
    <w:p w14:paraId="2A45301B">
      <w:pPr>
        <w:autoSpaceDE w:val="0"/>
        <w:autoSpaceDN w:val="0"/>
        <w:adjustRightInd w:val="0"/>
        <w:spacing w:line="360" w:lineRule="auto"/>
        <w:ind w:firstLine="480" w:firstLineChars="200"/>
        <w:rPr>
          <w:color w:val="auto"/>
          <w:sz w:val="24"/>
          <w:highlight w:val="none"/>
        </w:rPr>
      </w:pPr>
      <w:r>
        <w:rPr>
          <w:rFonts w:hint="eastAsia"/>
          <w:color w:val="auto"/>
          <w:sz w:val="24"/>
          <w:highlight w:val="none"/>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验收书的参考资料一并存档。验收结束后，应当出具验收书，列明各项服务的考核验收情况及项目总体评价，由验收双方共同签署。</w:t>
      </w:r>
    </w:p>
    <w:p w14:paraId="1DEB1190">
      <w:pPr>
        <w:autoSpaceDE w:val="0"/>
        <w:autoSpaceDN w:val="0"/>
        <w:adjustRightInd w:val="0"/>
        <w:spacing w:line="360" w:lineRule="auto"/>
        <w:ind w:firstLine="480" w:firstLineChars="200"/>
        <w:rPr>
          <w:color w:val="auto"/>
          <w:sz w:val="24"/>
          <w:highlight w:val="none"/>
        </w:rPr>
      </w:pPr>
      <w:r>
        <w:rPr>
          <w:color w:val="auto"/>
          <w:sz w:val="24"/>
          <w:highlight w:val="none"/>
        </w:rPr>
        <w:t>验收时，采购人通过查询发证机关官网、</w:t>
      </w:r>
      <w:r>
        <w:rPr>
          <w:rFonts w:hint="eastAsia"/>
          <w:color w:val="auto"/>
          <w:sz w:val="24"/>
          <w:highlight w:val="none"/>
        </w:rPr>
        <w:t>核对原件、向相关第三方核实等方式对成交供应商相关专业人员证书予以查验，若发现提供虚假材料的，采购人保留终止采购合同，并追求其违约责任的权利。</w:t>
      </w:r>
    </w:p>
    <w:p w14:paraId="167990EE">
      <w:pPr>
        <w:pStyle w:val="35"/>
        <w:spacing w:line="360" w:lineRule="auto"/>
        <w:ind w:firstLine="480" w:firstLineChars="200"/>
        <w:jc w:val="both"/>
        <w:rPr>
          <w:rFonts w:ascii="Times New Roman" w:hAnsi="Times New Roman" w:eastAsia="宋体" w:cs="Times New Roman"/>
          <w:kern w:val="2"/>
        </w:rPr>
      </w:pPr>
    </w:p>
    <w:p w14:paraId="7F27A30E">
      <w:pPr>
        <w:autoSpaceDE w:val="0"/>
        <w:autoSpaceDN w:val="0"/>
        <w:adjustRightInd w:val="0"/>
        <w:spacing w:line="360" w:lineRule="auto"/>
        <w:ind w:firstLine="480" w:firstLineChars="200"/>
        <w:rPr>
          <w:bCs/>
          <w:sz w:val="24"/>
        </w:rPr>
      </w:pPr>
      <w:r>
        <w:rPr>
          <w:rFonts w:hint="eastAsia"/>
          <w:bCs/>
          <w:sz w:val="24"/>
        </w:rPr>
        <w:t>二</w:t>
      </w:r>
      <w:r>
        <w:rPr>
          <w:bCs/>
          <w:sz w:val="24"/>
        </w:rPr>
        <w:t>、技术要求</w:t>
      </w:r>
    </w:p>
    <w:p w14:paraId="1935AEC5">
      <w:pPr>
        <w:autoSpaceDE w:val="0"/>
        <w:autoSpaceDN w:val="0"/>
        <w:adjustRightInd w:val="0"/>
        <w:spacing w:line="360" w:lineRule="auto"/>
        <w:ind w:firstLine="480" w:firstLineChars="200"/>
        <w:rPr>
          <w:color w:val="000000"/>
          <w:sz w:val="24"/>
        </w:rPr>
      </w:pPr>
      <w:r>
        <w:rPr>
          <w:color w:val="000000"/>
          <w:sz w:val="24"/>
        </w:rPr>
        <w:t>（一）具体需求详见本部分项目需求书。</w:t>
      </w:r>
    </w:p>
    <w:p w14:paraId="0B1A319A">
      <w:pPr>
        <w:spacing w:line="360" w:lineRule="auto"/>
        <w:ind w:firstLine="480" w:firstLineChars="200"/>
        <w:outlineLvl w:val="0"/>
        <w:rPr>
          <w:sz w:val="24"/>
        </w:rPr>
      </w:pPr>
      <w:r>
        <w:rPr>
          <w:sz w:val="24"/>
        </w:rPr>
        <w:t>（</w:t>
      </w:r>
      <w:r>
        <w:rPr>
          <w:rFonts w:hint="eastAsia"/>
          <w:sz w:val="24"/>
        </w:rPr>
        <w:t>二</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p w14:paraId="420EE5BC">
      <w:pPr>
        <w:autoSpaceDE w:val="0"/>
        <w:autoSpaceDN w:val="0"/>
        <w:adjustRightInd w:val="0"/>
        <w:spacing w:line="360" w:lineRule="auto"/>
        <w:ind w:firstLine="480" w:firstLineChars="200"/>
        <w:rPr>
          <w:color w:val="000000"/>
          <w:sz w:val="24"/>
        </w:rPr>
      </w:pPr>
      <w:r>
        <w:rPr>
          <w:color w:val="000000"/>
          <w:sz w:val="24"/>
        </w:rPr>
        <w:t>（</w:t>
      </w:r>
      <w:r>
        <w:rPr>
          <w:rFonts w:hint="eastAsia"/>
          <w:color w:val="000000"/>
          <w:sz w:val="24"/>
        </w:rPr>
        <w:t>三</w:t>
      </w:r>
      <w:r>
        <w:rPr>
          <w:color w:val="000000"/>
          <w:sz w:val="24"/>
        </w:rPr>
        <w:t>）</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p w14:paraId="6456FBBC">
      <w:pPr>
        <w:autoSpaceDE w:val="0"/>
        <w:autoSpaceDN w:val="0"/>
        <w:adjustRightInd w:val="0"/>
        <w:spacing w:line="360" w:lineRule="auto"/>
        <w:ind w:firstLine="480" w:firstLineChars="200"/>
        <w:rPr>
          <w:color w:val="auto"/>
          <w:sz w:val="24"/>
        </w:rPr>
      </w:pPr>
      <w:r>
        <w:rPr>
          <w:color w:val="000000"/>
          <w:sz w:val="24"/>
        </w:rPr>
        <w:t>（</w:t>
      </w:r>
      <w:r>
        <w:rPr>
          <w:rFonts w:hint="eastAsia"/>
          <w:color w:val="000000"/>
          <w:sz w:val="24"/>
        </w:rPr>
        <w:t>四</w:t>
      </w:r>
      <w:r>
        <w:rPr>
          <w:color w:val="000000"/>
          <w:sz w:val="24"/>
        </w:rPr>
        <w:t>）</w:t>
      </w:r>
      <w:r>
        <w:rPr>
          <w:sz w:val="24"/>
        </w:rPr>
        <w:t>投</w:t>
      </w:r>
      <w:r>
        <w:rPr>
          <w:color w:val="auto"/>
          <w:sz w:val="24"/>
        </w:rPr>
        <w:t>标人须承诺</w:t>
      </w:r>
      <w:r>
        <w:rPr>
          <w:rFonts w:hint="eastAsia"/>
          <w:color w:val="auto"/>
          <w:sz w:val="24"/>
        </w:rPr>
        <w:t>相应专业</w:t>
      </w:r>
      <w:r>
        <w:rPr>
          <w:color w:val="auto"/>
          <w:sz w:val="24"/>
        </w:rPr>
        <w:t>人员须具备国家相关部门颁发的在有效期内的资质证书，项目实施过程中保证持证上岗。</w:t>
      </w:r>
      <w:r>
        <w:rPr>
          <w:rFonts w:hint="eastAsia"/>
          <w:color w:val="auto"/>
          <w:sz w:val="24"/>
        </w:rPr>
        <w:t>履约验收时，向采购人提供上述人员相关资质证书原件（以及发证机关官网查询结果）和缴纳社会保险证明等相关资料。</w:t>
      </w:r>
    </w:p>
    <w:p w14:paraId="2434033D">
      <w:pPr>
        <w:autoSpaceDE w:val="0"/>
        <w:autoSpaceDN w:val="0"/>
        <w:adjustRightInd w:val="0"/>
        <w:spacing w:line="360" w:lineRule="auto"/>
        <w:ind w:firstLine="480" w:firstLineChars="200"/>
        <w:rPr>
          <w:bCs/>
          <w:sz w:val="24"/>
        </w:rPr>
      </w:pPr>
      <w:r>
        <w:rPr>
          <w:rFonts w:hint="eastAsia"/>
          <w:bCs/>
          <w:sz w:val="24"/>
        </w:rPr>
        <w:t>三、评审因素及评标标准</w:t>
      </w:r>
    </w:p>
    <w:tbl>
      <w:tblPr>
        <w:tblStyle w:val="16"/>
        <w:tblW w:w="8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1389"/>
        <w:gridCol w:w="6388"/>
        <w:gridCol w:w="693"/>
      </w:tblGrid>
      <w:tr w14:paraId="1A6D2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8204" w:type="dxa"/>
            <w:gridSpan w:val="3"/>
            <w:tcBorders>
              <w:top w:val="single" w:color="auto" w:sz="4" w:space="0"/>
              <w:left w:val="single" w:color="auto" w:sz="4" w:space="0"/>
              <w:bottom w:val="single" w:color="auto" w:sz="4" w:space="0"/>
              <w:right w:val="single" w:color="auto" w:sz="4" w:space="0"/>
            </w:tcBorders>
            <w:noWrap/>
            <w:vAlign w:val="center"/>
          </w:tcPr>
          <w:p w14:paraId="2B021F08">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第一部分 价格分（10分）</w:t>
            </w:r>
          </w:p>
        </w:tc>
        <w:tc>
          <w:tcPr>
            <w:tcW w:w="693" w:type="dxa"/>
            <w:tcBorders>
              <w:top w:val="single" w:color="auto" w:sz="4" w:space="0"/>
              <w:left w:val="nil"/>
              <w:bottom w:val="single" w:color="auto" w:sz="4" w:space="0"/>
              <w:right w:val="single" w:color="auto" w:sz="4" w:space="0"/>
            </w:tcBorders>
            <w:vAlign w:val="center"/>
          </w:tcPr>
          <w:p w14:paraId="0538DE7F">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分值</w:t>
            </w:r>
          </w:p>
        </w:tc>
      </w:tr>
      <w:tr w14:paraId="3BBED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1221353D">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1</w:t>
            </w:r>
          </w:p>
        </w:tc>
        <w:tc>
          <w:tcPr>
            <w:tcW w:w="1389" w:type="dxa"/>
            <w:tcBorders>
              <w:top w:val="single" w:color="auto" w:sz="4" w:space="0"/>
              <w:left w:val="nil"/>
              <w:bottom w:val="single" w:color="auto" w:sz="4" w:space="0"/>
              <w:right w:val="single" w:color="auto" w:sz="4" w:space="0"/>
            </w:tcBorders>
            <w:vAlign w:val="center"/>
          </w:tcPr>
          <w:p w14:paraId="2D362077">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价格</w:t>
            </w:r>
          </w:p>
        </w:tc>
        <w:tc>
          <w:tcPr>
            <w:tcW w:w="6388" w:type="dxa"/>
            <w:tcBorders>
              <w:top w:val="single" w:color="auto" w:sz="4" w:space="0"/>
              <w:left w:val="nil"/>
              <w:bottom w:val="single" w:color="auto" w:sz="4" w:space="0"/>
              <w:right w:val="single" w:color="auto" w:sz="4" w:space="0"/>
            </w:tcBorders>
            <w:vAlign w:val="center"/>
          </w:tcPr>
          <w:p w14:paraId="162CE476">
            <w:pPr>
              <w:keepNext w:val="0"/>
              <w:keepLines w:val="0"/>
              <w:pageBreakBefore w:val="0"/>
              <w:kinsoku/>
              <w:wordWrap/>
              <w:overflowPunct/>
              <w:topLinePunct w:val="0"/>
              <w:bidi w:val="0"/>
              <w:snapToGrid/>
              <w:spacing w:line="520" w:lineRule="exact"/>
              <w:jc w:val="both"/>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①磋商报价超过采购预算的，投标无效，未超过采购预算的投标报价按以下公式进行计算。</w:t>
            </w:r>
          </w:p>
          <w:p w14:paraId="00E4DC30">
            <w:pPr>
              <w:keepNext w:val="0"/>
              <w:keepLines w:val="0"/>
              <w:pageBreakBefore w:val="0"/>
              <w:kinsoku/>
              <w:wordWrap/>
              <w:overflowPunct/>
              <w:topLinePunct w:val="0"/>
              <w:bidi w:val="0"/>
              <w:snapToGrid/>
              <w:spacing w:line="520" w:lineRule="exact"/>
              <w:jc w:val="both"/>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②磋商报价得分=（磋商基准价/最后磋商报价）×10</w:t>
            </w:r>
          </w:p>
          <w:p w14:paraId="44BA66B1">
            <w:pPr>
              <w:keepNext w:val="0"/>
              <w:keepLines w:val="0"/>
              <w:pageBreakBefore w:val="0"/>
              <w:kinsoku/>
              <w:wordWrap/>
              <w:overflowPunct/>
              <w:topLinePunct w:val="0"/>
              <w:bidi w:val="0"/>
              <w:snapToGrid/>
              <w:spacing w:line="520" w:lineRule="exact"/>
              <w:jc w:val="both"/>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注：满足磋商文件要求且最后报价最低的供应商的价格为磋商基准价。</w:t>
            </w:r>
          </w:p>
        </w:tc>
        <w:tc>
          <w:tcPr>
            <w:tcW w:w="693" w:type="dxa"/>
            <w:tcBorders>
              <w:top w:val="single" w:color="auto" w:sz="4" w:space="0"/>
              <w:left w:val="nil"/>
              <w:bottom w:val="single" w:color="auto" w:sz="4" w:space="0"/>
              <w:right w:val="single" w:color="auto" w:sz="4" w:space="0"/>
            </w:tcBorders>
            <w:vAlign w:val="center"/>
          </w:tcPr>
          <w:p w14:paraId="43B90902">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10</w:t>
            </w:r>
          </w:p>
        </w:tc>
      </w:tr>
      <w:tr w14:paraId="3914D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jc w:val="center"/>
        </w:trPr>
        <w:tc>
          <w:tcPr>
            <w:tcW w:w="8204" w:type="dxa"/>
            <w:gridSpan w:val="3"/>
            <w:tcBorders>
              <w:top w:val="single" w:color="auto" w:sz="4" w:space="0"/>
              <w:left w:val="single" w:color="auto" w:sz="4" w:space="0"/>
              <w:bottom w:val="single" w:color="auto" w:sz="4" w:space="0"/>
              <w:right w:val="single" w:color="auto" w:sz="4" w:space="0"/>
            </w:tcBorders>
            <w:vAlign w:val="center"/>
          </w:tcPr>
          <w:p w14:paraId="27F571AD">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第二部分 客观分（5</w:t>
            </w:r>
            <w:r>
              <w:rPr>
                <w:rFonts w:hint="default" w:ascii="Times New Roman" w:hAnsi="Times New Roman" w:eastAsia="方正仿宋简体" w:cs="Times New Roman"/>
                <w:color w:val="000000"/>
                <w:kern w:val="2"/>
                <w:sz w:val="24"/>
                <w:szCs w:val="24"/>
                <w:highlight w:val="none"/>
                <w:lang w:val="en-US" w:eastAsia="zh-CN"/>
              </w:rPr>
              <w:t>2</w:t>
            </w:r>
            <w:r>
              <w:rPr>
                <w:rFonts w:hint="default" w:ascii="Times New Roman" w:hAnsi="Times New Roman" w:eastAsia="方正仿宋简体" w:cs="Times New Roman"/>
                <w:color w:val="000000"/>
                <w:kern w:val="2"/>
                <w:sz w:val="24"/>
                <w:szCs w:val="24"/>
                <w:highlight w:val="none"/>
              </w:rPr>
              <w:t>分）</w:t>
            </w:r>
          </w:p>
        </w:tc>
        <w:tc>
          <w:tcPr>
            <w:tcW w:w="693" w:type="dxa"/>
            <w:tcBorders>
              <w:top w:val="single" w:color="auto" w:sz="4" w:space="0"/>
              <w:left w:val="nil"/>
              <w:bottom w:val="single" w:color="auto" w:sz="4" w:space="0"/>
              <w:right w:val="single" w:color="auto" w:sz="4" w:space="0"/>
            </w:tcBorders>
            <w:vAlign w:val="center"/>
          </w:tcPr>
          <w:p w14:paraId="610BDA04">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分值</w:t>
            </w:r>
          </w:p>
        </w:tc>
      </w:tr>
      <w:tr w14:paraId="35FBD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368944FC">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1</w:t>
            </w:r>
          </w:p>
        </w:tc>
        <w:tc>
          <w:tcPr>
            <w:tcW w:w="1389" w:type="dxa"/>
            <w:tcBorders>
              <w:top w:val="single" w:color="auto" w:sz="4" w:space="0"/>
              <w:left w:val="nil"/>
              <w:bottom w:val="single" w:color="auto" w:sz="4" w:space="0"/>
              <w:right w:val="single" w:color="auto" w:sz="4" w:space="0"/>
            </w:tcBorders>
            <w:vAlign w:val="center"/>
          </w:tcPr>
          <w:p w14:paraId="7E02B9D1">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投标人业绩</w:t>
            </w:r>
          </w:p>
        </w:tc>
        <w:tc>
          <w:tcPr>
            <w:tcW w:w="6388" w:type="dxa"/>
            <w:tcBorders>
              <w:top w:val="single" w:color="auto" w:sz="4" w:space="0"/>
              <w:left w:val="nil"/>
              <w:bottom w:val="single" w:color="auto" w:sz="4" w:space="0"/>
              <w:right w:val="single" w:color="auto" w:sz="4" w:space="0"/>
            </w:tcBorders>
            <w:vAlign w:val="center"/>
          </w:tcPr>
          <w:p w14:paraId="75303E7F">
            <w:pPr>
              <w:keepNext w:val="0"/>
              <w:keepLines w:val="0"/>
              <w:pageBreakBefore w:val="0"/>
              <w:widowControl/>
              <w:tabs>
                <w:tab w:val="left" w:pos="5460"/>
              </w:tabs>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完全按照以下要求提供投标人近三年（2023年至今）与本项目内容相当且已完成的成功案例，提供的证明材料均不得遮挡涂黑，否则不予认定。</w:t>
            </w:r>
          </w:p>
          <w:p w14:paraId="7E253AED">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A、合同复印件。包括合同金额、甲乙双方名称及盖章、物业服务期限、物业服务内容（综合型物业服务，服务内容至少包含保洁服务、秩序维护服务、工程维修服务及餐饮服务）。</w:t>
            </w:r>
          </w:p>
          <w:p w14:paraId="5E4FFB1E">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B、投标人服务的用户盖章的成功履行合同的相关证明材料。</w:t>
            </w:r>
          </w:p>
          <w:p w14:paraId="68DFBA08">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三个以上（含三个）案例（6分）；两个（含两个）案例（4分）；两个以下案例（0分）。</w:t>
            </w:r>
          </w:p>
        </w:tc>
        <w:tc>
          <w:tcPr>
            <w:tcW w:w="693" w:type="dxa"/>
            <w:tcBorders>
              <w:top w:val="single" w:color="auto" w:sz="4" w:space="0"/>
              <w:left w:val="nil"/>
              <w:bottom w:val="single" w:color="auto" w:sz="4" w:space="0"/>
              <w:right w:val="single" w:color="auto" w:sz="4" w:space="0"/>
            </w:tcBorders>
            <w:vAlign w:val="center"/>
          </w:tcPr>
          <w:p w14:paraId="348BF18B">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6</w:t>
            </w:r>
          </w:p>
        </w:tc>
      </w:tr>
      <w:tr w14:paraId="0BDF6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5"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1A8F6C70">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2</w:t>
            </w:r>
          </w:p>
        </w:tc>
        <w:tc>
          <w:tcPr>
            <w:tcW w:w="1389" w:type="dxa"/>
            <w:tcBorders>
              <w:top w:val="single" w:color="auto" w:sz="4" w:space="0"/>
              <w:left w:val="nil"/>
              <w:bottom w:val="single" w:color="auto" w:sz="4" w:space="0"/>
              <w:right w:val="single" w:color="auto" w:sz="4" w:space="0"/>
            </w:tcBorders>
            <w:vAlign w:val="center"/>
          </w:tcPr>
          <w:p w14:paraId="133A62DB">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投标人相关证书评价</w:t>
            </w:r>
          </w:p>
        </w:tc>
        <w:tc>
          <w:tcPr>
            <w:tcW w:w="6388" w:type="dxa"/>
            <w:tcBorders>
              <w:top w:val="single" w:color="auto" w:sz="4" w:space="0"/>
              <w:left w:val="nil"/>
              <w:bottom w:val="single" w:color="auto" w:sz="4" w:space="0"/>
              <w:right w:val="single" w:color="auto" w:sz="4" w:space="0"/>
            </w:tcBorders>
            <w:vAlign w:val="center"/>
          </w:tcPr>
          <w:p w14:paraId="1BE558E1">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投标人具备在有效期内的质量管理体系认证证书、职业健康安全管理体系认证证书、环境管理体系认证证书、食品安全管理体系认证证书、危害分析及关键控制点体系认证证书、物业管理服务认证证书。</w:t>
            </w:r>
          </w:p>
          <w:p w14:paraId="21417DE3">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具备1个证书得1分，最高6分。</w:t>
            </w:r>
          </w:p>
        </w:tc>
        <w:tc>
          <w:tcPr>
            <w:tcW w:w="693" w:type="dxa"/>
            <w:tcBorders>
              <w:top w:val="single" w:color="auto" w:sz="4" w:space="0"/>
              <w:left w:val="nil"/>
              <w:bottom w:val="single" w:color="auto" w:sz="4" w:space="0"/>
              <w:right w:val="single" w:color="auto" w:sz="4" w:space="0"/>
            </w:tcBorders>
            <w:vAlign w:val="center"/>
          </w:tcPr>
          <w:p w14:paraId="64204526">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6</w:t>
            </w:r>
          </w:p>
        </w:tc>
      </w:tr>
      <w:tr w14:paraId="600F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3C874DC9">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3</w:t>
            </w:r>
          </w:p>
        </w:tc>
        <w:tc>
          <w:tcPr>
            <w:tcW w:w="1389" w:type="dxa"/>
            <w:tcBorders>
              <w:top w:val="single" w:color="auto" w:sz="4" w:space="0"/>
              <w:left w:val="nil"/>
              <w:bottom w:val="single" w:color="auto" w:sz="4" w:space="0"/>
              <w:right w:val="single" w:color="auto" w:sz="4" w:space="0"/>
            </w:tcBorders>
            <w:vAlign w:val="center"/>
          </w:tcPr>
          <w:p w14:paraId="62CE37B3">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拟派驻项目经理评价</w:t>
            </w:r>
          </w:p>
        </w:tc>
        <w:tc>
          <w:tcPr>
            <w:tcW w:w="6388" w:type="dxa"/>
            <w:tcBorders>
              <w:top w:val="single" w:color="auto" w:sz="4" w:space="0"/>
              <w:left w:val="nil"/>
              <w:bottom w:val="single" w:color="auto" w:sz="4" w:space="0"/>
              <w:right w:val="single" w:color="auto" w:sz="4" w:space="0"/>
            </w:tcBorders>
            <w:vAlign w:val="center"/>
          </w:tcPr>
          <w:p w14:paraId="69925858">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投入的项目经理为投标单位正式员工，提供项目经理姓名、项目经理开标前连续6个月的由投标单位缴纳社会保险证明复印件，否则不予认定加分。</w:t>
            </w:r>
          </w:p>
          <w:p w14:paraId="6C673E74">
            <w:pPr>
              <w:keepNext w:val="0"/>
              <w:keepLines w:val="0"/>
              <w:pageBreakBefore w:val="0"/>
              <w:widowControl/>
              <w:numPr>
                <w:ilvl w:val="0"/>
                <w:numId w:val="1"/>
              </w:numPr>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提供项目经理毕业证书扫描件，该项目经理具有本科及以上（含大本）学历的：1分，其他：0分；</w:t>
            </w:r>
          </w:p>
          <w:p w14:paraId="5A8B2F57">
            <w:pPr>
              <w:keepNext w:val="0"/>
              <w:keepLines w:val="0"/>
              <w:pageBreakBefore w:val="0"/>
              <w:widowControl/>
              <w:numPr>
                <w:ilvl w:val="0"/>
                <w:numId w:val="1"/>
              </w:numPr>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提供企业开具证明，证明该项目经理具备五年（含五年）以上非住宅项目服务经验的：1分，其他：0分。</w:t>
            </w:r>
          </w:p>
          <w:p w14:paraId="1CFFD024">
            <w:pPr>
              <w:keepNext w:val="0"/>
              <w:keepLines w:val="0"/>
              <w:pageBreakBefore w:val="0"/>
              <w:widowControl/>
              <w:numPr>
                <w:ilvl w:val="0"/>
                <w:numId w:val="1"/>
              </w:numPr>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提供项目经理身份证扫描件，该项目经理年龄在45周岁或以下的：1分，其他0分。</w:t>
            </w:r>
          </w:p>
          <w:p w14:paraId="3C175EA3">
            <w:pPr>
              <w:keepNext w:val="0"/>
              <w:keepLines w:val="0"/>
              <w:pageBreakBefore w:val="0"/>
              <w:widowControl w:val="0"/>
              <w:kinsoku/>
              <w:wordWrap/>
              <w:overflowPunct/>
              <w:topLinePunct w:val="0"/>
              <w:bidi w:val="0"/>
              <w:snapToGrid/>
              <w:spacing w:line="520" w:lineRule="exact"/>
              <w:ind w:firstLine="0" w:firstLineChars="0"/>
              <w:textAlignment w:val="auto"/>
              <w:rPr>
                <w:rFonts w:hint="default" w:ascii="Times New Roman" w:hAnsi="Times New Roman" w:eastAsia="方正仿宋简体" w:cs="Times New Roman"/>
                <w:sz w:val="24"/>
                <w:szCs w:val="22"/>
                <w:highlight w:val="none"/>
                <w:lang w:val="en-US" w:eastAsia="zh-CN" w:bidi="ar-SA"/>
              </w:rPr>
            </w:pPr>
            <w:r>
              <w:rPr>
                <w:rFonts w:hint="default" w:ascii="Times New Roman" w:hAnsi="Times New Roman" w:eastAsia="方正仿宋简体" w:cs="Times New Roman"/>
                <w:sz w:val="24"/>
                <w:szCs w:val="22"/>
                <w:highlight w:val="none"/>
                <w:lang w:val="en-US" w:eastAsia="zh-CN" w:bidi="ar-SA"/>
              </w:rPr>
              <w:t>（</w:t>
            </w:r>
            <w:r>
              <w:rPr>
                <w:rFonts w:hint="default" w:ascii="Times New Roman" w:hAnsi="Times New Roman" w:eastAsia="方正仿宋简体" w:cs="Times New Roman"/>
                <w:bCs/>
                <w:color w:val="000000"/>
                <w:kern w:val="2"/>
                <w:sz w:val="24"/>
                <w:szCs w:val="24"/>
                <w:highlight w:val="none"/>
                <w:lang w:val="en-US" w:eastAsia="zh-CN" w:bidi="ar-SA"/>
              </w:rPr>
              <w:t>4</w:t>
            </w:r>
            <w:r>
              <w:rPr>
                <w:rFonts w:hint="default" w:ascii="Times New Roman" w:hAnsi="Times New Roman" w:eastAsia="方正仿宋简体" w:cs="Times New Roman"/>
                <w:sz w:val="24"/>
                <w:szCs w:val="22"/>
                <w:highlight w:val="none"/>
                <w:lang w:val="en-US" w:eastAsia="zh-CN" w:bidi="ar-SA"/>
              </w:rPr>
              <w:t>）提供项目经理《</w:t>
            </w:r>
            <w:r>
              <w:rPr>
                <w:rFonts w:hint="eastAsia" w:ascii="Times New Roman" w:hAnsi="Times New Roman" w:eastAsia="方正仿宋简体" w:cs="Times New Roman"/>
                <w:sz w:val="24"/>
                <w:szCs w:val="22"/>
                <w:highlight w:val="none"/>
                <w:lang w:val="en-US" w:eastAsia="zh-CN" w:bidi="ar-SA"/>
              </w:rPr>
              <w:t>天津市物业管理师职业技能等级证书</w:t>
            </w:r>
            <w:r>
              <w:rPr>
                <w:rFonts w:hint="default" w:ascii="Times New Roman" w:hAnsi="Times New Roman" w:eastAsia="方正仿宋简体" w:cs="Times New Roman"/>
                <w:sz w:val="24"/>
                <w:szCs w:val="22"/>
                <w:highlight w:val="none"/>
                <w:lang w:val="en-US" w:eastAsia="zh-CN" w:bidi="ar-SA"/>
              </w:rPr>
              <w:t>》</w:t>
            </w:r>
            <w:r>
              <w:rPr>
                <w:rFonts w:hint="eastAsia" w:ascii="Times New Roman" w:hAnsi="Times New Roman" w:eastAsia="方正仿宋简体" w:cs="Times New Roman"/>
                <w:sz w:val="24"/>
                <w:szCs w:val="22"/>
                <w:highlight w:val="none"/>
                <w:lang w:val="en-US" w:eastAsia="zh-CN" w:bidi="ar-SA"/>
              </w:rPr>
              <w:t>（三级及以上）</w:t>
            </w:r>
            <w:r>
              <w:rPr>
                <w:rFonts w:hint="default" w:ascii="Times New Roman" w:hAnsi="Times New Roman" w:eastAsia="方正仿宋简体" w:cs="Times New Roman"/>
                <w:sz w:val="24"/>
                <w:szCs w:val="22"/>
                <w:highlight w:val="none"/>
                <w:lang w:val="en-US" w:eastAsia="zh-CN" w:bidi="ar-SA"/>
              </w:rPr>
              <w:t>扫描件，1分，其他0分；</w:t>
            </w:r>
          </w:p>
          <w:p w14:paraId="25322926">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（5）该项目经理具有较高的政治素养，</w:t>
            </w:r>
            <w:r>
              <w:rPr>
                <w:rFonts w:hint="eastAsia" w:ascii="Times New Roman" w:hAnsi="Times New Roman" w:eastAsia="方正仿宋简体" w:cs="Times New Roman"/>
                <w:bCs/>
                <w:color w:val="000000"/>
                <w:kern w:val="2"/>
                <w:sz w:val="24"/>
                <w:szCs w:val="24"/>
                <w:highlight w:val="none"/>
                <w:lang w:eastAsia="zh-CN"/>
              </w:rPr>
              <w:t>积极主动配合做好各项工作，并</w:t>
            </w:r>
            <w:r>
              <w:rPr>
                <w:rFonts w:hint="default" w:ascii="Times New Roman" w:hAnsi="Times New Roman" w:eastAsia="方正仿宋简体" w:cs="Times New Roman"/>
                <w:bCs/>
                <w:color w:val="000000"/>
                <w:kern w:val="2"/>
                <w:sz w:val="24"/>
                <w:szCs w:val="24"/>
                <w:highlight w:val="none"/>
              </w:rPr>
              <w:t>提供</w:t>
            </w:r>
            <w:r>
              <w:rPr>
                <w:rFonts w:hint="eastAsia" w:ascii="Times New Roman" w:hAnsi="Times New Roman" w:eastAsia="方正仿宋简体" w:cs="Times New Roman"/>
                <w:bCs/>
                <w:color w:val="000000"/>
                <w:kern w:val="2"/>
                <w:sz w:val="24"/>
                <w:szCs w:val="24"/>
                <w:highlight w:val="none"/>
                <w:lang w:eastAsia="zh-CN"/>
              </w:rPr>
              <w:t>无犯罪证明</w:t>
            </w:r>
            <w:r>
              <w:rPr>
                <w:rFonts w:hint="default" w:ascii="Times New Roman" w:hAnsi="Times New Roman" w:eastAsia="方正仿宋简体" w:cs="Times New Roman"/>
                <w:bCs/>
                <w:color w:val="000000"/>
                <w:kern w:val="2"/>
                <w:sz w:val="24"/>
                <w:szCs w:val="24"/>
                <w:highlight w:val="none"/>
              </w:rPr>
              <w:t>材料的复印件：1分，其他0分。</w:t>
            </w:r>
          </w:p>
        </w:tc>
        <w:tc>
          <w:tcPr>
            <w:tcW w:w="693" w:type="dxa"/>
            <w:tcBorders>
              <w:top w:val="single" w:color="auto" w:sz="4" w:space="0"/>
              <w:left w:val="nil"/>
              <w:bottom w:val="single" w:color="auto" w:sz="4" w:space="0"/>
              <w:right w:val="single" w:color="auto" w:sz="4" w:space="0"/>
            </w:tcBorders>
            <w:vAlign w:val="center"/>
          </w:tcPr>
          <w:p w14:paraId="7E1A1168">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5</w:t>
            </w:r>
          </w:p>
        </w:tc>
      </w:tr>
      <w:tr w14:paraId="1FB9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49624EAE">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4</w:t>
            </w:r>
          </w:p>
        </w:tc>
        <w:tc>
          <w:tcPr>
            <w:tcW w:w="1389" w:type="dxa"/>
            <w:tcBorders>
              <w:top w:val="single" w:color="auto" w:sz="4" w:space="0"/>
              <w:left w:val="nil"/>
              <w:bottom w:val="single" w:color="auto" w:sz="4" w:space="0"/>
              <w:right w:val="single" w:color="auto" w:sz="4" w:space="0"/>
            </w:tcBorders>
            <w:vAlign w:val="center"/>
          </w:tcPr>
          <w:p w14:paraId="4DAFE9B2">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派驻服务人员评价</w:t>
            </w:r>
          </w:p>
        </w:tc>
        <w:tc>
          <w:tcPr>
            <w:tcW w:w="6388" w:type="dxa"/>
            <w:tcBorders>
              <w:top w:val="single" w:color="auto" w:sz="4" w:space="0"/>
              <w:left w:val="nil"/>
              <w:bottom w:val="single" w:color="auto" w:sz="4" w:space="0"/>
              <w:right w:val="single" w:color="auto" w:sz="4" w:space="0"/>
            </w:tcBorders>
            <w:vAlign w:val="center"/>
          </w:tcPr>
          <w:p w14:paraId="679D41D6">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（1）文员：派驻本项目的1名文员具备大学本科或以上（含大学本科）学历，提供证书复印件并加盖公章，每个合格的人员得1分，最多1分。</w:t>
            </w:r>
          </w:p>
          <w:p w14:paraId="41A148F6">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（2）文员：提供上述人员（已提供证书加盖公章的复印件的）开标前半年内连续3个月的由投标单位缴纳社会保险证明加盖公章的复印件，每提供1个合格的社保得1分，最高1分。</w:t>
            </w:r>
          </w:p>
          <w:p w14:paraId="41B512C2">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（3）保洁部人员：派驻本项目的保洁员至少1人具备《特种作业操作证（高处作业）》，提供证书复印件并加盖公章，每个合格的人员得1分，最多</w:t>
            </w:r>
            <w:r>
              <w:rPr>
                <w:rFonts w:hint="default" w:ascii="Times New Roman" w:hAnsi="Times New Roman" w:eastAsia="方正仿宋简体" w:cs="Times New Roman"/>
                <w:bCs/>
                <w:color w:val="000000"/>
                <w:kern w:val="2"/>
                <w:sz w:val="24"/>
                <w:szCs w:val="24"/>
                <w:highlight w:val="none"/>
                <w:lang w:val="en-US" w:eastAsia="zh-CN"/>
              </w:rPr>
              <w:t>1</w:t>
            </w:r>
            <w:r>
              <w:rPr>
                <w:rFonts w:hint="default" w:ascii="Times New Roman" w:hAnsi="Times New Roman" w:eastAsia="方正仿宋简体" w:cs="Times New Roman"/>
                <w:bCs/>
                <w:color w:val="000000"/>
                <w:kern w:val="2"/>
                <w:sz w:val="24"/>
                <w:szCs w:val="24"/>
                <w:highlight w:val="none"/>
              </w:rPr>
              <w:t>分。</w:t>
            </w:r>
          </w:p>
          <w:p w14:paraId="33E76A8F">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4）保洁部人员：派驻本项目的保洁员全部具备有效期内的由卫生防疫部门或医疗机构颁发的健康证及爱国卫生运动委员会办公室颁发的《病媒生物防制培训证书》，提供证书复印件并加盖公章，每个合格的人员得1分，最多5分。</w:t>
            </w:r>
          </w:p>
          <w:p w14:paraId="5FAFAC2A">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（5）保洁部人员：提供上述人员（已提供证书加盖公章的复印件的）开标前半年内连续3个月的由投标单位缴纳社会保险证明加盖公章的复印件，每提供1个合格的社保得1分，最高5分。</w:t>
            </w:r>
          </w:p>
          <w:p w14:paraId="7C89C745">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6）日常秩序维护员：派驻本项目的日常秩序维护员至少2人具备《中华人民共和国职业资格证消防设施操作员》中级及以上证书或《中华人民共和国职业资格证（职业（工种）：建（构）筑物消防员）》中级及以上证书，提供证书复印件并加盖公章，每个合格的人员得1分，最多2分。</w:t>
            </w:r>
          </w:p>
          <w:p w14:paraId="2531C7B3">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（7）日常秩序维护员：派驻本项目的日常秩序维护员全部具备公安机关颁发的《保安员证》，提供证书复印件并加盖公章，每个合格的人员得1分，最多6分。</w:t>
            </w:r>
          </w:p>
          <w:p w14:paraId="457210CF">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（8）厨师：派驻本项目的厨师至少一个人具备《职业资格证</w:t>
            </w:r>
            <w:r>
              <w:rPr>
                <w:rFonts w:hint="eastAsia" w:ascii="Times New Roman" w:hAnsi="Times New Roman" w:eastAsia="方正仿宋简体" w:cs="Times New Roman"/>
                <w:bCs/>
                <w:color w:val="000000"/>
                <w:kern w:val="2"/>
                <w:sz w:val="24"/>
                <w:szCs w:val="24"/>
                <w:highlight w:val="none"/>
                <w:lang w:eastAsia="zh-CN"/>
              </w:rPr>
              <w:t>书</w:t>
            </w:r>
            <w:r>
              <w:rPr>
                <w:rFonts w:hint="default" w:ascii="Times New Roman" w:hAnsi="Times New Roman" w:eastAsia="方正仿宋简体" w:cs="Times New Roman"/>
                <w:bCs/>
                <w:color w:val="000000"/>
                <w:kern w:val="2"/>
                <w:sz w:val="24"/>
                <w:szCs w:val="24"/>
                <w:highlight w:val="none"/>
              </w:rPr>
              <w:t>（中式烹调师）》</w:t>
            </w:r>
            <w:r>
              <w:rPr>
                <w:rFonts w:hint="eastAsia" w:ascii="Times New Roman" w:hAnsi="Times New Roman" w:eastAsia="方正仿宋简体" w:cs="Times New Roman"/>
                <w:bCs/>
                <w:color w:val="000000"/>
                <w:kern w:val="2"/>
                <w:sz w:val="24"/>
                <w:szCs w:val="24"/>
                <w:highlight w:val="none"/>
                <w:lang w:eastAsia="zh-CN"/>
              </w:rPr>
              <w:t>四</w:t>
            </w:r>
            <w:r>
              <w:rPr>
                <w:rFonts w:hint="default" w:ascii="Times New Roman" w:hAnsi="Times New Roman" w:eastAsia="方正仿宋简体" w:cs="Times New Roman"/>
                <w:bCs/>
                <w:color w:val="000000"/>
                <w:kern w:val="2"/>
                <w:sz w:val="24"/>
                <w:szCs w:val="24"/>
                <w:highlight w:val="none"/>
              </w:rPr>
              <w:t>级及以上</w:t>
            </w:r>
            <w:r>
              <w:rPr>
                <w:rFonts w:hint="eastAsia" w:ascii="Times New Roman" w:hAnsi="Times New Roman" w:eastAsia="方正仿宋简体" w:cs="Times New Roman"/>
                <w:bCs/>
                <w:color w:val="000000"/>
                <w:kern w:val="2"/>
                <w:sz w:val="24"/>
                <w:szCs w:val="24"/>
                <w:highlight w:val="none"/>
                <w:lang w:eastAsia="zh-CN"/>
              </w:rPr>
              <w:t>或《中式烹调师专项技能证书》，</w:t>
            </w:r>
            <w:r>
              <w:rPr>
                <w:rFonts w:hint="default" w:ascii="Times New Roman" w:hAnsi="Times New Roman" w:eastAsia="方正仿宋简体" w:cs="Times New Roman"/>
                <w:bCs/>
                <w:color w:val="000000"/>
                <w:kern w:val="2"/>
                <w:sz w:val="24"/>
                <w:szCs w:val="24"/>
                <w:highlight w:val="none"/>
              </w:rPr>
              <w:t>提供证书复印件</w:t>
            </w:r>
            <w:r>
              <w:rPr>
                <w:rFonts w:hint="eastAsia" w:ascii="Times New Roman" w:hAnsi="Times New Roman" w:eastAsia="方正仿宋简体" w:cs="Times New Roman"/>
                <w:bCs/>
                <w:color w:val="000000"/>
                <w:kern w:val="2"/>
                <w:sz w:val="24"/>
                <w:szCs w:val="24"/>
                <w:highlight w:val="none"/>
                <w:lang w:eastAsia="zh-CN"/>
              </w:rPr>
              <w:t>和开标前半年内连续</w:t>
            </w:r>
            <w:r>
              <w:rPr>
                <w:rFonts w:hint="eastAsia" w:ascii="Times New Roman" w:hAnsi="Times New Roman" w:eastAsia="方正仿宋简体" w:cs="Times New Roman"/>
                <w:bCs/>
                <w:color w:val="000000"/>
                <w:kern w:val="2"/>
                <w:sz w:val="24"/>
                <w:szCs w:val="24"/>
                <w:highlight w:val="none"/>
                <w:lang w:val="en-US" w:eastAsia="zh-CN"/>
              </w:rPr>
              <w:t>3个月的由</w:t>
            </w:r>
            <w:r>
              <w:rPr>
                <w:rFonts w:hint="default" w:ascii="Times New Roman" w:hAnsi="Times New Roman" w:eastAsia="方正仿宋简体" w:cs="Times New Roman"/>
                <w:bCs/>
                <w:color w:val="000000"/>
                <w:kern w:val="2"/>
                <w:sz w:val="24"/>
                <w:szCs w:val="24"/>
                <w:highlight w:val="none"/>
              </w:rPr>
              <w:t>投标单位缴纳社会保险证明并加盖公章。每个合格的人员得1分，最多</w:t>
            </w:r>
            <w:r>
              <w:rPr>
                <w:rFonts w:hint="default" w:ascii="Times New Roman" w:hAnsi="Times New Roman" w:eastAsia="方正仿宋简体" w:cs="Times New Roman"/>
                <w:bCs/>
                <w:color w:val="000000"/>
                <w:kern w:val="2"/>
                <w:sz w:val="24"/>
                <w:szCs w:val="24"/>
                <w:highlight w:val="none"/>
                <w:lang w:val="en-US" w:eastAsia="zh-CN"/>
              </w:rPr>
              <w:t>3</w:t>
            </w:r>
            <w:r>
              <w:rPr>
                <w:rFonts w:hint="default" w:ascii="Times New Roman" w:hAnsi="Times New Roman" w:eastAsia="方正仿宋简体" w:cs="Times New Roman"/>
                <w:bCs/>
                <w:color w:val="000000"/>
                <w:kern w:val="2"/>
                <w:sz w:val="24"/>
                <w:szCs w:val="24"/>
                <w:highlight w:val="none"/>
              </w:rPr>
              <w:t>分。</w:t>
            </w:r>
          </w:p>
          <w:p w14:paraId="0851A07D">
            <w:pPr>
              <w:keepNext w:val="0"/>
              <w:keepLines w:val="0"/>
              <w:pageBreakBefore w:val="0"/>
              <w:kinsoku/>
              <w:wordWrap/>
              <w:overflowPunct/>
              <w:topLinePunct w:val="0"/>
              <w:bidi w:val="0"/>
              <w:snapToGrid/>
              <w:spacing w:line="520" w:lineRule="exact"/>
              <w:jc w:val="both"/>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（9）所有餐厅人员提供在有效期内的健康证加盖公章的复印件，每个合格的人员得1分，最多9分。</w:t>
            </w:r>
          </w:p>
          <w:p w14:paraId="728D652F">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10）综合维修工：派驻本项目的综合维修工同时具备《特种作业操作证（低压电工作业）》和《特种作业操作证（高压电工作业）》以及《特种设备安全管理和作业人员证（特种设备安全管理）》，提供证书复印件并加盖公章。每个合格的人员得1分，最高1分。</w:t>
            </w:r>
          </w:p>
          <w:p w14:paraId="3C84216D">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11）综合维修工：提供上述人员（已提供证书加盖公章的复印件的）有效期内的健康证加盖公章的复印件和开标前半年内连续3个月的由投标单位缴纳社会保险证明加盖公章的复印件，每提供1个合格的社保得1分，最高1分。</w:t>
            </w:r>
          </w:p>
        </w:tc>
        <w:tc>
          <w:tcPr>
            <w:tcW w:w="693" w:type="dxa"/>
            <w:tcBorders>
              <w:top w:val="single" w:color="auto" w:sz="4" w:space="0"/>
              <w:left w:val="nil"/>
              <w:bottom w:val="single" w:color="auto" w:sz="4" w:space="0"/>
              <w:right w:val="single" w:color="auto" w:sz="4" w:space="0"/>
            </w:tcBorders>
            <w:vAlign w:val="center"/>
          </w:tcPr>
          <w:p w14:paraId="1985E420">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lang w:eastAsia="zh-CN"/>
              </w:rPr>
            </w:pPr>
            <w:r>
              <w:rPr>
                <w:rFonts w:hint="default" w:ascii="Times New Roman" w:hAnsi="Times New Roman" w:eastAsia="方正仿宋简体" w:cs="Times New Roman"/>
                <w:color w:val="000000"/>
                <w:kern w:val="2"/>
                <w:sz w:val="24"/>
                <w:szCs w:val="24"/>
                <w:highlight w:val="none"/>
              </w:rPr>
              <w:t>3</w:t>
            </w:r>
            <w:r>
              <w:rPr>
                <w:rFonts w:hint="default" w:ascii="Times New Roman" w:hAnsi="Times New Roman" w:eastAsia="方正仿宋简体" w:cs="Times New Roman"/>
                <w:color w:val="000000"/>
                <w:kern w:val="2"/>
                <w:sz w:val="24"/>
                <w:szCs w:val="24"/>
                <w:highlight w:val="none"/>
                <w:lang w:val="en-US" w:eastAsia="zh-CN"/>
              </w:rPr>
              <w:t>5</w:t>
            </w:r>
          </w:p>
        </w:tc>
      </w:tr>
      <w:tr w14:paraId="0DEF1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8204" w:type="dxa"/>
            <w:gridSpan w:val="3"/>
            <w:tcBorders>
              <w:top w:val="single" w:color="auto" w:sz="4" w:space="0"/>
              <w:left w:val="single" w:color="auto" w:sz="4" w:space="0"/>
              <w:bottom w:val="single" w:color="auto" w:sz="4" w:space="0"/>
              <w:right w:val="single" w:color="auto" w:sz="4" w:space="0"/>
            </w:tcBorders>
            <w:vAlign w:val="center"/>
          </w:tcPr>
          <w:p w14:paraId="17AF7B23">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第三部分 主观分（</w:t>
            </w:r>
            <w:r>
              <w:rPr>
                <w:rFonts w:hint="default" w:ascii="Times New Roman" w:hAnsi="Times New Roman" w:eastAsia="方正仿宋简体" w:cs="Times New Roman"/>
                <w:color w:val="000000"/>
                <w:kern w:val="2"/>
                <w:sz w:val="24"/>
                <w:szCs w:val="24"/>
                <w:highlight w:val="none"/>
                <w:lang w:val="en-US" w:eastAsia="zh-CN"/>
              </w:rPr>
              <w:t>38</w:t>
            </w:r>
            <w:r>
              <w:rPr>
                <w:rFonts w:hint="default" w:ascii="Times New Roman" w:hAnsi="Times New Roman" w:eastAsia="方正仿宋简体" w:cs="Times New Roman"/>
                <w:color w:val="000000"/>
                <w:kern w:val="2"/>
                <w:sz w:val="24"/>
                <w:szCs w:val="24"/>
                <w:highlight w:val="none"/>
              </w:rPr>
              <w:t>分）</w:t>
            </w:r>
          </w:p>
        </w:tc>
        <w:tc>
          <w:tcPr>
            <w:tcW w:w="693" w:type="dxa"/>
            <w:tcBorders>
              <w:top w:val="single" w:color="auto" w:sz="4" w:space="0"/>
              <w:left w:val="nil"/>
              <w:bottom w:val="single" w:color="auto" w:sz="4" w:space="0"/>
              <w:right w:val="single" w:color="auto" w:sz="4" w:space="0"/>
            </w:tcBorders>
            <w:vAlign w:val="center"/>
          </w:tcPr>
          <w:p w14:paraId="34032638">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分值</w:t>
            </w:r>
          </w:p>
        </w:tc>
      </w:tr>
      <w:tr w14:paraId="6DFCB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2FA5F692">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1</w:t>
            </w:r>
          </w:p>
        </w:tc>
        <w:tc>
          <w:tcPr>
            <w:tcW w:w="1389" w:type="dxa"/>
            <w:tcBorders>
              <w:top w:val="single" w:color="auto" w:sz="4" w:space="0"/>
              <w:left w:val="nil"/>
              <w:bottom w:val="single" w:color="auto" w:sz="4" w:space="0"/>
              <w:right w:val="single" w:color="auto" w:sz="4" w:space="0"/>
            </w:tcBorders>
            <w:vAlign w:val="center"/>
          </w:tcPr>
          <w:p w14:paraId="6B528CAC">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物业管理服务质量标准评价</w:t>
            </w:r>
          </w:p>
        </w:tc>
        <w:tc>
          <w:tcPr>
            <w:tcW w:w="6388" w:type="dxa"/>
            <w:tcBorders>
              <w:top w:val="single" w:color="auto" w:sz="4" w:space="0"/>
              <w:left w:val="nil"/>
              <w:bottom w:val="single" w:color="auto" w:sz="4" w:space="0"/>
              <w:right w:val="single" w:color="auto" w:sz="4" w:space="0"/>
            </w:tcBorders>
            <w:vAlign w:val="center"/>
          </w:tcPr>
          <w:p w14:paraId="4ABE4986">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 xml:space="preserve">    物业管理服务质量标准应包括服务目标、物业管理服务承诺指标及措施。</w:t>
            </w:r>
          </w:p>
          <w:p w14:paraId="6F278C73">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 xml:space="preserve">    项目管理服务质量标准符合项目需求，内容全面、突出重点，方式多样，以上均具备且有针对性，先进科学：5分；</w:t>
            </w:r>
          </w:p>
          <w:p w14:paraId="520AD255">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 xml:space="preserve">    提供项目管理服务质量标准，具备可实施性：4分；</w:t>
            </w:r>
          </w:p>
          <w:p w14:paraId="7050296F">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 xml:space="preserve">    提供项目管理服务质量标准，与项目内容有偏差：2分；</w:t>
            </w:r>
          </w:p>
          <w:p w14:paraId="1451FB72">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 xml:space="preserve">    未提供或提供与本项目内容无关：0分。</w:t>
            </w:r>
          </w:p>
        </w:tc>
        <w:tc>
          <w:tcPr>
            <w:tcW w:w="693" w:type="dxa"/>
            <w:tcBorders>
              <w:top w:val="single" w:color="auto" w:sz="4" w:space="0"/>
              <w:left w:val="nil"/>
              <w:bottom w:val="single" w:color="auto" w:sz="4" w:space="0"/>
              <w:right w:val="single" w:color="auto" w:sz="4" w:space="0"/>
            </w:tcBorders>
            <w:vAlign w:val="center"/>
          </w:tcPr>
          <w:p w14:paraId="463F15DE">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lang w:eastAsia="zh-CN"/>
              </w:rPr>
            </w:pPr>
            <w:r>
              <w:rPr>
                <w:rFonts w:hint="eastAsia" w:ascii="Times New Roman" w:hAnsi="Times New Roman" w:eastAsia="方正仿宋简体" w:cs="Times New Roman"/>
                <w:color w:val="000000"/>
                <w:kern w:val="2"/>
                <w:sz w:val="24"/>
                <w:szCs w:val="24"/>
                <w:highlight w:val="none"/>
                <w:lang w:val="en-US" w:eastAsia="zh-CN"/>
              </w:rPr>
              <w:t>5</w:t>
            </w:r>
          </w:p>
        </w:tc>
      </w:tr>
      <w:tr w14:paraId="1ACC3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527E6F41">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2</w:t>
            </w:r>
          </w:p>
        </w:tc>
        <w:tc>
          <w:tcPr>
            <w:tcW w:w="1389" w:type="dxa"/>
            <w:tcBorders>
              <w:top w:val="single" w:color="auto" w:sz="4" w:space="0"/>
              <w:left w:val="nil"/>
              <w:bottom w:val="single" w:color="auto" w:sz="4" w:space="0"/>
              <w:right w:val="single" w:color="auto" w:sz="4" w:space="0"/>
            </w:tcBorders>
            <w:vAlign w:val="center"/>
          </w:tcPr>
          <w:p w14:paraId="75245CCC">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食堂餐饮加工流程</w:t>
            </w:r>
          </w:p>
        </w:tc>
        <w:tc>
          <w:tcPr>
            <w:tcW w:w="6388" w:type="dxa"/>
            <w:tcBorders>
              <w:top w:val="single" w:color="auto" w:sz="4" w:space="0"/>
              <w:left w:val="nil"/>
              <w:bottom w:val="single" w:color="auto" w:sz="4" w:space="0"/>
              <w:right w:val="single" w:color="auto" w:sz="4" w:space="0"/>
            </w:tcBorders>
            <w:vAlign w:val="center"/>
          </w:tcPr>
          <w:p w14:paraId="73D8C52F">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 xml:space="preserve">    食堂餐饮加工流程完整详细、环节完善周全、且针对本项目特性：5分；</w:t>
            </w:r>
          </w:p>
          <w:p w14:paraId="2BCA5751">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 xml:space="preserve">    提供食堂餐饮加工流程，具备可实施性：4分；</w:t>
            </w:r>
          </w:p>
          <w:p w14:paraId="5422CE4C">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 xml:space="preserve">    提供食堂餐饮加工流程，与项目内容有偏差：2分；</w:t>
            </w:r>
          </w:p>
          <w:p w14:paraId="3710A05A">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 xml:space="preserve">    其它得0分。</w:t>
            </w:r>
          </w:p>
        </w:tc>
        <w:tc>
          <w:tcPr>
            <w:tcW w:w="693" w:type="dxa"/>
            <w:tcBorders>
              <w:top w:val="single" w:color="auto" w:sz="4" w:space="0"/>
              <w:left w:val="nil"/>
              <w:bottom w:val="single" w:color="auto" w:sz="4" w:space="0"/>
              <w:right w:val="single" w:color="auto" w:sz="4" w:space="0"/>
            </w:tcBorders>
            <w:vAlign w:val="center"/>
          </w:tcPr>
          <w:p w14:paraId="042AE2D5">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5</w:t>
            </w:r>
          </w:p>
        </w:tc>
      </w:tr>
      <w:tr w14:paraId="2982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7F74AFD5">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3</w:t>
            </w:r>
          </w:p>
        </w:tc>
        <w:tc>
          <w:tcPr>
            <w:tcW w:w="1389" w:type="dxa"/>
            <w:tcBorders>
              <w:top w:val="single" w:color="auto" w:sz="4" w:space="0"/>
              <w:left w:val="nil"/>
              <w:bottom w:val="single" w:color="auto" w:sz="4" w:space="0"/>
              <w:right w:val="single" w:color="auto" w:sz="4" w:space="0"/>
            </w:tcBorders>
            <w:vAlign w:val="center"/>
          </w:tcPr>
          <w:p w14:paraId="02AFE0AF">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食品加工安全管理措施</w:t>
            </w:r>
          </w:p>
        </w:tc>
        <w:tc>
          <w:tcPr>
            <w:tcW w:w="6388" w:type="dxa"/>
            <w:tcBorders>
              <w:top w:val="single" w:color="auto" w:sz="4" w:space="0"/>
              <w:left w:val="nil"/>
              <w:bottom w:val="single" w:color="auto" w:sz="4" w:space="0"/>
              <w:right w:val="single" w:color="auto" w:sz="4" w:space="0"/>
            </w:tcBorders>
            <w:vAlign w:val="center"/>
          </w:tcPr>
          <w:p w14:paraId="4599F4CC">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提供食品加工安全管理方案及措施详细、合理，针对本项目特性：5分；</w:t>
            </w:r>
          </w:p>
          <w:p w14:paraId="2D363C3C">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提供食品加工安全管理方案及措施:4分；</w:t>
            </w:r>
          </w:p>
          <w:p w14:paraId="075EE5D0">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提供食品加工安全管理方案或措施：2分；</w:t>
            </w:r>
          </w:p>
          <w:p w14:paraId="73096726">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无描述：0分。</w:t>
            </w:r>
          </w:p>
        </w:tc>
        <w:tc>
          <w:tcPr>
            <w:tcW w:w="693" w:type="dxa"/>
            <w:tcBorders>
              <w:top w:val="single" w:color="auto" w:sz="4" w:space="0"/>
              <w:left w:val="nil"/>
              <w:bottom w:val="single" w:color="auto" w:sz="4" w:space="0"/>
              <w:right w:val="single" w:color="auto" w:sz="4" w:space="0"/>
            </w:tcBorders>
            <w:vAlign w:val="center"/>
          </w:tcPr>
          <w:p w14:paraId="4065827C">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5</w:t>
            </w:r>
          </w:p>
        </w:tc>
      </w:tr>
      <w:tr w14:paraId="70D3F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732A41BF">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4</w:t>
            </w:r>
          </w:p>
        </w:tc>
        <w:tc>
          <w:tcPr>
            <w:tcW w:w="1389" w:type="dxa"/>
            <w:tcBorders>
              <w:top w:val="single" w:color="auto" w:sz="4" w:space="0"/>
              <w:left w:val="nil"/>
              <w:bottom w:val="single" w:color="auto" w:sz="4" w:space="0"/>
              <w:right w:val="single" w:color="auto" w:sz="4" w:space="0"/>
            </w:tcBorders>
            <w:vAlign w:val="center"/>
          </w:tcPr>
          <w:p w14:paraId="1612DC8C">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对项目重点、难点的理解评价</w:t>
            </w:r>
          </w:p>
        </w:tc>
        <w:tc>
          <w:tcPr>
            <w:tcW w:w="6388" w:type="dxa"/>
            <w:tcBorders>
              <w:top w:val="single" w:color="auto" w:sz="4" w:space="0"/>
              <w:left w:val="nil"/>
              <w:bottom w:val="single" w:color="auto" w:sz="4" w:space="0"/>
              <w:right w:val="single" w:color="auto" w:sz="4" w:space="0"/>
            </w:tcBorders>
            <w:vAlign w:val="center"/>
          </w:tcPr>
          <w:p w14:paraId="30030867">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项目重难点分析及措施（剖析准确，有事实依据或数据支撑）</w:t>
            </w:r>
          </w:p>
          <w:p w14:paraId="303E8709">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以上均具备且解决措施优化项目内容：5分；</w:t>
            </w:r>
          </w:p>
          <w:p w14:paraId="0CA2218D">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提供重难点分析且具备解决措施：4分；</w:t>
            </w:r>
          </w:p>
          <w:p w14:paraId="45619B3E">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提供重难点分或具备解决措施：2分；</w:t>
            </w:r>
          </w:p>
          <w:p w14:paraId="0433DF67">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未提供或提供与本项目内容无关：0分。</w:t>
            </w:r>
          </w:p>
        </w:tc>
        <w:tc>
          <w:tcPr>
            <w:tcW w:w="693" w:type="dxa"/>
            <w:tcBorders>
              <w:top w:val="single" w:color="auto" w:sz="4" w:space="0"/>
              <w:left w:val="nil"/>
              <w:bottom w:val="single" w:color="auto" w:sz="4" w:space="0"/>
              <w:right w:val="single" w:color="auto" w:sz="4" w:space="0"/>
            </w:tcBorders>
            <w:vAlign w:val="center"/>
          </w:tcPr>
          <w:p w14:paraId="5423DDA2">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5</w:t>
            </w:r>
          </w:p>
        </w:tc>
      </w:tr>
      <w:tr w14:paraId="0CA7A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5A946B5D">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5</w:t>
            </w:r>
          </w:p>
        </w:tc>
        <w:tc>
          <w:tcPr>
            <w:tcW w:w="1389" w:type="dxa"/>
            <w:tcBorders>
              <w:top w:val="single" w:color="auto" w:sz="4" w:space="0"/>
              <w:left w:val="nil"/>
              <w:bottom w:val="single" w:color="auto" w:sz="4" w:space="0"/>
              <w:right w:val="single" w:color="auto" w:sz="4" w:space="0"/>
            </w:tcBorders>
            <w:vAlign w:val="center"/>
          </w:tcPr>
          <w:p w14:paraId="11EF61AE">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人员培训方案评价</w:t>
            </w:r>
          </w:p>
        </w:tc>
        <w:tc>
          <w:tcPr>
            <w:tcW w:w="6388" w:type="dxa"/>
            <w:tcBorders>
              <w:top w:val="single" w:color="auto" w:sz="4" w:space="0"/>
              <w:left w:val="nil"/>
              <w:bottom w:val="single" w:color="auto" w:sz="4" w:space="0"/>
              <w:right w:val="single" w:color="auto" w:sz="4" w:space="0"/>
            </w:tcBorders>
            <w:vAlign w:val="center"/>
          </w:tcPr>
          <w:p w14:paraId="5FBD7E09">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人员培训包括对各类人员的培训计划、方式、目标及言行规范、仪容仪表、公众形象等，有数据支撑，全项内容：4分；</w:t>
            </w:r>
          </w:p>
          <w:p w14:paraId="242444BD">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人员培训包括对各类人员的培训计划、方式、目标及言行规范、仪容仪表、公众形象三项及以上内容：3分；</w:t>
            </w:r>
          </w:p>
          <w:p w14:paraId="2DC9C39E">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人员培训包括对各类人员的培训计划、方式、目标及言行规范、仪容仪表、公众形象一项及以上内容：1分；</w:t>
            </w:r>
          </w:p>
          <w:p w14:paraId="631A5DBD">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其他：0分。</w:t>
            </w:r>
          </w:p>
        </w:tc>
        <w:tc>
          <w:tcPr>
            <w:tcW w:w="693" w:type="dxa"/>
            <w:tcBorders>
              <w:top w:val="single" w:color="auto" w:sz="4" w:space="0"/>
              <w:left w:val="nil"/>
              <w:bottom w:val="single" w:color="auto" w:sz="4" w:space="0"/>
              <w:right w:val="single" w:color="auto" w:sz="4" w:space="0"/>
            </w:tcBorders>
            <w:vAlign w:val="center"/>
          </w:tcPr>
          <w:p w14:paraId="22F16CE2">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4</w:t>
            </w:r>
          </w:p>
        </w:tc>
      </w:tr>
      <w:tr w14:paraId="4CC5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42180F29">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6</w:t>
            </w:r>
          </w:p>
        </w:tc>
        <w:tc>
          <w:tcPr>
            <w:tcW w:w="1389" w:type="dxa"/>
            <w:tcBorders>
              <w:top w:val="single" w:color="auto" w:sz="4" w:space="0"/>
              <w:left w:val="nil"/>
              <w:bottom w:val="single" w:color="auto" w:sz="4" w:space="0"/>
              <w:right w:val="single" w:color="auto" w:sz="4" w:space="0"/>
            </w:tcBorders>
            <w:vAlign w:val="center"/>
          </w:tcPr>
          <w:p w14:paraId="4433A327">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人员保密管理制度</w:t>
            </w:r>
          </w:p>
        </w:tc>
        <w:tc>
          <w:tcPr>
            <w:tcW w:w="6388" w:type="dxa"/>
            <w:tcBorders>
              <w:top w:val="single" w:color="auto" w:sz="4" w:space="0"/>
              <w:left w:val="nil"/>
              <w:bottom w:val="single" w:color="auto" w:sz="4" w:space="0"/>
              <w:right w:val="single" w:color="auto" w:sz="4" w:space="0"/>
            </w:tcBorders>
            <w:vAlign w:val="center"/>
          </w:tcPr>
          <w:p w14:paraId="30EE809E">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人员保密管理方案规范、切实可行：4分；</w:t>
            </w:r>
          </w:p>
          <w:p w14:paraId="09536C2D">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提供人员保密管理方案：2分；</w:t>
            </w:r>
          </w:p>
          <w:p w14:paraId="2935D951">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其他：0分。</w:t>
            </w:r>
          </w:p>
        </w:tc>
        <w:tc>
          <w:tcPr>
            <w:tcW w:w="693" w:type="dxa"/>
            <w:tcBorders>
              <w:top w:val="single" w:color="auto" w:sz="4" w:space="0"/>
              <w:left w:val="nil"/>
              <w:bottom w:val="single" w:color="auto" w:sz="4" w:space="0"/>
              <w:right w:val="single" w:color="auto" w:sz="4" w:space="0"/>
            </w:tcBorders>
            <w:vAlign w:val="center"/>
          </w:tcPr>
          <w:p w14:paraId="57CBC94E">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4</w:t>
            </w:r>
          </w:p>
        </w:tc>
      </w:tr>
      <w:tr w14:paraId="61AC4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1893C968">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7</w:t>
            </w:r>
          </w:p>
        </w:tc>
        <w:tc>
          <w:tcPr>
            <w:tcW w:w="1389" w:type="dxa"/>
            <w:tcBorders>
              <w:top w:val="single" w:color="auto" w:sz="4" w:space="0"/>
              <w:left w:val="nil"/>
              <w:bottom w:val="single" w:color="auto" w:sz="4" w:space="0"/>
              <w:right w:val="single" w:color="auto" w:sz="4" w:space="0"/>
            </w:tcBorders>
            <w:vAlign w:val="center"/>
          </w:tcPr>
          <w:p w14:paraId="424895AD">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针对本项目规章管理制度</w:t>
            </w:r>
          </w:p>
        </w:tc>
        <w:tc>
          <w:tcPr>
            <w:tcW w:w="6388" w:type="dxa"/>
            <w:tcBorders>
              <w:top w:val="single" w:color="auto" w:sz="4" w:space="0"/>
              <w:left w:val="nil"/>
              <w:bottom w:val="single" w:color="auto" w:sz="4" w:space="0"/>
              <w:right w:val="single" w:color="auto" w:sz="4" w:space="0"/>
            </w:tcBorders>
            <w:vAlign w:val="center"/>
          </w:tcPr>
          <w:p w14:paraId="4065610D">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投标人所提供的管理制度全面、完善，保障措施到位、运行方案可行，以上均具备且针对本项目特性，其制度能使工作成果能够优于采购方的服务标准：</w:t>
            </w:r>
            <w:r>
              <w:rPr>
                <w:rFonts w:hint="eastAsia" w:ascii="Times New Roman" w:hAnsi="Times New Roman" w:eastAsia="方正仿宋简体" w:cs="Times New Roman"/>
                <w:color w:val="000000"/>
                <w:kern w:val="2"/>
                <w:sz w:val="24"/>
                <w:szCs w:val="24"/>
                <w:highlight w:val="none"/>
                <w:lang w:val="en-US" w:eastAsia="zh-CN"/>
              </w:rPr>
              <w:t>3</w:t>
            </w:r>
            <w:r>
              <w:rPr>
                <w:rFonts w:hint="default" w:ascii="Times New Roman" w:hAnsi="Times New Roman" w:eastAsia="方正仿宋简体" w:cs="Times New Roman"/>
                <w:color w:val="000000"/>
                <w:kern w:val="2"/>
                <w:sz w:val="24"/>
                <w:szCs w:val="24"/>
                <w:highlight w:val="none"/>
              </w:rPr>
              <w:t>分；</w:t>
            </w:r>
          </w:p>
          <w:p w14:paraId="466D8BAB">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提供的管理制度全面，其制度能使工作成果能够满足采购方的服务标准：3分；</w:t>
            </w:r>
          </w:p>
          <w:p w14:paraId="38C0D9A7">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提供的管理制度部分全面，考虑不周：1分；</w:t>
            </w:r>
          </w:p>
          <w:p w14:paraId="3D6DB662">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其他：0分。</w:t>
            </w:r>
          </w:p>
        </w:tc>
        <w:tc>
          <w:tcPr>
            <w:tcW w:w="693" w:type="dxa"/>
            <w:tcBorders>
              <w:top w:val="single" w:color="auto" w:sz="4" w:space="0"/>
              <w:left w:val="nil"/>
              <w:bottom w:val="single" w:color="auto" w:sz="4" w:space="0"/>
              <w:right w:val="single" w:color="auto" w:sz="4" w:space="0"/>
            </w:tcBorders>
            <w:vAlign w:val="center"/>
          </w:tcPr>
          <w:p w14:paraId="6D8D1FA8">
            <w:pPr>
              <w:keepNext w:val="0"/>
              <w:keepLines w:val="0"/>
              <w:pageBreakBefore w:val="0"/>
              <w:widowControl/>
              <w:kinsoku/>
              <w:wordWrap/>
              <w:overflowPunct/>
              <w:topLinePunct w:val="0"/>
              <w:bidi w:val="0"/>
              <w:snapToGrid/>
              <w:spacing w:line="520" w:lineRule="exact"/>
              <w:jc w:val="center"/>
              <w:textAlignment w:val="auto"/>
              <w:rPr>
                <w:rFonts w:hint="eastAsia" w:ascii="Times New Roman" w:hAnsi="Times New Roman" w:eastAsia="方正仿宋简体" w:cs="Times New Roman"/>
                <w:color w:val="000000"/>
                <w:kern w:val="2"/>
                <w:sz w:val="24"/>
                <w:szCs w:val="24"/>
                <w:highlight w:val="none"/>
                <w:lang w:eastAsia="zh-CN"/>
              </w:rPr>
            </w:pPr>
            <w:r>
              <w:rPr>
                <w:rFonts w:hint="eastAsia" w:ascii="Times New Roman" w:hAnsi="Times New Roman" w:eastAsia="方正仿宋简体" w:cs="Times New Roman"/>
                <w:color w:val="000000"/>
                <w:kern w:val="2"/>
                <w:sz w:val="24"/>
                <w:szCs w:val="24"/>
                <w:highlight w:val="none"/>
                <w:lang w:val="en-US" w:eastAsia="zh-CN"/>
              </w:rPr>
              <w:t>3</w:t>
            </w:r>
          </w:p>
        </w:tc>
      </w:tr>
      <w:tr w14:paraId="74E3F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627DA27D">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8</w:t>
            </w:r>
          </w:p>
        </w:tc>
        <w:tc>
          <w:tcPr>
            <w:tcW w:w="1389" w:type="dxa"/>
            <w:tcBorders>
              <w:top w:val="single" w:color="auto" w:sz="4" w:space="0"/>
              <w:left w:val="nil"/>
              <w:bottom w:val="single" w:color="auto" w:sz="4" w:space="0"/>
              <w:right w:val="single" w:color="auto" w:sz="4" w:space="0"/>
            </w:tcBorders>
            <w:vAlign w:val="center"/>
          </w:tcPr>
          <w:p w14:paraId="7BFCC8B9">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应急方案及措施</w:t>
            </w:r>
          </w:p>
        </w:tc>
        <w:tc>
          <w:tcPr>
            <w:tcW w:w="6388" w:type="dxa"/>
            <w:tcBorders>
              <w:top w:val="single" w:color="auto" w:sz="4" w:space="0"/>
              <w:left w:val="nil"/>
              <w:bottom w:val="single" w:color="auto" w:sz="4" w:space="0"/>
              <w:right w:val="single" w:color="auto" w:sz="4" w:space="0"/>
            </w:tcBorders>
            <w:vAlign w:val="center"/>
          </w:tcPr>
          <w:p w14:paraId="0A13E504">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模式及流程先进、资源安排科学，以上均具备且应对措施有针对性，分级精准：4分；</w:t>
            </w:r>
          </w:p>
          <w:p w14:paraId="2E1DF397">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提供应急方案及措施：3分；</w:t>
            </w:r>
          </w:p>
          <w:p w14:paraId="7C9B3F87">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提供应急方案或措施：1分；</w:t>
            </w:r>
          </w:p>
          <w:p w14:paraId="0DC6CACC">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未提供或提供与本项目内容无关：0分。</w:t>
            </w:r>
          </w:p>
        </w:tc>
        <w:tc>
          <w:tcPr>
            <w:tcW w:w="693" w:type="dxa"/>
            <w:tcBorders>
              <w:top w:val="single" w:color="auto" w:sz="4" w:space="0"/>
              <w:left w:val="nil"/>
              <w:bottom w:val="single" w:color="auto" w:sz="4" w:space="0"/>
              <w:right w:val="single" w:color="auto" w:sz="4" w:space="0"/>
            </w:tcBorders>
            <w:vAlign w:val="center"/>
          </w:tcPr>
          <w:p w14:paraId="49FAC3D6">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4</w:t>
            </w:r>
          </w:p>
        </w:tc>
      </w:tr>
      <w:tr w14:paraId="4F75C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427" w:type="dxa"/>
            <w:tcBorders>
              <w:top w:val="single" w:color="auto" w:sz="4" w:space="0"/>
              <w:left w:val="single" w:color="auto" w:sz="4" w:space="0"/>
              <w:bottom w:val="single" w:color="auto" w:sz="4" w:space="0"/>
              <w:right w:val="single" w:color="auto" w:sz="4" w:space="0"/>
            </w:tcBorders>
            <w:vAlign w:val="center"/>
          </w:tcPr>
          <w:p w14:paraId="3A9BCA7C">
            <w:pPr>
              <w:keepNext w:val="0"/>
              <w:keepLines w:val="0"/>
              <w:pageBreakBefore w:val="0"/>
              <w:widowControl/>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9</w:t>
            </w:r>
          </w:p>
        </w:tc>
        <w:tc>
          <w:tcPr>
            <w:tcW w:w="1389" w:type="dxa"/>
            <w:tcBorders>
              <w:top w:val="single" w:color="auto" w:sz="4" w:space="0"/>
              <w:left w:val="nil"/>
              <w:bottom w:val="single" w:color="auto" w:sz="4" w:space="0"/>
              <w:right w:val="single" w:color="auto" w:sz="4" w:space="0"/>
            </w:tcBorders>
            <w:vAlign w:val="center"/>
          </w:tcPr>
          <w:p w14:paraId="722E7AA1">
            <w:pPr>
              <w:keepNext w:val="0"/>
              <w:keepLines w:val="0"/>
              <w:pageBreakBefore w:val="0"/>
              <w:widowControl/>
              <w:kinsoku/>
              <w:wordWrap/>
              <w:overflowPunct/>
              <w:topLinePunct w:val="0"/>
              <w:bidi w:val="0"/>
              <w:snapToGrid/>
              <w:spacing w:line="520" w:lineRule="exact"/>
              <w:jc w:val="both"/>
              <w:textAlignment w:val="auto"/>
              <w:rPr>
                <w:rFonts w:hint="default" w:ascii="Times New Roman" w:hAnsi="Times New Roman" w:eastAsia="方正仿宋简体" w:cs="Times New Roman"/>
                <w:bCs/>
                <w:color w:val="000000"/>
                <w:kern w:val="2"/>
                <w:sz w:val="24"/>
                <w:szCs w:val="24"/>
                <w:highlight w:val="none"/>
              </w:rPr>
            </w:pPr>
            <w:r>
              <w:rPr>
                <w:rFonts w:hint="default" w:ascii="Times New Roman" w:hAnsi="Times New Roman" w:eastAsia="方正仿宋简体" w:cs="Times New Roman"/>
                <w:bCs/>
                <w:color w:val="000000"/>
                <w:kern w:val="2"/>
                <w:sz w:val="24"/>
                <w:szCs w:val="24"/>
                <w:highlight w:val="none"/>
              </w:rPr>
              <w:t>投诉流程、满意度调查制度</w:t>
            </w:r>
          </w:p>
        </w:tc>
        <w:tc>
          <w:tcPr>
            <w:tcW w:w="6388" w:type="dxa"/>
            <w:tcBorders>
              <w:top w:val="single" w:color="auto" w:sz="4" w:space="0"/>
              <w:left w:val="nil"/>
              <w:bottom w:val="single" w:color="auto" w:sz="4" w:space="0"/>
              <w:right w:val="single" w:color="auto" w:sz="4" w:space="0"/>
            </w:tcBorders>
            <w:vAlign w:val="center"/>
          </w:tcPr>
          <w:p w14:paraId="02253C29">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投诉流程、满意度调查制度健全、可行：</w:t>
            </w:r>
            <w:r>
              <w:rPr>
                <w:rFonts w:hint="eastAsia" w:ascii="Times New Roman" w:hAnsi="Times New Roman" w:eastAsia="方正仿宋简体" w:cs="Times New Roman"/>
                <w:color w:val="000000"/>
                <w:kern w:val="2"/>
                <w:sz w:val="24"/>
                <w:szCs w:val="24"/>
                <w:highlight w:val="none"/>
                <w:lang w:val="en-US" w:eastAsia="zh-CN"/>
              </w:rPr>
              <w:t>3</w:t>
            </w:r>
            <w:r>
              <w:rPr>
                <w:rFonts w:hint="default" w:ascii="Times New Roman" w:hAnsi="Times New Roman" w:eastAsia="方正仿宋简体" w:cs="Times New Roman"/>
                <w:color w:val="000000"/>
                <w:kern w:val="2"/>
                <w:sz w:val="24"/>
                <w:szCs w:val="24"/>
                <w:highlight w:val="none"/>
              </w:rPr>
              <w:t>分；</w:t>
            </w:r>
          </w:p>
          <w:p w14:paraId="61300441">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提供投诉流程、满意度调查制度：3分；</w:t>
            </w:r>
          </w:p>
          <w:p w14:paraId="1B22F6A3">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提供投诉流程或满意度调查制度：2分；</w:t>
            </w:r>
          </w:p>
          <w:p w14:paraId="13AE9173">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2"/>
                <w:sz w:val="24"/>
                <w:szCs w:val="24"/>
                <w:highlight w:val="none"/>
              </w:rPr>
            </w:pPr>
            <w:r>
              <w:rPr>
                <w:rFonts w:hint="default" w:ascii="Times New Roman" w:hAnsi="Times New Roman" w:eastAsia="方正仿宋简体" w:cs="Times New Roman"/>
                <w:color w:val="000000"/>
                <w:kern w:val="2"/>
                <w:sz w:val="24"/>
                <w:szCs w:val="24"/>
                <w:highlight w:val="none"/>
              </w:rPr>
              <w:t xml:space="preserve">    其他：0分。</w:t>
            </w:r>
          </w:p>
        </w:tc>
        <w:tc>
          <w:tcPr>
            <w:tcW w:w="693" w:type="dxa"/>
            <w:tcBorders>
              <w:top w:val="single" w:color="auto" w:sz="4" w:space="0"/>
              <w:left w:val="nil"/>
              <w:bottom w:val="single" w:color="auto" w:sz="4" w:space="0"/>
              <w:right w:val="single" w:color="auto" w:sz="4" w:space="0"/>
            </w:tcBorders>
            <w:vAlign w:val="center"/>
          </w:tcPr>
          <w:p w14:paraId="3832D515">
            <w:pPr>
              <w:keepNext w:val="0"/>
              <w:keepLines w:val="0"/>
              <w:pageBreakBefore w:val="0"/>
              <w:widowControl/>
              <w:kinsoku/>
              <w:wordWrap/>
              <w:overflowPunct/>
              <w:topLinePunct w:val="0"/>
              <w:bidi w:val="0"/>
              <w:snapToGrid/>
              <w:spacing w:line="520" w:lineRule="exact"/>
              <w:jc w:val="center"/>
              <w:textAlignment w:val="auto"/>
              <w:rPr>
                <w:rFonts w:hint="eastAsia" w:ascii="Times New Roman" w:hAnsi="Times New Roman" w:eastAsia="方正仿宋简体" w:cs="Times New Roman"/>
                <w:color w:val="000000"/>
                <w:kern w:val="2"/>
                <w:sz w:val="24"/>
                <w:szCs w:val="24"/>
                <w:highlight w:val="none"/>
                <w:lang w:eastAsia="zh-CN"/>
              </w:rPr>
            </w:pPr>
            <w:r>
              <w:rPr>
                <w:rFonts w:hint="eastAsia" w:ascii="Times New Roman" w:hAnsi="Times New Roman" w:eastAsia="方正仿宋简体" w:cs="Times New Roman"/>
                <w:color w:val="000000"/>
                <w:kern w:val="2"/>
                <w:sz w:val="24"/>
                <w:szCs w:val="24"/>
                <w:highlight w:val="none"/>
                <w:lang w:val="en-US" w:eastAsia="zh-CN"/>
              </w:rPr>
              <w:t>3</w:t>
            </w:r>
          </w:p>
        </w:tc>
      </w:tr>
    </w:tbl>
    <w:p w14:paraId="1E139782">
      <w:pPr>
        <w:spacing w:line="360" w:lineRule="auto"/>
        <w:ind w:firstLine="480" w:firstLineChars="200"/>
        <w:outlineLvl w:val="0"/>
        <w:rPr>
          <w:sz w:val="24"/>
        </w:rPr>
      </w:pPr>
      <w:r>
        <w:rPr>
          <w:sz w:val="24"/>
        </w:rPr>
        <w:t>四、投标文件内容要求</w:t>
      </w:r>
    </w:p>
    <w:p w14:paraId="1CA9416F">
      <w:pPr>
        <w:spacing w:line="360" w:lineRule="auto"/>
        <w:ind w:firstLine="480" w:firstLineChars="200"/>
        <w:outlineLvl w:val="0"/>
        <w:rPr>
          <w:sz w:val="24"/>
        </w:rPr>
      </w:pPr>
      <w:r>
        <w:rPr>
          <w:rFonts w:hint="eastAsia"/>
          <w:sz w:val="24"/>
        </w:rPr>
        <w:t>（一）</w:t>
      </w:r>
      <w:r>
        <w:rPr>
          <w:sz w:val="24"/>
        </w:rPr>
        <w:t>投标人须按照《投标须知》“C 投标文件的编制”中的相关要求编制投标文件</w:t>
      </w:r>
      <w:r>
        <w:rPr>
          <w:rFonts w:hint="eastAsia"/>
          <w:sz w:val="24"/>
        </w:rPr>
        <w:t>。</w:t>
      </w:r>
    </w:p>
    <w:p w14:paraId="791710F7">
      <w:pPr>
        <w:pStyle w:val="35"/>
        <w:spacing w:line="360" w:lineRule="auto"/>
        <w:ind w:firstLine="480" w:firstLineChars="200"/>
        <w:jc w:val="both"/>
        <w:rPr>
          <w:rFonts w:hint="eastAsia" w:ascii="Times New Roman" w:hAnsi="Times New Roman" w:eastAsia="宋体" w:cs="Times New Roman"/>
          <w:color w:val="auto"/>
          <w:lang w:val="en-US" w:eastAsia="zh-CN"/>
        </w:rPr>
      </w:pPr>
      <w:r>
        <w:rPr>
          <w:rFonts w:hint="eastAsia"/>
          <w:sz w:val="24"/>
        </w:rPr>
        <w:t>（二）</w:t>
      </w:r>
      <w:r>
        <w:rPr>
          <w:rFonts w:hint="eastAsia"/>
          <w:sz w:val="24"/>
          <w:lang w:eastAsia="zh-CN"/>
        </w:rPr>
        <w:t>响应</w:t>
      </w:r>
      <w:r>
        <w:rPr>
          <w:sz w:val="24"/>
        </w:rPr>
        <w:t>文件</w:t>
      </w:r>
      <w:r>
        <w:rPr>
          <w:rFonts w:hint="eastAsia"/>
          <w:sz w:val="24"/>
        </w:rPr>
        <w:t>格式</w:t>
      </w:r>
      <w:r>
        <w:rPr>
          <w:rFonts w:hint="eastAsia"/>
          <w:sz w:val="24"/>
          <w:lang w:eastAsia="zh-CN"/>
        </w:rPr>
        <w:t>可</w:t>
      </w:r>
      <w:r>
        <w:rPr>
          <w:rFonts w:hint="eastAsia"/>
          <w:sz w:val="24"/>
        </w:rPr>
        <w:t>参照第五部分“</w:t>
      </w:r>
      <w:r>
        <w:rPr>
          <w:rFonts w:hint="eastAsia"/>
          <w:sz w:val="24"/>
          <w:lang w:eastAsia="zh-CN"/>
        </w:rPr>
        <w:t>响应</w:t>
      </w:r>
      <w:r>
        <w:rPr>
          <w:rFonts w:hint="eastAsia"/>
          <w:sz w:val="24"/>
        </w:rPr>
        <w:t>文件格式”</w:t>
      </w:r>
      <w:r>
        <w:rPr>
          <w:rFonts w:hint="eastAsia"/>
          <w:sz w:val="24"/>
          <w:lang w:eastAsia="zh-CN"/>
        </w:rPr>
        <w:t>，</w:t>
      </w:r>
      <w:r>
        <w:rPr>
          <w:rFonts w:hint="eastAsia" w:ascii="Times New Roman" w:hAnsi="Times New Roman" w:eastAsia="宋体" w:cs="Times New Roman"/>
          <w:color w:val="auto"/>
          <w:lang w:eastAsia="zh-CN"/>
        </w:rPr>
        <w:t>该部分为模版仅供参考，可根据项目需求据实填写。</w:t>
      </w:r>
    </w:p>
    <w:p w14:paraId="0C672C60">
      <w:pPr>
        <w:tabs>
          <w:tab w:val="left" w:pos="210"/>
        </w:tabs>
        <w:autoSpaceDE w:val="0"/>
        <w:autoSpaceDN w:val="0"/>
        <w:adjustRightInd w:val="0"/>
        <w:spacing w:line="560" w:lineRule="exact"/>
        <w:ind w:firstLine="480" w:firstLineChars="200"/>
        <w:rPr>
          <w:rFonts w:hint="eastAsia" w:ascii="宋体" w:hAnsi="宋体"/>
          <w:sz w:val="24"/>
          <w:szCs w:val="24"/>
        </w:rPr>
      </w:pPr>
      <w:r>
        <w:rPr>
          <w:rFonts w:hint="eastAsia" w:ascii="宋体" w:hAnsi="宋体"/>
          <w:sz w:val="24"/>
          <w:szCs w:val="24"/>
          <w:lang w:eastAsia="zh-CN"/>
        </w:rPr>
        <w:t>五、</w:t>
      </w:r>
      <w:r>
        <w:rPr>
          <w:rFonts w:hint="eastAsia" w:ascii="宋体" w:hAnsi="宋体"/>
          <w:sz w:val="24"/>
          <w:szCs w:val="24"/>
        </w:rPr>
        <w:t>项目需求书：</w:t>
      </w:r>
    </w:p>
    <w:p w14:paraId="54C82C41">
      <w:pPr>
        <w:keepNext w:val="0"/>
        <w:keepLines w:val="0"/>
        <w:pageBreakBefore w:val="0"/>
        <w:tabs>
          <w:tab w:val="left" w:pos="210"/>
        </w:tabs>
        <w:kinsoku/>
        <w:wordWrap/>
        <w:overflowPunct/>
        <w:topLinePunct w:val="0"/>
        <w:autoSpaceDE w:val="0"/>
        <w:autoSpaceDN w:val="0"/>
        <w:bidi w:val="0"/>
        <w:adjustRightInd w:val="0"/>
        <w:snapToGrid/>
        <w:spacing w:line="520" w:lineRule="exact"/>
        <w:ind w:firstLine="480"/>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本项目属于物业管理行业。</w:t>
      </w:r>
    </w:p>
    <w:p w14:paraId="029AFD3C">
      <w:pPr>
        <w:keepNext w:val="0"/>
        <w:keepLines w:val="0"/>
        <w:pageBreakBefore w:val="0"/>
        <w:tabs>
          <w:tab w:val="left" w:pos="210"/>
        </w:tabs>
        <w:kinsoku/>
        <w:wordWrap/>
        <w:overflowPunct/>
        <w:topLinePunct w:val="0"/>
        <w:autoSpaceDE w:val="0"/>
        <w:autoSpaceDN w:val="0"/>
        <w:bidi w:val="0"/>
        <w:adjustRightInd w:val="0"/>
        <w:snapToGrid/>
        <w:spacing w:line="520" w:lineRule="exact"/>
        <w:ind w:firstLine="480"/>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1、实质性技术需求：</w:t>
      </w:r>
    </w:p>
    <w:p w14:paraId="13290BBC">
      <w:pPr>
        <w:keepNext w:val="0"/>
        <w:keepLines w:val="0"/>
        <w:pageBreakBefore w:val="0"/>
        <w:tabs>
          <w:tab w:val="left" w:pos="210"/>
        </w:tabs>
        <w:kinsoku/>
        <w:wordWrap/>
        <w:overflowPunct/>
        <w:topLinePunct w:val="0"/>
        <w:autoSpaceDE w:val="0"/>
        <w:autoSpaceDN w:val="0"/>
        <w:bidi w:val="0"/>
        <w:adjustRightInd w:val="0"/>
        <w:snapToGrid/>
        <w:spacing w:line="520" w:lineRule="exact"/>
        <w:ind w:firstLine="480"/>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（1）投标人须承诺所提供的服务、人员、设备及耗材等均符合《中华人民共和国民法典》强制性规定。</w:t>
      </w:r>
    </w:p>
    <w:p w14:paraId="36D41104">
      <w:pPr>
        <w:keepNext w:val="0"/>
        <w:keepLines w:val="0"/>
        <w:pageBreakBefore w:val="0"/>
        <w:tabs>
          <w:tab w:val="left" w:pos="210"/>
        </w:tabs>
        <w:kinsoku/>
        <w:wordWrap/>
        <w:overflowPunct/>
        <w:topLinePunct w:val="0"/>
        <w:autoSpaceDE w:val="0"/>
        <w:autoSpaceDN w:val="0"/>
        <w:bidi w:val="0"/>
        <w:adjustRightInd w:val="0"/>
        <w:snapToGrid/>
        <w:spacing w:line="520" w:lineRule="exact"/>
        <w:ind w:firstLine="480"/>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2）投标人须承诺一旦获得成交，根据《中华人民共和国民法典》及《中华人民共和国劳动合同法》的要求与服务人员签订劳动合同，按国家及天津市相关政策规定，支付工资、加班费和福利费、缴纳社会保险、公积金等。</w:t>
      </w:r>
    </w:p>
    <w:p w14:paraId="4F5232EC">
      <w:pPr>
        <w:keepNext w:val="0"/>
        <w:keepLines w:val="0"/>
        <w:pageBreakBefore w:val="0"/>
        <w:tabs>
          <w:tab w:val="left" w:pos="210"/>
        </w:tabs>
        <w:kinsoku/>
        <w:wordWrap/>
        <w:overflowPunct/>
        <w:topLinePunct w:val="0"/>
        <w:autoSpaceDE w:val="0"/>
        <w:autoSpaceDN w:val="0"/>
        <w:bidi w:val="0"/>
        <w:adjustRightInd w:val="0"/>
        <w:snapToGrid/>
        <w:spacing w:line="520" w:lineRule="exact"/>
        <w:ind w:firstLine="480"/>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（3）投标人须承诺相应专业人员须具备国家相关部门颁发的在有效期内的资质证书，项目实施过程中保证持证上岗。</w:t>
      </w:r>
    </w:p>
    <w:p w14:paraId="519D6B1A">
      <w:pPr>
        <w:keepNext w:val="0"/>
        <w:keepLines w:val="0"/>
        <w:pageBreakBefore w:val="0"/>
        <w:tabs>
          <w:tab w:val="left" w:pos="210"/>
        </w:tabs>
        <w:kinsoku/>
        <w:wordWrap/>
        <w:overflowPunct/>
        <w:topLinePunct w:val="0"/>
        <w:autoSpaceDE w:val="0"/>
        <w:autoSpaceDN w:val="0"/>
        <w:bidi w:val="0"/>
        <w:adjustRightInd w:val="0"/>
        <w:snapToGrid/>
        <w:spacing w:line="520" w:lineRule="exact"/>
        <w:ind w:firstLine="480"/>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2、一般技术需求：</w:t>
      </w:r>
    </w:p>
    <w:tbl>
      <w:tblPr>
        <w:tblStyle w:val="16"/>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123"/>
        <w:gridCol w:w="817"/>
        <w:gridCol w:w="5800"/>
      </w:tblGrid>
      <w:tr w14:paraId="404D8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vAlign w:val="center"/>
          </w:tcPr>
          <w:p w14:paraId="1BE7B4EE">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序号</w:t>
            </w:r>
          </w:p>
        </w:tc>
        <w:tc>
          <w:tcPr>
            <w:tcW w:w="1123" w:type="dxa"/>
            <w:tcBorders>
              <w:top w:val="single" w:color="auto" w:sz="4" w:space="0"/>
              <w:left w:val="single" w:color="auto" w:sz="4" w:space="0"/>
              <w:bottom w:val="single" w:color="auto" w:sz="4" w:space="0"/>
              <w:right w:val="single" w:color="auto" w:sz="4" w:space="0"/>
            </w:tcBorders>
            <w:vAlign w:val="center"/>
          </w:tcPr>
          <w:p w14:paraId="0E6AB5C8">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采购项名称</w:t>
            </w:r>
          </w:p>
        </w:tc>
        <w:tc>
          <w:tcPr>
            <w:tcW w:w="817" w:type="dxa"/>
            <w:tcBorders>
              <w:top w:val="single" w:color="auto" w:sz="4" w:space="0"/>
              <w:left w:val="single" w:color="auto" w:sz="4" w:space="0"/>
              <w:bottom w:val="single" w:color="auto" w:sz="4" w:space="0"/>
              <w:right w:val="single" w:color="auto" w:sz="4" w:space="0"/>
            </w:tcBorders>
            <w:vAlign w:val="center"/>
          </w:tcPr>
          <w:p w14:paraId="18D6B95F">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数量和单位</w:t>
            </w:r>
          </w:p>
        </w:tc>
        <w:tc>
          <w:tcPr>
            <w:tcW w:w="5800" w:type="dxa"/>
            <w:tcBorders>
              <w:top w:val="single" w:color="auto" w:sz="4" w:space="0"/>
              <w:left w:val="single" w:color="auto" w:sz="4" w:space="0"/>
              <w:bottom w:val="single" w:color="auto" w:sz="4" w:space="0"/>
              <w:right w:val="single" w:color="auto" w:sz="4" w:space="0"/>
            </w:tcBorders>
            <w:vAlign w:val="center"/>
          </w:tcPr>
          <w:p w14:paraId="4AC1555E">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需求条款</w:t>
            </w:r>
          </w:p>
        </w:tc>
      </w:tr>
      <w:tr w14:paraId="21CF2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vAlign w:val="center"/>
          </w:tcPr>
          <w:p w14:paraId="60A56BC0">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w:t>
            </w:r>
          </w:p>
        </w:tc>
        <w:tc>
          <w:tcPr>
            <w:tcW w:w="1123" w:type="dxa"/>
            <w:tcBorders>
              <w:top w:val="single" w:color="auto" w:sz="4" w:space="0"/>
              <w:left w:val="single" w:color="auto" w:sz="4" w:space="0"/>
              <w:bottom w:val="single" w:color="auto" w:sz="4" w:space="0"/>
              <w:right w:val="single" w:color="auto" w:sz="4" w:space="0"/>
            </w:tcBorders>
            <w:vAlign w:val="center"/>
          </w:tcPr>
          <w:p w14:paraId="154ACC79">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岗位需要</w:t>
            </w:r>
          </w:p>
        </w:tc>
        <w:tc>
          <w:tcPr>
            <w:tcW w:w="817" w:type="dxa"/>
            <w:tcBorders>
              <w:top w:val="single" w:color="auto" w:sz="4" w:space="0"/>
              <w:left w:val="single" w:color="auto" w:sz="4" w:space="0"/>
              <w:bottom w:val="single" w:color="auto" w:sz="4" w:space="0"/>
              <w:right w:val="single" w:color="auto" w:sz="4" w:space="0"/>
            </w:tcBorders>
            <w:vAlign w:val="center"/>
          </w:tcPr>
          <w:p w14:paraId="5B77E2A5">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w:t>
            </w:r>
          </w:p>
        </w:tc>
        <w:tc>
          <w:tcPr>
            <w:tcW w:w="5800" w:type="dxa"/>
            <w:tcBorders>
              <w:top w:val="single" w:color="auto" w:sz="4" w:space="0"/>
              <w:left w:val="single" w:color="auto" w:sz="4" w:space="0"/>
              <w:bottom w:val="single" w:color="auto" w:sz="4" w:space="0"/>
              <w:right w:val="single" w:color="auto" w:sz="4" w:space="0"/>
            </w:tcBorders>
            <w:vAlign w:val="center"/>
          </w:tcPr>
          <w:p w14:paraId="3346FCC7">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本项目须配备至少2</w:t>
            </w:r>
            <w:r>
              <w:rPr>
                <w:rFonts w:hint="default" w:ascii="Times New Roman" w:hAnsi="Times New Roman" w:eastAsia="方正仿宋简体" w:cs="Times New Roman"/>
                <w:color w:val="000000"/>
                <w:kern w:val="0"/>
                <w:sz w:val="24"/>
                <w:szCs w:val="24"/>
                <w:lang w:val="en"/>
              </w:rPr>
              <w:t>4</w:t>
            </w:r>
            <w:r>
              <w:rPr>
                <w:rFonts w:hint="default" w:ascii="Times New Roman" w:hAnsi="Times New Roman" w:eastAsia="方正仿宋简体" w:cs="Times New Roman"/>
                <w:color w:val="000000"/>
                <w:kern w:val="0"/>
                <w:sz w:val="24"/>
                <w:szCs w:val="24"/>
              </w:rPr>
              <w:t>名人员，具体分工参考如下：</w:t>
            </w:r>
          </w:p>
          <w:p w14:paraId="4AA11AB4">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1.综合办公室2人：项目经理1人，文员1人，共计2人。</w:t>
            </w:r>
          </w:p>
          <w:p w14:paraId="3FF6D73A">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2.保洁部5人：庭院保洁兼绿化养护员2人，党校保洁员1人，西青区工业和信息化局和西青区应急管理局保洁员2人，共计5人。</w:t>
            </w:r>
          </w:p>
          <w:p w14:paraId="78676072">
            <w:pPr>
              <w:keepNext w:val="0"/>
              <w:keepLines w:val="0"/>
              <w:pageBreakBefore w:val="0"/>
              <w:widowControl w:val="0"/>
              <w:kinsoku/>
              <w:wordWrap/>
              <w:overflowPunct/>
              <w:topLinePunct w:val="0"/>
              <w:bidi w:val="0"/>
              <w:snapToGrid/>
              <w:spacing w:line="520" w:lineRule="exact"/>
              <w:ind w:left="0" w:leftChars="0" w:firstLine="0" w:firstLineChars="0"/>
              <w:textAlignment w:val="auto"/>
              <w:rPr>
                <w:rFonts w:hint="default" w:ascii="Times New Roman" w:hAnsi="Times New Roman" w:eastAsia="方正仿宋简体" w:cs="Times New Roman"/>
                <w:sz w:val="24"/>
                <w:szCs w:val="22"/>
                <w:lang w:val="en-US" w:eastAsia="zh-CN" w:bidi="ar-SA"/>
              </w:rPr>
            </w:pPr>
            <w:r>
              <w:rPr>
                <w:rFonts w:hint="default" w:ascii="Times New Roman" w:hAnsi="Times New Roman" w:eastAsia="方正仿宋简体" w:cs="Times New Roman"/>
                <w:color w:val="000000"/>
                <w:sz w:val="24"/>
                <w:szCs w:val="22"/>
                <w:lang w:val="en" w:eastAsia="zh-CN" w:bidi="ar-SA"/>
              </w:rPr>
              <w:t>3.培训保障部</w:t>
            </w:r>
            <w:r>
              <w:rPr>
                <w:rFonts w:hint="default" w:ascii="Times New Roman" w:hAnsi="Times New Roman" w:eastAsia="方正仿宋简体" w:cs="Times New Roman"/>
                <w:color w:val="000000"/>
                <w:sz w:val="24"/>
                <w:szCs w:val="22"/>
                <w:lang w:val="en-US" w:eastAsia="zh-CN" w:bidi="ar-SA"/>
              </w:rPr>
              <w:t>1人：党校教育培训服务人员1人。</w:t>
            </w:r>
          </w:p>
          <w:p w14:paraId="22473008">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lang w:val="en-US" w:eastAsia="zh-CN"/>
              </w:rPr>
              <w:t>4</w:t>
            </w:r>
            <w:r>
              <w:rPr>
                <w:rFonts w:hint="default" w:ascii="Times New Roman" w:hAnsi="Times New Roman" w:eastAsia="方正仿宋简体" w:cs="Times New Roman"/>
                <w:color w:val="000000"/>
                <w:kern w:val="0"/>
                <w:sz w:val="24"/>
                <w:szCs w:val="24"/>
              </w:rPr>
              <w:t>.秩序维护部6人：日常秩序维护员6人（其中白班4人，夜班2人）。</w:t>
            </w:r>
          </w:p>
          <w:p w14:paraId="744CFA5F">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lang w:val="en-US" w:eastAsia="zh-CN"/>
              </w:rPr>
              <w:t>5</w:t>
            </w:r>
            <w:r>
              <w:rPr>
                <w:rFonts w:hint="default" w:ascii="Times New Roman" w:hAnsi="Times New Roman" w:eastAsia="方正仿宋简体" w:cs="Times New Roman"/>
                <w:color w:val="000000"/>
                <w:kern w:val="0"/>
                <w:sz w:val="24"/>
                <w:szCs w:val="24"/>
              </w:rPr>
              <w:t>.餐饮部9人：厨师5人（含面点工2人），粗加工1人，洗碗工1人，餐厅服务员2人，共计9人。</w:t>
            </w:r>
          </w:p>
          <w:p w14:paraId="7B2FC16C">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lang w:val="en-US" w:eastAsia="zh-CN"/>
              </w:rPr>
              <w:t>6</w:t>
            </w:r>
            <w:r>
              <w:rPr>
                <w:rFonts w:hint="default" w:ascii="Times New Roman" w:hAnsi="Times New Roman" w:eastAsia="方正仿宋简体" w:cs="Times New Roman"/>
                <w:color w:val="000000"/>
                <w:kern w:val="0"/>
                <w:sz w:val="24"/>
                <w:szCs w:val="24"/>
              </w:rPr>
              <w:t>.工程部1人：综合维修工1人。</w:t>
            </w:r>
          </w:p>
        </w:tc>
      </w:tr>
      <w:tr w14:paraId="2D958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vAlign w:val="center"/>
          </w:tcPr>
          <w:p w14:paraId="3E8EAC35">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2</w:t>
            </w:r>
          </w:p>
        </w:tc>
        <w:tc>
          <w:tcPr>
            <w:tcW w:w="1123" w:type="dxa"/>
            <w:tcBorders>
              <w:top w:val="single" w:color="auto" w:sz="4" w:space="0"/>
              <w:left w:val="single" w:color="auto" w:sz="4" w:space="0"/>
              <w:bottom w:val="single" w:color="auto" w:sz="4" w:space="0"/>
              <w:right w:val="single" w:color="auto" w:sz="4" w:space="0"/>
            </w:tcBorders>
            <w:vAlign w:val="center"/>
          </w:tcPr>
          <w:p w14:paraId="43541196">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清洁保洁</w:t>
            </w:r>
          </w:p>
        </w:tc>
        <w:tc>
          <w:tcPr>
            <w:tcW w:w="817" w:type="dxa"/>
            <w:tcBorders>
              <w:top w:val="single" w:color="auto" w:sz="4" w:space="0"/>
              <w:left w:val="single" w:color="auto" w:sz="4" w:space="0"/>
              <w:bottom w:val="single" w:color="auto" w:sz="4" w:space="0"/>
              <w:right w:val="single" w:color="auto" w:sz="4" w:space="0"/>
            </w:tcBorders>
            <w:vAlign w:val="center"/>
          </w:tcPr>
          <w:p w14:paraId="214DEE35">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w:t>
            </w:r>
          </w:p>
        </w:tc>
        <w:tc>
          <w:tcPr>
            <w:tcW w:w="5800" w:type="dxa"/>
            <w:tcBorders>
              <w:top w:val="single" w:color="auto" w:sz="4" w:space="0"/>
              <w:left w:val="single" w:color="auto" w:sz="4" w:space="0"/>
              <w:bottom w:val="single" w:color="auto" w:sz="4" w:space="0"/>
              <w:right w:val="single" w:color="auto" w:sz="4" w:space="0"/>
            </w:tcBorders>
            <w:vAlign w:val="center"/>
          </w:tcPr>
          <w:p w14:paraId="6968CC5D">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1.服务内容</w:t>
            </w:r>
          </w:p>
          <w:p w14:paraId="4940AF7E">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（1）大楼日常保洁服务：服务范围内所有楼宇的公共区域（包括楼梯间、走廊、大厅、洗手间、庭院、外场、绿地等）的清洁保洁以及对公共区域日常消杀服务。</w:t>
            </w:r>
          </w:p>
          <w:p w14:paraId="45D94CF9">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（2）生活垃圾收集并运送到项目垃圾站集中存放，配合环卫部门清运。</w:t>
            </w:r>
          </w:p>
          <w:p w14:paraId="07890085">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（3）院内绿化的维护。</w:t>
            </w:r>
          </w:p>
          <w:p w14:paraId="61BED390">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kern w:val="0"/>
                <w:sz w:val="24"/>
                <w:szCs w:val="24"/>
                <w:lang w:eastAsia="zh-CN"/>
              </w:rPr>
            </w:pPr>
            <w:r>
              <w:rPr>
                <w:rFonts w:hint="default" w:ascii="Times New Roman" w:hAnsi="Times New Roman" w:eastAsia="方正仿宋简体" w:cs="Times New Roman"/>
                <w:color w:val="000000"/>
                <w:kern w:val="0"/>
                <w:sz w:val="24"/>
                <w:szCs w:val="24"/>
              </w:rPr>
              <w:t>（4）日常清洁保洁作业中涉及到的清洁设备、工具、耗材、药剂由投标人提供。</w:t>
            </w:r>
          </w:p>
          <w:p w14:paraId="6DED2F20">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2.服务标准及要求</w:t>
            </w:r>
          </w:p>
          <w:p w14:paraId="4B87D33F">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（1）公共区域</w:t>
            </w:r>
          </w:p>
          <w:p w14:paraId="701100FB">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服务标准</w:t>
            </w:r>
          </w:p>
          <w:p w14:paraId="3F28BDB5">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①地面光亮无水迹、污迹，无尘物。</w:t>
            </w:r>
          </w:p>
          <w:p w14:paraId="12B20B05">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②楼梯、走廊、指示牌、门牌、通风窗口、地角线、墙壁、柱子、顶板无尘和无污物。</w:t>
            </w:r>
          </w:p>
          <w:p w14:paraId="457A5472">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③垃圾筒内垃圾及时清理，并摆放整齐，外观干净。</w:t>
            </w:r>
          </w:p>
          <w:p w14:paraId="69406EE1">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④花盆外观干净，花叶无尘土，花盆内无杂物。</w:t>
            </w:r>
          </w:p>
          <w:p w14:paraId="57A0FE89">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⑤玻璃、门窗无污迹、水迹。</w:t>
            </w:r>
          </w:p>
          <w:p w14:paraId="625A5BBD">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⑥厅堂内无蚊蝇。</w:t>
            </w:r>
          </w:p>
          <w:p w14:paraId="7AEE1149">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⑦灯饰和其它饰物无尘土、破损。</w:t>
            </w:r>
          </w:p>
          <w:p w14:paraId="38011231">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⑧大厅入口地台、梯级、墙壁表面、所有玻璃门窗及设施无尘土，无污迹。</w:t>
            </w:r>
          </w:p>
          <w:p w14:paraId="60EF1AC5">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⑨大厅天花板无尘埃。</w:t>
            </w:r>
          </w:p>
          <w:p w14:paraId="6B1C10D4">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⑩无鼠害、蚊蝇、蟑螂。</w:t>
            </w:r>
          </w:p>
          <w:p w14:paraId="0837CD9E">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服务要求</w:t>
            </w:r>
          </w:p>
          <w:p w14:paraId="79B44362">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①清理楼内公共区域的垃圾，对垃圾进行分类收集；收集及清理所有垃圾箱和花槽内的垃圾。</w:t>
            </w:r>
          </w:p>
          <w:p w14:paraId="35923E17">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②清洁所有出入口、大门及门牌；清洁所有窗户及指示牌。</w:t>
            </w:r>
          </w:p>
          <w:p w14:paraId="5EA9B29A">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③清除所有手印及污渍，包括楼梯墙壁；清洁所有扶手、栏杆及玻璃表面。</w:t>
            </w:r>
          </w:p>
          <w:p w14:paraId="5F6086F0">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④清扫所有通风窗口；清扫空调风口百叶及照明灯片。</w:t>
            </w:r>
          </w:p>
          <w:p w14:paraId="42711300">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⑤拖擦地、台表面；清洁所有楼内楼梯、走廊及窗户。</w:t>
            </w:r>
          </w:p>
          <w:p w14:paraId="5A649258">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⑥清洁所有灯饰。</w:t>
            </w:r>
          </w:p>
          <w:p w14:paraId="162DB670">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⑦清扫、洗刷大厅入口地台及梯级；清扫大厅天花板尘埃。</w:t>
            </w:r>
          </w:p>
          <w:p w14:paraId="43C7A134">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⑧擦净入口大厅内墙壁表面和所有玻璃门窗及设施。</w:t>
            </w:r>
          </w:p>
          <w:p w14:paraId="5AF6CAC6">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（2）公共卫生间</w:t>
            </w:r>
          </w:p>
          <w:p w14:paraId="1993C56D">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服务标准</w:t>
            </w:r>
          </w:p>
          <w:p w14:paraId="4F616C87">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①门、窗、天花板、墙壁、隔板无尘物、无污迹。</w:t>
            </w:r>
          </w:p>
          <w:p w14:paraId="3937BFEB">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②玻璃、镜面明亮无水迹。</w:t>
            </w:r>
          </w:p>
          <w:p w14:paraId="4F0F2E3C">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③地面墙角无尘、无污迹、无杂物、无蛛网、无水迹。</w:t>
            </w:r>
          </w:p>
          <w:p w14:paraId="20544B5D">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④地面、水龙头、弯管、马桶座及盖、水箱等无污迹、无污物，电镀件明亮。</w:t>
            </w:r>
          </w:p>
          <w:p w14:paraId="7BE6BCED">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⑤便池无尘、无污迹、无杂物，小便池内放置香精球，并及时更换。</w:t>
            </w:r>
          </w:p>
          <w:p w14:paraId="15C0FDF1">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⑥桶内垃圾不超，及时清理。</w:t>
            </w:r>
          </w:p>
          <w:p w14:paraId="647B39A8">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⑦设备（烘手器、灯、开关、</w:t>
            </w:r>
            <w:r>
              <w:rPr>
                <w:rFonts w:hint="default" w:ascii="Times New Roman" w:hAnsi="Times New Roman" w:eastAsia="方正仿宋简体" w:cs="Times New Roman"/>
                <w:color w:val="000000"/>
                <w:kern w:val="0"/>
                <w:sz w:val="24"/>
                <w:szCs w:val="24"/>
                <w:lang w:eastAsia="zh-CN"/>
              </w:rPr>
              <w:t>暖</w:t>
            </w:r>
            <w:r>
              <w:rPr>
                <w:rFonts w:hint="default" w:ascii="Times New Roman" w:hAnsi="Times New Roman" w:eastAsia="方正仿宋简体" w:cs="Times New Roman"/>
                <w:color w:val="000000"/>
                <w:kern w:val="0"/>
                <w:sz w:val="24"/>
                <w:szCs w:val="24"/>
              </w:rPr>
              <w:t>气、通风口、门锁等）无尘、无污迹。</w:t>
            </w:r>
          </w:p>
          <w:p w14:paraId="6A8E0307">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⑧空气清新、无异味，及时补充客用品。（洗手液、擦手纸、卷纸）</w:t>
            </w:r>
          </w:p>
          <w:p w14:paraId="048777FF">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⑨墩布间干净、整洁、无杂物，物品码放整齐，不囤积。</w:t>
            </w:r>
          </w:p>
          <w:p w14:paraId="678251BF">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服务要求</w:t>
            </w:r>
          </w:p>
          <w:p w14:paraId="79A48A61">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①擦净所有门、天花板。</w:t>
            </w:r>
          </w:p>
          <w:p w14:paraId="4AC58A4C">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②擦、冲及洗净所有洗手间设备。</w:t>
            </w:r>
          </w:p>
          <w:p w14:paraId="35EA3151">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③擦净所有洗手间镜面。</w:t>
            </w:r>
          </w:p>
          <w:p w14:paraId="215D789B">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④擦净地、台表面。</w:t>
            </w:r>
          </w:p>
          <w:p w14:paraId="3620084B">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⑤天花板及照明设备表面除尘。</w:t>
            </w:r>
          </w:p>
          <w:p w14:paraId="7A203679">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⑥擦净排气扇。</w:t>
            </w:r>
          </w:p>
          <w:p w14:paraId="05C9EE2A">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⑦清理垃圾桶脏物。</w:t>
            </w:r>
          </w:p>
          <w:p w14:paraId="765DE2CB">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⑧清洁卫生洁具。便器清水冲洗后，使用洁厕灵刷洗次外围，随时保持清洁。</w:t>
            </w:r>
          </w:p>
          <w:p w14:paraId="5D1EE5DB">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⑨门把手、水龙头、门窗、洗手池、便池随时保持清洁，抹布、拖把明确标记，严格区分，不得混用，每次使用后冲洗消毒。</w:t>
            </w:r>
          </w:p>
          <w:p w14:paraId="590B656E">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（3）庭院、外场保洁</w:t>
            </w:r>
          </w:p>
          <w:p w14:paraId="6C58A306">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服务标准</w:t>
            </w:r>
          </w:p>
          <w:p w14:paraId="4700CE94">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①庭院、广场地面清洁无废弃物。</w:t>
            </w:r>
          </w:p>
          <w:p w14:paraId="24F224D8">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②保洁重点是烟头、废纸、杂物等，随时捡拾入桶。</w:t>
            </w:r>
          </w:p>
          <w:p w14:paraId="77D94F81">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③垃圾清运及时，垃圾站消毒，无蚊蝇滋生。</w:t>
            </w:r>
          </w:p>
          <w:p w14:paraId="12CF1695">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④清扫及时，地面无积水、积雪。</w:t>
            </w:r>
          </w:p>
          <w:p w14:paraId="40880A1F">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服务要求</w:t>
            </w:r>
          </w:p>
          <w:p w14:paraId="2201C86C">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①室外垃圾桶内垃圾的清运。</w:t>
            </w:r>
          </w:p>
          <w:p w14:paraId="142096BA">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②围栏的清洁。</w:t>
            </w:r>
          </w:p>
          <w:p w14:paraId="5ACD9C59">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③全楼垃圾清运。</w:t>
            </w:r>
          </w:p>
          <w:p w14:paraId="4069CCBB">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④庭院广场地面清洁。</w:t>
            </w:r>
          </w:p>
          <w:p w14:paraId="1E5E2127">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⑤夏季清除积水、冬季清扫积雪。</w:t>
            </w:r>
          </w:p>
          <w:p w14:paraId="44E8CA14">
            <w:pPr>
              <w:keepNext w:val="0"/>
              <w:keepLines w:val="0"/>
              <w:pageBreakBefore w:val="0"/>
              <w:kinsoku/>
              <w:wordWrap/>
              <w:overflowPunct/>
              <w:topLinePunct w:val="0"/>
              <w:autoSpaceDE w:val="0"/>
              <w:autoSpaceDN w:val="0"/>
              <w:bidi w:val="0"/>
              <w:adjustRightInd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（4）部分办公室、会议室、教室</w:t>
            </w:r>
          </w:p>
          <w:p w14:paraId="0BA82817">
            <w:pPr>
              <w:keepNext w:val="0"/>
              <w:keepLines w:val="0"/>
              <w:pageBreakBefore w:val="0"/>
              <w:kinsoku/>
              <w:wordWrap/>
              <w:overflowPunct/>
              <w:topLinePunct w:val="0"/>
              <w:autoSpaceDE w:val="0"/>
              <w:autoSpaceDN w:val="0"/>
              <w:bidi w:val="0"/>
              <w:adjustRightInd w:val="0"/>
              <w:snapToGrid/>
              <w:spacing w:line="520" w:lineRule="exact"/>
              <w:jc w:val="left"/>
              <w:textAlignment w:val="auto"/>
              <w:rPr>
                <w:rFonts w:hint="default" w:ascii="Times New Roman" w:hAnsi="Times New Roman" w:eastAsia="方正仿宋简体" w:cs="Times New Roman"/>
                <w:color w:val="000000"/>
                <w:kern w:val="0"/>
                <w:sz w:val="24"/>
                <w:szCs w:val="21"/>
              </w:rPr>
            </w:pPr>
            <w:r>
              <w:rPr>
                <w:rFonts w:hint="default" w:ascii="Times New Roman" w:hAnsi="Times New Roman" w:eastAsia="方正仿宋简体" w:cs="Times New Roman"/>
                <w:color w:val="000000"/>
                <w:kern w:val="0"/>
                <w:sz w:val="24"/>
                <w:szCs w:val="24"/>
              </w:rPr>
              <w:t>服务标准</w:t>
            </w:r>
          </w:p>
          <w:p w14:paraId="26CDE286">
            <w:pPr>
              <w:keepNext w:val="0"/>
              <w:keepLines w:val="0"/>
              <w:pageBreakBefore w:val="0"/>
              <w:kinsoku/>
              <w:wordWrap/>
              <w:overflowPunct/>
              <w:topLinePunct w:val="0"/>
              <w:autoSpaceDE w:val="0"/>
              <w:autoSpaceDN w:val="0"/>
              <w:bidi w:val="0"/>
              <w:adjustRightInd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①地面无污渍、无灰尘、无杂物、表面光亮。</w:t>
            </w:r>
          </w:p>
          <w:p w14:paraId="4631BE4C">
            <w:pPr>
              <w:keepNext w:val="0"/>
              <w:keepLines w:val="0"/>
              <w:pageBreakBefore w:val="0"/>
              <w:kinsoku/>
              <w:wordWrap/>
              <w:overflowPunct/>
              <w:topLinePunct w:val="0"/>
              <w:autoSpaceDE w:val="0"/>
              <w:autoSpaceDN w:val="0"/>
              <w:bidi w:val="0"/>
              <w:adjustRightInd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②墙面无污渍、无灰尘、无杂物、无蜘蛛网。</w:t>
            </w:r>
          </w:p>
          <w:p w14:paraId="0EB3C5B7">
            <w:pPr>
              <w:keepNext w:val="0"/>
              <w:keepLines w:val="0"/>
              <w:pageBreakBefore w:val="0"/>
              <w:kinsoku/>
              <w:wordWrap/>
              <w:overflowPunct/>
              <w:topLinePunct w:val="0"/>
              <w:autoSpaceDE w:val="0"/>
              <w:autoSpaceDN w:val="0"/>
              <w:bidi w:val="0"/>
              <w:adjustRightInd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③桌椅无污渍、无灰尘、无杂物、无水渍。</w:t>
            </w:r>
          </w:p>
          <w:p w14:paraId="7A760B08">
            <w:pPr>
              <w:keepNext w:val="0"/>
              <w:keepLines w:val="0"/>
              <w:pageBreakBefore w:val="0"/>
              <w:kinsoku/>
              <w:wordWrap/>
              <w:overflowPunct/>
              <w:topLinePunct w:val="0"/>
              <w:autoSpaceDE w:val="0"/>
              <w:autoSpaceDN w:val="0"/>
              <w:bidi w:val="0"/>
              <w:adjustRightInd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④门窗无污渍、无灰尘、无杂物。</w:t>
            </w:r>
          </w:p>
          <w:p w14:paraId="71317257">
            <w:pPr>
              <w:keepNext w:val="0"/>
              <w:keepLines w:val="0"/>
              <w:pageBreakBefore w:val="0"/>
              <w:kinsoku/>
              <w:wordWrap/>
              <w:overflowPunct/>
              <w:topLinePunct w:val="0"/>
              <w:autoSpaceDE w:val="0"/>
              <w:autoSpaceDN w:val="0"/>
              <w:bidi w:val="0"/>
              <w:adjustRightInd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⑤天花板无污渍、无灰尘、无蜘蛛网。</w:t>
            </w:r>
          </w:p>
          <w:p w14:paraId="2ADD9C62">
            <w:pPr>
              <w:keepNext w:val="0"/>
              <w:keepLines w:val="0"/>
              <w:pageBreakBefore w:val="0"/>
              <w:kinsoku/>
              <w:wordWrap/>
              <w:overflowPunct/>
              <w:topLinePunct w:val="0"/>
              <w:autoSpaceDE w:val="0"/>
              <w:autoSpaceDN w:val="0"/>
              <w:bidi w:val="0"/>
              <w:adjustRightInd w:val="0"/>
              <w:snapToGrid/>
              <w:spacing w:line="520" w:lineRule="exact"/>
              <w:jc w:val="left"/>
              <w:textAlignment w:val="auto"/>
              <w:rPr>
                <w:rFonts w:hint="default" w:ascii="Times New Roman" w:hAnsi="Times New Roman" w:eastAsia="方正仿宋简体" w:cs="Times New Roman"/>
                <w:color w:val="000000"/>
                <w:kern w:val="0"/>
                <w:sz w:val="24"/>
                <w:szCs w:val="21"/>
              </w:rPr>
            </w:pPr>
            <w:r>
              <w:rPr>
                <w:rFonts w:hint="default" w:ascii="Times New Roman" w:hAnsi="Times New Roman" w:eastAsia="方正仿宋简体" w:cs="Times New Roman"/>
                <w:color w:val="000000"/>
                <w:kern w:val="0"/>
                <w:sz w:val="24"/>
                <w:szCs w:val="24"/>
              </w:rPr>
              <w:t>⑥办公家具、摆设无污渍、无灰尘、表面清洁。</w:t>
            </w:r>
          </w:p>
          <w:p w14:paraId="3161276F">
            <w:pPr>
              <w:keepNext w:val="0"/>
              <w:keepLines w:val="0"/>
              <w:pageBreakBefore w:val="0"/>
              <w:kinsoku/>
              <w:wordWrap/>
              <w:overflowPunct/>
              <w:topLinePunct w:val="0"/>
              <w:autoSpaceDE w:val="0"/>
              <w:autoSpaceDN w:val="0"/>
              <w:bidi w:val="0"/>
              <w:adjustRightInd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（5）绿化养管</w:t>
            </w:r>
          </w:p>
          <w:p w14:paraId="5665C169">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①绿化基本充分，植物配置一般，裸露土地不明显。</w:t>
            </w:r>
          </w:p>
          <w:p w14:paraId="34C3D14F">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②绿化植物达到：</w:t>
            </w:r>
          </w:p>
          <w:p w14:paraId="40DDF91B">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（1）生长势：基本正常。</w:t>
            </w:r>
          </w:p>
          <w:p w14:paraId="1B59BF19">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（2）叶子：基本正常，叶色基本正常。</w:t>
            </w:r>
          </w:p>
          <w:p w14:paraId="6F2F0A24">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（3）枝、干：基本正常，无明显枯枝、死杈。</w:t>
            </w:r>
          </w:p>
          <w:p w14:paraId="767E6FF3">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（4）绿化生产垃圾主要地区和路段做到日产日清。</w:t>
            </w:r>
          </w:p>
          <w:p w14:paraId="376A2F3F">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3.岗位需要</w:t>
            </w:r>
          </w:p>
          <w:p w14:paraId="1F77CEE3">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（1）保洁部5人：庭院保洁兼绿化养护员2人，党校保洁员1人，西青区工业和信息化局和西青区应急管理局保洁员2人，共计5人。</w:t>
            </w:r>
          </w:p>
          <w:p w14:paraId="4E013566">
            <w:pPr>
              <w:keepNext w:val="0"/>
              <w:keepLines w:val="0"/>
              <w:pageBreakBefore w:val="0"/>
              <w:widowControl/>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（2）遵纪守法、品行良好、服从指挥、自愿从事服务工作；</w:t>
            </w:r>
          </w:p>
          <w:p w14:paraId="0422318C">
            <w:pPr>
              <w:keepNext w:val="0"/>
              <w:keepLines w:val="0"/>
              <w:pageBreakBefore w:val="0"/>
              <w:widowControl/>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（3）身体健康、无传染病、心脏病、心脑血管病、高血压等不符合本岗位要求的疾病，并持有《健康证》；</w:t>
            </w:r>
          </w:p>
          <w:p w14:paraId="3CFF9CAB">
            <w:pPr>
              <w:keepNext w:val="0"/>
              <w:keepLines w:val="0"/>
              <w:pageBreakBefore w:val="0"/>
              <w:widowControl/>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（4）品行良好，无不良习气，无纹身，具有1年以上相关工作经验，接受过岗前培训；</w:t>
            </w:r>
          </w:p>
          <w:p w14:paraId="59846486">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（5）素质良好、服务热情，要求男性年龄在18至60周岁，女性年龄在18至50周岁，且能适合工作岗位需求。</w:t>
            </w:r>
          </w:p>
        </w:tc>
      </w:tr>
      <w:tr w14:paraId="467B7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vAlign w:val="center"/>
          </w:tcPr>
          <w:p w14:paraId="26B17FDF">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lang w:val="en-US" w:eastAsia="zh-CN"/>
              </w:rPr>
            </w:pPr>
            <w:r>
              <w:rPr>
                <w:rFonts w:hint="default" w:ascii="Times New Roman" w:hAnsi="Times New Roman" w:eastAsia="方正仿宋简体" w:cs="Times New Roman"/>
                <w:color w:val="000000"/>
                <w:kern w:val="0"/>
                <w:sz w:val="24"/>
                <w:szCs w:val="24"/>
                <w:lang w:val="en-US" w:eastAsia="zh-CN"/>
              </w:rPr>
              <w:t>3</w:t>
            </w:r>
          </w:p>
        </w:tc>
        <w:tc>
          <w:tcPr>
            <w:tcW w:w="1123" w:type="dxa"/>
            <w:tcBorders>
              <w:top w:val="single" w:color="auto" w:sz="4" w:space="0"/>
              <w:left w:val="single" w:color="auto" w:sz="4" w:space="0"/>
              <w:bottom w:val="single" w:color="auto" w:sz="4" w:space="0"/>
              <w:right w:val="single" w:color="auto" w:sz="4" w:space="0"/>
            </w:tcBorders>
            <w:vAlign w:val="center"/>
          </w:tcPr>
          <w:p w14:paraId="01DB934F">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lang w:val="en-US" w:eastAsia="zh-CN"/>
              </w:rPr>
            </w:pPr>
            <w:r>
              <w:rPr>
                <w:rFonts w:hint="default" w:ascii="Times New Roman" w:hAnsi="Times New Roman" w:eastAsia="方正仿宋简体" w:cs="Times New Roman"/>
                <w:color w:val="000000"/>
                <w:kern w:val="0"/>
                <w:sz w:val="24"/>
                <w:szCs w:val="24"/>
                <w:lang w:val="en-US" w:eastAsia="zh-CN"/>
              </w:rPr>
              <w:t>培训会议保障</w:t>
            </w:r>
          </w:p>
        </w:tc>
        <w:tc>
          <w:tcPr>
            <w:tcW w:w="817" w:type="dxa"/>
            <w:tcBorders>
              <w:top w:val="single" w:color="auto" w:sz="4" w:space="0"/>
              <w:left w:val="single" w:color="auto" w:sz="4" w:space="0"/>
              <w:bottom w:val="single" w:color="auto" w:sz="4" w:space="0"/>
              <w:right w:val="single" w:color="auto" w:sz="4" w:space="0"/>
            </w:tcBorders>
            <w:vAlign w:val="center"/>
          </w:tcPr>
          <w:p w14:paraId="13C13099">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lang w:val="en-US" w:eastAsia="zh-CN"/>
              </w:rPr>
            </w:pPr>
            <w:r>
              <w:rPr>
                <w:rFonts w:hint="default" w:ascii="Times New Roman" w:hAnsi="Times New Roman" w:eastAsia="方正仿宋简体" w:cs="Times New Roman"/>
                <w:color w:val="000000"/>
                <w:kern w:val="0"/>
                <w:sz w:val="24"/>
                <w:szCs w:val="24"/>
                <w:lang w:val="en-US" w:eastAsia="zh-CN"/>
              </w:rPr>
              <w:t>1</w:t>
            </w:r>
          </w:p>
        </w:tc>
        <w:tc>
          <w:tcPr>
            <w:tcW w:w="5800" w:type="dxa"/>
            <w:tcBorders>
              <w:top w:val="single" w:color="auto" w:sz="4" w:space="0"/>
              <w:left w:val="single" w:color="auto" w:sz="4" w:space="0"/>
              <w:bottom w:val="single" w:color="auto" w:sz="4" w:space="0"/>
              <w:right w:val="single" w:color="auto" w:sz="4" w:space="0"/>
            </w:tcBorders>
            <w:vAlign w:val="center"/>
          </w:tcPr>
          <w:p w14:paraId="259F2303">
            <w:pPr>
              <w:keepNext w:val="0"/>
              <w:keepLines w:val="0"/>
              <w:pageBreakBefore w:val="0"/>
              <w:widowControl/>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kern w:val="0"/>
                <w:sz w:val="24"/>
                <w:szCs w:val="24"/>
                <w:lang w:val="en-US" w:eastAsia="zh-CN"/>
              </w:rPr>
            </w:pPr>
            <w:r>
              <w:rPr>
                <w:rFonts w:hint="default" w:ascii="Times New Roman" w:hAnsi="Times New Roman" w:eastAsia="方正仿宋简体" w:cs="Times New Roman"/>
                <w:kern w:val="0"/>
                <w:sz w:val="24"/>
                <w:szCs w:val="24"/>
                <w:lang w:val="en-US" w:eastAsia="zh-CN"/>
              </w:rPr>
              <w:t>1.服务内容</w:t>
            </w:r>
          </w:p>
          <w:p w14:paraId="6D0051A4">
            <w:pPr>
              <w:keepNext w:val="0"/>
              <w:keepLines w:val="0"/>
              <w:pageBreakBefore w:val="0"/>
              <w:widowControl w:val="0"/>
              <w:kinsoku/>
              <w:wordWrap/>
              <w:overflowPunct/>
              <w:topLinePunct w:val="0"/>
              <w:bidi w:val="0"/>
              <w:snapToGrid/>
              <w:spacing w:line="520" w:lineRule="exact"/>
              <w:ind w:left="0" w:leftChars="0" w:firstLine="0" w:firstLineChars="0"/>
              <w:textAlignment w:val="auto"/>
              <w:rPr>
                <w:rFonts w:hint="default" w:ascii="Times New Roman" w:hAnsi="Times New Roman" w:eastAsia="方正仿宋简体" w:cs="Times New Roman"/>
                <w:sz w:val="24"/>
                <w:szCs w:val="22"/>
                <w:lang w:val="en-US" w:eastAsia="zh-CN" w:bidi="ar-SA"/>
              </w:rPr>
            </w:pPr>
            <w:r>
              <w:rPr>
                <w:rFonts w:hint="default" w:ascii="Times New Roman" w:hAnsi="Times New Roman" w:eastAsia="方正仿宋简体" w:cs="Times New Roman"/>
                <w:sz w:val="24"/>
                <w:szCs w:val="22"/>
                <w:lang w:val="en-US" w:eastAsia="zh-CN" w:bidi="ar-SA"/>
              </w:rPr>
              <w:t>做好党校教育培训各培训教室布置、设备音响调试、培训资料准备、学员签到、通讯设施收取存储、操作间管理、授课教师休息室整理布置、物业工作人员组织协调、停车位管理协调、信息通告张贴发布、教学设备检查报修、教室使用管理维护等。</w:t>
            </w:r>
          </w:p>
          <w:p w14:paraId="1194F21E">
            <w:pPr>
              <w:keepNext w:val="0"/>
              <w:keepLines w:val="0"/>
              <w:pageBreakBefore w:val="0"/>
              <w:widowControl w:val="0"/>
              <w:kinsoku/>
              <w:wordWrap/>
              <w:overflowPunct/>
              <w:topLinePunct w:val="0"/>
              <w:bidi w:val="0"/>
              <w:snapToGrid/>
              <w:spacing w:line="520" w:lineRule="exact"/>
              <w:ind w:left="0" w:leftChars="0" w:firstLine="0" w:firstLineChars="0"/>
              <w:textAlignment w:val="auto"/>
              <w:rPr>
                <w:rFonts w:hint="default" w:ascii="Times New Roman" w:hAnsi="Times New Roman" w:eastAsia="方正仿宋简体" w:cs="Times New Roman"/>
                <w:sz w:val="24"/>
                <w:szCs w:val="22"/>
                <w:lang w:val="en-US" w:eastAsia="zh-CN" w:bidi="ar-SA"/>
              </w:rPr>
            </w:pPr>
            <w:r>
              <w:rPr>
                <w:rFonts w:hint="default" w:ascii="Times New Roman" w:hAnsi="Times New Roman" w:eastAsia="方正仿宋简体" w:cs="Times New Roman"/>
                <w:sz w:val="24"/>
                <w:szCs w:val="22"/>
                <w:lang w:val="en-US" w:eastAsia="zh-CN" w:bidi="ar-SA"/>
              </w:rPr>
              <w:t>2.服务标准及服务要求</w:t>
            </w:r>
          </w:p>
          <w:p w14:paraId="3E844853">
            <w:pPr>
              <w:keepNext w:val="0"/>
              <w:keepLines w:val="0"/>
              <w:pageBreakBefore w:val="0"/>
              <w:widowControl w:val="0"/>
              <w:kinsoku/>
              <w:wordWrap/>
              <w:overflowPunct/>
              <w:topLinePunct w:val="0"/>
              <w:bidi w:val="0"/>
              <w:snapToGrid/>
              <w:spacing w:line="520" w:lineRule="exact"/>
              <w:ind w:left="0" w:leftChars="0" w:firstLine="0" w:firstLineChars="0"/>
              <w:textAlignment w:val="auto"/>
              <w:rPr>
                <w:rFonts w:hint="default" w:ascii="Times New Roman" w:hAnsi="Times New Roman" w:eastAsia="方正仿宋简体" w:cs="Times New Roman"/>
                <w:sz w:val="24"/>
                <w:szCs w:val="22"/>
                <w:lang w:val="en-US" w:eastAsia="zh-CN" w:bidi="ar-SA"/>
              </w:rPr>
            </w:pPr>
            <w:r>
              <w:rPr>
                <w:rFonts w:hint="default" w:ascii="Times New Roman" w:hAnsi="Times New Roman" w:eastAsia="方正仿宋简体" w:cs="Times New Roman"/>
                <w:sz w:val="24"/>
                <w:szCs w:val="22"/>
                <w:lang w:val="en-US" w:eastAsia="zh-CN" w:bidi="ar-SA"/>
              </w:rPr>
              <w:t>（1）服务标准</w:t>
            </w:r>
          </w:p>
          <w:p w14:paraId="697D4F9E">
            <w:pPr>
              <w:keepNext w:val="0"/>
              <w:keepLines w:val="0"/>
              <w:pageBreakBefore w:val="0"/>
              <w:widowControl w:val="0"/>
              <w:kinsoku/>
              <w:wordWrap/>
              <w:overflowPunct/>
              <w:topLinePunct w:val="0"/>
              <w:bidi w:val="0"/>
              <w:snapToGrid/>
              <w:spacing w:line="520" w:lineRule="exact"/>
              <w:ind w:left="0" w:leftChars="0" w:firstLine="0" w:firstLineChars="0"/>
              <w:textAlignment w:val="auto"/>
              <w:rPr>
                <w:rFonts w:hint="default" w:ascii="Times New Roman" w:hAnsi="Times New Roman" w:eastAsia="方正仿宋简体" w:cs="Times New Roman"/>
                <w:color w:val="000000"/>
                <w:sz w:val="24"/>
                <w:szCs w:val="22"/>
                <w:lang w:val="zh-CN" w:eastAsia="zh-CN" w:bidi="ar-SA"/>
              </w:rPr>
            </w:pPr>
            <w:r>
              <w:rPr>
                <w:rFonts w:hint="default" w:ascii="Times New Roman" w:hAnsi="Times New Roman" w:eastAsia="方正仿宋简体" w:cs="Times New Roman"/>
                <w:color w:val="000000"/>
                <w:sz w:val="24"/>
                <w:szCs w:val="22"/>
                <w:lang w:val="zh-CN" w:eastAsia="zh-CN" w:bidi="ar-SA"/>
              </w:rPr>
              <w:t>①按照党校工作统一安排，按要求落实好教育培训场地准备各项工作。</w:t>
            </w:r>
          </w:p>
          <w:p w14:paraId="14843C87">
            <w:pPr>
              <w:keepNext w:val="0"/>
              <w:keepLines w:val="0"/>
              <w:pageBreakBefore w:val="0"/>
              <w:widowControl w:val="0"/>
              <w:kinsoku/>
              <w:wordWrap/>
              <w:overflowPunct/>
              <w:topLinePunct w:val="0"/>
              <w:bidi w:val="0"/>
              <w:snapToGrid/>
              <w:spacing w:line="520" w:lineRule="exact"/>
              <w:ind w:left="0" w:leftChars="0" w:firstLine="0" w:firstLineChars="0"/>
              <w:textAlignment w:val="auto"/>
              <w:rPr>
                <w:rFonts w:hint="default" w:ascii="Times New Roman" w:hAnsi="Times New Roman" w:eastAsia="方正仿宋简体" w:cs="Times New Roman"/>
                <w:color w:val="000000"/>
                <w:sz w:val="24"/>
                <w:szCs w:val="22"/>
                <w:lang w:val="en-US" w:eastAsia="zh-CN" w:bidi="ar-SA"/>
              </w:rPr>
            </w:pPr>
            <w:r>
              <w:rPr>
                <w:rFonts w:hint="default" w:ascii="Times New Roman" w:hAnsi="Times New Roman" w:eastAsia="方正仿宋简体" w:cs="Times New Roman"/>
                <w:color w:val="000000"/>
                <w:sz w:val="24"/>
                <w:szCs w:val="22"/>
                <w:lang w:val="zh-CN" w:eastAsia="zh-CN" w:bidi="ar-SA"/>
              </w:rPr>
              <w:t>②各教育培训开始前，做好会场布置、热水、桌牌、会标、培训资料等准备工作，做好设施设备调试，协调卫生清洁等工作。</w:t>
            </w:r>
          </w:p>
          <w:p w14:paraId="44D8B8CB">
            <w:pPr>
              <w:keepNext w:val="0"/>
              <w:keepLines w:val="0"/>
              <w:pageBreakBefore w:val="0"/>
              <w:widowControl w:val="0"/>
              <w:kinsoku/>
              <w:wordWrap/>
              <w:overflowPunct/>
              <w:topLinePunct w:val="0"/>
              <w:bidi w:val="0"/>
              <w:snapToGrid/>
              <w:spacing w:line="520" w:lineRule="exact"/>
              <w:ind w:left="0" w:leftChars="0" w:firstLine="0" w:firstLineChars="0"/>
              <w:textAlignment w:val="auto"/>
              <w:rPr>
                <w:rFonts w:hint="default" w:ascii="Times New Roman" w:hAnsi="Times New Roman" w:eastAsia="方正仿宋简体" w:cs="Times New Roman"/>
                <w:color w:val="000000"/>
                <w:sz w:val="24"/>
                <w:szCs w:val="22"/>
                <w:lang w:val="zh-CN" w:eastAsia="zh-CN" w:bidi="ar-SA"/>
              </w:rPr>
            </w:pPr>
            <w:r>
              <w:rPr>
                <w:rFonts w:hint="default" w:ascii="Times New Roman" w:hAnsi="Times New Roman" w:eastAsia="方正仿宋简体" w:cs="Times New Roman"/>
                <w:color w:val="000000"/>
                <w:sz w:val="24"/>
                <w:szCs w:val="22"/>
                <w:lang w:val="zh-CN" w:eastAsia="zh-CN" w:bidi="ar-SA"/>
              </w:rPr>
              <w:t>③做好操作间管理调试等工作，培训前后确保设施设备全部按规定开关，且设施设备归放原位。</w:t>
            </w:r>
          </w:p>
          <w:p w14:paraId="678FCE33">
            <w:pPr>
              <w:keepNext w:val="0"/>
              <w:keepLines w:val="0"/>
              <w:pageBreakBefore w:val="0"/>
              <w:widowControl w:val="0"/>
              <w:kinsoku/>
              <w:wordWrap/>
              <w:overflowPunct/>
              <w:topLinePunct w:val="0"/>
              <w:bidi w:val="0"/>
              <w:snapToGrid/>
              <w:spacing w:line="520" w:lineRule="exact"/>
              <w:ind w:left="0" w:leftChars="0" w:firstLine="0" w:firstLineChars="0"/>
              <w:textAlignment w:val="auto"/>
              <w:rPr>
                <w:rFonts w:hint="default" w:ascii="Times New Roman" w:hAnsi="Times New Roman" w:eastAsia="方正仿宋简体" w:cs="Times New Roman"/>
                <w:color w:val="000000"/>
                <w:sz w:val="24"/>
                <w:szCs w:val="22"/>
                <w:lang w:val="zh-CN" w:eastAsia="zh-CN" w:bidi="ar-SA"/>
              </w:rPr>
            </w:pPr>
            <w:r>
              <w:rPr>
                <w:rFonts w:hint="default" w:ascii="Times New Roman" w:hAnsi="Times New Roman" w:eastAsia="方正仿宋简体" w:cs="Times New Roman"/>
                <w:color w:val="000000"/>
                <w:sz w:val="24"/>
                <w:szCs w:val="22"/>
                <w:lang w:val="zh-CN" w:eastAsia="zh-CN" w:bidi="ar-SA"/>
              </w:rPr>
              <w:t>④负责外聘教师休息室管理维护工作，做好培训前后外聘教师休息室卫生清整、设施设备开关、热水水杯准备、门窗关闭等工作。</w:t>
            </w:r>
          </w:p>
          <w:p w14:paraId="7A7C06F5">
            <w:pPr>
              <w:keepNext w:val="0"/>
              <w:keepLines w:val="0"/>
              <w:pageBreakBefore w:val="0"/>
              <w:widowControl w:val="0"/>
              <w:kinsoku/>
              <w:wordWrap/>
              <w:overflowPunct/>
              <w:topLinePunct w:val="0"/>
              <w:bidi w:val="0"/>
              <w:snapToGrid/>
              <w:spacing w:line="520" w:lineRule="exact"/>
              <w:ind w:left="0" w:leftChars="0" w:firstLine="0" w:firstLineChars="0"/>
              <w:textAlignment w:val="auto"/>
              <w:rPr>
                <w:rFonts w:hint="default" w:ascii="Times New Roman" w:hAnsi="Times New Roman" w:eastAsia="方正仿宋简体" w:cs="Times New Roman"/>
                <w:color w:val="000000"/>
                <w:sz w:val="24"/>
                <w:szCs w:val="22"/>
                <w:lang w:val="zh-CN" w:eastAsia="zh-CN" w:bidi="ar-SA"/>
              </w:rPr>
            </w:pPr>
            <w:r>
              <w:rPr>
                <w:rFonts w:hint="default" w:ascii="Times New Roman" w:hAnsi="Times New Roman" w:eastAsia="方正仿宋简体" w:cs="Times New Roman"/>
                <w:color w:val="000000"/>
                <w:sz w:val="24"/>
                <w:szCs w:val="22"/>
                <w:lang w:val="zh-CN" w:eastAsia="zh-CN" w:bidi="ar-SA"/>
              </w:rPr>
              <w:t>⑤做好培训教室楼层开水间管理工作，确保教师学员饮用</w:t>
            </w:r>
            <w:r>
              <w:rPr>
                <w:rFonts w:hint="eastAsia" w:ascii="Times New Roman" w:hAnsi="Times New Roman" w:eastAsia="方正仿宋简体" w:cs="Times New Roman"/>
                <w:color w:val="000000"/>
                <w:sz w:val="24"/>
                <w:szCs w:val="22"/>
                <w:lang w:val="zh-CN" w:eastAsia="zh-CN" w:bidi="ar-SA"/>
              </w:rPr>
              <w:t>水</w:t>
            </w:r>
            <w:r>
              <w:rPr>
                <w:rFonts w:hint="default" w:ascii="Times New Roman" w:hAnsi="Times New Roman" w:eastAsia="方正仿宋简体" w:cs="Times New Roman"/>
                <w:color w:val="000000"/>
                <w:sz w:val="24"/>
                <w:szCs w:val="22"/>
                <w:lang w:val="zh-CN" w:eastAsia="zh-CN" w:bidi="ar-SA"/>
              </w:rPr>
              <w:t>设施正常使用。</w:t>
            </w:r>
          </w:p>
          <w:p w14:paraId="1A05919E">
            <w:pPr>
              <w:keepNext w:val="0"/>
              <w:keepLines w:val="0"/>
              <w:pageBreakBefore w:val="0"/>
              <w:widowControl w:val="0"/>
              <w:kinsoku/>
              <w:wordWrap/>
              <w:overflowPunct/>
              <w:topLinePunct w:val="0"/>
              <w:bidi w:val="0"/>
              <w:snapToGrid/>
              <w:spacing w:line="520" w:lineRule="exact"/>
              <w:ind w:left="0" w:leftChars="0" w:firstLine="0" w:firstLineChars="0"/>
              <w:textAlignment w:val="auto"/>
              <w:rPr>
                <w:rFonts w:hint="default" w:ascii="Times New Roman" w:hAnsi="Times New Roman" w:eastAsia="方正仿宋简体" w:cs="Times New Roman"/>
                <w:color w:val="000000"/>
                <w:sz w:val="24"/>
                <w:szCs w:val="22"/>
                <w:lang w:val="zh-CN" w:eastAsia="zh-CN" w:bidi="ar-SA"/>
              </w:rPr>
            </w:pPr>
            <w:r>
              <w:rPr>
                <w:rFonts w:hint="default" w:ascii="Times New Roman" w:hAnsi="Times New Roman" w:eastAsia="方正仿宋简体" w:cs="Times New Roman"/>
                <w:color w:val="000000"/>
                <w:sz w:val="24"/>
                <w:szCs w:val="22"/>
                <w:lang w:val="zh-CN" w:eastAsia="zh-CN" w:bidi="ar-SA"/>
              </w:rPr>
              <w:t>⑥负责教学准备间日常管理，确保各项培训资料齐全，卫生清整，通讯设施设备妥善管理。</w:t>
            </w:r>
          </w:p>
          <w:p w14:paraId="6C9E4E4F">
            <w:pPr>
              <w:keepNext w:val="0"/>
              <w:keepLines w:val="0"/>
              <w:pageBreakBefore w:val="0"/>
              <w:widowControl w:val="0"/>
              <w:kinsoku/>
              <w:wordWrap/>
              <w:overflowPunct/>
              <w:topLinePunct w:val="0"/>
              <w:bidi w:val="0"/>
              <w:snapToGrid/>
              <w:spacing w:line="520" w:lineRule="exact"/>
              <w:ind w:left="0" w:leftChars="0" w:firstLine="0" w:firstLineChars="0"/>
              <w:textAlignment w:val="auto"/>
              <w:rPr>
                <w:rFonts w:hint="default" w:ascii="Times New Roman" w:hAnsi="Times New Roman" w:eastAsia="方正仿宋简体" w:cs="Times New Roman"/>
                <w:color w:val="000000"/>
                <w:sz w:val="24"/>
                <w:szCs w:val="22"/>
                <w:lang w:val="zh-CN" w:eastAsia="zh-CN" w:bidi="ar-SA"/>
              </w:rPr>
            </w:pPr>
            <w:r>
              <w:rPr>
                <w:rFonts w:hint="default" w:ascii="Times New Roman" w:hAnsi="Times New Roman" w:eastAsia="方正仿宋简体" w:cs="Times New Roman"/>
                <w:color w:val="000000"/>
                <w:sz w:val="24"/>
                <w:szCs w:val="22"/>
                <w:lang w:val="zh-CN" w:eastAsia="zh-CN" w:bidi="ar-SA"/>
              </w:rPr>
              <w:t>⑦做好培训前车位统筹管理，确保停车位有序规范安排。</w:t>
            </w:r>
          </w:p>
          <w:p w14:paraId="42C6347C">
            <w:pPr>
              <w:keepNext w:val="0"/>
              <w:keepLines w:val="0"/>
              <w:pageBreakBefore w:val="0"/>
              <w:widowControl w:val="0"/>
              <w:kinsoku/>
              <w:wordWrap/>
              <w:overflowPunct/>
              <w:topLinePunct w:val="0"/>
              <w:bidi w:val="0"/>
              <w:snapToGrid/>
              <w:spacing w:line="520" w:lineRule="exact"/>
              <w:ind w:left="0" w:leftChars="0" w:firstLine="0" w:firstLineChars="0"/>
              <w:textAlignment w:val="auto"/>
              <w:rPr>
                <w:rFonts w:hint="default" w:ascii="Times New Roman" w:hAnsi="Times New Roman" w:eastAsia="方正仿宋简体" w:cs="Times New Roman"/>
                <w:color w:val="000000"/>
                <w:sz w:val="24"/>
                <w:szCs w:val="22"/>
                <w:lang w:val="zh-CN" w:eastAsia="zh-CN" w:bidi="ar-SA"/>
              </w:rPr>
            </w:pPr>
            <w:r>
              <w:rPr>
                <w:rFonts w:hint="default" w:ascii="Times New Roman" w:hAnsi="Times New Roman" w:eastAsia="方正仿宋简体" w:cs="Times New Roman"/>
                <w:color w:val="000000"/>
                <w:sz w:val="24"/>
                <w:szCs w:val="22"/>
                <w:lang w:val="zh-CN" w:eastAsia="zh-CN" w:bidi="ar-SA"/>
              </w:rPr>
              <w:t>⑧做好培训教室开关门，做好电灯空调、音响屏幕等设施设备开关管理，负责协调专门维护人员做好维护修缮工作。</w:t>
            </w:r>
          </w:p>
          <w:p w14:paraId="370139A8">
            <w:pPr>
              <w:keepNext w:val="0"/>
              <w:keepLines w:val="0"/>
              <w:pageBreakBefore w:val="0"/>
              <w:widowControl w:val="0"/>
              <w:kinsoku/>
              <w:wordWrap/>
              <w:overflowPunct/>
              <w:topLinePunct w:val="0"/>
              <w:bidi w:val="0"/>
              <w:snapToGrid/>
              <w:spacing w:line="520" w:lineRule="exact"/>
              <w:ind w:left="0" w:leftChars="0" w:firstLine="0" w:firstLineChars="0"/>
              <w:textAlignment w:val="auto"/>
              <w:rPr>
                <w:rFonts w:hint="default" w:ascii="Times New Roman" w:hAnsi="Times New Roman" w:eastAsia="方正仿宋简体" w:cs="Times New Roman"/>
                <w:color w:val="000000"/>
                <w:sz w:val="24"/>
                <w:szCs w:val="22"/>
                <w:lang w:val="en-US" w:eastAsia="zh-CN" w:bidi="ar-SA"/>
              </w:rPr>
            </w:pPr>
            <w:r>
              <w:rPr>
                <w:rFonts w:hint="default" w:ascii="Times New Roman" w:hAnsi="Times New Roman" w:eastAsia="方正仿宋简体" w:cs="Times New Roman"/>
                <w:color w:val="000000"/>
                <w:sz w:val="24"/>
                <w:szCs w:val="22"/>
                <w:lang w:val="zh-CN" w:eastAsia="zh-CN" w:bidi="ar-SA"/>
              </w:rPr>
              <w:t>⑨统筹做好学员宿舍日常管理工作。</w:t>
            </w:r>
          </w:p>
          <w:p w14:paraId="0140116C">
            <w:pPr>
              <w:keepNext w:val="0"/>
              <w:keepLines w:val="0"/>
              <w:pageBreakBefore w:val="0"/>
              <w:widowControl w:val="0"/>
              <w:kinsoku/>
              <w:wordWrap/>
              <w:overflowPunct/>
              <w:topLinePunct w:val="0"/>
              <w:bidi w:val="0"/>
              <w:snapToGrid/>
              <w:spacing w:line="520" w:lineRule="exact"/>
              <w:ind w:left="0" w:leftChars="0" w:firstLine="0" w:firstLineChars="0"/>
              <w:textAlignment w:val="auto"/>
              <w:rPr>
                <w:rFonts w:hint="default" w:ascii="Times New Roman" w:hAnsi="Times New Roman" w:eastAsia="方正仿宋简体" w:cs="Times New Roman"/>
                <w:color w:val="000000"/>
                <w:sz w:val="24"/>
                <w:szCs w:val="22"/>
                <w:lang w:val="zh-CN" w:eastAsia="zh-CN" w:bidi="ar-SA"/>
              </w:rPr>
            </w:pPr>
            <w:r>
              <w:rPr>
                <w:rFonts w:hint="default" w:ascii="Times New Roman" w:hAnsi="Times New Roman" w:eastAsia="方正仿宋简体" w:cs="Times New Roman"/>
                <w:color w:val="000000"/>
                <w:sz w:val="24"/>
                <w:szCs w:val="22"/>
                <w:lang w:val="zh-CN" w:eastAsia="zh-CN" w:bidi="ar-SA"/>
              </w:rPr>
              <w:t>⑩做好培训教师对接，教学资料准备，学员现场签到等工作。</w:t>
            </w:r>
          </w:p>
          <w:p w14:paraId="7902D678">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highlight w:val="none"/>
              </w:rPr>
            </w:pPr>
            <w:r>
              <w:rPr>
                <w:rFonts w:hint="default" w:ascii="Times New Roman" w:hAnsi="Times New Roman" w:eastAsia="方正仿宋简体" w:cs="Times New Roman"/>
                <w:color w:val="000000"/>
                <w:kern w:val="0"/>
                <w:sz w:val="24"/>
                <w:szCs w:val="24"/>
                <w:lang w:val="en-US" w:eastAsia="zh-CN"/>
              </w:rPr>
              <w:t>3</w:t>
            </w:r>
            <w:r>
              <w:rPr>
                <w:rFonts w:hint="default" w:ascii="Times New Roman" w:hAnsi="Times New Roman" w:eastAsia="方正仿宋简体" w:cs="Times New Roman"/>
                <w:color w:val="000000"/>
                <w:kern w:val="0"/>
                <w:sz w:val="24"/>
                <w:szCs w:val="24"/>
              </w:rPr>
              <w:t>.岗位需</w:t>
            </w:r>
            <w:r>
              <w:rPr>
                <w:rFonts w:hint="default" w:ascii="Times New Roman" w:hAnsi="Times New Roman" w:eastAsia="方正仿宋简体" w:cs="Times New Roman"/>
                <w:color w:val="000000"/>
                <w:kern w:val="0"/>
                <w:sz w:val="24"/>
                <w:szCs w:val="24"/>
                <w:highlight w:val="none"/>
              </w:rPr>
              <w:t>要</w:t>
            </w:r>
          </w:p>
          <w:p w14:paraId="75C3FD8B">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highlight w:val="none"/>
              </w:rPr>
            </w:pPr>
            <w:r>
              <w:rPr>
                <w:rFonts w:hint="default" w:ascii="Times New Roman" w:hAnsi="Times New Roman" w:eastAsia="方正仿宋简体" w:cs="Times New Roman"/>
                <w:color w:val="000000"/>
                <w:kern w:val="0"/>
                <w:sz w:val="24"/>
                <w:szCs w:val="24"/>
                <w:highlight w:val="none"/>
              </w:rPr>
              <w:t>（1）</w:t>
            </w:r>
            <w:r>
              <w:rPr>
                <w:rFonts w:hint="default" w:ascii="Times New Roman" w:hAnsi="Times New Roman" w:eastAsia="方正仿宋简体" w:cs="Times New Roman"/>
                <w:color w:val="000000"/>
                <w:kern w:val="0"/>
                <w:sz w:val="24"/>
                <w:szCs w:val="24"/>
                <w:highlight w:val="none"/>
                <w:lang w:eastAsia="zh-CN"/>
              </w:rPr>
              <w:t>培训保障</w:t>
            </w:r>
            <w:r>
              <w:rPr>
                <w:rFonts w:hint="default" w:ascii="Times New Roman" w:hAnsi="Times New Roman" w:eastAsia="方正仿宋简体" w:cs="Times New Roman"/>
                <w:color w:val="000000"/>
                <w:kern w:val="0"/>
                <w:sz w:val="24"/>
                <w:szCs w:val="24"/>
                <w:highlight w:val="none"/>
              </w:rPr>
              <w:t>部</w:t>
            </w:r>
            <w:r>
              <w:rPr>
                <w:rFonts w:hint="default" w:ascii="Times New Roman" w:hAnsi="Times New Roman" w:eastAsia="方正仿宋简体" w:cs="Times New Roman"/>
                <w:color w:val="000000"/>
                <w:kern w:val="0"/>
                <w:sz w:val="24"/>
                <w:szCs w:val="24"/>
                <w:highlight w:val="none"/>
                <w:lang w:val="en-US" w:eastAsia="zh-CN"/>
              </w:rPr>
              <w:t>1</w:t>
            </w:r>
            <w:r>
              <w:rPr>
                <w:rFonts w:hint="default" w:ascii="Times New Roman" w:hAnsi="Times New Roman" w:eastAsia="方正仿宋简体" w:cs="Times New Roman"/>
                <w:color w:val="000000"/>
                <w:kern w:val="0"/>
                <w:sz w:val="24"/>
                <w:szCs w:val="24"/>
                <w:highlight w:val="none"/>
              </w:rPr>
              <w:t>人。</w:t>
            </w:r>
          </w:p>
          <w:p w14:paraId="5D7AB4BD">
            <w:pPr>
              <w:keepNext w:val="0"/>
              <w:keepLines w:val="0"/>
              <w:pageBreakBefore w:val="0"/>
              <w:widowControl/>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highlight w:val="none"/>
              </w:rPr>
            </w:pPr>
            <w:r>
              <w:rPr>
                <w:rFonts w:hint="default" w:ascii="Times New Roman" w:hAnsi="Times New Roman" w:eastAsia="方正仿宋简体" w:cs="Times New Roman"/>
                <w:color w:val="000000"/>
                <w:kern w:val="0"/>
                <w:sz w:val="24"/>
                <w:szCs w:val="24"/>
                <w:highlight w:val="none"/>
              </w:rPr>
              <w:t>（2）遵纪守法、品行良好、服从指挥、自愿从事服务</w:t>
            </w:r>
            <w:r>
              <w:rPr>
                <w:rFonts w:hint="default" w:ascii="Times New Roman" w:hAnsi="Times New Roman" w:eastAsia="方正仿宋简体" w:cs="Times New Roman"/>
                <w:color w:val="000000"/>
                <w:kern w:val="0"/>
                <w:sz w:val="24"/>
                <w:szCs w:val="24"/>
                <w:highlight w:val="none"/>
                <w:lang w:eastAsia="zh-CN"/>
              </w:rPr>
              <w:t>保障</w:t>
            </w:r>
            <w:r>
              <w:rPr>
                <w:rFonts w:hint="default" w:ascii="Times New Roman" w:hAnsi="Times New Roman" w:eastAsia="方正仿宋简体" w:cs="Times New Roman"/>
                <w:color w:val="000000"/>
                <w:kern w:val="0"/>
                <w:sz w:val="24"/>
                <w:szCs w:val="24"/>
                <w:highlight w:val="none"/>
              </w:rPr>
              <w:t>工作；</w:t>
            </w:r>
          </w:p>
          <w:p w14:paraId="21E27636">
            <w:pPr>
              <w:keepNext w:val="0"/>
              <w:keepLines w:val="0"/>
              <w:pageBreakBefore w:val="0"/>
              <w:widowControl/>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highlight w:val="none"/>
              </w:rPr>
              <w:t>（3）身体健康、无传染病、心脏病、心脑血管病、高血压等不符合本岗位要求的疾病，</w:t>
            </w:r>
            <w:r>
              <w:rPr>
                <w:rFonts w:hint="default" w:ascii="Times New Roman" w:hAnsi="Times New Roman" w:eastAsia="方正仿宋简体" w:cs="Times New Roman"/>
                <w:color w:val="000000"/>
                <w:kern w:val="0"/>
                <w:sz w:val="24"/>
                <w:szCs w:val="24"/>
              </w:rPr>
              <w:t>并持有《健康证》；</w:t>
            </w:r>
          </w:p>
          <w:p w14:paraId="64349327">
            <w:pPr>
              <w:keepNext w:val="0"/>
              <w:keepLines w:val="0"/>
              <w:pageBreakBefore w:val="0"/>
              <w:widowControl/>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（4）无违法犯罪记录，无纹身，具有</w:t>
            </w:r>
            <w:r>
              <w:rPr>
                <w:rFonts w:hint="default" w:ascii="Times New Roman" w:hAnsi="Times New Roman" w:eastAsia="方正仿宋简体" w:cs="Times New Roman"/>
                <w:color w:val="000000"/>
                <w:kern w:val="0"/>
                <w:sz w:val="24"/>
                <w:szCs w:val="24"/>
                <w:lang w:val="en-US" w:eastAsia="zh-CN"/>
              </w:rPr>
              <w:t>3</w:t>
            </w:r>
            <w:r>
              <w:rPr>
                <w:rFonts w:hint="default" w:ascii="Times New Roman" w:hAnsi="Times New Roman" w:eastAsia="方正仿宋简体" w:cs="Times New Roman"/>
                <w:color w:val="000000"/>
                <w:kern w:val="0"/>
                <w:sz w:val="24"/>
                <w:szCs w:val="24"/>
              </w:rPr>
              <w:t>年以上相关工作经验，接受过岗前培训；</w:t>
            </w:r>
          </w:p>
          <w:p w14:paraId="54CFACB8">
            <w:pPr>
              <w:keepNext w:val="0"/>
              <w:keepLines w:val="0"/>
              <w:pageBreakBefore w:val="0"/>
              <w:widowControl w:val="0"/>
              <w:kinsoku/>
              <w:wordWrap/>
              <w:overflowPunct/>
              <w:topLinePunct w:val="0"/>
              <w:bidi w:val="0"/>
              <w:snapToGrid/>
              <w:spacing w:line="520" w:lineRule="exact"/>
              <w:ind w:left="0" w:leftChars="0" w:firstLine="0" w:firstLineChars="0"/>
              <w:textAlignment w:val="auto"/>
              <w:rPr>
                <w:rFonts w:hint="default" w:ascii="Times New Roman" w:hAnsi="Times New Roman" w:eastAsia="方正仿宋简体" w:cs="Times New Roman"/>
                <w:color w:val="000000"/>
                <w:sz w:val="24"/>
                <w:szCs w:val="22"/>
                <w:lang w:val="en-US" w:eastAsia="zh-CN" w:bidi="ar-SA"/>
              </w:rPr>
            </w:pPr>
            <w:r>
              <w:rPr>
                <w:rFonts w:hint="default" w:ascii="Times New Roman" w:hAnsi="Times New Roman" w:eastAsia="方正仿宋简体" w:cs="Times New Roman"/>
                <w:color w:val="000000"/>
                <w:sz w:val="24"/>
                <w:szCs w:val="22"/>
                <w:lang w:val="zh-CN" w:eastAsia="zh-CN" w:bidi="ar-SA"/>
              </w:rPr>
              <w:t>（5）素质良好、服务热情，要求女性年龄在</w:t>
            </w:r>
            <w:r>
              <w:rPr>
                <w:rFonts w:hint="default" w:ascii="Times New Roman" w:hAnsi="Times New Roman" w:eastAsia="方正仿宋简体" w:cs="Times New Roman"/>
                <w:color w:val="000000"/>
                <w:sz w:val="24"/>
                <w:szCs w:val="22"/>
                <w:lang w:val="en-US" w:eastAsia="zh-CN" w:bidi="ar-SA"/>
              </w:rPr>
              <w:t>25</w:t>
            </w:r>
            <w:r>
              <w:rPr>
                <w:rFonts w:hint="default" w:ascii="Times New Roman" w:hAnsi="Times New Roman" w:eastAsia="方正仿宋简体" w:cs="Times New Roman"/>
                <w:color w:val="000000"/>
                <w:sz w:val="24"/>
                <w:szCs w:val="22"/>
                <w:lang w:val="zh-CN" w:eastAsia="zh-CN" w:bidi="ar-SA"/>
              </w:rPr>
              <w:t>至</w:t>
            </w:r>
            <w:r>
              <w:rPr>
                <w:rFonts w:hint="default" w:ascii="Times New Roman" w:hAnsi="Times New Roman" w:eastAsia="方正仿宋简体" w:cs="Times New Roman"/>
                <w:color w:val="000000"/>
                <w:sz w:val="24"/>
                <w:szCs w:val="22"/>
                <w:lang w:val="en-US" w:eastAsia="zh-CN" w:bidi="ar-SA"/>
              </w:rPr>
              <w:t>45</w:t>
            </w:r>
            <w:r>
              <w:rPr>
                <w:rFonts w:hint="default" w:ascii="Times New Roman" w:hAnsi="Times New Roman" w:eastAsia="方正仿宋简体" w:cs="Times New Roman"/>
                <w:color w:val="000000"/>
                <w:sz w:val="24"/>
                <w:szCs w:val="22"/>
                <w:lang w:val="zh-CN" w:eastAsia="zh-CN" w:bidi="ar-SA"/>
              </w:rPr>
              <w:t>周岁，且能适合工作岗位需求。</w:t>
            </w:r>
          </w:p>
        </w:tc>
      </w:tr>
      <w:tr w14:paraId="38E6A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vAlign w:val="center"/>
          </w:tcPr>
          <w:p w14:paraId="2C7EBAE4">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lang w:eastAsia="zh-CN"/>
              </w:rPr>
            </w:pPr>
            <w:r>
              <w:rPr>
                <w:rFonts w:hint="default" w:ascii="Times New Roman" w:hAnsi="Times New Roman" w:eastAsia="方正仿宋简体" w:cs="Times New Roman"/>
                <w:color w:val="000000"/>
                <w:kern w:val="0"/>
                <w:sz w:val="24"/>
                <w:szCs w:val="24"/>
                <w:lang w:val="en-US" w:eastAsia="zh-CN"/>
              </w:rPr>
              <w:t>4</w:t>
            </w:r>
          </w:p>
        </w:tc>
        <w:tc>
          <w:tcPr>
            <w:tcW w:w="1123" w:type="dxa"/>
            <w:tcBorders>
              <w:top w:val="single" w:color="auto" w:sz="4" w:space="0"/>
              <w:left w:val="single" w:color="auto" w:sz="4" w:space="0"/>
              <w:bottom w:val="single" w:color="auto" w:sz="4" w:space="0"/>
              <w:right w:val="single" w:color="auto" w:sz="4" w:space="0"/>
            </w:tcBorders>
            <w:vAlign w:val="center"/>
          </w:tcPr>
          <w:p w14:paraId="5EAC6415">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秩序维护服务</w:t>
            </w:r>
          </w:p>
        </w:tc>
        <w:tc>
          <w:tcPr>
            <w:tcW w:w="817" w:type="dxa"/>
            <w:tcBorders>
              <w:top w:val="single" w:color="auto" w:sz="4" w:space="0"/>
              <w:left w:val="single" w:color="auto" w:sz="4" w:space="0"/>
              <w:bottom w:val="single" w:color="auto" w:sz="4" w:space="0"/>
              <w:right w:val="single" w:color="auto" w:sz="4" w:space="0"/>
            </w:tcBorders>
            <w:vAlign w:val="center"/>
          </w:tcPr>
          <w:p w14:paraId="60D25B12">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w:t>
            </w:r>
          </w:p>
        </w:tc>
        <w:tc>
          <w:tcPr>
            <w:tcW w:w="5800" w:type="dxa"/>
            <w:tcBorders>
              <w:top w:val="single" w:color="auto" w:sz="4" w:space="0"/>
              <w:left w:val="single" w:color="auto" w:sz="4" w:space="0"/>
              <w:bottom w:val="single" w:color="auto" w:sz="4" w:space="0"/>
              <w:right w:val="single" w:color="auto" w:sz="4" w:space="0"/>
            </w:tcBorders>
            <w:vAlign w:val="center"/>
          </w:tcPr>
          <w:p w14:paraId="5A14E746">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1.服务内容</w:t>
            </w:r>
          </w:p>
          <w:p w14:paraId="6A107AC5">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秩序维护是指为保证办公楼（区）安全和正常工作秩序，对来人来访进行登记、查验和应急处置上报工作，做好秩序维护工作；做好车辆停放指引，车辆摆放有序。协助布置会场、音响调试、教室桌椅摆放以及办公家具的搬运。</w:t>
            </w:r>
          </w:p>
          <w:p w14:paraId="5B257C09">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2.服务标准及服务要求</w:t>
            </w:r>
          </w:p>
          <w:p w14:paraId="64003C1A">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（1）服务标准</w:t>
            </w:r>
          </w:p>
          <w:p w14:paraId="6C0C0B94">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①严格执行验证、登记制度，西青区工业和信息化局及党校门岗24小时值班，了解并能熟练使用和掌握门禁系统，及时识别外来人员，杜绝闲杂人员进入机关。</w:t>
            </w:r>
          </w:p>
          <w:p w14:paraId="06542AC6">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②庭院、办公楼（区）秩序良好，道路畅通，车辆停放有序，机动车、自行车停车场秩序井然。物业范围内发生交通事故，5分钟到达现场，保护现场疏导交通。对进出项目的人员主动查验工作证，正确指引办事人员进行登记工作，耐心解答询问。</w:t>
            </w:r>
          </w:p>
          <w:p w14:paraId="7B470FC0">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③对大楼内公共设施、消防器材进行巡视，发现问题及时上报采购人。</w:t>
            </w:r>
          </w:p>
          <w:p w14:paraId="49462C6F">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④能及时发现和处理各种安全和事故隐患，确保机关不发生安全方面问题，并能迅速有效处置突发事件。</w:t>
            </w:r>
          </w:p>
          <w:p w14:paraId="7F77A838">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（2）服务要求</w:t>
            </w:r>
          </w:p>
          <w:p w14:paraId="6448AFA5">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①建立、健全和落实内部治安管理规章制度；秩序维护人员必须通过政审，政治可靠，品行端正，有较强的保密、安全意识，组织纪律观念强，退、复、转军人及中共党员优先。</w:t>
            </w:r>
          </w:p>
          <w:p w14:paraId="36136036">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②负责秩序维护人员的业务技能培训，定期组织考核，提高秩序维护人员业务技能和自身素质。</w:t>
            </w:r>
          </w:p>
          <w:p w14:paraId="453E99A4">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③做好办公楼（区）来人来访的询问及指引工作，并负责对携带的大宗物品进行检查。</w:t>
            </w:r>
          </w:p>
          <w:p w14:paraId="704787BF">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④做好对易燃易爆、放射、剧毒等危险品的安全检查及防范工作。</w:t>
            </w:r>
          </w:p>
          <w:p w14:paraId="69CADB18">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⑤负责西青区委党校、西青区应急管理局、西青区工业和信息化局公共秩序维护、道路交通安全、机动车和非机动车停放管理及车库管理等工作。紧急情况下组织人员疏散，布置安全标识。</w:t>
            </w:r>
          </w:p>
          <w:p w14:paraId="1936C1CF">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⑥制定应急工作预案，提高处理应急事故的能力。做好重大活动</w:t>
            </w:r>
            <w:r>
              <w:rPr>
                <w:rFonts w:hint="default" w:ascii="Times New Roman" w:hAnsi="Times New Roman" w:eastAsia="方正仿宋简体" w:cs="Times New Roman"/>
                <w:color w:val="000000"/>
                <w:kern w:val="0"/>
                <w:sz w:val="24"/>
                <w:szCs w:val="24"/>
                <w:lang w:eastAsia="zh-CN"/>
              </w:rPr>
              <w:t>、</w:t>
            </w:r>
            <w:r>
              <w:rPr>
                <w:rFonts w:hint="default" w:ascii="Times New Roman" w:hAnsi="Times New Roman" w:eastAsia="方正仿宋简体" w:cs="Times New Roman"/>
                <w:color w:val="000000"/>
                <w:kern w:val="0"/>
                <w:sz w:val="24"/>
                <w:szCs w:val="24"/>
              </w:rPr>
              <w:t>重要领导</w:t>
            </w:r>
            <w:r>
              <w:rPr>
                <w:rFonts w:hint="default" w:ascii="Times New Roman" w:hAnsi="Times New Roman" w:eastAsia="方正仿宋简体" w:cs="Times New Roman"/>
                <w:color w:val="000000"/>
                <w:kern w:val="0"/>
                <w:sz w:val="24"/>
                <w:szCs w:val="24"/>
                <w:lang w:eastAsia="zh-CN"/>
              </w:rPr>
              <w:t>和</w:t>
            </w:r>
            <w:r>
              <w:rPr>
                <w:rFonts w:hint="default" w:ascii="Times New Roman" w:hAnsi="Times New Roman" w:eastAsia="方正仿宋简体" w:cs="Times New Roman"/>
                <w:color w:val="000000"/>
                <w:kern w:val="0"/>
                <w:sz w:val="24"/>
                <w:szCs w:val="24"/>
              </w:rPr>
              <w:t>宾客</w:t>
            </w:r>
            <w:r>
              <w:rPr>
                <w:rFonts w:hint="default" w:ascii="Times New Roman" w:hAnsi="Times New Roman" w:eastAsia="方正仿宋简体" w:cs="Times New Roman"/>
                <w:color w:val="000000"/>
                <w:kern w:val="0"/>
                <w:sz w:val="24"/>
                <w:szCs w:val="24"/>
                <w:lang w:eastAsia="zh-CN"/>
              </w:rPr>
              <w:t>安全保障工作，做好</w:t>
            </w:r>
            <w:r>
              <w:rPr>
                <w:rFonts w:hint="default" w:ascii="Times New Roman" w:hAnsi="Times New Roman" w:eastAsia="方正仿宋简体" w:cs="Times New Roman"/>
                <w:color w:val="000000"/>
                <w:kern w:val="0"/>
                <w:sz w:val="24"/>
                <w:szCs w:val="24"/>
              </w:rPr>
              <w:t>雨雪天气除雪工作</w:t>
            </w:r>
            <w:r>
              <w:rPr>
                <w:rFonts w:hint="default" w:ascii="Times New Roman" w:hAnsi="Times New Roman" w:eastAsia="方正仿宋简体" w:cs="Times New Roman"/>
                <w:color w:val="000000"/>
                <w:kern w:val="0"/>
                <w:sz w:val="24"/>
                <w:szCs w:val="24"/>
                <w:lang w:eastAsia="zh-CN"/>
              </w:rPr>
              <w:t>和</w:t>
            </w:r>
            <w:r>
              <w:rPr>
                <w:rFonts w:hint="default" w:ascii="Times New Roman" w:hAnsi="Times New Roman" w:eastAsia="方正仿宋简体" w:cs="Times New Roman"/>
                <w:color w:val="000000"/>
                <w:kern w:val="0"/>
                <w:sz w:val="24"/>
                <w:szCs w:val="24"/>
              </w:rPr>
              <w:t>重大节日的安全保卫工作。</w:t>
            </w:r>
          </w:p>
          <w:p w14:paraId="37F9EE2B">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3.岗位需要</w:t>
            </w:r>
          </w:p>
          <w:p w14:paraId="42470623">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（1）秩序维护部6人：日常秩序维护员6人（其中白班4人，夜班2人）。</w:t>
            </w:r>
          </w:p>
          <w:p w14:paraId="63057742">
            <w:pPr>
              <w:keepNext w:val="0"/>
              <w:keepLines w:val="0"/>
              <w:pageBreakBefore w:val="0"/>
              <w:widowControl/>
              <w:kinsoku/>
              <w:wordWrap/>
              <w:overflowPunct/>
              <w:topLinePunct w:val="0"/>
              <w:autoSpaceDE w:val="0"/>
              <w:autoSpaceDN w:val="0"/>
              <w:bidi w:val="0"/>
              <w:snapToGrid/>
              <w:spacing w:line="520" w:lineRule="exact"/>
              <w:jc w:val="left"/>
              <w:textAlignment w:val="auto"/>
              <w:rPr>
                <w:rFonts w:hint="eastAsia" w:ascii="Times New Roman" w:hAnsi="Times New Roman" w:eastAsia="方正仿宋简体" w:cs="Times New Roman"/>
                <w:color w:val="000000"/>
                <w:kern w:val="0"/>
                <w:sz w:val="24"/>
                <w:szCs w:val="24"/>
                <w:lang w:eastAsia="zh-CN"/>
              </w:rPr>
            </w:pPr>
            <w:r>
              <w:rPr>
                <w:rFonts w:hint="default" w:ascii="Times New Roman" w:hAnsi="Times New Roman" w:eastAsia="方正仿宋简体" w:cs="Times New Roman"/>
                <w:color w:val="000000"/>
                <w:kern w:val="0"/>
                <w:sz w:val="24"/>
                <w:szCs w:val="24"/>
              </w:rPr>
              <w:t>（2）遵纪守法、品行良好、服从指挥、自愿从事服务工作</w:t>
            </w:r>
            <w:r>
              <w:rPr>
                <w:rFonts w:hint="eastAsia" w:ascii="Times New Roman" w:hAnsi="Times New Roman" w:eastAsia="方正仿宋简体" w:cs="Times New Roman"/>
                <w:color w:val="000000"/>
                <w:kern w:val="0"/>
                <w:sz w:val="24"/>
                <w:szCs w:val="24"/>
                <w:lang w:eastAsia="zh-CN"/>
              </w:rPr>
              <w:t>。</w:t>
            </w:r>
          </w:p>
          <w:p w14:paraId="1A52F71F">
            <w:pPr>
              <w:keepNext w:val="0"/>
              <w:keepLines w:val="0"/>
              <w:pageBreakBefore w:val="0"/>
              <w:widowControl/>
              <w:kinsoku/>
              <w:wordWrap/>
              <w:overflowPunct/>
              <w:topLinePunct w:val="0"/>
              <w:autoSpaceDE w:val="0"/>
              <w:autoSpaceDN w:val="0"/>
              <w:bidi w:val="0"/>
              <w:snapToGrid/>
              <w:spacing w:line="520" w:lineRule="exact"/>
              <w:jc w:val="left"/>
              <w:textAlignment w:val="auto"/>
              <w:rPr>
                <w:rFonts w:hint="eastAsia" w:ascii="Times New Roman" w:hAnsi="Times New Roman" w:eastAsia="方正仿宋简体" w:cs="Times New Roman"/>
                <w:color w:val="000000"/>
                <w:kern w:val="0"/>
                <w:sz w:val="24"/>
                <w:szCs w:val="24"/>
                <w:lang w:eastAsia="zh-CN"/>
              </w:rPr>
            </w:pPr>
            <w:r>
              <w:rPr>
                <w:rFonts w:hint="default" w:ascii="Times New Roman" w:hAnsi="Times New Roman" w:eastAsia="方正仿宋简体" w:cs="Times New Roman"/>
                <w:color w:val="000000"/>
                <w:kern w:val="0"/>
                <w:sz w:val="24"/>
                <w:szCs w:val="24"/>
              </w:rPr>
              <w:t>（3）身体健康、无传染病、心脏病、心脑血管病、高血压等不符合本岗位要求的疾病</w:t>
            </w:r>
            <w:r>
              <w:rPr>
                <w:rFonts w:hint="eastAsia" w:ascii="Times New Roman" w:hAnsi="Times New Roman" w:eastAsia="方正仿宋简体" w:cs="Times New Roman"/>
                <w:color w:val="000000"/>
                <w:kern w:val="0"/>
                <w:sz w:val="24"/>
                <w:szCs w:val="24"/>
                <w:lang w:eastAsia="zh-CN"/>
              </w:rPr>
              <w:t>。</w:t>
            </w:r>
          </w:p>
          <w:p w14:paraId="6B2E23F3">
            <w:pPr>
              <w:keepNext w:val="0"/>
              <w:keepLines w:val="0"/>
              <w:pageBreakBefore w:val="0"/>
              <w:widowControl/>
              <w:kinsoku/>
              <w:wordWrap/>
              <w:overflowPunct/>
              <w:topLinePunct w:val="0"/>
              <w:autoSpaceDE w:val="0"/>
              <w:autoSpaceDN w:val="0"/>
              <w:bidi w:val="0"/>
              <w:snapToGrid/>
              <w:spacing w:line="520" w:lineRule="exact"/>
              <w:jc w:val="left"/>
              <w:textAlignment w:val="auto"/>
              <w:rPr>
                <w:rFonts w:hint="eastAsia" w:ascii="Times New Roman" w:hAnsi="Times New Roman" w:eastAsia="方正仿宋简体" w:cs="Times New Roman"/>
                <w:color w:val="000000"/>
                <w:kern w:val="0"/>
                <w:sz w:val="24"/>
                <w:szCs w:val="24"/>
                <w:lang w:eastAsia="zh-CN"/>
              </w:rPr>
            </w:pPr>
            <w:r>
              <w:rPr>
                <w:rFonts w:hint="default" w:ascii="Times New Roman" w:hAnsi="Times New Roman" w:eastAsia="方正仿宋简体" w:cs="Times New Roman"/>
                <w:color w:val="000000"/>
                <w:kern w:val="0"/>
                <w:sz w:val="24"/>
                <w:szCs w:val="24"/>
              </w:rPr>
              <w:t>（4）品行良好，无不良习气，无纹身，接受过不少于1个月的岗前培训，具有1年以上相关工作经验，熟练掌握巡逻、门卫、守护等技能</w:t>
            </w:r>
            <w:r>
              <w:rPr>
                <w:rFonts w:hint="eastAsia" w:ascii="Times New Roman" w:hAnsi="Times New Roman" w:eastAsia="方正仿宋简体" w:cs="Times New Roman"/>
                <w:color w:val="000000"/>
                <w:kern w:val="0"/>
                <w:sz w:val="24"/>
                <w:szCs w:val="24"/>
                <w:lang w:eastAsia="zh-CN"/>
              </w:rPr>
              <w:t>。</w:t>
            </w:r>
          </w:p>
          <w:p w14:paraId="5327D108">
            <w:pPr>
              <w:keepNext w:val="0"/>
              <w:keepLines w:val="0"/>
              <w:pageBreakBefore w:val="0"/>
              <w:widowControl/>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（5）满18周岁至60周岁的男性人员。口齿清晰，形象气质佳，责任心强，工作积极主动且品行良好，具备较好的语言表达能力、具备礼仪、法律等常识方面的知识。</w:t>
            </w:r>
          </w:p>
        </w:tc>
      </w:tr>
      <w:tr w14:paraId="5966A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vAlign w:val="center"/>
          </w:tcPr>
          <w:p w14:paraId="47A6875D">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lang w:eastAsia="zh-CN"/>
              </w:rPr>
            </w:pPr>
            <w:r>
              <w:rPr>
                <w:rFonts w:hint="default" w:ascii="Times New Roman" w:hAnsi="Times New Roman" w:eastAsia="方正仿宋简体" w:cs="Times New Roman"/>
                <w:color w:val="000000"/>
                <w:kern w:val="0"/>
                <w:sz w:val="24"/>
                <w:szCs w:val="24"/>
                <w:lang w:val="en-US" w:eastAsia="zh-CN"/>
              </w:rPr>
              <w:t>5</w:t>
            </w:r>
          </w:p>
        </w:tc>
        <w:tc>
          <w:tcPr>
            <w:tcW w:w="1123" w:type="dxa"/>
            <w:tcBorders>
              <w:top w:val="single" w:color="auto" w:sz="4" w:space="0"/>
              <w:left w:val="single" w:color="auto" w:sz="4" w:space="0"/>
              <w:bottom w:val="single" w:color="auto" w:sz="4" w:space="0"/>
              <w:right w:val="single" w:color="auto" w:sz="4" w:space="0"/>
            </w:tcBorders>
            <w:vAlign w:val="center"/>
          </w:tcPr>
          <w:p w14:paraId="3072D1C5">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日常维修服务</w:t>
            </w:r>
          </w:p>
        </w:tc>
        <w:tc>
          <w:tcPr>
            <w:tcW w:w="817" w:type="dxa"/>
            <w:tcBorders>
              <w:top w:val="single" w:color="auto" w:sz="4" w:space="0"/>
              <w:left w:val="single" w:color="auto" w:sz="4" w:space="0"/>
              <w:bottom w:val="single" w:color="auto" w:sz="4" w:space="0"/>
              <w:right w:val="single" w:color="auto" w:sz="4" w:space="0"/>
            </w:tcBorders>
            <w:vAlign w:val="center"/>
          </w:tcPr>
          <w:p w14:paraId="1ACA0A3E">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w:t>
            </w:r>
          </w:p>
        </w:tc>
        <w:tc>
          <w:tcPr>
            <w:tcW w:w="5800" w:type="dxa"/>
            <w:tcBorders>
              <w:top w:val="single" w:color="auto" w:sz="4" w:space="0"/>
              <w:left w:val="single" w:color="auto" w:sz="4" w:space="0"/>
              <w:bottom w:val="single" w:color="auto" w:sz="4" w:space="0"/>
              <w:right w:val="single" w:color="auto" w:sz="4" w:space="0"/>
            </w:tcBorders>
            <w:vAlign w:val="center"/>
          </w:tcPr>
          <w:p w14:paraId="2A6D029B">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1.服务内容</w:t>
            </w:r>
          </w:p>
          <w:p w14:paraId="70FEDF16">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（1）公共设施，包括各类宣传栏、护栏、室内外照明设施、标牌导向标识、交通导示系统的日常管理及维修。</w:t>
            </w:r>
          </w:p>
          <w:p w14:paraId="26794DAB">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（2）办公家具、门窗、门锁等每日巡查，维修及时，保证正常使用，完成各类小型物件安装工作。</w:t>
            </w:r>
          </w:p>
          <w:p w14:paraId="77951825">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（3）采购人负责采购维修耗材，投标人负责安排人员（配备日常使用的小型工具）进行维修。</w:t>
            </w:r>
          </w:p>
          <w:p w14:paraId="1D1C8E04">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（4）协助采购人做好其它设备的日常管理和维护。</w:t>
            </w:r>
          </w:p>
          <w:p w14:paraId="30492D33">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2.服务标准及要求</w:t>
            </w:r>
          </w:p>
          <w:p w14:paraId="276E6F6A">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（1）公共设施无破损、变形，无明显锈蚀。照明设施、各类标识清洁、完好。</w:t>
            </w:r>
          </w:p>
          <w:p w14:paraId="0C16A868">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（2）办公家具、门窗、门（木门、不锈钢门、防火门）、窗（铝合金窗、推拉、平开、百叶窗）：牢固、平整、美观、无锈蚀、开关灵活、接缝严密,不松动，门窗及门窗配件齐全。</w:t>
            </w:r>
          </w:p>
          <w:p w14:paraId="5AEAB377">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（3）配合科室小型物件安装。</w:t>
            </w:r>
          </w:p>
          <w:p w14:paraId="527F58B8">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3.岗位需要</w:t>
            </w:r>
          </w:p>
          <w:p w14:paraId="6491FD4D">
            <w:pPr>
              <w:keepNext w:val="0"/>
              <w:keepLines w:val="0"/>
              <w:pageBreakBefore w:val="0"/>
              <w:kinsoku/>
              <w:wordWrap/>
              <w:overflowPunct/>
              <w:topLinePunct w:val="0"/>
              <w:autoSpaceDE w:val="0"/>
              <w:autoSpaceDN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（1）工程部1人：综合维修工1人。</w:t>
            </w:r>
          </w:p>
          <w:p w14:paraId="17331243">
            <w:pPr>
              <w:keepNext w:val="0"/>
              <w:keepLines w:val="0"/>
              <w:pageBreakBefore w:val="0"/>
              <w:kinsoku/>
              <w:wordWrap/>
              <w:overflowPunct/>
              <w:topLinePunct w:val="0"/>
              <w:bidi w:val="0"/>
              <w:snapToGrid/>
              <w:spacing w:line="520" w:lineRule="exact"/>
              <w:jc w:val="left"/>
              <w:textAlignment w:val="auto"/>
              <w:rPr>
                <w:rFonts w:hint="eastAsia" w:ascii="Times New Roman" w:hAnsi="Times New Roman" w:eastAsia="方正仿宋简体" w:cs="Times New Roman"/>
                <w:color w:val="000000"/>
                <w:kern w:val="0"/>
                <w:sz w:val="24"/>
                <w:szCs w:val="24"/>
                <w:lang w:eastAsia="zh-CN"/>
              </w:rPr>
            </w:pPr>
            <w:r>
              <w:rPr>
                <w:rFonts w:hint="default" w:ascii="Times New Roman" w:hAnsi="Times New Roman" w:eastAsia="方正仿宋简体" w:cs="Times New Roman"/>
                <w:color w:val="000000"/>
                <w:kern w:val="0"/>
                <w:sz w:val="24"/>
                <w:szCs w:val="24"/>
              </w:rPr>
              <w:t>（2）遵纪守法、品行良好、服从指挥、自愿从事服务工作</w:t>
            </w:r>
            <w:r>
              <w:rPr>
                <w:rFonts w:hint="eastAsia" w:ascii="Times New Roman" w:hAnsi="Times New Roman" w:eastAsia="方正仿宋简体" w:cs="Times New Roman"/>
                <w:color w:val="000000"/>
                <w:kern w:val="0"/>
                <w:sz w:val="24"/>
                <w:szCs w:val="24"/>
                <w:lang w:eastAsia="zh-CN"/>
              </w:rPr>
              <w:t>。</w:t>
            </w:r>
          </w:p>
          <w:p w14:paraId="784C196E">
            <w:pPr>
              <w:keepNext w:val="0"/>
              <w:keepLines w:val="0"/>
              <w:pageBreakBefore w:val="0"/>
              <w:kinsoku/>
              <w:wordWrap/>
              <w:overflowPunct/>
              <w:topLinePunct w:val="0"/>
              <w:bidi w:val="0"/>
              <w:snapToGrid/>
              <w:spacing w:line="520" w:lineRule="exact"/>
              <w:jc w:val="left"/>
              <w:textAlignment w:val="auto"/>
              <w:rPr>
                <w:rFonts w:hint="eastAsia" w:ascii="Times New Roman" w:hAnsi="Times New Roman" w:eastAsia="方正仿宋简体" w:cs="Times New Roman"/>
                <w:color w:val="000000"/>
                <w:kern w:val="0"/>
                <w:sz w:val="24"/>
                <w:szCs w:val="24"/>
                <w:lang w:eastAsia="zh-CN"/>
              </w:rPr>
            </w:pPr>
            <w:r>
              <w:rPr>
                <w:rFonts w:hint="default" w:ascii="Times New Roman" w:hAnsi="Times New Roman" w:eastAsia="方正仿宋简体" w:cs="Times New Roman"/>
                <w:color w:val="000000"/>
                <w:kern w:val="0"/>
                <w:sz w:val="24"/>
                <w:szCs w:val="24"/>
              </w:rPr>
              <w:t>（3）身体健康、无传染病、心脏病、心脑血管病、高血压等不符合本岗位要求的疾病，并持有《健康证》</w:t>
            </w:r>
            <w:r>
              <w:rPr>
                <w:rFonts w:hint="eastAsia" w:ascii="Times New Roman" w:hAnsi="Times New Roman" w:eastAsia="方正仿宋简体" w:cs="Times New Roman"/>
                <w:color w:val="000000"/>
                <w:kern w:val="0"/>
                <w:sz w:val="24"/>
                <w:szCs w:val="24"/>
                <w:lang w:eastAsia="zh-CN"/>
              </w:rPr>
              <w:t>。</w:t>
            </w:r>
          </w:p>
          <w:p w14:paraId="0255D52B">
            <w:pPr>
              <w:keepNext w:val="0"/>
              <w:keepLines w:val="0"/>
              <w:pageBreakBefore w:val="0"/>
              <w:kinsoku/>
              <w:wordWrap/>
              <w:overflowPunct/>
              <w:topLinePunct w:val="0"/>
              <w:bidi w:val="0"/>
              <w:snapToGrid/>
              <w:spacing w:line="520" w:lineRule="exact"/>
              <w:jc w:val="left"/>
              <w:textAlignment w:val="auto"/>
              <w:rPr>
                <w:rFonts w:hint="eastAsia" w:ascii="Times New Roman" w:hAnsi="Times New Roman" w:eastAsia="方正仿宋简体" w:cs="Times New Roman"/>
                <w:color w:val="000000"/>
                <w:kern w:val="0"/>
                <w:sz w:val="24"/>
                <w:szCs w:val="24"/>
                <w:lang w:eastAsia="zh-CN"/>
              </w:rPr>
            </w:pPr>
            <w:r>
              <w:rPr>
                <w:rFonts w:hint="default" w:ascii="Times New Roman" w:hAnsi="Times New Roman" w:eastAsia="方正仿宋简体" w:cs="Times New Roman"/>
                <w:color w:val="000000"/>
                <w:kern w:val="0"/>
                <w:sz w:val="24"/>
                <w:szCs w:val="24"/>
              </w:rPr>
              <w:t>（4）品行良好，无不良习气，无纹身，接受过岗前培训；有2年以上相关岗位的工作经验</w:t>
            </w:r>
            <w:r>
              <w:rPr>
                <w:rFonts w:hint="eastAsia" w:ascii="Times New Roman" w:hAnsi="Times New Roman" w:eastAsia="方正仿宋简体" w:cs="Times New Roman"/>
                <w:color w:val="000000"/>
                <w:kern w:val="0"/>
                <w:sz w:val="24"/>
                <w:szCs w:val="24"/>
                <w:lang w:eastAsia="zh-CN"/>
              </w:rPr>
              <w:t>。</w:t>
            </w:r>
          </w:p>
          <w:p w14:paraId="3409026D">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（5）具有高中以上文化程度，18周岁至60周岁的男性人员。需持</w:t>
            </w:r>
            <w:r>
              <w:rPr>
                <w:rFonts w:hint="default" w:ascii="Times New Roman" w:hAnsi="Times New Roman" w:eastAsia="方正仿宋简体" w:cs="Times New Roman"/>
                <w:color w:val="000000"/>
                <w:kern w:val="0"/>
                <w:sz w:val="24"/>
                <w:szCs w:val="24"/>
                <w:lang w:eastAsia="zh-CN"/>
              </w:rPr>
              <w:t>《</w:t>
            </w:r>
            <w:r>
              <w:rPr>
                <w:rFonts w:hint="default" w:ascii="Times New Roman" w:hAnsi="Times New Roman" w:eastAsia="方正仿宋简体" w:cs="Times New Roman"/>
                <w:color w:val="000000"/>
                <w:kern w:val="0"/>
                <w:sz w:val="24"/>
                <w:szCs w:val="24"/>
              </w:rPr>
              <w:t>中华人民共和国特种作业操作证（低压电工作业）</w:t>
            </w:r>
            <w:r>
              <w:rPr>
                <w:rFonts w:hint="default" w:ascii="Times New Roman" w:hAnsi="Times New Roman" w:eastAsia="方正仿宋简体" w:cs="Times New Roman"/>
                <w:color w:val="000000"/>
                <w:kern w:val="0"/>
                <w:sz w:val="24"/>
                <w:szCs w:val="24"/>
                <w:lang w:eastAsia="zh-CN"/>
              </w:rPr>
              <w:t>》</w:t>
            </w:r>
            <w:r>
              <w:rPr>
                <w:rFonts w:hint="default" w:ascii="Times New Roman" w:hAnsi="Times New Roman" w:eastAsia="方正仿宋简体" w:cs="Times New Roman"/>
                <w:color w:val="000000"/>
                <w:kern w:val="0"/>
                <w:sz w:val="24"/>
                <w:szCs w:val="24"/>
              </w:rPr>
              <w:t>。</w:t>
            </w:r>
          </w:p>
        </w:tc>
      </w:tr>
      <w:tr w14:paraId="21C45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vAlign w:val="center"/>
          </w:tcPr>
          <w:p w14:paraId="1EB94151">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lang w:eastAsia="zh-CN"/>
              </w:rPr>
            </w:pPr>
            <w:r>
              <w:rPr>
                <w:rFonts w:hint="default" w:ascii="Times New Roman" w:hAnsi="Times New Roman" w:eastAsia="方正仿宋简体" w:cs="Times New Roman"/>
                <w:color w:val="000000"/>
                <w:kern w:val="0"/>
                <w:sz w:val="24"/>
                <w:szCs w:val="24"/>
                <w:lang w:val="en-US" w:eastAsia="zh-CN"/>
              </w:rPr>
              <w:t>6</w:t>
            </w:r>
          </w:p>
        </w:tc>
        <w:tc>
          <w:tcPr>
            <w:tcW w:w="1123" w:type="dxa"/>
            <w:tcBorders>
              <w:top w:val="single" w:color="auto" w:sz="4" w:space="0"/>
              <w:left w:val="single" w:color="auto" w:sz="4" w:space="0"/>
              <w:bottom w:val="single" w:color="auto" w:sz="4" w:space="0"/>
              <w:right w:val="single" w:color="auto" w:sz="4" w:space="0"/>
            </w:tcBorders>
            <w:vAlign w:val="center"/>
          </w:tcPr>
          <w:p w14:paraId="0095334E">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餐饮服务</w:t>
            </w:r>
          </w:p>
        </w:tc>
        <w:tc>
          <w:tcPr>
            <w:tcW w:w="817" w:type="dxa"/>
            <w:tcBorders>
              <w:top w:val="single" w:color="auto" w:sz="4" w:space="0"/>
              <w:left w:val="single" w:color="auto" w:sz="4" w:space="0"/>
              <w:bottom w:val="single" w:color="auto" w:sz="4" w:space="0"/>
              <w:right w:val="single" w:color="auto" w:sz="4" w:space="0"/>
            </w:tcBorders>
            <w:vAlign w:val="center"/>
          </w:tcPr>
          <w:p w14:paraId="082A0305">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w:t>
            </w:r>
          </w:p>
        </w:tc>
        <w:tc>
          <w:tcPr>
            <w:tcW w:w="5800" w:type="dxa"/>
            <w:tcBorders>
              <w:top w:val="single" w:color="auto" w:sz="4" w:space="0"/>
              <w:left w:val="single" w:color="auto" w:sz="4" w:space="0"/>
              <w:bottom w:val="single" w:color="auto" w:sz="4" w:space="0"/>
              <w:right w:val="single" w:color="auto" w:sz="4" w:space="0"/>
            </w:tcBorders>
            <w:vAlign w:val="center"/>
          </w:tcPr>
          <w:p w14:paraId="0E649459">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1.服务内容</w:t>
            </w:r>
          </w:p>
          <w:p w14:paraId="49E91B1C">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为公务人员提供早餐、午餐、晚上值班人员用餐及临时加班用餐。可提供西青区委党校外来培训人员的用餐（用餐标准等另行商议）。</w:t>
            </w:r>
          </w:p>
          <w:p w14:paraId="6BD15206">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2.服务标准及要求</w:t>
            </w:r>
          </w:p>
          <w:p w14:paraId="48DFF600">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（1）服务标准</w:t>
            </w:r>
          </w:p>
          <w:p w14:paraId="727BD89B">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①菜肴搭配合理，营养膳食，适合大多数人的口味，并掌握好供应时间节点，按需操作和供应，减少浪费。</w:t>
            </w:r>
          </w:p>
          <w:p w14:paraId="2D6A3854">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②把好食品和原辅料卫生质量关，坚决杜绝不洁和变质食品及菜肴进厨房、上餐桌，发现质量问题，立即撤换，并进行调查、核实，及时提出处理意见和整改措施，消除影响</w:t>
            </w:r>
            <w:r>
              <w:rPr>
                <w:rFonts w:hint="default" w:ascii="Times New Roman" w:hAnsi="Times New Roman" w:eastAsia="方正仿宋简体" w:cs="Times New Roman"/>
                <w:color w:val="000000"/>
                <w:kern w:val="0"/>
                <w:sz w:val="24"/>
                <w:szCs w:val="24"/>
                <w:lang w:eastAsia="zh-CN"/>
              </w:rPr>
              <w:t>。</w:t>
            </w:r>
            <w:r>
              <w:rPr>
                <w:rFonts w:hint="default" w:ascii="Times New Roman" w:hAnsi="Times New Roman" w:eastAsia="方正仿宋简体" w:cs="Times New Roman"/>
                <w:color w:val="000000"/>
                <w:kern w:val="0"/>
                <w:sz w:val="24"/>
                <w:szCs w:val="24"/>
              </w:rPr>
              <w:t>造成严重后果，相关人员要承担经济和法律责任。</w:t>
            </w:r>
          </w:p>
          <w:p w14:paraId="71C95927">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③餐饮服务做到主动、热情、耐心、周到。</w:t>
            </w:r>
          </w:p>
          <w:p w14:paraId="59FEA470">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④工作人员上岗着装统一，衣帽整洁，带好口罩，佩戴工号牌；不在食品加工区域和餐饮供应场所吸烟。</w:t>
            </w:r>
          </w:p>
          <w:p w14:paraId="695EB395">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⑤餐厅保持清洁，门窗光亮，空气清新、畅通；桌椅干净无尘，地面清洁，有饭菜打翻及时清理；餐具严格消毒，无污垢，无异味。</w:t>
            </w:r>
          </w:p>
          <w:p w14:paraId="178DC2C8">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⑥发生投诉，虚心听取意见或建议，经核实后，及时整改，争取投诉者的谅解。</w:t>
            </w:r>
          </w:p>
          <w:p w14:paraId="03EA3A81">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（2）服务要求</w:t>
            </w:r>
          </w:p>
          <w:p w14:paraId="288C5C6C">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①制定科学、合理、切实可行的餐饮管理服务方案。</w:t>
            </w:r>
          </w:p>
          <w:p w14:paraId="4466A88A">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②实行厨师轮换制度。</w:t>
            </w:r>
          </w:p>
          <w:p w14:paraId="2E34CC0E">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餐厅管理以满足工作人员的餐饮需求为基础，通过建立有序运转的服务支持系统，提供优质、高效、经济、便捷的餐饮服务和人性化管理，与高标准的整体要求相适应。</w:t>
            </w:r>
          </w:p>
          <w:p w14:paraId="54B71302">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③建立食品卫生管理制度、原材料管理制度、设备管理制度、岗位职责、工作规程、工作计划、考核标准。</w:t>
            </w:r>
          </w:p>
          <w:p w14:paraId="3C50B1CD">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④菜品样式多种选择，营养搭配科学合理，满足营养需求。具备开发各种饭菜花色品种的能力，满足不同层次就餐者要求。</w:t>
            </w:r>
          </w:p>
          <w:p w14:paraId="79F8E284">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⑤为保证设备设施的正常运行，餐饮部各部门应配合工程部做好对设备设施的日常维护和保养，正确使用与维护厨房设备，加强日常管理，防止事故发生，严禁人为损坏。每日检查冰箱、案台、电源等的运转情况和卫生情况，每日对燃气灶具开关、燃气管、减压阀等设备定期进行安全检查。发现故障和安全隐患及时与工程部联系进行维修，确保燃气灶具安全使用。</w:t>
            </w:r>
          </w:p>
          <w:p w14:paraId="2AB1ED23">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⑥餐（炊）具清洗标准和程序完善，保持餐（炊）具清洁卫生；控制好餐（炊）具破损率及洗涤剂、清洁物品的消耗量。粗加工区、冷藏室、厨房、面点间、洗碗间等各部位卫生责任明确，做到无污迹，无油渍，无异味。物品摆放有序、规范，建立并执行卫生包干制及每日检查制度。</w:t>
            </w:r>
          </w:p>
          <w:p w14:paraId="4EE91A5D">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⑦贯彻执行食品卫生制度，抓好卫生和安全工作，加强安全保卫、防火教育，确保餐厅厨房安全。认真记录并保持仓库规定的温度、湿度，做到防火、防潮、防霉变。严格按照《食品</w:t>
            </w:r>
            <w:r>
              <w:rPr>
                <w:rFonts w:hint="default" w:ascii="Times New Roman" w:hAnsi="Times New Roman" w:eastAsia="方正仿宋简体" w:cs="Times New Roman"/>
                <w:color w:val="000000"/>
                <w:kern w:val="0"/>
                <w:sz w:val="24"/>
                <w:szCs w:val="24"/>
                <w:highlight w:val="none"/>
              </w:rPr>
              <w:t>卫生安</w:t>
            </w:r>
            <w:r>
              <w:rPr>
                <w:rFonts w:hint="default" w:ascii="Times New Roman" w:hAnsi="Times New Roman" w:eastAsia="方正仿宋简体" w:cs="Times New Roman"/>
                <w:color w:val="000000"/>
                <w:kern w:val="0"/>
                <w:sz w:val="24"/>
                <w:szCs w:val="24"/>
              </w:rPr>
              <w:t>全法》要求采购食品原材料，严禁采购腐败变质食品和过期食品。食堂工作人员必须保持食品和冰箱存放食品的清洁卫生。合理储存食品，做到餐具和食品生熟、荤素分开，防止食品相互交叉污染。</w:t>
            </w:r>
          </w:p>
          <w:p w14:paraId="393D9785">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⑧采购人负责办理餐厅营业的食品经营许可证，中标方负责办理食堂员工的健康证，保证炊管人员持证上岗，所有服务人员必须有《健康证》，并定期体检。</w:t>
            </w:r>
          </w:p>
          <w:p w14:paraId="2681AD86">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⑨食堂内各种物品表面的清洁和消毒。地面：无污染，湿式清扫，有效消毒液溶液擦洗，每日2次；墙面：无污染，清水和消毒液清理，每周1次；操作间内物品表面：无污染，清水或消毒液清洗，每日1-2次，卫生间：门把手、水龙头、门窗、洗手池、便池随时保持清洁，抹布、拖把明确标记，厨房和餐厅用品严格区分，不得混用，每次使用后冲洗消毒。</w:t>
            </w:r>
          </w:p>
          <w:p w14:paraId="3F04A5E3">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lang w:eastAsia="zh-CN"/>
              </w:rPr>
            </w:pPr>
            <w:r>
              <w:rPr>
                <w:rFonts w:hint="default" w:ascii="Times New Roman" w:hAnsi="Times New Roman" w:eastAsia="方正仿宋简体" w:cs="Times New Roman"/>
                <w:color w:val="000000"/>
                <w:kern w:val="0"/>
                <w:sz w:val="24"/>
                <w:szCs w:val="24"/>
              </w:rPr>
              <w:t>⑩接受卫生防疫部门不定期对食堂卫生进行防疫检查，接受采购人对原材料及成品价格和食堂原材料及成品购入发票等信息资料的检查。</w:t>
            </w:r>
            <w:r>
              <w:rPr>
                <w:rFonts w:hint="default" w:ascii="Times New Roman" w:hAnsi="Times New Roman" w:eastAsia="方正仿宋简体" w:cs="Times New Roman"/>
                <w:color w:val="000000"/>
                <w:kern w:val="0"/>
                <w:sz w:val="24"/>
                <w:szCs w:val="24"/>
                <w:lang w:eastAsia="zh-CN"/>
              </w:rPr>
              <w:t>落实好食品留验制度。</w:t>
            </w:r>
          </w:p>
          <w:p w14:paraId="0622C2FC">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highlight w:val="none"/>
              </w:rPr>
            </w:pPr>
            <w:r>
              <w:rPr>
                <w:rFonts w:hint="default" w:ascii="Times New Roman" w:hAnsi="Times New Roman" w:eastAsia="方正仿宋简体" w:cs="Times New Roman"/>
                <w:color w:val="000000"/>
                <w:kern w:val="0"/>
                <w:sz w:val="24"/>
                <w:szCs w:val="24"/>
                <w:highlight w:val="none"/>
              </w:rPr>
              <w:t>（3）餐标标准</w:t>
            </w:r>
          </w:p>
          <w:p w14:paraId="1A33DC77">
            <w:pPr>
              <w:keepNext w:val="0"/>
              <w:keepLines w:val="0"/>
              <w:pageBreakBefore w:val="0"/>
              <w:kinsoku/>
              <w:wordWrap/>
              <w:overflowPunct/>
              <w:topLinePunct w:val="0"/>
              <w:bidi w:val="0"/>
              <w:snapToGrid/>
              <w:spacing w:line="520" w:lineRule="exact"/>
              <w:jc w:val="both"/>
              <w:textAlignment w:val="auto"/>
              <w:rPr>
                <w:rFonts w:hint="default" w:ascii="Times New Roman" w:hAnsi="Times New Roman" w:eastAsia="方正仿宋简体" w:cs="Times New Roman"/>
                <w:color w:val="000000"/>
                <w:kern w:val="0"/>
                <w:sz w:val="24"/>
                <w:szCs w:val="24"/>
                <w:highlight w:val="none"/>
              </w:rPr>
            </w:pPr>
            <w:r>
              <w:rPr>
                <w:rFonts w:hint="default" w:ascii="Times New Roman" w:hAnsi="Times New Roman" w:eastAsia="方正仿宋简体" w:cs="Times New Roman"/>
                <w:color w:val="000000"/>
                <w:kern w:val="0"/>
                <w:sz w:val="24"/>
                <w:szCs w:val="24"/>
                <w:highlight w:val="none"/>
              </w:rPr>
              <w:t>按照招标人要求，根据实际用餐标准，按需以不低于用餐标准的50%采购粮油、蔬菜、水产、猪牛羊肉、禽蛋、水果、调料等所有食材原材料。中标人需提供合同约定服务期限的三餐餐饮服务（含法定节假日），用餐标准：30元/人/天（其中财政担负27元，个人担负3元，每月按21.5个工作日核算</w:t>
            </w:r>
            <w:r>
              <w:rPr>
                <w:rFonts w:hint="eastAsia" w:ascii="Times New Roman" w:hAnsi="Times New Roman" w:eastAsia="方正仿宋简体" w:cs="Times New Roman"/>
                <w:color w:val="000000"/>
                <w:kern w:val="0"/>
                <w:sz w:val="24"/>
                <w:szCs w:val="24"/>
                <w:highlight w:val="none"/>
                <w:lang w:eastAsia="zh-CN"/>
              </w:rPr>
              <w:t>，报价单位需以</w:t>
            </w:r>
            <w:r>
              <w:rPr>
                <w:rFonts w:hint="eastAsia" w:ascii="Times New Roman" w:hAnsi="Times New Roman" w:eastAsia="方正仿宋简体" w:cs="Times New Roman"/>
                <w:color w:val="000000"/>
                <w:kern w:val="0"/>
                <w:sz w:val="24"/>
                <w:szCs w:val="24"/>
                <w:highlight w:val="none"/>
                <w:lang w:val="en-US" w:eastAsia="zh-CN"/>
              </w:rPr>
              <w:t>27元/人/天标准进行报价</w:t>
            </w:r>
            <w:r>
              <w:rPr>
                <w:rFonts w:hint="default" w:ascii="Times New Roman" w:hAnsi="Times New Roman" w:eastAsia="方正仿宋简体" w:cs="Times New Roman"/>
                <w:color w:val="000000"/>
                <w:kern w:val="0"/>
                <w:sz w:val="24"/>
                <w:szCs w:val="24"/>
                <w:highlight w:val="none"/>
              </w:rPr>
              <w:t>），工作日用餐人数约</w:t>
            </w:r>
            <w:r>
              <w:rPr>
                <w:rFonts w:hint="default" w:ascii="Times New Roman" w:hAnsi="Times New Roman" w:eastAsia="方正仿宋简体" w:cs="Times New Roman"/>
                <w:color w:val="000000"/>
                <w:kern w:val="0"/>
                <w:sz w:val="24"/>
                <w:szCs w:val="24"/>
                <w:highlight w:val="none"/>
                <w:lang w:val="en"/>
              </w:rPr>
              <w:t>173</w:t>
            </w:r>
            <w:r>
              <w:rPr>
                <w:rFonts w:hint="default" w:ascii="Times New Roman" w:hAnsi="Times New Roman" w:eastAsia="方正仿宋简体" w:cs="Times New Roman"/>
                <w:color w:val="000000"/>
                <w:kern w:val="0"/>
                <w:sz w:val="24"/>
                <w:szCs w:val="24"/>
                <w:highlight w:val="none"/>
              </w:rPr>
              <w:t>人。本项目食堂为包工包料，中标人须按照就餐标准制作菜单</w:t>
            </w:r>
            <w:r>
              <w:rPr>
                <w:rFonts w:hint="default" w:ascii="Times New Roman" w:hAnsi="Times New Roman" w:eastAsia="方正仿宋简体" w:cs="Times New Roman"/>
                <w:color w:val="000000"/>
                <w:kern w:val="0"/>
                <w:sz w:val="24"/>
                <w:szCs w:val="24"/>
                <w:highlight w:val="none"/>
                <w:lang w:eastAsia="zh-CN"/>
              </w:rPr>
              <w:t>并交</w:t>
            </w:r>
            <w:r>
              <w:rPr>
                <w:rFonts w:hint="default" w:ascii="Times New Roman" w:hAnsi="Times New Roman" w:eastAsia="方正仿宋简体" w:cs="Times New Roman"/>
                <w:color w:val="000000"/>
                <w:kern w:val="0"/>
                <w:sz w:val="24"/>
                <w:szCs w:val="24"/>
                <w:highlight w:val="none"/>
              </w:rPr>
              <w:t>招标人审核，按照菜单要求提供餐饮服务。每月餐费总价按</w:t>
            </w:r>
            <w:r>
              <w:rPr>
                <w:rFonts w:hint="eastAsia" w:ascii="Times New Roman" w:hAnsi="Times New Roman" w:eastAsia="方正仿宋简体" w:cs="Times New Roman"/>
                <w:color w:val="000000"/>
                <w:kern w:val="0"/>
                <w:sz w:val="24"/>
                <w:szCs w:val="24"/>
                <w:highlight w:val="none"/>
                <w:lang w:eastAsia="zh-CN"/>
              </w:rPr>
              <w:t>实际就餐人数为准进行核算</w:t>
            </w:r>
            <w:r>
              <w:rPr>
                <w:rFonts w:hint="default" w:ascii="Times New Roman" w:hAnsi="Times New Roman" w:eastAsia="方正仿宋简体" w:cs="Times New Roman"/>
                <w:color w:val="000000"/>
                <w:kern w:val="0"/>
                <w:sz w:val="24"/>
                <w:szCs w:val="24"/>
                <w:highlight w:val="none"/>
              </w:rPr>
              <w:t>。如达不到就餐标准，招标人有权扣除相应的就餐费。</w:t>
            </w:r>
          </w:p>
          <w:p w14:paraId="70808DBC">
            <w:pPr>
              <w:keepNext w:val="0"/>
              <w:keepLines w:val="0"/>
              <w:pageBreakBefore w:val="0"/>
              <w:kinsoku/>
              <w:wordWrap/>
              <w:overflowPunct/>
              <w:topLinePunct w:val="0"/>
              <w:bidi w:val="0"/>
              <w:snapToGrid/>
              <w:spacing w:line="520" w:lineRule="exact"/>
              <w:jc w:val="both"/>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3.岗位需要</w:t>
            </w:r>
          </w:p>
          <w:p w14:paraId="61EE9A80">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（1）餐饮部9人：厨师5人（包含面点工2人），粗加工1人，洗碗工1人，餐厅服务员2人，共计9人。</w:t>
            </w:r>
          </w:p>
          <w:p w14:paraId="62217D30">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（2）遵纪守法、品行良好、服从指挥、自愿从事服务工作；</w:t>
            </w:r>
          </w:p>
          <w:p w14:paraId="4AC71DBC">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（3）身体健康、无传染病、心脏病、心脑血管病、高血压等不符合本岗位要求的疾病，并持有《健康证》；</w:t>
            </w:r>
          </w:p>
          <w:p w14:paraId="05F5D8CF">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（4）品行良好，无不良习气，无纹身，接受过不少于1个月的岗前培训，具有1年以上相关工作经验。</w:t>
            </w:r>
          </w:p>
        </w:tc>
      </w:tr>
      <w:tr w14:paraId="411FD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vAlign w:val="center"/>
          </w:tcPr>
          <w:p w14:paraId="0D2634FB">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lang w:eastAsia="zh-CN"/>
              </w:rPr>
            </w:pPr>
            <w:r>
              <w:rPr>
                <w:rFonts w:hint="default" w:ascii="Times New Roman" w:hAnsi="Times New Roman" w:eastAsia="方正仿宋简体" w:cs="Times New Roman"/>
                <w:color w:val="000000"/>
                <w:kern w:val="0"/>
                <w:sz w:val="24"/>
                <w:szCs w:val="24"/>
                <w:lang w:val="en-US" w:eastAsia="zh-CN"/>
              </w:rPr>
              <w:t>7</w:t>
            </w:r>
          </w:p>
        </w:tc>
        <w:tc>
          <w:tcPr>
            <w:tcW w:w="1123" w:type="dxa"/>
            <w:tcBorders>
              <w:top w:val="single" w:color="auto" w:sz="4" w:space="0"/>
              <w:left w:val="single" w:color="auto" w:sz="4" w:space="0"/>
              <w:bottom w:val="single" w:color="auto" w:sz="4" w:space="0"/>
              <w:right w:val="single" w:color="auto" w:sz="4" w:space="0"/>
            </w:tcBorders>
            <w:vAlign w:val="center"/>
          </w:tcPr>
          <w:p w14:paraId="45A01549">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项目管理要求</w:t>
            </w:r>
          </w:p>
        </w:tc>
        <w:tc>
          <w:tcPr>
            <w:tcW w:w="817" w:type="dxa"/>
            <w:tcBorders>
              <w:top w:val="single" w:color="auto" w:sz="4" w:space="0"/>
              <w:left w:val="single" w:color="auto" w:sz="4" w:space="0"/>
              <w:bottom w:val="single" w:color="auto" w:sz="4" w:space="0"/>
              <w:right w:val="single" w:color="auto" w:sz="4" w:space="0"/>
            </w:tcBorders>
            <w:vAlign w:val="center"/>
          </w:tcPr>
          <w:p w14:paraId="472BB892">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w:t>
            </w:r>
          </w:p>
        </w:tc>
        <w:tc>
          <w:tcPr>
            <w:tcW w:w="5800" w:type="dxa"/>
            <w:tcBorders>
              <w:top w:val="single" w:color="auto" w:sz="4" w:space="0"/>
              <w:left w:val="single" w:color="auto" w:sz="4" w:space="0"/>
              <w:bottom w:val="single" w:color="auto" w:sz="4" w:space="0"/>
              <w:right w:val="single" w:color="auto" w:sz="4" w:space="0"/>
            </w:tcBorders>
            <w:vAlign w:val="center"/>
          </w:tcPr>
          <w:p w14:paraId="1EF2A582">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1.投标人应制定切实可行的物业管理规章制度、各岗位工作计划、工作流程、员工守则等。</w:t>
            </w:r>
          </w:p>
        </w:tc>
      </w:tr>
      <w:tr w14:paraId="3ED12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7" w:hRule="atLeast"/>
        </w:trPr>
        <w:tc>
          <w:tcPr>
            <w:tcW w:w="828" w:type="dxa"/>
            <w:tcBorders>
              <w:top w:val="single" w:color="auto" w:sz="4" w:space="0"/>
              <w:left w:val="single" w:color="auto" w:sz="4" w:space="0"/>
              <w:bottom w:val="single" w:color="auto" w:sz="4" w:space="0"/>
              <w:right w:val="single" w:color="auto" w:sz="4" w:space="0"/>
            </w:tcBorders>
            <w:vAlign w:val="center"/>
          </w:tcPr>
          <w:p w14:paraId="5668B802">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lang w:eastAsia="zh-CN"/>
              </w:rPr>
            </w:pPr>
            <w:r>
              <w:rPr>
                <w:rFonts w:hint="default" w:ascii="Times New Roman" w:hAnsi="Times New Roman" w:eastAsia="方正仿宋简体" w:cs="Times New Roman"/>
                <w:color w:val="000000"/>
                <w:kern w:val="0"/>
                <w:sz w:val="24"/>
                <w:szCs w:val="24"/>
                <w:lang w:val="en-US" w:eastAsia="zh-CN"/>
              </w:rPr>
              <w:t>8</w:t>
            </w:r>
          </w:p>
        </w:tc>
        <w:tc>
          <w:tcPr>
            <w:tcW w:w="1123" w:type="dxa"/>
            <w:tcBorders>
              <w:top w:val="single" w:color="auto" w:sz="4" w:space="0"/>
              <w:left w:val="single" w:color="auto" w:sz="4" w:space="0"/>
              <w:bottom w:val="single" w:color="auto" w:sz="4" w:space="0"/>
              <w:right w:val="single" w:color="auto" w:sz="4" w:space="0"/>
            </w:tcBorders>
            <w:vAlign w:val="center"/>
          </w:tcPr>
          <w:p w14:paraId="67911B8A">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费用分割</w:t>
            </w:r>
          </w:p>
        </w:tc>
        <w:tc>
          <w:tcPr>
            <w:tcW w:w="817" w:type="dxa"/>
            <w:tcBorders>
              <w:top w:val="single" w:color="auto" w:sz="4" w:space="0"/>
              <w:left w:val="single" w:color="auto" w:sz="4" w:space="0"/>
              <w:bottom w:val="single" w:color="auto" w:sz="4" w:space="0"/>
              <w:right w:val="single" w:color="auto" w:sz="4" w:space="0"/>
            </w:tcBorders>
            <w:vAlign w:val="center"/>
          </w:tcPr>
          <w:p w14:paraId="25D002B7">
            <w:pPr>
              <w:keepNext w:val="0"/>
              <w:keepLines w:val="0"/>
              <w:pageBreakBefore w:val="0"/>
              <w:kinsoku/>
              <w:wordWrap/>
              <w:overflowPunct/>
              <w:topLinePunct w:val="0"/>
              <w:bidi w:val="0"/>
              <w:snapToGrid/>
              <w:spacing w:line="520" w:lineRule="exact"/>
              <w:jc w:val="center"/>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w:t>
            </w:r>
          </w:p>
        </w:tc>
        <w:tc>
          <w:tcPr>
            <w:tcW w:w="5800" w:type="dxa"/>
            <w:tcBorders>
              <w:top w:val="single" w:color="auto" w:sz="4" w:space="0"/>
              <w:left w:val="single" w:color="auto" w:sz="4" w:space="0"/>
              <w:bottom w:val="single" w:color="auto" w:sz="4" w:space="0"/>
              <w:right w:val="single" w:color="auto" w:sz="4" w:space="0"/>
            </w:tcBorders>
            <w:vAlign w:val="center"/>
          </w:tcPr>
          <w:p w14:paraId="399963DF">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1.全体物业服务人员统一服装及劳保用品由投标人统一提供。</w:t>
            </w:r>
          </w:p>
          <w:p w14:paraId="51C21213">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2.日常清洁保洁作业中涉及到的清洁设备、工具、耗材、卫生间客用品（包括擦手纸、卷纸、洗手液等）、消杀药剂由投标人提供。</w:t>
            </w:r>
          </w:p>
          <w:p w14:paraId="196DED7E">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3.本项目餐厅日常供餐服务中所需的厨杂用品、一次性消耗品及餐厅清洁所需工具、药剂等完成供餐服务的物资由投标人提供。</w:t>
            </w:r>
          </w:p>
          <w:p w14:paraId="24048404">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4.采购人负责采购维修耗材，投标人负责安排人员（配备日常使用的小型工具）进行维修。</w:t>
            </w:r>
          </w:p>
          <w:p w14:paraId="2C7D8CBF">
            <w:pPr>
              <w:keepNext w:val="0"/>
              <w:keepLines w:val="0"/>
              <w:pageBreakBefore w:val="0"/>
              <w:kinsoku/>
              <w:wordWrap/>
              <w:overflowPunct/>
              <w:topLinePunct w:val="0"/>
              <w:bidi w:val="0"/>
              <w:snapToGrid/>
              <w:spacing w:line="520" w:lineRule="exact"/>
              <w:jc w:val="left"/>
              <w:textAlignment w:val="auto"/>
              <w:rPr>
                <w:rFonts w:hint="default" w:ascii="Times New Roman" w:hAnsi="Times New Roman" w:eastAsia="方正仿宋简体" w:cs="Times New Roman"/>
                <w:color w:val="000000"/>
                <w:kern w:val="0"/>
                <w:sz w:val="24"/>
                <w:szCs w:val="24"/>
              </w:rPr>
            </w:pPr>
            <w:r>
              <w:rPr>
                <w:rFonts w:hint="default" w:ascii="Times New Roman" w:hAnsi="Times New Roman" w:eastAsia="方正仿宋简体" w:cs="Times New Roman"/>
                <w:color w:val="000000"/>
                <w:kern w:val="0"/>
                <w:sz w:val="24"/>
                <w:szCs w:val="24"/>
              </w:rPr>
              <w:t>5.采购人无偿提供物业管理用房、仓库、网络及因物业服务产生的能源费用（水、电、暖、气等）。</w:t>
            </w:r>
          </w:p>
        </w:tc>
      </w:tr>
    </w:tbl>
    <w:p w14:paraId="38506D96">
      <w:pPr>
        <w:keepNext w:val="0"/>
        <w:keepLines w:val="0"/>
        <w:pageBreakBefore w:val="0"/>
        <w:widowControl/>
        <w:kinsoku/>
        <w:wordWrap/>
        <w:overflowPunct/>
        <w:topLinePunct w:val="0"/>
        <w:bidi w:val="0"/>
        <w:snapToGrid/>
        <w:spacing w:line="520" w:lineRule="exact"/>
        <w:jc w:val="left"/>
        <w:textAlignment w:val="auto"/>
        <w:rPr>
          <w:rFonts w:hint="default" w:ascii="Times New Roman" w:hAnsi="Times New Roman" w:eastAsia="方正仿宋简体" w:cs="Times New Roman"/>
          <w:kern w:val="2"/>
          <w:sz w:val="24"/>
          <w:szCs w:val="24"/>
        </w:rPr>
      </w:pPr>
    </w:p>
    <w:p w14:paraId="3D90F0EE">
      <w:pPr>
        <w:spacing w:line="360" w:lineRule="auto"/>
        <w:ind w:firstLine="480" w:firstLineChars="200"/>
        <w:jc w:val="left"/>
        <w:rPr>
          <w:rFonts w:hint="eastAsia"/>
          <w:color w:val="auto"/>
          <w:sz w:val="24"/>
          <w:highlight w:val="none"/>
        </w:rPr>
      </w:pPr>
    </w:p>
    <w:p w14:paraId="24B46BE3">
      <w:pPr>
        <w:pStyle w:val="11"/>
        <w:keepNext w:val="0"/>
        <w:keepLines w:val="0"/>
        <w:pageBreakBefore w:val="0"/>
        <w:widowControl w:val="0"/>
        <w:kinsoku/>
        <w:wordWrap/>
        <w:overflowPunct/>
        <w:topLinePunct w:val="0"/>
        <w:bidi w:val="0"/>
        <w:adjustRightInd/>
        <w:snapToGrid/>
        <w:spacing w:before="0" w:after="0" w:line="360" w:lineRule="auto"/>
        <w:ind w:firstLine="643" w:firstLineChars="200"/>
        <w:textAlignment w:val="auto"/>
        <w:rPr>
          <w:rFonts w:ascii="Times New Roman" w:hAnsi="Times New Roman"/>
          <w:lang w:val="en-US"/>
        </w:rPr>
        <w:sectPr>
          <w:headerReference r:id="rId6" w:type="default"/>
          <w:pgSz w:w="11906" w:h="16838"/>
          <w:pgMar w:top="1440" w:right="1800" w:bottom="1440" w:left="1800" w:header="851" w:footer="992" w:gutter="0"/>
          <w:cols w:space="720" w:num="1"/>
          <w:docGrid w:type="lines" w:linePitch="312" w:charSpace="0"/>
        </w:sectPr>
      </w:pPr>
    </w:p>
    <w:p w14:paraId="06DDFEE0">
      <w:pPr>
        <w:pStyle w:val="11"/>
        <w:rPr>
          <w:rFonts w:ascii="Times New Roman" w:hAnsi="Times New Roman"/>
        </w:rPr>
      </w:pPr>
      <w:r>
        <w:rPr>
          <w:rFonts w:ascii="Times New Roman" w:hAnsi="Times New Roman"/>
        </w:rPr>
        <w:t>第三部分  供应商须知</w:t>
      </w:r>
      <w:bookmarkEnd w:id="1"/>
    </w:p>
    <w:p w14:paraId="02C95DF5">
      <w:pPr>
        <w:pStyle w:val="35"/>
        <w:spacing w:line="360" w:lineRule="auto"/>
        <w:jc w:val="center"/>
        <w:rPr>
          <w:rFonts w:ascii="Times New Roman" w:hAnsi="Times New Roman" w:eastAsia="宋体" w:cs="Times New Roman"/>
          <w:color w:val="auto"/>
        </w:rPr>
      </w:pPr>
      <w:bookmarkStart w:id="4" w:name="_Toc411426751"/>
    </w:p>
    <w:p w14:paraId="314217BD">
      <w:pPr>
        <w:pStyle w:val="35"/>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A  说明</w:t>
      </w:r>
    </w:p>
    <w:p w14:paraId="79D16C9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 概述</w:t>
      </w:r>
    </w:p>
    <w:p w14:paraId="3D05867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 根据《中华人民共和国政府采购法》、《中华人民共和国政府采购法实施条例》等有关法律、法规和规章的规定，本采购项目已具备竞争性磋商条件。</w:t>
      </w:r>
    </w:p>
    <w:p w14:paraId="58FD18C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 本竞争性磋商文件仅适用于磋商邀请函中所叙述项目货物和服务的采购。</w:t>
      </w:r>
    </w:p>
    <w:p w14:paraId="7C442306">
      <w:pPr>
        <w:pStyle w:val="35"/>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 参与磋商活动的所有各方，对在参与磋商过程中获悉的国家、商业和技术秘密以及其它依法应当保密的内容，均负有保密义务，违者应对由此造成的后果承担全部法律责任。</w:t>
      </w:r>
    </w:p>
    <w:p w14:paraId="05F37482">
      <w:pPr>
        <w:pStyle w:val="35"/>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 定义</w:t>
      </w:r>
    </w:p>
    <w:p w14:paraId="46A821B5">
      <w:pPr>
        <w:pStyle w:val="35"/>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 “采购人”系指本次磋商活动的采购单位。“采购代理机构”系指组织本次磋商活动的机构，即“天津市</w:t>
      </w:r>
      <w:r>
        <w:rPr>
          <w:rFonts w:hint="eastAsia" w:ascii="Times New Roman" w:hAnsi="Times New Roman" w:eastAsia="宋体" w:cs="Times New Roman"/>
          <w:color w:val="auto"/>
          <w:lang w:eastAsia="zh-CN"/>
        </w:rPr>
        <w:t>西青区</w:t>
      </w:r>
      <w:r>
        <w:rPr>
          <w:rFonts w:hint="eastAsia" w:ascii="Times New Roman" w:hAnsi="Times New Roman" w:eastAsia="宋体" w:cs="Times New Roman"/>
          <w:color w:val="auto"/>
        </w:rPr>
        <w:t>政府采购中心”。</w:t>
      </w:r>
    </w:p>
    <w:p w14:paraId="0818AA27">
      <w:pPr>
        <w:pStyle w:val="35"/>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“投标人”系指向采购代理机构提交响应文件的供应商。</w:t>
      </w:r>
    </w:p>
    <w:p w14:paraId="5220A403">
      <w:pPr>
        <w:pStyle w:val="35"/>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w:t>
      </w:r>
      <w:r>
        <w:rPr>
          <w:rFonts w:ascii="Times New Roman" w:hAnsi="Times New Roman" w:eastAsia="宋体" w:cs="Times New Roman"/>
          <w:color w:val="auto"/>
        </w:rPr>
        <w:t>3. “服务”系指按本竞争性磋商文件规定供应商须承担的相关服务和竞争性磋商文件中规定供应商应承担的相关义务。</w:t>
      </w:r>
    </w:p>
    <w:p w14:paraId="2A91E44B">
      <w:pPr>
        <w:pStyle w:val="35"/>
        <w:adjustRightInd/>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 解释权</w:t>
      </w:r>
    </w:p>
    <w:p w14:paraId="2FEEF93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 本次磋商的最终解释权归为采购人、采购代理机构。</w:t>
      </w:r>
    </w:p>
    <w:p w14:paraId="27A4119A">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 本文件未作须知明示，而又有相关法律、法规规定的，采购人、采购代理机构将对此解释为依据有关法律、法规的规定。</w:t>
      </w:r>
    </w:p>
    <w:p w14:paraId="65A2A38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 合格的投标人</w:t>
      </w:r>
    </w:p>
    <w:p w14:paraId="214D3FE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4.1 符合《中华人民共和国政府采购法》第二十二条供应商参加政府采购活动应当具备的条件及其他有关法律、法规关于供应商的有关规定，有能力提供磋商采购货物及服务的供应商。</w:t>
      </w:r>
    </w:p>
    <w:p w14:paraId="4D16148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4.2 符合《磋商邀请函》中关于供应商资格要求（实质性要求）的规定。</w:t>
      </w:r>
    </w:p>
    <w:p w14:paraId="5FF719E6">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4.3 关于联合体参与磋商</w:t>
      </w:r>
    </w:p>
    <w:p w14:paraId="6095A4B2">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《磋商邀请函》接受联合体参与磋商的：</w:t>
      </w:r>
    </w:p>
    <w:p w14:paraId="5D30D2EE">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（1）两个以上的自然人、法人或者其他组织可以组成一个联合体，以一个供应商的身份共同参加政府采购。</w:t>
      </w:r>
    </w:p>
    <w:p w14:paraId="7E5D41D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联合体各方均应当符合《政府采购法》第二十二条第一款规定的条件，根据采购项目的特殊要求规定投标人特定条件的，联合体各方中至少应当有一方符合《磋商邀请函》规定的供应商资格条件（实质性要求）。</w:t>
      </w:r>
    </w:p>
    <w:p w14:paraId="1F2A44DC">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（3）联合体各方之间应当签订共同投标协议并在响应文件内提交，明确约定联合体主体及联合体各方承担的工作和相应的责任。联合体各方签订共同投标协议后，</w:t>
      </w:r>
      <w:r>
        <w:rPr>
          <w:rFonts w:ascii="Times New Roman" w:hAnsi="Times New Roman" w:eastAsia="宋体" w:cs="Times New Roman"/>
        </w:rPr>
        <w:t>不得再以自己名义单独在</w:t>
      </w:r>
      <w:r>
        <w:rPr>
          <w:rFonts w:hint="eastAsia" w:ascii="Times New Roman" w:hAnsi="Times New Roman" w:eastAsia="宋体" w:cs="Times New Roman"/>
        </w:rPr>
        <w:t>同一合同项下</w:t>
      </w:r>
      <w:r>
        <w:rPr>
          <w:rFonts w:ascii="Times New Roman" w:hAnsi="Times New Roman" w:eastAsia="宋体" w:cs="Times New Roman"/>
        </w:rPr>
        <w:t>投标，也不得组成新的联合体参加同一</w:t>
      </w:r>
      <w:r>
        <w:rPr>
          <w:rFonts w:hint="eastAsia" w:ascii="Times New Roman" w:hAnsi="Times New Roman" w:eastAsia="宋体" w:cs="Times New Roman"/>
        </w:rPr>
        <w:t>合同</w:t>
      </w:r>
      <w:r>
        <w:rPr>
          <w:rFonts w:ascii="Times New Roman" w:hAnsi="Times New Roman" w:eastAsia="宋体" w:cs="Times New Roman"/>
        </w:rPr>
        <w:t>项下的投标。</w:t>
      </w:r>
    </w:p>
    <w:p w14:paraId="2DA184E5">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w:t>
      </w:r>
      <w:r>
        <w:rPr>
          <w:rFonts w:hint="eastAsia" w:ascii="宋体" w:hAnsi="宋体" w:eastAsia="宋体" w:cs="Times New Roman"/>
        </w:rPr>
        <w:t>下载竞争性磋商文件时，应以联合体协议中确定的主体方名义下载。</w:t>
      </w:r>
    </w:p>
    <w:p w14:paraId="407B21A5">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（5）联合体参与磋商的，应以主体方名义提交投标保证金（如有），对联合体各方均具有约束力。</w:t>
      </w:r>
    </w:p>
    <w:p w14:paraId="018E35C6">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6）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68DECF84">
      <w:pPr>
        <w:pStyle w:val="35"/>
        <w:spacing w:line="360" w:lineRule="auto"/>
        <w:ind w:firstLine="480" w:firstLineChars="200"/>
        <w:rPr>
          <w:rFonts w:ascii="Times New Roman" w:hAnsi="Times New Roman" w:eastAsia="宋体" w:cs="Times New Roman"/>
          <w:color w:val="auto"/>
        </w:rPr>
      </w:pPr>
      <w:r>
        <w:rPr>
          <w:rFonts w:ascii="Times New Roman" w:hAnsi="Times New Roman" w:cs="Times New Roman"/>
        </w:rPr>
        <w:t>（7）联合体中任意一方为中小企业的，该方应提供《中小企业声明函》。</w:t>
      </w:r>
    </w:p>
    <w:p w14:paraId="18F9A8F7">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（8）联合体各方应当共同与采购人签订采购合同，就采购合同约定的事项对采购人承担连带责任。</w:t>
      </w:r>
    </w:p>
    <w:p w14:paraId="535F9223">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4.4 关于关联企业</w:t>
      </w:r>
    </w:p>
    <w:p w14:paraId="5262BA33">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除联合体外，法定代表人或单位负责人为同一个人或者存在直接控股、管理关系的不同供应商，</w:t>
      </w:r>
      <w:r>
        <w:rPr>
          <w:rFonts w:ascii="Times New Roman" w:hAnsi="Times New Roman" w:eastAsia="宋体" w:cs="Times New Roman"/>
        </w:rPr>
        <w:t>不得同时参加同一</w:t>
      </w:r>
      <w:r>
        <w:rPr>
          <w:rFonts w:hint="eastAsia" w:ascii="Times New Roman" w:hAnsi="Times New Roman" w:eastAsia="宋体" w:cs="Times New Roman"/>
        </w:rPr>
        <w:t>合同</w:t>
      </w:r>
      <w:r>
        <w:rPr>
          <w:rFonts w:ascii="Times New Roman" w:hAnsi="Times New Roman" w:eastAsia="宋体" w:cs="Times New Roman"/>
        </w:rPr>
        <w:t>项下的投标</w:t>
      </w:r>
      <w:r>
        <w:rPr>
          <w:rFonts w:hint="eastAsia" w:ascii="Times New Roman" w:hAnsi="Times New Roman" w:eastAsia="宋体" w:cs="Times New Roman"/>
          <w:color w:val="auto"/>
        </w:rPr>
        <w:t>。如同时参加，则评审时将同时被拒绝。</w:t>
      </w:r>
    </w:p>
    <w:p w14:paraId="7A36DCE0">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w:t>
      </w:r>
      <w:r>
        <w:rPr>
          <w:rFonts w:hint="eastAsia" w:ascii="Times New Roman" w:hAnsi="Times New Roman" w:eastAsia="宋体" w:cs="Times New Roman"/>
          <w:color w:val="auto"/>
          <w:lang w:val="en-US" w:eastAsia="zh-CN"/>
        </w:rPr>
        <w:t>5</w:t>
      </w:r>
      <w:r>
        <w:rPr>
          <w:rFonts w:hint="eastAsia" w:ascii="Times New Roman" w:hAnsi="Times New Roman" w:eastAsia="宋体" w:cs="Times New Roman"/>
          <w:color w:val="auto"/>
        </w:rPr>
        <w:t xml:space="preserve"> 关于提供前期服务的供应商</w:t>
      </w:r>
    </w:p>
    <w:p w14:paraId="16DC63D1">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为采购项目提供整体设计、规范编制或者项目管理、监理、检测等服务的供应商，不得再参加该采购项目的其他采购活动。</w:t>
      </w:r>
    </w:p>
    <w:p w14:paraId="52AF5A08">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w:t>
      </w:r>
      <w:r>
        <w:rPr>
          <w:rFonts w:hint="eastAsia" w:ascii="Times New Roman" w:hAnsi="Times New Roman" w:eastAsia="宋体" w:cs="Times New Roman"/>
          <w:color w:val="auto"/>
          <w:lang w:val="en-US" w:eastAsia="zh-CN"/>
        </w:rPr>
        <w:t>6</w:t>
      </w:r>
      <w:r>
        <w:rPr>
          <w:rFonts w:hint="eastAsia" w:ascii="Times New Roman" w:hAnsi="Times New Roman" w:eastAsia="宋体" w:cs="Times New Roman"/>
          <w:color w:val="auto"/>
        </w:rPr>
        <w:t>关于中小微企业参与磋商</w:t>
      </w:r>
    </w:p>
    <w:p w14:paraId="534266B2">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中小微企业是指符合《政府采购促进中小企业发展管理办法》（财库[2020]46号）规定的供应商。中小微企业参与磋商应提供《中小企业声明函》。</w:t>
      </w:r>
    </w:p>
    <w:p w14:paraId="2F54219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14:paraId="468FB87A">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cs="Times New Roman"/>
          <w:color w:val="auto"/>
          <w:szCs w:val="21"/>
        </w:rPr>
        <w:t>根据《财政部 民政部 中国残疾人联合会关于促进残疾人就业政府采购政策的通知》（财库〔2017〕141号）的规定，残疾人福利性单位视同为小型、微型企业。</w:t>
      </w:r>
    </w:p>
    <w:p w14:paraId="2485047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 合格的货物和相关服务</w:t>
      </w:r>
    </w:p>
    <w:p w14:paraId="6D43456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5.1 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14:paraId="5795521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5.2 除《磋商项目需求》有特殊规定外，投标人提供的货物应当是全新的、未使用过的，货物和相关服务应当符合竞争性磋商文件的要求，并且其质量完全符合国家标准、行业标准或地方标准。</w:t>
      </w:r>
    </w:p>
    <w:p w14:paraId="07DB424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5.3 投标人应当说明投标货物的来源地，如投标的货物非投标人生产或制造的，则交货时有义务提供其从合法途径获得该货物的相关证明。</w:t>
      </w:r>
    </w:p>
    <w:p w14:paraId="3A90985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5.4 系统软件、通用软件必须是具有在中国境内的合法使用权或版权的正版软件，涉及到第三方提出侵权或知识产权的起诉及支付版税等费用由投标人承担所有责任及费用。</w:t>
      </w:r>
    </w:p>
    <w:p w14:paraId="4748C7D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 投标费用</w:t>
      </w:r>
    </w:p>
    <w:p w14:paraId="73024C2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无论投标过程中的做法和结果如何，投标人自行承担所有与参加磋商有关的费用。</w:t>
      </w:r>
    </w:p>
    <w:p w14:paraId="11FD1AC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7. 信息发布</w:t>
      </w:r>
    </w:p>
    <w:p w14:paraId="61A343D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本项目需要公开的有关信息，包括采购信息公告、更正公告、成交结果公告、终止公告等与磋商活动有关的通知，采购人、采购代理机构均将通过“</w:t>
      </w:r>
      <w:r>
        <w:rPr>
          <w:rFonts w:ascii="Times New Roman" w:hAnsi="Times New Roman" w:eastAsia="宋体" w:cs="Times New Roman"/>
          <w:color w:val="auto"/>
        </w:rPr>
        <w:t>天津市政府采购网（http://tjgp.cz.tj.gov.cn）</w:t>
      </w:r>
      <w:r>
        <w:rPr>
          <w:rFonts w:hint="eastAsia" w:ascii="Times New Roman" w:hAnsi="Times New Roman" w:eastAsia="宋体" w:cs="Times New Roman"/>
          <w:color w:val="auto"/>
        </w:rPr>
        <w:t>”和“</w:t>
      </w:r>
      <w:r>
        <w:rPr>
          <w:rFonts w:ascii="Times New Roman" w:hAnsi="Times New Roman" w:eastAsia="宋体" w:cs="Times New Roman"/>
          <w:color w:val="auto"/>
        </w:rPr>
        <w:t>天津市政府采购</w:t>
      </w:r>
      <w:r>
        <w:rPr>
          <w:rFonts w:hint="eastAsia" w:ascii="Times New Roman" w:hAnsi="Times New Roman" w:eastAsia="宋体" w:cs="Times New Roman"/>
          <w:color w:val="auto"/>
        </w:rPr>
        <w:t>中心</w:t>
      </w:r>
      <w:r>
        <w:rPr>
          <w:rFonts w:ascii="Times New Roman" w:hAnsi="Times New Roman" w:eastAsia="宋体" w:cs="Times New Roman"/>
          <w:color w:val="auto"/>
        </w:rPr>
        <w:t>网（http://tjgpc.zwfwb.tj.gov.cn）</w:t>
      </w:r>
      <w:r>
        <w:rPr>
          <w:rFonts w:hint="eastAsia" w:ascii="Times New Roman" w:hAnsi="Times New Roman" w:eastAsia="宋体" w:cs="Times New Roman"/>
          <w:color w:val="auto"/>
        </w:rPr>
        <w:t>”公开发布。投标人在参与本采购项目磋商活动期间，请及时关注上述媒体和天津市政府采购中心招投标系统“查看项目文件”的相关信息。因没有及时关注而未能如期获取相关信息，投标人自行</w:t>
      </w:r>
      <w:r>
        <w:rPr>
          <w:rFonts w:ascii="Times New Roman" w:hAnsi="Times New Roman" w:eastAsia="宋体" w:cs="Times New Roman"/>
          <w:color w:val="auto"/>
        </w:rPr>
        <w:t>承担由此可能产生的风险。</w:t>
      </w:r>
    </w:p>
    <w:p w14:paraId="18CEF69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 询问与质疑</w:t>
      </w:r>
    </w:p>
    <w:p w14:paraId="7FF8EDAF">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8.1 根据《政府采购质疑和投诉办法》（财政部令第94号）、《天津市财政局关于转发&lt;财政部关于进一步加强政府采购需求和履约验收管理的指导意见&gt;的通知》（津财采[2017]4号）的要求及委托代理协议的授权范围，针对采购文件的询问、质疑应当向采购人提出；针对采购过程、采购结果的询问、质疑应当向天津市</w:t>
      </w:r>
      <w:r>
        <w:rPr>
          <w:rFonts w:hint="eastAsia" w:ascii="Times New Roman" w:hAnsi="Times New Roman" w:eastAsia="宋体" w:cs="Times New Roman"/>
          <w:color w:val="auto"/>
          <w:lang w:eastAsia="zh-CN"/>
        </w:rPr>
        <w:t>西青区</w:t>
      </w:r>
      <w:r>
        <w:rPr>
          <w:rFonts w:hint="eastAsia" w:ascii="Times New Roman" w:hAnsi="Times New Roman" w:eastAsia="宋体" w:cs="Times New Roman"/>
          <w:color w:val="auto"/>
        </w:rPr>
        <w:t>政府采购中心提出。</w:t>
      </w:r>
    </w:p>
    <w:p w14:paraId="37EAA662">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8.2 询问</w:t>
      </w:r>
    </w:p>
    <w:p w14:paraId="654E11B6">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（1）询问可以采取电话、当面或书面等形式。</w:t>
      </w:r>
    </w:p>
    <w:p w14:paraId="4023E49B">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（2）采购人应当自收到供应商询问之日起3个工作日内作出答复，但答复的内容不得涉及商业秘密或者依法应当保密的内容。</w:t>
      </w:r>
    </w:p>
    <w:p w14:paraId="7868210B">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8.3 质疑</w:t>
      </w:r>
    </w:p>
    <w:p w14:paraId="1D0EC3BB">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（1）提出质疑的供应商应当是参与所质疑项目采购活动的供应商。</w:t>
      </w:r>
    </w:p>
    <w:p w14:paraId="5CDBDA8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（2）供应商认为采购文件、采购过程和采购结果使自己的权益受到损害的，可以在知道或者应知其权益受到损害之日起七个工作日内，以书面原件形式针对同一采购程序环节一次性提出质疑，否则不予受理。</w:t>
      </w:r>
    </w:p>
    <w:p w14:paraId="1643977D">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针对采购结果的质疑，供应商可通过天津市政府采购中心招投标系统“质疑”模块在线提出。</w:t>
      </w:r>
    </w:p>
    <w:p w14:paraId="280F5972">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质疑函应当符合《政府采购质疑和投诉办法》（财政部令第94号）第十二条的规定，并按照统一格式提出（具体格式可参照天津市政府采购网（http://tjgp.cz.tj.gov.cn）“下载专区”中的“质疑函格式文本”）。质疑函应当明确阐述采购文件、采购过程、采购结果使自己的合法权益受到损害的法律依据、事实依据、相关证明材料及证据来源，以便于有关单位调查、答复和处理。</w:t>
      </w:r>
    </w:p>
    <w:p w14:paraId="2682BF5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供应商质疑应当有明确的请求和必要的证明材料。质疑内容不得含有虚假、恶意成份。依照谁主张谁举证的原则，提出质疑者必须同时提交相关确凿的证据材料和注明证据的确切来源，证据来源必须合法，采购人或天津市</w:t>
      </w:r>
      <w:r>
        <w:rPr>
          <w:rFonts w:hint="eastAsia" w:ascii="Times New Roman" w:hAnsi="Times New Roman" w:eastAsia="宋体" w:cs="Times New Roman"/>
          <w:color w:val="auto"/>
          <w:lang w:eastAsia="zh-CN"/>
        </w:rPr>
        <w:t>西青区</w:t>
      </w:r>
      <w:r>
        <w:rPr>
          <w:rFonts w:hint="eastAsia" w:ascii="Times New Roman" w:hAnsi="Times New Roman" w:eastAsia="宋体" w:cs="Times New Roman"/>
          <w:color w:val="auto"/>
        </w:rPr>
        <w:t>政府采购中心有权将质疑函转发质疑事项各关联方，请其作出解释说明。对捏造事实、滥用维权扰乱采购秩序的恶意质疑者，将上报天津市财政局政府采购处依法处理。</w:t>
      </w:r>
    </w:p>
    <w:p w14:paraId="2ED79B8B">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8.4 针对询问或质疑的答复内容需要修改采购文件的，其修改内容应当以天津市政府采购网发布的更正公告为准。</w:t>
      </w:r>
    </w:p>
    <w:p w14:paraId="0FE5FD4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 其他</w:t>
      </w:r>
    </w:p>
    <w:p w14:paraId="2E1FABF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本《供应商须知》的条款如与《磋商邀请函》、《磋商项目需求》就同一内容的表述不一致的，以《磋商邀请函》、《磋商项目需求》中规定的内容为准。</w:t>
      </w:r>
    </w:p>
    <w:p w14:paraId="113A852E">
      <w:pPr>
        <w:pStyle w:val="35"/>
        <w:spacing w:line="360" w:lineRule="auto"/>
        <w:ind w:firstLine="480" w:firstLineChars="200"/>
        <w:jc w:val="both"/>
        <w:rPr>
          <w:rFonts w:ascii="Times New Roman" w:hAnsi="Times New Roman" w:eastAsia="宋体" w:cs="Times New Roman"/>
          <w:color w:val="auto"/>
        </w:rPr>
      </w:pPr>
    </w:p>
    <w:p w14:paraId="7A09278A">
      <w:pPr>
        <w:pStyle w:val="35"/>
        <w:spacing w:line="360" w:lineRule="auto"/>
        <w:ind w:firstLine="480"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B  竞争性磋商文件</w:t>
      </w:r>
    </w:p>
    <w:p w14:paraId="064364A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 竞争性磋商文件的构成</w:t>
      </w:r>
    </w:p>
    <w:p w14:paraId="53BE40A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10.1 竞争性磋商文件由下述部分组成：</w:t>
      </w:r>
    </w:p>
    <w:p w14:paraId="501208AA">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（1）磋商邀请函；</w:t>
      </w:r>
    </w:p>
    <w:p w14:paraId="16FF0BE3">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（2）磋商项目要求；</w:t>
      </w:r>
    </w:p>
    <w:p w14:paraId="43A29ACB">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（3）供应商须知；</w:t>
      </w:r>
    </w:p>
    <w:p w14:paraId="15338405">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（4）合同草案；</w:t>
      </w:r>
    </w:p>
    <w:p w14:paraId="1DCA0B9A">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（5）响应文件格式；</w:t>
      </w:r>
    </w:p>
    <w:p w14:paraId="1B22DC0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（6）竞争性磋商文件的更正公告内容（如有）。</w:t>
      </w:r>
    </w:p>
    <w:p w14:paraId="13B6DC0A">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10.2 除非有特殊要求，竞争性磋商文件不单独提供磋商项目使用地的自然环境、气候条件、公用设施等情况，投标人被视为熟悉上述与履行合同有关的一切情况。</w:t>
      </w:r>
    </w:p>
    <w:p w14:paraId="772CA06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10.3 《磋商项目需求》加注“★”号条款为实质性技术条款，不得出现负偏离，发生负偏离即做无效标处理。</w:t>
      </w:r>
    </w:p>
    <w:p w14:paraId="7033650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10.4 竞争性磋商文件中涉及的参照品牌、型号仅起说明作用，并没有任何限制性，投标人在投标中可以选用其他替代品牌或型号，但这些替代要实质上优于或相当于磋商要求。</w:t>
      </w:r>
    </w:p>
    <w:p w14:paraId="05AD84D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10.5 除竞争性磋商文件另有规定外，竞争性磋商文件中要求的每一项产品只允许一种产品投标，每一项产品的采购数量不允许变更。</w:t>
      </w:r>
    </w:p>
    <w:p w14:paraId="1511811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 竞争性磋商文件的澄清和修改</w:t>
      </w:r>
    </w:p>
    <w:p w14:paraId="64B58B1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11.1 提交首次响应文件截止之日前，采购人、采购代理机构需要对磋商文件进行补充或修改的，采购人、采购代理机构将会通过“天津市政府采购网”、“天津市政府采购中心网”以更正公告形式发布。</w:t>
      </w:r>
    </w:p>
    <w:p w14:paraId="2B9F33A0">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11.2 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5日前，以书面形式通知所有获取磋商文件的供应商；不足5日的，采购人、采购代理机构应当顺延提交首次响应文件截止时间。</w:t>
      </w:r>
    </w:p>
    <w:p w14:paraId="26453FF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11.3 更正公告一经在“天津市政府采购网”、“天津市政府采购中心网”发布，天津市政府采购中心招投标系统将自动发送通知至已获取竞争性磋商文件供应商的“查看项目文件”，视同已书面通知所有竞争性磋商文件的收受人。请参与项目的供应商及时关注更正公告，由此导致的风险由投标人自行承担，采购人、采购代理机构不承担任何责任。</w:t>
      </w:r>
    </w:p>
    <w:p w14:paraId="5C4D5C3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11.4 更正公告的内容为竞争性磋商文件的组成部分。当竞争性磋商文件与更正公告就同一内容的表述不一致时，以最后发出的更正公告内容为准。</w:t>
      </w:r>
    </w:p>
    <w:p w14:paraId="24B110C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11.5 竞争性磋商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14:paraId="6AE68C1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 答疑会和踏勘现场</w:t>
      </w:r>
    </w:p>
    <w:p w14:paraId="310D8AB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12.1 采购人、采购代理机构召开答疑会的，所有投标人应按《磋商邀请函》规定的时间、地点参加答疑会。投标人如不参加，其风险由投标人自行承担，采购人、采购代理机构不承担任何责任。</w:t>
      </w:r>
    </w:p>
    <w:p w14:paraId="4DDB34DA">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12.2 采购人、采购代理机构组织踏勘现场的，所有投标人按《磋商邀请函》规定的时间、地点参加踏勘现场活动。投标人如不参加，其风险由投标人自行承担，采购人、采购代理机构不承担任何责任。</w:t>
      </w:r>
    </w:p>
    <w:p w14:paraId="153E1C6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12.3 采购人、采购代理机构在答疑会或踏勘现场中口头介绍的情况，除经“天津市政府采购网”、“天津市政府采购中心网”以更正公告的形式发布外，不构成对竞争性磋商文件的修改，不作为投标人编制响应文件的依据。</w:t>
      </w:r>
    </w:p>
    <w:p w14:paraId="0160517B">
      <w:pPr>
        <w:pStyle w:val="35"/>
        <w:spacing w:line="360" w:lineRule="auto"/>
        <w:ind w:firstLine="480" w:firstLineChars="200"/>
        <w:jc w:val="both"/>
        <w:rPr>
          <w:rFonts w:ascii="Times New Roman" w:hAnsi="Times New Roman" w:eastAsia="宋体" w:cs="Times New Roman"/>
          <w:color w:val="auto"/>
        </w:rPr>
      </w:pPr>
    </w:p>
    <w:p w14:paraId="17F7E416">
      <w:pPr>
        <w:pStyle w:val="35"/>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C  响应文件的编制</w:t>
      </w:r>
    </w:p>
    <w:p w14:paraId="007EAF7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 要求</w:t>
      </w:r>
    </w:p>
    <w:p w14:paraId="03E5598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13.1 投标人应仔细阅读竞争性磋商文件的所有内容，按竞争性磋商文件要求编制响应文件，以使其投标对竞争性磋商文件做出实质性响应。否则，其响应文件可能被拒绝，投标人须自行承担由此引起的风险和责任。</w:t>
      </w:r>
    </w:p>
    <w:p w14:paraId="61B1119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13.2 投标人应根据磋商项目需求和响应文件格式编制响应文件，保证其真实有效，并承担相应的法律责任。</w:t>
      </w:r>
    </w:p>
    <w:p w14:paraId="4DC7069D">
      <w:pPr>
        <w:pStyle w:val="35"/>
        <w:spacing w:line="360" w:lineRule="auto"/>
        <w:ind w:firstLine="480" w:firstLineChars="200"/>
        <w:jc w:val="both"/>
        <w:rPr>
          <w:rFonts w:hint="eastAsia" w:ascii="Times New Roman" w:hAnsi="Times New Roman" w:eastAsia="宋体" w:cs="Times New Roman"/>
          <w:color w:val="auto"/>
        </w:rPr>
      </w:pPr>
      <w:r>
        <w:rPr>
          <w:rFonts w:hint="eastAsia" w:ascii="Times New Roman" w:hAnsi="Times New Roman" w:eastAsia="宋体" w:cs="Times New Roman"/>
          <w:color w:val="auto"/>
        </w:rPr>
        <w:t>13.3 投标人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14:paraId="71A65A1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 投标语言及计量单位</w:t>
      </w:r>
    </w:p>
    <w:p w14:paraId="2D0A369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14.1 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响应文件，磋商小组有权拒绝其投标。</w:t>
      </w:r>
    </w:p>
    <w:p w14:paraId="0B9D21A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14.2 除竞争性磋商文件中另有规定外，响应文件所使用的计量单位均应使用中华人民共和国法定计量单位。</w:t>
      </w:r>
    </w:p>
    <w:p w14:paraId="512DC6D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 响应文件格式</w:t>
      </w:r>
    </w:p>
    <w:p w14:paraId="1BBD8E6B">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15.1 投标人应按竞争性磋商文件第五部分提供的响应文件格式完整填写。因不按要求编制而引起系统无法检索、读取相关信息时，其后果由投标人自行承担。</w:t>
      </w:r>
    </w:p>
    <w:p w14:paraId="2D15BFB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15.2 投标人可对本竞争性磋商文件“磋商项目要求”所列的所有货物进行投标，也可只对其中一包或几包的货物投标；若无特殊说明，每一包的内容不得分项投标，原则上按照整包确定成交供应商。</w:t>
      </w:r>
    </w:p>
    <w:p w14:paraId="566FA30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15.3 如投标多个包的，要求按包分别独立制作响应文件。</w:t>
      </w:r>
    </w:p>
    <w:p w14:paraId="227A2EC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15.4 响应文件（包括封面和目录）的每一页，从封面开始按阿拉伯数字1、2、3</w:t>
      </w:r>
      <w:r>
        <w:rPr>
          <w:rFonts w:hint="eastAsia" w:ascii="宋体" w:hAnsi="宋体" w:eastAsia="宋体" w:cs="Times New Roman"/>
          <w:color w:val="auto"/>
        </w:rPr>
        <w:t>…</w:t>
      </w:r>
      <w:r>
        <w:rPr>
          <w:rFonts w:hint="eastAsia" w:ascii="Times New Roman" w:hAnsi="Times New Roman" w:eastAsia="宋体" w:cs="Times New Roman"/>
          <w:color w:val="auto"/>
        </w:rPr>
        <w:t>顺序编制页码。</w:t>
      </w:r>
    </w:p>
    <w:p w14:paraId="4B20508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16. 响应文件的组成</w:t>
      </w:r>
    </w:p>
    <w:p w14:paraId="1A25112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16.1 按照《磋商邀请函》规定的时间分别上传加盖电子签章的两阶段电子响应文件。</w:t>
      </w:r>
    </w:p>
    <w:p w14:paraId="5838423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 报价</w:t>
      </w:r>
    </w:p>
    <w:p w14:paraId="105400A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17.1 报价书、报价分项一览表等各表中的报价，若无特殊说明应采用人民币填报。</w:t>
      </w:r>
    </w:p>
    <w:p w14:paraId="7E3F556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17.2 报价是</w:t>
      </w:r>
      <w:r>
        <w:rPr>
          <w:rFonts w:hint="eastAsia"/>
          <w:color w:val="auto"/>
        </w:rPr>
        <w:t>为完成竞争性磋商文件规定的一切工作所需的全部费用的最终优惠价格。</w:t>
      </w:r>
    </w:p>
    <w:p w14:paraId="6FA1BD4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17.3 除《磋商项目需求》中说明并允许外，投标的每一个货物、服务的单项报价以及采购项目的投标总价均只允许有一个报价，任何有选择的报价，采购人、采购代理机构均将予以拒绝。</w:t>
      </w:r>
    </w:p>
    <w:p w14:paraId="41D919F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18. 投标人资格证明文件</w:t>
      </w:r>
    </w:p>
    <w:p w14:paraId="0FE1D4D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投标人必须提交证明其有资格进行投标和有能力履行合同的文件，作为响应文件的一部分。</w:t>
      </w:r>
    </w:p>
    <w:p w14:paraId="4BA38C2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（1）《磋商邀请函》中规定的供应商资格要求（实质性要求）证明文件；</w:t>
      </w:r>
    </w:p>
    <w:p w14:paraId="16B8715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（2）若国家及行业对投标项目有特殊资格要求的，还须提供特殊资格证明文件；</w:t>
      </w:r>
    </w:p>
    <w:p w14:paraId="41B0B7E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（3）涉及本须知中“4. 合格的投标人”相关要求的，按其要求执行。</w:t>
      </w:r>
    </w:p>
    <w:p w14:paraId="777921C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 技术响应文件</w:t>
      </w:r>
    </w:p>
    <w:p w14:paraId="5F90AC7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19.1 投标人须提交证明其拟供货物符合竞争性磋商文件规定的技术响应文件，作为响应文件的一部分。</w:t>
      </w:r>
    </w:p>
    <w:p w14:paraId="2B21AA6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19.2 上述文件可以是文字资料、图纸或数据，并须提供：</w:t>
      </w:r>
    </w:p>
    <w:p w14:paraId="28967AC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（1）货物主要技术性能的详细描述；</w:t>
      </w:r>
    </w:p>
    <w:p w14:paraId="5B5A3BE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（2）保证货物从采购人开始使用至竞争性磋商文件规定的保修期内正常和连续运转期间所需要的所有备件和专用工具的详细清单，包括其现行价格和供货来源资料；</w:t>
      </w:r>
    </w:p>
    <w:p w14:paraId="52C55627">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逐条对竞争性磋商文件要求的技术规格进行评议，并按竞争性磋商文件所附格式完整地填写《技术要求点对点应答表》，说明自己所投标的货物和相关服务内容与采购人、采购代理机构相应要求的偏离情况。</w:t>
      </w:r>
    </w:p>
    <w:p w14:paraId="7F6E7FDA">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19.3 响应文件中设备的性能指标应达到或优于竞争性磋商文件中所列技术指标。投标人应注意竞争性磋商文件中所列技术指标仅列出了最低限度。投标人在《技术要求点对点应答表》“项目需求书要求”的投标应答中必须列出具体数值或内容。如投标人未应答或只注明“符合”、“满足”等类似无具体内容的表述，将被视为不符合竞争性磋商文件要求。投标人自行承担由此造成的一切后果。</w:t>
      </w:r>
    </w:p>
    <w:p w14:paraId="6F43DEB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 投标保证金</w:t>
      </w:r>
    </w:p>
    <w:p w14:paraId="620A59F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20.1 按照《磋商项目需求》要求执行。</w:t>
      </w:r>
    </w:p>
    <w:p w14:paraId="4E81781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20.2 符合《政府采购法实施条例》和《政府采购竞争性磋商采购方式管理暂行办法》相关规定。</w:t>
      </w:r>
    </w:p>
    <w:p w14:paraId="49C4F00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 磋商有效期</w:t>
      </w:r>
    </w:p>
    <w:p w14:paraId="508AF2E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21.1 磋商有效期为响应文件开启之日起60天。响应书中规定的有效期短于竞争性磋商文件规定的，其投标将被拒绝。</w:t>
      </w:r>
    </w:p>
    <w:p w14:paraId="21219D8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21.2 特殊情况下，采购人、采购代理机构可于磋商有效期满之前，向投标人提出延长磋商有效期的要求。答复应以书面形式进行。投标人可以拒绝上述要求，但不被没收投标保证金。对于同意该要求的投标人，既不要求也不允许其修改响应文件，但将要求其延长投标保证金的有效期。</w:t>
      </w:r>
    </w:p>
    <w:p w14:paraId="39B74CC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 响应文件的签署及规定</w:t>
      </w:r>
    </w:p>
    <w:p w14:paraId="2BD0569B">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22.1 响应文件应按《磋商项目需求》和《响应文件格式》如实编写，未尽事宜可自行补充。响应文件内容不完整、格式不符合导致响应文件被误读、漏读或者查找不到相关内容的，投标人自行承担由此产生的风险。</w:t>
      </w:r>
    </w:p>
    <w:p w14:paraId="2413521A">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22.2 投标人按照《磋商邀请函》的要求提交网上应答并分别</w:t>
      </w:r>
      <w:r>
        <w:rPr>
          <w:rFonts w:hint="eastAsia" w:ascii="Times New Roman" w:hAnsi="Times New Roman" w:cs="Times New Roman" w:eastAsiaTheme="minorEastAsia"/>
          <w:color w:val="auto"/>
          <w:szCs w:val="32"/>
        </w:rPr>
        <w:t>上传加盖电子签章的第一、第二阶段电子响应文件</w:t>
      </w:r>
      <w:r>
        <w:rPr>
          <w:rFonts w:hint="eastAsia" w:ascii="Times New Roman" w:hAnsi="Times New Roman" w:eastAsia="宋体" w:cs="Times New Roman"/>
          <w:color w:val="auto"/>
        </w:rPr>
        <w:t>（以通过天津公共资源电子签章客户端正确读取签章信息为准）。加盖电子签章的电子响应文件应与网上应答填报内容一致。</w:t>
      </w:r>
    </w:p>
    <w:p w14:paraId="2C1BD5C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22.3 响应文件因模糊不清或表达不清所引起的后果由投标人自负。</w:t>
      </w:r>
    </w:p>
    <w:p w14:paraId="1CB838BC">
      <w:pPr>
        <w:pStyle w:val="35"/>
        <w:spacing w:line="360" w:lineRule="auto"/>
        <w:jc w:val="center"/>
        <w:rPr>
          <w:rFonts w:ascii="Times New Roman" w:hAnsi="Times New Roman" w:eastAsia="宋体" w:cs="Times New Roman"/>
          <w:color w:val="auto"/>
        </w:rPr>
      </w:pPr>
    </w:p>
    <w:p w14:paraId="318C21DC">
      <w:pPr>
        <w:pStyle w:val="35"/>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D  响应文件的网上应答和提交</w:t>
      </w:r>
    </w:p>
    <w:p w14:paraId="1A1BE725">
      <w:pPr>
        <w:pStyle w:val="35"/>
        <w:spacing w:line="360" w:lineRule="auto"/>
        <w:ind w:firstLine="480" w:firstLineChars="200"/>
        <w:jc w:val="both"/>
        <w:rPr>
          <w:rFonts w:ascii="Times New Roman" w:hAnsi="Times New Roman" w:eastAsia="宋体" w:cs="Times New Roman"/>
          <w:color w:val="auto"/>
          <w:highlight w:val="yellow"/>
        </w:rPr>
      </w:pPr>
      <w:r>
        <w:rPr>
          <w:rFonts w:hint="eastAsia" w:ascii="Times New Roman" w:hAnsi="Times New Roman" w:eastAsia="宋体" w:cs="Times New Roman"/>
          <w:color w:val="auto"/>
        </w:rPr>
        <w:t>23. 投标人须于《磋商邀请函》规定的投标截止时间前提交网上应答并上传加盖电子签章的电子响应文件（以通过天津公共资源电子签章客户端正确读取签章信息为准）。具体方式：</w:t>
      </w:r>
      <w:r>
        <w:rPr>
          <w:rFonts w:ascii="Times New Roman" w:hAnsi="Times New Roman" w:eastAsia="宋体" w:cs="Times New Roman"/>
          <w:color w:val="auto"/>
        </w:rPr>
        <w:t>登录</w:t>
      </w:r>
      <w:r>
        <w:rPr>
          <w:rFonts w:hint="eastAsia" w:ascii="Times New Roman" w:hAnsi="Times New Roman" w:eastAsia="宋体" w:cs="Times New Roman"/>
          <w:color w:val="auto"/>
        </w:rPr>
        <w:t>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使用天津数字认证有限公司发出的CA数字证书（原天津市电子认证中心发出尚在有效期内的CA数字证书仍可使用）登录后按要求进行网上应答并分别上传加盖电子签章的第一、第二阶段电子响应文件（以通过天津公共资源电子签章客户端正确读取签章信息为准）</w:t>
      </w:r>
      <w:r>
        <w:rPr>
          <w:rFonts w:hint="eastAsia" w:ascii="Times New Roman" w:hAnsi="Times New Roman" w:eastAsia="宋体" w:cs="Times New Roman"/>
          <w:color w:val="auto"/>
          <w:highlight w:val="none"/>
        </w:rPr>
        <w:t>。如有需要，投标人可于工作时间且在竞争性磋商文件规定的截止时间前到天津市河东区红星路79号天津市政府采购中心窗口完成应答上传提交。</w:t>
      </w:r>
    </w:p>
    <w:p w14:paraId="5789B20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 制作和上传电子响应文件要求</w:t>
      </w:r>
    </w:p>
    <w:p w14:paraId="0F44F53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24.1 投标人须下载天津市政府采购中心网-下载中心-《天津公共资源电子签章客户端安装包及使用说明》。</w:t>
      </w:r>
    </w:p>
    <w:p w14:paraId="27FEAEA7">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24.2 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14:paraId="4327D188">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特别提醒：</w:t>
      </w:r>
    </w:p>
    <w:p w14:paraId="3872A897">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14:paraId="38DCCB2B">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供应商应当按照天津公共资源电子签章客户端使用说明的要求使用电子签章客户端软件。不按本使用说明使用电子签章客户端软件，或使用word等其它软件进行签章工作，将会造成天津公共资源电子签章客户端无法读取签章信息，并导致响应无效。</w:t>
      </w:r>
    </w:p>
    <w:p w14:paraId="1E7BE31E">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24.3 投标人应保证电子响应文件清晰，便于识别，如因上传、扫描、格式等原因导致评审时受到影响，由投标人自行承担相应责任。</w:t>
      </w:r>
    </w:p>
    <w:p w14:paraId="4801F7B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24.4 未按规定提交网上应答和上传加盖电子签章的电子响应文件的投标将被拒绝。</w:t>
      </w:r>
    </w:p>
    <w:p w14:paraId="0752D8B6">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25. 投标人须承诺接受电子投标的方式，并自行承担由此带来的废标、无效投标的风险。</w:t>
      </w:r>
    </w:p>
    <w:p w14:paraId="220E424C">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26. 未按竞争性磋商文件的规定提交网上应答和上传加盖投标人电子签章的电子响应文件（以通过天津公共资源电子签章客户端正确读取签章信息为准）的投标将被拒绝。</w:t>
      </w:r>
    </w:p>
    <w:p w14:paraId="3BB4DE8F">
      <w:pPr>
        <w:pStyle w:val="35"/>
        <w:spacing w:line="360" w:lineRule="auto"/>
        <w:ind w:firstLine="480" w:firstLineChars="200"/>
        <w:jc w:val="both"/>
        <w:rPr>
          <w:rFonts w:ascii="Times New Roman" w:hAnsi="Times New Roman" w:eastAsia="宋体" w:cs="Times New Roman"/>
          <w:color w:val="auto"/>
        </w:rPr>
      </w:pPr>
    </w:p>
    <w:p w14:paraId="6A63A7D3">
      <w:pPr>
        <w:pStyle w:val="35"/>
        <w:spacing w:line="360" w:lineRule="auto"/>
        <w:jc w:val="center"/>
        <w:rPr>
          <w:rFonts w:ascii="Times New Roman" w:hAnsi="Times New Roman" w:eastAsia="宋体" w:cs="Times New Roman"/>
          <w:color w:val="auto"/>
        </w:rPr>
      </w:pPr>
      <w:r>
        <w:rPr>
          <w:rFonts w:hint="eastAsia" w:ascii="Times New Roman" w:hAnsi="Times New Roman" w:eastAsia="宋体" w:cs="Times New Roman"/>
          <w:color w:val="auto"/>
        </w:rPr>
        <w:t>E  磋商程序</w:t>
      </w:r>
    </w:p>
    <w:p w14:paraId="2AF70551">
      <w:pPr>
        <w:pStyle w:val="35"/>
        <w:spacing w:line="360" w:lineRule="auto"/>
        <w:ind w:firstLine="480" w:firstLineChars="200"/>
        <w:jc w:val="both"/>
        <w:rPr>
          <w:rFonts w:ascii="Times New Roman" w:hAnsi="Times New Roman" w:eastAsia="宋体" w:cs="Times New Roman"/>
          <w:color w:val="auto"/>
        </w:rPr>
      </w:pPr>
      <w:r>
        <w:rPr>
          <w:rFonts w:ascii="Times New Roman" w:hAnsi="Times New Roman" w:eastAsia="宋体" w:cs="Times New Roman"/>
          <w:color w:val="auto"/>
        </w:rPr>
        <w:t xml:space="preserve">27. </w:t>
      </w:r>
      <w:r>
        <w:rPr>
          <w:rFonts w:hint="eastAsia" w:ascii="Times New Roman" w:hAnsi="Times New Roman" w:eastAsia="宋体" w:cs="Times New Roman"/>
          <w:color w:val="auto"/>
        </w:rPr>
        <w:t>磋商步骤</w:t>
      </w:r>
    </w:p>
    <w:p w14:paraId="19D810EB">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27.1 </w:t>
      </w:r>
      <w:r>
        <w:rPr>
          <w:rFonts w:hint="eastAsia" w:ascii="Times New Roman" w:hAnsi="Times New Roman" w:eastAsia="宋体"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14:paraId="56DA7B3E">
      <w:pPr>
        <w:pStyle w:val="35"/>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磋商小组要求供应商澄清、说明或者更正响应文件应当以书面形式做出。</w:t>
      </w:r>
    </w:p>
    <w:p w14:paraId="53D2B7A3">
      <w:pPr>
        <w:pStyle w:val="35"/>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注：供应商法定代表人或其磋商代表人须携带身份证或其他有效身份证明原件参加磋商。</w:t>
      </w:r>
    </w:p>
    <w:p w14:paraId="2BD5C5D3">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27.2 </w:t>
      </w:r>
      <w:r>
        <w:rPr>
          <w:rFonts w:hint="eastAsia" w:ascii="Times New Roman" w:hAnsi="Times New Roman" w:eastAsia="宋体"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14:paraId="69DCF270">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对磋商文件做出的实质性变动是磋商文件的有效组成部分，磋商小组应当及时以书面形式同时通知所有参加磋商的供应商。</w:t>
      </w:r>
    </w:p>
    <w:p w14:paraId="25125316">
      <w:pPr>
        <w:pStyle w:val="35"/>
        <w:spacing w:line="360" w:lineRule="auto"/>
        <w:ind w:firstLine="480" w:firstLineChars="200"/>
        <w:jc w:val="both"/>
        <w:rPr>
          <w:rFonts w:ascii="Times New Roman" w:hAnsi="Times New Roman" w:eastAsia="宋体" w:cs="Times New Roman"/>
          <w:color w:val="auto"/>
          <w:kern w:val="2"/>
        </w:rPr>
      </w:pPr>
      <w:r>
        <w:rPr>
          <w:rFonts w:hint="eastAsia" w:ascii="Times New Roman" w:hAnsi="Times New Roman" w:eastAsia="宋体" w:cs="Times New Roman"/>
          <w:color w:val="auto"/>
          <w:kern w:val="2"/>
        </w:rPr>
        <w:t>供应商应当按照磋商文件的变动情况和磋商小组的要求重新提交电子响应文件，加盖电子签章</w:t>
      </w:r>
      <w:r>
        <w:rPr>
          <w:rFonts w:hint="eastAsia" w:ascii="Times New Roman" w:hAnsi="Times New Roman" w:eastAsia="宋体" w:cs="Times New Roman"/>
          <w:color w:val="auto"/>
        </w:rPr>
        <w:t>后于磋商小组规定的时间内通过天津市政府采购中心招投标系统“询标解答”上传至天津市政府采购中心招投标系统。</w:t>
      </w:r>
    </w:p>
    <w:p w14:paraId="6F4DBE70">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未实质性响应磋商文件的响应文件按无效响应处理，磋商小组应当告知提交响应文件的供应商。</w:t>
      </w:r>
    </w:p>
    <w:p w14:paraId="18444A5C">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27.3 </w:t>
      </w:r>
      <w:r>
        <w:rPr>
          <w:rFonts w:hint="eastAsia" w:ascii="Times New Roman" w:hAnsi="Times New Roman" w:eastAsia="宋体"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14:paraId="228E25A8">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27.4 </w:t>
      </w:r>
      <w:r>
        <w:rPr>
          <w:rFonts w:hint="eastAsia" w:ascii="Times New Roman" w:hAnsi="Times New Roman" w:eastAsia="宋体" w:cs="Times New Roman"/>
          <w:color w:val="auto"/>
        </w:rPr>
        <w:t>第四步：经磋商确定最终采购需求和提交最后报价的供应商后，由磋商小组采用综合评分法对提交最后报价的供应商的响应文件和最后报价进行综合评分。</w:t>
      </w:r>
    </w:p>
    <w:p w14:paraId="5BF8D404">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27.5 </w:t>
      </w:r>
      <w:r>
        <w:rPr>
          <w:rFonts w:hint="eastAsia" w:ascii="Times New Roman" w:hAnsi="Times New Roman" w:eastAsia="宋体"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1D5A48A">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27.6 </w:t>
      </w:r>
      <w:r>
        <w:rPr>
          <w:rFonts w:hint="eastAsia" w:ascii="Times New Roman" w:hAnsi="Times New Roman" w:eastAsia="宋体" w:cs="Times New Roman"/>
          <w:color w:val="auto"/>
        </w:rPr>
        <w:t>出现下列情形之一的，采购人或者采购代理机构应当终止竞争性磋商采购活动，发布项目终止公告并说明原因，重新开展采购活动：</w:t>
      </w:r>
    </w:p>
    <w:p w14:paraId="553A8F98">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1</w:t>
      </w:r>
      <w:r>
        <w:rPr>
          <w:rFonts w:hint="eastAsia" w:ascii="Times New Roman" w:hAnsi="Times New Roman" w:eastAsia="宋体" w:cs="Times New Roman"/>
          <w:color w:val="auto"/>
        </w:rPr>
        <w:t>）因情况变化，不再符合规定的竞争性磋商采购方式适用情形的；</w:t>
      </w:r>
    </w:p>
    <w:p w14:paraId="67BA89F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2</w:t>
      </w:r>
      <w:r>
        <w:rPr>
          <w:rFonts w:hint="eastAsia" w:ascii="Times New Roman" w:hAnsi="Times New Roman" w:eastAsia="宋体" w:cs="Times New Roman"/>
          <w:color w:val="auto"/>
        </w:rPr>
        <w:t>）出现影响采购公正的违法、违规行为的；</w:t>
      </w:r>
    </w:p>
    <w:p w14:paraId="137A6CEE">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w:t>
      </w:r>
      <w:r>
        <w:rPr>
          <w:rFonts w:ascii="Times New Roman" w:hAnsi="Times New Roman" w:eastAsia="宋体" w:cs="Times New Roman"/>
          <w:color w:val="auto"/>
        </w:rPr>
        <w:t>3</w:t>
      </w:r>
      <w:r>
        <w:rPr>
          <w:rFonts w:hint="eastAsia" w:ascii="Times New Roman" w:hAnsi="Times New Roman" w:eastAsia="宋体" w:cs="Times New Roman"/>
          <w:color w:val="auto"/>
        </w:rPr>
        <w:t>）除《政府采购竞争性磋商采购方式管理暂行办法》第二十一条第三款规定的情形外，在采购过程中符合要求的供应商或者报价未超过采购预算的供应商不足</w:t>
      </w:r>
      <w:r>
        <w:rPr>
          <w:rFonts w:ascii="Times New Roman" w:hAnsi="Times New Roman" w:eastAsia="宋体" w:cs="Times New Roman"/>
          <w:color w:val="auto"/>
        </w:rPr>
        <w:t>3</w:t>
      </w:r>
      <w:r>
        <w:rPr>
          <w:rFonts w:hint="eastAsia" w:ascii="Times New Roman" w:hAnsi="Times New Roman" w:eastAsia="宋体" w:cs="Times New Roman"/>
          <w:color w:val="auto"/>
        </w:rPr>
        <w:t>家的。</w:t>
      </w:r>
    </w:p>
    <w:p w14:paraId="474C0E41">
      <w:pPr>
        <w:pStyle w:val="35"/>
        <w:spacing w:line="360" w:lineRule="auto"/>
        <w:ind w:firstLine="480" w:firstLineChars="200"/>
        <w:rPr>
          <w:rFonts w:ascii="Times New Roman" w:hAnsi="Times New Roman" w:eastAsia="宋体" w:cs="Times New Roman"/>
          <w:color w:val="auto"/>
        </w:rPr>
      </w:pPr>
      <w:r>
        <w:rPr>
          <w:rFonts w:ascii="Times New Roman" w:hAnsi="Times New Roman" w:eastAsia="宋体" w:cs="Times New Roman"/>
          <w:color w:val="auto"/>
        </w:rPr>
        <w:t xml:space="preserve">27.7 </w:t>
      </w:r>
      <w:r>
        <w:rPr>
          <w:rFonts w:hint="eastAsia" w:ascii="Times New Roman" w:hAnsi="Times New Roman" w:eastAsia="宋体" w:cs="Times New Roman"/>
          <w:color w:val="auto"/>
        </w:rPr>
        <w:t>根据《财政部关于政府采购竞争性磋商采购方式管理暂行办法有关问题的补充通知》（财库〔</w:t>
      </w:r>
      <w:r>
        <w:rPr>
          <w:rFonts w:ascii="Times New Roman" w:hAnsi="Times New Roman" w:eastAsia="宋体" w:cs="Times New Roman"/>
          <w:color w:val="auto"/>
        </w:rPr>
        <w:t>2015</w:t>
      </w:r>
      <w:r>
        <w:rPr>
          <w:rFonts w:hint="eastAsia" w:ascii="Times New Roman" w:hAnsi="Times New Roman" w:eastAsia="宋体" w:cs="Times New Roman"/>
          <w:color w:val="auto"/>
        </w:rPr>
        <w:t>〕</w:t>
      </w:r>
      <w:r>
        <w:rPr>
          <w:rFonts w:ascii="Times New Roman" w:hAnsi="Times New Roman" w:eastAsia="宋体" w:cs="Times New Roman"/>
          <w:color w:val="auto"/>
        </w:rPr>
        <w:t>124</w:t>
      </w:r>
      <w:r>
        <w:rPr>
          <w:rFonts w:hint="eastAsia" w:ascii="Times New Roman" w:hAnsi="Times New Roman" w:eastAsia="宋体" w:cs="Times New Roman"/>
          <w:color w:val="auto"/>
        </w:rPr>
        <w:t>号）的规定，采用竞争性磋商采购方式采购的政府购买服务项目（含政府和社会资本合作项目），在采购过程中符合要求的供应商（社会资本）只有</w:t>
      </w:r>
      <w:r>
        <w:rPr>
          <w:rFonts w:ascii="Times New Roman" w:hAnsi="Times New Roman" w:eastAsia="宋体" w:cs="Times New Roman"/>
          <w:color w:val="auto"/>
        </w:rPr>
        <w:t>2</w:t>
      </w:r>
      <w:r>
        <w:rPr>
          <w:rFonts w:hint="eastAsia" w:ascii="Times New Roman" w:hAnsi="Times New Roman" w:eastAsia="宋体" w:cs="Times New Roman"/>
          <w:color w:val="auto"/>
        </w:rPr>
        <w:t>家的，竞争性磋商采购活动可以继续进行。采购过程中符合要求的供应商（社会资本）只有</w:t>
      </w:r>
      <w:r>
        <w:rPr>
          <w:rFonts w:ascii="Times New Roman" w:hAnsi="Times New Roman" w:eastAsia="宋体" w:cs="Times New Roman"/>
          <w:color w:val="auto"/>
        </w:rPr>
        <w:t>1</w:t>
      </w:r>
      <w:r>
        <w:rPr>
          <w:rFonts w:hint="eastAsia" w:ascii="Times New Roman" w:hAnsi="Times New Roman" w:eastAsia="宋体" w:cs="Times New Roman"/>
          <w:color w:val="auto"/>
        </w:rPr>
        <w:t>家的，采购人（项目实施机构）或者采购代理机构应当终止竞争性磋商采购活动，发布项目终止公告并说明原因，重新开展采购活动。</w:t>
      </w:r>
    </w:p>
    <w:p w14:paraId="6A0EDA0A">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 评审方法及标准</w:t>
      </w:r>
    </w:p>
    <w:p w14:paraId="40F6D05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28.1 磋商小组将根据竞争性磋商文件确定的评审原则和评审方法对确定为实质上响应竞争性磋商文件要求的投标进行评估和比较。</w:t>
      </w:r>
    </w:p>
    <w:p w14:paraId="1E86AA01">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28.2 磋商小组应当按照客观、公正、审慎的原则，根据竞争性磋商文件规定的评审程序、评审方法和评审标准进行独立评审。</w:t>
      </w:r>
    </w:p>
    <w:p w14:paraId="57BD544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28.3 竞争性磋商文件内容违反国家有关强制性规定的，磋商小组应当停止评审并向采购人或者采购代理机构说明情况。</w:t>
      </w:r>
    </w:p>
    <w:p w14:paraId="782D5DA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28.4 对竞争性磋商文件中描述有歧义或前后不一致的地方，磋商小组有权进行评判，但对同一条款的评判应适用于每个投标人。</w:t>
      </w:r>
    </w:p>
    <w:p w14:paraId="0BBF0158">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28.5 评审方法</w:t>
      </w:r>
    </w:p>
    <w:p w14:paraId="56E5E5C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1）采用“综合评分法”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14:paraId="19691A3C">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根据《中华人民共和国政府采购法实施条例》和《关于进一步规范政府采购评审工作有关问题的通知》（财库〔2012〕69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21A0792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w:t>
      </w:r>
      <w:r>
        <w:rPr>
          <w:rFonts w:hint="eastAsia" w:ascii="Times New Roman" w:hAnsi="Times New Roman" w:eastAsia="宋体"/>
          <w:color w:val="auto"/>
        </w:rPr>
        <w:t>按照《关于调整优化节能产品、环境标志产品政府采购执行机制的通知》（财库〔2019〕9号）文件要求，对</w:t>
      </w:r>
      <w:r>
        <w:rPr>
          <w:rFonts w:ascii="Times New Roman" w:hAnsi="Times New Roman" w:cs="Times New Roman"/>
          <w:color w:val="auto"/>
        </w:rPr>
        <w:t>政府采购节能、环境标志品目清单</w:t>
      </w:r>
      <w:r>
        <w:rPr>
          <w:rFonts w:hint="eastAsia" w:ascii="Times New Roman" w:hAnsi="Times New Roman" w:cs="Times New Roman"/>
          <w:color w:val="auto"/>
        </w:rPr>
        <w:t>内的产品实施</w:t>
      </w:r>
      <w:r>
        <w:rPr>
          <w:rFonts w:hint="eastAsia" w:ascii="Times New Roman" w:hAnsi="Times New Roman" w:eastAsia="宋体"/>
          <w:color w:val="auto"/>
        </w:rPr>
        <w:t>优先采购和强制采购的评标方法。</w:t>
      </w:r>
    </w:p>
    <w:p w14:paraId="2885FCD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（4）磋商小组审查产品资质或检测报告等相关文件符合性时，应综合考虑行业特点、交易习惯、采购需求最本质原义等情况，而不应以响应文件中产品名称与竞争性磋商文件产品名称是否一致作为审查的标准。</w:t>
      </w:r>
    </w:p>
    <w:p w14:paraId="567AC3C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（5）成交候选供应商产生办法：按得分由高到低顺序确定成交候选供应商；得分相同的，按投标报价由低到高顺序确定成交候选供应商；得分且投标报价相同的，按技术指标优劣顺序确定成交候选供应商。</w:t>
      </w:r>
    </w:p>
    <w:p w14:paraId="177AD2DA">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（6）采购人按成交候选供应商顺序确定成交供应商，或授权磋商小组按成交候选供应商顺序直接确定成交供应商。</w:t>
      </w:r>
    </w:p>
    <w:p w14:paraId="3DAB5EE6">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28.6 出现以下任何情形取消磋商资格：</w:t>
      </w:r>
    </w:p>
    <w:p w14:paraId="26A000EB">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（1）响应文件未按竞争性磋商文件的要求加盖电子签章的；</w:t>
      </w:r>
    </w:p>
    <w:p w14:paraId="78986038">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（2）磋商有效期短于竞争性磋商文件要求的；</w:t>
      </w:r>
    </w:p>
    <w:p w14:paraId="57A3AB9E">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（3）响应文件中提供虚假材料的；</w:t>
      </w:r>
    </w:p>
    <w:p w14:paraId="4C1803A1">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（4）不能满足竞争性磋商文件中任何一条实质性要求或加注“★”号条款出现负偏离或经磋商小组认定未实质性响应竞争性磋商文件要求的或响应内容不符合相关强制性规定的；</w:t>
      </w:r>
    </w:p>
    <w:p w14:paraId="2C86E6CB">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（5）未按时进行网上解密或电子响应文件损坏、无效的；</w:t>
      </w:r>
    </w:p>
    <w:p w14:paraId="1E8D01B9">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（6）磋商报价超出采购预算的；</w:t>
      </w:r>
    </w:p>
    <w:p w14:paraId="7CC2AC92">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（7）存在串通情形的；</w:t>
      </w:r>
    </w:p>
    <w:p w14:paraId="127478D8">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（8）单位负责人或法定代表人为同一人，或者存在控股、管理关系的不同供应商，</w:t>
      </w:r>
      <w:r>
        <w:rPr>
          <w:rFonts w:hint="eastAsia" w:ascii="Times New Roman" w:hAnsi="Times New Roman" w:eastAsia="宋体" w:cs="Times New Roman"/>
        </w:rPr>
        <w:t>参加同一合同项下投标的，相关投标均无效；</w:t>
      </w:r>
    </w:p>
    <w:p w14:paraId="5C6F8CA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（9）其他法定响应无效的情形。</w:t>
      </w:r>
    </w:p>
    <w:p w14:paraId="450AB91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 其他注意事项</w:t>
      </w:r>
    </w:p>
    <w:p w14:paraId="2924B21E">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29.1 在磋商期间，投标人不得向磋商小组成员或采购代理机构询问评审情况、施加任何影响，不得进行旨在影响评审结果的活动。</w:t>
      </w:r>
    </w:p>
    <w:p w14:paraId="30A23CEB">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29.2 为保证定标的公正性，在评审过程中，磋商小组成员不得与投标人私下交换意见。在评审期间及磋商工作结束后，凡与评审情况有接触的任何人不得透露审查、澄清、评价和比较等投标的有关资料以及授标建议等评审情况。</w:t>
      </w:r>
    </w:p>
    <w:p w14:paraId="6127D9EE">
      <w:pPr>
        <w:pStyle w:val="35"/>
        <w:spacing w:line="360" w:lineRule="auto"/>
        <w:ind w:firstLine="480" w:firstLineChars="200"/>
        <w:rPr>
          <w:rFonts w:ascii="Times New Roman" w:hAnsi="Times New Roman" w:eastAsia="宋体" w:cs="Times New Roman"/>
          <w:color w:val="auto"/>
        </w:rPr>
      </w:pPr>
      <w:r>
        <w:rPr>
          <w:rFonts w:hint="eastAsia" w:ascii="Times New Roman" w:hAnsi="Times New Roman" w:eastAsia="宋体" w:cs="Times New Roman"/>
          <w:color w:val="auto"/>
        </w:rPr>
        <w:t>29.3 本项目不接受赠品、回扣或者与采购无关的其他商品、服务。</w:t>
      </w:r>
    </w:p>
    <w:p w14:paraId="7DA0964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29.4 如果几个投标人所投整包产品为同一品牌时，在服务承诺符合竞争性磋商文件的情况下，报价最低的投标人入围评审阶段。</w:t>
      </w:r>
    </w:p>
    <w:p w14:paraId="44777305">
      <w:pPr>
        <w:pStyle w:val="35"/>
        <w:spacing w:line="360" w:lineRule="auto"/>
        <w:ind w:firstLine="480" w:firstLineChars="200"/>
        <w:jc w:val="both"/>
        <w:rPr>
          <w:rFonts w:ascii="Times New Roman" w:hAnsi="Times New Roman" w:eastAsia="宋体" w:cs="Times New Roman"/>
          <w:color w:val="auto"/>
        </w:rPr>
      </w:pPr>
    </w:p>
    <w:p w14:paraId="7EC5F5AE">
      <w:pPr>
        <w:pStyle w:val="35"/>
        <w:spacing w:line="360" w:lineRule="auto"/>
        <w:ind w:firstLine="480" w:firstLineChars="200"/>
        <w:jc w:val="center"/>
        <w:rPr>
          <w:rFonts w:ascii="Times New Roman" w:hAnsi="Times New Roman" w:eastAsia="宋体" w:cs="Times New Roman"/>
          <w:color w:val="auto"/>
        </w:rPr>
      </w:pPr>
      <w:r>
        <w:rPr>
          <w:rFonts w:hint="eastAsia" w:ascii="Times New Roman" w:hAnsi="Times New Roman" w:eastAsia="宋体" w:cs="Times New Roman"/>
          <w:color w:val="auto"/>
        </w:rPr>
        <w:t>F  授予合同</w:t>
      </w:r>
    </w:p>
    <w:p w14:paraId="6EDFF69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 成交供应商的产生</w:t>
      </w:r>
    </w:p>
    <w:p w14:paraId="0817442F">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30.1 采购人可以事先授权磋商小组直接确定成交供应商。</w:t>
      </w:r>
    </w:p>
    <w:p w14:paraId="417A25F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30.2 采购人也可以按照《政府采购法》及其实施条例等法律法规的规定和竞争性磋商文件的要求确认成交供应商。</w:t>
      </w:r>
    </w:p>
    <w:p w14:paraId="41197CE2">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 成交通知</w:t>
      </w:r>
    </w:p>
    <w:p w14:paraId="583E18F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31.1 成交公告发布同时，采购代理机构将通过天津市政府采购中心招投标系统以电子形式向成交供应商发出《成交通知书》（请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”，并从“供应商系统”的“查看项目文件”中获取）。《成交通知书》一经发出即发生法律效力。</w:t>
      </w:r>
    </w:p>
    <w:p w14:paraId="0EC44CBA">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31.2 投标人可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”，并从“供应商系统”的“</w:t>
      </w:r>
      <w:r>
        <w:rPr>
          <w:rFonts w:hint="eastAsia" w:ascii="Times New Roman" w:hAnsi="Times New Roman" w:eastAsia="宋体" w:cs="Times New Roman"/>
          <w:color w:val="auto"/>
          <w:lang w:eastAsia="zh-CN"/>
        </w:rPr>
        <w:t>资格审查结果</w:t>
      </w:r>
      <w:r>
        <w:rPr>
          <w:rFonts w:hint="eastAsia" w:ascii="Times New Roman" w:hAnsi="Times New Roman" w:eastAsia="宋体" w:cs="Times New Roman"/>
          <w:color w:val="auto"/>
        </w:rPr>
        <w:t>”中获取未通过资格审查的原因或从“供应商系统”的“</w:t>
      </w:r>
      <w:r>
        <w:rPr>
          <w:rFonts w:hint="eastAsia" w:ascii="Times New Roman" w:hAnsi="Times New Roman" w:eastAsia="宋体" w:cs="Times New Roman"/>
          <w:color w:val="auto"/>
          <w:lang w:eastAsia="zh-CN"/>
        </w:rPr>
        <w:t>综合得分及排名</w:t>
      </w:r>
      <w:r>
        <w:rPr>
          <w:rFonts w:hint="eastAsia" w:ascii="Times New Roman" w:hAnsi="Times New Roman" w:eastAsia="宋体" w:cs="Times New Roman"/>
          <w:color w:val="auto"/>
        </w:rPr>
        <w:t>”中获取未成交人本人的评审得分与排序。</w:t>
      </w:r>
    </w:p>
    <w:p w14:paraId="4C35B39D">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 签订合同</w:t>
      </w:r>
    </w:p>
    <w:p w14:paraId="305ED58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32.1采购人与成交供应商应当在成交通知书发出之日起三十日内，按照竞争性磋商文件确定的事项签订政府采购合同。合同文本请使用天津数字认证有限公司发出的CA数字证书（原天津市电子认证中心发出尚在有效期内的CA数字证书仍可使用）登录天津市政府采购中心网（网址：http://tjgpc.zwfwb.tj.gov.cn）-”网上招投标”-“供应商登录”-“</w:t>
      </w:r>
      <w:r>
        <w:rPr>
          <w:rFonts w:hint="eastAsia" w:ascii="Times New Roman" w:hAnsi="Times New Roman" w:eastAsia="宋体" w:cs="Times New Roman"/>
          <w:color w:val="auto"/>
          <w:lang w:eastAsia="zh-CN"/>
        </w:rPr>
        <w:t>区级集采机构入口</w:t>
      </w:r>
      <w:r>
        <w:rPr>
          <w:rFonts w:hint="eastAsia" w:ascii="Times New Roman" w:hAnsi="Times New Roman" w:eastAsia="宋体" w:cs="Times New Roman"/>
          <w:color w:val="auto"/>
        </w:rPr>
        <w:t>”，并从“供应商系统”的“合同”中获取。</w:t>
      </w:r>
    </w:p>
    <w:p w14:paraId="6470D989">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32.2 竞争性磋商文件、成交供应商的响应文件及其澄清文件等，均为签订合同的依据，且为合同的组成部分。</w:t>
      </w:r>
    </w:p>
    <w:p w14:paraId="2B0EDBF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 履约保证金</w:t>
      </w:r>
    </w:p>
    <w:p w14:paraId="468CD660">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33.1 若《磋商项目需求》规定须提交履约保证金的，成交供应商须按照规定要求提交履约保证金。</w:t>
      </w:r>
    </w:p>
    <w:p w14:paraId="08BDC353">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33.2 成交供应商未能按合同规定履行其义务，采购人有权没收履约保证金。</w:t>
      </w:r>
    </w:p>
    <w:p w14:paraId="72925754">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34. 成交供应商拒绝与采购人签订合同的，采购人可以按照评审报告推荐的成交候选人名单排序，确定下一候选人为成交供应商，也可以重新开展政府采购活动。</w:t>
      </w:r>
    </w:p>
    <w:p w14:paraId="5493B711">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 合同分包</w:t>
      </w:r>
    </w:p>
    <w:p w14:paraId="46E20556">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35.1 未经采购人同意，成交供应商不得分包合同。</w:t>
      </w:r>
    </w:p>
    <w:p w14:paraId="60933F85">
      <w:pPr>
        <w:pStyle w:val="35"/>
        <w:spacing w:line="360" w:lineRule="auto"/>
        <w:ind w:firstLine="480" w:firstLineChars="200"/>
        <w:jc w:val="both"/>
        <w:rPr>
          <w:rFonts w:ascii="Times New Roman" w:hAnsi="Times New Roman" w:eastAsia="宋体" w:cs="Times New Roman"/>
          <w:color w:val="auto"/>
        </w:rPr>
      </w:pPr>
      <w:r>
        <w:rPr>
          <w:rFonts w:hint="eastAsia" w:ascii="Times New Roman" w:hAnsi="Times New Roman" w:eastAsia="宋体" w:cs="Times New Roman"/>
          <w:color w:val="auto"/>
        </w:rPr>
        <w:t>35.2 政府采购合同分包履行的，成交供应商就采购项目和分包项目向采购人负责，分包供应商就分包项目承担责任。</w:t>
      </w:r>
    </w:p>
    <w:p w14:paraId="1315D2EC">
      <w:pPr>
        <w:pStyle w:val="35"/>
        <w:spacing w:line="360" w:lineRule="auto"/>
        <w:ind w:firstLine="480" w:firstLineChars="200"/>
        <w:jc w:val="both"/>
        <w:rPr>
          <w:rFonts w:ascii="Times New Roman" w:hAnsi="Times New Roman" w:eastAsia="宋体" w:cs="Times New Roman"/>
          <w:color w:val="auto"/>
        </w:rPr>
      </w:pPr>
    </w:p>
    <w:p w14:paraId="7FE8EAB1">
      <w:pPr>
        <w:pStyle w:val="35"/>
        <w:snapToGrid w:val="0"/>
        <w:spacing w:line="360" w:lineRule="auto"/>
        <w:ind w:firstLine="480" w:firstLineChars="200"/>
        <w:jc w:val="both"/>
        <w:rPr>
          <w:rFonts w:ascii="Times New Roman" w:hAnsi="Times New Roman" w:eastAsia="宋体" w:cs="Times New Roman"/>
          <w:color w:val="auto"/>
        </w:rPr>
      </w:pPr>
    </w:p>
    <w:p w14:paraId="19BE689A">
      <w:pPr>
        <w:pStyle w:val="35"/>
        <w:snapToGrid w:val="0"/>
        <w:spacing w:line="360" w:lineRule="auto"/>
        <w:ind w:firstLine="480" w:firstLineChars="200"/>
        <w:jc w:val="both"/>
        <w:rPr>
          <w:rFonts w:ascii="Times New Roman" w:hAnsi="Times New Roman" w:eastAsia="宋体" w:cs="Times New Roman"/>
          <w:color w:val="auto"/>
        </w:rPr>
        <w:sectPr>
          <w:headerReference r:id="rId7" w:type="default"/>
          <w:pgSz w:w="11906" w:h="16838"/>
          <w:pgMar w:top="1440" w:right="1800" w:bottom="1440" w:left="1800" w:header="851" w:footer="992" w:gutter="0"/>
          <w:cols w:space="720" w:num="1"/>
          <w:docGrid w:type="lines" w:linePitch="312" w:charSpace="0"/>
        </w:sectPr>
      </w:pPr>
    </w:p>
    <w:p w14:paraId="097C8921">
      <w:pPr>
        <w:pStyle w:val="11"/>
        <w:rPr>
          <w:rFonts w:ascii="Times New Roman" w:hAnsi="Times New Roman"/>
        </w:rPr>
      </w:pPr>
      <w:r>
        <w:rPr>
          <w:rFonts w:ascii="Times New Roman" w:hAnsi="Times New Roman"/>
        </w:rPr>
        <w:t>第四部分  合同草案</w:t>
      </w:r>
      <w:bookmarkEnd w:id="4"/>
    </w:p>
    <w:p w14:paraId="1AB23054">
      <w:pPr>
        <w:tabs>
          <w:tab w:val="left" w:pos="412"/>
          <w:tab w:val="left" w:pos="618"/>
        </w:tabs>
        <w:spacing w:line="520" w:lineRule="exact"/>
        <w:jc w:val="center"/>
        <w:rPr>
          <w:b/>
          <w:bCs/>
          <w:sz w:val="24"/>
          <w:szCs w:val="24"/>
        </w:rPr>
      </w:pPr>
      <w:r>
        <w:rPr>
          <w:b/>
          <w:bCs/>
          <w:sz w:val="24"/>
          <w:szCs w:val="24"/>
        </w:rPr>
        <w:t>合同一般条款</w:t>
      </w:r>
    </w:p>
    <w:p w14:paraId="50B3596D">
      <w:pPr>
        <w:tabs>
          <w:tab w:val="left" w:pos="412"/>
          <w:tab w:val="left" w:pos="618"/>
        </w:tabs>
        <w:spacing w:line="520" w:lineRule="exact"/>
        <w:jc w:val="center"/>
        <w:rPr>
          <w:b/>
          <w:bCs/>
          <w:sz w:val="24"/>
          <w:szCs w:val="24"/>
        </w:rPr>
      </w:pPr>
    </w:p>
    <w:p w14:paraId="4756645A">
      <w:pPr>
        <w:tabs>
          <w:tab w:val="left" w:pos="0"/>
          <w:tab w:val="left" w:pos="315"/>
        </w:tabs>
        <w:spacing w:line="520" w:lineRule="exact"/>
        <w:ind w:firstLine="480"/>
        <w:rPr>
          <w:sz w:val="24"/>
          <w:szCs w:val="24"/>
        </w:rPr>
      </w:pPr>
      <w:r>
        <w:rPr>
          <w:sz w:val="24"/>
          <w:szCs w:val="24"/>
        </w:rPr>
        <w:t xml:space="preserve">需方：  </w:t>
      </w:r>
    </w:p>
    <w:p w14:paraId="2F4A780D">
      <w:pPr>
        <w:tabs>
          <w:tab w:val="left" w:pos="0"/>
          <w:tab w:val="left" w:pos="315"/>
        </w:tabs>
        <w:spacing w:line="520" w:lineRule="exact"/>
        <w:ind w:firstLine="480"/>
        <w:rPr>
          <w:sz w:val="24"/>
          <w:szCs w:val="24"/>
        </w:rPr>
      </w:pPr>
      <w:r>
        <w:rPr>
          <w:sz w:val="24"/>
          <w:szCs w:val="24"/>
        </w:rPr>
        <w:t xml:space="preserve">供方： </w:t>
      </w:r>
    </w:p>
    <w:p w14:paraId="1D22FEFE">
      <w:pPr>
        <w:tabs>
          <w:tab w:val="left" w:pos="0"/>
          <w:tab w:val="left" w:pos="315"/>
        </w:tabs>
        <w:spacing w:line="520" w:lineRule="exact"/>
        <w:ind w:firstLine="480"/>
        <w:rPr>
          <w:sz w:val="24"/>
          <w:szCs w:val="24"/>
        </w:rPr>
      </w:pPr>
      <w:r>
        <w:rPr>
          <w:sz w:val="24"/>
          <w:szCs w:val="24"/>
        </w:rPr>
        <w:t>供、需双方根据   项目（项目编号：TGPC-201 - ）的政府采购结果和</w:t>
      </w:r>
      <w:r>
        <w:rPr>
          <w:rFonts w:hint="eastAsia"/>
          <w:sz w:val="24"/>
          <w:szCs w:val="24"/>
        </w:rPr>
        <w:t>招标</w:t>
      </w:r>
      <w:r>
        <w:rPr>
          <w:sz w:val="24"/>
          <w:szCs w:val="24"/>
        </w:rPr>
        <w:t>文件的要求，并经双方协商一致，达成  合同：</w:t>
      </w:r>
    </w:p>
    <w:p w14:paraId="24EF8483">
      <w:pPr>
        <w:widowControl w:val="0"/>
        <w:numPr>
          <w:ilvl w:val="0"/>
          <w:numId w:val="2"/>
        </w:numPr>
        <w:spacing w:line="480" w:lineRule="exact"/>
        <w:ind w:left="866" w:hanging="420" w:firstLineChars="0"/>
        <w:jc w:val="both"/>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本合同为中小企业预留合同</w:t>
      </w:r>
    </w:p>
    <w:p w14:paraId="6BD37860">
      <w:pPr>
        <w:widowControl w:val="0"/>
        <w:numPr>
          <w:ilvl w:val="0"/>
          <w:numId w:val="2"/>
        </w:numPr>
        <w:spacing w:line="480" w:lineRule="exact"/>
        <w:ind w:left="866" w:hanging="420" w:firstLineChars="0"/>
        <w:jc w:val="both"/>
        <w:rPr>
          <w:rFonts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本合同非中小企业预留合同</w:t>
      </w:r>
    </w:p>
    <w:p w14:paraId="7FC5DD93">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14:paraId="25D7DB69">
      <w:pPr>
        <w:tabs>
          <w:tab w:val="left" w:pos="1133"/>
        </w:tabs>
        <w:spacing w:line="520" w:lineRule="exact"/>
        <w:ind w:firstLine="480" w:firstLineChars="200"/>
        <w:rPr>
          <w:sz w:val="24"/>
          <w:szCs w:val="24"/>
        </w:rPr>
      </w:pPr>
      <w:r>
        <w:rPr>
          <w:sz w:val="24"/>
          <w:szCs w:val="24"/>
        </w:rPr>
        <w:t>一、采购内容：  （详见附件）</w:t>
      </w:r>
    </w:p>
    <w:p w14:paraId="1D6BB787">
      <w:pPr>
        <w:tabs>
          <w:tab w:val="left" w:pos="1133"/>
        </w:tabs>
        <w:spacing w:line="520" w:lineRule="exact"/>
        <w:ind w:firstLine="480" w:firstLineChars="200"/>
        <w:rPr>
          <w:sz w:val="24"/>
          <w:szCs w:val="24"/>
        </w:rPr>
      </w:pPr>
      <w:r>
        <w:rPr>
          <w:sz w:val="24"/>
          <w:szCs w:val="24"/>
        </w:rPr>
        <w:t xml:space="preserve">    合同总价款：人民币  元</w:t>
      </w:r>
    </w:p>
    <w:p w14:paraId="36D4CDE0">
      <w:pPr>
        <w:tabs>
          <w:tab w:val="left" w:pos="1133"/>
        </w:tabs>
        <w:spacing w:line="520" w:lineRule="exact"/>
        <w:ind w:firstLine="480" w:firstLineChars="200"/>
        <w:rPr>
          <w:sz w:val="24"/>
          <w:szCs w:val="24"/>
        </w:rPr>
      </w:pPr>
      <w:r>
        <w:rPr>
          <w:sz w:val="24"/>
          <w:szCs w:val="24"/>
        </w:rPr>
        <w:t xml:space="preserve">    大写：人民币  元整</w:t>
      </w:r>
    </w:p>
    <w:p w14:paraId="553BECB2">
      <w:pPr>
        <w:tabs>
          <w:tab w:val="left" w:pos="360"/>
        </w:tabs>
        <w:spacing w:line="520" w:lineRule="exact"/>
        <w:ind w:firstLine="480" w:firstLineChars="200"/>
        <w:rPr>
          <w:sz w:val="24"/>
          <w:szCs w:val="24"/>
        </w:rPr>
      </w:pPr>
      <w:r>
        <w:rPr>
          <w:sz w:val="24"/>
          <w:szCs w:val="24"/>
        </w:rPr>
        <w:t>二、质量要求及对质量负责条件和期限：见附件。</w:t>
      </w:r>
    </w:p>
    <w:p w14:paraId="6BCB7F13">
      <w:pPr>
        <w:tabs>
          <w:tab w:val="left" w:pos="360"/>
        </w:tabs>
        <w:spacing w:line="520" w:lineRule="exact"/>
        <w:ind w:firstLine="480" w:firstLineChars="200"/>
        <w:rPr>
          <w:sz w:val="24"/>
          <w:szCs w:val="24"/>
        </w:rPr>
      </w:pPr>
      <w:r>
        <w:rPr>
          <w:sz w:val="24"/>
          <w:szCs w:val="24"/>
        </w:rPr>
        <w:t>三、供方所提供的服务必须具有合法手续及相关文件。如涉及知识产权则必须是自己拥有或合法使用的。</w:t>
      </w:r>
    </w:p>
    <w:p w14:paraId="36405246">
      <w:pPr>
        <w:tabs>
          <w:tab w:val="left" w:pos="360"/>
        </w:tabs>
        <w:spacing w:line="520" w:lineRule="exact"/>
        <w:ind w:firstLine="480" w:firstLineChars="200"/>
        <w:rPr>
          <w:sz w:val="24"/>
          <w:szCs w:val="24"/>
        </w:rPr>
      </w:pPr>
      <w:r>
        <w:rPr>
          <w:sz w:val="24"/>
          <w:szCs w:val="24"/>
        </w:rPr>
        <w:t>四、交货时间、地点、方式：见附件。</w:t>
      </w:r>
    </w:p>
    <w:p w14:paraId="0B356E9B">
      <w:pPr>
        <w:tabs>
          <w:tab w:val="left" w:pos="360"/>
        </w:tabs>
        <w:spacing w:line="520" w:lineRule="exact"/>
        <w:ind w:firstLine="480" w:firstLineChars="200"/>
        <w:rPr>
          <w:sz w:val="24"/>
          <w:szCs w:val="24"/>
        </w:rPr>
      </w:pPr>
      <w:r>
        <w:rPr>
          <w:sz w:val="24"/>
          <w:szCs w:val="24"/>
        </w:rPr>
        <w:t>五、供方应随货物向需方交付服务的相关的资料。如果所提交文件是外文的，供方有义务为需方提供中文或译成中文文件。</w:t>
      </w:r>
    </w:p>
    <w:p w14:paraId="34B3E265">
      <w:pPr>
        <w:tabs>
          <w:tab w:val="left" w:pos="360"/>
          <w:tab w:val="left" w:pos="721"/>
        </w:tabs>
        <w:spacing w:line="520" w:lineRule="exact"/>
        <w:rPr>
          <w:sz w:val="24"/>
          <w:szCs w:val="24"/>
        </w:rPr>
      </w:pPr>
      <w:r>
        <w:rPr>
          <w:sz w:val="24"/>
          <w:szCs w:val="24"/>
        </w:rPr>
        <w:t xml:space="preserve">    六、验收工作由需方负责对合同进行验收。</w:t>
      </w:r>
    </w:p>
    <w:p w14:paraId="23208C04">
      <w:pPr>
        <w:tabs>
          <w:tab w:val="left" w:pos="360"/>
        </w:tabs>
        <w:spacing w:line="520" w:lineRule="exact"/>
        <w:rPr>
          <w:sz w:val="24"/>
          <w:szCs w:val="24"/>
        </w:rPr>
      </w:pPr>
      <w:r>
        <w:rPr>
          <w:sz w:val="24"/>
          <w:szCs w:val="24"/>
        </w:rPr>
        <w:t xml:space="preserve">    七、货款支付方式：见附件。</w:t>
      </w:r>
    </w:p>
    <w:p w14:paraId="6C6198F9">
      <w:pPr>
        <w:tabs>
          <w:tab w:val="left" w:pos="0"/>
          <w:tab w:val="left" w:pos="721"/>
        </w:tabs>
        <w:spacing w:line="520" w:lineRule="exact"/>
        <w:ind w:firstLine="480" w:firstLineChars="200"/>
        <w:rPr>
          <w:sz w:val="24"/>
          <w:szCs w:val="24"/>
        </w:rPr>
      </w:pPr>
      <w:r>
        <w:rPr>
          <w:sz w:val="24"/>
          <w:szCs w:val="24"/>
        </w:rPr>
        <w:t>供方开户银行（汉字全称）：</w:t>
      </w:r>
      <w:r>
        <w:rPr>
          <w:sz w:val="24"/>
          <w:szCs w:val="24"/>
          <w:u w:val="single"/>
        </w:rPr>
        <w:t xml:space="preserve">                                        </w:t>
      </w:r>
      <w:r>
        <w:rPr>
          <w:sz w:val="24"/>
          <w:szCs w:val="24"/>
        </w:rPr>
        <w:t>，</w:t>
      </w:r>
    </w:p>
    <w:p w14:paraId="236AA16A">
      <w:pPr>
        <w:tabs>
          <w:tab w:val="left" w:pos="0"/>
          <w:tab w:val="left" w:pos="721"/>
        </w:tabs>
        <w:spacing w:line="520" w:lineRule="exact"/>
        <w:ind w:firstLine="513" w:firstLineChars="214"/>
        <w:rPr>
          <w:sz w:val="24"/>
          <w:szCs w:val="24"/>
        </w:rPr>
      </w:pPr>
      <w:r>
        <w:rPr>
          <w:sz w:val="24"/>
          <w:szCs w:val="24"/>
        </w:rPr>
        <w:t>行号（数字代码）：</w:t>
      </w:r>
      <w:r>
        <w:rPr>
          <w:sz w:val="24"/>
          <w:szCs w:val="24"/>
          <w:u w:val="single"/>
        </w:rPr>
        <w:t xml:space="preserve">                                                </w:t>
      </w:r>
      <w:r>
        <w:rPr>
          <w:sz w:val="24"/>
          <w:szCs w:val="24"/>
        </w:rPr>
        <w:t>，</w:t>
      </w:r>
    </w:p>
    <w:p w14:paraId="48F743BA">
      <w:pPr>
        <w:tabs>
          <w:tab w:val="left" w:pos="0"/>
          <w:tab w:val="left" w:pos="721"/>
        </w:tabs>
        <w:spacing w:line="520" w:lineRule="exact"/>
        <w:ind w:firstLine="513" w:firstLineChars="214"/>
        <w:rPr>
          <w:sz w:val="24"/>
          <w:szCs w:val="24"/>
        </w:rPr>
      </w:pPr>
      <w:r>
        <w:rPr>
          <w:sz w:val="24"/>
          <w:szCs w:val="24"/>
        </w:rPr>
        <w:t>帐       号：</w:t>
      </w:r>
      <w:r>
        <w:rPr>
          <w:sz w:val="24"/>
          <w:szCs w:val="24"/>
          <w:u w:val="single"/>
        </w:rPr>
        <w:t xml:space="preserve">                                                   </w:t>
      </w:r>
      <w:r>
        <w:rPr>
          <w:szCs w:val="24"/>
        </w:rPr>
        <w:t>。</w:t>
      </w:r>
    </w:p>
    <w:p w14:paraId="51151B98">
      <w:pPr>
        <w:tabs>
          <w:tab w:val="left" w:pos="0"/>
          <w:tab w:val="left" w:pos="360"/>
        </w:tabs>
        <w:spacing w:line="520" w:lineRule="exact"/>
        <w:ind w:firstLine="480" w:firstLineChars="200"/>
        <w:rPr>
          <w:sz w:val="24"/>
          <w:szCs w:val="24"/>
        </w:rPr>
      </w:pPr>
      <w:r>
        <w:rPr>
          <w:sz w:val="24"/>
          <w:szCs w:val="24"/>
        </w:rPr>
        <w:t>八、合同约定的交货期（竣工期）或验收期届满，需方由于不具备现场条件导致供方无法验收，合同顺延，延期30日以上，需方应按约定付款，如在实际验收过程中出现质量问题，另行商定；需方无故推迟验收或拒不验收的，则视同“验收合格”并向供方付款，但合同中与验收有关的其他条款以合同实际履行后的验收为准。需方具备现场条件，供方应积极做好安装和验收工作。</w:t>
      </w:r>
    </w:p>
    <w:p w14:paraId="7744ADF2">
      <w:pPr>
        <w:widowControl w:val="0"/>
        <w:spacing w:after="120" w:line="520" w:lineRule="exact"/>
        <w:ind w:left="-105" w:leftChars="-50" w:firstLine="480" w:firstLineChars="200"/>
        <w:jc w:val="both"/>
        <w:rPr>
          <w:rFonts w:ascii="Times New Roman" w:hAnsi="Times New Roman" w:eastAsia="宋体" w:cs="Times New Roman"/>
          <w:kern w:val="2"/>
          <w:sz w:val="24"/>
          <w:szCs w:val="24"/>
          <w:lang w:val="en-US" w:eastAsia="zh-CN" w:bidi="ar-SA"/>
        </w:rPr>
      </w:pPr>
      <w:r>
        <w:rPr>
          <w:rFonts w:ascii="Times New Roman" w:hAnsi="Times New Roman" w:eastAsia="宋体" w:cs="Times New Roman"/>
          <w:kern w:val="2"/>
          <w:sz w:val="24"/>
          <w:szCs w:val="24"/>
          <w:lang w:val="en-US" w:eastAsia="zh-CN" w:bidi="ar-SA"/>
        </w:rPr>
        <w:t>九、有关涉及本合同供方向天津市</w:t>
      </w:r>
      <w:r>
        <w:rPr>
          <w:rFonts w:hint="eastAsia" w:ascii="Times New Roman" w:hAnsi="Times New Roman" w:eastAsia="宋体" w:cs="Times New Roman"/>
          <w:kern w:val="2"/>
          <w:sz w:val="24"/>
          <w:szCs w:val="24"/>
          <w:lang w:val="en-US" w:eastAsia="zh-CN" w:bidi="ar-SA"/>
        </w:rPr>
        <w:t>西青区</w:t>
      </w:r>
      <w:r>
        <w:rPr>
          <w:rFonts w:ascii="Times New Roman" w:hAnsi="Times New Roman" w:eastAsia="宋体" w:cs="Times New Roman"/>
          <w:kern w:val="2"/>
          <w:sz w:val="24"/>
          <w:szCs w:val="24"/>
          <w:lang w:val="en-US" w:eastAsia="zh-CN" w:bidi="ar-SA"/>
        </w:rPr>
        <w:t>政府采购中心所提交的投标文件及有关澄清资料和服务承诺均视为本合同不可分割的部分，对供方具有约束力。</w:t>
      </w:r>
    </w:p>
    <w:p w14:paraId="34C4A42B">
      <w:pPr>
        <w:tabs>
          <w:tab w:val="left" w:pos="0"/>
          <w:tab w:val="left" w:pos="315"/>
        </w:tabs>
        <w:spacing w:line="520" w:lineRule="exact"/>
        <w:rPr>
          <w:sz w:val="24"/>
          <w:szCs w:val="24"/>
        </w:rPr>
      </w:pPr>
      <w:r>
        <w:rPr>
          <w:sz w:val="24"/>
          <w:szCs w:val="24"/>
        </w:rPr>
        <w:t>十、本合同一式   份，需方留存   份，供方留存   份，均具同等效力，签字盖章后生效。</w:t>
      </w:r>
    </w:p>
    <w:tbl>
      <w:tblPr>
        <w:tblStyle w:val="16"/>
        <w:tblW w:w="0" w:type="auto"/>
        <w:tblInd w:w="0" w:type="dxa"/>
        <w:tblLayout w:type="autofit"/>
        <w:tblCellMar>
          <w:top w:w="0" w:type="dxa"/>
          <w:left w:w="108" w:type="dxa"/>
          <w:bottom w:w="0" w:type="dxa"/>
          <w:right w:w="108" w:type="dxa"/>
        </w:tblCellMar>
      </w:tblPr>
      <w:tblGrid>
        <w:gridCol w:w="4261"/>
        <w:gridCol w:w="4261"/>
      </w:tblGrid>
      <w:tr w14:paraId="22D62A9A">
        <w:tblPrEx>
          <w:tblCellMar>
            <w:top w:w="0" w:type="dxa"/>
            <w:left w:w="108" w:type="dxa"/>
            <w:bottom w:w="0" w:type="dxa"/>
            <w:right w:w="108" w:type="dxa"/>
          </w:tblCellMar>
        </w:tblPrEx>
        <w:tc>
          <w:tcPr>
            <w:tcW w:w="4261" w:type="dxa"/>
          </w:tcPr>
          <w:p w14:paraId="79C0F067">
            <w:pPr>
              <w:tabs>
                <w:tab w:val="left" w:pos="0"/>
                <w:tab w:val="left" w:pos="315"/>
              </w:tabs>
              <w:spacing w:line="520" w:lineRule="exact"/>
              <w:rPr>
                <w:sz w:val="24"/>
                <w:szCs w:val="24"/>
              </w:rPr>
            </w:pPr>
            <w:r>
              <w:rPr>
                <w:sz w:val="24"/>
                <w:szCs w:val="24"/>
              </w:rPr>
              <w:t xml:space="preserve">供方（公章）： </w:t>
            </w:r>
          </w:p>
        </w:tc>
        <w:tc>
          <w:tcPr>
            <w:tcW w:w="4261" w:type="dxa"/>
          </w:tcPr>
          <w:p w14:paraId="63DF8146">
            <w:pPr>
              <w:tabs>
                <w:tab w:val="left" w:pos="0"/>
                <w:tab w:val="left" w:pos="315"/>
              </w:tabs>
              <w:spacing w:line="520" w:lineRule="exact"/>
              <w:rPr>
                <w:sz w:val="24"/>
                <w:szCs w:val="24"/>
              </w:rPr>
            </w:pPr>
            <w:r>
              <w:rPr>
                <w:sz w:val="24"/>
                <w:szCs w:val="24"/>
              </w:rPr>
              <w:t xml:space="preserve">需方（公章）： </w:t>
            </w:r>
          </w:p>
        </w:tc>
      </w:tr>
      <w:tr w14:paraId="6393C035">
        <w:tblPrEx>
          <w:tblCellMar>
            <w:top w:w="0" w:type="dxa"/>
            <w:left w:w="108" w:type="dxa"/>
            <w:bottom w:w="0" w:type="dxa"/>
            <w:right w:w="108" w:type="dxa"/>
          </w:tblCellMar>
        </w:tblPrEx>
        <w:tc>
          <w:tcPr>
            <w:tcW w:w="4261" w:type="dxa"/>
          </w:tcPr>
          <w:p w14:paraId="005DAED3">
            <w:pPr>
              <w:tabs>
                <w:tab w:val="left" w:pos="0"/>
                <w:tab w:val="left" w:pos="315"/>
              </w:tabs>
              <w:spacing w:line="520" w:lineRule="exact"/>
              <w:rPr>
                <w:sz w:val="24"/>
                <w:szCs w:val="24"/>
              </w:rPr>
            </w:pPr>
            <w:r>
              <w:rPr>
                <w:sz w:val="24"/>
                <w:szCs w:val="24"/>
              </w:rPr>
              <w:t xml:space="preserve">地址：  </w:t>
            </w:r>
          </w:p>
        </w:tc>
        <w:tc>
          <w:tcPr>
            <w:tcW w:w="4261" w:type="dxa"/>
          </w:tcPr>
          <w:p w14:paraId="62C2A763">
            <w:pPr>
              <w:tabs>
                <w:tab w:val="left" w:pos="0"/>
                <w:tab w:val="left" w:pos="315"/>
              </w:tabs>
              <w:spacing w:line="520" w:lineRule="exact"/>
              <w:rPr>
                <w:sz w:val="24"/>
                <w:szCs w:val="24"/>
              </w:rPr>
            </w:pPr>
            <w:r>
              <w:rPr>
                <w:sz w:val="24"/>
                <w:szCs w:val="24"/>
              </w:rPr>
              <w:t xml:space="preserve">地址： </w:t>
            </w:r>
          </w:p>
        </w:tc>
      </w:tr>
      <w:tr w14:paraId="049A92C2">
        <w:tblPrEx>
          <w:tblCellMar>
            <w:top w:w="0" w:type="dxa"/>
            <w:left w:w="108" w:type="dxa"/>
            <w:bottom w:w="0" w:type="dxa"/>
            <w:right w:w="108" w:type="dxa"/>
          </w:tblCellMar>
        </w:tblPrEx>
        <w:tc>
          <w:tcPr>
            <w:tcW w:w="4261" w:type="dxa"/>
          </w:tcPr>
          <w:p w14:paraId="09AB8827">
            <w:pPr>
              <w:tabs>
                <w:tab w:val="left" w:pos="360"/>
              </w:tabs>
              <w:spacing w:line="520" w:lineRule="exact"/>
              <w:rPr>
                <w:sz w:val="24"/>
                <w:szCs w:val="24"/>
              </w:rPr>
            </w:pPr>
            <w:r>
              <w:rPr>
                <w:sz w:val="24"/>
                <w:szCs w:val="24"/>
              </w:rPr>
              <w:t xml:space="preserve">法定代表人： </w:t>
            </w:r>
          </w:p>
        </w:tc>
        <w:tc>
          <w:tcPr>
            <w:tcW w:w="4261" w:type="dxa"/>
          </w:tcPr>
          <w:p w14:paraId="4CAF7515">
            <w:pPr>
              <w:tabs>
                <w:tab w:val="left" w:pos="360"/>
              </w:tabs>
              <w:spacing w:line="520" w:lineRule="exact"/>
              <w:rPr>
                <w:sz w:val="24"/>
                <w:szCs w:val="24"/>
              </w:rPr>
            </w:pPr>
            <w:r>
              <w:rPr>
                <w:sz w:val="24"/>
                <w:szCs w:val="24"/>
              </w:rPr>
              <w:t xml:space="preserve">法定代表人： </w:t>
            </w:r>
          </w:p>
        </w:tc>
      </w:tr>
      <w:tr w14:paraId="3FB32755">
        <w:tblPrEx>
          <w:tblCellMar>
            <w:top w:w="0" w:type="dxa"/>
            <w:left w:w="108" w:type="dxa"/>
            <w:bottom w:w="0" w:type="dxa"/>
            <w:right w:w="108" w:type="dxa"/>
          </w:tblCellMar>
        </w:tblPrEx>
        <w:tc>
          <w:tcPr>
            <w:tcW w:w="4261" w:type="dxa"/>
          </w:tcPr>
          <w:p w14:paraId="0E73E2BB">
            <w:pPr>
              <w:tabs>
                <w:tab w:val="left" w:pos="360"/>
              </w:tabs>
              <w:spacing w:line="520" w:lineRule="exact"/>
              <w:rPr>
                <w:sz w:val="24"/>
                <w:szCs w:val="24"/>
              </w:rPr>
            </w:pPr>
            <w:r>
              <w:rPr>
                <w:sz w:val="24"/>
                <w:szCs w:val="24"/>
              </w:rPr>
              <w:t xml:space="preserve">委托代理人： </w:t>
            </w:r>
          </w:p>
        </w:tc>
        <w:tc>
          <w:tcPr>
            <w:tcW w:w="4261" w:type="dxa"/>
          </w:tcPr>
          <w:p w14:paraId="6C1A0E08">
            <w:pPr>
              <w:tabs>
                <w:tab w:val="left" w:pos="360"/>
              </w:tabs>
              <w:spacing w:line="520" w:lineRule="exact"/>
              <w:rPr>
                <w:sz w:val="24"/>
                <w:szCs w:val="24"/>
              </w:rPr>
            </w:pPr>
            <w:r>
              <w:rPr>
                <w:sz w:val="24"/>
                <w:szCs w:val="24"/>
              </w:rPr>
              <w:t xml:space="preserve">委托代理人： </w:t>
            </w:r>
          </w:p>
        </w:tc>
      </w:tr>
      <w:tr w14:paraId="437FA27D">
        <w:tblPrEx>
          <w:tblCellMar>
            <w:top w:w="0" w:type="dxa"/>
            <w:left w:w="108" w:type="dxa"/>
            <w:bottom w:w="0" w:type="dxa"/>
            <w:right w:w="108" w:type="dxa"/>
          </w:tblCellMar>
        </w:tblPrEx>
        <w:tc>
          <w:tcPr>
            <w:tcW w:w="4261" w:type="dxa"/>
          </w:tcPr>
          <w:p w14:paraId="39D843C9">
            <w:pPr>
              <w:tabs>
                <w:tab w:val="left" w:pos="360"/>
              </w:tabs>
              <w:spacing w:line="520" w:lineRule="exact"/>
              <w:rPr>
                <w:sz w:val="24"/>
                <w:szCs w:val="24"/>
              </w:rPr>
            </w:pPr>
            <w:r>
              <w:rPr>
                <w:sz w:val="24"/>
                <w:szCs w:val="24"/>
              </w:rPr>
              <w:t>电话：</w:t>
            </w:r>
          </w:p>
        </w:tc>
        <w:tc>
          <w:tcPr>
            <w:tcW w:w="4261" w:type="dxa"/>
          </w:tcPr>
          <w:p w14:paraId="4B316294">
            <w:pPr>
              <w:tabs>
                <w:tab w:val="left" w:pos="360"/>
              </w:tabs>
              <w:spacing w:line="520" w:lineRule="exact"/>
              <w:rPr>
                <w:sz w:val="24"/>
                <w:szCs w:val="24"/>
              </w:rPr>
            </w:pPr>
            <w:r>
              <w:rPr>
                <w:sz w:val="24"/>
                <w:szCs w:val="24"/>
              </w:rPr>
              <w:t>电话：</w:t>
            </w:r>
          </w:p>
        </w:tc>
      </w:tr>
    </w:tbl>
    <w:p w14:paraId="1C80767E">
      <w:pPr>
        <w:rPr>
          <w:sz w:val="24"/>
          <w:szCs w:val="24"/>
        </w:rPr>
      </w:pPr>
    </w:p>
    <w:p w14:paraId="485F2DE0">
      <w:pPr>
        <w:rPr>
          <w:szCs w:val="24"/>
        </w:rPr>
      </w:pPr>
      <w:r>
        <w:rPr>
          <w:sz w:val="24"/>
          <w:szCs w:val="24"/>
        </w:rPr>
        <w:t>时间：20</w:t>
      </w:r>
      <w:r>
        <w:rPr>
          <w:rFonts w:hint="eastAsia"/>
          <w:sz w:val="24"/>
          <w:szCs w:val="24"/>
        </w:rPr>
        <w:t xml:space="preserve">  </w:t>
      </w:r>
      <w:r>
        <w:rPr>
          <w:sz w:val="24"/>
          <w:szCs w:val="24"/>
        </w:rPr>
        <w:t>年  月  日</w:t>
      </w:r>
    </w:p>
    <w:p w14:paraId="2081F35C">
      <w:pPr>
        <w:jc w:val="center"/>
        <w:rPr>
          <w:b/>
          <w:sz w:val="30"/>
          <w:szCs w:val="30"/>
        </w:rPr>
      </w:pPr>
      <w:r>
        <w:rPr>
          <w:b/>
          <w:sz w:val="30"/>
          <w:szCs w:val="30"/>
        </w:rPr>
        <w:br w:type="page"/>
      </w:r>
      <w:r>
        <w:rPr>
          <w:b/>
          <w:sz w:val="30"/>
          <w:szCs w:val="30"/>
        </w:rPr>
        <w:t>合同特殊条款</w:t>
      </w:r>
    </w:p>
    <w:p w14:paraId="0CEE1F6A">
      <w:pPr>
        <w:tabs>
          <w:tab w:val="left" w:pos="360"/>
        </w:tabs>
        <w:spacing w:line="520" w:lineRule="exact"/>
        <w:ind w:firstLine="410" w:firstLineChars="171"/>
        <w:rPr>
          <w:sz w:val="24"/>
          <w:szCs w:val="24"/>
        </w:rPr>
      </w:pPr>
    </w:p>
    <w:p w14:paraId="50555568">
      <w:pPr>
        <w:tabs>
          <w:tab w:val="left" w:pos="360"/>
        </w:tabs>
        <w:spacing w:line="520" w:lineRule="exact"/>
        <w:ind w:firstLine="410" w:firstLineChars="171"/>
        <w:rPr>
          <w:sz w:val="24"/>
          <w:szCs w:val="24"/>
        </w:rPr>
      </w:pPr>
      <w:r>
        <w:rPr>
          <w:sz w:val="24"/>
          <w:szCs w:val="24"/>
        </w:rPr>
        <w:t xml:space="preserve"> 合同特殊条款是合同一般条款的补充和修改。如果两者之间有抵触，应以特殊条款为准。</w:t>
      </w:r>
    </w:p>
    <w:p w14:paraId="14219A9B">
      <w:pPr>
        <w:tabs>
          <w:tab w:val="left" w:pos="360"/>
        </w:tabs>
        <w:spacing w:line="520" w:lineRule="exact"/>
        <w:ind w:firstLine="410" w:firstLineChars="171"/>
        <w:rPr>
          <w:sz w:val="24"/>
          <w:szCs w:val="24"/>
        </w:rPr>
      </w:pPr>
      <w:r>
        <w:rPr>
          <w:sz w:val="24"/>
          <w:szCs w:val="24"/>
        </w:rPr>
        <w:t xml:space="preserve"> 合同特殊条款由中标单位和货物（或工程、服务）需求方及代理方根据货物项目的具体情况协商拟订。</w:t>
      </w:r>
    </w:p>
    <w:p w14:paraId="4002844A">
      <w:pPr>
        <w:autoSpaceDE w:val="0"/>
        <w:autoSpaceDN w:val="0"/>
        <w:adjustRightInd w:val="0"/>
        <w:spacing w:line="360" w:lineRule="auto"/>
        <w:ind w:firstLine="480" w:firstLineChars="200"/>
        <w:rPr>
          <w:sz w:val="24"/>
        </w:rPr>
      </w:pPr>
    </w:p>
    <w:p w14:paraId="1BCA7DC1">
      <w:pPr>
        <w:widowControl/>
        <w:jc w:val="left"/>
        <w:rPr>
          <w:sz w:val="24"/>
        </w:rPr>
      </w:pPr>
      <w:r>
        <w:rPr>
          <w:sz w:val="24"/>
        </w:rPr>
        <w:br w:type="page"/>
      </w:r>
    </w:p>
    <w:p w14:paraId="60A92394">
      <w:pPr>
        <w:pStyle w:val="2"/>
        <w:jc w:val="center"/>
      </w:pPr>
      <w:bookmarkStart w:id="5" w:name="_Toc411426753"/>
      <w:r>
        <w:t>第五部分  响应文件格式</w:t>
      </w:r>
      <w:bookmarkEnd w:id="5"/>
    </w:p>
    <w:p w14:paraId="618CD853">
      <w:pPr>
        <w:autoSpaceDE w:val="0"/>
        <w:autoSpaceDN w:val="0"/>
        <w:adjustRightInd w:val="0"/>
        <w:spacing w:line="520" w:lineRule="exact"/>
        <w:rPr>
          <w:b/>
          <w:kern w:val="0"/>
          <w:sz w:val="24"/>
        </w:rPr>
      </w:pPr>
    </w:p>
    <w:p w14:paraId="0AE0AD3F">
      <w:pPr>
        <w:autoSpaceDE w:val="0"/>
        <w:autoSpaceDN w:val="0"/>
        <w:adjustRightInd w:val="0"/>
        <w:spacing w:line="520" w:lineRule="exact"/>
        <w:rPr>
          <w:b/>
          <w:kern w:val="0"/>
          <w:sz w:val="24"/>
        </w:rPr>
      </w:pPr>
    </w:p>
    <w:p w14:paraId="325498F5">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50B20EDE">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xml:space="preserve">（ </w:t>
      </w:r>
      <w:r>
        <w:rPr>
          <w:rFonts w:hint="eastAsia" w:eastAsia="楷体_GB2312"/>
          <w:b/>
          <w:color w:val="FF0000"/>
          <w:kern w:val="0"/>
          <w:sz w:val="36"/>
          <w:szCs w:val="36"/>
        </w:rPr>
        <w:t>加盖电子签章</w:t>
      </w:r>
      <w:r>
        <w:rPr>
          <w:rFonts w:eastAsia="楷体_GB2312"/>
          <w:b/>
          <w:color w:val="FF0000"/>
          <w:kern w:val="0"/>
          <w:sz w:val="36"/>
          <w:szCs w:val="36"/>
        </w:rPr>
        <w:t xml:space="preserve"> ）</w:t>
      </w:r>
    </w:p>
    <w:p w14:paraId="79CB4773">
      <w:pPr>
        <w:autoSpaceDE w:val="0"/>
        <w:autoSpaceDN w:val="0"/>
        <w:adjustRightInd w:val="0"/>
        <w:spacing w:line="520" w:lineRule="exact"/>
        <w:rPr>
          <w:b/>
          <w:kern w:val="0"/>
          <w:sz w:val="24"/>
        </w:rPr>
      </w:pPr>
    </w:p>
    <w:p w14:paraId="7865D800">
      <w:pPr>
        <w:autoSpaceDE w:val="0"/>
        <w:autoSpaceDN w:val="0"/>
        <w:adjustRightInd w:val="0"/>
        <w:spacing w:line="520" w:lineRule="exact"/>
        <w:jc w:val="center"/>
        <w:rPr>
          <w:b/>
          <w:kern w:val="0"/>
          <w:sz w:val="24"/>
        </w:rPr>
      </w:pPr>
      <w:r>
        <w:rPr>
          <w:b/>
          <w:kern w:val="0"/>
          <w:sz w:val="24"/>
        </w:rPr>
        <w:t>第一阶段</w:t>
      </w:r>
      <w:r>
        <w:rPr>
          <w:rFonts w:hint="eastAsia"/>
          <w:b/>
          <w:kern w:val="0"/>
          <w:sz w:val="24"/>
        </w:rPr>
        <w:t>响应</w:t>
      </w:r>
      <w:r>
        <w:rPr>
          <w:b/>
          <w:kern w:val="0"/>
          <w:sz w:val="24"/>
        </w:rPr>
        <w:t>文件</w:t>
      </w:r>
    </w:p>
    <w:p w14:paraId="17E4DF74">
      <w:pPr>
        <w:autoSpaceDE w:val="0"/>
        <w:autoSpaceDN w:val="0"/>
        <w:adjustRightInd w:val="0"/>
        <w:spacing w:line="520" w:lineRule="exact"/>
        <w:rPr>
          <w:b/>
          <w:kern w:val="0"/>
          <w:sz w:val="24"/>
        </w:rPr>
      </w:pPr>
    </w:p>
    <w:p w14:paraId="4DA5E451">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3D62E285">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19AB7B06">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所 投 包 号：</w:t>
      </w:r>
    </w:p>
    <w:p w14:paraId="341A7E40">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0E27EE9A">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法定代表人姓名：</w:t>
      </w:r>
    </w:p>
    <w:p w14:paraId="4DBD0D35">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磋商代表人姓名：</w:t>
      </w:r>
    </w:p>
    <w:p w14:paraId="5E8627FC">
      <w:pPr>
        <w:spacing w:before="93" w:beforeLines="30" w:after="218" w:afterLines="70" w:line="540" w:lineRule="exact"/>
        <w:ind w:left="630" w:leftChars="300"/>
        <w:rPr>
          <w:rFonts w:eastAsia="方正楷体简体"/>
          <w:b/>
          <w:sz w:val="34"/>
          <w:szCs w:val="34"/>
        </w:rPr>
      </w:pPr>
    </w:p>
    <w:p w14:paraId="7ABF2123">
      <w:pPr>
        <w:spacing w:before="93" w:beforeLines="30" w:after="218" w:afterLines="70" w:line="540" w:lineRule="exact"/>
        <w:ind w:left="630" w:leftChars="300"/>
        <w:rPr>
          <w:rFonts w:eastAsia="方正楷体简体"/>
          <w:b/>
          <w:sz w:val="34"/>
          <w:szCs w:val="34"/>
        </w:rPr>
      </w:pPr>
    </w:p>
    <w:p w14:paraId="23F6AFA8">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0218B60C">
      <w:pPr>
        <w:autoSpaceDN w:val="0"/>
        <w:spacing w:line="360" w:lineRule="auto"/>
        <w:jc w:val="center"/>
        <w:rPr>
          <w:b/>
          <w:bCs/>
          <w:sz w:val="24"/>
        </w:rPr>
      </w:pPr>
      <w:r>
        <w:rPr>
          <w:b/>
          <w:sz w:val="24"/>
        </w:rPr>
        <w:br w:type="page"/>
      </w:r>
      <w:r>
        <w:rPr>
          <w:rFonts w:hint="eastAsia"/>
          <w:b/>
          <w:sz w:val="24"/>
        </w:rPr>
        <w:t>第一阶段</w:t>
      </w:r>
      <w:r>
        <w:rPr>
          <w:rFonts w:hint="eastAsia"/>
          <w:b/>
          <w:bCs/>
          <w:sz w:val="24"/>
        </w:rPr>
        <w:t>响应文件总目录</w:t>
      </w:r>
    </w:p>
    <w:p w14:paraId="3A819691">
      <w:pPr>
        <w:autoSpaceDN w:val="0"/>
        <w:spacing w:line="360" w:lineRule="auto"/>
        <w:jc w:val="center"/>
        <w:rPr>
          <w:b/>
          <w:bCs/>
          <w:sz w:val="24"/>
        </w:rPr>
      </w:pPr>
    </w:p>
    <w:p w14:paraId="3A111668">
      <w:pPr>
        <w:autoSpaceDN w:val="0"/>
        <w:spacing w:line="360" w:lineRule="auto"/>
        <w:jc w:val="center"/>
        <w:rPr>
          <w:b/>
          <w:bCs/>
          <w:sz w:val="24"/>
        </w:rPr>
      </w:pPr>
      <w:r>
        <w:rPr>
          <w:rFonts w:hint="eastAsia"/>
          <w:b/>
          <w:bCs/>
          <w:sz w:val="24"/>
        </w:rPr>
        <w:t>（投标人自行编制）</w:t>
      </w:r>
    </w:p>
    <w:p w14:paraId="4104C7C4">
      <w:pPr>
        <w:widowControl/>
        <w:spacing w:line="360" w:lineRule="auto"/>
        <w:jc w:val="center"/>
        <w:rPr>
          <w:b/>
          <w:sz w:val="24"/>
        </w:rPr>
      </w:pPr>
      <w:r>
        <w:rPr>
          <w:b/>
          <w:sz w:val="24"/>
        </w:rPr>
        <w:br w:type="page"/>
      </w:r>
      <w:r>
        <w:rPr>
          <w:rFonts w:hint="eastAsia"/>
          <w:b/>
          <w:sz w:val="24"/>
        </w:rPr>
        <w:t>评分因素及评标标准页码检索</w:t>
      </w:r>
    </w:p>
    <w:p w14:paraId="2955E8AE">
      <w:pPr>
        <w:widowControl/>
        <w:spacing w:line="360" w:lineRule="auto"/>
        <w:jc w:val="center"/>
        <w:rPr>
          <w:b/>
          <w:sz w:val="24"/>
        </w:rPr>
      </w:pPr>
    </w:p>
    <w:p w14:paraId="4142B4C1">
      <w:pPr>
        <w:widowControl/>
        <w:spacing w:line="360" w:lineRule="auto"/>
        <w:jc w:val="center"/>
        <w:rPr>
          <w:b/>
          <w:bCs/>
          <w:sz w:val="24"/>
        </w:rPr>
      </w:pPr>
      <w:r>
        <w:rPr>
          <w:rFonts w:hint="eastAsia"/>
          <w:b/>
          <w:bCs/>
          <w:sz w:val="24"/>
        </w:rPr>
        <w:t>（投标人按磋商文件“评分因素及评标标准”中除涉及价格的评分项外的每个评分项逐项列明页码）</w:t>
      </w:r>
    </w:p>
    <w:p w14:paraId="17E0AD0C">
      <w:pPr>
        <w:spacing w:line="460" w:lineRule="exact"/>
        <w:jc w:val="left"/>
        <w:rPr>
          <w:b/>
          <w:sz w:val="24"/>
        </w:rPr>
      </w:pPr>
      <w:r>
        <w:rPr>
          <w:b/>
          <w:sz w:val="24"/>
        </w:rPr>
        <w:br w:type="page"/>
      </w:r>
      <w:r>
        <w:rPr>
          <w:b/>
          <w:sz w:val="24"/>
        </w:rPr>
        <w:t>附件1</w:t>
      </w:r>
      <w:r>
        <w:rPr>
          <w:rFonts w:hint="eastAsia"/>
          <w:b/>
          <w:sz w:val="24"/>
        </w:rPr>
        <w:t>-1</w:t>
      </w:r>
    </w:p>
    <w:p w14:paraId="17B6403C">
      <w:pPr>
        <w:tabs>
          <w:tab w:val="left" w:pos="360"/>
        </w:tabs>
        <w:spacing w:line="560" w:lineRule="exact"/>
        <w:jc w:val="center"/>
        <w:rPr>
          <w:b/>
          <w:sz w:val="24"/>
        </w:rPr>
      </w:pPr>
      <w:r>
        <w:rPr>
          <w:b/>
          <w:sz w:val="24"/>
        </w:rPr>
        <w:t>响应书</w:t>
      </w:r>
    </w:p>
    <w:p w14:paraId="4133B9FC">
      <w:pPr>
        <w:autoSpaceDE w:val="0"/>
        <w:autoSpaceDN w:val="0"/>
        <w:adjustRightInd w:val="0"/>
        <w:spacing w:line="520" w:lineRule="exact"/>
        <w:jc w:val="left"/>
        <w:rPr>
          <w:kern w:val="0"/>
          <w:sz w:val="24"/>
        </w:rPr>
      </w:pPr>
      <w:r>
        <w:rPr>
          <w:kern w:val="0"/>
          <w:sz w:val="24"/>
        </w:rPr>
        <w:t>致：天津市</w:t>
      </w:r>
      <w:r>
        <w:rPr>
          <w:rFonts w:hint="eastAsia"/>
          <w:kern w:val="0"/>
          <w:sz w:val="24"/>
          <w:lang w:eastAsia="zh-CN"/>
        </w:rPr>
        <w:t>西青区</w:t>
      </w:r>
      <w:r>
        <w:rPr>
          <w:kern w:val="0"/>
          <w:sz w:val="24"/>
        </w:rPr>
        <w:t>政府采购中心</w:t>
      </w:r>
    </w:p>
    <w:p w14:paraId="758E1AE3">
      <w:pPr>
        <w:autoSpaceDE w:val="0"/>
        <w:autoSpaceDN w:val="0"/>
        <w:adjustRightInd w:val="0"/>
        <w:spacing w:line="360" w:lineRule="auto"/>
        <w:ind w:firstLine="480"/>
        <w:jc w:val="left"/>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w:t>
      </w:r>
      <w:r>
        <w:rPr>
          <w:rFonts w:hint="eastAsia"/>
          <w:sz w:val="24"/>
        </w:rPr>
        <w:t>磋商</w:t>
      </w:r>
      <w:r>
        <w:rPr>
          <w:sz w:val="24"/>
        </w:rPr>
        <w:t>邀请，签字代表</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网上应答及上传加盖电子签章的响应文件</w:t>
      </w:r>
      <w:r>
        <w:rPr>
          <w:sz w:val="24"/>
        </w:rPr>
        <w:t>。</w:t>
      </w:r>
    </w:p>
    <w:p w14:paraId="7BD07AB6">
      <w:pPr>
        <w:autoSpaceDE w:val="0"/>
        <w:autoSpaceDN w:val="0"/>
        <w:adjustRightInd w:val="0"/>
        <w:spacing w:line="360" w:lineRule="auto"/>
        <w:ind w:firstLine="480"/>
        <w:jc w:val="left"/>
        <w:rPr>
          <w:kern w:val="0"/>
          <w:sz w:val="24"/>
        </w:rPr>
      </w:pPr>
      <w:r>
        <w:rPr>
          <w:kern w:val="0"/>
          <w:sz w:val="24"/>
        </w:rPr>
        <w:t>据此函，签字代表宣布同意如下：</w:t>
      </w:r>
    </w:p>
    <w:p w14:paraId="235DE3C7">
      <w:pPr>
        <w:spacing w:line="360" w:lineRule="auto"/>
        <w:ind w:firstLine="480" w:firstLineChars="200"/>
        <w:rPr>
          <w:sz w:val="24"/>
        </w:rPr>
      </w:pPr>
      <w:r>
        <w:rPr>
          <w:rFonts w:hint="eastAsia"/>
          <w:sz w:val="24"/>
        </w:rPr>
        <w:t>1</w:t>
      </w:r>
      <w:r>
        <w:rPr>
          <w:sz w:val="24"/>
        </w:rPr>
        <w:t>.</w:t>
      </w:r>
      <w:r>
        <w:rPr>
          <w:rFonts w:hint="eastAsia"/>
          <w:sz w:val="24"/>
        </w:rPr>
        <w:t xml:space="preserve"> 我公司</w:t>
      </w:r>
      <w:r>
        <w:rPr>
          <w:sz w:val="24"/>
        </w:rPr>
        <w:t>将按磋商文件的规定履行合同责任和义务。</w:t>
      </w:r>
    </w:p>
    <w:p w14:paraId="233DDA43">
      <w:pPr>
        <w:spacing w:line="360" w:lineRule="auto"/>
        <w:ind w:firstLine="480" w:firstLineChars="200"/>
        <w:rPr>
          <w:sz w:val="24"/>
        </w:rPr>
      </w:pPr>
      <w:r>
        <w:rPr>
          <w:rFonts w:hint="eastAsia"/>
          <w:sz w:val="24"/>
        </w:rPr>
        <w:t>2</w:t>
      </w:r>
      <w:r>
        <w:rPr>
          <w:sz w:val="24"/>
        </w:rPr>
        <w:t>.</w:t>
      </w:r>
      <w:r>
        <w:rPr>
          <w:rFonts w:hint="eastAsia"/>
          <w:sz w:val="24"/>
        </w:rPr>
        <w:t xml:space="preserve"> 我公司已详细审查全部磋商文件，包括更正公告以及全部参考资料和所有附件。我们完全理解并同意放弃对这方面有不明及误解的权利，并认为全部磋商文件（包括更正公告以及全部参考资料和所有附件）公平公正，无倾向性和排他性。</w:t>
      </w:r>
    </w:p>
    <w:p w14:paraId="2DD12911">
      <w:pPr>
        <w:spacing w:line="360" w:lineRule="auto"/>
        <w:ind w:firstLine="480" w:firstLineChars="200"/>
        <w:rPr>
          <w:sz w:val="24"/>
        </w:rPr>
      </w:pPr>
      <w:r>
        <w:rPr>
          <w:rFonts w:hint="eastAsia"/>
          <w:sz w:val="24"/>
        </w:rPr>
        <w:t>3</w:t>
      </w:r>
      <w:r>
        <w:rPr>
          <w:sz w:val="24"/>
        </w:rPr>
        <w:t>.</w:t>
      </w:r>
      <w:r>
        <w:rPr>
          <w:rFonts w:hint="eastAsia"/>
          <w:sz w:val="24"/>
        </w:rPr>
        <w:t xml:space="preserve"> 我公司的磋商有效期为响应文件开启之日起60天。</w:t>
      </w:r>
    </w:p>
    <w:p w14:paraId="6FF47258">
      <w:pPr>
        <w:spacing w:line="360" w:lineRule="auto"/>
        <w:ind w:firstLine="480" w:firstLineChars="200"/>
        <w:rPr>
          <w:sz w:val="24"/>
        </w:rPr>
      </w:pPr>
      <w:r>
        <w:rPr>
          <w:rFonts w:hint="eastAsia"/>
          <w:sz w:val="24"/>
        </w:rPr>
        <w:t>4</w:t>
      </w:r>
      <w:r>
        <w:rPr>
          <w:sz w:val="24"/>
        </w:rPr>
        <w:t>.</w:t>
      </w:r>
      <w:r>
        <w:rPr>
          <w:rFonts w:hint="eastAsia"/>
          <w:sz w:val="24"/>
        </w:rPr>
        <w:t xml:space="preserve"> 我公司同意按照招标采购单位要求</w:t>
      </w:r>
      <w:r>
        <w:rPr>
          <w:sz w:val="24"/>
        </w:rPr>
        <w:t>提供的与投标有关的一切数据或资料</w:t>
      </w:r>
      <w:r>
        <w:rPr>
          <w:rFonts w:hint="eastAsia"/>
          <w:sz w:val="24"/>
        </w:rPr>
        <w:t>，并声明响应文件及所提供的一切资料均真实有效。由于我公司提供资料不实而造成的责任和后果由我公司自行承担。</w:t>
      </w:r>
    </w:p>
    <w:p w14:paraId="3F1C618E">
      <w:pPr>
        <w:spacing w:line="360" w:lineRule="auto"/>
        <w:ind w:firstLine="480" w:firstLineChars="200"/>
        <w:rPr>
          <w:sz w:val="24"/>
        </w:rPr>
      </w:pPr>
      <w:r>
        <w:rPr>
          <w:rFonts w:hint="eastAsia"/>
          <w:sz w:val="24"/>
        </w:rPr>
        <w:t>5. 我公司保证所投产品来自合法的供货渠道，若成交，则有义务向采购人提供其需要的有效书面证明材料。如果提供非法渠道的商品，视为欺诈，并承担相关责任。</w:t>
      </w:r>
    </w:p>
    <w:p w14:paraId="27701700">
      <w:pPr>
        <w:spacing w:line="360" w:lineRule="auto"/>
        <w:ind w:firstLine="480" w:firstLineChars="200"/>
        <w:rPr>
          <w:sz w:val="24"/>
        </w:rPr>
      </w:pPr>
      <w:r>
        <w:rPr>
          <w:rFonts w:hint="eastAsia"/>
          <w:sz w:val="24"/>
        </w:rPr>
        <w:t>6. 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14:paraId="1548900B">
      <w:pPr>
        <w:spacing w:line="360" w:lineRule="auto"/>
        <w:ind w:firstLine="480" w:firstLineChars="200"/>
        <w:rPr>
          <w:sz w:val="24"/>
        </w:rPr>
      </w:pPr>
      <w:r>
        <w:rPr>
          <w:rFonts w:hint="eastAsia"/>
          <w:sz w:val="24"/>
        </w:rPr>
        <w:t>7. 我公司承诺完全符合《政府采购法》、《政府采购法实施条例》等法律法规规定，并随时接受招标采购单位的检查验证。</w:t>
      </w:r>
      <w:r>
        <w:rPr>
          <w:sz w:val="24"/>
        </w:rPr>
        <w:t>在整个</w:t>
      </w:r>
      <w:r>
        <w:rPr>
          <w:rFonts w:hint="eastAsia"/>
          <w:sz w:val="24"/>
        </w:rPr>
        <w:t>磋商</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磋商文件</w:t>
      </w:r>
      <w:r>
        <w:rPr>
          <w:rFonts w:hint="eastAsia"/>
          <w:sz w:val="24"/>
        </w:rPr>
        <w:t>的</w:t>
      </w:r>
      <w:r>
        <w:rPr>
          <w:sz w:val="24"/>
        </w:rPr>
        <w:t>规定给予</w:t>
      </w:r>
      <w:r>
        <w:rPr>
          <w:rFonts w:hint="eastAsia"/>
          <w:sz w:val="24"/>
        </w:rPr>
        <w:t>处罚</w:t>
      </w:r>
      <w:r>
        <w:rPr>
          <w:sz w:val="24"/>
        </w:rPr>
        <w:t>。</w:t>
      </w:r>
    </w:p>
    <w:p w14:paraId="1065410A">
      <w:pPr>
        <w:spacing w:line="360" w:lineRule="auto"/>
        <w:ind w:firstLine="480" w:firstLineChars="200"/>
        <w:rPr>
          <w:sz w:val="24"/>
        </w:rPr>
      </w:pPr>
      <w:r>
        <w:rPr>
          <w:rFonts w:hint="eastAsia"/>
          <w:sz w:val="24"/>
        </w:rPr>
        <w:t>8. 我公司承诺未列入“信用中国”网站（www.creditchina.gov.cn）失信被执行人、重大税收违法案件当事人名单，也未列入中国政府采购网（www.ccgp.gov.cn）政府采购严重违法失信行为记录名单，符合《中华人民共和国政府采购法》第二十二条规定的各项条件，具备履行合同所必需的设备和专业技术能力，</w:t>
      </w:r>
      <w:r>
        <w:rPr>
          <w:rFonts w:hint="eastAsia"/>
          <w:sz w:val="24"/>
          <w:szCs w:val="24"/>
        </w:rPr>
        <w:t>投标截止日前3年在经营活动中没有重大违法记录。</w:t>
      </w:r>
    </w:p>
    <w:p w14:paraId="6EE33D90">
      <w:pPr>
        <w:spacing w:line="360" w:lineRule="auto"/>
        <w:ind w:firstLine="480" w:firstLineChars="200"/>
        <w:rPr>
          <w:sz w:val="24"/>
        </w:rPr>
      </w:pPr>
      <w:r>
        <w:rPr>
          <w:rFonts w:hint="eastAsia"/>
          <w:sz w:val="24"/>
        </w:rPr>
        <w:t>9</w:t>
      </w:r>
      <w:r>
        <w:rPr>
          <w:sz w:val="24"/>
        </w:rPr>
        <w:t>.</w:t>
      </w:r>
      <w:r>
        <w:rPr>
          <w:rFonts w:hint="eastAsia"/>
          <w:sz w:val="24"/>
        </w:rPr>
        <w:t xml:space="preserve"> </w:t>
      </w:r>
      <w:r>
        <w:rPr>
          <w:sz w:val="24"/>
        </w:rPr>
        <w:t>我公司若</w:t>
      </w:r>
      <w:r>
        <w:rPr>
          <w:rFonts w:hint="eastAsia"/>
          <w:sz w:val="24"/>
        </w:rPr>
        <w:t>成交</w:t>
      </w:r>
      <w:r>
        <w:rPr>
          <w:sz w:val="24"/>
        </w:rPr>
        <w:t>，本承诺将成为合同不可分割的一部分，与合同具有同等的法律效力。</w:t>
      </w:r>
    </w:p>
    <w:p w14:paraId="3E081DE4">
      <w:pPr>
        <w:spacing w:line="360" w:lineRule="auto"/>
        <w:ind w:firstLine="480" w:firstLineChars="200"/>
        <w:rPr>
          <w:sz w:val="24"/>
        </w:rPr>
      </w:pPr>
      <w:r>
        <w:rPr>
          <w:rFonts w:hint="eastAsia"/>
          <w:sz w:val="24"/>
        </w:rPr>
        <w:t>10. 如违反上述承诺，我公司投标无效且接受相关部门依法作出的处罚，并承担通过“天津市政府采购网”等相关媒体予以公布的任何风险和责任。</w:t>
      </w:r>
    </w:p>
    <w:p w14:paraId="1AB84322">
      <w:pPr>
        <w:spacing w:line="360" w:lineRule="auto"/>
        <w:ind w:firstLine="480" w:firstLineChars="200"/>
        <w:rPr>
          <w:sz w:val="24"/>
        </w:rPr>
      </w:pPr>
      <w:r>
        <w:rPr>
          <w:rFonts w:hint="eastAsia"/>
          <w:sz w:val="24"/>
        </w:rPr>
        <w:t>11</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14:paraId="45C933D4">
      <w:pPr>
        <w:spacing w:line="360" w:lineRule="auto"/>
        <w:ind w:firstLine="480" w:firstLineChars="200"/>
        <w:rPr>
          <w:sz w:val="24"/>
        </w:rPr>
      </w:pPr>
      <w:r>
        <w:rPr>
          <w:rFonts w:hint="eastAsia"/>
          <w:sz w:val="24"/>
        </w:rPr>
        <w:t>纳税人识别号：</w:t>
      </w:r>
    </w:p>
    <w:p w14:paraId="65795C4A">
      <w:pPr>
        <w:spacing w:line="360" w:lineRule="auto"/>
        <w:ind w:firstLine="480" w:firstLineChars="200"/>
        <w:rPr>
          <w:sz w:val="24"/>
        </w:rPr>
      </w:pPr>
      <w:r>
        <w:rPr>
          <w:rFonts w:hint="eastAsia"/>
          <w:sz w:val="24"/>
        </w:rPr>
        <w:t>地址、电话：</w:t>
      </w:r>
    </w:p>
    <w:p w14:paraId="6DCD2B48">
      <w:pPr>
        <w:spacing w:line="360" w:lineRule="auto"/>
        <w:ind w:firstLine="480" w:firstLineChars="200"/>
        <w:rPr>
          <w:sz w:val="24"/>
        </w:rPr>
      </w:pPr>
      <w:r>
        <w:rPr>
          <w:rFonts w:hint="eastAsia"/>
          <w:sz w:val="24"/>
        </w:rPr>
        <w:t>开户行及账号：</w:t>
      </w:r>
    </w:p>
    <w:p w14:paraId="773BD65F">
      <w:pPr>
        <w:spacing w:line="360" w:lineRule="auto"/>
        <w:ind w:firstLine="480" w:firstLineChars="200"/>
        <w:rPr>
          <w:sz w:val="24"/>
        </w:rPr>
      </w:pPr>
      <w:r>
        <w:rPr>
          <w:rFonts w:hint="eastAsia"/>
          <w:sz w:val="24"/>
        </w:rPr>
        <w:t>开具发票类型：□增值税专用发票         □增值税普通发票</w:t>
      </w:r>
    </w:p>
    <w:p w14:paraId="3A4D69CB">
      <w:pPr>
        <w:spacing w:line="360" w:lineRule="auto"/>
        <w:ind w:firstLine="480" w:firstLineChars="200"/>
        <w:rPr>
          <w:sz w:val="24"/>
        </w:rPr>
      </w:pPr>
      <w:r>
        <w:rPr>
          <w:rFonts w:hint="eastAsia"/>
          <w:sz w:val="24"/>
        </w:rPr>
        <w:t>12. 我公司选择招标代理服务费</w:t>
      </w:r>
      <w:r>
        <w:rPr>
          <w:sz w:val="24"/>
        </w:rPr>
        <w:t>发票领取方式（请自行选择以下任一方式并在相应</w:t>
      </w:r>
      <w:r>
        <w:rPr>
          <w:rFonts w:hint="eastAsia"/>
          <w:sz w:val="24"/>
        </w:rPr>
        <w:t>□里划“√”</w:t>
      </w:r>
      <w:r>
        <w:rPr>
          <w:sz w:val="24"/>
        </w:rPr>
        <w:t>）：</w:t>
      </w:r>
    </w:p>
    <w:p w14:paraId="0480B9B5">
      <w:pPr>
        <w:spacing w:line="360" w:lineRule="auto"/>
        <w:ind w:firstLine="482" w:firstLineChars="200"/>
        <w:rPr>
          <w:b/>
          <w:sz w:val="24"/>
        </w:rPr>
      </w:pPr>
      <w:r>
        <w:rPr>
          <w:rFonts w:hint="eastAsia"/>
          <w:b/>
          <w:sz w:val="24"/>
        </w:rPr>
        <w:t>□</w:t>
      </w:r>
      <w:r>
        <w:rPr>
          <w:b/>
          <w:sz w:val="24"/>
        </w:rPr>
        <w:t>上门自取</w:t>
      </w:r>
    </w:p>
    <w:p w14:paraId="4B5AF4E8">
      <w:pPr>
        <w:spacing w:line="360" w:lineRule="auto"/>
        <w:ind w:firstLine="480" w:firstLineChars="200"/>
        <w:rPr>
          <w:sz w:val="24"/>
        </w:rPr>
      </w:pPr>
    </w:p>
    <w:p w14:paraId="75B65643">
      <w:pPr>
        <w:spacing w:line="360" w:lineRule="auto"/>
        <w:ind w:firstLine="482" w:firstLineChars="200"/>
        <w:rPr>
          <w:b/>
          <w:sz w:val="24"/>
        </w:rPr>
      </w:pPr>
      <w:r>
        <w:rPr>
          <w:rFonts w:hint="eastAsia"/>
          <w:b/>
          <w:sz w:val="24"/>
        </w:rPr>
        <w:t>□</w:t>
      </w:r>
      <w:r>
        <w:rPr>
          <w:b/>
          <w:sz w:val="24"/>
        </w:rPr>
        <w:t>到付邮寄</w:t>
      </w:r>
    </w:p>
    <w:p w14:paraId="4DBB9A85">
      <w:pPr>
        <w:spacing w:line="360" w:lineRule="auto"/>
        <w:ind w:firstLine="480" w:firstLineChars="200"/>
        <w:rPr>
          <w:sz w:val="24"/>
        </w:rPr>
      </w:pPr>
      <w:r>
        <w:rPr>
          <w:sz w:val="24"/>
        </w:rPr>
        <w:t>邮寄地址</w:t>
      </w:r>
      <w:r>
        <w:rPr>
          <w:rFonts w:hint="eastAsia"/>
          <w:sz w:val="24"/>
        </w:rPr>
        <w:t>、邮编</w:t>
      </w:r>
      <w:r>
        <w:rPr>
          <w:sz w:val="24"/>
        </w:rPr>
        <w:t>：</w:t>
      </w:r>
    </w:p>
    <w:p w14:paraId="5DC1A59C">
      <w:pPr>
        <w:spacing w:line="360" w:lineRule="auto"/>
        <w:ind w:firstLine="480" w:firstLineChars="200"/>
        <w:rPr>
          <w:sz w:val="24"/>
        </w:rPr>
      </w:pPr>
      <w:r>
        <w:rPr>
          <w:sz w:val="24"/>
        </w:rPr>
        <w:t>邮寄联系人、手机号码：</w:t>
      </w:r>
    </w:p>
    <w:p w14:paraId="5C56C60D">
      <w:pPr>
        <w:spacing w:line="360" w:lineRule="auto"/>
        <w:ind w:firstLine="4080" w:firstLineChars="1700"/>
        <w:rPr>
          <w:sz w:val="24"/>
        </w:rPr>
      </w:pPr>
    </w:p>
    <w:p w14:paraId="15607F2C">
      <w:pPr>
        <w:spacing w:line="360" w:lineRule="auto"/>
        <w:ind w:firstLine="4080" w:firstLineChars="1700"/>
        <w:rPr>
          <w:sz w:val="24"/>
        </w:rPr>
      </w:pPr>
    </w:p>
    <w:p w14:paraId="1A3181E5">
      <w:pPr>
        <w:spacing w:line="360" w:lineRule="auto"/>
        <w:ind w:firstLine="4080" w:firstLineChars="1700"/>
        <w:rPr>
          <w:sz w:val="24"/>
        </w:rPr>
      </w:pPr>
      <w:r>
        <w:rPr>
          <w:sz w:val="24"/>
        </w:rPr>
        <w:t>投标人名称：</w:t>
      </w:r>
    </w:p>
    <w:p w14:paraId="11FEB1C0">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418013D3">
      <w:pPr>
        <w:spacing w:line="460" w:lineRule="exact"/>
        <w:rPr>
          <w:b/>
          <w:sz w:val="24"/>
        </w:rPr>
      </w:pPr>
      <w:r>
        <w:rPr>
          <w:b/>
          <w:sz w:val="24"/>
        </w:rPr>
        <w:br w:type="page"/>
      </w:r>
      <w:r>
        <w:rPr>
          <w:rFonts w:hint="eastAsia"/>
          <w:b/>
          <w:sz w:val="24"/>
        </w:rPr>
        <w:t>附件1-2</w:t>
      </w:r>
    </w:p>
    <w:p w14:paraId="631662E7">
      <w:pPr>
        <w:adjustRightInd w:val="0"/>
        <w:snapToGrid w:val="0"/>
        <w:spacing w:line="400" w:lineRule="exact"/>
        <w:jc w:val="center"/>
        <w:rPr>
          <w:b/>
          <w:sz w:val="24"/>
          <w:szCs w:val="24"/>
        </w:rPr>
      </w:pPr>
      <w:r>
        <w:rPr>
          <w:b/>
          <w:sz w:val="24"/>
          <w:szCs w:val="24"/>
        </w:rPr>
        <w:t>真诚参与政府采购活动承诺书</w:t>
      </w:r>
    </w:p>
    <w:p w14:paraId="3C3E1CFE">
      <w:pPr>
        <w:spacing w:line="360" w:lineRule="auto"/>
        <w:rPr>
          <w:sz w:val="24"/>
        </w:rPr>
      </w:pPr>
      <w:r>
        <w:rPr>
          <w:sz w:val="24"/>
        </w:rPr>
        <w:t>致：天津市</w:t>
      </w:r>
      <w:r>
        <w:rPr>
          <w:rFonts w:hint="eastAsia"/>
          <w:sz w:val="24"/>
          <w:lang w:eastAsia="zh-CN"/>
        </w:rPr>
        <w:t>西青区</w:t>
      </w:r>
      <w:r>
        <w:rPr>
          <w:sz w:val="24"/>
        </w:rPr>
        <w:t>政府采购中心</w:t>
      </w:r>
    </w:p>
    <w:p w14:paraId="6BDE55B3">
      <w:pPr>
        <w:spacing w:line="360" w:lineRule="auto"/>
        <w:ind w:firstLine="480" w:firstLineChars="20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14:paraId="48E7CB27">
      <w:pPr>
        <w:spacing w:line="360" w:lineRule="auto"/>
        <w:ind w:firstLine="480" w:firstLineChars="200"/>
        <w:rPr>
          <w:sz w:val="24"/>
        </w:rPr>
      </w:pPr>
      <w:r>
        <w:rPr>
          <w:sz w:val="24"/>
        </w:rPr>
        <w:t>1. 我单位遵守政府采购相关法律法规。</w:t>
      </w:r>
    </w:p>
    <w:p w14:paraId="155AA0B6">
      <w:pPr>
        <w:spacing w:line="360" w:lineRule="auto"/>
        <w:ind w:firstLine="480" w:firstLineChars="200"/>
        <w:rPr>
          <w:sz w:val="24"/>
        </w:rPr>
      </w:pPr>
      <w:r>
        <w:rPr>
          <w:rFonts w:hint="eastAsia"/>
          <w:sz w:val="24"/>
        </w:rPr>
        <w:t>2. 我单位对递交的投标（响应）文件全部内容的真实性、合法性负有审慎的审查义务，对提交的全部材料（包括我单位制作形成的材料、第三方单位提供的材料、员工个人提供的材料等）的真实性负责，并承担相应法律责任。</w:t>
      </w:r>
    </w:p>
    <w:p w14:paraId="574E906F">
      <w:pPr>
        <w:spacing w:line="360" w:lineRule="auto"/>
        <w:ind w:firstLine="480" w:firstLineChars="200"/>
        <w:rPr>
          <w:sz w:val="24"/>
        </w:rPr>
      </w:pPr>
      <w:r>
        <w:rPr>
          <w:rFonts w:hint="eastAsia"/>
          <w:sz w:val="24"/>
        </w:rPr>
        <w:t>3.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学信网查询等手段进行了核实，确保上述材料的真实性。对不能确保真实性的材料不放入投标（响应）文件中。</w:t>
      </w:r>
    </w:p>
    <w:p w14:paraId="6FD5E63B">
      <w:pPr>
        <w:spacing w:line="360" w:lineRule="auto"/>
        <w:ind w:firstLine="480" w:firstLineChars="200"/>
        <w:rPr>
          <w:sz w:val="24"/>
          <w:szCs w:val="24"/>
        </w:rPr>
      </w:pPr>
      <w:r>
        <w:rPr>
          <w:rFonts w:hint="eastAsia"/>
          <w:sz w:val="24"/>
          <w:szCs w:val="24"/>
        </w:rPr>
        <w:t>4. 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14:paraId="58C273ED">
      <w:pPr>
        <w:spacing w:line="360" w:lineRule="auto"/>
        <w:ind w:firstLine="480" w:firstLineChars="200"/>
        <w:rPr>
          <w:sz w:val="24"/>
          <w:szCs w:val="24"/>
        </w:rPr>
      </w:pPr>
      <w:r>
        <w:rPr>
          <w:rFonts w:hint="eastAsia"/>
          <w:sz w:val="24"/>
          <w:szCs w:val="24"/>
        </w:rPr>
        <w:t>5. 我单位知晓涉嫌伪造、变造国家机关的公文、证件、印章的，涉嫌串通投标的组织或个人，将被依法追究刑事责任。</w:t>
      </w:r>
    </w:p>
    <w:p w14:paraId="4C384C10">
      <w:pPr>
        <w:spacing w:line="360" w:lineRule="auto"/>
        <w:ind w:firstLine="480" w:firstLineChars="200"/>
        <w:rPr>
          <w:sz w:val="24"/>
          <w:szCs w:val="24"/>
        </w:rPr>
      </w:pPr>
      <w:r>
        <w:rPr>
          <w:rFonts w:hint="eastAsia"/>
          <w:sz w:val="24"/>
          <w:szCs w:val="24"/>
        </w:rPr>
        <w:t>投标人：</w:t>
      </w:r>
    </w:p>
    <w:p w14:paraId="3966E307">
      <w:pPr>
        <w:spacing w:line="360" w:lineRule="auto"/>
        <w:ind w:firstLine="480" w:firstLineChars="200"/>
        <w:rPr>
          <w:b/>
          <w:sz w:val="24"/>
        </w:rPr>
      </w:pPr>
      <w:r>
        <w:rPr>
          <w:rFonts w:hint="eastAsia"/>
          <w:sz w:val="24"/>
          <w:szCs w:val="24"/>
        </w:rPr>
        <w:t>日期：</w:t>
      </w:r>
      <w:r>
        <w:rPr>
          <w:b/>
          <w:sz w:val="24"/>
        </w:rPr>
        <w:br w:type="page"/>
      </w:r>
    </w:p>
    <w:p w14:paraId="180B2D9E">
      <w:pPr>
        <w:spacing w:line="460" w:lineRule="exact"/>
        <w:jc w:val="left"/>
        <w:rPr>
          <w:b/>
          <w:sz w:val="24"/>
        </w:rPr>
      </w:pPr>
      <w:r>
        <w:rPr>
          <w:b/>
          <w:sz w:val="24"/>
        </w:rPr>
        <w:t>附件2</w:t>
      </w:r>
    </w:p>
    <w:p w14:paraId="2DF6CBF2">
      <w:pPr>
        <w:tabs>
          <w:tab w:val="left" w:pos="360"/>
        </w:tabs>
        <w:spacing w:line="560" w:lineRule="exact"/>
        <w:jc w:val="center"/>
        <w:rPr>
          <w:b/>
          <w:sz w:val="24"/>
        </w:rPr>
      </w:pPr>
      <w:r>
        <w:rPr>
          <w:rFonts w:hint="eastAsia"/>
          <w:b/>
          <w:sz w:val="24"/>
        </w:rPr>
        <w:t>供应商资格要求证明文件</w:t>
      </w:r>
    </w:p>
    <w:p w14:paraId="472B50CD">
      <w:pPr>
        <w:spacing w:line="460" w:lineRule="exact"/>
        <w:ind w:left="192"/>
        <w:rPr>
          <w:b/>
          <w:bCs/>
          <w:sz w:val="24"/>
        </w:rPr>
      </w:pPr>
    </w:p>
    <w:p w14:paraId="697CA784">
      <w:pPr>
        <w:spacing w:line="460" w:lineRule="exact"/>
        <w:ind w:left="192"/>
        <w:rPr>
          <w:b/>
          <w:bCs/>
          <w:sz w:val="24"/>
        </w:rPr>
      </w:pPr>
    </w:p>
    <w:p w14:paraId="105C0E3A">
      <w:pPr>
        <w:spacing w:line="460" w:lineRule="exact"/>
        <w:ind w:left="192"/>
        <w:rPr>
          <w:b/>
          <w:bCs/>
          <w:sz w:val="24"/>
        </w:rPr>
      </w:pPr>
    </w:p>
    <w:p w14:paraId="4982436B">
      <w:pPr>
        <w:spacing w:line="460" w:lineRule="exact"/>
        <w:ind w:left="192"/>
        <w:rPr>
          <w:b/>
          <w:bCs/>
          <w:sz w:val="24"/>
        </w:rPr>
      </w:pPr>
    </w:p>
    <w:p w14:paraId="5C0FAB4E">
      <w:pPr>
        <w:spacing w:line="460" w:lineRule="exact"/>
        <w:ind w:left="192"/>
        <w:rPr>
          <w:b/>
          <w:bCs/>
          <w:sz w:val="24"/>
        </w:rPr>
      </w:pPr>
    </w:p>
    <w:p w14:paraId="50C27814">
      <w:pPr>
        <w:spacing w:line="460" w:lineRule="exact"/>
        <w:ind w:left="192"/>
        <w:rPr>
          <w:b/>
          <w:bCs/>
          <w:sz w:val="24"/>
        </w:rPr>
      </w:pPr>
    </w:p>
    <w:p w14:paraId="17D75A69">
      <w:pPr>
        <w:spacing w:line="460" w:lineRule="exact"/>
        <w:ind w:left="192"/>
        <w:rPr>
          <w:b/>
          <w:bCs/>
          <w:sz w:val="24"/>
        </w:rPr>
      </w:pPr>
    </w:p>
    <w:p w14:paraId="2EB52EE2">
      <w:pPr>
        <w:spacing w:line="460" w:lineRule="exact"/>
        <w:ind w:left="192"/>
        <w:rPr>
          <w:b/>
          <w:bCs/>
          <w:sz w:val="24"/>
        </w:rPr>
      </w:pPr>
    </w:p>
    <w:p w14:paraId="315C18CC">
      <w:pPr>
        <w:spacing w:line="460" w:lineRule="exact"/>
        <w:ind w:left="192"/>
        <w:rPr>
          <w:b/>
          <w:bCs/>
          <w:sz w:val="24"/>
        </w:rPr>
      </w:pPr>
    </w:p>
    <w:p w14:paraId="580B595A">
      <w:pPr>
        <w:spacing w:line="460" w:lineRule="exact"/>
        <w:ind w:left="192"/>
        <w:rPr>
          <w:b/>
          <w:bCs/>
          <w:sz w:val="24"/>
        </w:rPr>
      </w:pPr>
    </w:p>
    <w:p w14:paraId="7B0251B5">
      <w:pPr>
        <w:spacing w:line="460" w:lineRule="exact"/>
        <w:ind w:left="192"/>
        <w:rPr>
          <w:b/>
          <w:bCs/>
          <w:sz w:val="24"/>
        </w:rPr>
      </w:pPr>
    </w:p>
    <w:p w14:paraId="535D82D4">
      <w:pPr>
        <w:spacing w:line="460" w:lineRule="exact"/>
        <w:ind w:left="192"/>
        <w:rPr>
          <w:b/>
          <w:bCs/>
          <w:sz w:val="24"/>
        </w:rPr>
      </w:pPr>
    </w:p>
    <w:p w14:paraId="0BB33AF1">
      <w:pPr>
        <w:spacing w:line="460" w:lineRule="exact"/>
        <w:ind w:left="192"/>
        <w:rPr>
          <w:b/>
          <w:bCs/>
          <w:sz w:val="24"/>
        </w:rPr>
      </w:pPr>
    </w:p>
    <w:p w14:paraId="34984BF0">
      <w:pPr>
        <w:spacing w:line="460" w:lineRule="exact"/>
        <w:ind w:left="192"/>
        <w:rPr>
          <w:b/>
          <w:bCs/>
          <w:sz w:val="24"/>
        </w:rPr>
      </w:pPr>
      <w:r>
        <w:rPr>
          <w:sz w:val="24"/>
        </w:rPr>
        <w:t>注：相关证明材料应附在此页后面。</w:t>
      </w:r>
    </w:p>
    <w:p w14:paraId="03549AC0">
      <w:pPr>
        <w:spacing w:line="460" w:lineRule="exact"/>
        <w:ind w:left="192"/>
        <w:rPr>
          <w:b/>
          <w:bCs/>
          <w:sz w:val="24"/>
        </w:rPr>
      </w:pPr>
    </w:p>
    <w:p w14:paraId="299124BF">
      <w:pPr>
        <w:spacing w:line="460" w:lineRule="exact"/>
        <w:ind w:left="192"/>
        <w:rPr>
          <w:b/>
          <w:bCs/>
          <w:sz w:val="24"/>
        </w:rPr>
      </w:pPr>
    </w:p>
    <w:p w14:paraId="30A3B4C9">
      <w:pPr>
        <w:spacing w:line="460" w:lineRule="exact"/>
        <w:jc w:val="left"/>
        <w:rPr>
          <w:b/>
          <w:sz w:val="24"/>
        </w:rPr>
      </w:pPr>
      <w:r>
        <w:rPr>
          <w:b/>
          <w:sz w:val="24"/>
        </w:rPr>
        <w:br w:type="page"/>
      </w:r>
      <w:r>
        <w:rPr>
          <w:b/>
          <w:sz w:val="24"/>
        </w:rPr>
        <w:t>附件3</w:t>
      </w:r>
    </w:p>
    <w:p w14:paraId="5616301A">
      <w:pPr>
        <w:autoSpaceDN w:val="0"/>
        <w:spacing w:line="360" w:lineRule="auto"/>
        <w:jc w:val="center"/>
        <w:rPr>
          <w:b/>
          <w:bCs/>
          <w:sz w:val="24"/>
        </w:rPr>
      </w:pPr>
      <w:r>
        <w:rPr>
          <w:rFonts w:hint="eastAsia"/>
          <w:b/>
          <w:bCs/>
          <w:sz w:val="24"/>
        </w:rPr>
        <w:t>磋商</w:t>
      </w:r>
      <w:r>
        <w:rPr>
          <w:b/>
          <w:bCs/>
          <w:sz w:val="24"/>
        </w:rPr>
        <w:t>代表人授权书</w:t>
      </w:r>
    </w:p>
    <w:p w14:paraId="508B2BEE">
      <w:pPr>
        <w:spacing w:line="360" w:lineRule="auto"/>
        <w:rPr>
          <w:sz w:val="24"/>
          <w:szCs w:val="21"/>
        </w:rPr>
      </w:pPr>
    </w:p>
    <w:p w14:paraId="17350801">
      <w:pPr>
        <w:spacing w:line="360" w:lineRule="auto"/>
        <w:rPr>
          <w:sz w:val="24"/>
          <w:szCs w:val="21"/>
        </w:rPr>
      </w:pPr>
      <w:r>
        <w:rPr>
          <w:sz w:val="24"/>
          <w:szCs w:val="21"/>
        </w:rPr>
        <w:t>致：天津市</w:t>
      </w:r>
      <w:r>
        <w:rPr>
          <w:rFonts w:hint="eastAsia"/>
          <w:sz w:val="24"/>
          <w:szCs w:val="21"/>
          <w:lang w:eastAsia="zh-CN"/>
        </w:rPr>
        <w:t>西青区</w:t>
      </w:r>
      <w:r>
        <w:rPr>
          <w:sz w:val="24"/>
          <w:szCs w:val="21"/>
        </w:rPr>
        <w:t>政府采购中心</w:t>
      </w:r>
    </w:p>
    <w:p w14:paraId="7B8B04CB">
      <w:pPr>
        <w:spacing w:line="360" w:lineRule="auto"/>
        <w:ind w:firstLine="480" w:firstLineChars="20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）作为磋商代表人以我方的名义参加贵中心组织的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）的政府采购活动，并代表我方全权办理针对上述项目的响应文件递交、磋商、响应文件澄清、签约等一切具体事务和签署相关文件。</w:t>
      </w:r>
    </w:p>
    <w:p w14:paraId="0A266403">
      <w:pPr>
        <w:spacing w:line="360" w:lineRule="auto"/>
        <w:ind w:firstLine="480" w:firstLineChars="200"/>
        <w:rPr>
          <w:sz w:val="24"/>
          <w:szCs w:val="21"/>
        </w:rPr>
      </w:pPr>
      <w:r>
        <w:rPr>
          <w:sz w:val="24"/>
          <w:szCs w:val="21"/>
        </w:rPr>
        <w:t>我方对</w:t>
      </w:r>
      <w:r>
        <w:rPr>
          <w:rFonts w:hint="eastAsia"/>
          <w:sz w:val="24"/>
          <w:szCs w:val="21"/>
        </w:rPr>
        <w:t>磋商代表人</w:t>
      </w:r>
      <w:r>
        <w:rPr>
          <w:sz w:val="24"/>
          <w:szCs w:val="21"/>
        </w:rPr>
        <w:t>的签名事项负全部责任。</w:t>
      </w:r>
    </w:p>
    <w:p w14:paraId="5306D31B">
      <w:pPr>
        <w:spacing w:line="360" w:lineRule="auto"/>
        <w:ind w:firstLine="480" w:firstLineChars="200"/>
        <w:rPr>
          <w:sz w:val="24"/>
          <w:szCs w:val="21"/>
        </w:rPr>
      </w:pPr>
      <w:r>
        <w:rPr>
          <w:sz w:val="24"/>
          <w:szCs w:val="21"/>
        </w:rPr>
        <w:t>本授权书至</w:t>
      </w:r>
      <w:r>
        <w:rPr>
          <w:rFonts w:hint="eastAsia"/>
          <w:sz w:val="24"/>
          <w:szCs w:val="21"/>
        </w:rPr>
        <w:t>磋商</w:t>
      </w:r>
      <w:r>
        <w:rPr>
          <w:sz w:val="24"/>
          <w:szCs w:val="21"/>
        </w:rPr>
        <w:t>有效期结束前始终有效。</w:t>
      </w:r>
    </w:p>
    <w:p w14:paraId="7EE768A2">
      <w:pPr>
        <w:spacing w:line="360" w:lineRule="auto"/>
        <w:ind w:firstLine="480" w:firstLineChars="200"/>
        <w:rPr>
          <w:sz w:val="24"/>
          <w:szCs w:val="21"/>
        </w:rPr>
      </w:pPr>
      <w:r>
        <w:rPr>
          <w:rFonts w:hint="eastAsia"/>
          <w:sz w:val="24"/>
          <w:szCs w:val="21"/>
        </w:rPr>
        <w:t>磋商</w:t>
      </w:r>
      <w:r>
        <w:rPr>
          <w:sz w:val="24"/>
          <w:szCs w:val="21"/>
        </w:rPr>
        <w:t>代表人无转委托权，特此委托。</w:t>
      </w:r>
    </w:p>
    <w:p w14:paraId="2DCBF2AF">
      <w:pPr>
        <w:spacing w:line="360" w:lineRule="auto"/>
        <w:ind w:firstLine="480" w:firstLineChars="200"/>
        <w:rPr>
          <w:sz w:val="24"/>
        </w:rPr>
      </w:pPr>
    </w:p>
    <w:p w14:paraId="2372B947">
      <w:pPr>
        <w:spacing w:line="360" w:lineRule="auto"/>
        <w:ind w:firstLine="480" w:firstLineChars="200"/>
        <w:rPr>
          <w:sz w:val="24"/>
        </w:rPr>
      </w:pPr>
    </w:p>
    <w:p w14:paraId="461178E1">
      <w:pPr>
        <w:spacing w:line="360" w:lineRule="auto"/>
        <w:ind w:firstLine="480" w:firstLineChars="200"/>
        <w:rPr>
          <w:sz w:val="24"/>
        </w:rPr>
      </w:pPr>
    </w:p>
    <w:p w14:paraId="7F24B959">
      <w:pPr>
        <w:spacing w:line="360" w:lineRule="auto"/>
        <w:ind w:firstLine="5040" w:firstLineChars="2100"/>
        <w:rPr>
          <w:sz w:val="24"/>
        </w:rPr>
      </w:pPr>
      <w:r>
        <w:rPr>
          <w:sz w:val="24"/>
        </w:rPr>
        <w:t xml:space="preserve">     年   月   日  </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63C1D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1A41A507">
            <w:pPr>
              <w:spacing w:line="360" w:lineRule="auto"/>
              <w:jc w:val="left"/>
              <w:rPr>
                <w:sz w:val="24"/>
              </w:rPr>
            </w:pPr>
            <w:r>
              <w:rPr>
                <w:rFonts w:hint="eastAsia"/>
                <w:sz w:val="24"/>
              </w:rPr>
              <w:t>磋商代表人身份证正面</w:t>
            </w:r>
          </w:p>
          <w:p w14:paraId="7630937A">
            <w:pPr>
              <w:spacing w:line="360" w:lineRule="auto"/>
              <w:jc w:val="left"/>
              <w:rPr>
                <w:sz w:val="24"/>
              </w:rPr>
            </w:pPr>
          </w:p>
          <w:p w14:paraId="683B5D30">
            <w:pPr>
              <w:spacing w:line="360" w:lineRule="auto"/>
              <w:jc w:val="left"/>
              <w:rPr>
                <w:sz w:val="24"/>
              </w:rPr>
            </w:pPr>
          </w:p>
          <w:p w14:paraId="21509CAC">
            <w:pPr>
              <w:spacing w:line="360" w:lineRule="auto"/>
              <w:jc w:val="left"/>
              <w:rPr>
                <w:sz w:val="24"/>
              </w:rPr>
            </w:pPr>
          </w:p>
          <w:p w14:paraId="190687C6">
            <w:pPr>
              <w:spacing w:line="360" w:lineRule="auto"/>
              <w:jc w:val="left"/>
              <w:rPr>
                <w:sz w:val="24"/>
              </w:rPr>
            </w:pPr>
          </w:p>
          <w:p w14:paraId="26F8BDD0">
            <w:pPr>
              <w:spacing w:line="360" w:lineRule="auto"/>
              <w:jc w:val="left"/>
              <w:rPr>
                <w:sz w:val="24"/>
              </w:rPr>
            </w:pPr>
          </w:p>
        </w:tc>
        <w:tc>
          <w:tcPr>
            <w:tcW w:w="4264" w:type="dxa"/>
          </w:tcPr>
          <w:p w14:paraId="23BCB48E">
            <w:pPr>
              <w:spacing w:line="360" w:lineRule="auto"/>
              <w:jc w:val="left"/>
              <w:rPr>
                <w:sz w:val="24"/>
              </w:rPr>
            </w:pPr>
            <w:r>
              <w:rPr>
                <w:rFonts w:hint="eastAsia"/>
                <w:sz w:val="24"/>
              </w:rPr>
              <w:t>磋商代表人身份证背面</w:t>
            </w:r>
          </w:p>
        </w:tc>
      </w:tr>
    </w:tbl>
    <w:p w14:paraId="55F3B802">
      <w:pPr>
        <w:spacing w:line="460" w:lineRule="exact"/>
        <w:jc w:val="left"/>
        <w:rPr>
          <w:b/>
          <w:sz w:val="24"/>
        </w:rPr>
      </w:pPr>
      <w:r>
        <w:rPr>
          <w:b/>
          <w:sz w:val="24"/>
        </w:rPr>
        <w:br w:type="page"/>
      </w:r>
      <w:r>
        <w:rPr>
          <w:b/>
          <w:sz w:val="24"/>
        </w:rPr>
        <w:t>附件4-1</w:t>
      </w:r>
    </w:p>
    <w:p w14:paraId="70786EF4">
      <w:pPr>
        <w:spacing w:line="460" w:lineRule="exact"/>
        <w:ind w:left="181"/>
        <w:jc w:val="center"/>
        <w:rPr>
          <w:b/>
          <w:sz w:val="24"/>
        </w:rPr>
      </w:pPr>
    </w:p>
    <w:p w14:paraId="433FE4CB">
      <w:pPr>
        <w:autoSpaceDN w:val="0"/>
        <w:spacing w:line="360" w:lineRule="auto"/>
        <w:jc w:val="center"/>
        <w:rPr>
          <w:b/>
          <w:bCs/>
          <w:sz w:val="24"/>
        </w:rPr>
      </w:pPr>
      <w:r>
        <w:rPr>
          <w:b/>
          <w:bCs/>
          <w:sz w:val="24"/>
        </w:rPr>
        <w:t>商务要求点对点应答表</w:t>
      </w:r>
    </w:p>
    <w:p w14:paraId="21AD49F4">
      <w:pPr>
        <w:spacing w:line="460" w:lineRule="exact"/>
        <w:rPr>
          <w:sz w:val="24"/>
        </w:rPr>
      </w:pPr>
    </w:p>
    <w:p w14:paraId="41702323">
      <w:pPr>
        <w:spacing w:line="460" w:lineRule="exact"/>
        <w:rPr>
          <w:sz w:val="24"/>
        </w:rPr>
      </w:pPr>
      <w:r>
        <w:rPr>
          <w:sz w:val="24"/>
        </w:rPr>
        <w:t>项目名称：</w:t>
      </w:r>
      <w:r>
        <w:rPr>
          <w:sz w:val="24"/>
          <w:u w:val="single"/>
        </w:rPr>
        <w:t xml:space="preserve">                    </w:t>
      </w:r>
    </w:p>
    <w:p w14:paraId="3D4E5321">
      <w:pPr>
        <w:spacing w:line="460" w:lineRule="exact"/>
        <w:rPr>
          <w:sz w:val="24"/>
        </w:rPr>
      </w:pPr>
      <w:r>
        <w:rPr>
          <w:sz w:val="24"/>
        </w:rPr>
        <w:t>项目编号：</w:t>
      </w:r>
      <w:r>
        <w:rPr>
          <w:sz w:val="24"/>
          <w:u w:val="single"/>
        </w:rPr>
        <w:t xml:space="preserve">                    </w:t>
      </w:r>
    </w:p>
    <w:p w14:paraId="20294C0D">
      <w:pPr>
        <w:spacing w:line="460" w:lineRule="exact"/>
        <w:rPr>
          <w:sz w:val="24"/>
          <w:u w:val="single"/>
        </w:rPr>
      </w:pPr>
      <w:r>
        <w:rPr>
          <w:sz w:val="24"/>
        </w:rPr>
        <w:t>包号：</w:t>
      </w:r>
      <w:r>
        <w:rPr>
          <w:sz w:val="24"/>
          <w:u w:val="single"/>
        </w:rPr>
        <w:t xml:space="preserve">                        </w:t>
      </w:r>
    </w:p>
    <w:p w14:paraId="61BFD2B6">
      <w:pPr>
        <w:spacing w:line="460" w:lineRule="exact"/>
        <w:rPr>
          <w:sz w:val="24"/>
          <w:u w:val="single"/>
        </w:rPr>
      </w:pPr>
    </w:p>
    <w:tbl>
      <w:tblPr>
        <w:tblStyle w:val="16"/>
        <w:tblW w:w="5133" w:type="pct"/>
        <w:tblInd w:w="0" w:type="dxa"/>
        <w:tblLayout w:type="autofit"/>
        <w:tblCellMar>
          <w:top w:w="0" w:type="dxa"/>
          <w:left w:w="108" w:type="dxa"/>
          <w:bottom w:w="0" w:type="dxa"/>
          <w:right w:w="108" w:type="dxa"/>
        </w:tblCellMar>
      </w:tblPr>
      <w:tblGrid>
        <w:gridCol w:w="1704"/>
        <w:gridCol w:w="2229"/>
        <w:gridCol w:w="2549"/>
        <w:gridCol w:w="1134"/>
        <w:gridCol w:w="1133"/>
      </w:tblGrid>
      <w:tr w14:paraId="38E9928C">
        <w:tblPrEx>
          <w:tblCellMar>
            <w:top w:w="0" w:type="dxa"/>
            <w:left w:w="108" w:type="dxa"/>
            <w:bottom w:w="0" w:type="dxa"/>
            <w:right w:w="108" w:type="dxa"/>
          </w:tblCellMar>
        </w:tblPrEx>
        <w:trPr>
          <w:trHeight w:val="373" w:hRule="atLeast"/>
        </w:trPr>
        <w:tc>
          <w:tcPr>
            <w:tcW w:w="974" w:type="pct"/>
            <w:tcBorders>
              <w:top w:val="single" w:color="auto" w:sz="8" w:space="0"/>
              <w:left w:val="single" w:color="auto" w:sz="8" w:space="0"/>
              <w:bottom w:val="single" w:color="auto" w:sz="8" w:space="0"/>
              <w:right w:val="single" w:color="auto" w:sz="8" w:space="0"/>
            </w:tcBorders>
            <w:shd w:val="clear" w:color="auto" w:fill="auto"/>
            <w:vAlign w:val="center"/>
          </w:tcPr>
          <w:p w14:paraId="2D2CD5FA">
            <w:pPr>
              <w:widowControl/>
              <w:jc w:val="center"/>
              <w:rPr>
                <w:color w:val="000000"/>
                <w:kern w:val="0"/>
                <w:szCs w:val="21"/>
              </w:rPr>
            </w:pPr>
            <w:r>
              <w:rPr>
                <w:color w:val="000000"/>
                <w:kern w:val="0"/>
                <w:szCs w:val="21"/>
              </w:rPr>
              <w:t>序号</w:t>
            </w:r>
          </w:p>
        </w:tc>
        <w:tc>
          <w:tcPr>
            <w:tcW w:w="1274" w:type="pct"/>
            <w:tcBorders>
              <w:top w:val="single" w:color="auto" w:sz="8" w:space="0"/>
              <w:left w:val="nil"/>
              <w:bottom w:val="single" w:color="auto" w:sz="8" w:space="0"/>
              <w:right w:val="single" w:color="auto" w:sz="8" w:space="0"/>
            </w:tcBorders>
            <w:shd w:val="clear" w:color="auto" w:fill="auto"/>
            <w:vAlign w:val="center"/>
          </w:tcPr>
          <w:p w14:paraId="3312B532">
            <w:pPr>
              <w:widowControl/>
              <w:jc w:val="center"/>
              <w:rPr>
                <w:color w:val="000000"/>
                <w:kern w:val="0"/>
                <w:szCs w:val="21"/>
              </w:rPr>
            </w:pPr>
            <w:r>
              <w:rPr>
                <w:color w:val="000000"/>
                <w:kern w:val="0"/>
                <w:szCs w:val="21"/>
              </w:rPr>
              <w:t>磋商要求</w:t>
            </w:r>
          </w:p>
        </w:tc>
        <w:tc>
          <w:tcPr>
            <w:tcW w:w="1457" w:type="pct"/>
            <w:tcBorders>
              <w:top w:val="single" w:color="auto" w:sz="8" w:space="0"/>
              <w:left w:val="nil"/>
              <w:bottom w:val="single" w:color="auto" w:sz="8" w:space="0"/>
              <w:right w:val="single" w:color="auto" w:sz="8" w:space="0"/>
            </w:tcBorders>
            <w:shd w:val="clear" w:color="auto" w:fill="auto"/>
            <w:vAlign w:val="center"/>
          </w:tcPr>
          <w:p w14:paraId="77C5B64A">
            <w:pPr>
              <w:widowControl/>
              <w:jc w:val="center"/>
              <w:rPr>
                <w:color w:val="000000"/>
                <w:kern w:val="0"/>
                <w:szCs w:val="21"/>
              </w:rPr>
            </w:pPr>
            <w:r>
              <w:rPr>
                <w:color w:val="000000"/>
                <w:kern w:val="0"/>
                <w:szCs w:val="21"/>
              </w:rPr>
              <w:t>投标应答</w:t>
            </w:r>
          </w:p>
        </w:tc>
        <w:tc>
          <w:tcPr>
            <w:tcW w:w="648" w:type="pct"/>
            <w:tcBorders>
              <w:top w:val="single" w:color="auto" w:sz="8" w:space="0"/>
              <w:left w:val="nil"/>
              <w:bottom w:val="single" w:color="auto" w:sz="8" w:space="0"/>
              <w:right w:val="single" w:color="auto" w:sz="8" w:space="0"/>
            </w:tcBorders>
            <w:shd w:val="clear" w:color="auto" w:fill="auto"/>
            <w:vAlign w:val="center"/>
          </w:tcPr>
          <w:p w14:paraId="718C7590">
            <w:pPr>
              <w:widowControl/>
              <w:jc w:val="center"/>
              <w:rPr>
                <w:color w:val="000000"/>
                <w:kern w:val="0"/>
                <w:szCs w:val="21"/>
              </w:rPr>
            </w:pPr>
            <w:r>
              <w:rPr>
                <w:color w:val="000000"/>
                <w:kern w:val="0"/>
                <w:szCs w:val="21"/>
              </w:rPr>
              <w:t>偏离说明</w:t>
            </w:r>
          </w:p>
        </w:tc>
        <w:tc>
          <w:tcPr>
            <w:tcW w:w="647" w:type="pct"/>
            <w:tcBorders>
              <w:top w:val="single" w:color="auto" w:sz="8" w:space="0"/>
              <w:left w:val="nil"/>
              <w:bottom w:val="single" w:color="auto" w:sz="8" w:space="0"/>
              <w:right w:val="single" w:color="auto" w:sz="8" w:space="0"/>
            </w:tcBorders>
            <w:shd w:val="clear" w:color="auto" w:fill="auto"/>
            <w:vAlign w:val="center"/>
          </w:tcPr>
          <w:p w14:paraId="59D3CC01">
            <w:pPr>
              <w:widowControl/>
              <w:jc w:val="center"/>
              <w:rPr>
                <w:color w:val="000000"/>
                <w:kern w:val="0"/>
                <w:szCs w:val="21"/>
              </w:rPr>
            </w:pPr>
            <w:r>
              <w:rPr>
                <w:color w:val="000000"/>
                <w:kern w:val="0"/>
                <w:szCs w:val="21"/>
              </w:rPr>
              <w:t>备注</w:t>
            </w:r>
          </w:p>
        </w:tc>
      </w:tr>
      <w:tr w14:paraId="6B858E8A">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06D10611">
            <w:pPr>
              <w:widowControl/>
              <w:jc w:val="left"/>
              <w:rPr>
                <w:color w:val="000000"/>
                <w:kern w:val="0"/>
                <w:szCs w:val="21"/>
              </w:rPr>
            </w:pPr>
            <w:r>
              <w:rPr>
                <w:color w:val="000000"/>
                <w:kern w:val="0"/>
                <w:szCs w:val="21"/>
              </w:rPr>
              <w:t>（一）报价要求</w:t>
            </w:r>
          </w:p>
        </w:tc>
      </w:tr>
      <w:tr w14:paraId="7B539D14">
        <w:tblPrEx>
          <w:tblCellMar>
            <w:top w:w="0" w:type="dxa"/>
            <w:left w:w="108" w:type="dxa"/>
            <w:bottom w:w="0" w:type="dxa"/>
            <w:right w:w="108" w:type="dxa"/>
          </w:tblCellMar>
        </w:tblPrEx>
        <w:trPr>
          <w:trHeight w:val="46" w:hRule="atLeast"/>
        </w:trPr>
        <w:tc>
          <w:tcPr>
            <w:tcW w:w="974" w:type="pct"/>
            <w:tcBorders>
              <w:top w:val="nil"/>
              <w:left w:val="single" w:color="auto" w:sz="8" w:space="0"/>
              <w:bottom w:val="single" w:color="auto" w:sz="8" w:space="0"/>
              <w:right w:val="single" w:color="auto" w:sz="8" w:space="0"/>
            </w:tcBorders>
            <w:shd w:val="clear" w:color="auto" w:fill="auto"/>
            <w:vAlign w:val="center"/>
          </w:tcPr>
          <w:p w14:paraId="6887A77C">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6335FF41">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765562BD">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34B1B73D">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0BA922AC">
            <w:pPr>
              <w:widowControl/>
              <w:jc w:val="left"/>
              <w:rPr>
                <w:color w:val="000000"/>
                <w:kern w:val="0"/>
                <w:szCs w:val="21"/>
              </w:rPr>
            </w:pPr>
            <w:r>
              <w:rPr>
                <w:color w:val="000000"/>
                <w:kern w:val="0"/>
                <w:szCs w:val="21"/>
              </w:rPr>
              <w:t>　</w:t>
            </w:r>
          </w:p>
        </w:tc>
      </w:tr>
      <w:tr w14:paraId="0E683402">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72332FBE">
            <w:pPr>
              <w:widowControl/>
              <w:jc w:val="left"/>
              <w:rPr>
                <w:color w:val="000000"/>
                <w:kern w:val="0"/>
                <w:szCs w:val="21"/>
              </w:rPr>
            </w:pPr>
            <w:r>
              <w:rPr>
                <w:color w:val="000000"/>
                <w:kern w:val="0"/>
                <w:szCs w:val="21"/>
              </w:rPr>
              <w:t>（二）时间、地点要求</w:t>
            </w:r>
          </w:p>
        </w:tc>
      </w:tr>
      <w:tr w14:paraId="5D1B00E4">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66BE3B90">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62716F35">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7759D2C4">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7C5DBB87">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299088AC">
            <w:pPr>
              <w:widowControl/>
              <w:jc w:val="left"/>
              <w:rPr>
                <w:color w:val="000000"/>
                <w:kern w:val="0"/>
                <w:szCs w:val="21"/>
              </w:rPr>
            </w:pPr>
            <w:r>
              <w:rPr>
                <w:color w:val="000000"/>
                <w:kern w:val="0"/>
                <w:szCs w:val="21"/>
              </w:rPr>
              <w:t>　</w:t>
            </w:r>
          </w:p>
        </w:tc>
      </w:tr>
      <w:tr w14:paraId="3BFB64EF">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57960653">
            <w:pPr>
              <w:widowControl/>
              <w:jc w:val="left"/>
              <w:rPr>
                <w:color w:val="000000"/>
                <w:kern w:val="0"/>
                <w:szCs w:val="21"/>
              </w:rPr>
            </w:pPr>
            <w:r>
              <w:rPr>
                <w:color w:val="000000"/>
                <w:kern w:val="0"/>
                <w:szCs w:val="21"/>
              </w:rPr>
              <w:t>（三）付款方式</w:t>
            </w:r>
          </w:p>
        </w:tc>
      </w:tr>
      <w:tr w14:paraId="516BF154">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2C20BE8D">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4853A1F8">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01D6A281">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42A8812C">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154B23B6">
            <w:pPr>
              <w:widowControl/>
              <w:jc w:val="left"/>
              <w:rPr>
                <w:color w:val="000000"/>
                <w:kern w:val="0"/>
                <w:szCs w:val="21"/>
              </w:rPr>
            </w:pPr>
            <w:r>
              <w:rPr>
                <w:color w:val="000000"/>
                <w:kern w:val="0"/>
                <w:szCs w:val="21"/>
              </w:rPr>
              <w:t>　</w:t>
            </w:r>
          </w:p>
        </w:tc>
      </w:tr>
      <w:tr w14:paraId="52FF94F7">
        <w:tblPrEx>
          <w:tblCellMar>
            <w:top w:w="0" w:type="dxa"/>
            <w:left w:w="108" w:type="dxa"/>
            <w:bottom w:w="0" w:type="dxa"/>
            <w:right w:w="108" w:type="dxa"/>
          </w:tblCellMar>
        </w:tblPrEx>
        <w:tc>
          <w:tcPr>
            <w:tcW w:w="5000" w:type="pct"/>
            <w:gridSpan w:val="5"/>
            <w:tcBorders>
              <w:top w:val="single" w:color="auto" w:sz="8" w:space="0"/>
              <w:left w:val="single" w:color="auto" w:sz="8" w:space="0"/>
              <w:bottom w:val="single" w:color="auto" w:sz="8" w:space="0"/>
              <w:right w:val="single" w:color="000000" w:sz="8" w:space="0"/>
            </w:tcBorders>
            <w:shd w:val="clear" w:color="auto" w:fill="auto"/>
            <w:vAlign w:val="center"/>
          </w:tcPr>
          <w:p w14:paraId="1889868A">
            <w:pPr>
              <w:widowControl/>
              <w:jc w:val="left"/>
              <w:rPr>
                <w:color w:val="000000"/>
                <w:kern w:val="0"/>
                <w:szCs w:val="21"/>
              </w:rPr>
            </w:pPr>
            <w:r>
              <w:rPr>
                <w:color w:val="000000"/>
                <w:kern w:val="0"/>
                <w:szCs w:val="21"/>
              </w:rPr>
              <w:t>（四）投标保证金和履约保证金</w:t>
            </w:r>
          </w:p>
        </w:tc>
      </w:tr>
      <w:tr w14:paraId="2EF391FC">
        <w:tblPrEx>
          <w:tblCellMar>
            <w:top w:w="0" w:type="dxa"/>
            <w:left w:w="108" w:type="dxa"/>
            <w:bottom w:w="0" w:type="dxa"/>
            <w:right w:w="108" w:type="dxa"/>
          </w:tblCellMar>
        </w:tblPrEx>
        <w:tc>
          <w:tcPr>
            <w:tcW w:w="974" w:type="pct"/>
            <w:tcBorders>
              <w:top w:val="nil"/>
              <w:left w:val="single" w:color="auto" w:sz="8" w:space="0"/>
              <w:bottom w:val="single" w:color="auto" w:sz="8" w:space="0"/>
              <w:right w:val="single" w:color="auto" w:sz="8" w:space="0"/>
            </w:tcBorders>
            <w:shd w:val="clear" w:color="auto" w:fill="auto"/>
            <w:vAlign w:val="center"/>
          </w:tcPr>
          <w:p w14:paraId="1DEAE443">
            <w:pPr>
              <w:widowControl/>
              <w:jc w:val="left"/>
              <w:rPr>
                <w:color w:val="000000"/>
                <w:kern w:val="0"/>
                <w:szCs w:val="21"/>
              </w:rPr>
            </w:pPr>
            <w:r>
              <w:rPr>
                <w:color w:val="000000"/>
                <w:kern w:val="0"/>
                <w:szCs w:val="21"/>
              </w:rPr>
              <w:t>　</w:t>
            </w:r>
          </w:p>
        </w:tc>
        <w:tc>
          <w:tcPr>
            <w:tcW w:w="1274" w:type="pct"/>
            <w:tcBorders>
              <w:top w:val="nil"/>
              <w:left w:val="nil"/>
              <w:bottom w:val="single" w:color="auto" w:sz="8" w:space="0"/>
              <w:right w:val="single" w:color="auto" w:sz="8" w:space="0"/>
            </w:tcBorders>
            <w:shd w:val="clear" w:color="auto" w:fill="auto"/>
            <w:vAlign w:val="center"/>
          </w:tcPr>
          <w:p w14:paraId="21A378E5">
            <w:pPr>
              <w:widowControl/>
              <w:jc w:val="left"/>
              <w:rPr>
                <w:color w:val="000000"/>
                <w:kern w:val="0"/>
                <w:szCs w:val="21"/>
              </w:rPr>
            </w:pPr>
            <w:r>
              <w:rPr>
                <w:color w:val="000000"/>
                <w:kern w:val="0"/>
                <w:szCs w:val="21"/>
              </w:rPr>
              <w:t>　</w:t>
            </w:r>
          </w:p>
        </w:tc>
        <w:tc>
          <w:tcPr>
            <w:tcW w:w="1457" w:type="pct"/>
            <w:tcBorders>
              <w:top w:val="nil"/>
              <w:left w:val="nil"/>
              <w:bottom w:val="single" w:color="auto" w:sz="8" w:space="0"/>
              <w:right w:val="single" w:color="auto" w:sz="8" w:space="0"/>
            </w:tcBorders>
            <w:shd w:val="clear" w:color="auto" w:fill="auto"/>
            <w:vAlign w:val="center"/>
          </w:tcPr>
          <w:p w14:paraId="1792B3DF">
            <w:pPr>
              <w:widowControl/>
              <w:jc w:val="left"/>
              <w:rPr>
                <w:color w:val="000000"/>
                <w:kern w:val="0"/>
                <w:szCs w:val="21"/>
              </w:rPr>
            </w:pPr>
            <w:r>
              <w:rPr>
                <w:color w:val="000000"/>
                <w:kern w:val="0"/>
                <w:szCs w:val="21"/>
              </w:rPr>
              <w:t>　</w:t>
            </w:r>
          </w:p>
        </w:tc>
        <w:tc>
          <w:tcPr>
            <w:tcW w:w="648" w:type="pct"/>
            <w:tcBorders>
              <w:top w:val="nil"/>
              <w:left w:val="nil"/>
              <w:bottom w:val="single" w:color="auto" w:sz="8" w:space="0"/>
              <w:right w:val="single" w:color="auto" w:sz="8" w:space="0"/>
            </w:tcBorders>
            <w:shd w:val="clear" w:color="auto" w:fill="auto"/>
            <w:vAlign w:val="center"/>
          </w:tcPr>
          <w:p w14:paraId="26F27545">
            <w:pPr>
              <w:widowControl/>
              <w:jc w:val="left"/>
              <w:rPr>
                <w:color w:val="000000"/>
                <w:kern w:val="0"/>
                <w:szCs w:val="21"/>
              </w:rPr>
            </w:pPr>
            <w:r>
              <w:rPr>
                <w:color w:val="000000"/>
                <w:kern w:val="0"/>
                <w:szCs w:val="21"/>
              </w:rPr>
              <w:t>　</w:t>
            </w:r>
          </w:p>
        </w:tc>
        <w:tc>
          <w:tcPr>
            <w:tcW w:w="647" w:type="pct"/>
            <w:tcBorders>
              <w:top w:val="nil"/>
              <w:left w:val="nil"/>
              <w:bottom w:val="single" w:color="auto" w:sz="8" w:space="0"/>
              <w:right w:val="single" w:color="auto" w:sz="8" w:space="0"/>
            </w:tcBorders>
            <w:shd w:val="clear" w:color="auto" w:fill="auto"/>
            <w:vAlign w:val="center"/>
          </w:tcPr>
          <w:p w14:paraId="3D4A3E4A">
            <w:pPr>
              <w:widowControl/>
              <w:jc w:val="left"/>
              <w:rPr>
                <w:color w:val="000000"/>
                <w:kern w:val="0"/>
                <w:szCs w:val="21"/>
              </w:rPr>
            </w:pPr>
            <w:r>
              <w:rPr>
                <w:color w:val="000000"/>
                <w:kern w:val="0"/>
                <w:szCs w:val="21"/>
              </w:rPr>
              <w:t>　</w:t>
            </w:r>
          </w:p>
        </w:tc>
      </w:tr>
    </w:tbl>
    <w:p w14:paraId="0096F798">
      <w:pPr>
        <w:spacing w:line="620" w:lineRule="exact"/>
        <w:rPr>
          <w:sz w:val="24"/>
        </w:rPr>
      </w:pPr>
      <w:r>
        <w:rPr>
          <w:sz w:val="24"/>
        </w:rPr>
        <w:t>注：</w:t>
      </w:r>
    </w:p>
    <w:p w14:paraId="253A1696">
      <w:pPr>
        <w:spacing w:line="360" w:lineRule="auto"/>
        <w:rPr>
          <w:sz w:val="24"/>
        </w:rPr>
      </w:pPr>
      <w:r>
        <w:rPr>
          <w:sz w:val="24"/>
        </w:rPr>
        <w:t>1. 不如实填写偏离情况的响应文件将视为虚假材料。</w:t>
      </w:r>
    </w:p>
    <w:p w14:paraId="44C4A91C">
      <w:pPr>
        <w:spacing w:line="360" w:lineRule="auto"/>
        <w:rPr>
          <w:sz w:val="24"/>
        </w:rPr>
      </w:pPr>
      <w:r>
        <w:rPr>
          <w:sz w:val="24"/>
        </w:rPr>
        <w:t>2. 磋商要求指磋商文件中规定的具体要求，投标应答指响应文件的具体内容。</w:t>
      </w:r>
    </w:p>
    <w:p w14:paraId="17247632">
      <w:pPr>
        <w:spacing w:line="360" w:lineRule="auto"/>
        <w:rPr>
          <w:sz w:val="24"/>
        </w:rPr>
      </w:pPr>
      <w:r>
        <w:rPr>
          <w:rFonts w:hint="eastAsia"/>
          <w:sz w:val="24"/>
        </w:rPr>
        <w:t>3</w:t>
      </w:r>
      <w:r>
        <w:rPr>
          <w:sz w:val="24"/>
        </w:rPr>
        <w:t>. 偏离说明指磋商要求与投标应答之间的不同之处。</w:t>
      </w:r>
    </w:p>
    <w:p w14:paraId="2359AA25">
      <w:pPr>
        <w:spacing w:line="360" w:lineRule="auto"/>
        <w:rPr>
          <w:sz w:val="24"/>
        </w:rPr>
      </w:pPr>
    </w:p>
    <w:p w14:paraId="5019592A">
      <w:pPr>
        <w:spacing w:line="360" w:lineRule="auto"/>
        <w:rPr>
          <w:sz w:val="24"/>
        </w:rPr>
      </w:pPr>
    </w:p>
    <w:p w14:paraId="3664E8E2">
      <w:pPr>
        <w:spacing w:line="360" w:lineRule="auto"/>
        <w:rPr>
          <w:sz w:val="24"/>
        </w:rPr>
      </w:pPr>
    </w:p>
    <w:p w14:paraId="7C15E17A">
      <w:pPr>
        <w:spacing w:line="360" w:lineRule="auto"/>
        <w:ind w:firstLine="4080" w:firstLineChars="1700"/>
        <w:rPr>
          <w:sz w:val="24"/>
        </w:rPr>
      </w:pPr>
      <w:r>
        <w:rPr>
          <w:sz w:val="24"/>
        </w:rPr>
        <w:t>投标人名称：</w:t>
      </w:r>
    </w:p>
    <w:p w14:paraId="75ABE57B">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11CCD3A">
      <w:pPr>
        <w:spacing w:line="360" w:lineRule="auto"/>
        <w:rPr>
          <w:sz w:val="24"/>
        </w:rPr>
      </w:pPr>
    </w:p>
    <w:p w14:paraId="18318FBC">
      <w:pPr>
        <w:tabs>
          <w:tab w:val="left" w:pos="360"/>
        </w:tabs>
        <w:spacing w:after="312" w:afterLines="100" w:line="360" w:lineRule="auto"/>
        <w:rPr>
          <w:b/>
          <w:sz w:val="24"/>
        </w:rPr>
      </w:pPr>
      <w:r>
        <w:rPr>
          <w:sz w:val="24"/>
        </w:rPr>
        <w:br w:type="page"/>
      </w:r>
      <w:r>
        <w:rPr>
          <w:b/>
          <w:sz w:val="24"/>
        </w:rPr>
        <w:t>附件4-2</w:t>
      </w:r>
    </w:p>
    <w:p w14:paraId="0399F5BE">
      <w:pPr>
        <w:autoSpaceDN w:val="0"/>
        <w:spacing w:line="360" w:lineRule="auto"/>
        <w:jc w:val="center"/>
        <w:rPr>
          <w:b/>
          <w:bCs/>
          <w:sz w:val="24"/>
        </w:rPr>
      </w:pPr>
      <w:r>
        <w:rPr>
          <w:b/>
          <w:bCs/>
          <w:sz w:val="24"/>
        </w:rPr>
        <w:t>技术要求点对点应答表</w:t>
      </w:r>
    </w:p>
    <w:p w14:paraId="7167010F">
      <w:pPr>
        <w:spacing w:line="460" w:lineRule="exact"/>
        <w:rPr>
          <w:sz w:val="24"/>
        </w:rPr>
      </w:pPr>
      <w:r>
        <w:rPr>
          <w:sz w:val="24"/>
        </w:rPr>
        <w:t>项目名称：</w:t>
      </w:r>
      <w:r>
        <w:rPr>
          <w:sz w:val="24"/>
          <w:u w:val="single"/>
        </w:rPr>
        <w:t xml:space="preserve">                    </w:t>
      </w:r>
    </w:p>
    <w:p w14:paraId="328D7978">
      <w:pPr>
        <w:spacing w:line="460" w:lineRule="exact"/>
        <w:rPr>
          <w:sz w:val="24"/>
        </w:rPr>
      </w:pPr>
      <w:r>
        <w:rPr>
          <w:sz w:val="24"/>
        </w:rPr>
        <w:t>项目编号：</w:t>
      </w:r>
      <w:r>
        <w:rPr>
          <w:sz w:val="24"/>
          <w:u w:val="single"/>
        </w:rPr>
        <w:t xml:space="preserve">                    </w:t>
      </w:r>
    </w:p>
    <w:p w14:paraId="6622601F">
      <w:pPr>
        <w:spacing w:line="460" w:lineRule="exact"/>
        <w:rPr>
          <w:sz w:val="24"/>
          <w:u w:val="single"/>
        </w:rPr>
      </w:pPr>
      <w:r>
        <w:rPr>
          <w:sz w:val="24"/>
        </w:rPr>
        <w:t>包号：</w:t>
      </w:r>
      <w:r>
        <w:rPr>
          <w:sz w:val="24"/>
          <w:u w:val="single"/>
        </w:rPr>
        <w:t xml:space="preserve">                        </w:t>
      </w:r>
    </w:p>
    <w:p w14:paraId="7D391846">
      <w:pPr>
        <w:spacing w:line="460" w:lineRule="exact"/>
        <w:rPr>
          <w:sz w:val="24"/>
          <w:u w:val="single"/>
        </w:rPr>
      </w:pPr>
    </w:p>
    <w:tbl>
      <w:tblPr>
        <w:tblStyle w:val="16"/>
        <w:tblW w:w="98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
        <w:gridCol w:w="4394"/>
        <w:gridCol w:w="2438"/>
        <w:gridCol w:w="1289"/>
        <w:gridCol w:w="843"/>
      </w:tblGrid>
      <w:tr w14:paraId="19287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43" w:type="dxa"/>
            <w:shd w:val="clear" w:color="auto" w:fill="auto"/>
            <w:vAlign w:val="center"/>
          </w:tcPr>
          <w:p w14:paraId="28DA5D09">
            <w:pPr>
              <w:widowControl/>
              <w:snapToGrid w:val="0"/>
              <w:jc w:val="center"/>
              <w:rPr>
                <w:kern w:val="0"/>
                <w:sz w:val="24"/>
                <w:szCs w:val="21"/>
              </w:rPr>
            </w:pPr>
            <w:r>
              <w:rPr>
                <w:kern w:val="0"/>
                <w:sz w:val="24"/>
                <w:szCs w:val="21"/>
              </w:rPr>
              <w:t>序号</w:t>
            </w:r>
          </w:p>
        </w:tc>
        <w:tc>
          <w:tcPr>
            <w:tcW w:w="4394" w:type="dxa"/>
            <w:shd w:val="clear" w:color="auto" w:fill="auto"/>
            <w:vAlign w:val="center"/>
          </w:tcPr>
          <w:p w14:paraId="3764900C">
            <w:pPr>
              <w:widowControl/>
              <w:snapToGrid w:val="0"/>
              <w:jc w:val="center"/>
              <w:rPr>
                <w:kern w:val="0"/>
                <w:sz w:val="24"/>
                <w:szCs w:val="21"/>
              </w:rPr>
            </w:pPr>
            <w:r>
              <w:rPr>
                <w:kern w:val="0"/>
                <w:sz w:val="24"/>
                <w:szCs w:val="21"/>
              </w:rPr>
              <w:t>磋商要求</w:t>
            </w:r>
          </w:p>
        </w:tc>
        <w:tc>
          <w:tcPr>
            <w:tcW w:w="2438" w:type="dxa"/>
            <w:shd w:val="clear" w:color="auto" w:fill="auto"/>
            <w:vAlign w:val="center"/>
          </w:tcPr>
          <w:p w14:paraId="12594FCC">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2CC29585">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16E657B5">
            <w:pPr>
              <w:widowControl/>
              <w:snapToGrid w:val="0"/>
              <w:jc w:val="center"/>
              <w:rPr>
                <w:kern w:val="0"/>
                <w:sz w:val="24"/>
                <w:szCs w:val="21"/>
              </w:rPr>
            </w:pPr>
            <w:r>
              <w:rPr>
                <w:kern w:val="0"/>
                <w:sz w:val="24"/>
                <w:szCs w:val="21"/>
              </w:rPr>
              <w:t>备注</w:t>
            </w:r>
          </w:p>
        </w:tc>
      </w:tr>
      <w:tr w14:paraId="586F8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75536B75">
            <w:pPr>
              <w:widowControl/>
              <w:snapToGrid w:val="0"/>
              <w:jc w:val="center"/>
              <w:rPr>
                <w:kern w:val="0"/>
                <w:sz w:val="24"/>
                <w:szCs w:val="21"/>
              </w:rPr>
            </w:pPr>
            <w:r>
              <w:rPr>
                <w:kern w:val="0"/>
                <w:sz w:val="24"/>
                <w:szCs w:val="21"/>
              </w:rPr>
              <w:t>1</w:t>
            </w:r>
          </w:p>
        </w:tc>
        <w:tc>
          <w:tcPr>
            <w:tcW w:w="4394" w:type="dxa"/>
            <w:shd w:val="clear" w:color="auto" w:fill="auto"/>
            <w:vAlign w:val="center"/>
          </w:tcPr>
          <w:p w14:paraId="642A7C7F">
            <w:pPr>
              <w:widowControl/>
              <w:snapToGrid w:val="0"/>
              <w:jc w:val="left"/>
              <w:rPr>
                <w:kern w:val="0"/>
                <w:sz w:val="24"/>
                <w:szCs w:val="21"/>
              </w:rPr>
            </w:pPr>
            <w:r>
              <w:rPr>
                <w:kern w:val="0"/>
                <w:sz w:val="24"/>
                <w:szCs w:val="21"/>
              </w:rPr>
              <w:t>（一）</w:t>
            </w:r>
            <w:r>
              <w:rPr>
                <w:sz w:val="24"/>
              </w:rPr>
              <w:t>投标人须承诺所提供的服务、人员</w:t>
            </w:r>
            <w:r>
              <w:rPr>
                <w:rFonts w:hint="eastAsia"/>
                <w:sz w:val="24"/>
              </w:rPr>
              <w:t>、</w:t>
            </w:r>
            <w:r>
              <w:rPr>
                <w:sz w:val="24"/>
              </w:rPr>
              <w:t>设备</w:t>
            </w:r>
            <w:r>
              <w:rPr>
                <w:rFonts w:hint="eastAsia"/>
                <w:sz w:val="24"/>
              </w:rPr>
              <w:t>及耗材等均</w:t>
            </w:r>
            <w:r>
              <w:rPr>
                <w:sz w:val="24"/>
              </w:rPr>
              <w:t>符合相关强制性规定。</w:t>
            </w:r>
          </w:p>
        </w:tc>
        <w:tc>
          <w:tcPr>
            <w:tcW w:w="2438" w:type="dxa"/>
            <w:shd w:val="clear" w:color="auto" w:fill="auto"/>
            <w:vAlign w:val="center"/>
          </w:tcPr>
          <w:p w14:paraId="2DD925C5">
            <w:pPr>
              <w:widowControl/>
              <w:snapToGrid w:val="0"/>
              <w:jc w:val="center"/>
              <w:rPr>
                <w:kern w:val="0"/>
                <w:sz w:val="24"/>
                <w:szCs w:val="21"/>
              </w:rPr>
            </w:pPr>
          </w:p>
        </w:tc>
        <w:tc>
          <w:tcPr>
            <w:tcW w:w="1289" w:type="dxa"/>
            <w:shd w:val="clear" w:color="auto" w:fill="auto"/>
            <w:vAlign w:val="center"/>
          </w:tcPr>
          <w:p w14:paraId="03C72906">
            <w:pPr>
              <w:widowControl/>
              <w:snapToGrid w:val="0"/>
              <w:jc w:val="center"/>
              <w:rPr>
                <w:kern w:val="0"/>
                <w:sz w:val="24"/>
                <w:szCs w:val="21"/>
              </w:rPr>
            </w:pPr>
          </w:p>
        </w:tc>
        <w:tc>
          <w:tcPr>
            <w:tcW w:w="843" w:type="dxa"/>
            <w:shd w:val="clear" w:color="auto" w:fill="auto"/>
            <w:vAlign w:val="center"/>
          </w:tcPr>
          <w:p w14:paraId="4341D68D">
            <w:pPr>
              <w:widowControl/>
              <w:snapToGrid w:val="0"/>
              <w:jc w:val="center"/>
              <w:rPr>
                <w:kern w:val="0"/>
                <w:sz w:val="24"/>
                <w:szCs w:val="21"/>
              </w:rPr>
            </w:pPr>
          </w:p>
        </w:tc>
      </w:tr>
      <w:tr w14:paraId="18569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2E1EB68E">
            <w:pPr>
              <w:widowControl/>
              <w:snapToGrid w:val="0"/>
              <w:jc w:val="center"/>
              <w:rPr>
                <w:kern w:val="0"/>
                <w:sz w:val="24"/>
                <w:szCs w:val="21"/>
              </w:rPr>
            </w:pPr>
            <w:r>
              <w:rPr>
                <w:kern w:val="0"/>
                <w:sz w:val="24"/>
                <w:szCs w:val="21"/>
              </w:rPr>
              <w:t>2</w:t>
            </w:r>
          </w:p>
        </w:tc>
        <w:tc>
          <w:tcPr>
            <w:tcW w:w="4394" w:type="dxa"/>
            <w:shd w:val="clear" w:color="auto" w:fill="auto"/>
            <w:vAlign w:val="center"/>
          </w:tcPr>
          <w:p w14:paraId="473808F2">
            <w:pPr>
              <w:widowControl/>
              <w:snapToGrid w:val="0"/>
              <w:jc w:val="left"/>
              <w:rPr>
                <w:kern w:val="0"/>
                <w:sz w:val="24"/>
                <w:szCs w:val="21"/>
              </w:rPr>
            </w:pPr>
            <w:r>
              <w:rPr>
                <w:color w:val="000000"/>
                <w:sz w:val="24"/>
              </w:rPr>
              <w:t>（二）</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tc>
        <w:tc>
          <w:tcPr>
            <w:tcW w:w="2438" w:type="dxa"/>
            <w:shd w:val="clear" w:color="auto" w:fill="auto"/>
            <w:vAlign w:val="center"/>
          </w:tcPr>
          <w:p w14:paraId="77C0593E">
            <w:pPr>
              <w:widowControl/>
              <w:snapToGrid w:val="0"/>
              <w:jc w:val="center"/>
              <w:rPr>
                <w:kern w:val="0"/>
                <w:sz w:val="24"/>
                <w:szCs w:val="21"/>
              </w:rPr>
            </w:pPr>
          </w:p>
        </w:tc>
        <w:tc>
          <w:tcPr>
            <w:tcW w:w="1289" w:type="dxa"/>
            <w:shd w:val="clear" w:color="auto" w:fill="auto"/>
            <w:vAlign w:val="center"/>
          </w:tcPr>
          <w:p w14:paraId="73407411">
            <w:pPr>
              <w:widowControl/>
              <w:snapToGrid w:val="0"/>
              <w:jc w:val="center"/>
              <w:rPr>
                <w:kern w:val="0"/>
                <w:sz w:val="24"/>
                <w:szCs w:val="21"/>
              </w:rPr>
            </w:pPr>
          </w:p>
        </w:tc>
        <w:tc>
          <w:tcPr>
            <w:tcW w:w="843" w:type="dxa"/>
            <w:shd w:val="clear" w:color="auto" w:fill="auto"/>
            <w:vAlign w:val="center"/>
          </w:tcPr>
          <w:p w14:paraId="2425E39B">
            <w:pPr>
              <w:widowControl/>
              <w:snapToGrid w:val="0"/>
              <w:jc w:val="center"/>
              <w:rPr>
                <w:kern w:val="0"/>
                <w:sz w:val="24"/>
                <w:szCs w:val="21"/>
              </w:rPr>
            </w:pPr>
          </w:p>
        </w:tc>
      </w:tr>
      <w:tr w14:paraId="1EC57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5C59732A">
            <w:pPr>
              <w:widowControl/>
              <w:snapToGrid w:val="0"/>
              <w:jc w:val="center"/>
              <w:rPr>
                <w:kern w:val="0"/>
                <w:sz w:val="24"/>
                <w:szCs w:val="21"/>
              </w:rPr>
            </w:pPr>
            <w:r>
              <w:rPr>
                <w:kern w:val="0"/>
                <w:sz w:val="24"/>
                <w:szCs w:val="21"/>
              </w:rPr>
              <w:t>3</w:t>
            </w:r>
          </w:p>
        </w:tc>
        <w:tc>
          <w:tcPr>
            <w:tcW w:w="4394" w:type="dxa"/>
            <w:shd w:val="clear" w:color="auto" w:fill="auto"/>
            <w:vAlign w:val="center"/>
          </w:tcPr>
          <w:p w14:paraId="1DCC5197">
            <w:pPr>
              <w:widowControl/>
              <w:snapToGrid w:val="0"/>
              <w:jc w:val="left"/>
              <w:rPr>
                <w:kern w:val="0"/>
                <w:sz w:val="24"/>
                <w:szCs w:val="21"/>
              </w:rPr>
            </w:pPr>
            <w:r>
              <w:rPr>
                <w:color w:val="000000"/>
                <w:sz w:val="24"/>
              </w:rPr>
              <w:t>（三）</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履约验收时，向采购人提供上述人员相关资质证书原件（以及发证机关官网查询结果）和缴纳社会保险证明等相关资料。</w:t>
            </w:r>
          </w:p>
        </w:tc>
        <w:tc>
          <w:tcPr>
            <w:tcW w:w="2438" w:type="dxa"/>
            <w:shd w:val="clear" w:color="auto" w:fill="auto"/>
            <w:vAlign w:val="center"/>
          </w:tcPr>
          <w:p w14:paraId="7E061C72">
            <w:pPr>
              <w:widowControl/>
              <w:snapToGrid w:val="0"/>
              <w:jc w:val="center"/>
              <w:rPr>
                <w:kern w:val="0"/>
                <w:sz w:val="24"/>
                <w:szCs w:val="21"/>
              </w:rPr>
            </w:pPr>
          </w:p>
        </w:tc>
        <w:tc>
          <w:tcPr>
            <w:tcW w:w="1289" w:type="dxa"/>
            <w:shd w:val="clear" w:color="auto" w:fill="auto"/>
            <w:vAlign w:val="center"/>
          </w:tcPr>
          <w:p w14:paraId="5012E354">
            <w:pPr>
              <w:widowControl/>
              <w:snapToGrid w:val="0"/>
              <w:jc w:val="center"/>
              <w:rPr>
                <w:kern w:val="0"/>
                <w:sz w:val="24"/>
                <w:szCs w:val="21"/>
              </w:rPr>
            </w:pPr>
          </w:p>
        </w:tc>
        <w:tc>
          <w:tcPr>
            <w:tcW w:w="843" w:type="dxa"/>
            <w:shd w:val="clear" w:color="auto" w:fill="auto"/>
            <w:vAlign w:val="center"/>
          </w:tcPr>
          <w:p w14:paraId="49379A67">
            <w:pPr>
              <w:widowControl/>
              <w:snapToGrid w:val="0"/>
              <w:jc w:val="center"/>
              <w:rPr>
                <w:kern w:val="0"/>
                <w:sz w:val="24"/>
                <w:szCs w:val="21"/>
              </w:rPr>
            </w:pPr>
          </w:p>
        </w:tc>
      </w:tr>
      <w:tr w14:paraId="697F5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7" w:type="dxa"/>
            <w:gridSpan w:val="5"/>
            <w:shd w:val="clear" w:color="auto" w:fill="auto"/>
            <w:vAlign w:val="center"/>
          </w:tcPr>
          <w:p w14:paraId="5B3D5838">
            <w:pPr>
              <w:widowControl/>
              <w:snapToGrid w:val="0"/>
              <w:ind w:firstLine="240" w:firstLineChars="100"/>
              <w:rPr>
                <w:kern w:val="0"/>
                <w:sz w:val="24"/>
                <w:szCs w:val="21"/>
              </w:rPr>
            </w:pPr>
            <w:r>
              <w:rPr>
                <w:rFonts w:hint="eastAsia"/>
                <w:kern w:val="0"/>
                <w:sz w:val="24"/>
                <w:szCs w:val="21"/>
              </w:rPr>
              <w:t>4</w:t>
            </w:r>
            <w:r>
              <w:rPr>
                <w:kern w:val="0"/>
                <w:sz w:val="24"/>
                <w:szCs w:val="21"/>
              </w:rPr>
              <w:t>. 项目需求书要求</w:t>
            </w:r>
          </w:p>
        </w:tc>
      </w:tr>
      <w:tr w14:paraId="14CE8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0BB8357">
            <w:pPr>
              <w:widowControl/>
              <w:snapToGrid w:val="0"/>
              <w:jc w:val="center"/>
              <w:rPr>
                <w:kern w:val="0"/>
                <w:sz w:val="24"/>
                <w:szCs w:val="21"/>
              </w:rPr>
            </w:pPr>
            <w:r>
              <w:rPr>
                <w:kern w:val="0"/>
                <w:sz w:val="24"/>
                <w:szCs w:val="21"/>
              </w:rPr>
              <w:t>序号</w:t>
            </w:r>
          </w:p>
        </w:tc>
        <w:tc>
          <w:tcPr>
            <w:tcW w:w="4394" w:type="dxa"/>
            <w:shd w:val="clear" w:color="auto" w:fill="auto"/>
            <w:vAlign w:val="center"/>
          </w:tcPr>
          <w:p w14:paraId="4CEC1DA3">
            <w:pPr>
              <w:widowControl/>
              <w:snapToGrid w:val="0"/>
              <w:jc w:val="center"/>
              <w:rPr>
                <w:kern w:val="0"/>
                <w:sz w:val="24"/>
                <w:szCs w:val="21"/>
              </w:rPr>
            </w:pPr>
            <w:r>
              <w:rPr>
                <w:kern w:val="0"/>
                <w:sz w:val="24"/>
                <w:szCs w:val="21"/>
              </w:rPr>
              <w:t>磋商要求</w:t>
            </w:r>
          </w:p>
        </w:tc>
        <w:tc>
          <w:tcPr>
            <w:tcW w:w="2438" w:type="dxa"/>
            <w:shd w:val="clear" w:color="auto" w:fill="auto"/>
            <w:vAlign w:val="center"/>
          </w:tcPr>
          <w:p w14:paraId="1B76C612">
            <w:pPr>
              <w:widowControl/>
              <w:snapToGrid w:val="0"/>
              <w:jc w:val="center"/>
              <w:rPr>
                <w:kern w:val="0"/>
                <w:sz w:val="24"/>
                <w:szCs w:val="21"/>
              </w:rPr>
            </w:pPr>
            <w:r>
              <w:rPr>
                <w:kern w:val="0"/>
                <w:sz w:val="24"/>
                <w:szCs w:val="21"/>
              </w:rPr>
              <w:t>投标应答</w:t>
            </w:r>
          </w:p>
        </w:tc>
        <w:tc>
          <w:tcPr>
            <w:tcW w:w="1289" w:type="dxa"/>
            <w:shd w:val="clear" w:color="auto" w:fill="auto"/>
            <w:vAlign w:val="center"/>
          </w:tcPr>
          <w:p w14:paraId="0F921588">
            <w:pPr>
              <w:widowControl/>
              <w:snapToGrid w:val="0"/>
              <w:jc w:val="center"/>
              <w:rPr>
                <w:kern w:val="0"/>
                <w:sz w:val="24"/>
                <w:szCs w:val="21"/>
              </w:rPr>
            </w:pPr>
            <w:r>
              <w:rPr>
                <w:kern w:val="0"/>
                <w:sz w:val="24"/>
                <w:szCs w:val="21"/>
              </w:rPr>
              <w:t>偏离说明</w:t>
            </w:r>
          </w:p>
        </w:tc>
        <w:tc>
          <w:tcPr>
            <w:tcW w:w="843" w:type="dxa"/>
            <w:shd w:val="clear" w:color="auto" w:fill="auto"/>
            <w:vAlign w:val="center"/>
          </w:tcPr>
          <w:p w14:paraId="4D47A25F">
            <w:pPr>
              <w:widowControl/>
              <w:snapToGrid w:val="0"/>
              <w:jc w:val="center"/>
              <w:rPr>
                <w:kern w:val="0"/>
                <w:sz w:val="24"/>
                <w:szCs w:val="21"/>
              </w:rPr>
            </w:pPr>
            <w:r>
              <w:rPr>
                <w:kern w:val="0"/>
                <w:sz w:val="24"/>
                <w:szCs w:val="21"/>
              </w:rPr>
              <w:t>备注</w:t>
            </w:r>
          </w:p>
        </w:tc>
      </w:tr>
      <w:tr w14:paraId="78EC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455FD28F">
            <w:pPr>
              <w:widowControl/>
              <w:snapToGrid w:val="0"/>
              <w:jc w:val="center"/>
              <w:rPr>
                <w:kern w:val="0"/>
                <w:sz w:val="24"/>
                <w:szCs w:val="21"/>
              </w:rPr>
            </w:pPr>
          </w:p>
        </w:tc>
        <w:tc>
          <w:tcPr>
            <w:tcW w:w="4394" w:type="dxa"/>
            <w:shd w:val="clear" w:color="auto" w:fill="auto"/>
            <w:vAlign w:val="center"/>
          </w:tcPr>
          <w:p w14:paraId="303DD227">
            <w:pPr>
              <w:widowControl/>
              <w:snapToGrid w:val="0"/>
              <w:jc w:val="center"/>
              <w:rPr>
                <w:kern w:val="0"/>
                <w:sz w:val="24"/>
                <w:szCs w:val="21"/>
              </w:rPr>
            </w:pPr>
          </w:p>
        </w:tc>
        <w:tc>
          <w:tcPr>
            <w:tcW w:w="2438" w:type="dxa"/>
            <w:shd w:val="clear" w:color="auto" w:fill="auto"/>
            <w:vAlign w:val="center"/>
          </w:tcPr>
          <w:p w14:paraId="1E8343C9">
            <w:pPr>
              <w:widowControl/>
              <w:snapToGrid w:val="0"/>
              <w:jc w:val="center"/>
              <w:rPr>
                <w:kern w:val="0"/>
                <w:sz w:val="24"/>
                <w:szCs w:val="21"/>
              </w:rPr>
            </w:pPr>
          </w:p>
        </w:tc>
        <w:tc>
          <w:tcPr>
            <w:tcW w:w="1289" w:type="dxa"/>
            <w:shd w:val="clear" w:color="auto" w:fill="auto"/>
            <w:vAlign w:val="center"/>
          </w:tcPr>
          <w:p w14:paraId="15391968">
            <w:pPr>
              <w:widowControl/>
              <w:snapToGrid w:val="0"/>
              <w:jc w:val="center"/>
              <w:rPr>
                <w:kern w:val="0"/>
                <w:sz w:val="24"/>
                <w:szCs w:val="21"/>
              </w:rPr>
            </w:pPr>
          </w:p>
        </w:tc>
        <w:tc>
          <w:tcPr>
            <w:tcW w:w="843" w:type="dxa"/>
            <w:shd w:val="clear" w:color="auto" w:fill="auto"/>
            <w:vAlign w:val="center"/>
          </w:tcPr>
          <w:p w14:paraId="560AB1CF">
            <w:pPr>
              <w:widowControl/>
              <w:snapToGrid w:val="0"/>
              <w:jc w:val="center"/>
              <w:rPr>
                <w:kern w:val="0"/>
                <w:sz w:val="24"/>
                <w:szCs w:val="21"/>
              </w:rPr>
            </w:pPr>
          </w:p>
        </w:tc>
      </w:tr>
      <w:tr w14:paraId="12238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3" w:type="dxa"/>
            <w:shd w:val="clear" w:color="auto" w:fill="auto"/>
            <w:vAlign w:val="center"/>
          </w:tcPr>
          <w:p w14:paraId="0BDE8F97">
            <w:pPr>
              <w:widowControl/>
              <w:snapToGrid w:val="0"/>
              <w:jc w:val="center"/>
              <w:rPr>
                <w:kern w:val="0"/>
                <w:sz w:val="24"/>
                <w:szCs w:val="21"/>
              </w:rPr>
            </w:pPr>
          </w:p>
        </w:tc>
        <w:tc>
          <w:tcPr>
            <w:tcW w:w="4394" w:type="dxa"/>
            <w:shd w:val="clear" w:color="auto" w:fill="auto"/>
            <w:vAlign w:val="center"/>
          </w:tcPr>
          <w:p w14:paraId="710A2A7E">
            <w:pPr>
              <w:widowControl/>
              <w:snapToGrid w:val="0"/>
              <w:jc w:val="center"/>
              <w:rPr>
                <w:kern w:val="0"/>
                <w:sz w:val="24"/>
                <w:szCs w:val="21"/>
              </w:rPr>
            </w:pPr>
          </w:p>
        </w:tc>
        <w:tc>
          <w:tcPr>
            <w:tcW w:w="2438" w:type="dxa"/>
            <w:shd w:val="clear" w:color="auto" w:fill="auto"/>
            <w:vAlign w:val="center"/>
          </w:tcPr>
          <w:p w14:paraId="53436E44">
            <w:pPr>
              <w:widowControl/>
              <w:snapToGrid w:val="0"/>
              <w:jc w:val="center"/>
              <w:rPr>
                <w:kern w:val="0"/>
                <w:sz w:val="24"/>
                <w:szCs w:val="21"/>
              </w:rPr>
            </w:pPr>
          </w:p>
        </w:tc>
        <w:tc>
          <w:tcPr>
            <w:tcW w:w="1289" w:type="dxa"/>
            <w:shd w:val="clear" w:color="auto" w:fill="auto"/>
            <w:vAlign w:val="center"/>
          </w:tcPr>
          <w:p w14:paraId="4F665F8D">
            <w:pPr>
              <w:widowControl/>
              <w:snapToGrid w:val="0"/>
              <w:jc w:val="center"/>
              <w:rPr>
                <w:kern w:val="0"/>
                <w:sz w:val="24"/>
                <w:szCs w:val="21"/>
              </w:rPr>
            </w:pPr>
          </w:p>
        </w:tc>
        <w:tc>
          <w:tcPr>
            <w:tcW w:w="843" w:type="dxa"/>
            <w:shd w:val="clear" w:color="auto" w:fill="auto"/>
            <w:vAlign w:val="center"/>
          </w:tcPr>
          <w:p w14:paraId="651790A9">
            <w:pPr>
              <w:widowControl/>
              <w:snapToGrid w:val="0"/>
              <w:jc w:val="center"/>
              <w:rPr>
                <w:kern w:val="0"/>
                <w:sz w:val="24"/>
                <w:szCs w:val="21"/>
              </w:rPr>
            </w:pPr>
          </w:p>
        </w:tc>
      </w:tr>
    </w:tbl>
    <w:p w14:paraId="3720BA79">
      <w:pPr>
        <w:spacing w:line="620" w:lineRule="exact"/>
        <w:rPr>
          <w:sz w:val="24"/>
        </w:rPr>
      </w:pPr>
      <w:r>
        <w:rPr>
          <w:sz w:val="24"/>
        </w:rPr>
        <w:t>注：</w:t>
      </w:r>
    </w:p>
    <w:p w14:paraId="5D0C400B">
      <w:pPr>
        <w:spacing w:line="360" w:lineRule="auto"/>
        <w:rPr>
          <w:sz w:val="24"/>
        </w:rPr>
      </w:pPr>
      <w:r>
        <w:rPr>
          <w:sz w:val="24"/>
        </w:rPr>
        <w:t>1. 不如实填写偏离情况的响应文件将视为虚假材料。</w:t>
      </w:r>
    </w:p>
    <w:p w14:paraId="0584A124">
      <w:pPr>
        <w:spacing w:line="360" w:lineRule="auto"/>
        <w:rPr>
          <w:sz w:val="24"/>
        </w:rPr>
      </w:pPr>
      <w:r>
        <w:rPr>
          <w:sz w:val="24"/>
        </w:rPr>
        <w:t>2. 磋商要求指磋商文件中规定的具体要求，投标应答指响应文件的具体内容。</w:t>
      </w:r>
    </w:p>
    <w:p w14:paraId="785E60E4">
      <w:pPr>
        <w:spacing w:line="360" w:lineRule="auto"/>
        <w:rPr>
          <w:sz w:val="24"/>
        </w:rPr>
      </w:pPr>
      <w:r>
        <w:rPr>
          <w:sz w:val="24"/>
        </w:rPr>
        <w:t>3. 偏离说明指磋商要求与投标应答之间的不同之处。</w:t>
      </w:r>
    </w:p>
    <w:p w14:paraId="1725A3A0">
      <w:pPr>
        <w:spacing w:line="360" w:lineRule="auto"/>
        <w:rPr>
          <w:sz w:val="24"/>
        </w:rPr>
      </w:pPr>
      <w:r>
        <w:rPr>
          <w:sz w:val="24"/>
        </w:rPr>
        <w:t>4. 投标人在上表“项目需求书要求”的投标应答中必须列出具体数值或内容。如投标人未应答或只注明“符合”、“满足”等类似无具体内容的表述，将被视为不符合磋商文件要求。投标人自行承担由此造成的一切后果。</w:t>
      </w:r>
    </w:p>
    <w:p w14:paraId="285256E0">
      <w:pPr>
        <w:spacing w:line="360" w:lineRule="auto"/>
        <w:ind w:firstLine="4080" w:firstLineChars="1700"/>
        <w:rPr>
          <w:sz w:val="24"/>
        </w:rPr>
      </w:pPr>
      <w:r>
        <w:rPr>
          <w:sz w:val="24"/>
        </w:rPr>
        <w:t>投标人名称：</w:t>
      </w:r>
    </w:p>
    <w:p w14:paraId="70C543E4">
      <w:pPr>
        <w:spacing w:line="360" w:lineRule="auto"/>
        <w:ind w:firstLine="4080" w:firstLineChars="1700"/>
        <w:rPr>
          <w:b/>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b/>
          <w:sz w:val="24"/>
        </w:rPr>
        <w:br w:type="page"/>
      </w:r>
    </w:p>
    <w:p w14:paraId="07880958">
      <w:pPr>
        <w:spacing w:line="460" w:lineRule="exact"/>
        <w:rPr>
          <w:b/>
          <w:sz w:val="24"/>
        </w:rPr>
      </w:pPr>
      <w:r>
        <w:rPr>
          <w:rFonts w:hint="eastAsia"/>
          <w:b/>
          <w:sz w:val="24"/>
        </w:rPr>
        <w:t>附件4-3</w:t>
      </w:r>
    </w:p>
    <w:p w14:paraId="4B204CDA">
      <w:pPr>
        <w:spacing w:line="460" w:lineRule="exact"/>
        <w:ind w:left="192"/>
        <w:rPr>
          <w:b/>
          <w:sz w:val="24"/>
        </w:rPr>
      </w:pPr>
    </w:p>
    <w:p w14:paraId="4FE2073B">
      <w:pPr>
        <w:widowControl/>
        <w:jc w:val="center"/>
        <w:rPr>
          <w:b/>
          <w:sz w:val="24"/>
        </w:rPr>
      </w:pPr>
      <w:r>
        <w:rPr>
          <w:rFonts w:hint="eastAsia"/>
          <w:b/>
          <w:sz w:val="24"/>
        </w:rPr>
        <w:t>项目人员及岗位安排</w:t>
      </w:r>
    </w:p>
    <w:p w14:paraId="14473361">
      <w:pPr>
        <w:widowControl/>
        <w:jc w:val="left"/>
        <w:rPr>
          <w:sz w:val="24"/>
        </w:rPr>
      </w:pPr>
    </w:p>
    <w:p w14:paraId="654EF0ED">
      <w:pPr>
        <w:spacing w:line="460" w:lineRule="exact"/>
        <w:rPr>
          <w:sz w:val="24"/>
        </w:rPr>
      </w:pPr>
      <w:r>
        <w:rPr>
          <w:sz w:val="24"/>
        </w:rPr>
        <w:t>项目名称：</w:t>
      </w:r>
      <w:r>
        <w:rPr>
          <w:sz w:val="24"/>
          <w:u w:val="single"/>
        </w:rPr>
        <w:t xml:space="preserve">                    </w:t>
      </w:r>
    </w:p>
    <w:p w14:paraId="2E3C54A9">
      <w:pPr>
        <w:spacing w:line="460" w:lineRule="exact"/>
        <w:rPr>
          <w:sz w:val="24"/>
        </w:rPr>
      </w:pPr>
      <w:r>
        <w:rPr>
          <w:sz w:val="24"/>
        </w:rPr>
        <w:t>项目编号：</w:t>
      </w:r>
      <w:r>
        <w:rPr>
          <w:sz w:val="24"/>
          <w:u w:val="single"/>
        </w:rPr>
        <w:t xml:space="preserve">                    </w:t>
      </w:r>
    </w:p>
    <w:p w14:paraId="57D77D5D">
      <w:pPr>
        <w:spacing w:line="460" w:lineRule="exact"/>
        <w:rPr>
          <w:sz w:val="24"/>
          <w:u w:val="single"/>
        </w:rPr>
      </w:pPr>
      <w:r>
        <w:rPr>
          <w:sz w:val="24"/>
        </w:rPr>
        <w:t>包号：</w:t>
      </w:r>
      <w:r>
        <w:rPr>
          <w:sz w:val="24"/>
          <w:u w:val="single"/>
        </w:rPr>
        <w:t xml:space="preserve">                        </w:t>
      </w:r>
    </w:p>
    <w:p w14:paraId="5D9404E9">
      <w:pPr>
        <w:widowControl/>
        <w:jc w:val="left"/>
        <w:rPr>
          <w:sz w:val="24"/>
        </w:rPr>
      </w:pPr>
    </w:p>
    <w:p w14:paraId="5C9C3FDF">
      <w:pPr>
        <w:widowControl/>
        <w:jc w:val="left"/>
        <w:rPr>
          <w:sz w:val="24"/>
        </w:rPr>
      </w:pPr>
    </w:p>
    <w:tbl>
      <w:tblPr>
        <w:tblStyle w:val="17"/>
        <w:tblW w:w="52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223"/>
        <w:gridCol w:w="1221"/>
        <w:gridCol w:w="1991"/>
        <w:gridCol w:w="1207"/>
        <w:gridCol w:w="1293"/>
        <w:gridCol w:w="1297"/>
      </w:tblGrid>
      <w:tr w14:paraId="024A8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5BB70AC9">
            <w:pPr>
              <w:spacing w:line="360" w:lineRule="auto"/>
              <w:jc w:val="center"/>
              <w:rPr>
                <w:b/>
                <w:szCs w:val="21"/>
              </w:rPr>
            </w:pPr>
            <w:r>
              <w:rPr>
                <w:b/>
                <w:szCs w:val="21"/>
              </w:rPr>
              <w:t>序号</w:t>
            </w:r>
          </w:p>
        </w:tc>
        <w:tc>
          <w:tcPr>
            <w:tcW w:w="680" w:type="pct"/>
            <w:vAlign w:val="center"/>
          </w:tcPr>
          <w:p w14:paraId="267869C6">
            <w:pPr>
              <w:spacing w:line="360" w:lineRule="auto"/>
              <w:jc w:val="center"/>
              <w:rPr>
                <w:b/>
                <w:szCs w:val="21"/>
              </w:rPr>
            </w:pPr>
            <w:r>
              <w:rPr>
                <w:b/>
                <w:szCs w:val="21"/>
              </w:rPr>
              <w:t>岗位名称</w:t>
            </w:r>
          </w:p>
        </w:tc>
        <w:tc>
          <w:tcPr>
            <w:tcW w:w="679" w:type="pct"/>
            <w:vAlign w:val="center"/>
          </w:tcPr>
          <w:p w14:paraId="2D77CF70">
            <w:pPr>
              <w:spacing w:line="360" w:lineRule="auto"/>
              <w:jc w:val="center"/>
              <w:rPr>
                <w:b/>
                <w:szCs w:val="21"/>
              </w:rPr>
            </w:pPr>
            <w:r>
              <w:rPr>
                <w:rFonts w:hint="eastAsia"/>
                <w:b/>
                <w:szCs w:val="21"/>
              </w:rPr>
              <w:t>投入</w:t>
            </w:r>
            <w:r>
              <w:rPr>
                <w:b/>
                <w:szCs w:val="21"/>
              </w:rPr>
              <w:t>人数</w:t>
            </w:r>
          </w:p>
        </w:tc>
        <w:tc>
          <w:tcPr>
            <w:tcW w:w="1107" w:type="pct"/>
            <w:vAlign w:val="center"/>
          </w:tcPr>
          <w:p w14:paraId="136A3AFD">
            <w:pPr>
              <w:spacing w:line="360" w:lineRule="auto"/>
              <w:jc w:val="center"/>
              <w:rPr>
                <w:b/>
                <w:szCs w:val="21"/>
              </w:rPr>
            </w:pPr>
            <w:r>
              <w:rPr>
                <w:rFonts w:hint="eastAsia"/>
                <w:b/>
                <w:szCs w:val="21"/>
              </w:rPr>
              <w:t>人员情况简介</w:t>
            </w:r>
          </w:p>
        </w:tc>
        <w:tc>
          <w:tcPr>
            <w:tcW w:w="671" w:type="pct"/>
            <w:vAlign w:val="center"/>
          </w:tcPr>
          <w:p w14:paraId="164296AC">
            <w:pPr>
              <w:spacing w:line="360" w:lineRule="auto"/>
              <w:jc w:val="center"/>
              <w:rPr>
                <w:b/>
                <w:szCs w:val="21"/>
              </w:rPr>
            </w:pPr>
            <w:r>
              <w:rPr>
                <w:rFonts w:hint="eastAsia"/>
                <w:b/>
                <w:szCs w:val="21"/>
              </w:rPr>
              <w:t>是否退休</w:t>
            </w:r>
          </w:p>
        </w:tc>
        <w:tc>
          <w:tcPr>
            <w:tcW w:w="719" w:type="pct"/>
            <w:vAlign w:val="center"/>
          </w:tcPr>
          <w:p w14:paraId="32A6D6B3">
            <w:pPr>
              <w:spacing w:line="360" w:lineRule="auto"/>
              <w:jc w:val="center"/>
              <w:rPr>
                <w:b/>
                <w:szCs w:val="21"/>
              </w:rPr>
            </w:pPr>
            <w:r>
              <w:rPr>
                <w:b/>
                <w:szCs w:val="21"/>
              </w:rPr>
              <w:t>工作时间</w:t>
            </w:r>
          </w:p>
        </w:tc>
        <w:tc>
          <w:tcPr>
            <w:tcW w:w="721" w:type="pct"/>
          </w:tcPr>
          <w:p w14:paraId="73741698">
            <w:pPr>
              <w:spacing w:line="360" w:lineRule="auto"/>
              <w:jc w:val="center"/>
              <w:rPr>
                <w:b/>
                <w:szCs w:val="21"/>
              </w:rPr>
            </w:pPr>
            <w:r>
              <w:rPr>
                <w:rFonts w:hint="eastAsia"/>
                <w:b/>
                <w:szCs w:val="21"/>
              </w:rPr>
              <w:t>备注</w:t>
            </w:r>
          </w:p>
        </w:tc>
      </w:tr>
      <w:tr w14:paraId="36F8D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39301731">
            <w:pPr>
              <w:spacing w:line="360" w:lineRule="auto"/>
              <w:jc w:val="center"/>
              <w:rPr>
                <w:szCs w:val="21"/>
              </w:rPr>
            </w:pPr>
          </w:p>
        </w:tc>
        <w:tc>
          <w:tcPr>
            <w:tcW w:w="680" w:type="pct"/>
            <w:vAlign w:val="center"/>
          </w:tcPr>
          <w:p w14:paraId="247F3004">
            <w:pPr>
              <w:spacing w:line="360" w:lineRule="auto"/>
              <w:jc w:val="center"/>
              <w:rPr>
                <w:szCs w:val="21"/>
              </w:rPr>
            </w:pPr>
          </w:p>
        </w:tc>
        <w:tc>
          <w:tcPr>
            <w:tcW w:w="679" w:type="pct"/>
            <w:vAlign w:val="center"/>
          </w:tcPr>
          <w:p w14:paraId="00572208">
            <w:pPr>
              <w:spacing w:line="360" w:lineRule="auto"/>
              <w:jc w:val="center"/>
              <w:rPr>
                <w:szCs w:val="21"/>
              </w:rPr>
            </w:pPr>
          </w:p>
        </w:tc>
        <w:tc>
          <w:tcPr>
            <w:tcW w:w="1107" w:type="pct"/>
            <w:vAlign w:val="center"/>
          </w:tcPr>
          <w:p w14:paraId="047B20C9">
            <w:pPr>
              <w:spacing w:line="360" w:lineRule="auto"/>
              <w:jc w:val="center"/>
              <w:rPr>
                <w:szCs w:val="21"/>
              </w:rPr>
            </w:pPr>
          </w:p>
        </w:tc>
        <w:tc>
          <w:tcPr>
            <w:tcW w:w="671" w:type="pct"/>
            <w:vAlign w:val="center"/>
          </w:tcPr>
          <w:p w14:paraId="52412582">
            <w:pPr>
              <w:spacing w:line="360" w:lineRule="auto"/>
              <w:jc w:val="center"/>
              <w:rPr>
                <w:szCs w:val="21"/>
              </w:rPr>
            </w:pPr>
          </w:p>
        </w:tc>
        <w:tc>
          <w:tcPr>
            <w:tcW w:w="719" w:type="pct"/>
            <w:vAlign w:val="center"/>
          </w:tcPr>
          <w:p w14:paraId="5E6BD45A">
            <w:pPr>
              <w:spacing w:line="360" w:lineRule="auto"/>
              <w:jc w:val="center"/>
              <w:rPr>
                <w:szCs w:val="21"/>
              </w:rPr>
            </w:pPr>
          </w:p>
        </w:tc>
        <w:tc>
          <w:tcPr>
            <w:tcW w:w="721" w:type="pct"/>
          </w:tcPr>
          <w:p w14:paraId="4074E209">
            <w:pPr>
              <w:spacing w:line="360" w:lineRule="auto"/>
              <w:jc w:val="center"/>
              <w:rPr>
                <w:szCs w:val="21"/>
              </w:rPr>
            </w:pPr>
          </w:p>
        </w:tc>
      </w:tr>
      <w:tr w14:paraId="3BA2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1130A197">
            <w:pPr>
              <w:spacing w:line="360" w:lineRule="auto"/>
              <w:jc w:val="center"/>
              <w:rPr>
                <w:szCs w:val="21"/>
              </w:rPr>
            </w:pPr>
          </w:p>
        </w:tc>
        <w:tc>
          <w:tcPr>
            <w:tcW w:w="680" w:type="pct"/>
            <w:vAlign w:val="center"/>
          </w:tcPr>
          <w:p w14:paraId="450231FC">
            <w:pPr>
              <w:spacing w:line="360" w:lineRule="auto"/>
              <w:jc w:val="center"/>
              <w:rPr>
                <w:szCs w:val="21"/>
              </w:rPr>
            </w:pPr>
          </w:p>
        </w:tc>
        <w:tc>
          <w:tcPr>
            <w:tcW w:w="679" w:type="pct"/>
            <w:vAlign w:val="center"/>
          </w:tcPr>
          <w:p w14:paraId="3C8B4876">
            <w:pPr>
              <w:spacing w:line="360" w:lineRule="auto"/>
              <w:jc w:val="center"/>
              <w:rPr>
                <w:szCs w:val="21"/>
              </w:rPr>
            </w:pPr>
          </w:p>
        </w:tc>
        <w:tc>
          <w:tcPr>
            <w:tcW w:w="1107" w:type="pct"/>
            <w:vAlign w:val="center"/>
          </w:tcPr>
          <w:p w14:paraId="2BC16AE4">
            <w:pPr>
              <w:spacing w:line="360" w:lineRule="auto"/>
              <w:jc w:val="center"/>
              <w:rPr>
                <w:szCs w:val="21"/>
              </w:rPr>
            </w:pPr>
          </w:p>
        </w:tc>
        <w:tc>
          <w:tcPr>
            <w:tcW w:w="671" w:type="pct"/>
            <w:vAlign w:val="center"/>
          </w:tcPr>
          <w:p w14:paraId="7AE50EE0">
            <w:pPr>
              <w:spacing w:line="360" w:lineRule="auto"/>
              <w:jc w:val="center"/>
              <w:rPr>
                <w:szCs w:val="21"/>
              </w:rPr>
            </w:pPr>
          </w:p>
        </w:tc>
        <w:tc>
          <w:tcPr>
            <w:tcW w:w="719" w:type="pct"/>
            <w:vAlign w:val="center"/>
          </w:tcPr>
          <w:p w14:paraId="19EFB1E4">
            <w:pPr>
              <w:spacing w:line="360" w:lineRule="auto"/>
              <w:jc w:val="center"/>
              <w:rPr>
                <w:szCs w:val="21"/>
              </w:rPr>
            </w:pPr>
          </w:p>
        </w:tc>
        <w:tc>
          <w:tcPr>
            <w:tcW w:w="721" w:type="pct"/>
          </w:tcPr>
          <w:p w14:paraId="00F2632B">
            <w:pPr>
              <w:spacing w:line="360" w:lineRule="auto"/>
              <w:jc w:val="center"/>
              <w:rPr>
                <w:szCs w:val="21"/>
              </w:rPr>
            </w:pPr>
          </w:p>
        </w:tc>
      </w:tr>
      <w:tr w14:paraId="3EFCB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3789D97D">
            <w:pPr>
              <w:spacing w:line="360" w:lineRule="auto"/>
              <w:jc w:val="center"/>
              <w:rPr>
                <w:szCs w:val="21"/>
              </w:rPr>
            </w:pPr>
          </w:p>
        </w:tc>
        <w:tc>
          <w:tcPr>
            <w:tcW w:w="680" w:type="pct"/>
            <w:vAlign w:val="center"/>
          </w:tcPr>
          <w:p w14:paraId="75BACCF2">
            <w:pPr>
              <w:spacing w:line="360" w:lineRule="auto"/>
              <w:jc w:val="center"/>
              <w:rPr>
                <w:szCs w:val="21"/>
              </w:rPr>
            </w:pPr>
          </w:p>
        </w:tc>
        <w:tc>
          <w:tcPr>
            <w:tcW w:w="679" w:type="pct"/>
            <w:vAlign w:val="center"/>
          </w:tcPr>
          <w:p w14:paraId="1BE2105A">
            <w:pPr>
              <w:spacing w:line="360" w:lineRule="auto"/>
              <w:jc w:val="center"/>
              <w:rPr>
                <w:szCs w:val="21"/>
              </w:rPr>
            </w:pPr>
          </w:p>
        </w:tc>
        <w:tc>
          <w:tcPr>
            <w:tcW w:w="1107" w:type="pct"/>
            <w:vAlign w:val="center"/>
          </w:tcPr>
          <w:p w14:paraId="2B1DC453">
            <w:pPr>
              <w:spacing w:line="360" w:lineRule="auto"/>
              <w:jc w:val="center"/>
              <w:rPr>
                <w:szCs w:val="21"/>
              </w:rPr>
            </w:pPr>
          </w:p>
        </w:tc>
        <w:tc>
          <w:tcPr>
            <w:tcW w:w="671" w:type="pct"/>
            <w:vAlign w:val="center"/>
          </w:tcPr>
          <w:p w14:paraId="00FF6997">
            <w:pPr>
              <w:spacing w:line="360" w:lineRule="auto"/>
              <w:jc w:val="center"/>
              <w:rPr>
                <w:szCs w:val="21"/>
              </w:rPr>
            </w:pPr>
          </w:p>
        </w:tc>
        <w:tc>
          <w:tcPr>
            <w:tcW w:w="719" w:type="pct"/>
            <w:vAlign w:val="center"/>
          </w:tcPr>
          <w:p w14:paraId="6297B99F">
            <w:pPr>
              <w:spacing w:line="360" w:lineRule="auto"/>
              <w:jc w:val="center"/>
              <w:rPr>
                <w:szCs w:val="21"/>
              </w:rPr>
            </w:pPr>
          </w:p>
        </w:tc>
        <w:tc>
          <w:tcPr>
            <w:tcW w:w="721" w:type="pct"/>
          </w:tcPr>
          <w:p w14:paraId="0688CEEA">
            <w:pPr>
              <w:spacing w:line="360" w:lineRule="auto"/>
              <w:jc w:val="center"/>
              <w:rPr>
                <w:szCs w:val="21"/>
              </w:rPr>
            </w:pPr>
          </w:p>
        </w:tc>
      </w:tr>
      <w:tr w14:paraId="67BB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4E239D6F">
            <w:pPr>
              <w:spacing w:line="360" w:lineRule="auto"/>
              <w:jc w:val="center"/>
              <w:rPr>
                <w:szCs w:val="21"/>
              </w:rPr>
            </w:pPr>
          </w:p>
        </w:tc>
        <w:tc>
          <w:tcPr>
            <w:tcW w:w="680" w:type="pct"/>
            <w:vAlign w:val="center"/>
          </w:tcPr>
          <w:p w14:paraId="44277E59">
            <w:pPr>
              <w:spacing w:line="360" w:lineRule="auto"/>
              <w:jc w:val="center"/>
              <w:rPr>
                <w:szCs w:val="21"/>
              </w:rPr>
            </w:pPr>
          </w:p>
        </w:tc>
        <w:tc>
          <w:tcPr>
            <w:tcW w:w="679" w:type="pct"/>
            <w:vAlign w:val="center"/>
          </w:tcPr>
          <w:p w14:paraId="1AACB41B">
            <w:pPr>
              <w:spacing w:line="360" w:lineRule="auto"/>
              <w:jc w:val="center"/>
              <w:rPr>
                <w:szCs w:val="21"/>
              </w:rPr>
            </w:pPr>
          </w:p>
        </w:tc>
        <w:tc>
          <w:tcPr>
            <w:tcW w:w="1107" w:type="pct"/>
            <w:vAlign w:val="center"/>
          </w:tcPr>
          <w:p w14:paraId="204AF77C">
            <w:pPr>
              <w:spacing w:line="360" w:lineRule="auto"/>
              <w:jc w:val="center"/>
              <w:rPr>
                <w:szCs w:val="21"/>
              </w:rPr>
            </w:pPr>
          </w:p>
        </w:tc>
        <w:tc>
          <w:tcPr>
            <w:tcW w:w="671" w:type="pct"/>
            <w:vAlign w:val="center"/>
          </w:tcPr>
          <w:p w14:paraId="6010B988">
            <w:pPr>
              <w:spacing w:line="360" w:lineRule="auto"/>
              <w:jc w:val="center"/>
              <w:rPr>
                <w:szCs w:val="21"/>
              </w:rPr>
            </w:pPr>
          </w:p>
        </w:tc>
        <w:tc>
          <w:tcPr>
            <w:tcW w:w="719" w:type="pct"/>
            <w:vAlign w:val="center"/>
          </w:tcPr>
          <w:p w14:paraId="3900152E">
            <w:pPr>
              <w:spacing w:line="360" w:lineRule="auto"/>
              <w:jc w:val="center"/>
              <w:rPr>
                <w:szCs w:val="21"/>
              </w:rPr>
            </w:pPr>
          </w:p>
        </w:tc>
        <w:tc>
          <w:tcPr>
            <w:tcW w:w="721" w:type="pct"/>
          </w:tcPr>
          <w:p w14:paraId="74EE521B">
            <w:pPr>
              <w:spacing w:line="360" w:lineRule="auto"/>
              <w:jc w:val="center"/>
              <w:rPr>
                <w:szCs w:val="21"/>
              </w:rPr>
            </w:pPr>
          </w:p>
        </w:tc>
      </w:tr>
      <w:tr w14:paraId="5816C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40D76F19">
            <w:pPr>
              <w:spacing w:line="360" w:lineRule="auto"/>
              <w:jc w:val="center"/>
              <w:rPr>
                <w:szCs w:val="21"/>
              </w:rPr>
            </w:pPr>
          </w:p>
        </w:tc>
        <w:tc>
          <w:tcPr>
            <w:tcW w:w="680" w:type="pct"/>
            <w:vAlign w:val="center"/>
          </w:tcPr>
          <w:p w14:paraId="580625E1">
            <w:pPr>
              <w:spacing w:line="360" w:lineRule="auto"/>
              <w:jc w:val="center"/>
              <w:rPr>
                <w:szCs w:val="21"/>
              </w:rPr>
            </w:pPr>
          </w:p>
        </w:tc>
        <w:tc>
          <w:tcPr>
            <w:tcW w:w="679" w:type="pct"/>
            <w:vAlign w:val="center"/>
          </w:tcPr>
          <w:p w14:paraId="6701B2F0">
            <w:pPr>
              <w:spacing w:line="360" w:lineRule="auto"/>
              <w:jc w:val="center"/>
              <w:rPr>
                <w:szCs w:val="21"/>
              </w:rPr>
            </w:pPr>
          </w:p>
        </w:tc>
        <w:tc>
          <w:tcPr>
            <w:tcW w:w="1107" w:type="pct"/>
            <w:vAlign w:val="center"/>
          </w:tcPr>
          <w:p w14:paraId="262BD944">
            <w:pPr>
              <w:spacing w:line="360" w:lineRule="auto"/>
              <w:jc w:val="center"/>
              <w:rPr>
                <w:szCs w:val="21"/>
              </w:rPr>
            </w:pPr>
          </w:p>
        </w:tc>
        <w:tc>
          <w:tcPr>
            <w:tcW w:w="671" w:type="pct"/>
            <w:vAlign w:val="center"/>
          </w:tcPr>
          <w:p w14:paraId="638FF97A">
            <w:pPr>
              <w:spacing w:line="360" w:lineRule="auto"/>
              <w:jc w:val="center"/>
              <w:rPr>
                <w:szCs w:val="21"/>
              </w:rPr>
            </w:pPr>
          </w:p>
        </w:tc>
        <w:tc>
          <w:tcPr>
            <w:tcW w:w="719" w:type="pct"/>
            <w:vAlign w:val="center"/>
          </w:tcPr>
          <w:p w14:paraId="0F5903FA">
            <w:pPr>
              <w:spacing w:line="360" w:lineRule="auto"/>
              <w:jc w:val="center"/>
              <w:rPr>
                <w:szCs w:val="21"/>
              </w:rPr>
            </w:pPr>
          </w:p>
        </w:tc>
        <w:tc>
          <w:tcPr>
            <w:tcW w:w="721" w:type="pct"/>
          </w:tcPr>
          <w:p w14:paraId="2C793F32">
            <w:pPr>
              <w:spacing w:line="360" w:lineRule="auto"/>
              <w:jc w:val="center"/>
              <w:rPr>
                <w:szCs w:val="21"/>
              </w:rPr>
            </w:pPr>
          </w:p>
        </w:tc>
      </w:tr>
      <w:tr w14:paraId="33C88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3" w:type="pct"/>
            <w:vAlign w:val="center"/>
          </w:tcPr>
          <w:p w14:paraId="4B72307B">
            <w:pPr>
              <w:spacing w:line="360" w:lineRule="auto"/>
              <w:jc w:val="center"/>
              <w:rPr>
                <w:szCs w:val="21"/>
              </w:rPr>
            </w:pPr>
          </w:p>
        </w:tc>
        <w:tc>
          <w:tcPr>
            <w:tcW w:w="680" w:type="pct"/>
            <w:vAlign w:val="center"/>
          </w:tcPr>
          <w:p w14:paraId="63722F84">
            <w:pPr>
              <w:spacing w:line="360" w:lineRule="auto"/>
              <w:jc w:val="center"/>
              <w:rPr>
                <w:szCs w:val="21"/>
              </w:rPr>
            </w:pPr>
          </w:p>
        </w:tc>
        <w:tc>
          <w:tcPr>
            <w:tcW w:w="679" w:type="pct"/>
            <w:vAlign w:val="center"/>
          </w:tcPr>
          <w:p w14:paraId="4BEA0427">
            <w:pPr>
              <w:spacing w:line="360" w:lineRule="auto"/>
              <w:jc w:val="center"/>
              <w:rPr>
                <w:szCs w:val="21"/>
              </w:rPr>
            </w:pPr>
          </w:p>
        </w:tc>
        <w:tc>
          <w:tcPr>
            <w:tcW w:w="1107" w:type="pct"/>
            <w:vAlign w:val="center"/>
          </w:tcPr>
          <w:p w14:paraId="10D31E77">
            <w:pPr>
              <w:spacing w:line="360" w:lineRule="auto"/>
              <w:jc w:val="center"/>
              <w:rPr>
                <w:szCs w:val="21"/>
              </w:rPr>
            </w:pPr>
          </w:p>
        </w:tc>
        <w:tc>
          <w:tcPr>
            <w:tcW w:w="671" w:type="pct"/>
            <w:vAlign w:val="center"/>
          </w:tcPr>
          <w:p w14:paraId="38AE6C5C">
            <w:pPr>
              <w:spacing w:line="360" w:lineRule="auto"/>
              <w:jc w:val="center"/>
              <w:rPr>
                <w:szCs w:val="21"/>
              </w:rPr>
            </w:pPr>
          </w:p>
        </w:tc>
        <w:tc>
          <w:tcPr>
            <w:tcW w:w="719" w:type="pct"/>
            <w:vAlign w:val="center"/>
          </w:tcPr>
          <w:p w14:paraId="2F33A583">
            <w:pPr>
              <w:spacing w:line="360" w:lineRule="auto"/>
              <w:jc w:val="center"/>
              <w:rPr>
                <w:szCs w:val="21"/>
              </w:rPr>
            </w:pPr>
          </w:p>
        </w:tc>
        <w:tc>
          <w:tcPr>
            <w:tcW w:w="721" w:type="pct"/>
          </w:tcPr>
          <w:p w14:paraId="1A49CEB8">
            <w:pPr>
              <w:spacing w:line="360" w:lineRule="auto"/>
              <w:jc w:val="center"/>
              <w:rPr>
                <w:szCs w:val="21"/>
              </w:rPr>
            </w:pPr>
          </w:p>
        </w:tc>
      </w:tr>
      <w:tr w14:paraId="72ADF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3" w:type="pct"/>
            <w:gridSpan w:val="2"/>
            <w:vAlign w:val="center"/>
          </w:tcPr>
          <w:p w14:paraId="5ADC74AA">
            <w:pPr>
              <w:spacing w:line="360" w:lineRule="auto"/>
              <w:jc w:val="center"/>
              <w:rPr>
                <w:szCs w:val="21"/>
              </w:rPr>
            </w:pPr>
            <w:r>
              <w:rPr>
                <w:rFonts w:hint="eastAsia"/>
                <w:szCs w:val="21"/>
              </w:rPr>
              <w:t>合计人数</w:t>
            </w:r>
          </w:p>
        </w:tc>
        <w:tc>
          <w:tcPr>
            <w:tcW w:w="3897" w:type="pct"/>
            <w:gridSpan w:val="5"/>
            <w:vAlign w:val="center"/>
          </w:tcPr>
          <w:p w14:paraId="47BDA327">
            <w:pPr>
              <w:spacing w:line="360" w:lineRule="auto"/>
              <w:jc w:val="center"/>
              <w:rPr>
                <w:szCs w:val="21"/>
              </w:rPr>
            </w:pPr>
          </w:p>
        </w:tc>
      </w:tr>
    </w:tbl>
    <w:p w14:paraId="108B04CD">
      <w:pPr>
        <w:widowControl/>
        <w:spacing w:line="360" w:lineRule="auto"/>
        <w:ind w:firstLine="480" w:firstLineChars="200"/>
        <w:jc w:val="left"/>
        <w:rPr>
          <w:sz w:val="24"/>
        </w:rPr>
      </w:pPr>
      <w:r>
        <w:rPr>
          <w:rFonts w:hint="eastAsia"/>
          <w:sz w:val="24"/>
        </w:rPr>
        <w:t>我公司承诺上述人员身体健康，一旦我公司获得成交，承诺上述人员投入本项目服务，非经采购人同意，不随意更换人员。</w:t>
      </w:r>
    </w:p>
    <w:p w14:paraId="219E8C00">
      <w:pPr>
        <w:widowControl/>
        <w:spacing w:line="360" w:lineRule="auto"/>
        <w:ind w:firstLine="480" w:firstLineChars="200"/>
        <w:jc w:val="left"/>
        <w:rPr>
          <w:sz w:val="24"/>
        </w:rPr>
      </w:pPr>
      <w:r>
        <w:rPr>
          <w:rFonts w:hint="eastAsia"/>
          <w:sz w:val="24"/>
        </w:rPr>
        <w:t>按劳动法和国务院关于职工工作时间的规定，正常情况下，上述人员每日工作不超过8小时，每周工作不超过40小时。采购人需安排加班的，我公司积极配合并向劳动者支付加班费。</w:t>
      </w:r>
    </w:p>
    <w:p w14:paraId="32B00DBB">
      <w:pPr>
        <w:widowControl/>
        <w:jc w:val="left"/>
        <w:rPr>
          <w:sz w:val="24"/>
        </w:rPr>
      </w:pPr>
    </w:p>
    <w:p w14:paraId="4059B9AF">
      <w:pPr>
        <w:widowControl/>
        <w:jc w:val="left"/>
        <w:rPr>
          <w:sz w:val="24"/>
        </w:rPr>
      </w:pPr>
    </w:p>
    <w:p w14:paraId="409395E8">
      <w:pPr>
        <w:widowControl/>
        <w:jc w:val="left"/>
        <w:rPr>
          <w:sz w:val="24"/>
        </w:rPr>
      </w:pPr>
    </w:p>
    <w:p w14:paraId="5959C1AD">
      <w:pPr>
        <w:widowControl/>
        <w:jc w:val="left"/>
        <w:rPr>
          <w:sz w:val="24"/>
        </w:rPr>
      </w:pPr>
    </w:p>
    <w:p w14:paraId="2C758350">
      <w:pPr>
        <w:spacing w:line="360" w:lineRule="auto"/>
        <w:ind w:right="84" w:firstLine="240" w:firstLineChars="100"/>
        <w:rPr>
          <w:sz w:val="24"/>
        </w:rPr>
      </w:pPr>
      <w:r>
        <w:rPr>
          <w:sz w:val="24"/>
        </w:rPr>
        <w:t>投标人名称：</w:t>
      </w:r>
    </w:p>
    <w:p w14:paraId="5FAF38D3">
      <w:pPr>
        <w:spacing w:line="360" w:lineRule="auto"/>
        <w:ind w:right="84" w:firstLine="240" w:firstLineChars="100"/>
        <w:rPr>
          <w:sz w:val="24"/>
        </w:rPr>
      </w:pPr>
    </w:p>
    <w:p w14:paraId="35745A14">
      <w:pPr>
        <w:spacing w:line="360" w:lineRule="auto"/>
        <w:ind w:right="84" w:firstLine="240" w:firstLineChars="1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2A187CC">
      <w:pPr>
        <w:spacing w:line="460" w:lineRule="exact"/>
        <w:ind w:left="192"/>
        <w:rPr>
          <w:b/>
          <w:sz w:val="24"/>
        </w:rPr>
      </w:pPr>
    </w:p>
    <w:p w14:paraId="64D31A4E">
      <w:pPr>
        <w:spacing w:line="460" w:lineRule="exact"/>
        <w:ind w:left="192"/>
        <w:rPr>
          <w:b/>
          <w:sz w:val="24"/>
        </w:rPr>
      </w:pPr>
    </w:p>
    <w:p w14:paraId="261983C7">
      <w:pPr>
        <w:widowControl/>
        <w:jc w:val="left"/>
        <w:rPr>
          <w:b/>
          <w:sz w:val="24"/>
        </w:rPr>
      </w:pPr>
      <w:r>
        <w:rPr>
          <w:b/>
          <w:sz w:val="24"/>
        </w:rPr>
        <w:br w:type="page"/>
      </w:r>
    </w:p>
    <w:p w14:paraId="14F96E6B">
      <w:pPr>
        <w:spacing w:line="460" w:lineRule="exact"/>
        <w:rPr>
          <w:b/>
          <w:sz w:val="24"/>
        </w:rPr>
      </w:pPr>
      <w:r>
        <w:rPr>
          <w:b/>
          <w:sz w:val="24"/>
        </w:rPr>
        <w:t>附件5：评分因素中要求的各项方案、证明材料等</w:t>
      </w:r>
    </w:p>
    <w:p w14:paraId="56004A57">
      <w:pPr>
        <w:spacing w:line="360" w:lineRule="auto"/>
        <w:ind w:firstLine="480" w:firstLineChars="200"/>
        <w:rPr>
          <w:bCs/>
          <w:color w:val="000000"/>
          <w:sz w:val="24"/>
        </w:rPr>
      </w:pPr>
    </w:p>
    <w:p w14:paraId="000A7F85">
      <w:pPr>
        <w:spacing w:line="360" w:lineRule="auto"/>
        <w:ind w:firstLine="480" w:firstLineChars="200"/>
        <w:rPr>
          <w:color w:val="000000"/>
          <w:sz w:val="24"/>
        </w:rPr>
      </w:pPr>
      <w:r>
        <w:rPr>
          <w:bCs/>
          <w:color w:val="000000"/>
          <w:sz w:val="24"/>
        </w:rPr>
        <w:t>请投标人根据磋商文件“评分因素及评审标准”中的</w:t>
      </w:r>
      <w:r>
        <w:rPr>
          <w:color w:val="000000"/>
          <w:sz w:val="24"/>
        </w:rPr>
        <w:t>要求，按顺序提供详细的方案、证明材料等。</w:t>
      </w:r>
    </w:p>
    <w:p w14:paraId="292FF0D7">
      <w:pPr>
        <w:spacing w:line="360" w:lineRule="auto"/>
        <w:ind w:firstLine="480" w:firstLineChars="200"/>
        <w:rPr>
          <w:color w:val="000000"/>
          <w:sz w:val="24"/>
        </w:rPr>
      </w:pPr>
      <w:r>
        <w:rPr>
          <w:color w:val="000000"/>
          <w:sz w:val="24"/>
        </w:rPr>
        <w:t>投标人将专项服务委托专业公司承担的，应当进行说明。</w:t>
      </w:r>
    </w:p>
    <w:p w14:paraId="5CA313B6">
      <w:pPr>
        <w:spacing w:line="460" w:lineRule="exact"/>
        <w:ind w:left="192"/>
        <w:jc w:val="left"/>
        <w:rPr>
          <w:sz w:val="24"/>
        </w:rPr>
      </w:pPr>
    </w:p>
    <w:p w14:paraId="643E0DC8">
      <w:pPr>
        <w:spacing w:line="460" w:lineRule="exact"/>
        <w:ind w:left="192"/>
        <w:jc w:val="left"/>
        <w:rPr>
          <w:sz w:val="24"/>
        </w:rPr>
      </w:pPr>
    </w:p>
    <w:p w14:paraId="58F90147">
      <w:pPr>
        <w:spacing w:line="460" w:lineRule="exact"/>
        <w:ind w:left="192"/>
        <w:jc w:val="left"/>
        <w:rPr>
          <w:sz w:val="24"/>
        </w:rPr>
      </w:pPr>
    </w:p>
    <w:p w14:paraId="10793BAE">
      <w:pPr>
        <w:spacing w:line="460" w:lineRule="exact"/>
        <w:ind w:left="192"/>
        <w:jc w:val="left"/>
        <w:rPr>
          <w:sz w:val="24"/>
        </w:rPr>
      </w:pPr>
    </w:p>
    <w:p w14:paraId="04A3DE24">
      <w:pPr>
        <w:spacing w:line="460" w:lineRule="exact"/>
        <w:ind w:left="192"/>
        <w:jc w:val="left"/>
        <w:rPr>
          <w:sz w:val="24"/>
        </w:rPr>
      </w:pPr>
    </w:p>
    <w:p w14:paraId="3AB321A5">
      <w:pPr>
        <w:spacing w:line="460" w:lineRule="exact"/>
        <w:ind w:left="192"/>
        <w:jc w:val="left"/>
        <w:rPr>
          <w:sz w:val="24"/>
        </w:rPr>
      </w:pPr>
    </w:p>
    <w:p w14:paraId="05EBDFF6">
      <w:pPr>
        <w:spacing w:line="460" w:lineRule="exact"/>
        <w:ind w:left="192"/>
        <w:jc w:val="left"/>
        <w:rPr>
          <w:sz w:val="24"/>
        </w:rPr>
      </w:pPr>
    </w:p>
    <w:p w14:paraId="5610C352">
      <w:pPr>
        <w:spacing w:line="460" w:lineRule="exact"/>
        <w:ind w:left="192"/>
        <w:jc w:val="left"/>
        <w:rPr>
          <w:sz w:val="24"/>
        </w:rPr>
      </w:pPr>
    </w:p>
    <w:p w14:paraId="4779096D">
      <w:pPr>
        <w:spacing w:line="460" w:lineRule="exact"/>
        <w:ind w:left="192"/>
        <w:jc w:val="left"/>
        <w:rPr>
          <w:sz w:val="24"/>
        </w:rPr>
      </w:pPr>
    </w:p>
    <w:p w14:paraId="5ED033BF">
      <w:pPr>
        <w:spacing w:line="460" w:lineRule="exact"/>
        <w:ind w:left="192"/>
        <w:jc w:val="left"/>
        <w:rPr>
          <w:sz w:val="24"/>
        </w:rPr>
      </w:pPr>
    </w:p>
    <w:p w14:paraId="0D61E905">
      <w:pPr>
        <w:spacing w:line="460" w:lineRule="exact"/>
        <w:ind w:left="192"/>
        <w:jc w:val="left"/>
        <w:rPr>
          <w:sz w:val="24"/>
        </w:rPr>
      </w:pPr>
    </w:p>
    <w:p w14:paraId="00324D35">
      <w:pPr>
        <w:spacing w:line="460" w:lineRule="exact"/>
        <w:ind w:left="192"/>
        <w:jc w:val="left"/>
        <w:rPr>
          <w:sz w:val="24"/>
        </w:rPr>
      </w:pPr>
    </w:p>
    <w:p w14:paraId="4FE59C51">
      <w:pPr>
        <w:spacing w:line="460" w:lineRule="exact"/>
        <w:ind w:left="192"/>
        <w:jc w:val="left"/>
        <w:rPr>
          <w:sz w:val="24"/>
        </w:rPr>
      </w:pPr>
    </w:p>
    <w:p w14:paraId="3988DB39">
      <w:pPr>
        <w:spacing w:line="460" w:lineRule="exact"/>
        <w:ind w:left="192"/>
        <w:jc w:val="left"/>
        <w:rPr>
          <w:sz w:val="24"/>
        </w:rPr>
      </w:pPr>
    </w:p>
    <w:p w14:paraId="3AB4DB9F">
      <w:pPr>
        <w:spacing w:line="460" w:lineRule="exact"/>
        <w:ind w:left="192"/>
        <w:jc w:val="left"/>
        <w:rPr>
          <w:sz w:val="24"/>
        </w:rPr>
      </w:pPr>
    </w:p>
    <w:p w14:paraId="375C82EB">
      <w:pPr>
        <w:spacing w:line="460" w:lineRule="exact"/>
        <w:ind w:left="192"/>
        <w:jc w:val="left"/>
        <w:rPr>
          <w:sz w:val="24"/>
        </w:rPr>
      </w:pPr>
    </w:p>
    <w:p w14:paraId="72067287">
      <w:pPr>
        <w:spacing w:line="460" w:lineRule="exact"/>
        <w:ind w:left="192"/>
        <w:jc w:val="left"/>
        <w:rPr>
          <w:sz w:val="24"/>
        </w:rPr>
      </w:pPr>
    </w:p>
    <w:p w14:paraId="0FDFEEDB">
      <w:pPr>
        <w:spacing w:line="360" w:lineRule="auto"/>
        <w:ind w:firstLine="4080" w:firstLineChars="1700"/>
        <w:rPr>
          <w:sz w:val="24"/>
        </w:rPr>
      </w:pPr>
      <w:r>
        <w:rPr>
          <w:sz w:val="24"/>
        </w:rPr>
        <w:t>投标人名称：</w:t>
      </w:r>
    </w:p>
    <w:p w14:paraId="0790EEEA">
      <w:pPr>
        <w:spacing w:line="360" w:lineRule="auto"/>
        <w:ind w:firstLine="4080" w:firstLineChars="1700"/>
        <w:rPr>
          <w:sz w:val="24"/>
        </w:rPr>
      </w:pPr>
    </w:p>
    <w:p w14:paraId="01447E99">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C2853C2">
      <w:pPr>
        <w:spacing w:line="460" w:lineRule="exact"/>
        <w:ind w:left="192"/>
        <w:jc w:val="left"/>
        <w:rPr>
          <w:sz w:val="24"/>
        </w:rPr>
      </w:pPr>
    </w:p>
    <w:p w14:paraId="4FDF9F45">
      <w:pPr>
        <w:spacing w:line="480" w:lineRule="auto"/>
      </w:pPr>
      <w:r>
        <w:rPr>
          <w:b/>
          <w:sz w:val="24"/>
        </w:rPr>
        <w:br w:type="page"/>
      </w:r>
      <w:r>
        <w:rPr>
          <w:b/>
          <w:sz w:val="24"/>
        </w:rPr>
        <w:t>附件6</w:t>
      </w:r>
    </w:p>
    <w:p w14:paraId="25537155">
      <w:pPr>
        <w:spacing w:line="560" w:lineRule="exact"/>
        <w:jc w:val="center"/>
        <w:rPr>
          <w:b/>
          <w:sz w:val="24"/>
        </w:rPr>
      </w:pPr>
      <w:r>
        <w:rPr>
          <w:b/>
          <w:sz w:val="24"/>
        </w:rPr>
        <w:t>投标人</w:t>
      </w:r>
      <w:r>
        <w:rPr>
          <w:rFonts w:hint="eastAsia"/>
          <w:b/>
          <w:sz w:val="24"/>
        </w:rPr>
        <w:t>业绩</w:t>
      </w:r>
    </w:p>
    <w:p w14:paraId="4E223C04">
      <w:pPr>
        <w:spacing w:line="460" w:lineRule="exact"/>
        <w:ind w:left="192"/>
        <w:rPr>
          <w:sz w:val="24"/>
        </w:rPr>
      </w:pPr>
      <w:r>
        <w:rPr>
          <w:sz w:val="24"/>
        </w:rPr>
        <w:t>项目名称：</w:t>
      </w:r>
      <w:r>
        <w:rPr>
          <w:sz w:val="24"/>
          <w:u w:val="single"/>
        </w:rPr>
        <w:t xml:space="preserve">                    </w:t>
      </w:r>
      <w:r>
        <w:rPr>
          <w:sz w:val="24"/>
        </w:rPr>
        <w:t xml:space="preserve">                  </w:t>
      </w:r>
    </w:p>
    <w:p w14:paraId="61A0AA2C">
      <w:pPr>
        <w:spacing w:line="460" w:lineRule="exact"/>
        <w:ind w:left="192"/>
        <w:rPr>
          <w:sz w:val="24"/>
        </w:rPr>
      </w:pPr>
      <w:r>
        <w:rPr>
          <w:sz w:val="24"/>
        </w:rPr>
        <w:t>项目编号：</w:t>
      </w:r>
      <w:r>
        <w:rPr>
          <w:sz w:val="24"/>
          <w:u w:val="single"/>
        </w:rPr>
        <w:t xml:space="preserve">                    </w:t>
      </w:r>
      <w:r>
        <w:rPr>
          <w:sz w:val="24"/>
        </w:rPr>
        <w:t xml:space="preserve">                 </w:t>
      </w:r>
    </w:p>
    <w:p w14:paraId="69031101">
      <w:pPr>
        <w:spacing w:line="460" w:lineRule="exact"/>
        <w:ind w:left="192"/>
        <w:rPr>
          <w:sz w:val="24"/>
        </w:rPr>
      </w:pPr>
      <w:r>
        <w:rPr>
          <w:sz w:val="24"/>
        </w:rPr>
        <w:t xml:space="preserve"> </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5"/>
        <w:gridCol w:w="1314"/>
        <w:gridCol w:w="1028"/>
        <w:gridCol w:w="1314"/>
        <w:gridCol w:w="1597"/>
        <w:gridCol w:w="1168"/>
        <w:gridCol w:w="1026"/>
      </w:tblGrid>
      <w:tr w14:paraId="1EBF1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3353A06C">
            <w:pPr>
              <w:jc w:val="center"/>
              <w:rPr>
                <w:sz w:val="24"/>
              </w:rPr>
            </w:pPr>
            <w:r>
              <w:rPr>
                <w:sz w:val="24"/>
              </w:rPr>
              <w:t>序号</w:t>
            </w:r>
          </w:p>
        </w:tc>
        <w:tc>
          <w:tcPr>
            <w:tcW w:w="771" w:type="pct"/>
            <w:tcBorders>
              <w:top w:val="single" w:color="auto" w:sz="4" w:space="0"/>
              <w:left w:val="single" w:color="auto" w:sz="4" w:space="0"/>
              <w:bottom w:val="single" w:color="auto" w:sz="4" w:space="0"/>
              <w:right w:val="single" w:color="auto" w:sz="4" w:space="0"/>
            </w:tcBorders>
            <w:vAlign w:val="center"/>
          </w:tcPr>
          <w:p w14:paraId="292AD13A">
            <w:pPr>
              <w:jc w:val="center"/>
              <w:rPr>
                <w:sz w:val="24"/>
              </w:rPr>
            </w:pPr>
            <w:r>
              <w:rPr>
                <w:sz w:val="24"/>
              </w:rPr>
              <w:t>用户单位名称</w:t>
            </w:r>
          </w:p>
        </w:tc>
        <w:tc>
          <w:tcPr>
            <w:tcW w:w="603" w:type="pct"/>
            <w:tcBorders>
              <w:top w:val="single" w:color="auto" w:sz="4" w:space="0"/>
              <w:left w:val="single" w:color="auto" w:sz="4" w:space="0"/>
              <w:bottom w:val="single" w:color="auto" w:sz="4" w:space="0"/>
              <w:right w:val="single" w:color="auto" w:sz="4" w:space="0"/>
            </w:tcBorders>
            <w:vAlign w:val="center"/>
          </w:tcPr>
          <w:p w14:paraId="75118407">
            <w:pPr>
              <w:jc w:val="center"/>
              <w:rPr>
                <w:sz w:val="24"/>
              </w:rPr>
            </w:pPr>
            <w:r>
              <w:rPr>
                <w:sz w:val="24"/>
              </w:rPr>
              <w:t>项目内容</w:t>
            </w:r>
          </w:p>
        </w:tc>
        <w:tc>
          <w:tcPr>
            <w:tcW w:w="771" w:type="pct"/>
            <w:tcBorders>
              <w:top w:val="single" w:color="auto" w:sz="4" w:space="0"/>
              <w:left w:val="single" w:color="auto" w:sz="4" w:space="0"/>
              <w:bottom w:val="single" w:color="auto" w:sz="4" w:space="0"/>
              <w:right w:val="single" w:color="auto" w:sz="4" w:space="0"/>
            </w:tcBorders>
            <w:vAlign w:val="center"/>
          </w:tcPr>
          <w:p w14:paraId="6DA89B5E">
            <w:pPr>
              <w:jc w:val="center"/>
              <w:rPr>
                <w:sz w:val="24"/>
              </w:rPr>
            </w:pPr>
            <w:r>
              <w:rPr>
                <w:sz w:val="24"/>
              </w:rPr>
              <w:t>实施地点</w:t>
            </w:r>
          </w:p>
        </w:tc>
        <w:tc>
          <w:tcPr>
            <w:tcW w:w="937" w:type="pct"/>
            <w:tcBorders>
              <w:top w:val="single" w:color="auto" w:sz="4" w:space="0"/>
              <w:left w:val="single" w:color="auto" w:sz="4" w:space="0"/>
              <w:bottom w:val="single" w:color="auto" w:sz="4" w:space="0"/>
              <w:right w:val="single" w:color="auto" w:sz="4" w:space="0"/>
            </w:tcBorders>
            <w:vAlign w:val="center"/>
          </w:tcPr>
          <w:p w14:paraId="32A29044">
            <w:pPr>
              <w:jc w:val="center"/>
              <w:rPr>
                <w:sz w:val="24"/>
              </w:rPr>
            </w:pPr>
            <w:r>
              <w:rPr>
                <w:sz w:val="24"/>
              </w:rPr>
              <w:t>联系人及联系方式</w:t>
            </w:r>
          </w:p>
        </w:tc>
        <w:tc>
          <w:tcPr>
            <w:tcW w:w="685" w:type="pct"/>
            <w:tcBorders>
              <w:top w:val="single" w:color="auto" w:sz="4" w:space="0"/>
              <w:left w:val="single" w:color="auto" w:sz="4" w:space="0"/>
              <w:bottom w:val="single" w:color="auto" w:sz="4" w:space="0"/>
              <w:right w:val="single" w:color="auto" w:sz="4" w:space="0"/>
            </w:tcBorders>
            <w:vAlign w:val="center"/>
          </w:tcPr>
          <w:p w14:paraId="5C91BB5A">
            <w:pPr>
              <w:jc w:val="center"/>
              <w:rPr>
                <w:sz w:val="24"/>
              </w:rPr>
            </w:pPr>
            <w:r>
              <w:rPr>
                <w:sz w:val="24"/>
              </w:rPr>
              <w:t>项目起止时间</w:t>
            </w:r>
          </w:p>
        </w:tc>
        <w:tc>
          <w:tcPr>
            <w:tcW w:w="602" w:type="pct"/>
            <w:tcBorders>
              <w:top w:val="single" w:color="auto" w:sz="4" w:space="0"/>
              <w:left w:val="single" w:color="auto" w:sz="4" w:space="0"/>
              <w:bottom w:val="single" w:color="auto" w:sz="4" w:space="0"/>
              <w:right w:val="single" w:color="auto" w:sz="4" w:space="0"/>
            </w:tcBorders>
            <w:vAlign w:val="center"/>
          </w:tcPr>
          <w:p w14:paraId="07F3F51B">
            <w:pPr>
              <w:jc w:val="center"/>
              <w:rPr>
                <w:sz w:val="24"/>
              </w:rPr>
            </w:pPr>
            <w:r>
              <w:rPr>
                <w:sz w:val="24"/>
              </w:rPr>
              <w:t>合同金额</w:t>
            </w:r>
          </w:p>
        </w:tc>
      </w:tr>
      <w:tr w14:paraId="0D399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05BC08CD">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CA26A1B">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1BB3A387">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F8A5890">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018CB19F">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35BBB379">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5FDCC720">
            <w:pPr>
              <w:jc w:val="center"/>
              <w:rPr>
                <w:b/>
                <w:sz w:val="24"/>
              </w:rPr>
            </w:pPr>
          </w:p>
        </w:tc>
      </w:tr>
      <w:tr w14:paraId="429E7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395620A7">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11EA41D">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5E8BCFE7">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D28D65C">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3BFB3838">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0EFA4117">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1CA341BB">
            <w:pPr>
              <w:jc w:val="center"/>
              <w:rPr>
                <w:b/>
                <w:sz w:val="24"/>
              </w:rPr>
            </w:pPr>
          </w:p>
        </w:tc>
      </w:tr>
      <w:tr w14:paraId="153C7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1DBC5F59">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207F5FB2">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20CF9FD5">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787F3491">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0528750A">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5168034C">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2AD245E3">
            <w:pPr>
              <w:jc w:val="center"/>
              <w:rPr>
                <w:b/>
                <w:sz w:val="24"/>
              </w:rPr>
            </w:pPr>
          </w:p>
        </w:tc>
      </w:tr>
      <w:tr w14:paraId="3D4DE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62E275CB">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8855D61">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1FA7417B">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6359C9A1">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31484925">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754C616A">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343574D6">
            <w:pPr>
              <w:jc w:val="center"/>
              <w:rPr>
                <w:b/>
                <w:sz w:val="24"/>
              </w:rPr>
            </w:pPr>
          </w:p>
        </w:tc>
      </w:tr>
      <w:tr w14:paraId="44952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6A3899F0">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FB17EEC">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5EEFBB8D">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420487D4">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3D336102">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649AD7DB">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11DB2C43">
            <w:pPr>
              <w:jc w:val="center"/>
              <w:rPr>
                <w:b/>
                <w:sz w:val="24"/>
              </w:rPr>
            </w:pPr>
          </w:p>
        </w:tc>
      </w:tr>
      <w:tr w14:paraId="08AC2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4B7C737C">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F8AE51D">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3777286D">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A11AFD6">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70916C6D">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298EB27E">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7D49E94F">
            <w:pPr>
              <w:jc w:val="center"/>
              <w:rPr>
                <w:b/>
                <w:sz w:val="24"/>
              </w:rPr>
            </w:pPr>
          </w:p>
        </w:tc>
      </w:tr>
      <w:tr w14:paraId="72E3A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4A56696D">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958A873">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47073647">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CEE3D7D">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33AAE441">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71616BCA">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06A07F13">
            <w:pPr>
              <w:jc w:val="center"/>
              <w:rPr>
                <w:b/>
                <w:sz w:val="24"/>
              </w:rPr>
            </w:pPr>
          </w:p>
        </w:tc>
      </w:tr>
      <w:tr w14:paraId="74A35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728C21D7">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0A9B929A">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43F7BB05">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B33F2B6">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2F70A11E">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44E52204">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205164EF">
            <w:pPr>
              <w:jc w:val="center"/>
              <w:rPr>
                <w:b/>
                <w:sz w:val="24"/>
              </w:rPr>
            </w:pPr>
          </w:p>
        </w:tc>
      </w:tr>
      <w:tr w14:paraId="05AF6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120EF137">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3E6C2A6C">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04907EE9">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63C73756">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0D45C496">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52404BCE">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7F9D178F">
            <w:pPr>
              <w:jc w:val="center"/>
              <w:rPr>
                <w:b/>
                <w:sz w:val="24"/>
              </w:rPr>
            </w:pPr>
          </w:p>
        </w:tc>
      </w:tr>
      <w:tr w14:paraId="7F376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4CE4E46D">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6659A51">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5261A4EF">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230175DF">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1215FE0B">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4A6B7814">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0B424E37">
            <w:pPr>
              <w:jc w:val="center"/>
              <w:rPr>
                <w:b/>
                <w:sz w:val="24"/>
              </w:rPr>
            </w:pPr>
          </w:p>
        </w:tc>
      </w:tr>
      <w:tr w14:paraId="31886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1" w:type="pct"/>
            <w:tcBorders>
              <w:top w:val="single" w:color="auto" w:sz="4" w:space="0"/>
              <w:left w:val="single" w:color="auto" w:sz="4" w:space="0"/>
              <w:bottom w:val="single" w:color="auto" w:sz="4" w:space="0"/>
              <w:right w:val="single" w:color="auto" w:sz="4" w:space="0"/>
            </w:tcBorders>
            <w:vAlign w:val="center"/>
          </w:tcPr>
          <w:p w14:paraId="2F18102B">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1FBF5901">
            <w:pPr>
              <w:jc w:val="center"/>
              <w:rPr>
                <w:b/>
                <w:sz w:val="24"/>
              </w:rPr>
            </w:pPr>
          </w:p>
        </w:tc>
        <w:tc>
          <w:tcPr>
            <w:tcW w:w="603" w:type="pct"/>
            <w:tcBorders>
              <w:top w:val="single" w:color="auto" w:sz="4" w:space="0"/>
              <w:left w:val="single" w:color="auto" w:sz="4" w:space="0"/>
              <w:bottom w:val="single" w:color="auto" w:sz="4" w:space="0"/>
              <w:right w:val="single" w:color="auto" w:sz="4" w:space="0"/>
            </w:tcBorders>
          </w:tcPr>
          <w:p w14:paraId="49CC6EB0">
            <w:pPr>
              <w:jc w:val="center"/>
              <w:rPr>
                <w:b/>
                <w:sz w:val="24"/>
              </w:rPr>
            </w:pPr>
          </w:p>
        </w:tc>
        <w:tc>
          <w:tcPr>
            <w:tcW w:w="771" w:type="pct"/>
            <w:tcBorders>
              <w:top w:val="single" w:color="auto" w:sz="4" w:space="0"/>
              <w:left w:val="single" w:color="auto" w:sz="4" w:space="0"/>
              <w:bottom w:val="single" w:color="auto" w:sz="4" w:space="0"/>
              <w:right w:val="single" w:color="auto" w:sz="4" w:space="0"/>
            </w:tcBorders>
          </w:tcPr>
          <w:p w14:paraId="52C9E3DC">
            <w:pPr>
              <w:jc w:val="center"/>
              <w:rPr>
                <w:b/>
                <w:sz w:val="24"/>
              </w:rPr>
            </w:pPr>
          </w:p>
        </w:tc>
        <w:tc>
          <w:tcPr>
            <w:tcW w:w="937" w:type="pct"/>
            <w:tcBorders>
              <w:top w:val="single" w:color="auto" w:sz="4" w:space="0"/>
              <w:left w:val="single" w:color="auto" w:sz="4" w:space="0"/>
              <w:bottom w:val="single" w:color="auto" w:sz="4" w:space="0"/>
              <w:right w:val="single" w:color="auto" w:sz="4" w:space="0"/>
            </w:tcBorders>
          </w:tcPr>
          <w:p w14:paraId="30D7D263">
            <w:pPr>
              <w:jc w:val="center"/>
              <w:rPr>
                <w:b/>
                <w:sz w:val="24"/>
              </w:rPr>
            </w:pPr>
          </w:p>
        </w:tc>
        <w:tc>
          <w:tcPr>
            <w:tcW w:w="685" w:type="pct"/>
            <w:tcBorders>
              <w:top w:val="single" w:color="auto" w:sz="4" w:space="0"/>
              <w:left w:val="single" w:color="auto" w:sz="4" w:space="0"/>
              <w:bottom w:val="single" w:color="auto" w:sz="4" w:space="0"/>
              <w:right w:val="single" w:color="auto" w:sz="4" w:space="0"/>
            </w:tcBorders>
          </w:tcPr>
          <w:p w14:paraId="0BDFEF7D">
            <w:pPr>
              <w:jc w:val="center"/>
              <w:rPr>
                <w:b/>
                <w:sz w:val="24"/>
              </w:rPr>
            </w:pPr>
          </w:p>
        </w:tc>
        <w:tc>
          <w:tcPr>
            <w:tcW w:w="602" w:type="pct"/>
            <w:tcBorders>
              <w:top w:val="single" w:color="auto" w:sz="4" w:space="0"/>
              <w:left w:val="single" w:color="auto" w:sz="4" w:space="0"/>
              <w:bottom w:val="single" w:color="auto" w:sz="4" w:space="0"/>
              <w:right w:val="single" w:color="auto" w:sz="4" w:space="0"/>
            </w:tcBorders>
          </w:tcPr>
          <w:p w14:paraId="3E548F44">
            <w:pPr>
              <w:jc w:val="center"/>
              <w:rPr>
                <w:b/>
                <w:sz w:val="24"/>
              </w:rPr>
            </w:pPr>
          </w:p>
        </w:tc>
      </w:tr>
    </w:tbl>
    <w:p w14:paraId="53C909CB">
      <w:pPr>
        <w:spacing w:line="460" w:lineRule="exact"/>
        <w:ind w:left="192"/>
        <w:rPr>
          <w:sz w:val="24"/>
        </w:rPr>
      </w:pPr>
    </w:p>
    <w:p w14:paraId="1798D4F9">
      <w:pPr>
        <w:spacing w:line="460" w:lineRule="exact"/>
        <w:ind w:left="192"/>
        <w:rPr>
          <w:sz w:val="24"/>
        </w:rPr>
      </w:pPr>
      <w:r>
        <w:rPr>
          <w:sz w:val="24"/>
        </w:rPr>
        <w:t>备注：若第二部分要求提供投标人</w:t>
      </w:r>
      <w:r>
        <w:rPr>
          <w:rFonts w:hint="eastAsia"/>
          <w:sz w:val="24"/>
        </w:rPr>
        <w:t>业绩</w:t>
      </w:r>
      <w:r>
        <w:rPr>
          <w:sz w:val="24"/>
        </w:rPr>
        <w:t>的，投标人所列业绩应按其要求将证明材料按顺序附后。</w:t>
      </w:r>
    </w:p>
    <w:p w14:paraId="6598C7D2">
      <w:pPr>
        <w:spacing w:line="560" w:lineRule="exact"/>
        <w:rPr>
          <w:b/>
          <w:sz w:val="24"/>
        </w:rPr>
      </w:pPr>
    </w:p>
    <w:p w14:paraId="2FA5E92A">
      <w:pPr>
        <w:spacing w:line="560" w:lineRule="exact"/>
        <w:rPr>
          <w:b/>
          <w:sz w:val="24"/>
        </w:rPr>
      </w:pPr>
    </w:p>
    <w:p w14:paraId="39555C45">
      <w:pPr>
        <w:spacing w:line="360" w:lineRule="auto"/>
        <w:ind w:firstLine="4080" w:firstLineChars="1700"/>
        <w:rPr>
          <w:sz w:val="24"/>
        </w:rPr>
      </w:pPr>
      <w:r>
        <w:rPr>
          <w:sz w:val="24"/>
        </w:rPr>
        <w:t>投标人名称：</w:t>
      </w:r>
    </w:p>
    <w:p w14:paraId="5710C4E7">
      <w:pPr>
        <w:spacing w:line="360" w:lineRule="auto"/>
        <w:ind w:firstLine="4080" w:firstLineChars="1700"/>
        <w:rPr>
          <w:sz w:val="24"/>
        </w:rPr>
      </w:pPr>
    </w:p>
    <w:p w14:paraId="2F99BA98">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49FAD0D">
      <w:pPr>
        <w:widowControl/>
        <w:jc w:val="left"/>
        <w:rPr>
          <w:b/>
          <w:sz w:val="24"/>
        </w:rPr>
      </w:pPr>
      <w:r>
        <w:rPr>
          <w:b/>
          <w:sz w:val="24"/>
        </w:rPr>
        <w:br w:type="page"/>
      </w:r>
    </w:p>
    <w:p w14:paraId="0FC21AEC">
      <w:pPr>
        <w:spacing w:line="480" w:lineRule="auto"/>
        <w:rPr>
          <w:b/>
          <w:color w:val="000000"/>
          <w:sz w:val="24"/>
        </w:rPr>
      </w:pPr>
      <w:r>
        <w:rPr>
          <w:b/>
          <w:color w:val="000000"/>
          <w:sz w:val="24"/>
        </w:rPr>
        <w:t>附件7-1</w:t>
      </w:r>
    </w:p>
    <w:p w14:paraId="4C5D9BE2">
      <w:pPr>
        <w:spacing w:line="480" w:lineRule="auto"/>
        <w:jc w:val="center"/>
        <w:rPr>
          <w:b/>
          <w:sz w:val="30"/>
        </w:rPr>
      </w:pPr>
      <w:r>
        <w:rPr>
          <w:b/>
          <w:color w:val="000000"/>
          <w:sz w:val="24"/>
        </w:rPr>
        <w:t>项目负责人资格审查表</w:t>
      </w:r>
    </w:p>
    <w:tbl>
      <w:tblPr>
        <w:tblStyle w:val="16"/>
        <w:tblW w:w="89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500"/>
        <w:gridCol w:w="894"/>
        <w:gridCol w:w="502"/>
        <w:gridCol w:w="943"/>
        <w:gridCol w:w="506"/>
        <w:gridCol w:w="438"/>
        <w:gridCol w:w="1351"/>
        <w:gridCol w:w="105"/>
        <w:gridCol w:w="1244"/>
        <w:gridCol w:w="182"/>
        <w:gridCol w:w="1290"/>
      </w:tblGrid>
      <w:tr w14:paraId="621E4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59106C92">
            <w:pPr>
              <w:spacing w:line="360" w:lineRule="auto"/>
              <w:ind w:right="84"/>
              <w:jc w:val="center"/>
              <w:rPr>
                <w:position w:val="-36"/>
                <w:sz w:val="24"/>
              </w:rPr>
            </w:pPr>
            <w:r>
              <w:rPr>
                <w:position w:val="-36"/>
                <w:sz w:val="24"/>
              </w:rPr>
              <w:t>姓  名</w:t>
            </w:r>
          </w:p>
        </w:tc>
        <w:tc>
          <w:tcPr>
            <w:tcW w:w="1396" w:type="dxa"/>
            <w:gridSpan w:val="2"/>
          </w:tcPr>
          <w:p w14:paraId="3970BBD7">
            <w:pPr>
              <w:spacing w:line="360" w:lineRule="auto"/>
              <w:ind w:right="84"/>
              <w:jc w:val="center"/>
              <w:rPr>
                <w:position w:val="-36"/>
                <w:sz w:val="24"/>
              </w:rPr>
            </w:pPr>
          </w:p>
        </w:tc>
        <w:tc>
          <w:tcPr>
            <w:tcW w:w="1449" w:type="dxa"/>
            <w:gridSpan w:val="2"/>
          </w:tcPr>
          <w:p w14:paraId="0B455AAE">
            <w:pPr>
              <w:spacing w:line="360" w:lineRule="auto"/>
              <w:ind w:right="84"/>
              <w:jc w:val="center"/>
              <w:rPr>
                <w:position w:val="-36"/>
                <w:sz w:val="24"/>
              </w:rPr>
            </w:pPr>
            <w:r>
              <w:rPr>
                <w:position w:val="-36"/>
                <w:sz w:val="24"/>
              </w:rPr>
              <w:t>性  别</w:t>
            </w:r>
          </w:p>
        </w:tc>
        <w:tc>
          <w:tcPr>
            <w:tcW w:w="1894" w:type="dxa"/>
            <w:gridSpan w:val="3"/>
          </w:tcPr>
          <w:p w14:paraId="6DCC565C">
            <w:pPr>
              <w:spacing w:line="360" w:lineRule="auto"/>
              <w:ind w:right="84"/>
              <w:jc w:val="center"/>
              <w:rPr>
                <w:position w:val="-36"/>
                <w:sz w:val="24"/>
              </w:rPr>
            </w:pPr>
          </w:p>
        </w:tc>
        <w:tc>
          <w:tcPr>
            <w:tcW w:w="1426" w:type="dxa"/>
            <w:gridSpan w:val="2"/>
          </w:tcPr>
          <w:p w14:paraId="162930DE">
            <w:pPr>
              <w:spacing w:line="360" w:lineRule="auto"/>
              <w:ind w:right="84"/>
              <w:jc w:val="center"/>
              <w:rPr>
                <w:position w:val="-36"/>
                <w:sz w:val="24"/>
              </w:rPr>
            </w:pPr>
            <w:r>
              <w:rPr>
                <w:position w:val="-36"/>
                <w:sz w:val="24"/>
              </w:rPr>
              <w:t>年  龄</w:t>
            </w:r>
          </w:p>
        </w:tc>
        <w:tc>
          <w:tcPr>
            <w:tcW w:w="1290" w:type="dxa"/>
          </w:tcPr>
          <w:p w14:paraId="45002717">
            <w:pPr>
              <w:spacing w:line="360" w:lineRule="auto"/>
              <w:ind w:right="84"/>
              <w:jc w:val="center"/>
              <w:rPr>
                <w:position w:val="-36"/>
                <w:sz w:val="24"/>
              </w:rPr>
            </w:pPr>
          </w:p>
        </w:tc>
      </w:tr>
      <w:tr w14:paraId="2A706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2A9F0F3B">
            <w:pPr>
              <w:spacing w:line="360" w:lineRule="auto"/>
              <w:ind w:right="84"/>
              <w:jc w:val="center"/>
              <w:rPr>
                <w:position w:val="-36"/>
                <w:sz w:val="24"/>
              </w:rPr>
            </w:pPr>
            <w:r>
              <w:rPr>
                <w:position w:val="-36"/>
                <w:sz w:val="24"/>
              </w:rPr>
              <w:t>职  称</w:t>
            </w:r>
          </w:p>
        </w:tc>
        <w:tc>
          <w:tcPr>
            <w:tcW w:w="1396" w:type="dxa"/>
            <w:gridSpan w:val="2"/>
          </w:tcPr>
          <w:p w14:paraId="6A235CA0">
            <w:pPr>
              <w:spacing w:line="360" w:lineRule="auto"/>
              <w:ind w:right="84"/>
              <w:jc w:val="center"/>
              <w:rPr>
                <w:position w:val="-36"/>
                <w:sz w:val="24"/>
              </w:rPr>
            </w:pPr>
          </w:p>
        </w:tc>
        <w:tc>
          <w:tcPr>
            <w:tcW w:w="1449" w:type="dxa"/>
            <w:gridSpan w:val="2"/>
          </w:tcPr>
          <w:p w14:paraId="4BC0C94D">
            <w:pPr>
              <w:spacing w:line="360" w:lineRule="auto"/>
              <w:ind w:right="84"/>
              <w:jc w:val="center"/>
              <w:rPr>
                <w:position w:val="-36"/>
                <w:sz w:val="24"/>
              </w:rPr>
            </w:pPr>
            <w:r>
              <w:rPr>
                <w:position w:val="-36"/>
                <w:sz w:val="24"/>
              </w:rPr>
              <w:t>毕业学校</w:t>
            </w:r>
          </w:p>
        </w:tc>
        <w:tc>
          <w:tcPr>
            <w:tcW w:w="1894" w:type="dxa"/>
            <w:gridSpan w:val="3"/>
          </w:tcPr>
          <w:p w14:paraId="7AEE528F">
            <w:pPr>
              <w:spacing w:line="360" w:lineRule="auto"/>
              <w:ind w:right="84"/>
              <w:jc w:val="center"/>
              <w:rPr>
                <w:position w:val="-36"/>
                <w:sz w:val="24"/>
              </w:rPr>
            </w:pPr>
          </w:p>
        </w:tc>
        <w:tc>
          <w:tcPr>
            <w:tcW w:w="1426" w:type="dxa"/>
            <w:gridSpan w:val="2"/>
          </w:tcPr>
          <w:p w14:paraId="31731CA2">
            <w:pPr>
              <w:spacing w:line="360" w:lineRule="auto"/>
              <w:ind w:right="84"/>
              <w:jc w:val="center"/>
              <w:rPr>
                <w:position w:val="-36"/>
                <w:sz w:val="24"/>
              </w:rPr>
            </w:pPr>
            <w:r>
              <w:rPr>
                <w:position w:val="-36"/>
                <w:sz w:val="24"/>
              </w:rPr>
              <w:t>毕业时间</w:t>
            </w:r>
          </w:p>
        </w:tc>
        <w:tc>
          <w:tcPr>
            <w:tcW w:w="1290" w:type="dxa"/>
          </w:tcPr>
          <w:p w14:paraId="35A259FC">
            <w:pPr>
              <w:spacing w:line="360" w:lineRule="auto"/>
              <w:ind w:right="84"/>
              <w:jc w:val="center"/>
              <w:rPr>
                <w:position w:val="-36"/>
                <w:sz w:val="24"/>
              </w:rPr>
            </w:pPr>
          </w:p>
        </w:tc>
      </w:tr>
      <w:tr w14:paraId="46716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52" w:type="dxa"/>
            <w:gridSpan w:val="2"/>
          </w:tcPr>
          <w:p w14:paraId="3064B177">
            <w:pPr>
              <w:spacing w:line="360" w:lineRule="auto"/>
              <w:ind w:right="84"/>
              <w:jc w:val="center"/>
              <w:rPr>
                <w:position w:val="-36"/>
                <w:sz w:val="24"/>
              </w:rPr>
            </w:pPr>
            <w:r>
              <w:rPr>
                <w:position w:val="-36"/>
                <w:sz w:val="24"/>
              </w:rPr>
              <w:t>所学专业</w:t>
            </w:r>
          </w:p>
        </w:tc>
        <w:tc>
          <w:tcPr>
            <w:tcW w:w="1396" w:type="dxa"/>
            <w:gridSpan w:val="2"/>
          </w:tcPr>
          <w:p w14:paraId="3D93C2F9">
            <w:pPr>
              <w:spacing w:line="360" w:lineRule="auto"/>
              <w:ind w:right="84"/>
              <w:jc w:val="center"/>
              <w:rPr>
                <w:position w:val="-36"/>
                <w:sz w:val="24"/>
              </w:rPr>
            </w:pPr>
          </w:p>
        </w:tc>
        <w:tc>
          <w:tcPr>
            <w:tcW w:w="1449" w:type="dxa"/>
            <w:gridSpan w:val="2"/>
          </w:tcPr>
          <w:p w14:paraId="0A2338AE">
            <w:pPr>
              <w:spacing w:line="360" w:lineRule="auto"/>
              <w:ind w:right="84"/>
              <w:jc w:val="center"/>
              <w:rPr>
                <w:position w:val="-36"/>
                <w:sz w:val="24"/>
              </w:rPr>
            </w:pPr>
            <w:r>
              <w:rPr>
                <w:position w:val="-36"/>
                <w:sz w:val="24"/>
              </w:rPr>
              <w:t>最高学历</w:t>
            </w:r>
          </w:p>
        </w:tc>
        <w:tc>
          <w:tcPr>
            <w:tcW w:w="1894" w:type="dxa"/>
            <w:gridSpan w:val="3"/>
          </w:tcPr>
          <w:p w14:paraId="7BB4BEA8">
            <w:pPr>
              <w:spacing w:line="360" w:lineRule="auto"/>
              <w:ind w:right="84"/>
              <w:jc w:val="center"/>
              <w:rPr>
                <w:position w:val="-36"/>
                <w:sz w:val="24"/>
              </w:rPr>
            </w:pPr>
          </w:p>
        </w:tc>
        <w:tc>
          <w:tcPr>
            <w:tcW w:w="1426" w:type="dxa"/>
            <w:gridSpan w:val="2"/>
          </w:tcPr>
          <w:p w14:paraId="011AEEFD">
            <w:pPr>
              <w:spacing w:line="360" w:lineRule="auto"/>
              <w:ind w:right="84"/>
              <w:jc w:val="center"/>
              <w:rPr>
                <w:position w:val="-36"/>
                <w:sz w:val="24"/>
              </w:rPr>
            </w:pPr>
            <w:r>
              <w:rPr>
                <w:spacing w:val="-12"/>
                <w:position w:val="-36"/>
                <w:sz w:val="24"/>
              </w:rPr>
              <w:t xml:space="preserve">联系电话 </w:t>
            </w:r>
          </w:p>
        </w:tc>
        <w:tc>
          <w:tcPr>
            <w:tcW w:w="1290" w:type="dxa"/>
          </w:tcPr>
          <w:p w14:paraId="4907E219">
            <w:pPr>
              <w:spacing w:line="360" w:lineRule="auto"/>
              <w:ind w:right="84"/>
              <w:jc w:val="center"/>
              <w:rPr>
                <w:position w:val="-36"/>
                <w:sz w:val="24"/>
              </w:rPr>
            </w:pPr>
          </w:p>
        </w:tc>
      </w:tr>
      <w:tr w14:paraId="5AFA6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346" w:type="dxa"/>
            <w:gridSpan w:val="3"/>
            <w:vAlign w:val="center"/>
          </w:tcPr>
          <w:p w14:paraId="06B8CFA5">
            <w:pPr>
              <w:spacing w:line="360" w:lineRule="auto"/>
              <w:ind w:right="84"/>
              <w:jc w:val="center"/>
              <w:rPr>
                <w:spacing w:val="-28"/>
                <w:position w:val="-36"/>
                <w:sz w:val="24"/>
              </w:rPr>
            </w:pPr>
            <w:r>
              <w:rPr>
                <w:position w:val="-36"/>
                <w:sz w:val="24"/>
              </w:rPr>
              <w:t>所获证书及编号</w:t>
            </w:r>
          </w:p>
        </w:tc>
        <w:tc>
          <w:tcPr>
            <w:tcW w:w="1951" w:type="dxa"/>
            <w:gridSpan w:val="3"/>
          </w:tcPr>
          <w:p w14:paraId="01069AD2">
            <w:pPr>
              <w:spacing w:line="360" w:lineRule="auto"/>
              <w:ind w:right="84"/>
              <w:jc w:val="center"/>
              <w:rPr>
                <w:position w:val="-36"/>
                <w:sz w:val="24"/>
              </w:rPr>
            </w:pPr>
          </w:p>
        </w:tc>
        <w:tc>
          <w:tcPr>
            <w:tcW w:w="3138" w:type="dxa"/>
            <w:gridSpan w:val="4"/>
          </w:tcPr>
          <w:p w14:paraId="3AC7484F">
            <w:pPr>
              <w:spacing w:line="560" w:lineRule="exact"/>
              <w:jc w:val="center"/>
              <w:rPr>
                <w:sz w:val="24"/>
              </w:rPr>
            </w:pPr>
            <w:r>
              <w:rPr>
                <w:sz w:val="24"/>
              </w:rPr>
              <w:t>从事</w:t>
            </w:r>
            <w:r>
              <w:rPr>
                <w:rFonts w:hint="eastAsia"/>
                <w:sz w:val="24"/>
                <w:lang w:eastAsia="zh-CN"/>
              </w:rPr>
              <w:t>行业</w:t>
            </w:r>
            <w:r>
              <w:rPr>
                <w:sz w:val="24"/>
              </w:rPr>
              <w:t>管理</w:t>
            </w:r>
          </w:p>
          <w:p w14:paraId="2F8A0173">
            <w:pPr>
              <w:spacing w:line="360" w:lineRule="auto"/>
              <w:ind w:right="84"/>
              <w:jc w:val="center"/>
              <w:rPr>
                <w:position w:val="-36"/>
                <w:sz w:val="24"/>
              </w:rPr>
            </w:pPr>
            <w:r>
              <w:rPr>
                <w:sz w:val="24"/>
              </w:rPr>
              <w:t>工作年限</w:t>
            </w:r>
          </w:p>
        </w:tc>
        <w:tc>
          <w:tcPr>
            <w:tcW w:w="1472" w:type="dxa"/>
            <w:gridSpan w:val="2"/>
          </w:tcPr>
          <w:p w14:paraId="229195B8">
            <w:pPr>
              <w:spacing w:line="360" w:lineRule="auto"/>
              <w:ind w:right="84"/>
              <w:jc w:val="center"/>
              <w:rPr>
                <w:position w:val="-36"/>
                <w:sz w:val="24"/>
              </w:rPr>
            </w:pPr>
          </w:p>
        </w:tc>
      </w:tr>
      <w:tr w14:paraId="0EDD2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10A28351">
            <w:pPr>
              <w:spacing w:line="360" w:lineRule="auto"/>
              <w:ind w:right="84"/>
              <w:jc w:val="center"/>
              <w:rPr>
                <w:position w:val="-36"/>
                <w:sz w:val="24"/>
              </w:rPr>
            </w:pPr>
            <w:r>
              <w:rPr>
                <w:position w:val="-36"/>
                <w:sz w:val="24"/>
              </w:rPr>
              <w:t>近三年来的主要工作业绩及担任的主要工作经历</w:t>
            </w:r>
          </w:p>
        </w:tc>
      </w:tr>
      <w:tr w14:paraId="06256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62725BE2">
            <w:pPr>
              <w:spacing w:line="360" w:lineRule="auto"/>
              <w:ind w:right="84"/>
              <w:rPr>
                <w:position w:val="-36"/>
                <w:sz w:val="24"/>
              </w:rPr>
            </w:pPr>
            <w:r>
              <w:rPr>
                <w:position w:val="-36"/>
                <w:sz w:val="24"/>
              </w:rPr>
              <w:t>时 间</w:t>
            </w:r>
          </w:p>
        </w:tc>
        <w:tc>
          <w:tcPr>
            <w:tcW w:w="1394" w:type="dxa"/>
            <w:gridSpan w:val="2"/>
          </w:tcPr>
          <w:p w14:paraId="23473EB2">
            <w:pPr>
              <w:spacing w:line="360" w:lineRule="auto"/>
              <w:ind w:right="84"/>
              <w:jc w:val="center"/>
              <w:rPr>
                <w:position w:val="-36"/>
                <w:sz w:val="24"/>
              </w:rPr>
            </w:pPr>
            <w:r>
              <w:rPr>
                <w:position w:val="-36"/>
                <w:sz w:val="24"/>
              </w:rPr>
              <w:t>地  点</w:t>
            </w:r>
          </w:p>
        </w:tc>
        <w:tc>
          <w:tcPr>
            <w:tcW w:w="1445" w:type="dxa"/>
            <w:gridSpan w:val="2"/>
          </w:tcPr>
          <w:p w14:paraId="6310E6D8">
            <w:pPr>
              <w:spacing w:line="360" w:lineRule="auto"/>
              <w:ind w:right="84"/>
              <w:jc w:val="center"/>
              <w:rPr>
                <w:position w:val="-36"/>
                <w:sz w:val="24"/>
              </w:rPr>
            </w:pPr>
            <w:r>
              <w:rPr>
                <w:position w:val="-36"/>
                <w:sz w:val="24"/>
              </w:rPr>
              <w:t>单  位</w:t>
            </w:r>
          </w:p>
        </w:tc>
        <w:tc>
          <w:tcPr>
            <w:tcW w:w="944" w:type="dxa"/>
            <w:gridSpan w:val="2"/>
          </w:tcPr>
          <w:p w14:paraId="49A62331">
            <w:pPr>
              <w:spacing w:line="360" w:lineRule="auto"/>
              <w:ind w:right="84"/>
              <w:jc w:val="center"/>
              <w:rPr>
                <w:position w:val="-36"/>
                <w:sz w:val="24"/>
              </w:rPr>
            </w:pPr>
            <w:r>
              <w:rPr>
                <w:position w:val="-36"/>
                <w:sz w:val="24"/>
              </w:rPr>
              <w:t>职 务</w:t>
            </w:r>
          </w:p>
        </w:tc>
        <w:tc>
          <w:tcPr>
            <w:tcW w:w="4172" w:type="dxa"/>
            <w:gridSpan w:val="5"/>
          </w:tcPr>
          <w:p w14:paraId="0EC0A067">
            <w:pPr>
              <w:spacing w:line="360" w:lineRule="auto"/>
              <w:ind w:right="84"/>
              <w:jc w:val="center"/>
              <w:rPr>
                <w:position w:val="-36"/>
                <w:sz w:val="24"/>
              </w:rPr>
            </w:pPr>
            <w:r>
              <w:rPr>
                <w:position w:val="-36"/>
                <w:sz w:val="24"/>
              </w:rPr>
              <w:t>主 要 工 作</w:t>
            </w:r>
          </w:p>
        </w:tc>
      </w:tr>
      <w:tr w14:paraId="7E1DE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7F5021F3">
            <w:pPr>
              <w:spacing w:line="360" w:lineRule="auto"/>
              <w:ind w:right="84"/>
              <w:rPr>
                <w:position w:val="-36"/>
                <w:sz w:val="24"/>
              </w:rPr>
            </w:pPr>
          </w:p>
          <w:p w14:paraId="5CBE17C7">
            <w:pPr>
              <w:spacing w:line="360" w:lineRule="auto"/>
              <w:ind w:right="84"/>
              <w:rPr>
                <w:position w:val="-36"/>
                <w:sz w:val="24"/>
              </w:rPr>
            </w:pPr>
          </w:p>
          <w:p w14:paraId="038F087A">
            <w:pPr>
              <w:spacing w:line="360" w:lineRule="auto"/>
              <w:ind w:right="84"/>
              <w:rPr>
                <w:position w:val="-36"/>
                <w:sz w:val="24"/>
              </w:rPr>
            </w:pPr>
          </w:p>
          <w:p w14:paraId="5C74F2FB">
            <w:pPr>
              <w:spacing w:line="360" w:lineRule="auto"/>
              <w:ind w:right="84"/>
              <w:rPr>
                <w:position w:val="-36"/>
                <w:sz w:val="24"/>
              </w:rPr>
            </w:pPr>
          </w:p>
          <w:p w14:paraId="28A86F6A">
            <w:pPr>
              <w:spacing w:line="360" w:lineRule="auto"/>
              <w:ind w:right="84"/>
              <w:rPr>
                <w:position w:val="-36"/>
                <w:sz w:val="24"/>
              </w:rPr>
            </w:pPr>
          </w:p>
        </w:tc>
        <w:tc>
          <w:tcPr>
            <w:tcW w:w="1394" w:type="dxa"/>
            <w:gridSpan w:val="2"/>
          </w:tcPr>
          <w:p w14:paraId="758E8C30">
            <w:pPr>
              <w:spacing w:line="360" w:lineRule="auto"/>
              <w:ind w:right="84"/>
              <w:rPr>
                <w:position w:val="-36"/>
                <w:sz w:val="24"/>
              </w:rPr>
            </w:pPr>
          </w:p>
        </w:tc>
        <w:tc>
          <w:tcPr>
            <w:tcW w:w="1445" w:type="dxa"/>
            <w:gridSpan w:val="2"/>
          </w:tcPr>
          <w:p w14:paraId="75A61ABA">
            <w:pPr>
              <w:spacing w:line="360" w:lineRule="auto"/>
              <w:ind w:right="84"/>
              <w:rPr>
                <w:position w:val="-36"/>
                <w:sz w:val="24"/>
              </w:rPr>
            </w:pPr>
          </w:p>
        </w:tc>
        <w:tc>
          <w:tcPr>
            <w:tcW w:w="944" w:type="dxa"/>
            <w:gridSpan w:val="2"/>
          </w:tcPr>
          <w:p w14:paraId="4F99C08C">
            <w:pPr>
              <w:spacing w:line="360" w:lineRule="auto"/>
              <w:ind w:right="84"/>
              <w:rPr>
                <w:position w:val="-36"/>
                <w:sz w:val="24"/>
              </w:rPr>
            </w:pPr>
          </w:p>
        </w:tc>
        <w:tc>
          <w:tcPr>
            <w:tcW w:w="4172" w:type="dxa"/>
            <w:gridSpan w:val="5"/>
          </w:tcPr>
          <w:p w14:paraId="55F87212">
            <w:pPr>
              <w:spacing w:line="360" w:lineRule="auto"/>
              <w:ind w:right="84"/>
              <w:rPr>
                <w:position w:val="-36"/>
                <w:sz w:val="24"/>
              </w:rPr>
            </w:pPr>
          </w:p>
        </w:tc>
      </w:tr>
      <w:tr w14:paraId="79539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07" w:type="dxa"/>
            <w:gridSpan w:val="12"/>
          </w:tcPr>
          <w:p w14:paraId="116AFE83">
            <w:pPr>
              <w:spacing w:line="360" w:lineRule="auto"/>
              <w:ind w:right="84"/>
              <w:jc w:val="center"/>
              <w:rPr>
                <w:position w:val="-36"/>
                <w:sz w:val="24"/>
              </w:rPr>
            </w:pPr>
            <w:r>
              <w:rPr>
                <w:position w:val="-36"/>
                <w:sz w:val="24"/>
              </w:rPr>
              <w:t>曾担任负责人的项目</w:t>
            </w:r>
          </w:p>
        </w:tc>
      </w:tr>
      <w:tr w14:paraId="2DAC6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52" w:type="dxa"/>
          </w:tcPr>
          <w:p w14:paraId="031F7DEA">
            <w:pPr>
              <w:spacing w:line="360" w:lineRule="auto"/>
              <w:ind w:right="84"/>
              <w:rPr>
                <w:position w:val="-36"/>
                <w:sz w:val="24"/>
              </w:rPr>
            </w:pPr>
            <w:r>
              <w:rPr>
                <w:position w:val="-36"/>
                <w:sz w:val="24"/>
              </w:rPr>
              <w:t>时 间</w:t>
            </w:r>
          </w:p>
        </w:tc>
        <w:tc>
          <w:tcPr>
            <w:tcW w:w="1394" w:type="dxa"/>
            <w:gridSpan w:val="2"/>
          </w:tcPr>
          <w:p w14:paraId="7BA72A3A">
            <w:pPr>
              <w:spacing w:line="360" w:lineRule="auto"/>
              <w:ind w:right="84"/>
              <w:jc w:val="center"/>
              <w:rPr>
                <w:position w:val="-36"/>
                <w:sz w:val="24"/>
              </w:rPr>
            </w:pPr>
            <w:r>
              <w:rPr>
                <w:position w:val="-36"/>
                <w:sz w:val="24"/>
              </w:rPr>
              <w:t>委托单位</w:t>
            </w:r>
          </w:p>
        </w:tc>
        <w:tc>
          <w:tcPr>
            <w:tcW w:w="2389" w:type="dxa"/>
            <w:gridSpan w:val="4"/>
          </w:tcPr>
          <w:p w14:paraId="783DB393">
            <w:pPr>
              <w:spacing w:line="360" w:lineRule="auto"/>
              <w:ind w:right="84"/>
              <w:jc w:val="center"/>
              <w:rPr>
                <w:position w:val="-36"/>
                <w:sz w:val="24"/>
              </w:rPr>
            </w:pPr>
            <w:r>
              <w:rPr>
                <w:position w:val="-36"/>
                <w:sz w:val="24"/>
              </w:rPr>
              <w:t>项目名称</w:t>
            </w:r>
          </w:p>
        </w:tc>
        <w:tc>
          <w:tcPr>
            <w:tcW w:w="1351" w:type="dxa"/>
          </w:tcPr>
          <w:p w14:paraId="3CF9B7B7">
            <w:pPr>
              <w:spacing w:line="360" w:lineRule="auto"/>
              <w:ind w:right="84"/>
              <w:jc w:val="center"/>
              <w:rPr>
                <w:position w:val="-36"/>
                <w:sz w:val="24"/>
              </w:rPr>
            </w:pPr>
            <w:r>
              <w:rPr>
                <w:position w:val="-36"/>
                <w:sz w:val="24"/>
              </w:rPr>
              <w:t>项目规模</w:t>
            </w:r>
          </w:p>
        </w:tc>
        <w:tc>
          <w:tcPr>
            <w:tcW w:w="1349" w:type="dxa"/>
            <w:gridSpan w:val="2"/>
          </w:tcPr>
          <w:p w14:paraId="18983B0E">
            <w:pPr>
              <w:spacing w:line="360" w:lineRule="auto"/>
              <w:ind w:right="84"/>
              <w:jc w:val="center"/>
              <w:rPr>
                <w:position w:val="-36"/>
                <w:sz w:val="24"/>
              </w:rPr>
            </w:pPr>
            <w:r>
              <w:rPr>
                <w:position w:val="-36"/>
                <w:sz w:val="24"/>
              </w:rPr>
              <w:t>项目类型</w:t>
            </w:r>
          </w:p>
        </w:tc>
        <w:tc>
          <w:tcPr>
            <w:tcW w:w="1472" w:type="dxa"/>
            <w:gridSpan w:val="2"/>
          </w:tcPr>
          <w:p w14:paraId="3E9A3467">
            <w:pPr>
              <w:spacing w:line="360" w:lineRule="auto"/>
              <w:ind w:right="84"/>
              <w:jc w:val="center"/>
              <w:rPr>
                <w:position w:val="-36"/>
                <w:sz w:val="24"/>
              </w:rPr>
            </w:pPr>
            <w:r>
              <w:rPr>
                <w:position w:val="-36"/>
                <w:sz w:val="24"/>
              </w:rPr>
              <w:t>备注</w:t>
            </w:r>
          </w:p>
        </w:tc>
      </w:tr>
      <w:tr w14:paraId="094F9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952" w:type="dxa"/>
            <w:tcBorders>
              <w:bottom w:val="single" w:color="auto" w:sz="4" w:space="0"/>
            </w:tcBorders>
          </w:tcPr>
          <w:p w14:paraId="2477B096">
            <w:pPr>
              <w:spacing w:line="360" w:lineRule="auto"/>
              <w:ind w:right="84"/>
              <w:rPr>
                <w:position w:val="-36"/>
                <w:sz w:val="24"/>
              </w:rPr>
            </w:pPr>
          </w:p>
          <w:p w14:paraId="600DDB52">
            <w:pPr>
              <w:spacing w:line="360" w:lineRule="auto"/>
              <w:ind w:right="84"/>
              <w:rPr>
                <w:position w:val="-36"/>
                <w:sz w:val="24"/>
              </w:rPr>
            </w:pPr>
          </w:p>
          <w:p w14:paraId="5131CA4F">
            <w:pPr>
              <w:spacing w:line="360" w:lineRule="auto"/>
              <w:ind w:right="84"/>
              <w:rPr>
                <w:position w:val="-36"/>
                <w:sz w:val="24"/>
              </w:rPr>
            </w:pPr>
          </w:p>
        </w:tc>
        <w:tc>
          <w:tcPr>
            <w:tcW w:w="1394" w:type="dxa"/>
            <w:gridSpan w:val="2"/>
            <w:tcBorders>
              <w:bottom w:val="single" w:color="auto" w:sz="4" w:space="0"/>
            </w:tcBorders>
          </w:tcPr>
          <w:p w14:paraId="61CF39C8">
            <w:pPr>
              <w:spacing w:line="360" w:lineRule="auto"/>
              <w:ind w:right="84"/>
              <w:rPr>
                <w:position w:val="-36"/>
                <w:sz w:val="24"/>
              </w:rPr>
            </w:pPr>
          </w:p>
        </w:tc>
        <w:tc>
          <w:tcPr>
            <w:tcW w:w="2389" w:type="dxa"/>
            <w:gridSpan w:val="4"/>
            <w:tcBorders>
              <w:bottom w:val="single" w:color="auto" w:sz="4" w:space="0"/>
            </w:tcBorders>
          </w:tcPr>
          <w:p w14:paraId="09F370C2">
            <w:pPr>
              <w:spacing w:line="360" w:lineRule="auto"/>
              <w:ind w:right="84"/>
              <w:rPr>
                <w:position w:val="-36"/>
                <w:sz w:val="24"/>
              </w:rPr>
            </w:pPr>
          </w:p>
        </w:tc>
        <w:tc>
          <w:tcPr>
            <w:tcW w:w="1351" w:type="dxa"/>
            <w:tcBorders>
              <w:bottom w:val="single" w:color="auto" w:sz="4" w:space="0"/>
            </w:tcBorders>
          </w:tcPr>
          <w:p w14:paraId="0AFE0A2E">
            <w:pPr>
              <w:spacing w:line="360" w:lineRule="auto"/>
              <w:ind w:right="84"/>
              <w:rPr>
                <w:position w:val="-36"/>
                <w:sz w:val="24"/>
              </w:rPr>
            </w:pPr>
          </w:p>
        </w:tc>
        <w:tc>
          <w:tcPr>
            <w:tcW w:w="1349" w:type="dxa"/>
            <w:gridSpan w:val="2"/>
            <w:tcBorders>
              <w:bottom w:val="single" w:color="auto" w:sz="4" w:space="0"/>
            </w:tcBorders>
          </w:tcPr>
          <w:p w14:paraId="2B3FDDB2">
            <w:pPr>
              <w:spacing w:line="360" w:lineRule="auto"/>
              <w:ind w:right="84"/>
              <w:rPr>
                <w:position w:val="-36"/>
                <w:sz w:val="24"/>
              </w:rPr>
            </w:pPr>
          </w:p>
        </w:tc>
        <w:tc>
          <w:tcPr>
            <w:tcW w:w="1472" w:type="dxa"/>
            <w:gridSpan w:val="2"/>
            <w:tcBorders>
              <w:bottom w:val="single" w:color="auto" w:sz="4" w:space="0"/>
            </w:tcBorders>
          </w:tcPr>
          <w:p w14:paraId="55FB37FC">
            <w:pPr>
              <w:spacing w:line="360" w:lineRule="auto"/>
              <w:ind w:right="84"/>
              <w:rPr>
                <w:position w:val="-36"/>
                <w:sz w:val="24"/>
              </w:rPr>
            </w:pPr>
          </w:p>
        </w:tc>
      </w:tr>
    </w:tbl>
    <w:p w14:paraId="0225D7F7">
      <w:pPr>
        <w:spacing w:line="460" w:lineRule="exact"/>
        <w:ind w:left="192"/>
        <w:rPr>
          <w:sz w:val="24"/>
        </w:rPr>
      </w:pPr>
    </w:p>
    <w:p w14:paraId="4AD938D0">
      <w:pPr>
        <w:spacing w:line="360" w:lineRule="auto"/>
        <w:ind w:firstLine="4080" w:firstLineChars="1700"/>
        <w:rPr>
          <w:sz w:val="24"/>
        </w:rPr>
      </w:pPr>
      <w:r>
        <w:rPr>
          <w:sz w:val="24"/>
        </w:rPr>
        <w:t>投标人名称：</w:t>
      </w:r>
    </w:p>
    <w:p w14:paraId="05B84D91">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3EB1EE18">
      <w:pPr>
        <w:tabs>
          <w:tab w:val="left" w:pos="240"/>
          <w:tab w:val="left" w:pos="7665"/>
        </w:tabs>
        <w:rPr>
          <w:b/>
          <w:sz w:val="24"/>
          <w:szCs w:val="24"/>
        </w:rPr>
      </w:pPr>
    </w:p>
    <w:p w14:paraId="286A0AB4">
      <w:pPr>
        <w:widowControl/>
        <w:jc w:val="left"/>
        <w:rPr>
          <w:b/>
          <w:sz w:val="24"/>
          <w:szCs w:val="24"/>
        </w:rPr>
      </w:pPr>
      <w:r>
        <w:rPr>
          <w:b/>
          <w:sz w:val="24"/>
          <w:szCs w:val="24"/>
        </w:rPr>
        <w:br w:type="page"/>
      </w:r>
    </w:p>
    <w:p w14:paraId="1A4E11A4">
      <w:pPr>
        <w:tabs>
          <w:tab w:val="left" w:pos="240"/>
          <w:tab w:val="left" w:pos="7665"/>
        </w:tabs>
        <w:rPr>
          <w:b/>
          <w:sz w:val="24"/>
          <w:szCs w:val="24"/>
        </w:rPr>
      </w:pPr>
      <w:r>
        <w:rPr>
          <w:b/>
          <w:sz w:val="24"/>
          <w:szCs w:val="24"/>
        </w:rPr>
        <w:t>附件7-2</w:t>
      </w:r>
    </w:p>
    <w:p w14:paraId="11BFC32C">
      <w:pPr>
        <w:spacing w:line="360" w:lineRule="auto"/>
        <w:ind w:right="84"/>
        <w:jc w:val="center"/>
        <w:rPr>
          <w:b/>
          <w:sz w:val="24"/>
          <w:szCs w:val="24"/>
        </w:rPr>
      </w:pPr>
      <w:r>
        <w:rPr>
          <w:b/>
          <w:position w:val="-40"/>
          <w:sz w:val="24"/>
          <w:szCs w:val="24"/>
        </w:rPr>
        <w:t>拟在本项目使用的主要设备一览表</w:t>
      </w:r>
    </w:p>
    <w:tbl>
      <w:tblPr>
        <w:tblStyle w:val="16"/>
        <w:tblW w:w="85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2520"/>
        <w:gridCol w:w="1441"/>
        <w:gridCol w:w="1439"/>
        <w:gridCol w:w="900"/>
        <w:gridCol w:w="1404"/>
      </w:tblGrid>
      <w:tr w14:paraId="7045F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vAlign w:val="center"/>
          </w:tcPr>
          <w:p w14:paraId="0D241FCE">
            <w:pPr>
              <w:spacing w:line="360" w:lineRule="auto"/>
              <w:ind w:right="84"/>
              <w:jc w:val="center"/>
              <w:rPr>
                <w:position w:val="-32"/>
                <w:sz w:val="24"/>
              </w:rPr>
            </w:pPr>
            <w:r>
              <w:rPr>
                <w:position w:val="-32"/>
                <w:sz w:val="24"/>
              </w:rPr>
              <w:t>序 号</w:t>
            </w:r>
          </w:p>
        </w:tc>
        <w:tc>
          <w:tcPr>
            <w:tcW w:w="2520" w:type="dxa"/>
            <w:vAlign w:val="center"/>
          </w:tcPr>
          <w:p w14:paraId="622C41FB">
            <w:pPr>
              <w:spacing w:line="360" w:lineRule="auto"/>
              <w:ind w:right="84"/>
              <w:jc w:val="center"/>
              <w:rPr>
                <w:position w:val="-32"/>
                <w:sz w:val="24"/>
              </w:rPr>
            </w:pPr>
            <w:r>
              <w:rPr>
                <w:position w:val="-32"/>
                <w:sz w:val="24"/>
              </w:rPr>
              <w:t>主要设备名称</w:t>
            </w:r>
          </w:p>
        </w:tc>
        <w:tc>
          <w:tcPr>
            <w:tcW w:w="1441" w:type="dxa"/>
            <w:vAlign w:val="center"/>
          </w:tcPr>
          <w:p w14:paraId="5AD819CB">
            <w:pPr>
              <w:spacing w:line="360" w:lineRule="auto"/>
              <w:ind w:right="84"/>
              <w:jc w:val="center"/>
              <w:rPr>
                <w:position w:val="-32"/>
                <w:sz w:val="24"/>
              </w:rPr>
            </w:pPr>
            <w:r>
              <w:rPr>
                <w:position w:val="-32"/>
                <w:sz w:val="24"/>
              </w:rPr>
              <w:t>规格型号</w:t>
            </w:r>
          </w:p>
        </w:tc>
        <w:tc>
          <w:tcPr>
            <w:tcW w:w="1439" w:type="dxa"/>
            <w:vAlign w:val="center"/>
          </w:tcPr>
          <w:p w14:paraId="33277E96">
            <w:pPr>
              <w:spacing w:line="360" w:lineRule="auto"/>
              <w:ind w:right="84"/>
              <w:jc w:val="center"/>
              <w:rPr>
                <w:position w:val="-32"/>
                <w:sz w:val="24"/>
              </w:rPr>
            </w:pPr>
            <w:r>
              <w:rPr>
                <w:position w:val="-32"/>
                <w:sz w:val="24"/>
              </w:rPr>
              <w:t>购入时间</w:t>
            </w:r>
          </w:p>
        </w:tc>
        <w:tc>
          <w:tcPr>
            <w:tcW w:w="900" w:type="dxa"/>
            <w:vAlign w:val="center"/>
          </w:tcPr>
          <w:p w14:paraId="45012C16">
            <w:pPr>
              <w:spacing w:line="360" w:lineRule="auto"/>
              <w:ind w:right="84"/>
              <w:jc w:val="center"/>
              <w:rPr>
                <w:position w:val="-32"/>
                <w:sz w:val="24"/>
              </w:rPr>
            </w:pPr>
            <w:r>
              <w:rPr>
                <w:position w:val="-32"/>
                <w:sz w:val="24"/>
              </w:rPr>
              <w:t>数 量</w:t>
            </w:r>
          </w:p>
        </w:tc>
        <w:tc>
          <w:tcPr>
            <w:tcW w:w="1404" w:type="dxa"/>
            <w:vAlign w:val="center"/>
          </w:tcPr>
          <w:p w14:paraId="6570DE7A">
            <w:pPr>
              <w:spacing w:line="360" w:lineRule="auto"/>
              <w:ind w:right="84"/>
              <w:jc w:val="center"/>
              <w:rPr>
                <w:position w:val="-32"/>
                <w:sz w:val="24"/>
              </w:rPr>
            </w:pPr>
            <w:r>
              <w:rPr>
                <w:position w:val="-32"/>
                <w:sz w:val="24"/>
              </w:rPr>
              <w:t>备  注</w:t>
            </w:r>
          </w:p>
        </w:tc>
      </w:tr>
      <w:tr w14:paraId="0CD1A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B8FB2EE">
            <w:pPr>
              <w:spacing w:line="360" w:lineRule="auto"/>
              <w:ind w:right="84"/>
              <w:rPr>
                <w:position w:val="-40"/>
                <w:u w:val="single"/>
              </w:rPr>
            </w:pPr>
          </w:p>
        </w:tc>
        <w:tc>
          <w:tcPr>
            <w:tcW w:w="2520" w:type="dxa"/>
          </w:tcPr>
          <w:p w14:paraId="6A360CFC">
            <w:pPr>
              <w:spacing w:line="360" w:lineRule="auto"/>
              <w:ind w:right="84"/>
              <w:rPr>
                <w:position w:val="-40"/>
                <w:u w:val="single"/>
              </w:rPr>
            </w:pPr>
          </w:p>
        </w:tc>
        <w:tc>
          <w:tcPr>
            <w:tcW w:w="1441" w:type="dxa"/>
          </w:tcPr>
          <w:p w14:paraId="15713E28">
            <w:pPr>
              <w:spacing w:line="360" w:lineRule="auto"/>
              <w:ind w:right="84"/>
              <w:rPr>
                <w:position w:val="-40"/>
                <w:u w:val="single"/>
              </w:rPr>
            </w:pPr>
          </w:p>
        </w:tc>
        <w:tc>
          <w:tcPr>
            <w:tcW w:w="1439" w:type="dxa"/>
          </w:tcPr>
          <w:p w14:paraId="7EE4C275">
            <w:pPr>
              <w:spacing w:line="360" w:lineRule="auto"/>
              <w:ind w:right="84"/>
              <w:rPr>
                <w:position w:val="-40"/>
                <w:u w:val="single"/>
              </w:rPr>
            </w:pPr>
          </w:p>
        </w:tc>
        <w:tc>
          <w:tcPr>
            <w:tcW w:w="900" w:type="dxa"/>
          </w:tcPr>
          <w:p w14:paraId="78463A98">
            <w:pPr>
              <w:spacing w:line="360" w:lineRule="auto"/>
              <w:ind w:right="84"/>
              <w:rPr>
                <w:position w:val="-40"/>
                <w:u w:val="single"/>
              </w:rPr>
            </w:pPr>
          </w:p>
        </w:tc>
        <w:tc>
          <w:tcPr>
            <w:tcW w:w="1404" w:type="dxa"/>
          </w:tcPr>
          <w:p w14:paraId="16539080">
            <w:pPr>
              <w:spacing w:line="360" w:lineRule="auto"/>
              <w:ind w:right="84"/>
              <w:rPr>
                <w:position w:val="-40"/>
                <w:u w:val="single"/>
              </w:rPr>
            </w:pPr>
          </w:p>
        </w:tc>
      </w:tr>
      <w:tr w14:paraId="5C903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3163694">
            <w:pPr>
              <w:spacing w:line="360" w:lineRule="auto"/>
              <w:ind w:right="84"/>
              <w:rPr>
                <w:position w:val="-40"/>
                <w:u w:val="single"/>
              </w:rPr>
            </w:pPr>
          </w:p>
        </w:tc>
        <w:tc>
          <w:tcPr>
            <w:tcW w:w="2520" w:type="dxa"/>
          </w:tcPr>
          <w:p w14:paraId="13DE8A16">
            <w:pPr>
              <w:spacing w:line="360" w:lineRule="auto"/>
              <w:ind w:right="84"/>
              <w:rPr>
                <w:position w:val="-40"/>
                <w:u w:val="single"/>
              </w:rPr>
            </w:pPr>
          </w:p>
        </w:tc>
        <w:tc>
          <w:tcPr>
            <w:tcW w:w="1441" w:type="dxa"/>
          </w:tcPr>
          <w:p w14:paraId="79C6C579">
            <w:pPr>
              <w:spacing w:line="360" w:lineRule="auto"/>
              <w:ind w:right="84"/>
              <w:rPr>
                <w:position w:val="-40"/>
                <w:u w:val="single"/>
              </w:rPr>
            </w:pPr>
          </w:p>
        </w:tc>
        <w:tc>
          <w:tcPr>
            <w:tcW w:w="1439" w:type="dxa"/>
          </w:tcPr>
          <w:p w14:paraId="385DC029">
            <w:pPr>
              <w:spacing w:line="360" w:lineRule="auto"/>
              <w:ind w:right="84"/>
              <w:rPr>
                <w:position w:val="-40"/>
                <w:u w:val="single"/>
              </w:rPr>
            </w:pPr>
          </w:p>
        </w:tc>
        <w:tc>
          <w:tcPr>
            <w:tcW w:w="900" w:type="dxa"/>
          </w:tcPr>
          <w:p w14:paraId="5EC88FFE">
            <w:pPr>
              <w:spacing w:line="360" w:lineRule="auto"/>
              <w:ind w:right="84"/>
              <w:rPr>
                <w:position w:val="-40"/>
                <w:u w:val="single"/>
              </w:rPr>
            </w:pPr>
          </w:p>
        </w:tc>
        <w:tc>
          <w:tcPr>
            <w:tcW w:w="1404" w:type="dxa"/>
          </w:tcPr>
          <w:p w14:paraId="3033BB2E">
            <w:pPr>
              <w:spacing w:line="360" w:lineRule="auto"/>
              <w:ind w:right="84"/>
              <w:rPr>
                <w:position w:val="-40"/>
                <w:u w:val="single"/>
              </w:rPr>
            </w:pPr>
          </w:p>
        </w:tc>
      </w:tr>
      <w:tr w14:paraId="486BF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AC072BC">
            <w:pPr>
              <w:spacing w:line="360" w:lineRule="auto"/>
              <w:ind w:right="84"/>
              <w:rPr>
                <w:position w:val="-40"/>
                <w:u w:val="single"/>
              </w:rPr>
            </w:pPr>
          </w:p>
        </w:tc>
        <w:tc>
          <w:tcPr>
            <w:tcW w:w="2520" w:type="dxa"/>
          </w:tcPr>
          <w:p w14:paraId="47C361D2">
            <w:pPr>
              <w:spacing w:line="360" w:lineRule="auto"/>
              <w:ind w:right="84"/>
              <w:rPr>
                <w:position w:val="-40"/>
                <w:u w:val="single"/>
              </w:rPr>
            </w:pPr>
          </w:p>
        </w:tc>
        <w:tc>
          <w:tcPr>
            <w:tcW w:w="1441" w:type="dxa"/>
          </w:tcPr>
          <w:p w14:paraId="627A1FE0">
            <w:pPr>
              <w:spacing w:line="360" w:lineRule="auto"/>
              <w:ind w:right="84"/>
              <w:rPr>
                <w:position w:val="-40"/>
                <w:u w:val="single"/>
              </w:rPr>
            </w:pPr>
          </w:p>
        </w:tc>
        <w:tc>
          <w:tcPr>
            <w:tcW w:w="1439" w:type="dxa"/>
          </w:tcPr>
          <w:p w14:paraId="0439B8EB">
            <w:pPr>
              <w:spacing w:line="360" w:lineRule="auto"/>
              <w:ind w:right="84"/>
              <w:rPr>
                <w:position w:val="-40"/>
                <w:u w:val="single"/>
              </w:rPr>
            </w:pPr>
          </w:p>
        </w:tc>
        <w:tc>
          <w:tcPr>
            <w:tcW w:w="900" w:type="dxa"/>
          </w:tcPr>
          <w:p w14:paraId="7C0B3739">
            <w:pPr>
              <w:spacing w:line="360" w:lineRule="auto"/>
              <w:ind w:right="84"/>
              <w:rPr>
                <w:position w:val="-40"/>
                <w:u w:val="single"/>
              </w:rPr>
            </w:pPr>
          </w:p>
        </w:tc>
        <w:tc>
          <w:tcPr>
            <w:tcW w:w="1404" w:type="dxa"/>
          </w:tcPr>
          <w:p w14:paraId="770AED2E">
            <w:pPr>
              <w:spacing w:line="360" w:lineRule="auto"/>
              <w:ind w:right="84"/>
              <w:rPr>
                <w:position w:val="-40"/>
                <w:u w:val="single"/>
              </w:rPr>
            </w:pPr>
          </w:p>
        </w:tc>
      </w:tr>
      <w:tr w14:paraId="0A808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27D14F3">
            <w:pPr>
              <w:spacing w:line="360" w:lineRule="auto"/>
              <w:ind w:right="84"/>
              <w:rPr>
                <w:position w:val="-40"/>
                <w:u w:val="single"/>
              </w:rPr>
            </w:pPr>
          </w:p>
        </w:tc>
        <w:tc>
          <w:tcPr>
            <w:tcW w:w="2520" w:type="dxa"/>
          </w:tcPr>
          <w:p w14:paraId="6F2BD3AC">
            <w:pPr>
              <w:spacing w:line="360" w:lineRule="auto"/>
              <w:ind w:right="84"/>
              <w:rPr>
                <w:position w:val="-40"/>
                <w:u w:val="single"/>
              </w:rPr>
            </w:pPr>
          </w:p>
        </w:tc>
        <w:tc>
          <w:tcPr>
            <w:tcW w:w="1441" w:type="dxa"/>
          </w:tcPr>
          <w:p w14:paraId="47D5C27A">
            <w:pPr>
              <w:spacing w:line="360" w:lineRule="auto"/>
              <w:ind w:right="84"/>
              <w:rPr>
                <w:position w:val="-40"/>
                <w:u w:val="single"/>
              </w:rPr>
            </w:pPr>
          </w:p>
        </w:tc>
        <w:tc>
          <w:tcPr>
            <w:tcW w:w="1439" w:type="dxa"/>
          </w:tcPr>
          <w:p w14:paraId="5B2A0989">
            <w:pPr>
              <w:spacing w:line="360" w:lineRule="auto"/>
              <w:ind w:right="84"/>
              <w:rPr>
                <w:position w:val="-40"/>
                <w:u w:val="single"/>
              </w:rPr>
            </w:pPr>
          </w:p>
        </w:tc>
        <w:tc>
          <w:tcPr>
            <w:tcW w:w="900" w:type="dxa"/>
          </w:tcPr>
          <w:p w14:paraId="3171B794">
            <w:pPr>
              <w:spacing w:line="360" w:lineRule="auto"/>
              <w:ind w:right="84"/>
              <w:rPr>
                <w:position w:val="-40"/>
                <w:u w:val="single"/>
              </w:rPr>
            </w:pPr>
          </w:p>
        </w:tc>
        <w:tc>
          <w:tcPr>
            <w:tcW w:w="1404" w:type="dxa"/>
          </w:tcPr>
          <w:p w14:paraId="79254E59">
            <w:pPr>
              <w:spacing w:line="360" w:lineRule="auto"/>
              <w:ind w:right="84"/>
              <w:rPr>
                <w:position w:val="-40"/>
                <w:u w:val="single"/>
              </w:rPr>
            </w:pPr>
          </w:p>
        </w:tc>
      </w:tr>
      <w:tr w14:paraId="06458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D8587C6">
            <w:pPr>
              <w:spacing w:line="360" w:lineRule="auto"/>
              <w:ind w:right="84"/>
              <w:rPr>
                <w:position w:val="-40"/>
                <w:u w:val="single"/>
              </w:rPr>
            </w:pPr>
          </w:p>
        </w:tc>
        <w:tc>
          <w:tcPr>
            <w:tcW w:w="2520" w:type="dxa"/>
          </w:tcPr>
          <w:p w14:paraId="523A07C4">
            <w:pPr>
              <w:spacing w:line="360" w:lineRule="auto"/>
              <w:ind w:right="84"/>
              <w:rPr>
                <w:position w:val="-40"/>
                <w:u w:val="single"/>
              </w:rPr>
            </w:pPr>
          </w:p>
        </w:tc>
        <w:tc>
          <w:tcPr>
            <w:tcW w:w="1441" w:type="dxa"/>
          </w:tcPr>
          <w:p w14:paraId="52A10742">
            <w:pPr>
              <w:spacing w:line="360" w:lineRule="auto"/>
              <w:ind w:right="84"/>
              <w:rPr>
                <w:position w:val="-40"/>
                <w:u w:val="single"/>
              </w:rPr>
            </w:pPr>
          </w:p>
        </w:tc>
        <w:tc>
          <w:tcPr>
            <w:tcW w:w="1439" w:type="dxa"/>
          </w:tcPr>
          <w:p w14:paraId="715582F3">
            <w:pPr>
              <w:spacing w:line="360" w:lineRule="auto"/>
              <w:ind w:right="84"/>
              <w:rPr>
                <w:position w:val="-40"/>
                <w:u w:val="single"/>
              </w:rPr>
            </w:pPr>
          </w:p>
        </w:tc>
        <w:tc>
          <w:tcPr>
            <w:tcW w:w="900" w:type="dxa"/>
          </w:tcPr>
          <w:p w14:paraId="7D0AA2E7">
            <w:pPr>
              <w:spacing w:line="360" w:lineRule="auto"/>
              <w:ind w:right="84"/>
              <w:rPr>
                <w:position w:val="-40"/>
                <w:u w:val="single"/>
              </w:rPr>
            </w:pPr>
          </w:p>
        </w:tc>
        <w:tc>
          <w:tcPr>
            <w:tcW w:w="1404" w:type="dxa"/>
          </w:tcPr>
          <w:p w14:paraId="503BCA3D">
            <w:pPr>
              <w:spacing w:line="360" w:lineRule="auto"/>
              <w:ind w:right="84"/>
              <w:rPr>
                <w:position w:val="-40"/>
                <w:u w:val="single"/>
              </w:rPr>
            </w:pPr>
          </w:p>
        </w:tc>
      </w:tr>
      <w:tr w14:paraId="5B711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2C2D4EF">
            <w:pPr>
              <w:spacing w:line="360" w:lineRule="auto"/>
              <w:ind w:right="84"/>
              <w:rPr>
                <w:position w:val="-40"/>
                <w:u w:val="single"/>
              </w:rPr>
            </w:pPr>
          </w:p>
        </w:tc>
        <w:tc>
          <w:tcPr>
            <w:tcW w:w="2520" w:type="dxa"/>
          </w:tcPr>
          <w:p w14:paraId="3B3EF605">
            <w:pPr>
              <w:spacing w:line="360" w:lineRule="auto"/>
              <w:ind w:right="84"/>
              <w:rPr>
                <w:position w:val="-40"/>
                <w:u w:val="single"/>
              </w:rPr>
            </w:pPr>
          </w:p>
        </w:tc>
        <w:tc>
          <w:tcPr>
            <w:tcW w:w="1441" w:type="dxa"/>
          </w:tcPr>
          <w:p w14:paraId="2C374E93">
            <w:pPr>
              <w:spacing w:line="360" w:lineRule="auto"/>
              <w:ind w:right="84"/>
              <w:rPr>
                <w:position w:val="-40"/>
                <w:u w:val="single"/>
              </w:rPr>
            </w:pPr>
          </w:p>
        </w:tc>
        <w:tc>
          <w:tcPr>
            <w:tcW w:w="1439" w:type="dxa"/>
          </w:tcPr>
          <w:p w14:paraId="5DA1139A">
            <w:pPr>
              <w:spacing w:line="360" w:lineRule="auto"/>
              <w:ind w:right="84"/>
              <w:rPr>
                <w:position w:val="-40"/>
                <w:u w:val="single"/>
              </w:rPr>
            </w:pPr>
          </w:p>
        </w:tc>
        <w:tc>
          <w:tcPr>
            <w:tcW w:w="900" w:type="dxa"/>
          </w:tcPr>
          <w:p w14:paraId="172AAFAC">
            <w:pPr>
              <w:spacing w:line="360" w:lineRule="auto"/>
              <w:ind w:right="84"/>
              <w:rPr>
                <w:position w:val="-40"/>
                <w:u w:val="single"/>
              </w:rPr>
            </w:pPr>
          </w:p>
        </w:tc>
        <w:tc>
          <w:tcPr>
            <w:tcW w:w="1404" w:type="dxa"/>
          </w:tcPr>
          <w:p w14:paraId="0CC0AC37">
            <w:pPr>
              <w:spacing w:line="360" w:lineRule="auto"/>
              <w:ind w:right="84"/>
              <w:rPr>
                <w:position w:val="-40"/>
                <w:u w:val="single"/>
              </w:rPr>
            </w:pPr>
          </w:p>
        </w:tc>
      </w:tr>
      <w:tr w14:paraId="6DED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704076A4">
            <w:pPr>
              <w:spacing w:line="360" w:lineRule="auto"/>
              <w:ind w:right="84"/>
              <w:rPr>
                <w:position w:val="-40"/>
                <w:u w:val="single"/>
              </w:rPr>
            </w:pPr>
          </w:p>
        </w:tc>
        <w:tc>
          <w:tcPr>
            <w:tcW w:w="2520" w:type="dxa"/>
          </w:tcPr>
          <w:p w14:paraId="29FFA018">
            <w:pPr>
              <w:spacing w:line="360" w:lineRule="auto"/>
              <w:ind w:right="84"/>
              <w:rPr>
                <w:position w:val="-40"/>
                <w:u w:val="single"/>
              </w:rPr>
            </w:pPr>
          </w:p>
        </w:tc>
        <w:tc>
          <w:tcPr>
            <w:tcW w:w="1441" w:type="dxa"/>
          </w:tcPr>
          <w:p w14:paraId="56F61681">
            <w:pPr>
              <w:spacing w:line="360" w:lineRule="auto"/>
              <w:ind w:right="84"/>
              <w:rPr>
                <w:position w:val="-40"/>
                <w:u w:val="single"/>
              </w:rPr>
            </w:pPr>
          </w:p>
        </w:tc>
        <w:tc>
          <w:tcPr>
            <w:tcW w:w="1439" w:type="dxa"/>
          </w:tcPr>
          <w:p w14:paraId="2D09313B">
            <w:pPr>
              <w:spacing w:line="360" w:lineRule="auto"/>
              <w:ind w:right="84"/>
              <w:rPr>
                <w:position w:val="-40"/>
                <w:u w:val="single"/>
              </w:rPr>
            </w:pPr>
          </w:p>
        </w:tc>
        <w:tc>
          <w:tcPr>
            <w:tcW w:w="900" w:type="dxa"/>
          </w:tcPr>
          <w:p w14:paraId="75FF6D36">
            <w:pPr>
              <w:spacing w:line="360" w:lineRule="auto"/>
              <w:ind w:right="84"/>
              <w:rPr>
                <w:position w:val="-40"/>
                <w:u w:val="single"/>
              </w:rPr>
            </w:pPr>
          </w:p>
        </w:tc>
        <w:tc>
          <w:tcPr>
            <w:tcW w:w="1404" w:type="dxa"/>
          </w:tcPr>
          <w:p w14:paraId="522B88DF">
            <w:pPr>
              <w:spacing w:line="360" w:lineRule="auto"/>
              <w:ind w:right="84"/>
              <w:rPr>
                <w:position w:val="-40"/>
                <w:u w:val="single"/>
              </w:rPr>
            </w:pPr>
          </w:p>
        </w:tc>
      </w:tr>
      <w:tr w14:paraId="524A7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4664F33A">
            <w:pPr>
              <w:spacing w:line="360" w:lineRule="auto"/>
              <w:ind w:right="84"/>
              <w:rPr>
                <w:position w:val="-40"/>
                <w:u w:val="single"/>
              </w:rPr>
            </w:pPr>
          </w:p>
        </w:tc>
        <w:tc>
          <w:tcPr>
            <w:tcW w:w="2520" w:type="dxa"/>
          </w:tcPr>
          <w:p w14:paraId="4C9A0BCD">
            <w:pPr>
              <w:spacing w:line="360" w:lineRule="auto"/>
              <w:ind w:right="84"/>
              <w:rPr>
                <w:position w:val="-40"/>
                <w:u w:val="single"/>
              </w:rPr>
            </w:pPr>
          </w:p>
        </w:tc>
        <w:tc>
          <w:tcPr>
            <w:tcW w:w="1441" w:type="dxa"/>
          </w:tcPr>
          <w:p w14:paraId="0445497F">
            <w:pPr>
              <w:spacing w:line="360" w:lineRule="auto"/>
              <w:ind w:right="84"/>
              <w:rPr>
                <w:position w:val="-40"/>
                <w:u w:val="single"/>
              </w:rPr>
            </w:pPr>
          </w:p>
        </w:tc>
        <w:tc>
          <w:tcPr>
            <w:tcW w:w="1439" w:type="dxa"/>
          </w:tcPr>
          <w:p w14:paraId="13DB8250">
            <w:pPr>
              <w:spacing w:line="360" w:lineRule="auto"/>
              <w:ind w:right="84"/>
              <w:rPr>
                <w:position w:val="-40"/>
                <w:u w:val="single"/>
              </w:rPr>
            </w:pPr>
          </w:p>
        </w:tc>
        <w:tc>
          <w:tcPr>
            <w:tcW w:w="900" w:type="dxa"/>
          </w:tcPr>
          <w:p w14:paraId="062DD48E">
            <w:pPr>
              <w:spacing w:line="360" w:lineRule="auto"/>
              <w:ind w:right="84"/>
              <w:rPr>
                <w:position w:val="-40"/>
                <w:u w:val="single"/>
              </w:rPr>
            </w:pPr>
          </w:p>
        </w:tc>
        <w:tc>
          <w:tcPr>
            <w:tcW w:w="1404" w:type="dxa"/>
          </w:tcPr>
          <w:p w14:paraId="11C96AE1">
            <w:pPr>
              <w:spacing w:line="360" w:lineRule="auto"/>
              <w:ind w:right="84"/>
              <w:rPr>
                <w:position w:val="-40"/>
                <w:u w:val="single"/>
              </w:rPr>
            </w:pPr>
          </w:p>
        </w:tc>
      </w:tr>
      <w:tr w14:paraId="6565A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2AA628CE">
            <w:pPr>
              <w:spacing w:line="360" w:lineRule="auto"/>
              <w:ind w:right="84"/>
              <w:rPr>
                <w:position w:val="-40"/>
                <w:u w:val="single"/>
              </w:rPr>
            </w:pPr>
          </w:p>
        </w:tc>
        <w:tc>
          <w:tcPr>
            <w:tcW w:w="2520" w:type="dxa"/>
          </w:tcPr>
          <w:p w14:paraId="42865885">
            <w:pPr>
              <w:spacing w:line="360" w:lineRule="auto"/>
              <w:ind w:right="84"/>
              <w:rPr>
                <w:position w:val="-40"/>
                <w:u w:val="single"/>
              </w:rPr>
            </w:pPr>
          </w:p>
        </w:tc>
        <w:tc>
          <w:tcPr>
            <w:tcW w:w="1441" w:type="dxa"/>
          </w:tcPr>
          <w:p w14:paraId="0A7B97FA">
            <w:pPr>
              <w:spacing w:line="360" w:lineRule="auto"/>
              <w:ind w:right="84"/>
              <w:rPr>
                <w:position w:val="-40"/>
                <w:u w:val="single"/>
              </w:rPr>
            </w:pPr>
          </w:p>
        </w:tc>
        <w:tc>
          <w:tcPr>
            <w:tcW w:w="1439" w:type="dxa"/>
          </w:tcPr>
          <w:p w14:paraId="23E7B682">
            <w:pPr>
              <w:spacing w:line="360" w:lineRule="auto"/>
              <w:ind w:right="84"/>
              <w:rPr>
                <w:position w:val="-40"/>
                <w:u w:val="single"/>
              </w:rPr>
            </w:pPr>
          </w:p>
        </w:tc>
        <w:tc>
          <w:tcPr>
            <w:tcW w:w="900" w:type="dxa"/>
          </w:tcPr>
          <w:p w14:paraId="2515F332">
            <w:pPr>
              <w:spacing w:line="360" w:lineRule="auto"/>
              <w:ind w:right="84"/>
              <w:rPr>
                <w:position w:val="-40"/>
                <w:u w:val="single"/>
              </w:rPr>
            </w:pPr>
          </w:p>
        </w:tc>
        <w:tc>
          <w:tcPr>
            <w:tcW w:w="1404" w:type="dxa"/>
          </w:tcPr>
          <w:p w14:paraId="15061B41">
            <w:pPr>
              <w:spacing w:line="360" w:lineRule="auto"/>
              <w:ind w:right="84"/>
              <w:rPr>
                <w:position w:val="-40"/>
                <w:u w:val="single"/>
              </w:rPr>
            </w:pPr>
          </w:p>
        </w:tc>
      </w:tr>
      <w:tr w14:paraId="5D866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2E03B88">
            <w:pPr>
              <w:spacing w:line="360" w:lineRule="auto"/>
              <w:ind w:right="84"/>
              <w:rPr>
                <w:position w:val="-40"/>
                <w:u w:val="single"/>
              </w:rPr>
            </w:pPr>
          </w:p>
        </w:tc>
        <w:tc>
          <w:tcPr>
            <w:tcW w:w="2520" w:type="dxa"/>
          </w:tcPr>
          <w:p w14:paraId="1E516759">
            <w:pPr>
              <w:spacing w:line="360" w:lineRule="auto"/>
              <w:ind w:right="84"/>
              <w:rPr>
                <w:position w:val="-40"/>
                <w:u w:val="single"/>
              </w:rPr>
            </w:pPr>
          </w:p>
        </w:tc>
        <w:tc>
          <w:tcPr>
            <w:tcW w:w="1441" w:type="dxa"/>
          </w:tcPr>
          <w:p w14:paraId="5AE49246">
            <w:pPr>
              <w:spacing w:line="360" w:lineRule="auto"/>
              <w:ind w:right="84"/>
              <w:rPr>
                <w:position w:val="-40"/>
                <w:u w:val="single"/>
              </w:rPr>
            </w:pPr>
          </w:p>
        </w:tc>
        <w:tc>
          <w:tcPr>
            <w:tcW w:w="1439" w:type="dxa"/>
          </w:tcPr>
          <w:p w14:paraId="2A707E4D">
            <w:pPr>
              <w:spacing w:line="360" w:lineRule="auto"/>
              <w:ind w:right="84"/>
              <w:rPr>
                <w:position w:val="-40"/>
                <w:u w:val="single"/>
              </w:rPr>
            </w:pPr>
          </w:p>
        </w:tc>
        <w:tc>
          <w:tcPr>
            <w:tcW w:w="900" w:type="dxa"/>
          </w:tcPr>
          <w:p w14:paraId="5550DEB6">
            <w:pPr>
              <w:spacing w:line="360" w:lineRule="auto"/>
              <w:ind w:right="84"/>
              <w:rPr>
                <w:position w:val="-40"/>
                <w:u w:val="single"/>
              </w:rPr>
            </w:pPr>
          </w:p>
        </w:tc>
        <w:tc>
          <w:tcPr>
            <w:tcW w:w="1404" w:type="dxa"/>
          </w:tcPr>
          <w:p w14:paraId="62330486">
            <w:pPr>
              <w:spacing w:line="360" w:lineRule="auto"/>
              <w:ind w:right="84"/>
              <w:rPr>
                <w:position w:val="-40"/>
                <w:u w:val="single"/>
              </w:rPr>
            </w:pPr>
          </w:p>
        </w:tc>
      </w:tr>
      <w:tr w14:paraId="1DD1E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086473E9">
            <w:pPr>
              <w:spacing w:line="360" w:lineRule="auto"/>
              <w:ind w:right="84"/>
              <w:rPr>
                <w:position w:val="-40"/>
                <w:u w:val="single"/>
              </w:rPr>
            </w:pPr>
          </w:p>
        </w:tc>
        <w:tc>
          <w:tcPr>
            <w:tcW w:w="2520" w:type="dxa"/>
          </w:tcPr>
          <w:p w14:paraId="77346158">
            <w:pPr>
              <w:spacing w:line="360" w:lineRule="auto"/>
              <w:ind w:right="84"/>
              <w:rPr>
                <w:position w:val="-40"/>
                <w:u w:val="single"/>
              </w:rPr>
            </w:pPr>
          </w:p>
        </w:tc>
        <w:tc>
          <w:tcPr>
            <w:tcW w:w="1441" w:type="dxa"/>
          </w:tcPr>
          <w:p w14:paraId="7E1E546E">
            <w:pPr>
              <w:spacing w:line="360" w:lineRule="auto"/>
              <w:ind w:right="84"/>
              <w:rPr>
                <w:position w:val="-40"/>
                <w:u w:val="single"/>
              </w:rPr>
            </w:pPr>
          </w:p>
        </w:tc>
        <w:tc>
          <w:tcPr>
            <w:tcW w:w="1439" w:type="dxa"/>
          </w:tcPr>
          <w:p w14:paraId="57F9BCF9">
            <w:pPr>
              <w:spacing w:line="360" w:lineRule="auto"/>
              <w:ind w:right="84"/>
              <w:rPr>
                <w:position w:val="-40"/>
                <w:u w:val="single"/>
              </w:rPr>
            </w:pPr>
          </w:p>
        </w:tc>
        <w:tc>
          <w:tcPr>
            <w:tcW w:w="900" w:type="dxa"/>
          </w:tcPr>
          <w:p w14:paraId="649EEB20">
            <w:pPr>
              <w:spacing w:line="360" w:lineRule="auto"/>
              <w:ind w:right="84"/>
              <w:rPr>
                <w:position w:val="-40"/>
                <w:u w:val="single"/>
              </w:rPr>
            </w:pPr>
          </w:p>
        </w:tc>
        <w:tc>
          <w:tcPr>
            <w:tcW w:w="1404" w:type="dxa"/>
          </w:tcPr>
          <w:p w14:paraId="0DCF98DF">
            <w:pPr>
              <w:spacing w:line="360" w:lineRule="auto"/>
              <w:ind w:right="84"/>
              <w:rPr>
                <w:position w:val="-40"/>
                <w:u w:val="single"/>
              </w:rPr>
            </w:pPr>
          </w:p>
        </w:tc>
      </w:tr>
      <w:tr w14:paraId="22C80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5AFEF7DE">
            <w:pPr>
              <w:spacing w:line="360" w:lineRule="auto"/>
              <w:ind w:right="84"/>
              <w:rPr>
                <w:position w:val="-40"/>
                <w:u w:val="single"/>
              </w:rPr>
            </w:pPr>
          </w:p>
        </w:tc>
        <w:tc>
          <w:tcPr>
            <w:tcW w:w="2520" w:type="dxa"/>
          </w:tcPr>
          <w:p w14:paraId="62B238D5">
            <w:pPr>
              <w:spacing w:line="360" w:lineRule="auto"/>
              <w:ind w:right="84"/>
              <w:rPr>
                <w:position w:val="-40"/>
                <w:u w:val="single"/>
              </w:rPr>
            </w:pPr>
          </w:p>
        </w:tc>
        <w:tc>
          <w:tcPr>
            <w:tcW w:w="1441" w:type="dxa"/>
          </w:tcPr>
          <w:p w14:paraId="513EDE92">
            <w:pPr>
              <w:spacing w:line="360" w:lineRule="auto"/>
              <w:ind w:right="84"/>
              <w:rPr>
                <w:position w:val="-40"/>
                <w:u w:val="single"/>
              </w:rPr>
            </w:pPr>
          </w:p>
        </w:tc>
        <w:tc>
          <w:tcPr>
            <w:tcW w:w="1439" w:type="dxa"/>
          </w:tcPr>
          <w:p w14:paraId="6EF00D41">
            <w:pPr>
              <w:spacing w:line="360" w:lineRule="auto"/>
              <w:ind w:right="84"/>
              <w:rPr>
                <w:position w:val="-40"/>
                <w:u w:val="single"/>
              </w:rPr>
            </w:pPr>
          </w:p>
        </w:tc>
        <w:tc>
          <w:tcPr>
            <w:tcW w:w="900" w:type="dxa"/>
          </w:tcPr>
          <w:p w14:paraId="406773B0">
            <w:pPr>
              <w:spacing w:line="360" w:lineRule="auto"/>
              <w:ind w:right="84"/>
              <w:rPr>
                <w:position w:val="-40"/>
                <w:u w:val="single"/>
              </w:rPr>
            </w:pPr>
          </w:p>
        </w:tc>
        <w:tc>
          <w:tcPr>
            <w:tcW w:w="1404" w:type="dxa"/>
          </w:tcPr>
          <w:p w14:paraId="09F85F9D">
            <w:pPr>
              <w:spacing w:line="360" w:lineRule="auto"/>
              <w:ind w:right="84"/>
              <w:rPr>
                <w:position w:val="-40"/>
                <w:u w:val="single"/>
              </w:rPr>
            </w:pPr>
          </w:p>
        </w:tc>
      </w:tr>
      <w:tr w14:paraId="6A65C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199783B4">
            <w:pPr>
              <w:spacing w:line="360" w:lineRule="auto"/>
              <w:ind w:right="84"/>
              <w:rPr>
                <w:position w:val="-40"/>
                <w:u w:val="single"/>
              </w:rPr>
            </w:pPr>
          </w:p>
        </w:tc>
        <w:tc>
          <w:tcPr>
            <w:tcW w:w="2520" w:type="dxa"/>
          </w:tcPr>
          <w:p w14:paraId="5FC9185A">
            <w:pPr>
              <w:spacing w:line="360" w:lineRule="auto"/>
              <w:ind w:right="84"/>
              <w:rPr>
                <w:position w:val="-40"/>
                <w:u w:val="single"/>
              </w:rPr>
            </w:pPr>
          </w:p>
        </w:tc>
        <w:tc>
          <w:tcPr>
            <w:tcW w:w="1441" w:type="dxa"/>
          </w:tcPr>
          <w:p w14:paraId="5D9860BA">
            <w:pPr>
              <w:spacing w:line="360" w:lineRule="auto"/>
              <w:ind w:right="84"/>
              <w:rPr>
                <w:position w:val="-40"/>
                <w:u w:val="single"/>
              </w:rPr>
            </w:pPr>
          </w:p>
        </w:tc>
        <w:tc>
          <w:tcPr>
            <w:tcW w:w="1439" w:type="dxa"/>
          </w:tcPr>
          <w:p w14:paraId="1DACDB9B">
            <w:pPr>
              <w:spacing w:line="360" w:lineRule="auto"/>
              <w:ind w:right="84"/>
              <w:rPr>
                <w:position w:val="-40"/>
                <w:u w:val="single"/>
              </w:rPr>
            </w:pPr>
          </w:p>
        </w:tc>
        <w:tc>
          <w:tcPr>
            <w:tcW w:w="900" w:type="dxa"/>
          </w:tcPr>
          <w:p w14:paraId="2AFF01D3">
            <w:pPr>
              <w:spacing w:line="360" w:lineRule="auto"/>
              <w:ind w:right="84"/>
              <w:rPr>
                <w:position w:val="-40"/>
                <w:u w:val="single"/>
              </w:rPr>
            </w:pPr>
          </w:p>
        </w:tc>
        <w:tc>
          <w:tcPr>
            <w:tcW w:w="1404" w:type="dxa"/>
          </w:tcPr>
          <w:p w14:paraId="459EC9EF">
            <w:pPr>
              <w:spacing w:line="360" w:lineRule="auto"/>
              <w:ind w:right="84"/>
              <w:rPr>
                <w:position w:val="-40"/>
                <w:u w:val="single"/>
              </w:rPr>
            </w:pPr>
          </w:p>
        </w:tc>
      </w:tr>
      <w:tr w14:paraId="2572F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0" w:type="dxa"/>
          </w:tcPr>
          <w:p w14:paraId="6A609776">
            <w:pPr>
              <w:spacing w:line="360" w:lineRule="auto"/>
              <w:ind w:right="84"/>
              <w:rPr>
                <w:position w:val="-40"/>
                <w:u w:val="single"/>
              </w:rPr>
            </w:pPr>
          </w:p>
        </w:tc>
        <w:tc>
          <w:tcPr>
            <w:tcW w:w="2520" w:type="dxa"/>
          </w:tcPr>
          <w:p w14:paraId="3728890E">
            <w:pPr>
              <w:spacing w:line="360" w:lineRule="auto"/>
              <w:ind w:right="84"/>
              <w:rPr>
                <w:position w:val="-40"/>
                <w:u w:val="single"/>
              </w:rPr>
            </w:pPr>
          </w:p>
        </w:tc>
        <w:tc>
          <w:tcPr>
            <w:tcW w:w="1441" w:type="dxa"/>
          </w:tcPr>
          <w:p w14:paraId="670D2AAD">
            <w:pPr>
              <w:spacing w:line="360" w:lineRule="auto"/>
              <w:ind w:right="84"/>
              <w:rPr>
                <w:position w:val="-40"/>
                <w:u w:val="single"/>
              </w:rPr>
            </w:pPr>
          </w:p>
        </w:tc>
        <w:tc>
          <w:tcPr>
            <w:tcW w:w="1439" w:type="dxa"/>
          </w:tcPr>
          <w:p w14:paraId="5A6CA745">
            <w:pPr>
              <w:spacing w:line="360" w:lineRule="auto"/>
              <w:ind w:right="84"/>
              <w:rPr>
                <w:position w:val="-40"/>
                <w:u w:val="single"/>
              </w:rPr>
            </w:pPr>
          </w:p>
        </w:tc>
        <w:tc>
          <w:tcPr>
            <w:tcW w:w="900" w:type="dxa"/>
          </w:tcPr>
          <w:p w14:paraId="0229F2A7">
            <w:pPr>
              <w:spacing w:line="360" w:lineRule="auto"/>
              <w:ind w:right="84"/>
              <w:rPr>
                <w:position w:val="-40"/>
                <w:u w:val="single"/>
              </w:rPr>
            </w:pPr>
          </w:p>
        </w:tc>
        <w:tc>
          <w:tcPr>
            <w:tcW w:w="1404" w:type="dxa"/>
          </w:tcPr>
          <w:p w14:paraId="09B6D01B">
            <w:pPr>
              <w:spacing w:line="360" w:lineRule="auto"/>
              <w:ind w:right="84"/>
              <w:rPr>
                <w:position w:val="-40"/>
                <w:u w:val="single"/>
              </w:rPr>
            </w:pPr>
          </w:p>
        </w:tc>
      </w:tr>
    </w:tbl>
    <w:p w14:paraId="346367E3">
      <w:pPr>
        <w:spacing w:line="360" w:lineRule="auto"/>
        <w:ind w:firstLine="4080" w:firstLineChars="1700"/>
        <w:rPr>
          <w:sz w:val="24"/>
        </w:rPr>
      </w:pPr>
    </w:p>
    <w:p w14:paraId="7E7C9F3F">
      <w:pPr>
        <w:spacing w:line="360" w:lineRule="auto"/>
        <w:ind w:firstLine="4080" w:firstLineChars="1700"/>
        <w:rPr>
          <w:sz w:val="24"/>
        </w:rPr>
      </w:pPr>
      <w:r>
        <w:rPr>
          <w:sz w:val="24"/>
        </w:rPr>
        <w:t>投标人名称：</w:t>
      </w:r>
    </w:p>
    <w:p w14:paraId="0687FEE0">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9A25BCE">
      <w:pPr>
        <w:spacing w:line="360" w:lineRule="auto"/>
        <w:ind w:left="192" w:right="84"/>
        <w:rPr>
          <w:sz w:val="24"/>
        </w:rPr>
      </w:pPr>
    </w:p>
    <w:p w14:paraId="0954BBE9">
      <w:pPr>
        <w:tabs>
          <w:tab w:val="left" w:pos="240"/>
          <w:tab w:val="left" w:pos="7665"/>
        </w:tabs>
        <w:rPr>
          <w:b/>
          <w:sz w:val="24"/>
          <w:szCs w:val="24"/>
        </w:rPr>
      </w:pPr>
    </w:p>
    <w:p w14:paraId="1AAF8078">
      <w:pPr>
        <w:widowControl/>
        <w:jc w:val="left"/>
        <w:rPr>
          <w:b/>
          <w:sz w:val="24"/>
          <w:szCs w:val="24"/>
        </w:rPr>
      </w:pPr>
      <w:r>
        <w:rPr>
          <w:b/>
          <w:sz w:val="24"/>
          <w:szCs w:val="24"/>
        </w:rPr>
        <w:br w:type="page"/>
      </w:r>
    </w:p>
    <w:p w14:paraId="0B48BDE5">
      <w:pPr>
        <w:tabs>
          <w:tab w:val="left" w:pos="240"/>
          <w:tab w:val="left" w:pos="7665"/>
        </w:tabs>
        <w:rPr>
          <w:b/>
          <w:sz w:val="24"/>
          <w:szCs w:val="24"/>
        </w:rPr>
      </w:pPr>
      <w:r>
        <w:rPr>
          <w:b/>
          <w:sz w:val="24"/>
          <w:szCs w:val="24"/>
        </w:rPr>
        <w:t>附件7-3</w:t>
      </w:r>
    </w:p>
    <w:p w14:paraId="06C2924A">
      <w:pPr>
        <w:tabs>
          <w:tab w:val="left" w:pos="240"/>
        </w:tabs>
        <w:jc w:val="center"/>
        <w:rPr>
          <w:b/>
          <w:sz w:val="24"/>
          <w:szCs w:val="24"/>
        </w:rPr>
      </w:pPr>
      <w:r>
        <w:rPr>
          <w:b/>
          <w:sz w:val="24"/>
          <w:szCs w:val="24"/>
        </w:rPr>
        <w:t>采购人须向供应商提供的条件</w:t>
      </w:r>
    </w:p>
    <w:p w14:paraId="2091D75F">
      <w:pPr>
        <w:tabs>
          <w:tab w:val="left" w:pos="240"/>
        </w:tabs>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1890"/>
        <w:gridCol w:w="975"/>
        <w:gridCol w:w="996"/>
        <w:gridCol w:w="1494"/>
        <w:gridCol w:w="2409"/>
      </w:tblGrid>
      <w:tr w14:paraId="70097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7" w:hRule="atLeast"/>
          <w:jc w:val="center"/>
        </w:trPr>
        <w:tc>
          <w:tcPr>
            <w:tcW w:w="840" w:type="dxa"/>
            <w:tcBorders>
              <w:bottom w:val="single" w:color="auto" w:sz="4" w:space="0"/>
            </w:tcBorders>
          </w:tcPr>
          <w:p w14:paraId="7510878E">
            <w:pPr>
              <w:tabs>
                <w:tab w:val="left" w:pos="240"/>
              </w:tabs>
              <w:jc w:val="center"/>
              <w:rPr>
                <w:position w:val="-50"/>
                <w:sz w:val="24"/>
              </w:rPr>
            </w:pPr>
            <w:r>
              <w:rPr>
                <w:position w:val="-50"/>
                <w:sz w:val="24"/>
              </w:rPr>
              <w:t>序 号</w:t>
            </w:r>
          </w:p>
        </w:tc>
        <w:tc>
          <w:tcPr>
            <w:tcW w:w="1890" w:type="dxa"/>
            <w:tcBorders>
              <w:bottom w:val="single" w:color="auto" w:sz="4" w:space="0"/>
            </w:tcBorders>
          </w:tcPr>
          <w:p w14:paraId="274465B8">
            <w:pPr>
              <w:tabs>
                <w:tab w:val="left" w:pos="240"/>
              </w:tabs>
              <w:jc w:val="center"/>
              <w:rPr>
                <w:position w:val="-32"/>
                <w:sz w:val="24"/>
              </w:rPr>
            </w:pPr>
            <w:r>
              <w:rPr>
                <w:position w:val="-32"/>
                <w:sz w:val="24"/>
              </w:rPr>
              <w:t>设施或设备</w:t>
            </w:r>
          </w:p>
          <w:p w14:paraId="73D01E7B">
            <w:pPr>
              <w:tabs>
                <w:tab w:val="left" w:pos="240"/>
              </w:tabs>
              <w:jc w:val="center"/>
              <w:rPr>
                <w:sz w:val="24"/>
              </w:rPr>
            </w:pPr>
            <w:r>
              <w:rPr>
                <w:position w:val="-32"/>
                <w:sz w:val="24"/>
              </w:rPr>
              <w:t>名  称</w:t>
            </w:r>
          </w:p>
        </w:tc>
        <w:tc>
          <w:tcPr>
            <w:tcW w:w="975" w:type="dxa"/>
            <w:tcBorders>
              <w:bottom w:val="single" w:color="auto" w:sz="4" w:space="0"/>
            </w:tcBorders>
          </w:tcPr>
          <w:p w14:paraId="1DE0FEE9">
            <w:pPr>
              <w:tabs>
                <w:tab w:val="left" w:pos="240"/>
              </w:tabs>
              <w:jc w:val="center"/>
              <w:rPr>
                <w:position w:val="-50"/>
                <w:sz w:val="24"/>
              </w:rPr>
            </w:pPr>
            <w:r>
              <w:rPr>
                <w:position w:val="-50"/>
                <w:sz w:val="24"/>
              </w:rPr>
              <w:t>单 位</w:t>
            </w:r>
          </w:p>
        </w:tc>
        <w:tc>
          <w:tcPr>
            <w:tcW w:w="996" w:type="dxa"/>
            <w:tcBorders>
              <w:bottom w:val="single" w:color="auto" w:sz="4" w:space="0"/>
            </w:tcBorders>
          </w:tcPr>
          <w:p w14:paraId="26C2FDFB">
            <w:pPr>
              <w:tabs>
                <w:tab w:val="left" w:pos="240"/>
              </w:tabs>
              <w:jc w:val="center"/>
              <w:rPr>
                <w:position w:val="-50"/>
                <w:sz w:val="24"/>
              </w:rPr>
            </w:pPr>
            <w:r>
              <w:rPr>
                <w:position w:val="-50"/>
                <w:sz w:val="24"/>
              </w:rPr>
              <w:t>数 量</w:t>
            </w:r>
          </w:p>
        </w:tc>
        <w:tc>
          <w:tcPr>
            <w:tcW w:w="1494" w:type="dxa"/>
            <w:tcBorders>
              <w:bottom w:val="single" w:color="auto" w:sz="4" w:space="0"/>
            </w:tcBorders>
          </w:tcPr>
          <w:p w14:paraId="5FAB7440">
            <w:pPr>
              <w:tabs>
                <w:tab w:val="left" w:pos="240"/>
              </w:tabs>
              <w:jc w:val="center"/>
              <w:rPr>
                <w:position w:val="-32"/>
                <w:sz w:val="24"/>
              </w:rPr>
            </w:pPr>
            <w:r>
              <w:rPr>
                <w:position w:val="-32"/>
                <w:sz w:val="24"/>
              </w:rPr>
              <w:t>是否有偿   提 供</w:t>
            </w:r>
          </w:p>
        </w:tc>
        <w:tc>
          <w:tcPr>
            <w:tcW w:w="2409" w:type="dxa"/>
            <w:tcBorders>
              <w:bottom w:val="single" w:color="auto" w:sz="4" w:space="0"/>
            </w:tcBorders>
          </w:tcPr>
          <w:p w14:paraId="7C723FF1">
            <w:pPr>
              <w:tabs>
                <w:tab w:val="left" w:pos="240"/>
              </w:tabs>
              <w:jc w:val="center"/>
              <w:rPr>
                <w:position w:val="-50"/>
                <w:sz w:val="24"/>
              </w:rPr>
            </w:pPr>
            <w:r>
              <w:rPr>
                <w:position w:val="-50"/>
                <w:sz w:val="24"/>
              </w:rPr>
              <w:t xml:space="preserve">如有偿提供的说明 </w:t>
            </w:r>
          </w:p>
        </w:tc>
      </w:tr>
      <w:tr w14:paraId="69492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5" w:hRule="atLeast"/>
          <w:jc w:val="center"/>
        </w:trPr>
        <w:tc>
          <w:tcPr>
            <w:tcW w:w="840" w:type="dxa"/>
          </w:tcPr>
          <w:p w14:paraId="66A6681A">
            <w:pPr>
              <w:tabs>
                <w:tab w:val="left" w:pos="240"/>
              </w:tabs>
            </w:pPr>
          </w:p>
          <w:p w14:paraId="375C7706">
            <w:pPr>
              <w:tabs>
                <w:tab w:val="left" w:pos="240"/>
              </w:tabs>
            </w:pPr>
          </w:p>
          <w:p w14:paraId="60BA7EF7">
            <w:pPr>
              <w:tabs>
                <w:tab w:val="left" w:pos="240"/>
              </w:tabs>
            </w:pPr>
          </w:p>
          <w:p w14:paraId="033C677F">
            <w:pPr>
              <w:tabs>
                <w:tab w:val="left" w:pos="240"/>
              </w:tabs>
            </w:pPr>
          </w:p>
          <w:p w14:paraId="30F7596E">
            <w:pPr>
              <w:tabs>
                <w:tab w:val="left" w:pos="240"/>
              </w:tabs>
            </w:pPr>
          </w:p>
          <w:p w14:paraId="3915E45C">
            <w:pPr>
              <w:tabs>
                <w:tab w:val="left" w:pos="240"/>
              </w:tabs>
            </w:pPr>
          </w:p>
          <w:p w14:paraId="2D55E630">
            <w:pPr>
              <w:tabs>
                <w:tab w:val="left" w:pos="240"/>
              </w:tabs>
            </w:pPr>
          </w:p>
          <w:p w14:paraId="6AB2333C">
            <w:pPr>
              <w:tabs>
                <w:tab w:val="left" w:pos="240"/>
              </w:tabs>
            </w:pPr>
          </w:p>
          <w:p w14:paraId="297E55A0">
            <w:pPr>
              <w:tabs>
                <w:tab w:val="left" w:pos="240"/>
              </w:tabs>
            </w:pPr>
          </w:p>
          <w:p w14:paraId="62E2DC24">
            <w:pPr>
              <w:tabs>
                <w:tab w:val="left" w:pos="240"/>
              </w:tabs>
            </w:pPr>
          </w:p>
          <w:p w14:paraId="56D249D3">
            <w:pPr>
              <w:tabs>
                <w:tab w:val="left" w:pos="240"/>
              </w:tabs>
            </w:pPr>
          </w:p>
          <w:p w14:paraId="7451FB2E">
            <w:pPr>
              <w:tabs>
                <w:tab w:val="left" w:pos="240"/>
              </w:tabs>
            </w:pPr>
          </w:p>
          <w:p w14:paraId="131C5DB5">
            <w:pPr>
              <w:tabs>
                <w:tab w:val="left" w:pos="240"/>
              </w:tabs>
            </w:pPr>
          </w:p>
          <w:p w14:paraId="707BF7C6">
            <w:pPr>
              <w:tabs>
                <w:tab w:val="left" w:pos="240"/>
              </w:tabs>
            </w:pPr>
          </w:p>
          <w:p w14:paraId="3F3AF09C">
            <w:pPr>
              <w:tabs>
                <w:tab w:val="left" w:pos="240"/>
              </w:tabs>
            </w:pPr>
          </w:p>
          <w:p w14:paraId="7DB4A104">
            <w:pPr>
              <w:tabs>
                <w:tab w:val="left" w:pos="240"/>
              </w:tabs>
            </w:pPr>
          </w:p>
          <w:p w14:paraId="4D20FAE5">
            <w:pPr>
              <w:tabs>
                <w:tab w:val="left" w:pos="240"/>
              </w:tabs>
            </w:pPr>
          </w:p>
          <w:p w14:paraId="3AD1A6E0">
            <w:pPr>
              <w:tabs>
                <w:tab w:val="left" w:pos="240"/>
              </w:tabs>
            </w:pPr>
          </w:p>
          <w:p w14:paraId="34B42630">
            <w:pPr>
              <w:tabs>
                <w:tab w:val="left" w:pos="240"/>
              </w:tabs>
            </w:pPr>
          </w:p>
          <w:p w14:paraId="0E72FA09">
            <w:pPr>
              <w:tabs>
                <w:tab w:val="left" w:pos="240"/>
              </w:tabs>
            </w:pPr>
          </w:p>
        </w:tc>
        <w:tc>
          <w:tcPr>
            <w:tcW w:w="1890" w:type="dxa"/>
          </w:tcPr>
          <w:p w14:paraId="02CF18B5">
            <w:pPr>
              <w:tabs>
                <w:tab w:val="left" w:pos="240"/>
              </w:tabs>
            </w:pPr>
          </w:p>
        </w:tc>
        <w:tc>
          <w:tcPr>
            <w:tcW w:w="975" w:type="dxa"/>
          </w:tcPr>
          <w:p w14:paraId="7E647C5B">
            <w:pPr>
              <w:tabs>
                <w:tab w:val="left" w:pos="240"/>
              </w:tabs>
            </w:pPr>
          </w:p>
        </w:tc>
        <w:tc>
          <w:tcPr>
            <w:tcW w:w="996" w:type="dxa"/>
          </w:tcPr>
          <w:p w14:paraId="594A718A">
            <w:pPr>
              <w:tabs>
                <w:tab w:val="left" w:pos="240"/>
              </w:tabs>
            </w:pPr>
          </w:p>
        </w:tc>
        <w:tc>
          <w:tcPr>
            <w:tcW w:w="1494" w:type="dxa"/>
          </w:tcPr>
          <w:p w14:paraId="79ED4BC8">
            <w:pPr>
              <w:tabs>
                <w:tab w:val="left" w:pos="240"/>
              </w:tabs>
            </w:pPr>
          </w:p>
        </w:tc>
        <w:tc>
          <w:tcPr>
            <w:tcW w:w="2409" w:type="dxa"/>
          </w:tcPr>
          <w:p w14:paraId="08C05A73">
            <w:pPr>
              <w:tabs>
                <w:tab w:val="left" w:pos="240"/>
              </w:tabs>
            </w:pPr>
          </w:p>
        </w:tc>
      </w:tr>
      <w:tr w14:paraId="360E2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8604" w:type="dxa"/>
            <w:gridSpan w:val="6"/>
          </w:tcPr>
          <w:p w14:paraId="375C5210">
            <w:pPr>
              <w:pStyle w:val="13"/>
            </w:pPr>
            <w:r>
              <w:t>备注：凡需采购人提供的设备、房屋、通讯及其他办公设施，应注明免费提供或不免费提供，如有偿提供，采购人承担多少，供应商承担多少，本表应详细列清。</w:t>
            </w:r>
          </w:p>
          <w:p w14:paraId="52A0A1EB">
            <w:pPr>
              <w:tabs>
                <w:tab w:val="left" w:pos="240"/>
              </w:tabs>
            </w:pPr>
          </w:p>
        </w:tc>
      </w:tr>
    </w:tbl>
    <w:p w14:paraId="025A1018">
      <w:pPr>
        <w:tabs>
          <w:tab w:val="left" w:pos="240"/>
          <w:tab w:val="left" w:pos="7665"/>
        </w:tabs>
      </w:pPr>
    </w:p>
    <w:p w14:paraId="3518CF29">
      <w:pPr>
        <w:spacing w:line="360" w:lineRule="auto"/>
        <w:ind w:firstLine="4080" w:firstLineChars="1700"/>
        <w:rPr>
          <w:sz w:val="24"/>
        </w:rPr>
      </w:pPr>
      <w:r>
        <w:rPr>
          <w:sz w:val="24"/>
        </w:rPr>
        <w:t>投标人名称：</w:t>
      </w:r>
    </w:p>
    <w:p w14:paraId="34BBE531">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21EE2146">
      <w:pPr>
        <w:spacing w:line="360" w:lineRule="auto"/>
        <w:ind w:left="192" w:right="84"/>
        <w:rPr>
          <w:position w:val="-40"/>
        </w:rPr>
      </w:pPr>
      <w:r>
        <w:rPr>
          <w:sz w:val="24"/>
        </w:rPr>
        <w:t xml:space="preserve">  </w:t>
      </w:r>
    </w:p>
    <w:p w14:paraId="57625867">
      <w:pPr>
        <w:spacing w:line="480" w:lineRule="auto"/>
        <w:rPr>
          <w:b/>
          <w:sz w:val="24"/>
        </w:rPr>
      </w:pPr>
    </w:p>
    <w:p w14:paraId="599EE6FD">
      <w:pPr>
        <w:spacing w:line="480" w:lineRule="auto"/>
        <w:rPr>
          <w:b/>
          <w:sz w:val="24"/>
        </w:rPr>
      </w:pPr>
    </w:p>
    <w:p w14:paraId="261D035F">
      <w:pPr>
        <w:widowControl/>
        <w:jc w:val="left"/>
        <w:rPr>
          <w:b/>
          <w:sz w:val="24"/>
        </w:rPr>
      </w:pPr>
      <w:r>
        <w:rPr>
          <w:b/>
          <w:sz w:val="24"/>
        </w:rPr>
        <w:br w:type="page"/>
      </w:r>
    </w:p>
    <w:p w14:paraId="73F6D96B">
      <w:pPr>
        <w:spacing w:line="620" w:lineRule="exact"/>
        <w:rPr>
          <w:b/>
          <w:sz w:val="24"/>
        </w:rPr>
      </w:pPr>
      <w:r>
        <w:rPr>
          <w:b/>
          <w:sz w:val="24"/>
        </w:rPr>
        <w:t>附件8</w:t>
      </w:r>
      <w:r>
        <w:rPr>
          <w:rFonts w:hint="eastAsia"/>
          <w:b/>
          <w:sz w:val="24"/>
        </w:rPr>
        <w:t>-1</w:t>
      </w:r>
    </w:p>
    <w:p w14:paraId="0AB873DC">
      <w:pPr>
        <w:autoSpaceDN w:val="0"/>
        <w:spacing w:line="360" w:lineRule="auto"/>
        <w:jc w:val="center"/>
        <w:rPr>
          <w:b/>
          <w:bCs/>
          <w:sz w:val="24"/>
          <w:szCs w:val="24"/>
        </w:rPr>
      </w:pPr>
    </w:p>
    <w:p w14:paraId="022CE7D1">
      <w:pPr>
        <w:autoSpaceDE w:val="0"/>
        <w:autoSpaceDN w:val="0"/>
        <w:spacing w:line="480" w:lineRule="auto"/>
        <w:jc w:val="center"/>
        <w:rPr>
          <w:sz w:val="24"/>
          <w:szCs w:val="24"/>
        </w:rPr>
      </w:pPr>
      <w:r>
        <w:rPr>
          <w:b/>
          <w:sz w:val="24"/>
          <w:szCs w:val="24"/>
        </w:rPr>
        <w:t>中小企业声明函（服务）</w:t>
      </w:r>
    </w:p>
    <w:p w14:paraId="17EF2012">
      <w:pPr>
        <w:widowControl/>
        <w:spacing w:line="500" w:lineRule="exact"/>
        <w:ind w:firstLine="480" w:firstLineChars="200"/>
        <w:jc w:val="left"/>
        <w:rPr>
          <w:sz w:val="24"/>
          <w:szCs w:val="24"/>
        </w:rPr>
      </w:pPr>
      <w:r>
        <w:rPr>
          <w:sz w:val="24"/>
          <w:szCs w:val="24"/>
        </w:rPr>
        <w:t>本公司（联合体）郑重声明，根据《政府采购促进中小企业发展管理办法》（财库﹝2020﹞46号）的规定，本公司（联合体）参加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14:paraId="0BB9BB9C">
      <w:pPr>
        <w:autoSpaceDE w:val="0"/>
        <w:autoSpaceDN w:val="0"/>
        <w:spacing w:line="500" w:lineRule="exact"/>
        <w:ind w:firstLine="480" w:firstLineChars="200"/>
        <w:jc w:val="left"/>
        <w:rPr>
          <w:sz w:val="24"/>
          <w:szCs w:val="24"/>
        </w:rPr>
      </w:pPr>
      <w:r>
        <w:rPr>
          <w:sz w:val="24"/>
          <w:szCs w:val="24"/>
        </w:rPr>
        <w:t>1.</w:t>
      </w:r>
      <w:r>
        <w:rPr>
          <w:sz w:val="24"/>
          <w:szCs w:val="24"/>
          <w:u w:val="single"/>
        </w:rPr>
        <w:t xml:space="preserve">  </w:t>
      </w:r>
      <w:r>
        <w:rPr>
          <w:rFonts w:hint="eastAsia"/>
          <w:sz w:val="24"/>
          <w:szCs w:val="24"/>
          <w:u w:val="single"/>
          <w:lang w:val="en-US" w:eastAsia="zh-CN"/>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u w:val="single"/>
          <w:lang w:val="en-US" w:eastAsia="zh-CN"/>
        </w:rPr>
        <w:t xml:space="preserve">      </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330AE716">
      <w:pPr>
        <w:autoSpaceDE w:val="0"/>
        <w:autoSpaceDN w:val="0"/>
        <w:spacing w:line="500" w:lineRule="exact"/>
        <w:ind w:firstLine="480" w:firstLineChars="200"/>
        <w:jc w:val="left"/>
        <w:rPr>
          <w:sz w:val="24"/>
          <w:szCs w:val="24"/>
        </w:rPr>
      </w:pPr>
      <w:r>
        <w:rPr>
          <w:sz w:val="24"/>
          <w:szCs w:val="24"/>
        </w:rPr>
        <w:t>2.</w:t>
      </w:r>
      <w:r>
        <w:rPr>
          <w:sz w:val="24"/>
          <w:szCs w:val="24"/>
          <w:u w:val="single"/>
        </w:rPr>
        <w:t xml:space="preserve">            （</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b/>
          <w:sz w:val="24"/>
          <w:szCs w:val="24"/>
        </w:rPr>
        <w:t>请根据中小企业划分标准填写中型企业/小型企业/微型企业</w:t>
      </w:r>
      <w:r>
        <w:rPr>
          <w:sz w:val="24"/>
          <w:szCs w:val="24"/>
        </w:rPr>
        <w:t>）；</w:t>
      </w:r>
    </w:p>
    <w:p w14:paraId="7AD38338">
      <w:pPr>
        <w:autoSpaceDE w:val="0"/>
        <w:autoSpaceDN w:val="0"/>
        <w:spacing w:line="500" w:lineRule="exact"/>
        <w:ind w:left="641"/>
        <w:jc w:val="left"/>
        <w:rPr>
          <w:sz w:val="24"/>
          <w:szCs w:val="24"/>
        </w:rPr>
      </w:pPr>
      <w:r>
        <w:rPr>
          <w:sz w:val="24"/>
          <w:szCs w:val="24"/>
        </w:rPr>
        <w:t>……</w:t>
      </w:r>
    </w:p>
    <w:p w14:paraId="7088CB58">
      <w:pPr>
        <w:autoSpaceDE w:val="0"/>
        <w:autoSpaceDN w:val="0"/>
        <w:spacing w:line="500" w:lineRule="exact"/>
        <w:ind w:firstLine="480" w:firstLineChars="200"/>
        <w:jc w:val="left"/>
        <w:rPr>
          <w:sz w:val="24"/>
          <w:szCs w:val="24"/>
        </w:rPr>
      </w:pPr>
      <w:r>
        <w:rPr>
          <w:sz w:val="24"/>
          <w:szCs w:val="24"/>
        </w:rPr>
        <w:t>以上企业，不属于大型企业的分支机构，不存在控股股东为大型企业的情形，也不存在与大型企业的负责人为同一人的情形。</w:t>
      </w:r>
    </w:p>
    <w:p w14:paraId="704D321F">
      <w:pPr>
        <w:autoSpaceDE w:val="0"/>
        <w:autoSpaceDN w:val="0"/>
        <w:spacing w:line="500" w:lineRule="exact"/>
        <w:ind w:firstLine="480" w:firstLineChars="200"/>
        <w:jc w:val="left"/>
        <w:rPr>
          <w:sz w:val="24"/>
          <w:szCs w:val="24"/>
        </w:rPr>
      </w:pPr>
      <w:r>
        <w:rPr>
          <w:sz w:val="24"/>
          <w:szCs w:val="24"/>
        </w:rPr>
        <w:t>本企业对上述声明内容的真实性负责。如有虚假，将依法承担相应责任。</w:t>
      </w:r>
    </w:p>
    <w:p w14:paraId="2A5F3FB9">
      <w:pPr>
        <w:autoSpaceDE w:val="0"/>
        <w:autoSpaceDN w:val="0"/>
        <w:spacing w:line="500" w:lineRule="exact"/>
        <w:ind w:left="3840"/>
        <w:jc w:val="left"/>
        <w:rPr>
          <w:sz w:val="24"/>
          <w:szCs w:val="24"/>
        </w:rPr>
      </w:pPr>
      <w:r>
        <w:rPr>
          <w:sz w:val="24"/>
          <w:szCs w:val="24"/>
        </w:rPr>
        <w:t>投标人名称：</w:t>
      </w:r>
    </w:p>
    <w:p w14:paraId="0E210AE0">
      <w:pPr>
        <w:autoSpaceDE w:val="0"/>
        <w:autoSpaceDN w:val="0"/>
        <w:spacing w:line="500" w:lineRule="exact"/>
        <w:ind w:left="3840"/>
        <w:jc w:val="left"/>
        <w:rPr>
          <w:sz w:val="32"/>
        </w:rPr>
      </w:pPr>
      <w:r>
        <w:rPr>
          <w:sz w:val="24"/>
          <w:szCs w:val="24"/>
        </w:rPr>
        <w:t>日期：</w:t>
      </w:r>
    </w:p>
    <w:p w14:paraId="110BDCD3">
      <w:pPr>
        <w:spacing w:line="360" w:lineRule="auto"/>
        <w:ind w:right="84" w:firstLine="241" w:firstLineChars="100"/>
        <w:rPr>
          <w:b/>
          <w:sz w:val="24"/>
          <w:szCs w:val="24"/>
        </w:rPr>
      </w:pPr>
      <w:r>
        <w:rPr>
          <w:b/>
          <w:sz w:val="24"/>
          <w:szCs w:val="24"/>
        </w:rPr>
        <w:t>注：1.标的名称须按照采购文件中明确的标的名称进行填写；所属行业须按照采购文件中明确的所属行业进行填写，否则不享受中小企业扶持政策。</w:t>
      </w:r>
    </w:p>
    <w:p w14:paraId="44565137">
      <w:pPr>
        <w:spacing w:line="360" w:lineRule="auto"/>
        <w:ind w:right="84" w:firstLine="241" w:firstLineChars="100"/>
        <w:rPr>
          <w:b/>
          <w:sz w:val="24"/>
          <w:szCs w:val="24"/>
        </w:rPr>
      </w:pPr>
      <w:r>
        <w:rPr>
          <w:b/>
          <w:sz w:val="24"/>
          <w:szCs w:val="24"/>
        </w:rPr>
        <w:t>2.从业人员、营业收入、资产总额填报上一年度数据，无上一年度数据的新成立企业可不填报。除新成立企业外，上表填写不全的，不享受中小企业扶持政策。</w:t>
      </w:r>
    </w:p>
    <w:p w14:paraId="6780B4E7">
      <w:pPr>
        <w:spacing w:line="360" w:lineRule="auto"/>
        <w:ind w:right="84" w:firstLine="241" w:firstLineChars="100"/>
        <w:rPr>
          <w:b/>
          <w:sz w:val="24"/>
          <w:szCs w:val="24"/>
        </w:rPr>
      </w:pPr>
      <w:r>
        <w:rPr>
          <w:b/>
          <w:sz w:val="24"/>
          <w:szCs w:val="24"/>
        </w:rPr>
        <w:t>3.中标（成交）供应商享受中小企业扶持政策的，将随中标（成交）结果同时公告其《中小企业声明函》，接受社会监督。</w:t>
      </w:r>
    </w:p>
    <w:p w14:paraId="7242685C">
      <w:pPr>
        <w:widowControl/>
        <w:jc w:val="left"/>
        <w:rPr>
          <w:sz w:val="24"/>
        </w:rPr>
      </w:pPr>
    </w:p>
    <w:p w14:paraId="0ACE40D2">
      <w:pPr>
        <w:autoSpaceDN w:val="0"/>
        <w:spacing w:line="360" w:lineRule="auto"/>
        <w:rPr>
          <w:b/>
          <w:bCs/>
          <w:sz w:val="24"/>
        </w:rPr>
      </w:pPr>
      <w:r>
        <w:rPr>
          <w:rFonts w:hint="eastAsia"/>
          <w:b/>
          <w:bCs/>
          <w:sz w:val="24"/>
        </w:rPr>
        <w:t>附件8-2</w:t>
      </w:r>
    </w:p>
    <w:p w14:paraId="7EFA3339">
      <w:pPr>
        <w:autoSpaceDN w:val="0"/>
        <w:spacing w:line="360" w:lineRule="auto"/>
        <w:jc w:val="left"/>
        <w:rPr>
          <w:b/>
          <w:bCs/>
          <w:sz w:val="24"/>
        </w:rPr>
      </w:pPr>
      <w:r>
        <w:rPr>
          <w:rFonts w:hint="eastAsia"/>
          <w:b/>
          <w:kern w:val="0"/>
          <w:sz w:val="24"/>
          <w:szCs w:val="21"/>
        </w:rPr>
        <w:t>若不是残疾人福利性单位，响应文件中可不提供此声明函</w:t>
      </w:r>
    </w:p>
    <w:p w14:paraId="3D4C7012">
      <w:pPr>
        <w:autoSpaceDN w:val="0"/>
        <w:spacing w:line="360" w:lineRule="auto"/>
        <w:jc w:val="center"/>
        <w:rPr>
          <w:b/>
          <w:bCs/>
          <w:sz w:val="24"/>
        </w:rPr>
      </w:pPr>
    </w:p>
    <w:p w14:paraId="7DB704B1">
      <w:pPr>
        <w:snapToGrid w:val="0"/>
        <w:spacing w:line="360" w:lineRule="auto"/>
        <w:jc w:val="center"/>
        <w:rPr>
          <w:b/>
          <w:bCs/>
          <w:sz w:val="24"/>
        </w:rPr>
      </w:pPr>
      <w:r>
        <w:rPr>
          <w:rFonts w:hint="eastAsia"/>
          <w:b/>
          <w:bCs/>
          <w:sz w:val="24"/>
        </w:rPr>
        <w:t>残疾人福利性单位声明函</w:t>
      </w:r>
    </w:p>
    <w:p w14:paraId="3E1155FD">
      <w:pPr>
        <w:snapToGrid w:val="0"/>
        <w:spacing w:line="360" w:lineRule="auto"/>
        <w:ind w:firstLine="482" w:firstLineChars="200"/>
        <w:jc w:val="left"/>
        <w:rPr>
          <w:b/>
          <w:bCs/>
          <w:sz w:val="24"/>
        </w:rPr>
      </w:pPr>
    </w:p>
    <w:p w14:paraId="5BADEB4C">
      <w:pPr>
        <w:snapToGrid w:val="0"/>
        <w:spacing w:line="360" w:lineRule="auto"/>
        <w:ind w:firstLine="480" w:firstLineChars="200"/>
        <w:jc w:val="left"/>
        <w:rPr>
          <w:bCs/>
          <w:sz w:val="24"/>
        </w:rPr>
      </w:pPr>
      <w:r>
        <w:rPr>
          <w:rFonts w:hint="eastAsia"/>
          <w:bCs/>
          <w:sz w:val="24"/>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472FDA4">
      <w:pPr>
        <w:snapToGrid w:val="0"/>
        <w:spacing w:line="360" w:lineRule="auto"/>
        <w:ind w:firstLine="480" w:firstLineChars="200"/>
        <w:jc w:val="left"/>
        <w:rPr>
          <w:bCs/>
          <w:sz w:val="24"/>
        </w:rPr>
      </w:pPr>
      <w:r>
        <w:rPr>
          <w:rFonts w:hint="eastAsia"/>
          <w:bCs/>
          <w:sz w:val="24"/>
        </w:rPr>
        <w:t>本单位对上述声明的真实性负责。如有虚假，将依法承担相应责任。</w:t>
      </w:r>
    </w:p>
    <w:p w14:paraId="4D0DAACC">
      <w:pPr>
        <w:snapToGrid w:val="0"/>
        <w:spacing w:line="360" w:lineRule="auto"/>
        <w:ind w:firstLine="480" w:firstLineChars="200"/>
        <w:jc w:val="left"/>
        <w:rPr>
          <w:bCs/>
          <w:sz w:val="24"/>
        </w:rPr>
      </w:pPr>
    </w:p>
    <w:p w14:paraId="296233C5">
      <w:pPr>
        <w:snapToGrid w:val="0"/>
        <w:spacing w:line="360" w:lineRule="auto"/>
        <w:ind w:firstLine="480" w:firstLineChars="200"/>
        <w:jc w:val="left"/>
        <w:rPr>
          <w:bCs/>
          <w:sz w:val="24"/>
        </w:rPr>
      </w:pPr>
    </w:p>
    <w:p w14:paraId="1C268B12">
      <w:pPr>
        <w:snapToGrid w:val="0"/>
        <w:spacing w:line="360" w:lineRule="auto"/>
        <w:ind w:firstLine="480" w:firstLineChars="200"/>
        <w:jc w:val="left"/>
        <w:rPr>
          <w:bCs/>
          <w:sz w:val="24"/>
        </w:rPr>
      </w:pPr>
      <w:r>
        <w:rPr>
          <w:rFonts w:hint="eastAsia"/>
          <w:bCs/>
          <w:sz w:val="24"/>
        </w:rPr>
        <w:t xml:space="preserve">               </w:t>
      </w:r>
      <w:r>
        <w:rPr>
          <w:sz w:val="24"/>
          <w:szCs w:val="24"/>
        </w:rPr>
        <w:t>投标人名称：</w:t>
      </w:r>
    </w:p>
    <w:p w14:paraId="572AD642">
      <w:pPr>
        <w:snapToGrid w:val="0"/>
        <w:spacing w:line="360" w:lineRule="auto"/>
        <w:ind w:firstLine="480" w:firstLineChars="200"/>
        <w:jc w:val="left"/>
        <w:rPr>
          <w:bCs/>
          <w:sz w:val="24"/>
        </w:rPr>
      </w:pPr>
    </w:p>
    <w:p w14:paraId="5C55EFC0">
      <w:pPr>
        <w:snapToGrid w:val="0"/>
        <w:spacing w:line="360" w:lineRule="auto"/>
        <w:ind w:firstLine="480" w:firstLineChars="200"/>
        <w:jc w:val="left"/>
        <w:rPr>
          <w:sz w:val="24"/>
          <w:szCs w:val="21"/>
        </w:rPr>
      </w:pPr>
      <w:r>
        <w:rPr>
          <w:rFonts w:hint="eastAsia"/>
          <w:bCs/>
          <w:sz w:val="24"/>
        </w:rPr>
        <w:t xml:space="preserve">               日  期：</w:t>
      </w:r>
    </w:p>
    <w:p w14:paraId="69AB7A6A">
      <w:pPr>
        <w:snapToGrid w:val="0"/>
        <w:spacing w:line="360" w:lineRule="auto"/>
        <w:ind w:firstLine="480" w:firstLineChars="200"/>
        <w:jc w:val="left"/>
        <w:rPr>
          <w:sz w:val="24"/>
          <w:szCs w:val="21"/>
        </w:rPr>
      </w:pPr>
    </w:p>
    <w:p w14:paraId="1897F1B3">
      <w:pPr>
        <w:snapToGrid w:val="0"/>
        <w:spacing w:line="360" w:lineRule="auto"/>
        <w:ind w:firstLine="480" w:firstLineChars="200"/>
        <w:rPr>
          <w:sz w:val="24"/>
          <w:szCs w:val="21"/>
        </w:rPr>
      </w:pPr>
      <w:r>
        <w:rPr>
          <w:sz w:val="24"/>
          <w:szCs w:val="21"/>
        </w:rPr>
        <w:t>注：</w:t>
      </w:r>
    </w:p>
    <w:p w14:paraId="7F4D452F">
      <w:pPr>
        <w:snapToGrid w:val="0"/>
        <w:spacing w:line="360" w:lineRule="auto"/>
        <w:ind w:firstLine="482" w:firstLineChars="200"/>
        <w:rPr>
          <w:b/>
          <w:sz w:val="24"/>
          <w:szCs w:val="21"/>
        </w:rPr>
      </w:pPr>
      <w:r>
        <w:rPr>
          <w:b/>
          <w:sz w:val="24"/>
          <w:szCs w:val="21"/>
        </w:rPr>
        <w:t>中标（成交）供应商为残疾人福利性单位的，将随中标（成交）结果同时公告其《残疾人福利性单位声明函》，接受社会监督。</w:t>
      </w:r>
    </w:p>
    <w:p w14:paraId="2C2EAC23">
      <w:pPr>
        <w:snapToGrid w:val="0"/>
        <w:spacing w:line="360" w:lineRule="auto"/>
        <w:ind w:firstLine="482" w:firstLineChars="200"/>
        <w:rPr>
          <w:b/>
          <w:sz w:val="24"/>
          <w:szCs w:val="21"/>
        </w:rPr>
      </w:pPr>
      <w:r>
        <w:rPr>
          <w:b/>
          <w:kern w:val="0"/>
          <w:sz w:val="24"/>
          <w:szCs w:val="21"/>
        </w:rPr>
        <w:t>若不是残疾人福利性单位，响应文件中可不提供此声明函。</w:t>
      </w:r>
    </w:p>
    <w:p w14:paraId="75949E1F">
      <w:pPr>
        <w:spacing w:line="360" w:lineRule="auto"/>
        <w:ind w:firstLine="4080" w:firstLineChars="1700"/>
        <w:rPr>
          <w:sz w:val="24"/>
        </w:rPr>
      </w:pPr>
    </w:p>
    <w:p w14:paraId="14B0B88E">
      <w:pPr>
        <w:jc w:val="left"/>
        <w:rPr>
          <w:sz w:val="24"/>
        </w:rPr>
      </w:pPr>
      <w:r>
        <w:rPr>
          <w:sz w:val="24"/>
        </w:rPr>
        <w:br w:type="page"/>
      </w:r>
    </w:p>
    <w:p w14:paraId="162BAEAE">
      <w:pPr>
        <w:jc w:val="left"/>
        <w:rPr>
          <w:b/>
          <w:bCs/>
          <w:sz w:val="24"/>
        </w:rPr>
      </w:pPr>
      <w:r>
        <w:rPr>
          <w:b/>
          <w:sz w:val="24"/>
          <w:szCs w:val="24"/>
        </w:rPr>
        <w:t>附件9</w:t>
      </w:r>
    </w:p>
    <w:p w14:paraId="253387E3">
      <w:pPr>
        <w:jc w:val="left"/>
        <w:rPr>
          <w:b/>
          <w:bCs/>
          <w:sz w:val="24"/>
        </w:rPr>
      </w:pPr>
    </w:p>
    <w:p w14:paraId="6BB3766E">
      <w:pPr>
        <w:tabs>
          <w:tab w:val="left" w:pos="360"/>
        </w:tabs>
        <w:spacing w:line="360" w:lineRule="auto"/>
        <w:jc w:val="center"/>
        <w:rPr>
          <w:b/>
          <w:bCs/>
          <w:sz w:val="24"/>
        </w:rPr>
      </w:pPr>
      <w:r>
        <w:rPr>
          <w:rFonts w:hint="eastAsia"/>
          <w:b/>
          <w:bCs/>
          <w:sz w:val="24"/>
        </w:rPr>
        <w:t>书面</w:t>
      </w:r>
      <w:r>
        <w:rPr>
          <w:b/>
          <w:bCs/>
          <w:sz w:val="24"/>
        </w:rPr>
        <w:t>声明</w:t>
      </w:r>
    </w:p>
    <w:p w14:paraId="5F89CB17">
      <w:pPr>
        <w:pStyle w:val="43"/>
        <w:tabs>
          <w:tab w:val="left" w:pos="360"/>
        </w:tabs>
        <w:spacing w:line="360" w:lineRule="auto"/>
        <w:ind w:firstLine="480"/>
        <w:rPr>
          <w:sz w:val="24"/>
          <w:lang w:eastAsia="zh-CN"/>
        </w:rPr>
      </w:pPr>
    </w:p>
    <w:p w14:paraId="1197D32D">
      <w:pPr>
        <w:pStyle w:val="43"/>
        <w:tabs>
          <w:tab w:val="left" w:pos="360"/>
        </w:tabs>
        <w:spacing w:line="360" w:lineRule="auto"/>
        <w:ind w:firstLine="480"/>
        <w:rPr>
          <w:sz w:val="24"/>
          <w:lang w:eastAsia="zh-CN"/>
        </w:rPr>
      </w:pPr>
      <w:r>
        <w:rPr>
          <w:rFonts w:hint="eastAsia"/>
          <w:sz w:val="24"/>
        </w:rPr>
        <w:t>参加政府采购活动前</w:t>
      </w:r>
      <w:r>
        <w:rPr>
          <w:sz w:val="24"/>
        </w:rPr>
        <w:t>3</w:t>
      </w:r>
      <w:r>
        <w:rPr>
          <w:rFonts w:hint="eastAsia"/>
          <w:sz w:val="24"/>
        </w:rPr>
        <w:t>年</w:t>
      </w:r>
      <w:r>
        <w:rPr>
          <w:rFonts w:hint="eastAsia"/>
          <w:sz w:val="24"/>
          <w:lang w:val="en-US" w:eastAsia="zh-CN"/>
        </w:rPr>
        <w:t>我单位</w:t>
      </w:r>
      <w:r>
        <w:rPr>
          <w:rFonts w:hint="eastAsia"/>
          <w:sz w:val="24"/>
        </w:rPr>
        <w:t>在经营活动中没有重大违法记录。</w:t>
      </w:r>
    </w:p>
    <w:p w14:paraId="12805F60">
      <w:pPr>
        <w:pStyle w:val="43"/>
        <w:tabs>
          <w:tab w:val="left" w:pos="360"/>
        </w:tabs>
        <w:spacing w:line="360" w:lineRule="auto"/>
        <w:ind w:firstLine="480"/>
        <w:rPr>
          <w:sz w:val="24"/>
          <w:lang w:eastAsia="zh-CN"/>
        </w:rPr>
      </w:pPr>
      <w:r>
        <w:rPr>
          <w:rFonts w:hint="eastAsia"/>
          <w:sz w:val="24"/>
          <w:lang w:eastAsia="zh-CN"/>
        </w:rPr>
        <w:t>我单位具备良好的商业信誉和健全的财务会计制度，依法缴纳税收和社会保障资金。</w:t>
      </w:r>
    </w:p>
    <w:p w14:paraId="65D655B9">
      <w:pPr>
        <w:pStyle w:val="43"/>
        <w:tabs>
          <w:tab w:val="left" w:pos="360"/>
        </w:tabs>
        <w:spacing w:line="360" w:lineRule="auto"/>
        <w:ind w:firstLine="480"/>
        <w:rPr>
          <w:sz w:val="24"/>
          <w:lang w:eastAsia="zh-CN"/>
        </w:rPr>
      </w:pPr>
    </w:p>
    <w:p w14:paraId="05A3D65A">
      <w:pPr>
        <w:autoSpaceDE w:val="0"/>
        <w:autoSpaceDN w:val="0"/>
        <w:spacing w:line="500" w:lineRule="exact"/>
        <w:ind w:left="3840"/>
        <w:jc w:val="left"/>
        <w:rPr>
          <w:sz w:val="24"/>
          <w:szCs w:val="24"/>
        </w:rPr>
      </w:pPr>
      <w:r>
        <w:rPr>
          <w:sz w:val="24"/>
          <w:szCs w:val="24"/>
        </w:rPr>
        <w:t>投标人名称：</w:t>
      </w:r>
    </w:p>
    <w:p w14:paraId="5DBFC10D">
      <w:pPr>
        <w:autoSpaceDE w:val="0"/>
        <w:autoSpaceDN w:val="0"/>
        <w:spacing w:line="500" w:lineRule="exact"/>
        <w:ind w:left="3840"/>
        <w:jc w:val="left"/>
        <w:rPr>
          <w:sz w:val="24"/>
          <w:szCs w:val="24"/>
        </w:rPr>
      </w:pPr>
    </w:p>
    <w:p w14:paraId="5FBC91F1">
      <w:pPr>
        <w:autoSpaceDE w:val="0"/>
        <w:autoSpaceDN w:val="0"/>
        <w:spacing w:line="500" w:lineRule="exact"/>
        <w:ind w:left="3840"/>
        <w:jc w:val="left"/>
        <w:rPr>
          <w:sz w:val="24"/>
          <w:szCs w:val="24"/>
        </w:rPr>
      </w:pPr>
      <w:r>
        <w:rPr>
          <w:sz w:val="24"/>
          <w:szCs w:val="24"/>
        </w:rPr>
        <w:t>日期：</w:t>
      </w:r>
    </w:p>
    <w:p w14:paraId="20F16214">
      <w:pPr>
        <w:autoSpaceDE w:val="0"/>
        <w:autoSpaceDN w:val="0"/>
        <w:spacing w:line="500" w:lineRule="exact"/>
        <w:ind w:left="3840"/>
        <w:jc w:val="left"/>
        <w:rPr>
          <w:sz w:val="24"/>
          <w:szCs w:val="24"/>
        </w:rPr>
      </w:pPr>
    </w:p>
    <w:p w14:paraId="15BD36BA">
      <w:pPr>
        <w:pStyle w:val="43"/>
        <w:tabs>
          <w:tab w:val="left" w:pos="360"/>
        </w:tabs>
        <w:spacing w:line="360" w:lineRule="auto"/>
        <w:ind w:firstLine="0" w:firstLineChars="0"/>
        <w:rPr>
          <w:sz w:val="24"/>
          <w:u w:val="single"/>
          <w:lang w:eastAsia="zh-CN"/>
        </w:rPr>
      </w:pPr>
      <w:r>
        <w:rPr>
          <w:rFonts w:hint="eastAsia"/>
          <w:sz w:val="24"/>
          <w:u w:val="single"/>
          <w:lang w:eastAsia="zh-CN"/>
        </w:rPr>
        <w:t xml:space="preserve">                                                                     </w:t>
      </w:r>
    </w:p>
    <w:p w14:paraId="6FAB9D8B">
      <w:pPr>
        <w:pStyle w:val="43"/>
        <w:tabs>
          <w:tab w:val="left" w:pos="360"/>
        </w:tabs>
        <w:spacing w:line="360" w:lineRule="auto"/>
        <w:ind w:firstLine="480"/>
        <w:rPr>
          <w:sz w:val="24"/>
          <w:lang w:eastAsia="zh-CN"/>
        </w:rPr>
      </w:pPr>
    </w:p>
    <w:p w14:paraId="108C7A88">
      <w:pPr>
        <w:pStyle w:val="43"/>
        <w:spacing w:line="360" w:lineRule="auto"/>
        <w:ind w:firstLine="0" w:firstLineChars="0"/>
        <w:jc w:val="center"/>
        <w:rPr>
          <w:b/>
          <w:sz w:val="24"/>
          <w:lang w:eastAsia="zh-CN"/>
        </w:rPr>
      </w:pPr>
    </w:p>
    <w:p w14:paraId="7162505D">
      <w:pPr>
        <w:pStyle w:val="43"/>
        <w:spacing w:line="360" w:lineRule="auto"/>
        <w:ind w:firstLine="0" w:firstLineChars="0"/>
        <w:jc w:val="center"/>
        <w:rPr>
          <w:b/>
          <w:sz w:val="24"/>
          <w:lang w:eastAsia="zh-CN"/>
        </w:rPr>
      </w:pPr>
    </w:p>
    <w:p w14:paraId="3448E926">
      <w:pPr>
        <w:pStyle w:val="43"/>
        <w:spacing w:line="360" w:lineRule="auto"/>
        <w:ind w:firstLine="0" w:firstLineChars="0"/>
        <w:jc w:val="center"/>
        <w:rPr>
          <w:b/>
          <w:sz w:val="24"/>
          <w:lang w:eastAsia="zh-CN"/>
        </w:rPr>
      </w:pPr>
      <w:r>
        <w:rPr>
          <w:rFonts w:hint="eastAsia"/>
          <w:b/>
          <w:sz w:val="24"/>
          <w:lang w:eastAsia="zh-CN"/>
        </w:rPr>
        <w:t>证明材料</w:t>
      </w:r>
    </w:p>
    <w:p w14:paraId="60358E80">
      <w:pPr>
        <w:pStyle w:val="43"/>
        <w:tabs>
          <w:tab w:val="left" w:pos="360"/>
        </w:tabs>
        <w:spacing w:line="360" w:lineRule="auto"/>
        <w:ind w:firstLine="480"/>
        <w:rPr>
          <w:sz w:val="24"/>
          <w:lang w:eastAsia="zh-CN"/>
        </w:rPr>
      </w:pPr>
    </w:p>
    <w:p w14:paraId="2A269F57">
      <w:pPr>
        <w:pStyle w:val="43"/>
        <w:tabs>
          <w:tab w:val="left" w:pos="360"/>
        </w:tabs>
        <w:spacing w:line="360" w:lineRule="auto"/>
        <w:ind w:firstLine="480"/>
        <w:rPr>
          <w:sz w:val="24"/>
          <w:lang w:eastAsia="zh-CN"/>
        </w:rPr>
      </w:pPr>
      <w:r>
        <w:rPr>
          <w:sz w:val="24"/>
          <w:lang w:eastAsia="zh-CN"/>
        </w:rPr>
        <w:t>我单位具备</w:t>
      </w:r>
      <w:r>
        <w:rPr>
          <w:rFonts w:hint="eastAsia"/>
          <w:sz w:val="24"/>
          <w:lang w:eastAsia="zh-CN"/>
        </w:rPr>
        <w:t>履行本项目合同所必需的设备和专业技术能力。</w:t>
      </w:r>
    </w:p>
    <w:p w14:paraId="798AC702">
      <w:pPr>
        <w:pStyle w:val="43"/>
        <w:tabs>
          <w:tab w:val="left" w:pos="360"/>
        </w:tabs>
        <w:spacing w:line="360" w:lineRule="auto"/>
        <w:ind w:firstLine="480"/>
        <w:rPr>
          <w:sz w:val="24"/>
          <w:lang w:eastAsia="zh-CN"/>
        </w:rPr>
      </w:pPr>
    </w:p>
    <w:p w14:paraId="07289D0E">
      <w:pPr>
        <w:pStyle w:val="43"/>
        <w:tabs>
          <w:tab w:val="left" w:pos="360"/>
        </w:tabs>
        <w:spacing w:line="360" w:lineRule="auto"/>
        <w:ind w:firstLine="480"/>
        <w:rPr>
          <w:sz w:val="24"/>
          <w:lang w:eastAsia="zh-CN"/>
        </w:rPr>
      </w:pPr>
    </w:p>
    <w:p w14:paraId="4CBE2AA4">
      <w:pPr>
        <w:autoSpaceDE w:val="0"/>
        <w:autoSpaceDN w:val="0"/>
        <w:spacing w:line="500" w:lineRule="exact"/>
        <w:ind w:left="3840"/>
        <w:jc w:val="left"/>
        <w:rPr>
          <w:sz w:val="24"/>
          <w:szCs w:val="24"/>
        </w:rPr>
      </w:pPr>
    </w:p>
    <w:p w14:paraId="658F4713">
      <w:pPr>
        <w:autoSpaceDE w:val="0"/>
        <w:autoSpaceDN w:val="0"/>
        <w:spacing w:line="500" w:lineRule="exact"/>
        <w:ind w:left="3840"/>
        <w:jc w:val="left"/>
        <w:rPr>
          <w:sz w:val="24"/>
          <w:szCs w:val="24"/>
        </w:rPr>
      </w:pPr>
    </w:p>
    <w:p w14:paraId="2C90F612">
      <w:pPr>
        <w:autoSpaceDE w:val="0"/>
        <w:autoSpaceDN w:val="0"/>
        <w:spacing w:line="500" w:lineRule="exact"/>
        <w:ind w:left="3840"/>
        <w:jc w:val="left"/>
        <w:rPr>
          <w:sz w:val="24"/>
          <w:szCs w:val="24"/>
        </w:rPr>
      </w:pPr>
      <w:r>
        <w:rPr>
          <w:sz w:val="24"/>
          <w:szCs w:val="24"/>
        </w:rPr>
        <w:t>投标人名称：</w:t>
      </w:r>
    </w:p>
    <w:p w14:paraId="020E4689">
      <w:pPr>
        <w:autoSpaceDE w:val="0"/>
        <w:autoSpaceDN w:val="0"/>
        <w:spacing w:line="500" w:lineRule="exact"/>
        <w:ind w:left="3840"/>
        <w:jc w:val="left"/>
        <w:rPr>
          <w:sz w:val="24"/>
          <w:szCs w:val="24"/>
        </w:rPr>
      </w:pPr>
    </w:p>
    <w:p w14:paraId="472225F1">
      <w:pPr>
        <w:autoSpaceDE w:val="0"/>
        <w:autoSpaceDN w:val="0"/>
        <w:spacing w:line="500" w:lineRule="exact"/>
        <w:ind w:left="3840"/>
        <w:jc w:val="left"/>
        <w:rPr>
          <w:sz w:val="24"/>
          <w:szCs w:val="24"/>
        </w:rPr>
      </w:pPr>
      <w:r>
        <w:rPr>
          <w:sz w:val="24"/>
          <w:szCs w:val="24"/>
        </w:rPr>
        <w:t>日期：</w:t>
      </w:r>
    </w:p>
    <w:p w14:paraId="326ACD03">
      <w:pPr>
        <w:jc w:val="left"/>
        <w:rPr>
          <w:b/>
          <w:bCs/>
          <w:sz w:val="24"/>
        </w:rPr>
      </w:pPr>
    </w:p>
    <w:p w14:paraId="568E942A">
      <w:pPr>
        <w:jc w:val="left"/>
        <w:rPr>
          <w:b/>
          <w:bCs/>
          <w:sz w:val="24"/>
        </w:rPr>
      </w:pPr>
    </w:p>
    <w:p w14:paraId="3AFD3748">
      <w:pPr>
        <w:jc w:val="left"/>
        <w:rPr>
          <w:b/>
          <w:sz w:val="24"/>
        </w:rPr>
      </w:pPr>
    </w:p>
    <w:p w14:paraId="577462AC">
      <w:pPr>
        <w:spacing w:line="460" w:lineRule="exact"/>
        <w:ind w:left="192"/>
        <w:jc w:val="left"/>
        <w:rPr>
          <w:b/>
          <w:sz w:val="24"/>
        </w:rPr>
      </w:pPr>
    </w:p>
    <w:p w14:paraId="04C5A00B">
      <w:pPr>
        <w:widowControl/>
        <w:jc w:val="left"/>
        <w:rPr>
          <w:b/>
          <w:sz w:val="24"/>
        </w:rPr>
      </w:pPr>
      <w:r>
        <w:rPr>
          <w:b/>
          <w:sz w:val="24"/>
        </w:rPr>
        <w:br w:type="page"/>
      </w:r>
    </w:p>
    <w:p w14:paraId="3052BCFB">
      <w:pPr>
        <w:spacing w:line="460" w:lineRule="exact"/>
        <w:jc w:val="left"/>
        <w:rPr>
          <w:b/>
          <w:sz w:val="24"/>
        </w:rPr>
      </w:pPr>
      <w:r>
        <w:rPr>
          <w:rFonts w:hint="eastAsia"/>
          <w:b/>
          <w:sz w:val="24"/>
        </w:rPr>
        <w:t>附件10：</w:t>
      </w:r>
      <w:r>
        <w:rPr>
          <w:b/>
          <w:sz w:val="24"/>
        </w:rPr>
        <w:t>投标人认为需要提交的其他资料</w:t>
      </w:r>
    </w:p>
    <w:p w14:paraId="16EB449F">
      <w:pPr>
        <w:spacing w:line="460" w:lineRule="exact"/>
        <w:ind w:left="192"/>
        <w:rPr>
          <w:b/>
          <w:sz w:val="24"/>
        </w:rPr>
      </w:pPr>
    </w:p>
    <w:p w14:paraId="45FC33BD">
      <w:pPr>
        <w:autoSpaceDE w:val="0"/>
        <w:autoSpaceDN w:val="0"/>
        <w:adjustRightInd w:val="0"/>
        <w:jc w:val="center"/>
        <w:rPr>
          <w:sz w:val="24"/>
        </w:rPr>
      </w:pPr>
      <w:r>
        <w:rPr>
          <w:sz w:val="24"/>
        </w:rPr>
        <w:br w:type="page"/>
      </w:r>
    </w:p>
    <w:p w14:paraId="2B500287">
      <w:pPr>
        <w:autoSpaceDE w:val="0"/>
        <w:autoSpaceDN w:val="0"/>
        <w:adjustRightInd w:val="0"/>
        <w:jc w:val="center"/>
        <w:rPr>
          <w:rFonts w:eastAsia="华文行楷"/>
          <w:kern w:val="0"/>
          <w:sz w:val="144"/>
          <w:szCs w:val="144"/>
        </w:rPr>
      </w:pPr>
      <w:r>
        <w:rPr>
          <w:rFonts w:eastAsia="方正行楷简体"/>
          <w:sz w:val="160"/>
          <w:szCs w:val="84"/>
        </w:rPr>
        <w:t>响 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14:paraId="2E919F8C">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 xml:space="preserve">（ </w:t>
      </w:r>
      <w:r>
        <w:rPr>
          <w:rFonts w:hint="eastAsia" w:eastAsia="楷体_GB2312"/>
          <w:b/>
          <w:color w:val="FF0000"/>
          <w:kern w:val="0"/>
          <w:sz w:val="36"/>
          <w:szCs w:val="36"/>
        </w:rPr>
        <w:t>加盖电子签章</w:t>
      </w:r>
      <w:r>
        <w:rPr>
          <w:rFonts w:eastAsia="楷体_GB2312"/>
          <w:b/>
          <w:color w:val="FF0000"/>
          <w:kern w:val="0"/>
          <w:sz w:val="36"/>
          <w:szCs w:val="36"/>
        </w:rPr>
        <w:t xml:space="preserve"> ）</w:t>
      </w:r>
    </w:p>
    <w:p w14:paraId="76EA3158">
      <w:pPr>
        <w:autoSpaceDE w:val="0"/>
        <w:autoSpaceDN w:val="0"/>
        <w:adjustRightInd w:val="0"/>
        <w:spacing w:line="520" w:lineRule="exact"/>
        <w:rPr>
          <w:b/>
          <w:kern w:val="0"/>
          <w:sz w:val="24"/>
        </w:rPr>
      </w:pPr>
    </w:p>
    <w:p w14:paraId="3325690D">
      <w:pPr>
        <w:autoSpaceDE w:val="0"/>
        <w:autoSpaceDN w:val="0"/>
        <w:adjustRightInd w:val="0"/>
        <w:spacing w:line="520" w:lineRule="exact"/>
        <w:jc w:val="center"/>
        <w:rPr>
          <w:b/>
          <w:kern w:val="0"/>
          <w:sz w:val="24"/>
        </w:rPr>
      </w:pPr>
      <w:r>
        <w:rPr>
          <w:b/>
          <w:kern w:val="0"/>
          <w:sz w:val="24"/>
        </w:rPr>
        <w:t>第二阶段</w:t>
      </w:r>
      <w:r>
        <w:rPr>
          <w:rFonts w:hint="eastAsia"/>
          <w:b/>
          <w:kern w:val="0"/>
          <w:sz w:val="24"/>
        </w:rPr>
        <w:t>响应</w:t>
      </w:r>
      <w:r>
        <w:rPr>
          <w:b/>
          <w:kern w:val="0"/>
          <w:sz w:val="24"/>
        </w:rPr>
        <w:t>文件</w:t>
      </w:r>
    </w:p>
    <w:p w14:paraId="2B240EAF">
      <w:pPr>
        <w:autoSpaceDE w:val="0"/>
        <w:autoSpaceDN w:val="0"/>
        <w:adjustRightInd w:val="0"/>
        <w:spacing w:line="520" w:lineRule="exact"/>
        <w:rPr>
          <w:b/>
          <w:kern w:val="0"/>
          <w:sz w:val="24"/>
        </w:rPr>
      </w:pPr>
    </w:p>
    <w:p w14:paraId="48567D39">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编 号：</w:t>
      </w:r>
    </w:p>
    <w:p w14:paraId="51CA31F1">
      <w:pPr>
        <w:spacing w:before="93" w:beforeLines="30" w:after="218" w:afterLines="70" w:line="540" w:lineRule="exact"/>
        <w:ind w:left="630" w:leftChars="300"/>
        <w:rPr>
          <w:rFonts w:eastAsia="方正楷体简体"/>
          <w:b/>
          <w:sz w:val="34"/>
          <w:szCs w:val="34"/>
        </w:rPr>
      </w:pPr>
      <w:r>
        <w:rPr>
          <w:rFonts w:eastAsia="方正楷体简体"/>
          <w:b/>
          <w:sz w:val="34"/>
          <w:szCs w:val="34"/>
        </w:rPr>
        <w:t>项 目 名 称：</w:t>
      </w:r>
    </w:p>
    <w:p w14:paraId="59CBC328">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所 投 包 号：</w:t>
      </w:r>
    </w:p>
    <w:p w14:paraId="0B31DC7E">
      <w:pPr>
        <w:spacing w:before="93" w:beforeLines="30" w:after="218" w:afterLines="70" w:line="540" w:lineRule="exact"/>
        <w:ind w:left="630" w:leftChars="300"/>
        <w:rPr>
          <w:rFonts w:eastAsia="方正楷体简体"/>
          <w:b/>
          <w:sz w:val="34"/>
          <w:szCs w:val="34"/>
        </w:rPr>
      </w:pPr>
      <w:r>
        <w:rPr>
          <w:rFonts w:eastAsia="方正楷体简体"/>
          <w:b/>
          <w:sz w:val="34"/>
          <w:szCs w:val="34"/>
        </w:rPr>
        <w:t>供应商名称：</w:t>
      </w:r>
    </w:p>
    <w:p w14:paraId="5437ACE4">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法定代表人姓名：</w:t>
      </w:r>
    </w:p>
    <w:p w14:paraId="024C8CE4">
      <w:pPr>
        <w:spacing w:before="93" w:beforeLines="30" w:after="218" w:afterLines="70" w:line="540" w:lineRule="exact"/>
        <w:ind w:left="630" w:leftChars="300"/>
        <w:rPr>
          <w:rFonts w:eastAsia="方正楷体简体"/>
          <w:b/>
          <w:sz w:val="34"/>
          <w:szCs w:val="34"/>
        </w:rPr>
      </w:pPr>
      <w:r>
        <w:rPr>
          <w:rFonts w:hint="eastAsia" w:eastAsia="方正楷体简体"/>
          <w:b/>
          <w:sz w:val="34"/>
          <w:szCs w:val="34"/>
        </w:rPr>
        <w:t>磋商代表人姓名：</w:t>
      </w:r>
    </w:p>
    <w:p w14:paraId="7EC9C4B0">
      <w:pPr>
        <w:spacing w:before="93" w:beforeLines="30" w:after="218" w:afterLines="70" w:line="540" w:lineRule="exact"/>
        <w:ind w:left="630" w:leftChars="300"/>
        <w:rPr>
          <w:rFonts w:eastAsia="方正楷体简体"/>
          <w:b/>
          <w:sz w:val="34"/>
          <w:szCs w:val="34"/>
        </w:rPr>
      </w:pPr>
    </w:p>
    <w:p w14:paraId="0FF4B5D3">
      <w:pPr>
        <w:spacing w:before="93" w:beforeLines="30" w:after="218" w:afterLines="70" w:line="540" w:lineRule="exact"/>
        <w:ind w:left="630" w:leftChars="300"/>
        <w:rPr>
          <w:rFonts w:eastAsia="方正楷体简体"/>
          <w:b/>
          <w:sz w:val="34"/>
          <w:szCs w:val="34"/>
        </w:rPr>
      </w:pPr>
    </w:p>
    <w:p w14:paraId="2FCE6C40">
      <w:pPr>
        <w:spacing w:before="93" w:beforeLines="30" w:after="218" w:afterLines="70" w:line="540" w:lineRule="exact"/>
        <w:ind w:left="630" w:leftChars="300"/>
        <w:rPr>
          <w:rFonts w:eastAsia="方正楷体简体"/>
          <w:b/>
          <w:sz w:val="34"/>
          <w:szCs w:val="34"/>
        </w:rPr>
      </w:pPr>
    </w:p>
    <w:p w14:paraId="3E19AC06">
      <w:pPr>
        <w:spacing w:before="93" w:beforeLines="30" w:after="218" w:afterLines="70" w:line="540" w:lineRule="exact"/>
        <w:ind w:left="630" w:leftChars="300"/>
        <w:rPr>
          <w:rFonts w:eastAsia="方正楷体简体"/>
          <w:b/>
          <w:sz w:val="34"/>
          <w:szCs w:val="34"/>
        </w:rPr>
      </w:pPr>
    </w:p>
    <w:p w14:paraId="515CE9E1">
      <w:pPr>
        <w:spacing w:before="93" w:beforeLines="30" w:after="218" w:afterLines="70" w:line="540" w:lineRule="exact"/>
        <w:ind w:left="630" w:leftChars="300"/>
        <w:rPr>
          <w:rFonts w:eastAsia="方正楷体简体"/>
          <w:b/>
          <w:sz w:val="34"/>
          <w:szCs w:val="34"/>
        </w:rPr>
      </w:pPr>
      <w:r>
        <w:rPr>
          <w:rFonts w:eastAsia="方正楷体简体"/>
          <w:b/>
          <w:sz w:val="34"/>
          <w:szCs w:val="34"/>
        </w:rPr>
        <w:t>递交日期：</w:t>
      </w:r>
    </w:p>
    <w:p w14:paraId="0DE2AF3A">
      <w:pPr>
        <w:tabs>
          <w:tab w:val="left" w:pos="360"/>
        </w:tabs>
        <w:spacing w:line="560" w:lineRule="exact"/>
        <w:jc w:val="center"/>
        <w:rPr>
          <w:b/>
          <w:sz w:val="24"/>
        </w:rPr>
      </w:pPr>
      <w:r>
        <w:rPr>
          <w:sz w:val="24"/>
        </w:rPr>
        <w:br w:type="page"/>
      </w:r>
      <w:r>
        <w:rPr>
          <w:b/>
          <w:sz w:val="24"/>
        </w:rPr>
        <w:t>报价书</w:t>
      </w:r>
    </w:p>
    <w:p w14:paraId="1FBA9596">
      <w:pPr>
        <w:tabs>
          <w:tab w:val="left" w:pos="360"/>
        </w:tabs>
        <w:spacing w:line="560" w:lineRule="exact"/>
        <w:jc w:val="center"/>
        <w:rPr>
          <w:b/>
          <w:sz w:val="24"/>
        </w:rPr>
      </w:pPr>
    </w:p>
    <w:p w14:paraId="13E74EED">
      <w:pPr>
        <w:spacing w:line="460" w:lineRule="exact"/>
        <w:rPr>
          <w:sz w:val="24"/>
        </w:rPr>
      </w:pPr>
      <w:r>
        <w:rPr>
          <w:sz w:val="24"/>
        </w:rPr>
        <w:t>致：天津市</w:t>
      </w:r>
      <w:r>
        <w:rPr>
          <w:rFonts w:hint="eastAsia"/>
          <w:sz w:val="24"/>
          <w:lang w:eastAsia="zh-CN"/>
        </w:rPr>
        <w:t>西青区</w:t>
      </w:r>
      <w:r>
        <w:rPr>
          <w:sz w:val="24"/>
        </w:rPr>
        <w:t>政府采购中心</w:t>
      </w:r>
    </w:p>
    <w:p w14:paraId="376A20E6">
      <w:pPr>
        <w:tabs>
          <w:tab w:val="left" w:pos="540"/>
          <w:tab w:val="left" w:pos="720"/>
        </w:tabs>
        <w:spacing w:line="460" w:lineRule="exact"/>
        <w:ind w:firstLine="480" w:firstLineChars="20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（投标人名称、地址）提交</w:t>
      </w:r>
      <w:r>
        <w:rPr>
          <w:rFonts w:hint="eastAsia"/>
          <w:sz w:val="24"/>
        </w:rPr>
        <w:t>网上应答及上传加盖电子签章的响应文件</w:t>
      </w:r>
      <w:r>
        <w:rPr>
          <w:sz w:val="24"/>
        </w:rPr>
        <w:t>。</w:t>
      </w:r>
    </w:p>
    <w:p w14:paraId="7D5142B0">
      <w:pPr>
        <w:spacing w:line="460" w:lineRule="exact"/>
        <w:rPr>
          <w:sz w:val="24"/>
        </w:rPr>
      </w:pPr>
      <w:r>
        <w:rPr>
          <w:sz w:val="24"/>
        </w:rPr>
        <w:t>据此函，签字代表宣布同意如下：</w:t>
      </w:r>
    </w:p>
    <w:p w14:paraId="4CEAE306">
      <w:pPr>
        <w:spacing w:line="460" w:lineRule="exact"/>
        <w:ind w:left="480"/>
        <w:jc w:val="left"/>
        <w:rPr>
          <w:sz w:val="24"/>
        </w:rPr>
      </w:pPr>
      <w:r>
        <w:rPr>
          <w:sz w:val="24"/>
        </w:rPr>
        <w:t>1. 所附</w:t>
      </w:r>
      <w:r>
        <w:rPr>
          <w:rFonts w:hint="eastAsia"/>
          <w:sz w:val="24"/>
        </w:rPr>
        <w:t>磋商</w:t>
      </w:r>
      <w:r>
        <w:rPr>
          <w:sz w:val="24"/>
        </w:rPr>
        <w:t>报价表中规定的应提供</w:t>
      </w:r>
      <w:r>
        <w:rPr>
          <w:rFonts w:hint="eastAsia"/>
          <w:sz w:val="24"/>
        </w:rPr>
        <w:t>的</w:t>
      </w:r>
      <w:r>
        <w:rPr>
          <w:sz w:val="24"/>
        </w:rPr>
        <w:t>服务总价为</w:t>
      </w:r>
    </w:p>
    <w:p w14:paraId="37EC7427">
      <w:pPr>
        <w:spacing w:line="460" w:lineRule="exact"/>
        <w:ind w:left="480"/>
        <w:jc w:val="left"/>
        <w:rPr>
          <w:sz w:val="24"/>
        </w:rPr>
      </w:pPr>
      <w:r>
        <w:rPr>
          <w:sz w:val="24"/>
        </w:rPr>
        <w:t>第</w:t>
      </w:r>
      <w:r>
        <w:rPr>
          <w:rFonts w:hint="eastAsia"/>
          <w:sz w:val="24"/>
        </w:rPr>
        <w:t xml:space="preserve">  </w:t>
      </w:r>
      <w:r>
        <w:rPr>
          <w:sz w:val="24"/>
        </w:rPr>
        <w:t>包：</w:t>
      </w:r>
    </w:p>
    <w:p w14:paraId="6DA7B6FF">
      <w:pPr>
        <w:spacing w:line="460" w:lineRule="exact"/>
        <w:ind w:left="480"/>
        <w:jc w:val="left"/>
        <w:rPr>
          <w:sz w:val="24"/>
        </w:rPr>
      </w:pPr>
      <w:r>
        <w:rPr>
          <w:sz w:val="24"/>
        </w:rPr>
        <w:t xml:space="preserve">  报价</w:t>
      </w:r>
      <w:r>
        <w:rPr>
          <w:sz w:val="24"/>
          <w:u w:val="single"/>
        </w:rPr>
        <w:t xml:space="preserve">         </w:t>
      </w:r>
      <w:r>
        <w:rPr>
          <w:sz w:val="24"/>
        </w:rPr>
        <w:t>元（注明币种）</w:t>
      </w:r>
    </w:p>
    <w:p w14:paraId="4E268D4A">
      <w:pPr>
        <w:spacing w:line="460" w:lineRule="exact"/>
        <w:ind w:left="472" w:firstLine="237"/>
        <w:jc w:val="left"/>
        <w:rPr>
          <w:sz w:val="24"/>
        </w:rPr>
      </w:pPr>
      <w:r>
        <w:rPr>
          <w:sz w:val="24"/>
        </w:rPr>
        <w:t>大写</w:t>
      </w:r>
      <w:r>
        <w:rPr>
          <w:sz w:val="24"/>
          <w:u w:val="single"/>
        </w:rPr>
        <w:t xml:space="preserve">                    </w:t>
      </w:r>
      <w:r>
        <w:rPr>
          <w:sz w:val="24"/>
        </w:rPr>
        <w:t>（文字表述）。</w:t>
      </w:r>
    </w:p>
    <w:p w14:paraId="21FF4458">
      <w:pPr>
        <w:spacing w:line="460" w:lineRule="exact"/>
        <w:ind w:firstLine="471"/>
        <w:rPr>
          <w:sz w:val="24"/>
        </w:rPr>
      </w:pPr>
      <w:r>
        <w:rPr>
          <w:sz w:val="24"/>
        </w:rPr>
        <w:t>2. 投标人已经对全部价格进行了认真核对，保证本报价真实、准确无误，并承担本价格所对应本项目的一切责任和义务。</w:t>
      </w:r>
    </w:p>
    <w:p w14:paraId="76313BBF">
      <w:pPr>
        <w:spacing w:line="460" w:lineRule="exact"/>
        <w:ind w:firstLine="471"/>
        <w:rPr>
          <w:sz w:val="24"/>
        </w:rPr>
      </w:pPr>
      <w:r>
        <w:rPr>
          <w:sz w:val="24"/>
        </w:rPr>
        <w:t xml:space="preserve">3. </w:t>
      </w:r>
      <w:r>
        <w:rPr>
          <w:rFonts w:hint="eastAsia"/>
          <w:sz w:val="24"/>
        </w:rPr>
        <w:t>第一、二</w:t>
      </w:r>
      <w:r>
        <w:rPr>
          <w:sz w:val="24"/>
        </w:rPr>
        <w:t>阶段响应文件一一对应、不可分割，共同构成我方对本项目的所有承诺。</w:t>
      </w:r>
    </w:p>
    <w:p w14:paraId="227B0EA9">
      <w:pPr>
        <w:spacing w:line="460" w:lineRule="exact"/>
        <w:ind w:firstLine="471"/>
        <w:rPr>
          <w:sz w:val="24"/>
        </w:rPr>
      </w:pPr>
    </w:p>
    <w:p w14:paraId="7758C6EB">
      <w:pPr>
        <w:spacing w:line="360" w:lineRule="auto"/>
        <w:ind w:firstLine="4080" w:firstLineChars="1700"/>
        <w:rPr>
          <w:sz w:val="24"/>
        </w:rPr>
      </w:pPr>
      <w:r>
        <w:rPr>
          <w:sz w:val="24"/>
        </w:rPr>
        <w:t>投标人名称：</w:t>
      </w:r>
    </w:p>
    <w:p w14:paraId="5DEC423A">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5DBC3F0E">
      <w:pPr>
        <w:spacing w:line="460" w:lineRule="exact"/>
        <w:ind w:firstLine="471"/>
        <w:rPr>
          <w:sz w:val="24"/>
        </w:rPr>
      </w:pPr>
    </w:p>
    <w:p w14:paraId="6C91848D">
      <w:pPr>
        <w:spacing w:line="460" w:lineRule="exact"/>
        <w:jc w:val="left"/>
        <w:rPr>
          <w:b/>
          <w:sz w:val="24"/>
        </w:rPr>
      </w:pPr>
      <w:r>
        <w:rPr>
          <w:b/>
          <w:sz w:val="24"/>
        </w:rPr>
        <w:br w:type="page"/>
      </w:r>
      <w:r>
        <w:rPr>
          <w:b/>
          <w:sz w:val="24"/>
        </w:rPr>
        <w:t>附件1</w:t>
      </w:r>
    </w:p>
    <w:p w14:paraId="2E5CE91B">
      <w:pPr>
        <w:tabs>
          <w:tab w:val="left" w:pos="3780"/>
          <w:tab w:val="left" w:pos="3960"/>
        </w:tabs>
        <w:spacing w:line="460" w:lineRule="exact"/>
        <w:jc w:val="center"/>
        <w:rPr>
          <w:b/>
          <w:sz w:val="24"/>
        </w:rPr>
      </w:pPr>
      <w:r>
        <w:rPr>
          <w:b/>
          <w:sz w:val="24"/>
        </w:rPr>
        <w:t>报价分项一览表</w:t>
      </w:r>
    </w:p>
    <w:p w14:paraId="03B5476F">
      <w:pPr>
        <w:spacing w:line="460" w:lineRule="exact"/>
        <w:ind w:left="192"/>
        <w:rPr>
          <w:sz w:val="24"/>
        </w:rPr>
      </w:pPr>
      <w:r>
        <w:rPr>
          <w:sz w:val="24"/>
        </w:rPr>
        <w:t>项目名称：</w:t>
      </w:r>
      <w:r>
        <w:rPr>
          <w:sz w:val="24"/>
          <w:u w:val="single"/>
        </w:rPr>
        <w:t xml:space="preserve">                    </w:t>
      </w:r>
    </w:p>
    <w:p w14:paraId="3DC593CE">
      <w:pPr>
        <w:spacing w:line="460" w:lineRule="exact"/>
        <w:ind w:left="192"/>
        <w:rPr>
          <w:sz w:val="24"/>
        </w:rPr>
      </w:pPr>
      <w:r>
        <w:rPr>
          <w:sz w:val="24"/>
        </w:rPr>
        <w:t>项目编号：</w:t>
      </w:r>
      <w:r>
        <w:rPr>
          <w:sz w:val="24"/>
          <w:u w:val="single"/>
        </w:rPr>
        <w:t xml:space="preserve">                    </w:t>
      </w:r>
    </w:p>
    <w:p w14:paraId="61030C59">
      <w:pPr>
        <w:spacing w:line="460" w:lineRule="exact"/>
        <w:ind w:left="192"/>
        <w:rPr>
          <w:sz w:val="24"/>
        </w:rPr>
      </w:pPr>
      <w:r>
        <w:rPr>
          <w:sz w:val="24"/>
        </w:rPr>
        <w:t>包    号：</w:t>
      </w:r>
      <w:r>
        <w:rPr>
          <w:sz w:val="24"/>
          <w:u w:val="single"/>
        </w:rPr>
        <w:t xml:space="preserve">                    </w:t>
      </w:r>
    </w:p>
    <w:p w14:paraId="5C49A80F">
      <w:pPr>
        <w:spacing w:line="460" w:lineRule="exact"/>
        <w:ind w:firstLine="6960" w:firstLineChars="2900"/>
        <w:rPr>
          <w:sz w:val="24"/>
        </w:rPr>
      </w:pPr>
      <w:r>
        <w:rPr>
          <w:sz w:val="24"/>
        </w:rPr>
        <w:t>单位：元</w:t>
      </w:r>
    </w:p>
    <w:tbl>
      <w:tblPr>
        <w:tblStyle w:val="16"/>
        <w:tblW w:w="46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3394"/>
        <w:gridCol w:w="3549"/>
      </w:tblGrid>
      <w:tr w14:paraId="3566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49826DF5">
            <w:pPr>
              <w:jc w:val="center"/>
              <w:rPr>
                <w:szCs w:val="21"/>
              </w:rPr>
            </w:pPr>
            <w:r>
              <w:rPr>
                <w:szCs w:val="21"/>
              </w:rPr>
              <w:t>序号</w:t>
            </w:r>
          </w:p>
        </w:tc>
        <w:tc>
          <w:tcPr>
            <w:tcW w:w="2121" w:type="pct"/>
            <w:vAlign w:val="center"/>
          </w:tcPr>
          <w:p w14:paraId="73396BC7">
            <w:pPr>
              <w:jc w:val="center"/>
              <w:rPr>
                <w:szCs w:val="21"/>
              </w:rPr>
            </w:pPr>
            <w:r>
              <w:rPr>
                <w:szCs w:val="21"/>
              </w:rPr>
              <w:t>价格分项组成</w:t>
            </w:r>
          </w:p>
        </w:tc>
        <w:tc>
          <w:tcPr>
            <w:tcW w:w="2218" w:type="pct"/>
            <w:vAlign w:val="center"/>
          </w:tcPr>
          <w:p w14:paraId="0CBB4896">
            <w:pPr>
              <w:jc w:val="center"/>
              <w:rPr>
                <w:szCs w:val="21"/>
              </w:rPr>
            </w:pPr>
            <w:r>
              <w:rPr>
                <w:szCs w:val="21"/>
              </w:rPr>
              <w:t>报价</w:t>
            </w:r>
          </w:p>
        </w:tc>
      </w:tr>
      <w:tr w14:paraId="750DE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restart"/>
            <w:vAlign w:val="center"/>
          </w:tcPr>
          <w:p w14:paraId="386FF658">
            <w:pPr>
              <w:jc w:val="center"/>
              <w:rPr>
                <w:szCs w:val="21"/>
              </w:rPr>
            </w:pPr>
            <w:r>
              <w:rPr>
                <w:szCs w:val="21"/>
              </w:rPr>
              <w:t>1</w:t>
            </w:r>
          </w:p>
        </w:tc>
        <w:tc>
          <w:tcPr>
            <w:tcW w:w="2121" w:type="pct"/>
            <w:vMerge w:val="restart"/>
            <w:vAlign w:val="center"/>
          </w:tcPr>
          <w:p w14:paraId="186EDA60">
            <w:pPr>
              <w:jc w:val="center"/>
              <w:rPr>
                <w:szCs w:val="21"/>
              </w:rPr>
            </w:pPr>
            <w:r>
              <w:rPr>
                <w:szCs w:val="21"/>
              </w:rPr>
              <w:t>人员费用</w:t>
            </w:r>
          </w:p>
        </w:tc>
        <w:tc>
          <w:tcPr>
            <w:tcW w:w="2218" w:type="pct"/>
            <w:vAlign w:val="center"/>
          </w:tcPr>
          <w:p w14:paraId="4C27372C">
            <w:pPr>
              <w:jc w:val="left"/>
              <w:rPr>
                <w:szCs w:val="21"/>
              </w:rPr>
            </w:pPr>
            <w:r>
              <w:rPr>
                <w:szCs w:val="21"/>
              </w:rPr>
              <w:t>人员工资：</w:t>
            </w:r>
          </w:p>
        </w:tc>
      </w:tr>
      <w:tr w14:paraId="11AE2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4F5CCAE4">
            <w:pPr>
              <w:jc w:val="center"/>
              <w:rPr>
                <w:szCs w:val="21"/>
              </w:rPr>
            </w:pPr>
          </w:p>
        </w:tc>
        <w:tc>
          <w:tcPr>
            <w:tcW w:w="2121" w:type="pct"/>
            <w:vMerge w:val="continue"/>
            <w:vAlign w:val="center"/>
          </w:tcPr>
          <w:p w14:paraId="5E83E2BB">
            <w:pPr>
              <w:jc w:val="center"/>
              <w:rPr>
                <w:szCs w:val="21"/>
              </w:rPr>
            </w:pPr>
          </w:p>
        </w:tc>
        <w:tc>
          <w:tcPr>
            <w:tcW w:w="2218" w:type="pct"/>
            <w:vAlign w:val="center"/>
          </w:tcPr>
          <w:p w14:paraId="51A764D8">
            <w:pPr>
              <w:jc w:val="left"/>
              <w:rPr>
                <w:szCs w:val="21"/>
              </w:rPr>
            </w:pPr>
            <w:r>
              <w:rPr>
                <w:rFonts w:hint="eastAsia"/>
                <w:szCs w:val="21"/>
              </w:rPr>
              <w:t>社会保险：</w:t>
            </w:r>
          </w:p>
        </w:tc>
      </w:tr>
      <w:tr w14:paraId="1EDB1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0104361B">
            <w:pPr>
              <w:jc w:val="center"/>
              <w:rPr>
                <w:szCs w:val="21"/>
              </w:rPr>
            </w:pPr>
          </w:p>
        </w:tc>
        <w:tc>
          <w:tcPr>
            <w:tcW w:w="2121" w:type="pct"/>
            <w:vMerge w:val="continue"/>
            <w:vAlign w:val="center"/>
          </w:tcPr>
          <w:p w14:paraId="6C54A695">
            <w:pPr>
              <w:jc w:val="center"/>
              <w:rPr>
                <w:szCs w:val="21"/>
              </w:rPr>
            </w:pPr>
          </w:p>
        </w:tc>
        <w:tc>
          <w:tcPr>
            <w:tcW w:w="2218" w:type="pct"/>
            <w:vAlign w:val="center"/>
          </w:tcPr>
          <w:p w14:paraId="12C9C861">
            <w:pPr>
              <w:jc w:val="left"/>
              <w:rPr>
                <w:szCs w:val="21"/>
              </w:rPr>
            </w:pPr>
            <w:r>
              <w:rPr>
                <w:rFonts w:hint="eastAsia"/>
                <w:szCs w:val="21"/>
              </w:rPr>
              <w:t>住房公积金：</w:t>
            </w:r>
          </w:p>
        </w:tc>
      </w:tr>
      <w:tr w14:paraId="0E9B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442F5C32">
            <w:pPr>
              <w:jc w:val="center"/>
              <w:rPr>
                <w:szCs w:val="21"/>
              </w:rPr>
            </w:pPr>
          </w:p>
        </w:tc>
        <w:tc>
          <w:tcPr>
            <w:tcW w:w="2121" w:type="pct"/>
            <w:vMerge w:val="continue"/>
            <w:vAlign w:val="center"/>
          </w:tcPr>
          <w:p w14:paraId="35D4394F">
            <w:pPr>
              <w:jc w:val="center"/>
              <w:rPr>
                <w:szCs w:val="21"/>
              </w:rPr>
            </w:pPr>
          </w:p>
        </w:tc>
        <w:tc>
          <w:tcPr>
            <w:tcW w:w="2218" w:type="pct"/>
            <w:vAlign w:val="center"/>
          </w:tcPr>
          <w:p w14:paraId="634DA182">
            <w:pPr>
              <w:jc w:val="left"/>
              <w:rPr>
                <w:szCs w:val="21"/>
              </w:rPr>
            </w:pPr>
            <w:r>
              <w:rPr>
                <w:szCs w:val="21"/>
              </w:rPr>
              <w:t>福利</w:t>
            </w:r>
            <w:r>
              <w:rPr>
                <w:rFonts w:hint="eastAsia"/>
                <w:szCs w:val="21"/>
              </w:rPr>
              <w:t>费</w:t>
            </w:r>
            <w:r>
              <w:rPr>
                <w:szCs w:val="21"/>
              </w:rPr>
              <w:t>：</w:t>
            </w:r>
          </w:p>
        </w:tc>
      </w:tr>
      <w:tr w14:paraId="1C748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6CD02E5B">
            <w:pPr>
              <w:jc w:val="center"/>
              <w:rPr>
                <w:szCs w:val="21"/>
              </w:rPr>
            </w:pPr>
          </w:p>
        </w:tc>
        <w:tc>
          <w:tcPr>
            <w:tcW w:w="2121" w:type="pct"/>
            <w:vMerge w:val="continue"/>
            <w:vAlign w:val="center"/>
          </w:tcPr>
          <w:p w14:paraId="00CEAE25">
            <w:pPr>
              <w:jc w:val="center"/>
              <w:rPr>
                <w:szCs w:val="21"/>
              </w:rPr>
            </w:pPr>
          </w:p>
        </w:tc>
        <w:tc>
          <w:tcPr>
            <w:tcW w:w="2218" w:type="pct"/>
            <w:vAlign w:val="center"/>
          </w:tcPr>
          <w:p w14:paraId="095D0459">
            <w:pPr>
              <w:jc w:val="left"/>
              <w:rPr>
                <w:szCs w:val="21"/>
              </w:rPr>
            </w:pPr>
            <w:r>
              <w:rPr>
                <w:rFonts w:hint="eastAsia"/>
                <w:szCs w:val="21"/>
              </w:rPr>
              <w:t>加班费</w:t>
            </w:r>
            <w:r>
              <w:rPr>
                <w:szCs w:val="21"/>
              </w:rPr>
              <w:t>：</w:t>
            </w:r>
          </w:p>
        </w:tc>
      </w:tr>
      <w:tr w14:paraId="72BED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Merge w:val="continue"/>
            <w:vAlign w:val="center"/>
          </w:tcPr>
          <w:p w14:paraId="1BA8134C">
            <w:pPr>
              <w:jc w:val="center"/>
              <w:rPr>
                <w:szCs w:val="21"/>
              </w:rPr>
            </w:pPr>
          </w:p>
        </w:tc>
        <w:tc>
          <w:tcPr>
            <w:tcW w:w="2121" w:type="pct"/>
            <w:vMerge w:val="continue"/>
            <w:vAlign w:val="center"/>
          </w:tcPr>
          <w:p w14:paraId="59FEAA0C">
            <w:pPr>
              <w:jc w:val="center"/>
              <w:rPr>
                <w:szCs w:val="21"/>
              </w:rPr>
            </w:pPr>
          </w:p>
        </w:tc>
        <w:tc>
          <w:tcPr>
            <w:tcW w:w="2218" w:type="pct"/>
            <w:vAlign w:val="center"/>
          </w:tcPr>
          <w:p w14:paraId="4ED2C4B0">
            <w:pPr>
              <w:jc w:val="left"/>
              <w:rPr>
                <w:szCs w:val="21"/>
              </w:rPr>
            </w:pPr>
            <w:r>
              <w:rPr>
                <w:rFonts w:hint="eastAsia"/>
                <w:szCs w:val="21"/>
              </w:rPr>
              <w:t>其他：</w:t>
            </w:r>
          </w:p>
        </w:tc>
      </w:tr>
      <w:tr w14:paraId="5D194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660" w:type="pct"/>
            <w:vAlign w:val="center"/>
          </w:tcPr>
          <w:p w14:paraId="25E2CED3">
            <w:pPr>
              <w:jc w:val="center"/>
              <w:rPr>
                <w:szCs w:val="21"/>
              </w:rPr>
            </w:pPr>
            <w:r>
              <w:rPr>
                <w:szCs w:val="21"/>
              </w:rPr>
              <w:t>2</w:t>
            </w:r>
          </w:p>
        </w:tc>
        <w:tc>
          <w:tcPr>
            <w:tcW w:w="2121" w:type="pct"/>
            <w:vAlign w:val="center"/>
          </w:tcPr>
          <w:p w14:paraId="5484FBFA">
            <w:pPr>
              <w:jc w:val="center"/>
              <w:rPr>
                <w:szCs w:val="21"/>
              </w:rPr>
            </w:pPr>
            <w:r>
              <w:rPr>
                <w:szCs w:val="21"/>
              </w:rPr>
              <w:t>日常运行维护工具费用</w:t>
            </w:r>
          </w:p>
        </w:tc>
        <w:tc>
          <w:tcPr>
            <w:tcW w:w="2218" w:type="pct"/>
            <w:vAlign w:val="center"/>
          </w:tcPr>
          <w:p w14:paraId="6E08C4E9">
            <w:pPr>
              <w:jc w:val="left"/>
              <w:rPr>
                <w:szCs w:val="21"/>
              </w:rPr>
            </w:pPr>
          </w:p>
        </w:tc>
      </w:tr>
      <w:tr w14:paraId="70DE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0" w:type="pct"/>
            <w:vAlign w:val="center"/>
          </w:tcPr>
          <w:p w14:paraId="75A998C8">
            <w:pPr>
              <w:jc w:val="center"/>
              <w:rPr>
                <w:szCs w:val="21"/>
              </w:rPr>
            </w:pPr>
            <w:r>
              <w:rPr>
                <w:szCs w:val="21"/>
              </w:rPr>
              <w:t>3</w:t>
            </w:r>
          </w:p>
        </w:tc>
        <w:tc>
          <w:tcPr>
            <w:tcW w:w="2121" w:type="pct"/>
            <w:vAlign w:val="center"/>
          </w:tcPr>
          <w:p w14:paraId="7E1D2F05">
            <w:pPr>
              <w:jc w:val="center"/>
              <w:rPr>
                <w:szCs w:val="21"/>
              </w:rPr>
            </w:pPr>
            <w:r>
              <w:rPr>
                <w:rFonts w:hint="eastAsia"/>
                <w:szCs w:val="21"/>
              </w:rPr>
              <w:t>保洁</w:t>
            </w:r>
            <w:r>
              <w:rPr>
                <w:szCs w:val="21"/>
              </w:rPr>
              <w:t>工具耗材</w:t>
            </w:r>
            <w:r>
              <w:rPr>
                <w:rFonts w:hint="eastAsia"/>
                <w:szCs w:val="21"/>
                <w:lang w:eastAsia="zh-CN"/>
              </w:rPr>
              <w:t>、</w:t>
            </w:r>
            <w:r>
              <w:rPr>
                <w:rFonts w:hint="eastAsia"/>
                <w:szCs w:val="21"/>
                <w:lang w:val="en-US" w:eastAsia="zh-CN"/>
              </w:rPr>
              <w:t>卫生间洗手液</w:t>
            </w:r>
            <w:r>
              <w:rPr>
                <w:szCs w:val="21"/>
              </w:rPr>
              <w:t>费用</w:t>
            </w:r>
          </w:p>
        </w:tc>
        <w:tc>
          <w:tcPr>
            <w:tcW w:w="2218" w:type="pct"/>
            <w:vAlign w:val="center"/>
          </w:tcPr>
          <w:p w14:paraId="2DFFD90F">
            <w:pPr>
              <w:jc w:val="left"/>
              <w:rPr>
                <w:szCs w:val="21"/>
              </w:rPr>
            </w:pPr>
          </w:p>
        </w:tc>
      </w:tr>
      <w:tr w14:paraId="6A6AE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 w:hRule="atLeast"/>
          <w:jc w:val="center"/>
        </w:trPr>
        <w:tc>
          <w:tcPr>
            <w:tcW w:w="660" w:type="pct"/>
            <w:vAlign w:val="center"/>
          </w:tcPr>
          <w:p w14:paraId="4DEA8560">
            <w:pPr>
              <w:jc w:val="center"/>
              <w:rPr>
                <w:szCs w:val="21"/>
              </w:rPr>
            </w:pPr>
            <w:r>
              <w:rPr>
                <w:szCs w:val="21"/>
              </w:rPr>
              <w:t>4</w:t>
            </w:r>
          </w:p>
        </w:tc>
        <w:tc>
          <w:tcPr>
            <w:tcW w:w="2121" w:type="pct"/>
            <w:vAlign w:val="center"/>
          </w:tcPr>
          <w:p w14:paraId="74DF477B">
            <w:pPr>
              <w:jc w:val="center"/>
              <w:rPr>
                <w:szCs w:val="21"/>
              </w:rPr>
            </w:pPr>
            <w:r>
              <w:rPr>
                <w:szCs w:val="21"/>
              </w:rPr>
              <w:t>秩序维护</w:t>
            </w:r>
            <w:r>
              <w:rPr>
                <w:rFonts w:hint="eastAsia"/>
                <w:szCs w:val="21"/>
              </w:rPr>
              <w:t>工具耗材</w:t>
            </w:r>
            <w:r>
              <w:rPr>
                <w:szCs w:val="21"/>
              </w:rPr>
              <w:t>费用</w:t>
            </w:r>
          </w:p>
        </w:tc>
        <w:tc>
          <w:tcPr>
            <w:tcW w:w="2218" w:type="pct"/>
            <w:vAlign w:val="center"/>
          </w:tcPr>
          <w:p w14:paraId="57FE8585">
            <w:pPr>
              <w:jc w:val="left"/>
              <w:rPr>
                <w:szCs w:val="21"/>
              </w:rPr>
            </w:pPr>
          </w:p>
        </w:tc>
      </w:tr>
      <w:tr w14:paraId="63E19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vAlign w:val="center"/>
          </w:tcPr>
          <w:p w14:paraId="16A8E0B7">
            <w:pPr>
              <w:jc w:val="center"/>
              <w:rPr>
                <w:rFonts w:hint="eastAsia" w:eastAsia="宋体"/>
                <w:szCs w:val="21"/>
                <w:lang w:eastAsia="zh-CN"/>
              </w:rPr>
            </w:pPr>
            <w:r>
              <w:rPr>
                <w:rFonts w:hint="eastAsia"/>
                <w:szCs w:val="21"/>
                <w:lang w:val="en-US" w:eastAsia="zh-CN"/>
              </w:rPr>
              <w:t>5</w:t>
            </w:r>
          </w:p>
        </w:tc>
        <w:tc>
          <w:tcPr>
            <w:tcW w:w="2121" w:type="pct"/>
            <w:vAlign w:val="center"/>
          </w:tcPr>
          <w:p w14:paraId="06AD7BEB">
            <w:pPr>
              <w:jc w:val="center"/>
              <w:rPr>
                <w:szCs w:val="21"/>
              </w:rPr>
            </w:pPr>
            <w:r>
              <w:rPr>
                <w:rFonts w:hint="eastAsia"/>
                <w:szCs w:val="21"/>
              </w:rPr>
              <w:t>服装费用</w:t>
            </w:r>
          </w:p>
        </w:tc>
        <w:tc>
          <w:tcPr>
            <w:tcW w:w="2218" w:type="pct"/>
            <w:vAlign w:val="center"/>
          </w:tcPr>
          <w:p w14:paraId="7FFBE2BD">
            <w:pPr>
              <w:jc w:val="left"/>
              <w:rPr>
                <w:szCs w:val="21"/>
              </w:rPr>
            </w:pPr>
          </w:p>
        </w:tc>
      </w:tr>
      <w:tr w14:paraId="3A754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shd w:val="clear" w:color="auto" w:fill="auto"/>
            <w:vAlign w:val="center"/>
          </w:tcPr>
          <w:p w14:paraId="5F0553F4">
            <w:pPr>
              <w:jc w:val="center"/>
              <w:rPr>
                <w:rFonts w:ascii="Times New Roman" w:hAnsi="Times New Roman" w:eastAsia="宋体" w:cs="Times New Roman"/>
                <w:kern w:val="2"/>
                <w:sz w:val="21"/>
                <w:szCs w:val="21"/>
                <w:lang w:val="en-US" w:eastAsia="zh-CN" w:bidi="ar-SA"/>
              </w:rPr>
            </w:pPr>
            <w:r>
              <w:rPr>
                <w:rFonts w:hint="eastAsia"/>
                <w:szCs w:val="21"/>
              </w:rPr>
              <w:t>6</w:t>
            </w:r>
          </w:p>
        </w:tc>
        <w:tc>
          <w:tcPr>
            <w:tcW w:w="2121" w:type="pct"/>
            <w:vAlign w:val="center"/>
          </w:tcPr>
          <w:p w14:paraId="0939FF2F">
            <w:pPr>
              <w:jc w:val="center"/>
              <w:rPr>
                <w:szCs w:val="21"/>
              </w:rPr>
            </w:pPr>
            <w:r>
              <w:rPr>
                <w:szCs w:val="21"/>
              </w:rPr>
              <w:t>办公费用</w:t>
            </w:r>
          </w:p>
        </w:tc>
        <w:tc>
          <w:tcPr>
            <w:tcW w:w="2218" w:type="pct"/>
            <w:vAlign w:val="center"/>
          </w:tcPr>
          <w:p w14:paraId="4D04D060">
            <w:pPr>
              <w:jc w:val="left"/>
              <w:rPr>
                <w:szCs w:val="21"/>
              </w:rPr>
            </w:pPr>
          </w:p>
        </w:tc>
      </w:tr>
      <w:tr w14:paraId="78A22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shd w:val="clear" w:color="auto" w:fill="auto"/>
            <w:vAlign w:val="center"/>
          </w:tcPr>
          <w:p w14:paraId="69B5260C">
            <w:pPr>
              <w:jc w:val="center"/>
              <w:rPr>
                <w:rFonts w:ascii="Times New Roman" w:hAnsi="Times New Roman" w:eastAsia="宋体" w:cs="Times New Roman"/>
                <w:kern w:val="2"/>
                <w:sz w:val="21"/>
                <w:szCs w:val="21"/>
                <w:lang w:val="en-US" w:eastAsia="zh-CN" w:bidi="ar-SA"/>
              </w:rPr>
            </w:pPr>
            <w:r>
              <w:rPr>
                <w:rFonts w:hint="eastAsia"/>
                <w:szCs w:val="21"/>
              </w:rPr>
              <w:t>7</w:t>
            </w:r>
          </w:p>
        </w:tc>
        <w:tc>
          <w:tcPr>
            <w:tcW w:w="2121" w:type="pct"/>
            <w:vAlign w:val="center"/>
          </w:tcPr>
          <w:p w14:paraId="0D8B126B">
            <w:pPr>
              <w:jc w:val="center"/>
              <w:rPr>
                <w:szCs w:val="21"/>
              </w:rPr>
            </w:pPr>
            <w:r>
              <w:rPr>
                <w:szCs w:val="21"/>
              </w:rPr>
              <w:t>固定资产折旧</w:t>
            </w:r>
          </w:p>
        </w:tc>
        <w:tc>
          <w:tcPr>
            <w:tcW w:w="2218" w:type="pct"/>
            <w:vAlign w:val="center"/>
          </w:tcPr>
          <w:p w14:paraId="5991833D">
            <w:pPr>
              <w:jc w:val="left"/>
              <w:rPr>
                <w:szCs w:val="21"/>
              </w:rPr>
            </w:pPr>
          </w:p>
        </w:tc>
      </w:tr>
      <w:tr w14:paraId="19F05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shd w:val="clear" w:color="auto" w:fill="auto"/>
            <w:vAlign w:val="center"/>
          </w:tcPr>
          <w:p w14:paraId="7E4DBC32">
            <w:pPr>
              <w:jc w:val="center"/>
              <w:rPr>
                <w:rFonts w:ascii="Times New Roman" w:hAnsi="Times New Roman" w:eastAsia="宋体" w:cs="Times New Roman"/>
                <w:kern w:val="2"/>
                <w:sz w:val="21"/>
                <w:szCs w:val="21"/>
                <w:lang w:val="en-US" w:eastAsia="zh-CN" w:bidi="ar-SA"/>
              </w:rPr>
            </w:pPr>
            <w:r>
              <w:rPr>
                <w:rFonts w:hint="eastAsia"/>
                <w:szCs w:val="21"/>
              </w:rPr>
              <w:t>8</w:t>
            </w:r>
          </w:p>
        </w:tc>
        <w:tc>
          <w:tcPr>
            <w:tcW w:w="2121" w:type="pct"/>
            <w:vAlign w:val="center"/>
          </w:tcPr>
          <w:p w14:paraId="0D31ED40">
            <w:pPr>
              <w:jc w:val="center"/>
              <w:rPr>
                <w:szCs w:val="21"/>
              </w:rPr>
            </w:pPr>
            <w:r>
              <w:rPr>
                <w:szCs w:val="21"/>
              </w:rPr>
              <w:t>利润</w:t>
            </w:r>
          </w:p>
        </w:tc>
        <w:tc>
          <w:tcPr>
            <w:tcW w:w="2218" w:type="pct"/>
            <w:vAlign w:val="center"/>
          </w:tcPr>
          <w:p w14:paraId="16809385">
            <w:pPr>
              <w:jc w:val="left"/>
              <w:rPr>
                <w:szCs w:val="21"/>
              </w:rPr>
            </w:pPr>
          </w:p>
        </w:tc>
      </w:tr>
      <w:tr w14:paraId="601C7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shd w:val="clear" w:color="auto" w:fill="auto"/>
            <w:vAlign w:val="center"/>
          </w:tcPr>
          <w:p w14:paraId="6A7CB8A5">
            <w:pPr>
              <w:jc w:val="center"/>
              <w:rPr>
                <w:rFonts w:ascii="Times New Roman" w:hAnsi="Times New Roman" w:eastAsia="宋体" w:cs="Times New Roman"/>
                <w:kern w:val="2"/>
                <w:sz w:val="21"/>
                <w:szCs w:val="21"/>
                <w:lang w:val="en-US" w:eastAsia="zh-CN" w:bidi="ar-SA"/>
              </w:rPr>
            </w:pPr>
            <w:r>
              <w:rPr>
                <w:rFonts w:hint="eastAsia"/>
                <w:szCs w:val="21"/>
              </w:rPr>
              <w:t>9</w:t>
            </w:r>
          </w:p>
        </w:tc>
        <w:tc>
          <w:tcPr>
            <w:tcW w:w="2121" w:type="pct"/>
            <w:vAlign w:val="center"/>
          </w:tcPr>
          <w:p w14:paraId="37767BA6">
            <w:pPr>
              <w:jc w:val="center"/>
              <w:rPr>
                <w:szCs w:val="21"/>
              </w:rPr>
            </w:pPr>
            <w:r>
              <w:rPr>
                <w:szCs w:val="21"/>
              </w:rPr>
              <w:t>税金</w:t>
            </w:r>
          </w:p>
        </w:tc>
        <w:tc>
          <w:tcPr>
            <w:tcW w:w="2218" w:type="pct"/>
            <w:vAlign w:val="center"/>
          </w:tcPr>
          <w:p w14:paraId="68B4E154">
            <w:pPr>
              <w:jc w:val="left"/>
              <w:rPr>
                <w:szCs w:val="21"/>
              </w:rPr>
            </w:pPr>
          </w:p>
        </w:tc>
      </w:tr>
      <w:tr w14:paraId="283F0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660" w:type="pct"/>
            <w:shd w:val="clear" w:color="auto" w:fill="auto"/>
            <w:vAlign w:val="center"/>
          </w:tcPr>
          <w:p w14:paraId="6E0E6908">
            <w:pPr>
              <w:jc w:val="center"/>
              <w:rPr>
                <w:rFonts w:ascii="Times New Roman" w:hAnsi="Times New Roman" w:eastAsia="宋体" w:cs="Times New Roman"/>
                <w:kern w:val="2"/>
                <w:sz w:val="21"/>
                <w:szCs w:val="21"/>
                <w:lang w:val="en-US" w:eastAsia="zh-CN" w:bidi="ar-SA"/>
              </w:rPr>
            </w:pPr>
            <w:r>
              <w:rPr>
                <w:rFonts w:hint="eastAsia"/>
                <w:szCs w:val="21"/>
              </w:rPr>
              <w:t>10</w:t>
            </w:r>
          </w:p>
        </w:tc>
        <w:tc>
          <w:tcPr>
            <w:tcW w:w="2121" w:type="pct"/>
            <w:vAlign w:val="center"/>
          </w:tcPr>
          <w:p w14:paraId="300E5195">
            <w:pPr>
              <w:jc w:val="center"/>
              <w:rPr>
                <w:szCs w:val="21"/>
              </w:rPr>
            </w:pPr>
            <w:r>
              <w:rPr>
                <w:szCs w:val="21"/>
              </w:rPr>
              <w:t>其他需要列明的费用</w:t>
            </w:r>
          </w:p>
        </w:tc>
        <w:tc>
          <w:tcPr>
            <w:tcW w:w="2218" w:type="pct"/>
            <w:vAlign w:val="center"/>
          </w:tcPr>
          <w:p w14:paraId="5BBF77B3">
            <w:pPr>
              <w:jc w:val="left"/>
              <w:rPr>
                <w:szCs w:val="21"/>
              </w:rPr>
            </w:pPr>
          </w:p>
        </w:tc>
      </w:tr>
      <w:tr w14:paraId="4810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781" w:type="pct"/>
            <w:gridSpan w:val="2"/>
            <w:vAlign w:val="center"/>
          </w:tcPr>
          <w:p w14:paraId="370EBA04">
            <w:pPr>
              <w:jc w:val="center"/>
              <w:rPr>
                <w:szCs w:val="21"/>
              </w:rPr>
            </w:pPr>
            <w:r>
              <w:rPr>
                <w:szCs w:val="21"/>
              </w:rPr>
              <w:t>合计</w:t>
            </w:r>
          </w:p>
        </w:tc>
        <w:tc>
          <w:tcPr>
            <w:tcW w:w="2218" w:type="pct"/>
            <w:vAlign w:val="center"/>
          </w:tcPr>
          <w:p w14:paraId="44E77A7A">
            <w:pPr>
              <w:jc w:val="left"/>
              <w:rPr>
                <w:szCs w:val="21"/>
              </w:rPr>
            </w:pPr>
          </w:p>
        </w:tc>
      </w:tr>
    </w:tbl>
    <w:p w14:paraId="68660C0A">
      <w:pPr>
        <w:spacing w:line="360" w:lineRule="auto"/>
        <w:rPr>
          <w:kern w:val="0"/>
          <w:sz w:val="24"/>
          <w:szCs w:val="24"/>
        </w:rPr>
      </w:pPr>
      <w:r>
        <w:rPr>
          <w:kern w:val="0"/>
          <w:sz w:val="24"/>
          <w:szCs w:val="24"/>
        </w:rPr>
        <w:t>注：1. 上述合计价格应为服务期的最终优惠价格。</w:t>
      </w:r>
    </w:p>
    <w:p w14:paraId="5DC7AA1F">
      <w:pPr>
        <w:spacing w:line="360" w:lineRule="auto"/>
        <w:ind w:firstLine="480" w:firstLineChars="200"/>
        <w:rPr>
          <w:kern w:val="0"/>
          <w:sz w:val="24"/>
          <w:szCs w:val="24"/>
        </w:rPr>
      </w:pPr>
      <w:r>
        <w:rPr>
          <w:rFonts w:hint="eastAsia"/>
          <w:kern w:val="0"/>
          <w:sz w:val="24"/>
          <w:szCs w:val="24"/>
        </w:rPr>
        <w:t>2</w:t>
      </w:r>
      <w:r>
        <w:rPr>
          <w:kern w:val="0"/>
          <w:sz w:val="24"/>
          <w:szCs w:val="24"/>
        </w:rPr>
        <w:t xml:space="preserve">. </w:t>
      </w:r>
      <w:r>
        <w:rPr>
          <w:rFonts w:hint="eastAsia"/>
          <w:kern w:val="0"/>
          <w:sz w:val="24"/>
          <w:szCs w:val="24"/>
        </w:rPr>
        <w:t>上表中</w:t>
      </w:r>
      <w:r>
        <w:rPr>
          <w:kern w:val="0"/>
          <w:sz w:val="24"/>
          <w:szCs w:val="24"/>
        </w:rPr>
        <w:t>人员工资</w:t>
      </w:r>
      <w:r>
        <w:rPr>
          <w:rFonts w:hint="eastAsia"/>
          <w:kern w:val="0"/>
          <w:sz w:val="24"/>
          <w:szCs w:val="24"/>
        </w:rPr>
        <w:t>+社会</w:t>
      </w:r>
      <w:r>
        <w:rPr>
          <w:kern w:val="0"/>
          <w:sz w:val="24"/>
          <w:szCs w:val="24"/>
        </w:rPr>
        <w:t>保险</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14:paraId="75CCC2D2">
      <w:pPr>
        <w:spacing w:line="360" w:lineRule="auto"/>
        <w:ind w:firstLine="480" w:firstLineChars="200"/>
        <w:rPr>
          <w:kern w:val="0"/>
          <w:sz w:val="24"/>
          <w:szCs w:val="24"/>
        </w:rPr>
      </w:pPr>
      <w:r>
        <w:rPr>
          <w:rFonts w:hint="eastAsia"/>
          <w:kern w:val="0"/>
          <w:sz w:val="24"/>
          <w:szCs w:val="24"/>
        </w:rPr>
        <w:t>3</w:t>
      </w:r>
      <w:r>
        <w:rPr>
          <w:kern w:val="0"/>
          <w:sz w:val="24"/>
          <w:szCs w:val="24"/>
        </w:rPr>
        <w:t>. 上述表格中列明的条目，在本项目中如不涉及，请填写“不涉及”。</w:t>
      </w:r>
    </w:p>
    <w:p w14:paraId="794753C4">
      <w:pPr>
        <w:spacing w:line="360" w:lineRule="auto"/>
        <w:ind w:firstLine="480" w:firstLineChars="200"/>
        <w:rPr>
          <w:kern w:val="0"/>
          <w:sz w:val="24"/>
          <w:szCs w:val="24"/>
        </w:rPr>
      </w:pPr>
      <w:r>
        <w:rPr>
          <w:rFonts w:hint="eastAsia"/>
          <w:sz w:val="24"/>
          <w:szCs w:val="24"/>
        </w:rPr>
        <w:t>4</w:t>
      </w:r>
      <w:r>
        <w:rPr>
          <w:sz w:val="24"/>
          <w:szCs w:val="24"/>
        </w:rPr>
        <w:t xml:space="preserve">. </w:t>
      </w:r>
      <w:r>
        <w:rPr>
          <w:kern w:val="0"/>
          <w:sz w:val="24"/>
          <w:szCs w:val="24"/>
        </w:rPr>
        <w:t>上述报价不得出现0报价</w:t>
      </w:r>
      <w:r>
        <w:rPr>
          <w:rFonts w:hint="eastAsia"/>
          <w:kern w:val="0"/>
          <w:sz w:val="24"/>
          <w:szCs w:val="24"/>
        </w:rPr>
        <w:t>。</w:t>
      </w:r>
    </w:p>
    <w:p w14:paraId="0C68A986">
      <w:pPr>
        <w:spacing w:line="360" w:lineRule="auto"/>
        <w:ind w:firstLine="480" w:firstLineChars="200"/>
        <w:rPr>
          <w:kern w:val="0"/>
          <w:sz w:val="24"/>
          <w:szCs w:val="24"/>
        </w:rPr>
      </w:pPr>
      <w:r>
        <w:rPr>
          <w:rFonts w:hint="eastAsia"/>
          <w:kern w:val="0"/>
          <w:sz w:val="24"/>
          <w:szCs w:val="24"/>
        </w:rPr>
        <w:t>5. 投标报价在不超采购预算的前提下，其合理性由磋商小组在评分中予以考虑。</w:t>
      </w:r>
    </w:p>
    <w:p w14:paraId="7766E62A">
      <w:pPr>
        <w:spacing w:line="360" w:lineRule="auto"/>
        <w:ind w:firstLine="4080" w:firstLineChars="1700"/>
        <w:rPr>
          <w:sz w:val="24"/>
        </w:rPr>
      </w:pPr>
      <w:r>
        <w:rPr>
          <w:sz w:val="24"/>
        </w:rPr>
        <w:t>投标人名称：</w:t>
      </w:r>
    </w:p>
    <w:p w14:paraId="5E09C88E">
      <w:pPr>
        <w:spacing w:line="360" w:lineRule="auto"/>
        <w:ind w:firstLine="4080" w:firstLineChars="170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730E7288">
      <w:pPr>
        <w:widowControl/>
        <w:jc w:val="left"/>
        <w:rPr>
          <w:b/>
          <w:sz w:val="24"/>
        </w:rPr>
      </w:pPr>
      <w:r>
        <w:rPr>
          <w:b/>
          <w:sz w:val="24"/>
        </w:rPr>
        <w:br w:type="page"/>
      </w:r>
    </w:p>
    <w:p w14:paraId="0CA12F3D">
      <w:pPr>
        <w:spacing w:line="460" w:lineRule="exact"/>
        <w:rPr>
          <w:b/>
          <w:sz w:val="24"/>
        </w:rPr>
      </w:pPr>
      <w:r>
        <w:rPr>
          <w:b/>
          <w:sz w:val="24"/>
        </w:rPr>
        <w:t>附件2</w:t>
      </w:r>
    </w:p>
    <w:p w14:paraId="11CF60E2">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14:paraId="6F428122">
      <w:pPr>
        <w:spacing w:line="460" w:lineRule="exact"/>
        <w:ind w:firstLine="6960" w:firstLineChars="2900"/>
        <w:rPr>
          <w:sz w:val="24"/>
        </w:rPr>
      </w:pPr>
      <w:r>
        <w:rPr>
          <w:sz w:val="24"/>
        </w:rPr>
        <w:t>单位：元</w:t>
      </w:r>
    </w:p>
    <w:tbl>
      <w:tblPr>
        <w:tblStyle w:val="16"/>
        <w:tblW w:w="10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356"/>
        <w:gridCol w:w="1512"/>
        <w:gridCol w:w="1416"/>
        <w:gridCol w:w="1296"/>
        <w:gridCol w:w="1116"/>
        <w:gridCol w:w="1116"/>
        <w:gridCol w:w="2103"/>
      </w:tblGrid>
      <w:tr w14:paraId="30A19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22D74010">
            <w:pPr>
              <w:jc w:val="center"/>
              <w:rPr>
                <w:sz w:val="24"/>
                <w:szCs w:val="24"/>
              </w:rPr>
            </w:pPr>
            <w:r>
              <w:rPr>
                <w:rFonts w:hint="eastAsia"/>
                <w:sz w:val="24"/>
                <w:szCs w:val="24"/>
              </w:rPr>
              <w:t>序号</w:t>
            </w:r>
          </w:p>
        </w:tc>
        <w:tc>
          <w:tcPr>
            <w:tcW w:w="1356" w:type="dxa"/>
            <w:vAlign w:val="center"/>
          </w:tcPr>
          <w:p w14:paraId="32E044F0">
            <w:pPr>
              <w:jc w:val="center"/>
              <w:rPr>
                <w:sz w:val="24"/>
                <w:szCs w:val="24"/>
              </w:rPr>
            </w:pPr>
            <w:r>
              <w:rPr>
                <w:sz w:val="24"/>
                <w:szCs w:val="24"/>
              </w:rPr>
              <w:t>具体岗位</w:t>
            </w:r>
          </w:p>
        </w:tc>
        <w:tc>
          <w:tcPr>
            <w:tcW w:w="1512" w:type="dxa"/>
            <w:vAlign w:val="center"/>
          </w:tcPr>
          <w:p w14:paraId="18912DC4">
            <w:pPr>
              <w:jc w:val="center"/>
              <w:rPr>
                <w:sz w:val="24"/>
                <w:szCs w:val="24"/>
              </w:rPr>
            </w:pPr>
            <w:r>
              <w:rPr>
                <w:sz w:val="24"/>
                <w:szCs w:val="24"/>
              </w:rPr>
              <w:t>人数（人）</w:t>
            </w:r>
          </w:p>
        </w:tc>
        <w:tc>
          <w:tcPr>
            <w:tcW w:w="1416" w:type="dxa"/>
            <w:vAlign w:val="center"/>
          </w:tcPr>
          <w:p w14:paraId="4CABCE7E">
            <w:pPr>
              <w:jc w:val="center"/>
              <w:rPr>
                <w:sz w:val="24"/>
                <w:szCs w:val="24"/>
              </w:rPr>
            </w:pPr>
            <w:r>
              <w:rPr>
                <w:sz w:val="24"/>
                <w:szCs w:val="24"/>
              </w:rPr>
              <w:t>月工资/人</w:t>
            </w:r>
          </w:p>
        </w:tc>
        <w:tc>
          <w:tcPr>
            <w:tcW w:w="1296" w:type="dxa"/>
            <w:vAlign w:val="center"/>
          </w:tcPr>
          <w:p w14:paraId="2AC15110">
            <w:pPr>
              <w:jc w:val="center"/>
              <w:rPr>
                <w:sz w:val="24"/>
                <w:szCs w:val="24"/>
              </w:rPr>
            </w:pPr>
            <w:r>
              <w:rPr>
                <w:sz w:val="24"/>
                <w:szCs w:val="24"/>
              </w:rPr>
              <w:t>月保险/人</w:t>
            </w:r>
          </w:p>
        </w:tc>
        <w:tc>
          <w:tcPr>
            <w:tcW w:w="1116" w:type="dxa"/>
            <w:vAlign w:val="center"/>
          </w:tcPr>
          <w:p w14:paraId="4FC6671E">
            <w:pPr>
              <w:jc w:val="center"/>
              <w:rPr>
                <w:sz w:val="24"/>
                <w:szCs w:val="24"/>
              </w:rPr>
            </w:pPr>
            <w:r>
              <w:rPr>
                <w:rFonts w:hint="eastAsia"/>
                <w:sz w:val="24"/>
                <w:szCs w:val="24"/>
              </w:rPr>
              <w:t>月公积金/人</w:t>
            </w:r>
          </w:p>
        </w:tc>
        <w:tc>
          <w:tcPr>
            <w:tcW w:w="1116" w:type="dxa"/>
            <w:vAlign w:val="center"/>
          </w:tcPr>
          <w:p w14:paraId="282DC24A">
            <w:pPr>
              <w:jc w:val="center"/>
              <w:rPr>
                <w:sz w:val="24"/>
                <w:szCs w:val="24"/>
              </w:rPr>
            </w:pPr>
            <w:r>
              <w:rPr>
                <w:sz w:val="24"/>
                <w:szCs w:val="24"/>
              </w:rPr>
              <w:t>月小计</w:t>
            </w:r>
          </w:p>
        </w:tc>
        <w:tc>
          <w:tcPr>
            <w:tcW w:w="2103" w:type="dxa"/>
            <w:vAlign w:val="center"/>
          </w:tcPr>
          <w:p w14:paraId="237A3EDE">
            <w:pPr>
              <w:jc w:val="center"/>
              <w:rPr>
                <w:sz w:val="24"/>
                <w:szCs w:val="24"/>
              </w:rPr>
            </w:pPr>
            <w:r>
              <w:rPr>
                <w:rFonts w:hint="eastAsia"/>
                <w:sz w:val="24"/>
                <w:szCs w:val="24"/>
              </w:rPr>
              <w:t>磋商</w:t>
            </w:r>
            <w:r>
              <w:rPr>
                <w:sz w:val="24"/>
                <w:szCs w:val="24"/>
              </w:rPr>
              <w:t>文件规定的服务期</w:t>
            </w:r>
            <w:r>
              <w:rPr>
                <w:rFonts w:hint="eastAsia"/>
                <w:sz w:val="24"/>
                <w:szCs w:val="24"/>
              </w:rPr>
              <w:t>小计</w:t>
            </w:r>
          </w:p>
        </w:tc>
      </w:tr>
      <w:tr w14:paraId="2A73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306C719B">
            <w:pPr>
              <w:jc w:val="center"/>
              <w:rPr>
                <w:sz w:val="24"/>
                <w:szCs w:val="24"/>
              </w:rPr>
            </w:pPr>
          </w:p>
        </w:tc>
        <w:tc>
          <w:tcPr>
            <w:tcW w:w="1356" w:type="dxa"/>
            <w:vAlign w:val="center"/>
          </w:tcPr>
          <w:p w14:paraId="5973C205">
            <w:pPr>
              <w:jc w:val="center"/>
              <w:rPr>
                <w:sz w:val="24"/>
                <w:szCs w:val="24"/>
              </w:rPr>
            </w:pPr>
          </w:p>
        </w:tc>
        <w:tc>
          <w:tcPr>
            <w:tcW w:w="1512" w:type="dxa"/>
            <w:vAlign w:val="center"/>
          </w:tcPr>
          <w:p w14:paraId="680A75BF">
            <w:pPr>
              <w:jc w:val="center"/>
              <w:rPr>
                <w:sz w:val="24"/>
                <w:szCs w:val="24"/>
              </w:rPr>
            </w:pPr>
          </w:p>
        </w:tc>
        <w:tc>
          <w:tcPr>
            <w:tcW w:w="1416" w:type="dxa"/>
            <w:vAlign w:val="center"/>
          </w:tcPr>
          <w:p w14:paraId="1D787402">
            <w:pPr>
              <w:jc w:val="center"/>
              <w:rPr>
                <w:sz w:val="24"/>
                <w:szCs w:val="24"/>
              </w:rPr>
            </w:pPr>
          </w:p>
        </w:tc>
        <w:tc>
          <w:tcPr>
            <w:tcW w:w="1296" w:type="dxa"/>
            <w:vAlign w:val="center"/>
          </w:tcPr>
          <w:p w14:paraId="1E4D05CB">
            <w:pPr>
              <w:jc w:val="center"/>
              <w:rPr>
                <w:sz w:val="24"/>
                <w:szCs w:val="24"/>
              </w:rPr>
            </w:pPr>
          </w:p>
        </w:tc>
        <w:tc>
          <w:tcPr>
            <w:tcW w:w="1116" w:type="dxa"/>
            <w:vAlign w:val="center"/>
          </w:tcPr>
          <w:p w14:paraId="2B182C61">
            <w:pPr>
              <w:jc w:val="center"/>
              <w:rPr>
                <w:sz w:val="24"/>
                <w:szCs w:val="24"/>
              </w:rPr>
            </w:pPr>
          </w:p>
        </w:tc>
        <w:tc>
          <w:tcPr>
            <w:tcW w:w="1116" w:type="dxa"/>
            <w:vAlign w:val="center"/>
          </w:tcPr>
          <w:p w14:paraId="4EDC230C">
            <w:pPr>
              <w:jc w:val="center"/>
              <w:rPr>
                <w:sz w:val="24"/>
                <w:szCs w:val="24"/>
              </w:rPr>
            </w:pPr>
          </w:p>
        </w:tc>
        <w:tc>
          <w:tcPr>
            <w:tcW w:w="2103" w:type="dxa"/>
            <w:vAlign w:val="center"/>
          </w:tcPr>
          <w:p w14:paraId="489D5CC9">
            <w:pPr>
              <w:jc w:val="center"/>
              <w:rPr>
                <w:sz w:val="24"/>
                <w:szCs w:val="24"/>
              </w:rPr>
            </w:pPr>
          </w:p>
        </w:tc>
      </w:tr>
      <w:tr w14:paraId="7EB3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58455830">
            <w:pPr>
              <w:jc w:val="center"/>
              <w:rPr>
                <w:sz w:val="24"/>
                <w:szCs w:val="24"/>
              </w:rPr>
            </w:pPr>
          </w:p>
        </w:tc>
        <w:tc>
          <w:tcPr>
            <w:tcW w:w="1356" w:type="dxa"/>
            <w:vAlign w:val="center"/>
          </w:tcPr>
          <w:p w14:paraId="6EAFAEED">
            <w:pPr>
              <w:jc w:val="center"/>
              <w:rPr>
                <w:sz w:val="24"/>
                <w:szCs w:val="24"/>
              </w:rPr>
            </w:pPr>
          </w:p>
        </w:tc>
        <w:tc>
          <w:tcPr>
            <w:tcW w:w="1512" w:type="dxa"/>
            <w:vAlign w:val="center"/>
          </w:tcPr>
          <w:p w14:paraId="2F24FF5F">
            <w:pPr>
              <w:jc w:val="center"/>
              <w:rPr>
                <w:sz w:val="24"/>
                <w:szCs w:val="24"/>
              </w:rPr>
            </w:pPr>
          </w:p>
        </w:tc>
        <w:tc>
          <w:tcPr>
            <w:tcW w:w="1416" w:type="dxa"/>
            <w:vAlign w:val="center"/>
          </w:tcPr>
          <w:p w14:paraId="6E7256AF">
            <w:pPr>
              <w:jc w:val="center"/>
              <w:rPr>
                <w:sz w:val="24"/>
                <w:szCs w:val="24"/>
              </w:rPr>
            </w:pPr>
          </w:p>
        </w:tc>
        <w:tc>
          <w:tcPr>
            <w:tcW w:w="1296" w:type="dxa"/>
            <w:vAlign w:val="center"/>
          </w:tcPr>
          <w:p w14:paraId="265FA9B5">
            <w:pPr>
              <w:jc w:val="center"/>
              <w:rPr>
                <w:sz w:val="24"/>
                <w:szCs w:val="24"/>
              </w:rPr>
            </w:pPr>
          </w:p>
        </w:tc>
        <w:tc>
          <w:tcPr>
            <w:tcW w:w="1116" w:type="dxa"/>
            <w:vAlign w:val="center"/>
          </w:tcPr>
          <w:p w14:paraId="08FD54A6">
            <w:pPr>
              <w:jc w:val="center"/>
              <w:rPr>
                <w:sz w:val="24"/>
                <w:szCs w:val="24"/>
              </w:rPr>
            </w:pPr>
          </w:p>
        </w:tc>
        <w:tc>
          <w:tcPr>
            <w:tcW w:w="1116" w:type="dxa"/>
            <w:vAlign w:val="center"/>
          </w:tcPr>
          <w:p w14:paraId="6AEA8183">
            <w:pPr>
              <w:jc w:val="center"/>
              <w:rPr>
                <w:sz w:val="24"/>
                <w:szCs w:val="24"/>
              </w:rPr>
            </w:pPr>
          </w:p>
        </w:tc>
        <w:tc>
          <w:tcPr>
            <w:tcW w:w="2103" w:type="dxa"/>
            <w:vAlign w:val="center"/>
          </w:tcPr>
          <w:p w14:paraId="48F447CB">
            <w:pPr>
              <w:jc w:val="center"/>
              <w:rPr>
                <w:sz w:val="24"/>
                <w:szCs w:val="24"/>
              </w:rPr>
            </w:pPr>
          </w:p>
        </w:tc>
      </w:tr>
      <w:tr w14:paraId="52D8C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5C03962A">
            <w:pPr>
              <w:jc w:val="center"/>
              <w:rPr>
                <w:sz w:val="24"/>
                <w:szCs w:val="24"/>
              </w:rPr>
            </w:pPr>
          </w:p>
        </w:tc>
        <w:tc>
          <w:tcPr>
            <w:tcW w:w="1356" w:type="dxa"/>
            <w:vAlign w:val="center"/>
          </w:tcPr>
          <w:p w14:paraId="76B6EE9E">
            <w:pPr>
              <w:jc w:val="center"/>
              <w:rPr>
                <w:sz w:val="24"/>
                <w:szCs w:val="24"/>
              </w:rPr>
            </w:pPr>
          </w:p>
        </w:tc>
        <w:tc>
          <w:tcPr>
            <w:tcW w:w="1512" w:type="dxa"/>
            <w:vAlign w:val="center"/>
          </w:tcPr>
          <w:p w14:paraId="6664CCBD">
            <w:pPr>
              <w:jc w:val="center"/>
              <w:rPr>
                <w:sz w:val="24"/>
                <w:szCs w:val="24"/>
              </w:rPr>
            </w:pPr>
          </w:p>
        </w:tc>
        <w:tc>
          <w:tcPr>
            <w:tcW w:w="1416" w:type="dxa"/>
            <w:vAlign w:val="center"/>
          </w:tcPr>
          <w:p w14:paraId="6D8E25F0">
            <w:pPr>
              <w:jc w:val="center"/>
              <w:rPr>
                <w:sz w:val="24"/>
                <w:szCs w:val="24"/>
              </w:rPr>
            </w:pPr>
          </w:p>
        </w:tc>
        <w:tc>
          <w:tcPr>
            <w:tcW w:w="1296" w:type="dxa"/>
            <w:vAlign w:val="center"/>
          </w:tcPr>
          <w:p w14:paraId="64756010">
            <w:pPr>
              <w:jc w:val="center"/>
              <w:rPr>
                <w:sz w:val="24"/>
                <w:szCs w:val="24"/>
              </w:rPr>
            </w:pPr>
          </w:p>
        </w:tc>
        <w:tc>
          <w:tcPr>
            <w:tcW w:w="1116" w:type="dxa"/>
            <w:vAlign w:val="center"/>
          </w:tcPr>
          <w:p w14:paraId="406AC12C">
            <w:pPr>
              <w:jc w:val="center"/>
              <w:rPr>
                <w:sz w:val="24"/>
                <w:szCs w:val="24"/>
              </w:rPr>
            </w:pPr>
          </w:p>
        </w:tc>
        <w:tc>
          <w:tcPr>
            <w:tcW w:w="1116" w:type="dxa"/>
            <w:vAlign w:val="center"/>
          </w:tcPr>
          <w:p w14:paraId="6CCCE58A">
            <w:pPr>
              <w:jc w:val="center"/>
              <w:rPr>
                <w:sz w:val="24"/>
                <w:szCs w:val="24"/>
              </w:rPr>
            </w:pPr>
          </w:p>
        </w:tc>
        <w:tc>
          <w:tcPr>
            <w:tcW w:w="2103" w:type="dxa"/>
            <w:vAlign w:val="center"/>
          </w:tcPr>
          <w:p w14:paraId="628E3305">
            <w:pPr>
              <w:jc w:val="center"/>
              <w:rPr>
                <w:sz w:val="24"/>
                <w:szCs w:val="24"/>
              </w:rPr>
            </w:pPr>
          </w:p>
        </w:tc>
      </w:tr>
      <w:tr w14:paraId="43019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876" w:type="dxa"/>
            <w:vAlign w:val="center"/>
          </w:tcPr>
          <w:p w14:paraId="294CB858">
            <w:pPr>
              <w:jc w:val="center"/>
              <w:rPr>
                <w:sz w:val="24"/>
                <w:szCs w:val="24"/>
              </w:rPr>
            </w:pPr>
          </w:p>
        </w:tc>
        <w:tc>
          <w:tcPr>
            <w:tcW w:w="1356" w:type="dxa"/>
            <w:vAlign w:val="center"/>
          </w:tcPr>
          <w:p w14:paraId="71513343">
            <w:pPr>
              <w:jc w:val="center"/>
              <w:rPr>
                <w:sz w:val="24"/>
                <w:szCs w:val="24"/>
              </w:rPr>
            </w:pPr>
          </w:p>
        </w:tc>
        <w:tc>
          <w:tcPr>
            <w:tcW w:w="1512" w:type="dxa"/>
            <w:vAlign w:val="center"/>
          </w:tcPr>
          <w:p w14:paraId="00A5B897">
            <w:pPr>
              <w:jc w:val="center"/>
              <w:rPr>
                <w:sz w:val="24"/>
                <w:szCs w:val="24"/>
              </w:rPr>
            </w:pPr>
          </w:p>
        </w:tc>
        <w:tc>
          <w:tcPr>
            <w:tcW w:w="1416" w:type="dxa"/>
            <w:vAlign w:val="center"/>
          </w:tcPr>
          <w:p w14:paraId="11C6AAF9">
            <w:pPr>
              <w:jc w:val="center"/>
              <w:rPr>
                <w:sz w:val="24"/>
                <w:szCs w:val="24"/>
              </w:rPr>
            </w:pPr>
          </w:p>
        </w:tc>
        <w:tc>
          <w:tcPr>
            <w:tcW w:w="1296" w:type="dxa"/>
            <w:vAlign w:val="center"/>
          </w:tcPr>
          <w:p w14:paraId="106849B8">
            <w:pPr>
              <w:jc w:val="center"/>
              <w:rPr>
                <w:sz w:val="24"/>
                <w:szCs w:val="24"/>
              </w:rPr>
            </w:pPr>
          </w:p>
        </w:tc>
        <w:tc>
          <w:tcPr>
            <w:tcW w:w="1116" w:type="dxa"/>
            <w:vAlign w:val="center"/>
          </w:tcPr>
          <w:p w14:paraId="19320F30">
            <w:pPr>
              <w:jc w:val="center"/>
              <w:rPr>
                <w:sz w:val="24"/>
                <w:szCs w:val="24"/>
              </w:rPr>
            </w:pPr>
          </w:p>
        </w:tc>
        <w:tc>
          <w:tcPr>
            <w:tcW w:w="1116" w:type="dxa"/>
            <w:vAlign w:val="center"/>
          </w:tcPr>
          <w:p w14:paraId="1EA4D437">
            <w:pPr>
              <w:jc w:val="center"/>
              <w:rPr>
                <w:sz w:val="24"/>
                <w:szCs w:val="24"/>
              </w:rPr>
            </w:pPr>
          </w:p>
        </w:tc>
        <w:tc>
          <w:tcPr>
            <w:tcW w:w="2103" w:type="dxa"/>
            <w:vAlign w:val="center"/>
          </w:tcPr>
          <w:p w14:paraId="7DD38F94">
            <w:pPr>
              <w:jc w:val="center"/>
              <w:rPr>
                <w:sz w:val="24"/>
                <w:szCs w:val="24"/>
              </w:rPr>
            </w:pPr>
          </w:p>
        </w:tc>
      </w:tr>
      <w:tr w14:paraId="4EEC5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3" w:hRule="atLeast"/>
          <w:jc w:val="center"/>
        </w:trPr>
        <w:tc>
          <w:tcPr>
            <w:tcW w:w="7572" w:type="dxa"/>
            <w:gridSpan w:val="6"/>
            <w:vAlign w:val="center"/>
          </w:tcPr>
          <w:p w14:paraId="17BEBC9C">
            <w:pPr>
              <w:jc w:val="center"/>
              <w:rPr>
                <w:sz w:val="24"/>
                <w:szCs w:val="24"/>
              </w:rPr>
            </w:pPr>
            <w:r>
              <w:rPr>
                <w:rFonts w:hint="eastAsia"/>
                <w:sz w:val="24"/>
                <w:szCs w:val="24"/>
              </w:rPr>
              <w:t>人员费用合计</w:t>
            </w:r>
          </w:p>
        </w:tc>
        <w:tc>
          <w:tcPr>
            <w:tcW w:w="1116" w:type="dxa"/>
            <w:vAlign w:val="center"/>
          </w:tcPr>
          <w:p w14:paraId="5A3134CA">
            <w:pPr>
              <w:jc w:val="center"/>
              <w:rPr>
                <w:sz w:val="24"/>
                <w:szCs w:val="24"/>
              </w:rPr>
            </w:pPr>
          </w:p>
        </w:tc>
        <w:tc>
          <w:tcPr>
            <w:tcW w:w="2103" w:type="dxa"/>
            <w:vAlign w:val="center"/>
          </w:tcPr>
          <w:p w14:paraId="2E3F3B4A">
            <w:pPr>
              <w:jc w:val="center"/>
              <w:rPr>
                <w:sz w:val="24"/>
                <w:szCs w:val="24"/>
              </w:rPr>
            </w:pPr>
          </w:p>
        </w:tc>
      </w:tr>
    </w:tbl>
    <w:p w14:paraId="2DBBAB6F">
      <w:pPr>
        <w:autoSpaceDE w:val="0"/>
        <w:autoSpaceDN w:val="0"/>
        <w:adjustRightInd w:val="0"/>
        <w:spacing w:line="360" w:lineRule="auto"/>
        <w:rPr>
          <w:b/>
          <w:color w:val="000000"/>
          <w:sz w:val="24"/>
        </w:rPr>
      </w:pPr>
      <w:r>
        <w:rPr>
          <w:b/>
          <w:color w:val="000000"/>
          <w:sz w:val="24"/>
        </w:rPr>
        <w:t xml:space="preserve">备注： </w:t>
      </w:r>
    </w:p>
    <w:p w14:paraId="795CF26C">
      <w:pPr>
        <w:autoSpaceDE w:val="0"/>
        <w:autoSpaceDN w:val="0"/>
        <w:adjustRightInd w:val="0"/>
        <w:spacing w:line="360" w:lineRule="auto"/>
        <w:ind w:firstLine="482" w:firstLineChars="200"/>
        <w:rPr>
          <w:b/>
          <w:color w:val="000000"/>
          <w:sz w:val="24"/>
        </w:rPr>
      </w:pPr>
      <w:r>
        <w:rPr>
          <w:b/>
          <w:color w:val="000000"/>
          <w:sz w:val="24"/>
        </w:rPr>
        <w:t>1、上表中工资是指在扣除劳动者个人负担的社会保险费、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14:paraId="738AA1DA">
      <w:pPr>
        <w:autoSpaceDE w:val="0"/>
        <w:autoSpaceDN w:val="0"/>
        <w:adjustRightInd w:val="0"/>
        <w:spacing w:line="360" w:lineRule="auto"/>
        <w:ind w:firstLine="482" w:firstLineChars="200"/>
        <w:rPr>
          <w:b/>
          <w:color w:val="000000"/>
          <w:sz w:val="24"/>
        </w:rPr>
      </w:pPr>
      <w:r>
        <w:rPr>
          <w:b/>
          <w:color w:val="000000"/>
          <w:sz w:val="24"/>
        </w:rPr>
        <w:t>2、投标人应按国家及天津市社会保险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w:t>
      </w:r>
      <w:r>
        <w:rPr>
          <w:rFonts w:hint="eastAsia"/>
          <w:b/>
          <w:color w:val="000000"/>
          <w:sz w:val="24"/>
        </w:rPr>
        <w:t>响应</w:t>
      </w:r>
      <w:r>
        <w:rPr>
          <w:b/>
          <w:color w:val="000000"/>
          <w:sz w:val="24"/>
        </w:rPr>
        <w:t>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14:paraId="451B7D12">
      <w:pPr>
        <w:autoSpaceDE w:val="0"/>
        <w:autoSpaceDN w:val="0"/>
        <w:adjustRightInd w:val="0"/>
        <w:spacing w:line="360" w:lineRule="auto"/>
        <w:ind w:firstLine="482" w:firstLineChars="200"/>
        <w:rPr>
          <w:b/>
          <w:color w:val="000000"/>
          <w:sz w:val="24"/>
        </w:rPr>
      </w:pPr>
      <w:r>
        <w:rPr>
          <w:rFonts w:hint="eastAsia"/>
          <w:b/>
          <w:color w:val="000000"/>
          <w:sz w:val="24"/>
        </w:rPr>
        <w:t>3</w:t>
      </w:r>
      <w:r>
        <w:rPr>
          <w:b/>
          <w:color w:val="000000"/>
          <w:sz w:val="24"/>
        </w:rPr>
        <w:t>、上表中的月小计=人数*（月工资/人+月保险/人</w:t>
      </w:r>
      <w:r>
        <w:rPr>
          <w:rFonts w:hint="eastAsia"/>
          <w:b/>
          <w:color w:val="000000"/>
          <w:sz w:val="24"/>
        </w:rPr>
        <w:t>+月公积金/人</w:t>
      </w:r>
      <w:r>
        <w:rPr>
          <w:b/>
          <w:color w:val="000000"/>
          <w:sz w:val="24"/>
        </w:rPr>
        <w:t>），</w:t>
      </w:r>
      <w:r>
        <w:rPr>
          <w:rFonts w:hint="eastAsia"/>
          <w:b/>
          <w:color w:val="000000"/>
          <w:sz w:val="24"/>
        </w:rPr>
        <w:t>磋商文件规定的服务期小计</w:t>
      </w:r>
      <w:r>
        <w:rPr>
          <w:b/>
          <w:color w:val="000000"/>
          <w:sz w:val="24"/>
        </w:rPr>
        <w:t>=月小计*磋商文件规定的服务</w:t>
      </w:r>
      <w:r>
        <w:rPr>
          <w:rFonts w:hint="eastAsia"/>
          <w:b/>
          <w:color w:val="000000"/>
          <w:sz w:val="24"/>
        </w:rPr>
        <w:t>月数</w:t>
      </w:r>
    </w:p>
    <w:p w14:paraId="7BBC3F93">
      <w:pPr>
        <w:autoSpaceDE w:val="0"/>
        <w:autoSpaceDN w:val="0"/>
        <w:adjustRightInd w:val="0"/>
        <w:spacing w:line="360" w:lineRule="auto"/>
        <w:rPr>
          <w:b/>
          <w:color w:val="000000"/>
          <w:sz w:val="24"/>
        </w:rPr>
      </w:pPr>
    </w:p>
    <w:p w14:paraId="0BC44C92">
      <w:pPr>
        <w:autoSpaceDE w:val="0"/>
        <w:autoSpaceDN w:val="0"/>
        <w:adjustRightInd w:val="0"/>
        <w:spacing w:line="360" w:lineRule="auto"/>
        <w:rPr>
          <w:b/>
          <w:color w:val="000000"/>
          <w:sz w:val="24"/>
        </w:rPr>
      </w:pPr>
    </w:p>
    <w:p w14:paraId="315C1EFF">
      <w:pPr>
        <w:spacing w:line="360" w:lineRule="auto"/>
        <w:ind w:firstLine="4080" w:firstLineChars="1700"/>
        <w:rPr>
          <w:sz w:val="24"/>
        </w:rPr>
      </w:pPr>
      <w:r>
        <w:rPr>
          <w:sz w:val="24"/>
        </w:rPr>
        <w:t>投标人名称：</w:t>
      </w:r>
    </w:p>
    <w:p w14:paraId="24C4AC1D">
      <w:pPr>
        <w:spacing w:line="360" w:lineRule="auto"/>
        <w:ind w:firstLine="4080" w:firstLineChars="1700"/>
        <w:rPr>
          <w:sz w:val="24"/>
        </w:rPr>
      </w:pPr>
    </w:p>
    <w:p w14:paraId="5934713E">
      <w:pPr>
        <w:wordWrap w:val="0"/>
        <w:autoSpaceDE w:val="0"/>
        <w:autoSpaceDN w:val="0"/>
        <w:adjustRightInd w:val="0"/>
        <w:spacing w:line="360" w:lineRule="auto"/>
        <w:jc w:val="right"/>
        <w:rPr>
          <w:b/>
          <w:color w:val="000000"/>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rFonts w:hint="eastAsia"/>
          <w:sz w:val="24"/>
        </w:rPr>
        <w:t xml:space="preserve">           </w:t>
      </w:r>
    </w:p>
    <w:p w14:paraId="6ECB9EDC">
      <w:pPr>
        <w:spacing w:line="360" w:lineRule="auto"/>
        <w:ind w:firstLine="4080" w:firstLineChars="1700"/>
        <w:rPr>
          <w:sz w:val="24"/>
        </w:rPr>
      </w:pPr>
    </w:p>
    <w:p w14:paraId="671F9853">
      <w:pPr>
        <w:spacing w:line="460" w:lineRule="exact"/>
        <w:jc w:val="left"/>
        <w:rPr>
          <w:sz w:val="24"/>
        </w:rPr>
      </w:pPr>
    </w:p>
    <w:sectPr>
      <w:headerReference r:id="rId8"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ˎ̥">
    <w:altName w:val="Times New Roman"/>
    <w:panose1 w:val="00000000000000000000"/>
    <w:charset w:val="00"/>
    <w:family w:val="roman"/>
    <w:pitch w:val="default"/>
    <w:sig w:usb0="00000000" w:usb1="00000000" w:usb2="00000000" w:usb3="00000000" w:csb0="00000000" w:csb1="00000000"/>
  </w:font>
  <w:font w:name="Consolas">
    <w:panose1 w:val="020B0609020204030204"/>
    <w:charset w:val="00"/>
    <w:family w:val="auto"/>
    <w:pitch w:val="default"/>
    <w:sig w:usb0="E10002FF" w:usb1="4000FCFF" w:usb2="00000009" w:usb3="00000000" w:csb0="6000019F" w:csb1="DFD70000"/>
  </w:font>
  <w:font w:name=".......">
    <w:altName w:val="宋体"/>
    <w:panose1 w:val="00000000000000000000"/>
    <w:charset w:val="86"/>
    <w:family w:val="roma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简体">
    <w:altName w:val="微软雅黑"/>
    <w:panose1 w:val="02000000000000000000"/>
    <w:charset w:val="86"/>
    <w:family w:val="auto"/>
    <w:pitch w:val="default"/>
    <w:sig w:usb0="00000000" w:usb1="00000000" w:usb2="00000012" w:usb3="00000000" w:csb0="00040001" w:csb1="00000000"/>
  </w:font>
  <w:font w:name="华文行楷">
    <w:panose1 w:val="02010800040101010101"/>
    <w:charset w:val="86"/>
    <w:family w:val="auto"/>
    <w:pitch w:val="default"/>
    <w:sig w:usb0="00000001" w:usb1="080F0000" w:usb2="00000000" w:usb3="00000000" w:csb0="00040000" w:csb1="00000000"/>
  </w:font>
  <w:font w:name="方正行楷简体">
    <w:altName w:val="宋体"/>
    <w:panose1 w:val="00000000000000000000"/>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方正楷体简体">
    <w:altName w:val="楷体_GB2312"/>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02F6C">
    <w:pPr>
      <w:pStyle w:val="8"/>
      <w:jc w:val="center"/>
      <w:rPr>
        <w:lang w:eastAsia="zh-CN"/>
      </w:rPr>
    </w:pPr>
    <w:r>
      <w:fldChar w:fldCharType="begin"/>
    </w:r>
    <w:r>
      <w:instrText xml:space="preserve"> PAGE   \* MERGEFORMAT </w:instrText>
    </w:r>
    <w:r>
      <w:fldChar w:fldCharType="separate"/>
    </w:r>
    <w:r>
      <w:t>11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80FBB4">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7188E">
    <w:pPr>
      <w:pStyle w:val="9"/>
      <w:jc w:val="both"/>
    </w:pPr>
    <w:r>
      <w:rPr>
        <w:rFonts w:hint="eastAsia"/>
      </w:rPr>
      <w:t>竞争性磋商文件                                                       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9A83E">
    <w:pPr>
      <w:pStyle w:val="9"/>
      <w:jc w:val="both"/>
    </w:pPr>
    <w:r>
      <w:rPr>
        <w:rFonts w:hint="eastAsia"/>
      </w:rPr>
      <w:t>竞争性磋商文件                                                    第二部分——磋商项目要求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D20D27">
    <w:pPr>
      <w:pStyle w:val="9"/>
      <w:jc w:val="both"/>
    </w:pPr>
    <w:r>
      <w:rPr>
        <w:rFonts w:hint="eastAsia"/>
      </w:rPr>
      <w:t>竞争性磋商文件                                                      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518054">
    <w:pPr>
      <w:pStyle w:val="9"/>
      <w:jc w:val="both"/>
    </w:pPr>
    <w:r>
      <w:rPr>
        <w:rFonts w:hint="eastAsia"/>
      </w:rPr>
      <w:t>竞争性磋商文件                                                     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DD4BC7"/>
    <w:multiLevelType w:val="singleLevel"/>
    <w:tmpl w:val="D2DD4BC7"/>
    <w:lvl w:ilvl="0" w:tentative="0">
      <w:start w:val="1"/>
      <w:numFmt w:val="decimal"/>
      <w:suff w:val="nothing"/>
      <w:lvlText w:val="（%1）"/>
      <w:lvlJc w:val="left"/>
    </w:lvl>
  </w:abstractNum>
  <w:abstractNum w:abstractNumId="1">
    <w:nsid w:val="1A1D1152"/>
    <w:multiLevelType w:val="multilevel"/>
    <w:tmpl w:val="1A1D1152"/>
    <w:lvl w:ilvl="0" w:tentative="0">
      <w:start w:val="1"/>
      <w:numFmt w:val="bullet"/>
      <w:lvlText w:val=""/>
      <w:lvlJc w:val="left"/>
      <w:pPr>
        <w:ind w:left="866" w:hanging="420"/>
      </w:pPr>
      <w:rPr>
        <w:rFonts w:hint="default" w:ascii="Wingdings" w:hAnsi="Wingdings"/>
      </w:rPr>
    </w:lvl>
    <w:lvl w:ilvl="1" w:tentative="0">
      <w:start w:val="1"/>
      <w:numFmt w:val="bullet"/>
      <w:lvlText w:val=""/>
      <w:lvlJc w:val="left"/>
      <w:pPr>
        <w:ind w:left="1286" w:hanging="420"/>
      </w:pPr>
      <w:rPr>
        <w:rFonts w:hint="default" w:ascii="Wingdings" w:hAnsi="Wingdings"/>
      </w:rPr>
    </w:lvl>
    <w:lvl w:ilvl="2" w:tentative="0">
      <w:start w:val="1"/>
      <w:numFmt w:val="bullet"/>
      <w:lvlText w:val=""/>
      <w:lvlJc w:val="left"/>
      <w:pPr>
        <w:ind w:left="1706" w:hanging="420"/>
      </w:pPr>
      <w:rPr>
        <w:rFonts w:hint="default" w:ascii="Wingdings" w:hAnsi="Wingdings"/>
      </w:rPr>
    </w:lvl>
    <w:lvl w:ilvl="3" w:tentative="0">
      <w:start w:val="1"/>
      <w:numFmt w:val="bullet"/>
      <w:lvlText w:val=""/>
      <w:lvlJc w:val="left"/>
      <w:pPr>
        <w:ind w:left="2126" w:hanging="420"/>
      </w:pPr>
      <w:rPr>
        <w:rFonts w:hint="default" w:ascii="Wingdings" w:hAnsi="Wingdings"/>
      </w:rPr>
    </w:lvl>
    <w:lvl w:ilvl="4" w:tentative="0">
      <w:start w:val="1"/>
      <w:numFmt w:val="bullet"/>
      <w:lvlText w:val=""/>
      <w:lvlJc w:val="left"/>
      <w:pPr>
        <w:ind w:left="2546" w:hanging="420"/>
      </w:pPr>
      <w:rPr>
        <w:rFonts w:hint="default" w:ascii="Wingdings" w:hAnsi="Wingdings"/>
      </w:rPr>
    </w:lvl>
    <w:lvl w:ilvl="5" w:tentative="0">
      <w:start w:val="1"/>
      <w:numFmt w:val="bullet"/>
      <w:lvlText w:val=""/>
      <w:lvlJc w:val="left"/>
      <w:pPr>
        <w:ind w:left="2966" w:hanging="420"/>
      </w:pPr>
      <w:rPr>
        <w:rFonts w:hint="default" w:ascii="Wingdings" w:hAnsi="Wingdings"/>
      </w:rPr>
    </w:lvl>
    <w:lvl w:ilvl="6" w:tentative="0">
      <w:start w:val="1"/>
      <w:numFmt w:val="bullet"/>
      <w:lvlText w:val=""/>
      <w:lvlJc w:val="left"/>
      <w:pPr>
        <w:ind w:left="3386" w:hanging="420"/>
      </w:pPr>
      <w:rPr>
        <w:rFonts w:hint="default" w:ascii="Wingdings" w:hAnsi="Wingdings"/>
      </w:rPr>
    </w:lvl>
    <w:lvl w:ilvl="7" w:tentative="0">
      <w:start w:val="1"/>
      <w:numFmt w:val="bullet"/>
      <w:lvlText w:val=""/>
      <w:lvlJc w:val="left"/>
      <w:pPr>
        <w:ind w:left="3806" w:hanging="420"/>
      </w:pPr>
      <w:rPr>
        <w:rFonts w:hint="default" w:ascii="Wingdings" w:hAnsi="Wingdings"/>
      </w:rPr>
    </w:lvl>
    <w:lvl w:ilvl="8" w:tentative="0">
      <w:start w:val="1"/>
      <w:numFmt w:val="bullet"/>
      <w:lvlText w:val=""/>
      <w:lvlJc w:val="left"/>
      <w:pPr>
        <w:ind w:left="4226"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B77"/>
    <w:rsid w:val="00002543"/>
    <w:rsid w:val="00002857"/>
    <w:rsid w:val="0000465D"/>
    <w:rsid w:val="0000587D"/>
    <w:rsid w:val="00005C47"/>
    <w:rsid w:val="0000628A"/>
    <w:rsid w:val="00011F63"/>
    <w:rsid w:val="000167A4"/>
    <w:rsid w:val="00016DF5"/>
    <w:rsid w:val="00017331"/>
    <w:rsid w:val="00020A18"/>
    <w:rsid w:val="00020E89"/>
    <w:rsid w:val="000216E9"/>
    <w:rsid w:val="00021805"/>
    <w:rsid w:val="00023A21"/>
    <w:rsid w:val="00024F22"/>
    <w:rsid w:val="0002536C"/>
    <w:rsid w:val="00027439"/>
    <w:rsid w:val="00027F08"/>
    <w:rsid w:val="00032A32"/>
    <w:rsid w:val="00033E76"/>
    <w:rsid w:val="00035C07"/>
    <w:rsid w:val="0004181C"/>
    <w:rsid w:val="000429C5"/>
    <w:rsid w:val="00042ED8"/>
    <w:rsid w:val="00044CE8"/>
    <w:rsid w:val="00045600"/>
    <w:rsid w:val="00046A99"/>
    <w:rsid w:val="0005195C"/>
    <w:rsid w:val="00054F1E"/>
    <w:rsid w:val="0005619E"/>
    <w:rsid w:val="000573A8"/>
    <w:rsid w:val="0006080C"/>
    <w:rsid w:val="00060A1D"/>
    <w:rsid w:val="00061913"/>
    <w:rsid w:val="00061DCE"/>
    <w:rsid w:val="00063D65"/>
    <w:rsid w:val="0006452D"/>
    <w:rsid w:val="00064F40"/>
    <w:rsid w:val="00065887"/>
    <w:rsid w:val="00065FED"/>
    <w:rsid w:val="000704BA"/>
    <w:rsid w:val="000764E0"/>
    <w:rsid w:val="00076A6F"/>
    <w:rsid w:val="00083857"/>
    <w:rsid w:val="00083E6C"/>
    <w:rsid w:val="00083F53"/>
    <w:rsid w:val="00085886"/>
    <w:rsid w:val="00086AEE"/>
    <w:rsid w:val="00087925"/>
    <w:rsid w:val="00090B02"/>
    <w:rsid w:val="000A2239"/>
    <w:rsid w:val="000A6D7E"/>
    <w:rsid w:val="000A7BC6"/>
    <w:rsid w:val="000B00BB"/>
    <w:rsid w:val="000B0ADE"/>
    <w:rsid w:val="000B16E5"/>
    <w:rsid w:val="000B2863"/>
    <w:rsid w:val="000B315B"/>
    <w:rsid w:val="000B36DE"/>
    <w:rsid w:val="000B4838"/>
    <w:rsid w:val="000B5E84"/>
    <w:rsid w:val="000C0454"/>
    <w:rsid w:val="000C09BE"/>
    <w:rsid w:val="000C0F85"/>
    <w:rsid w:val="000C39F5"/>
    <w:rsid w:val="000C6015"/>
    <w:rsid w:val="000D30EB"/>
    <w:rsid w:val="000D35CD"/>
    <w:rsid w:val="000D6EEF"/>
    <w:rsid w:val="000E09C0"/>
    <w:rsid w:val="000E1839"/>
    <w:rsid w:val="000E2EE1"/>
    <w:rsid w:val="000E36F9"/>
    <w:rsid w:val="000F0C42"/>
    <w:rsid w:val="000F28F6"/>
    <w:rsid w:val="000F382F"/>
    <w:rsid w:val="00101429"/>
    <w:rsid w:val="00102CD6"/>
    <w:rsid w:val="001042B0"/>
    <w:rsid w:val="0010499E"/>
    <w:rsid w:val="0010503B"/>
    <w:rsid w:val="001118A3"/>
    <w:rsid w:val="00111E00"/>
    <w:rsid w:val="001130D2"/>
    <w:rsid w:val="001142D9"/>
    <w:rsid w:val="001151BD"/>
    <w:rsid w:val="00116E4D"/>
    <w:rsid w:val="00117413"/>
    <w:rsid w:val="00121B2F"/>
    <w:rsid w:val="00122119"/>
    <w:rsid w:val="00122CFC"/>
    <w:rsid w:val="00123655"/>
    <w:rsid w:val="00125802"/>
    <w:rsid w:val="00125EC4"/>
    <w:rsid w:val="00132C19"/>
    <w:rsid w:val="00133BC4"/>
    <w:rsid w:val="00134DF1"/>
    <w:rsid w:val="0013574E"/>
    <w:rsid w:val="00137FEB"/>
    <w:rsid w:val="00142E4E"/>
    <w:rsid w:val="001457D8"/>
    <w:rsid w:val="001479E3"/>
    <w:rsid w:val="001527AA"/>
    <w:rsid w:val="00153D1B"/>
    <w:rsid w:val="00154FC6"/>
    <w:rsid w:val="001559C7"/>
    <w:rsid w:val="001561F6"/>
    <w:rsid w:val="00156B04"/>
    <w:rsid w:val="00156D40"/>
    <w:rsid w:val="00157026"/>
    <w:rsid w:val="00157CD2"/>
    <w:rsid w:val="00160174"/>
    <w:rsid w:val="00161BCD"/>
    <w:rsid w:val="001620E8"/>
    <w:rsid w:val="001642A3"/>
    <w:rsid w:val="00167F61"/>
    <w:rsid w:val="00172A27"/>
    <w:rsid w:val="00174AC5"/>
    <w:rsid w:val="00176796"/>
    <w:rsid w:val="0018089D"/>
    <w:rsid w:val="0018466F"/>
    <w:rsid w:val="00184CFB"/>
    <w:rsid w:val="00193FBE"/>
    <w:rsid w:val="00194A86"/>
    <w:rsid w:val="00195CCB"/>
    <w:rsid w:val="001A03BE"/>
    <w:rsid w:val="001A1F62"/>
    <w:rsid w:val="001A26C9"/>
    <w:rsid w:val="001A2FD1"/>
    <w:rsid w:val="001A39F1"/>
    <w:rsid w:val="001A3FE5"/>
    <w:rsid w:val="001A506B"/>
    <w:rsid w:val="001A64D8"/>
    <w:rsid w:val="001B1385"/>
    <w:rsid w:val="001B2485"/>
    <w:rsid w:val="001B3245"/>
    <w:rsid w:val="001B5E15"/>
    <w:rsid w:val="001B6A39"/>
    <w:rsid w:val="001C17D3"/>
    <w:rsid w:val="001C4B68"/>
    <w:rsid w:val="001C7C4F"/>
    <w:rsid w:val="001D53D3"/>
    <w:rsid w:val="001D5812"/>
    <w:rsid w:val="001D63C0"/>
    <w:rsid w:val="001D729C"/>
    <w:rsid w:val="001D75C2"/>
    <w:rsid w:val="001E0D8A"/>
    <w:rsid w:val="001E2E52"/>
    <w:rsid w:val="001E3C4B"/>
    <w:rsid w:val="001E5E69"/>
    <w:rsid w:val="001E7F28"/>
    <w:rsid w:val="001F00F7"/>
    <w:rsid w:val="001F054E"/>
    <w:rsid w:val="001F6106"/>
    <w:rsid w:val="001F640F"/>
    <w:rsid w:val="001F6C9D"/>
    <w:rsid w:val="0020130B"/>
    <w:rsid w:val="002035F3"/>
    <w:rsid w:val="002046E2"/>
    <w:rsid w:val="002055EA"/>
    <w:rsid w:val="00205E16"/>
    <w:rsid w:val="0020659F"/>
    <w:rsid w:val="00210139"/>
    <w:rsid w:val="00212D65"/>
    <w:rsid w:val="00213214"/>
    <w:rsid w:val="00215586"/>
    <w:rsid w:val="00215685"/>
    <w:rsid w:val="002164A5"/>
    <w:rsid w:val="00217E9A"/>
    <w:rsid w:val="00223A6E"/>
    <w:rsid w:val="002246AA"/>
    <w:rsid w:val="0022509F"/>
    <w:rsid w:val="00227978"/>
    <w:rsid w:val="0023052B"/>
    <w:rsid w:val="0023119F"/>
    <w:rsid w:val="00231587"/>
    <w:rsid w:val="00231A40"/>
    <w:rsid w:val="00233F3A"/>
    <w:rsid w:val="00234182"/>
    <w:rsid w:val="00235109"/>
    <w:rsid w:val="00235BC9"/>
    <w:rsid w:val="00236454"/>
    <w:rsid w:val="00236663"/>
    <w:rsid w:val="00242506"/>
    <w:rsid w:val="00243539"/>
    <w:rsid w:val="00244F9A"/>
    <w:rsid w:val="00252672"/>
    <w:rsid w:val="00252A42"/>
    <w:rsid w:val="00253BBA"/>
    <w:rsid w:val="002551EE"/>
    <w:rsid w:val="00255AD9"/>
    <w:rsid w:val="00256085"/>
    <w:rsid w:val="00261F8D"/>
    <w:rsid w:val="00264532"/>
    <w:rsid w:val="00265791"/>
    <w:rsid w:val="002657C3"/>
    <w:rsid w:val="00266EA3"/>
    <w:rsid w:val="002672A0"/>
    <w:rsid w:val="0026762F"/>
    <w:rsid w:val="00270391"/>
    <w:rsid w:val="002762EF"/>
    <w:rsid w:val="0027798F"/>
    <w:rsid w:val="00277F37"/>
    <w:rsid w:val="002810C6"/>
    <w:rsid w:val="00290153"/>
    <w:rsid w:val="00290B0D"/>
    <w:rsid w:val="00293EE2"/>
    <w:rsid w:val="00294794"/>
    <w:rsid w:val="00296513"/>
    <w:rsid w:val="002A08F4"/>
    <w:rsid w:val="002A0C1A"/>
    <w:rsid w:val="002A1682"/>
    <w:rsid w:val="002A1B1B"/>
    <w:rsid w:val="002A279D"/>
    <w:rsid w:val="002A5E49"/>
    <w:rsid w:val="002A6857"/>
    <w:rsid w:val="002A6BE6"/>
    <w:rsid w:val="002A779F"/>
    <w:rsid w:val="002B1AB7"/>
    <w:rsid w:val="002B2BA0"/>
    <w:rsid w:val="002B37FF"/>
    <w:rsid w:val="002B3AEF"/>
    <w:rsid w:val="002B3EC5"/>
    <w:rsid w:val="002C35DA"/>
    <w:rsid w:val="002C3CED"/>
    <w:rsid w:val="002C3EC4"/>
    <w:rsid w:val="002C424E"/>
    <w:rsid w:val="002C7AC2"/>
    <w:rsid w:val="002D0D7C"/>
    <w:rsid w:val="002D15F8"/>
    <w:rsid w:val="002D1C12"/>
    <w:rsid w:val="002D2966"/>
    <w:rsid w:val="002D318A"/>
    <w:rsid w:val="002D3C68"/>
    <w:rsid w:val="002D6A6F"/>
    <w:rsid w:val="002D6B01"/>
    <w:rsid w:val="002D73C8"/>
    <w:rsid w:val="002D7866"/>
    <w:rsid w:val="002E03BB"/>
    <w:rsid w:val="002E0F24"/>
    <w:rsid w:val="002E2B34"/>
    <w:rsid w:val="002E5395"/>
    <w:rsid w:val="002E56D9"/>
    <w:rsid w:val="002E58CD"/>
    <w:rsid w:val="002E6FE5"/>
    <w:rsid w:val="002F1F7E"/>
    <w:rsid w:val="002F364A"/>
    <w:rsid w:val="002F7DF9"/>
    <w:rsid w:val="00300228"/>
    <w:rsid w:val="003009BE"/>
    <w:rsid w:val="00300C2E"/>
    <w:rsid w:val="00303131"/>
    <w:rsid w:val="003035F2"/>
    <w:rsid w:val="00306CFB"/>
    <w:rsid w:val="003076AF"/>
    <w:rsid w:val="00311E5F"/>
    <w:rsid w:val="0031239D"/>
    <w:rsid w:val="003126F6"/>
    <w:rsid w:val="0031429E"/>
    <w:rsid w:val="00316A20"/>
    <w:rsid w:val="003209E1"/>
    <w:rsid w:val="00320B4B"/>
    <w:rsid w:val="00321450"/>
    <w:rsid w:val="0032463A"/>
    <w:rsid w:val="00326E70"/>
    <w:rsid w:val="003276BB"/>
    <w:rsid w:val="00333004"/>
    <w:rsid w:val="00335796"/>
    <w:rsid w:val="00335949"/>
    <w:rsid w:val="0033787E"/>
    <w:rsid w:val="00337B0A"/>
    <w:rsid w:val="003400C3"/>
    <w:rsid w:val="0034036E"/>
    <w:rsid w:val="00340C50"/>
    <w:rsid w:val="00341878"/>
    <w:rsid w:val="00342ECD"/>
    <w:rsid w:val="003438C9"/>
    <w:rsid w:val="00343F8E"/>
    <w:rsid w:val="00344BA1"/>
    <w:rsid w:val="00345170"/>
    <w:rsid w:val="00345604"/>
    <w:rsid w:val="0035542F"/>
    <w:rsid w:val="003573EE"/>
    <w:rsid w:val="003606FC"/>
    <w:rsid w:val="003618EA"/>
    <w:rsid w:val="00362E36"/>
    <w:rsid w:val="00362E72"/>
    <w:rsid w:val="003640FA"/>
    <w:rsid w:val="00364DA0"/>
    <w:rsid w:val="0036547F"/>
    <w:rsid w:val="00367A4A"/>
    <w:rsid w:val="003701FB"/>
    <w:rsid w:val="00370808"/>
    <w:rsid w:val="0037126B"/>
    <w:rsid w:val="00372453"/>
    <w:rsid w:val="0037547B"/>
    <w:rsid w:val="00377062"/>
    <w:rsid w:val="00381054"/>
    <w:rsid w:val="003824F1"/>
    <w:rsid w:val="00387313"/>
    <w:rsid w:val="0039071D"/>
    <w:rsid w:val="003931AF"/>
    <w:rsid w:val="00393DBB"/>
    <w:rsid w:val="00394525"/>
    <w:rsid w:val="003946E5"/>
    <w:rsid w:val="003A0B1B"/>
    <w:rsid w:val="003A0B62"/>
    <w:rsid w:val="003A0D64"/>
    <w:rsid w:val="003A1E55"/>
    <w:rsid w:val="003A22CE"/>
    <w:rsid w:val="003A36B1"/>
    <w:rsid w:val="003A4CA6"/>
    <w:rsid w:val="003A4FF9"/>
    <w:rsid w:val="003A6071"/>
    <w:rsid w:val="003A775A"/>
    <w:rsid w:val="003B4C3A"/>
    <w:rsid w:val="003B6654"/>
    <w:rsid w:val="003B6A14"/>
    <w:rsid w:val="003B6FA3"/>
    <w:rsid w:val="003B759D"/>
    <w:rsid w:val="003C3462"/>
    <w:rsid w:val="003C354F"/>
    <w:rsid w:val="003C4CB4"/>
    <w:rsid w:val="003C6222"/>
    <w:rsid w:val="003C6308"/>
    <w:rsid w:val="003D0166"/>
    <w:rsid w:val="003D0A03"/>
    <w:rsid w:val="003D2F45"/>
    <w:rsid w:val="003D3D04"/>
    <w:rsid w:val="003D6D88"/>
    <w:rsid w:val="003D7E7E"/>
    <w:rsid w:val="003E0680"/>
    <w:rsid w:val="003E1762"/>
    <w:rsid w:val="003E2928"/>
    <w:rsid w:val="003E4360"/>
    <w:rsid w:val="003E5900"/>
    <w:rsid w:val="003F1A42"/>
    <w:rsid w:val="003F1DE7"/>
    <w:rsid w:val="003F2DB6"/>
    <w:rsid w:val="0040093C"/>
    <w:rsid w:val="00401AAC"/>
    <w:rsid w:val="00403DEC"/>
    <w:rsid w:val="00405BA0"/>
    <w:rsid w:val="004107A8"/>
    <w:rsid w:val="00411385"/>
    <w:rsid w:val="00411F6C"/>
    <w:rsid w:val="00414849"/>
    <w:rsid w:val="00415C41"/>
    <w:rsid w:val="00417F24"/>
    <w:rsid w:val="004205DF"/>
    <w:rsid w:val="0042146F"/>
    <w:rsid w:val="0042248F"/>
    <w:rsid w:val="00423108"/>
    <w:rsid w:val="00423141"/>
    <w:rsid w:val="00423ED6"/>
    <w:rsid w:val="00426D42"/>
    <w:rsid w:val="00436CA0"/>
    <w:rsid w:val="004414E6"/>
    <w:rsid w:val="00441D86"/>
    <w:rsid w:val="00442E1A"/>
    <w:rsid w:val="004436C3"/>
    <w:rsid w:val="00443D79"/>
    <w:rsid w:val="004453B4"/>
    <w:rsid w:val="00453362"/>
    <w:rsid w:val="00455BFF"/>
    <w:rsid w:val="00455C4C"/>
    <w:rsid w:val="00455FD9"/>
    <w:rsid w:val="004561B3"/>
    <w:rsid w:val="00460279"/>
    <w:rsid w:val="00460AB8"/>
    <w:rsid w:val="00462152"/>
    <w:rsid w:val="00462566"/>
    <w:rsid w:val="004642AD"/>
    <w:rsid w:val="00466DCA"/>
    <w:rsid w:val="00466EA5"/>
    <w:rsid w:val="00467E98"/>
    <w:rsid w:val="00470088"/>
    <w:rsid w:val="004755F2"/>
    <w:rsid w:val="00484810"/>
    <w:rsid w:val="00484AD8"/>
    <w:rsid w:val="00484C59"/>
    <w:rsid w:val="0048547F"/>
    <w:rsid w:val="00487087"/>
    <w:rsid w:val="0048752E"/>
    <w:rsid w:val="00490984"/>
    <w:rsid w:val="0049121D"/>
    <w:rsid w:val="004913FF"/>
    <w:rsid w:val="00494339"/>
    <w:rsid w:val="00494FC5"/>
    <w:rsid w:val="0049665E"/>
    <w:rsid w:val="00496DAA"/>
    <w:rsid w:val="004A1A22"/>
    <w:rsid w:val="004A3401"/>
    <w:rsid w:val="004A3B1E"/>
    <w:rsid w:val="004A408B"/>
    <w:rsid w:val="004B17FD"/>
    <w:rsid w:val="004B1E88"/>
    <w:rsid w:val="004B2085"/>
    <w:rsid w:val="004B4E93"/>
    <w:rsid w:val="004B5C68"/>
    <w:rsid w:val="004B5C9B"/>
    <w:rsid w:val="004B675F"/>
    <w:rsid w:val="004B787B"/>
    <w:rsid w:val="004C0C1A"/>
    <w:rsid w:val="004C6B92"/>
    <w:rsid w:val="004C6D18"/>
    <w:rsid w:val="004C6D90"/>
    <w:rsid w:val="004D1434"/>
    <w:rsid w:val="004D1D00"/>
    <w:rsid w:val="004D2271"/>
    <w:rsid w:val="004D3183"/>
    <w:rsid w:val="004D3241"/>
    <w:rsid w:val="004D38CE"/>
    <w:rsid w:val="004D45B7"/>
    <w:rsid w:val="004D5B80"/>
    <w:rsid w:val="004D7EA7"/>
    <w:rsid w:val="004E4951"/>
    <w:rsid w:val="004E5C87"/>
    <w:rsid w:val="004E69C4"/>
    <w:rsid w:val="004E6ED8"/>
    <w:rsid w:val="004E6FF7"/>
    <w:rsid w:val="004E7CF7"/>
    <w:rsid w:val="004F0640"/>
    <w:rsid w:val="004F0DE1"/>
    <w:rsid w:val="004F4224"/>
    <w:rsid w:val="004F4FD5"/>
    <w:rsid w:val="004F797C"/>
    <w:rsid w:val="0050312D"/>
    <w:rsid w:val="00503DFE"/>
    <w:rsid w:val="005114F4"/>
    <w:rsid w:val="005122B1"/>
    <w:rsid w:val="00516116"/>
    <w:rsid w:val="00523739"/>
    <w:rsid w:val="00523D8F"/>
    <w:rsid w:val="00524164"/>
    <w:rsid w:val="005263BE"/>
    <w:rsid w:val="0053092B"/>
    <w:rsid w:val="00532705"/>
    <w:rsid w:val="00532ED4"/>
    <w:rsid w:val="00534832"/>
    <w:rsid w:val="005374D6"/>
    <w:rsid w:val="005408ED"/>
    <w:rsid w:val="00540C6A"/>
    <w:rsid w:val="0054122F"/>
    <w:rsid w:val="00542D19"/>
    <w:rsid w:val="00544213"/>
    <w:rsid w:val="00544AC1"/>
    <w:rsid w:val="00545E39"/>
    <w:rsid w:val="00547BFF"/>
    <w:rsid w:val="0055122D"/>
    <w:rsid w:val="00552D90"/>
    <w:rsid w:val="00557388"/>
    <w:rsid w:val="005600E9"/>
    <w:rsid w:val="00560F99"/>
    <w:rsid w:val="00561B56"/>
    <w:rsid w:val="00561EAA"/>
    <w:rsid w:val="005621FF"/>
    <w:rsid w:val="005624C4"/>
    <w:rsid w:val="00562DA8"/>
    <w:rsid w:val="005641CF"/>
    <w:rsid w:val="0056430E"/>
    <w:rsid w:val="00565818"/>
    <w:rsid w:val="005665F9"/>
    <w:rsid w:val="0057185A"/>
    <w:rsid w:val="00572609"/>
    <w:rsid w:val="00572908"/>
    <w:rsid w:val="00572E70"/>
    <w:rsid w:val="00573B9E"/>
    <w:rsid w:val="00574224"/>
    <w:rsid w:val="005773EB"/>
    <w:rsid w:val="0058469C"/>
    <w:rsid w:val="00587F29"/>
    <w:rsid w:val="0059020F"/>
    <w:rsid w:val="00591706"/>
    <w:rsid w:val="00593571"/>
    <w:rsid w:val="00595158"/>
    <w:rsid w:val="00595A08"/>
    <w:rsid w:val="00595A5D"/>
    <w:rsid w:val="005977F2"/>
    <w:rsid w:val="005A0206"/>
    <w:rsid w:val="005A0675"/>
    <w:rsid w:val="005A26D3"/>
    <w:rsid w:val="005A5580"/>
    <w:rsid w:val="005B0B70"/>
    <w:rsid w:val="005B1BED"/>
    <w:rsid w:val="005B37DF"/>
    <w:rsid w:val="005B3E0F"/>
    <w:rsid w:val="005B5732"/>
    <w:rsid w:val="005B5C31"/>
    <w:rsid w:val="005B602F"/>
    <w:rsid w:val="005B767A"/>
    <w:rsid w:val="005C11A2"/>
    <w:rsid w:val="005C3207"/>
    <w:rsid w:val="005C3D81"/>
    <w:rsid w:val="005C6A88"/>
    <w:rsid w:val="005C726B"/>
    <w:rsid w:val="005D5E7E"/>
    <w:rsid w:val="005D7D84"/>
    <w:rsid w:val="005E040B"/>
    <w:rsid w:val="005E1FF6"/>
    <w:rsid w:val="005E2C9A"/>
    <w:rsid w:val="005E4F4E"/>
    <w:rsid w:val="005E6280"/>
    <w:rsid w:val="005E7B41"/>
    <w:rsid w:val="005F0418"/>
    <w:rsid w:val="005F048B"/>
    <w:rsid w:val="005F1A71"/>
    <w:rsid w:val="005F427F"/>
    <w:rsid w:val="005F45E5"/>
    <w:rsid w:val="005F4DEC"/>
    <w:rsid w:val="005F7212"/>
    <w:rsid w:val="005F7BD9"/>
    <w:rsid w:val="00601118"/>
    <w:rsid w:val="0060185D"/>
    <w:rsid w:val="00601F2F"/>
    <w:rsid w:val="00602386"/>
    <w:rsid w:val="00603918"/>
    <w:rsid w:val="00604D55"/>
    <w:rsid w:val="00605EAD"/>
    <w:rsid w:val="00613EBE"/>
    <w:rsid w:val="00615488"/>
    <w:rsid w:val="0061678D"/>
    <w:rsid w:val="00620005"/>
    <w:rsid w:val="0062200D"/>
    <w:rsid w:val="006240E8"/>
    <w:rsid w:val="0062612F"/>
    <w:rsid w:val="00626E4F"/>
    <w:rsid w:val="00626ED6"/>
    <w:rsid w:val="0062763C"/>
    <w:rsid w:val="00631131"/>
    <w:rsid w:val="0063158C"/>
    <w:rsid w:val="006349C8"/>
    <w:rsid w:val="0063675F"/>
    <w:rsid w:val="00636DF3"/>
    <w:rsid w:val="006373C4"/>
    <w:rsid w:val="0064007D"/>
    <w:rsid w:val="00640411"/>
    <w:rsid w:val="00641D63"/>
    <w:rsid w:val="00642855"/>
    <w:rsid w:val="00642BD0"/>
    <w:rsid w:val="00645B80"/>
    <w:rsid w:val="006476D1"/>
    <w:rsid w:val="0066218F"/>
    <w:rsid w:val="006621C9"/>
    <w:rsid w:val="00662F5A"/>
    <w:rsid w:val="006707D5"/>
    <w:rsid w:val="006800F5"/>
    <w:rsid w:val="00681702"/>
    <w:rsid w:val="00682371"/>
    <w:rsid w:val="006826BD"/>
    <w:rsid w:val="006837AD"/>
    <w:rsid w:val="006853AD"/>
    <w:rsid w:val="00686260"/>
    <w:rsid w:val="00686F7D"/>
    <w:rsid w:val="00687143"/>
    <w:rsid w:val="00687251"/>
    <w:rsid w:val="00690F87"/>
    <w:rsid w:val="0069366F"/>
    <w:rsid w:val="00693A0F"/>
    <w:rsid w:val="00693FB1"/>
    <w:rsid w:val="00695E07"/>
    <w:rsid w:val="006A15DE"/>
    <w:rsid w:val="006A3A03"/>
    <w:rsid w:val="006A440B"/>
    <w:rsid w:val="006A5941"/>
    <w:rsid w:val="006A727A"/>
    <w:rsid w:val="006B4716"/>
    <w:rsid w:val="006B4877"/>
    <w:rsid w:val="006B4D99"/>
    <w:rsid w:val="006B5EA6"/>
    <w:rsid w:val="006C05EF"/>
    <w:rsid w:val="006C0A68"/>
    <w:rsid w:val="006C0BCE"/>
    <w:rsid w:val="006C3B0C"/>
    <w:rsid w:val="006C5011"/>
    <w:rsid w:val="006C6E37"/>
    <w:rsid w:val="006C7A2F"/>
    <w:rsid w:val="006D3686"/>
    <w:rsid w:val="006D5B49"/>
    <w:rsid w:val="006D6CD0"/>
    <w:rsid w:val="006D71D2"/>
    <w:rsid w:val="006E19FF"/>
    <w:rsid w:val="006E2EBD"/>
    <w:rsid w:val="006E3E83"/>
    <w:rsid w:val="006E62F5"/>
    <w:rsid w:val="006F0C5F"/>
    <w:rsid w:val="006F2F18"/>
    <w:rsid w:val="006F5DA4"/>
    <w:rsid w:val="00700F46"/>
    <w:rsid w:val="00702764"/>
    <w:rsid w:val="0070321F"/>
    <w:rsid w:val="0070364F"/>
    <w:rsid w:val="00703F2F"/>
    <w:rsid w:val="0070506C"/>
    <w:rsid w:val="00706E8C"/>
    <w:rsid w:val="00707CC8"/>
    <w:rsid w:val="00710755"/>
    <w:rsid w:val="00711AD1"/>
    <w:rsid w:val="007120C8"/>
    <w:rsid w:val="00712370"/>
    <w:rsid w:val="00716479"/>
    <w:rsid w:val="007201E1"/>
    <w:rsid w:val="007203AA"/>
    <w:rsid w:val="00720FC2"/>
    <w:rsid w:val="00721024"/>
    <w:rsid w:val="007249A1"/>
    <w:rsid w:val="00727323"/>
    <w:rsid w:val="0073093D"/>
    <w:rsid w:val="007314A4"/>
    <w:rsid w:val="00733673"/>
    <w:rsid w:val="00733B98"/>
    <w:rsid w:val="00735614"/>
    <w:rsid w:val="0073752E"/>
    <w:rsid w:val="00737FEC"/>
    <w:rsid w:val="00742E55"/>
    <w:rsid w:val="00745084"/>
    <w:rsid w:val="00745154"/>
    <w:rsid w:val="0074587F"/>
    <w:rsid w:val="00747F38"/>
    <w:rsid w:val="00750EF2"/>
    <w:rsid w:val="0075143F"/>
    <w:rsid w:val="0075268B"/>
    <w:rsid w:val="00753BCA"/>
    <w:rsid w:val="00757FFC"/>
    <w:rsid w:val="0076184D"/>
    <w:rsid w:val="00762666"/>
    <w:rsid w:val="00762DD0"/>
    <w:rsid w:val="007641C5"/>
    <w:rsid w:val="007647DB"/>
    <w:rsid w:val="00764FE9"/>
    <w:rsid w:val="00771E34"/>
    <w:rsid w:val="00772CAB"/>
    <w:rsid w:val="00775348"/>
    <w:rsid w:val="00775F71"/>
    <w:rsid w:val="007810CA"/>
    <w:rsid w:val="00781B20"/>
    <w:rsid w:val="00782C83"/>
    <w:rsid w:val="0078314C"/>
    <w:rsid w:val="00785E23"/>
    <w:rsid w:val="0078732E"/>
    <w:rsid w:val="00787E00"/>
    <w:rsid w:val="00792106"/>
    <w:rsid w:val="0079426F"/>
    <w:rsid w:val="0079570B"/>
    <w:rsid w:val="007967D5"/>
    <w:rsid w:val="00796BCD"/>
    <w:rsid w:val="007A136D"/>
    <w:rsid w:val="007A1445"/>
    <w:rsid w:val="007A4799"/>
    <w:rsid w:val="007B2C07"/>
    <w:rsid w:val="007B2CFB"/>
    <w:rsid w:val="007B503E"/>
    <w:rsid w:val="007B559F"/>
    <w:rsid w:val="007B5FF3"/>
    <w:rsid w:val="007B6CED"/>
    <w:rsid w:val="007C1810"/>
    <w:rsid w:val="007C2A63"/>
    <w:rsid w:val="007C2E3C"/>
    <w:rsid w:val="007C3CFF"/>
    <w:rsid w:val="007C5EE2"/>
    <w:rsid w:val="007C6375"/>
    <w:rsid w:val="007C6859"/>
    <w:rsid w:val="007C7796"/>
    <w:rsid w:val="007D34CD"/>
    <w:rsid w:val="007D45C1"/>
    <w:rsid w:val="007D7F62"/>
    <w:rsid w:val="007E06D9"/>
    <w:rsid w:val="007E0B18"/>
    <w:rsid w:val="007E0DE4"/>
    <w:rsid w:val="007E2C86"/>
    <w:rsid w:val="007E366E"/>
    <w:rsid w:val="007E5534"/>
    <w:rsid w:val="007E5B2A"/>
    <w:rsid w:val="007E6B85"/>
    <w:rsid w:val="007E6D91"/>
    <w:rsid w:val="007E6EFA"/>
    <w:rsid w:val="007F0945"/>
    <w:rsid w:val="007F5ADF"/>
    <w:rsid w:val="007F5D8A"/>
    <w:rsid w:val="008003A4"/>
    <w:rsid w:val="00803463"/>
    <w:rsid w:val="00803604"/>
    <w:rsid w:val="0080367E"/>
    <w:rsid w:val="00803CBF"/>
    <w:rsid w:val="00806674"/>
    <w:rsid w:val="00806DD2"/>
    <w:rsid w:val="00807F3B"/>
    <w:rsid w:val="00812E6D"/>
    <w:rsid w:val="008135F1"/>
    <w:rsid w:val="008204B5"/>
    <w:rsid w:val="00822EF9"/>
    <w:rsid w:val="008242F4"/>
    <w:rsid w:val="00824C9D"/>
    <w:rsid w:val="00830395"/>
    <w:rsid w:val="008314B0"/>
    <w:rsid w:val="00833682"/>
    <w:rsid w:val="00834B01"/>
    <w:rsid w:val="008376ED"/>
    <w:rsid w:val="00846CEA"/>
    <w:rsid w:val="00850744"/>
    <w:rsid w:val="00854FEF"/>
    <w:rsid w:val="0085531E"/>
    <w:rsid w:val="00857A1D"/>
    <w:rsid w:val="00857F99"/>
    <w:rsid w:val="00863F2B"/>
    <w:rsid w:val="00867323"/>
    <w:rsid w:val="00870159"/>
    <w:rsid w:val="008714A9"/>
    <w:rsid w:val="00872D62"/>
    <w:rsid w:val="008735F2"/>
    <w:rsid w:val="00874E27"/>
    <w:rsid w:val="00877F55"/>
    <w:rsid w:val="00881805"/>
    <w:rsid w:val="00884822"/>
    <w:rsid w:val="00885DB9"/>
    <w:rsid w:val="00886487"/>
    <w:rsid w:val="008916D5"/>
    <w:rsid w:val="00892451"/>
    <w:rsid w:val="008972CA"/>
    <w:rsid w:val="00897671"/>
    <w:rsid w:val="008A041D"/>
    <w:rsid w:val="008A132D"/>
    <w:rsid w:val="008A1B7D"/>
    <w:rsid w:val="008A2023"/>
    <w:rsid w:val="008A2CB9"/>
    <w:rsid w:val="008A3110"/>
    <w:rsid w:val="008A34A6"/>
    <w:rsid w:val="008A5E84"/>
    <w:rsid w:val="008A6A3B"/>
    <w:rsid w:val="008B1062"/>
    <w:rsid w:val="008B1CB3"/>
    <w:rsid w:val="008B2C47"/>
    <w:rsid w:val="008B2CB3"/>
    <w:rsid w:val="008B74C7"/>
    <w:rsid w:val="008C14BA"/>
    <w:rsid w:val="008C23C6"/>
    <w:rsid w:val="008C4E92"/>
    <w:rsid w:val="008D1E24"/>
    <w:rsid w:val="008D27CE"/>
    <w:rsid w:val="008D2DBD"/>
    <w:rsid w:val="008D374D"/>
    <w:rsid w:val="008D47FF"/>
    <w:rsid w:val="008E06B7"/>
    <w:rsid w:val="008E0F78"/>
    <w:rsid w:val="008E215F"/>
    <w:rsid w:val="008E4FC7"/>
    <w:rsid w:val="008F0D6F"/>
    <w:rsid w:val="008F40BA"/>
    <w:rsid w:val="008F6AEF"/>
    <w:rsid w:val="008F6B88"/>
    <w:rsid w:val="008F7A5E"/>
    <w:rsid w:val="0090065D"/>
    <w:rsid w:val="00901163"/>
    <w:rsid w:val="00902262"/>
    <w:rsid w:val="00902964"/>
    <w:rsid w:val="009055F5"/>
    <w:rsid w:val="009111AE"/>
    <w:rsid w:val="009115C0"/>
    <w:rsid w:val="00912721"/>
    <w:rsid w:val="009141E9"/>
    <w:rsid w:val="00914ACB"/>
    <w:rsid w:val="00915594"/>
    <w:rsid w:val="00915FEF"/>
    <w:rsid w:val="00917025"/>
    <w:rsid w:val="009200F5"/>
    <w:rsid w:val="009210FB"/>
    <w:rsid w:val="00921659"/>
    <w:rsid w:val="00921A61"/>
    <w:rsid w:val="00922F95"/>
    <w:rsid w:val="00925B27"/>
    <w:rsid w:val="009268E3"/>
    <w:rsid w:val="00927571"/>
    <w:rsid w:val="00927DB5"/>
    <w:rsid w:val="009301D9"/>
    <w:rsid w:val="00931884"/>
    <w:rsid w:val="009331CB"/>
    <w:rsid w:val="00934660"/>
    <w:rsid w:val="00936757"/>
    <w:rsid w:val="00937225"/>
    <w:rsid w:val="00940A1A"/>
    <w:rsid w:val="00940A82"/>
    <w:rsid w:val="009414EA"/>
    <w:rsid w:val="0094300C"/>
    <w:rsid w:val="00945688"/>
    <w:rsid w:val="00945755"/>
    <w:rsid w:val="0094768A"/>
    <w:rsid w:val="00947844"/>
    <w:rsid w:val="009501C8"/>
    <w:rsid w:val="00955ED3"/>
    <w:rsid w:val="00957C77"/>
    <w:rsid w:val="00961547"/>
    <w:rsid w:val="00961679"/>
    <w:rsid w:val="0096316F"/>
    <w:rsid w:val="0096400C"/>
    <w:rsid w:val="00967026"/>
    <w:rsid w:val="00967967"/>
    <w:rsid w:val="009713FA"/>
    <w:rsid w:val="00971E22"/>
    <w:rsid w:val="00975CCE"/>
    <w:rsid w:val="00977EBD"/>
    <w:rsid w:val="00977ED4"/>
    <w:rsid w:val="009811BB"/>
    <w:rsid w:val="00984D63"/>
    <w:rsid w:val="00985DDE"/>
    <w:rsid w:val="00990DFB"/>
    <w:rsid w:val="00991362"/>
    <w:rsid w:val="0099181F"/>
    <w:rsid w:val="0099500C"/>
    <w:rsid w:val="009A0162"/>
    <w:rsid w:val="009A0835"/>
    <w:rsid w:val="009A1ECC"/>
    <w:rsid w:val="009A27C1"/>
    <w:rsid w:val="009A2ED3"/>
    <w:rsid w:val="009B06F2"/>
    <w:rsid w:val="009B1ED9"/>
    <w:rsid w:val="009B22F4"/>
    <w:rsid w:val="009B324F"/>
    <w:rsid w:val="009B3CAF"/>
    <w:rsid w:val="009B5E18"/>
    <w:rsid w:val="009B62A4"/>
    <w:rsid w:val="009B7C64"/>
    <w:rsid w:val="009C0A79"/>
    <w:rsid w:val="009C0B0D"/>
    <w:rsid w:val="009C374E"/>
    <w:rsid w:val="009C3B6E"/>
    <w:rsid w:val="009C4CA1"/>
    <w:rsid w:val="009C67E7"/>
    <w:rsid w:val="009D025C"/>
    <w:rsid w:val="009D0FD3"/>
    <w:rsid w:val="009D32E2"/>
    <w:rsid w:val="009D34BF"/>
    <w:rsid w:val="009D3FF8"/>
    <w:rsid w:val="009D4B26"/>
    <w:rsid w:val="009D6F98"/>
    <w:rsid w:val="009D6FEB"/>
    <w:rsid w:val="009D7D10"/>
    <w:rsid w:val="009D7F8F"/>
    <w:rsid w:val="009E433C"/>
    <w:rsid w:val="009E4E67"/>
    <w:rsid w:val="009E4FFA"/>
    <w:rsid w:val="009E50D2"/>
    <w:rsid w:val="009F0176"/>
    <w:rsid w:val="009F46E4"/>
    <w:rsid w:val="009F5723"/>
    <w:rsid w:val="009F5FF5"/>
    <w:rsid w:val="009F7AA2"/>
    <w:rsid w:val="00A00EA3"/>
    <w:rsid w:val="00A01656"/>
    <w:rsid w:val="00A031CE"/>
    <w:rsid w:val="00A041FF"/>
    <w:rsid w:val="00A045F3"/>
    <w:rsid w:val="00A16412"/>
    <w:rsid w:val="00A1789A"/>
    <w:rsid w:val="00A20293"/>
    <w:rsid w:val="00A230AE"/>
    <w:rsid w:val="00A23FAC"/>
    <w:rsid w:val="00A245BC"/>
    <w:rsid w:val="00A2483D"/>
    <w:rsid w:val="00A24B5D"/>
    <w:rsid w:val="00A26E72"/>
    <w:rsid w:val="00A30518"/>
    <w:rsid w:val="00A32B7D"/>
    <w:rsid w:val="00A337C7"/>
    <w:rsid w:val="00A34C58"/>
    <w:rsid w:val="00A365FB"/>
    <w:rsid w:val="00A37410"/>
    <w:rsid w:val="00A43545"/>
    <w:rsid w:val="00A44073"/>
    <w:rsid w:val="00A451E6"/>
    <w:rsid w:val="00A47797"/>
    <w:rsid w:val="00A512B5"/>
    <w:rsid w:val="00A52E21"/>
    <w:rsid w:val="00A53DDA"/>
    <w:rsid w:val="00A55784"/>
    <w:rsid w:val="00A56BD6"/>
    <w:rsid w:val="00A56E1E"/>
    <w:rsid w:val="00A620E0"/>
    <w:rsid w:val="00A62C23"/>
    <w:rsid w:val="00A62E03"/>
    <w:rsid w:val="00A645E5"/>
    <w:rsid w:val="00A65180"/>
    <w:rsid w:val="00A6554D"/>
    <w:rsid w:val="00A678A9"/>
    <w:rsid w:val="00A702D0"/>
    <w:rsid w:val="00A7094B"/>
    <w:rsid w:val="00A70D68"/>
    <w:rsid w:val="00A70E1F"/>
    <w:rsid w:val="00A71418"/>
    <w:rsid w:val="00A74039"/>
    <w:rsid w:val="00A7527D"/>
    <w:rsid w:val="00A7533B"/>
    <w:rsid w:val="00A75A21"/>
    <w:rsid w:val="00A76B93"/>
    <w:rsid w:val="00A76D49"/>
    <w:rsid w:val="00A80230"/>
    <w:rsid w:val="00A80A6B"/>
    <w:rsid w:val="00A81CDC"/>
    <w:rsid w:val="00A82F80"/>
    <w:rsid w:val="00A86633"/>
    <w:rsid w:val="00A86AB3"/>
    <w:rsid w:val="00A87C0C"/>
    <w:rsid w:val="00A91F03"/>
    <w:rsid w:val="00A93719"/>
    <w:rsid w:val="00A93BE1"/>
    <w:rsid w:val="00AA0139"/>
    <w:rsid w:val="00AA17A3"/>
    <w:rsid w:val="00AA1F07"/>
    <w:rsid w:val="00AA3E09"/>
    <w:rsid w:val="00AB2538"/>
    <w:rsid w:val="00AB3051"/>
    <w:rsid w:val="00AB34A0"/>
    <w:rsid w:val="00AB5211"/>
    <w:rsid w:val="00AC026A"/>
    <w:rsid w:val="00AC1739"/>
    <w:rsid w:val="00AC1FBB"/>
    <w:rsid w:val="00AC57B4"/>
    <w:rsid w:val="00AC5A04"/>
    <w:rsid w:val="00AC7294"/>
    <w:rsid w:val="00AD077C"/>
    <w:rsid w:val="00AD3C7B"/>
    <w:rsid w:val="00AD50A5"/>
    <w:rsid w:val="00AD6676"/>
    <w:rsid w:val="00AE4967"/>
    <w:rsid w:val="00AE59B1"/>
    <w:rsid w:val="00AE5E16"/>
    <w:rsid w:val="00AE6066"/>
    <w:rsid w:val="00AE70D4"/>
    <w:rsid w:val="00AF088D"/>
    <w:rsid w:val="00AF1C29"/>
    <w:rsid w:val="00AF23F1"/>
    <w:rsid w:val="00AF24AA"/>
    <w:rsid w:val="00AF6B0F"/>
    <w:rsid w:val="00B00BD6"/>
    <w:rsid w:val="00B01940"/>
    <w:rsid w:val="00B03263"/>
    <w:rsid w:val="00B03E68"/>
    <w:rsid w:val="00B04140"/>
    <w:rsid w:val="00B0451D"/>
    <w:rsid w:val="00B06B34"/>
    <w:rsid w:val="00B07A6D"/>
    <w:rsid w:val="00B10A98"/>
    <w:rsid w:val="00B1182B"/>
    <w:rsid w:val="00B11DC2"/>
    <w:rsid w:val="00B15E98"/>
    <w:rsid w:val="00B243E7"/>
    <w:rsid w:val="00B24BA8"/>
    <w:rsid w:val="00B25FC2"/>
    <w:rsid w:val="00B30DCA"/>
    <w:rsid w:val="00B31FA4"/>
    <w:rsid w:val="00B32593"/>
    <w:rsid w:val="00B33D1A"/>
    <w:rsid w:val="00B35406"/>
    <w:rsid w:val="00B40D00"/>
    <w:rsid w:val="00B41183"/>
    <w:rsid w:val="00B41877"/>
    <w:rsid w:val="00B41880"/>
    <w:rsid w:val="00B419D7"/>
    <w:rsid w:val="00B41E94"/>
    <w:rsid w:val="00B45822"/>
    <w:rsid w:val="00B544DB"/>
    <w:rsid w:val="00B55494"/>
    <w:rsid w:val="00B55964"/>
    <w:rsid w:val="00B5643F"/>
    <w:rsid w:val="00B56BA2"/>
    <w:rsid w:val="00B56D30"/>
    <w:rsid w:val="00B600EF"/>
    <w:rsid w:val="00B6064C"/>
    <w:rsid w:val="00B619D7"/>
    <w:rsid w:val="00B62281"/>
    <w:rsid w:val="00B62DE5"/>
    <w:rsid w:val="00B6611D"/>
    <w:rsid w:val="00B674D7"/>
    <w:rsid w:val="00B67DB7"/>
    <w:rsid w:val="00B712E1"/>
    <w:rsid w:val="00B715F9"/>
    <w:rsid w:val="00B72211"/>
    <w:rsid w:val="00B733B1"/>
    <w:rsid w:val="00B73599"/>
    <w:rsid w:val="00B73618"/>
    <w:rsid w:val="00B73C5B"/>
    <w:rsid w:val="00B74AEA"/>
    <w:rsid w:val="00B74DB4"/>
    <w:rsid w:val="00B773AD"/>
    <w:rsid w:val="00B80BC6"/>
    <w:rsid w:val="00B81AC3"/>
    <w:rsid w:val="00B81B71"/>
    <w:rsid w:val="00B8228C"/>
    <w:rsid w:val="00B869B2"/>
    <w:rsid w:val="00B9386C"/>
    <w:rsid w:val="00B9726E"/>
    <w:rsid w:val="00BA0CF6"/>
    <w:rsid w:val="00BA0ECA"/>
    <w:rsid w:val="00BA0F63"/>
    <w:rsid w:val="00BA13B1"/>
    <w:rsid w:val="00BA4397"/>
    <w:rsid w:val="00BA6000"/>
    <w:rsid w:val="00BA675C"/>
    <w:rsid w:val="00BA6966"/>
    <w:rsid w:val="00BA6BC0"/>
    <w:rsid w:val="00BB35D2"/>
    <w:rsid w:val="00BB37DB"/>
    <w:rsid w:val="00BB7467"/>
    <w:rsid w:val="00BC1235"/>
    <w:rsid w:val="00BC13F3"/>
    <w:rsid w:val="00BC19D4"/>
    <w:rsid w:val="00BC2697"/>
    <w:rsid w:val="00BC6BB8"/>
    <w:rsid w:val="00BC7062"/>
    <w:rsid w:val="00BC7F5C"/>
    <w:rsid w:val="00BD4CA4"/>
    <w:rsid w:val="00BD5F6D"/>
    <w:rsid w:val="00BE03E4"/>
    <w:rsid w:val="00BE2B31"/>
    <w:rsid w:val="00BE3C72"/>
    <w:rsid w:val="00BE4E9B"/>
    <w:rsid w:val="00BE6359"/>
    <w:rsid w:val="00BE762D"/>
    <w:rsid w:val="00BF130C"/>
    <w:rsid w:val="00BF1ED1"/>
    <w:rsid w:val="00BF2DC0"/>
    <w:rsid w:val="00BF634D"/>
    <w:rsid w:val="00BF687D"/>
    <w:rsid w:val="00BF7A9F"/>
    <w:rsid w:val="00C00261"/>
    <w:rsid w:val="00C036A9"/>
    <w:rsid w:val="00C05832"/>
    <w:rsid w:val="00C06CB5"/>
    <w:rsid w:val="00C07490"/>
    <w:rsid w:val="00C12F9C"/>
    <w:rsid w:val="00C17F8A"/>
    <w:rsid w:val="00C20EBD"/>
    <w:rsid w:val="00C22999"/>
    <w:rsid w:val="00C24501"/>
    <w:rsid w:val="00C25E73"/>
    <w:rsid w:val="00C261C5"/>
    <w:rsid w:val="00C32976"/>
    <w:rsid w:val="00C33164"/>
    <w:rsid w:val="00C33DB1"/>
    <w:rsid w:val="00C3560D"/>
    <w:rsid w:val="00C37308"/>
    <w:rsid w:val="00C412FD"/>
    <w:rsid w:val="00C436FE"/>
    <w:rsid w:val="00C526FE"/>
    <w:rsid w:val="00C545DD"/>
    <w:rsid w:val="00C5655B"/>
    <w:rsid w:val="00C57DEA"/>
    <w:rsid w:val="00C620BD"/>
    <w:rsid w:val="00C65114"/>
    <w:rsid w:val="00C70306"/>
    <w:rsid w:val="00C7196E"/>
    <w:rsid w:val="00C71FA8"/>
    <w:rsid w:val="00C736EE"/>
    <w:rsid w:val="00C73B10"/>
    <w:rsid w:val="00C77314"/>
    <w:rsid w:val="00C81158"/>
    <w:rsid w:val="00C82AC8"/>
    <w:rsid w:val="00C83902"/>
    <w:rsid w:val="00C846DC"/>
    <w:rsid w:val="00C90589"/>
    <w:rsid w:val="00C91379"/>
    <w:rsid w:val="00C9283B"/>
    <w:rsid w:val="00C93E1B"/>
    <w:rsid w:val="00C93F3D"/>
    <w:rsid w:val="00C95EEA"/>
    <w:rsid w:val="00CA0902"/>
    <w:rsid w:val="00CA2DD0"/>
    <w:rsid w:val="00CA4E68"/>
    <w:rsid w:val="00CA5465"/>
    <w:rsid w:val="00CA72EA"/>
    <w:rsid w:val="00CA738F"/>
    <w:rsid w:val="00CB0E25"/>
    <w:rsid w:val="00CB0F70"/>
    <w:rsid w:val="00CB1169"/>
    <w:rsid w:val="00CB2835"/>
    <w:rsid w:val="00CB4D2B"/>
    <w:rsid w:val="00CB5B86"/>
    <w:rsid w:val="00CC05FD"/>
    <w:rsid w:val="00CC0696"/>
    <w:rsid w:val="00CC3062"/>
    <w:rsid w:val="00CC420F"/>
    <w:rsid w:val="00CC4597"/>
    <w:rsid w:val="00CC6C7A"/>
    <w:rsid w:val="00CD144B"/>
    <w:rsid w:val="00CD1A92"/>
    <w:rsid w:val="00CD4E0D"/>
    <w:rsid w:val="00CD50DA"/>
    <w:rsid w:val="00CE173D"/>
    <w:rsid w:val="00CE2661"/>
    <w:rsid w:val="00CE2D10"/>
    <w:rsid w:val="00CE4541"/>
    <w:rsid w:val="00CE664D"/>
    <w:rsid w:val="00CE7786"/>
    <w:rsid w:val="00CF2375"/>
    <w:rsid w:val="00CF2A31"/>
    <w:rsid w:val="00CF2EAF"/>
    <w:rsid w:val="00CF3479"/>
    <w:rsid w:val="00CF409A"/>
    <w:rsid w:val="00CF4DD1"/>
    <w:rsid w:val="00CF6148"/>
    <w:rsid w:val="00CF69F9"/>
    <w:rsid w:val="00D00951"/>
    <w:rsid w:val="00D01949"/>
    <w:rsid w:val="00D1064D"/>
    <w:rsid w:val="00D11EB7"/>
    <w:rsid w:val="00D14CF5"/>
    <w:rsid w:val="00D166AC"/>
    <w:rsid w:val="00D1707A"/>
    <w:rsid w:val="00D17111"/>
    <w:rsid w:val="00D17690"/>
    <w:rsid w:val="00D17FA6"/>
    <w:rsid w:val="00D20521"/>
    <w:rsid w:val="00D21214"/>
    <w:rsid w:val="00D233A7"/>
    <w:rsid w:val="00D2528A"/>
    <w:rsid w:val="00D3318E"/>
    <w:rsid w:val="00D33D52"/>
    <w:rsid w:val="00D34522"/>
    <w:rsid w:val="00D34EF1"/>
    <w:rsid w:val="00D370DD"/>
    <w:rsid w:val="00D37450"/>
    <w:rsid w:val="00D374CA"/>
    <w:rsid w:val="00D37F5A"/>
    <w:rsid w:val="00D40300"/>
    <w:rsid w:val="00D40B32"/>
    <w:rsid w:val="00D40CD0"/>
    <w:rsid w:val="00D50D2D"/>
    <w:rsid w:val="00D5268C"/>
    <w:rsid w:val="00D5316B"/>
    <w:rsid w:val="00D560DB"/>
    <w:rsid w:val="00D563AD"/>
    <w:rsid w:val="00D5658B"/>
    <w:rsid w:val="00D628AE"/>
    <w:rsid w:val="00D631B3"/>
    <w:rsid w:val="00D63C00"/>
    <w:rsid w:val="00D645DB"/>
    <w:rsid w:val="00D64A44"/>
    <w:rsid w:val="00D6607A"/>
    <w:rsid w:val="00D67789"/>
    <w:rsid w:val="00D67CE0"/>
    <w:rsid w:val="00D67FC6"/>
    <w:rsid w:val="00D7478A"/>
    <w:rsid w:val="00D77450"/>
    <w:rsid w:val="00D80560"/>
    <w:rsid w:val="00D84F95"/>
    <w:rsid w:val="00D858C9"/>
    <w:rsid w:val="00D85FB7"/>
    <w:rsid w:val="00D85FC6"/>
    <w:rsid w:val="00D86D6D"/>
    <w:rsid w:val="00D875FE"/>
    <w:rsid w:val="00D92F6B"/>
    <w:rsid w:val="00D942B4"/>
    <w:rsid w:val="00D9465D"/>
    <w:rsid w:val="00D9534C"/>
    <w:rsid w:val="00D97341"/>
    <w:rsid w:val="00DA0B5A"/>
    <w:rsid w:val="00DA5192"/>
    <w:rsid w:val="00DA6365"/>
    <w:rsid w:val="00DA64A4"/>
    <w:rsid w:val="00DA6A35"/>
    <w:rsid w:val="00DB10F2"/>
    <w:rsid w:val="00DB1B74"/>
    <w:rsid w:val="00DB2DDA"/>
    <w:rsid w:val="00DB5613"/>
    <w:rsid w:val="00DC2EFC"/>
    <w:rsid w:val="00DC32D3"/>
    <w:rsid w:val="00DC558D"/>
    <w:rsid w:val="00DC68D0"/>
    <w:rsid w:val="00DC6F19"/>
    <w:rsid w:val="00DD2074"/>
    <w:rsid w:val="00DD4373"/>
    <w:rsid w:val="00DD48B2"/>
    <w:rsid w:val="00DD5F81"/>
    <w:rsid w:val="00DE2AB9"/>
    <w:rsid w:val="00DE3839"/>
    <w:rsid w:val="00DE5A2B"/>
    <w:rsid w:val="00DE5A34"/>
    <w:rsid w:val="00DE6496"/>
    <w:rsid w:val="00DF1762"/>
    <w:rsid w:val="00DF22BD"/>
    <w:rsid w:val="00DF3063"/>
    <w:rsid w:val="00DF3298"/>
    <w:rsid w:val="00DF5022"/>
    <w:rsid w:val="00DF74B0"/>
    <w:rsid w:val="00E02866"/>
    <w:rsid w:val="00E03964"/>
    <w:rsid w:val="00E05357"/>
    <w:rsid w:val="00E06045"/>
    <w:rsid w:val="00E074A3"/>
    <w:rsid w:val="00E07B33"/>
    <w:rsid w:val="00E07F20"/>
    <w:rsid w:val="00E123F8"/>
    <w:rsid w:val="00E1251F"/>
    <w:rsid w:val="00E13AB8"/>
    <w:rsid w:val="00E17127"/>
    <w:rsid w:val="00E17975"/>
    <w:rsid w:val="00E20CD7"/>
    <w:rsid w:val="00E2137A"/>
    <w:rsid w:val="00E22087"/>
    <w:rsid w:val="00E24EE5"/>
    <w:rsid w:val="00E2582C"/>
    <w:rsid w:val="00E25F4F"/>
    <w:rsid w:val="00E27F95"/>
    <w:rsid w:val="00E33125"/>
    <w:rsid w:val="00E3336B"/>
    <w:rsid w:val="00E33A40"/>
    <w:rsid w:val="00E340D0"/>
    <w:rsid w:val="00E37F93"/>
    <w:rsid w:val="00E4116A"/>
    <w:rsid w:val="00E44B5E"/>
    <w:rsid w:val="00E47D54"/>
    <w:rsid w:val="00E52128"/>
    <w:rsid w:val="00E5285A"/>
    <w:rsid w:val="00E52F8F"/>
    <w:rsid w:val="00E530DB"/>
    <w:rsid w:val="00E53AD5"/>
    <w:rsid w:val="00E56FE6"/>
    <w:rsid w:val="00E6047E"/>
    <w:rsid w:val="00E60B3D"/>
    <w:rsid w:val="00E64DB8"/>
    <w:rsid w:val="00E7056F"/>
    <w:rsid w:val="00E73BFF"/>
    <w:rsid w:val="00E753C1"/>
    <w:rsid w:val="00E75CEC"/>
    <w:rsid w:val="00E80FE0"/>
    <w:rsid w:val="00E84975"/>
    <w:rsid w:val="00E84D97"/>
    <w:rsid w:val="00E84F3C"/>
    <w:rsid w:val="00E852C3"/>
    <w:rsid w:val="00E8596F"/>
    <w:rsid w:val="00E86416"/>
    <w:rsid w:val="00E86AA0"/>
    <w:rsid w:val="00E87037"/>
    <w:rsid w:val="00E90319"/>
    <w:rsid w:val="00E92969"/>
    <w:rsid w:val="00E9335E"/>
    <w:rsid w:val="00E93CE7"/>
    <w:rsid w:val="00E975F7"/>
    <w:rsid w:val="00E97DE2"/>
    <w:rsid w:val="00EA27E2"/>
    <w:rsid w:val="00EA3F6A"/>
    <w:rsid w:val="00EA43B0"/>
    <w:rsid w:val="00EB01FC"/>
    <w:rsid w:val="00EB3A88"/>
    <w:rsid w:val="00EB7973"/>
    <w:rsid w:val="00EC0B60"/>
    <w:rsid w:val="00EC0E60"/>
    <w:rsid w:val="00EC4A8C"/>
    <w:rsid w:val="00EC729F"/>
    <w:rsid w:val="00ED0258"/>
    <w:rsid w:val="00ED4267"/>
    <w:rsid w:val="00ED65C6"/>
    <w:rsid w:val="00EE28E9"/>
    <w:rsid w:val="00EE3219"/>
    <w:rsid w:val="00EE7D45"/>
    <w:rsid w:val="00EF06D5"/>
    <w:rsid w:val="00EF1A7E"/>
    <w:rsid w:val="00EF2E78"/>
    <w:rsid w:val="00EF3871"/>
    <w:rsid w:val="00EF5E33"/>
    <w:rsid w:val="00EF78D5"/>
    <w:rsid w:val="00F014E1"/>
    <w:rsid w:val="00F02EA2"/>
    <w:rsid w:val="00F032D8"/>
    <w:rsid w:val="00F04ACB"/>
    <w:rsid w:val="00F05473"/>
    <w:rsid w:val="00F11C6F"/>
    <w:rsid w:val="00F11E7F"/>
    <w:rsid w:val="00F14D42"/>
    <w:rsid w:val="00F15BFD"/>
    <w:rsid w:val="00F1600B"/>
    <w:rsid w:val="00F16668"/>
    <w:rsid w:val="00F16E05"/>
    <w:rsid w:val="00F20095"/>
    <w:rsid w:val="00F23A76"/>
    <w:rsid w:val="00F331B4"/>
    <w:rsid w:val="00F3586D"/>
    <w:rsid w:val="00F36A36"/>
    <w:rsid w:val="00F37385"/>
    <w:rsid w:val="00F40005"/>
    <w:rsid w:val="00F41D72"/>
    <w:rsid w:val="00F444C8"/>
    <w:rsid w:val="00F51848"/>
    <w:rsid w:val="00F52F78"/>
    <w:rsid w:val="00F5384E"/>
    <w:rsid w:val="00F538DE"/>
    <w:rsid w:val="00F559A8"/>
    <w:rsid w:val="00F55A47"/>
    <w:rsid w:val="00F5680E"/>
    <w:rsid w:val="00F65436"/>
    <w:rsid w:val="00F71F3E"/>
    <w:rsid w:val="00F74212"/>
    <w:rsid w:val="00F74B67"/>
    <w:rsid w:val="00F8120F"/>
    <w:rsid w:val="00F8546C"/>
    <w:rsid w:val="00F8647B"/>
    <w:rsid w:val="00F87FDA"/>
    <w:rsid w:val="00F90D8C"/>
    <w:rsid w:val="00F943A7"/>
    <w:rsid w:val="00F9459C"/>
    <w:rsid w:val="00F95A61"/>
    <w:rsid w:val="00F975AF"/>
    <w:rsid w:val="00FA4347"/>
    <w:rsid w:val="00FB050D"/>
    <w:rsid w:val="00FB4EDC"/>
    <w:rsid w:val="00FB53CD"/>
    <w:rsid w:val="00FC2283"/>
    <w:rsid w:val="00FC32F7"/>
    <w:rsid w:val="00FC3956"/>
    <w:rsid w:val="00FC65D8"/>
    <w:rsid w:val="00FD1124"/>
    <w:rsid w:val="00FD249A"/>
    <w:rsid w:val="00FD28EC"/>
    <w:rsid w:val="00FD5A07"/>
    <w:rsid w:val="00FD720D"/>
    <w:rsid w:val="00FE0CC8"/>
    <w:rsid w:val="00FE171B"/>
    <w:rsid w:val="00FE1788"/>
    <w:rsid w:val="00FE263C"/>
    <w:rsid w:val="00FE2EFA"/>
    <w:rsid w:val="00FE5433"/>
    <w:rsid w:val="00FE5CD2"/>
    <w:rsid w:val="00FE69E6"/>
    <w:rsid w:val="00FF0078"/>
    <w:rsid w:val="00FF044C"/>
    <w:rsid w:val="00FF1710"/>
    <w:rsid w:val="00FF1A31"/>
    <w:rsid w:val="00FF2E4D"/>
    <w:rsid w:val="00FF373D"/>
    <w:rsid w:val="00FF4316"/>
    <w:rsid w:val="00FF4F0F"/>
    <w:rsid w:val="00FF62DE"/>
    <w:rsid w:val="00FF75E3"/>
    <w:rsid w:val="00FF7F4F"/>
    <w:rsid w:val="025A0660"/>
    <w:rsid w:val="044E04B8"/>
    <w:rsid w:val="07E13EC2"/>
    <w:rsid w:val="07FE5294"/>
    <w:rsid w:val="0CA0658A"/>
    <w:rsid w:val="0E7476E7"/>
    <w:rsid w:val="0E8042DE"/>
    <w:rsid w:val="1030329B"/>
    <w:rsid w:val="13D82E87"/>
    <w:rsid w:val="164069C7"/>
    <w:rsid w:val="16C60AD4"/>
    <w:rsid w:val="18CF093C"/>
    <w:rsid w:val="1A4B194F"/>
    <w:rsid w:val="1A657C9B"/>
    <w:rsid w:val="1B040E15"/>
    <w:rsid w:val="1CE3359A"/>
    <w:rsid w:val="1F006B10"/>
    <w:rsid w:val="228D276C"/>
    <w:rsid w:val="233E3803"/>
    <w:rsid w:val="24E313B3"/>
    <w:rsid w:val="281B5C24"/>
    <w:rsid w:val="29096867"/>
    <w:rsid w:val="29A97AD5"/>
    <w:rsid w:val="34EE4299"/>
    <w:rsid w:val="350757C1"/>
    <w:rsid w:val="39921A71"/>
    <w:rsid w:val="3E955F68"/>
    <w:rsid w:val="3F795F2B"/>
    <w:rsid w:val="406B5793"/>
    <w:rsid w:val="430D73BE"/>
    <w:rsid w:val="44134CD1"/>
    <w:rsid w:val="4B3436C6"/>
    <w:rsid w:val="4BC86043"/>
    <w:rsid w:val="4F3A122B"/>
    <w:rsid w:val="53583BBF"/>
    <w:rsid w:val="55B33581"/>
    <w:rsid w:val="59747B68"/>
    <w:rsid w:val="59DF6954"/>
    <w:rsid w:val="5A0A1D46"/>
    <w:rsid w:val="5AEC1FC0"/>
    <w:rsid w:val="5BBA4F2E"/>
    <w:rsid w:val="5DDC779B"/>
    <w:rsid w:val="60B723C8"/>
    <w:rsid w:val="62FC162C"/>
    <w:rsid w:val="64B0159A"/>
    <w:rsid w:val="79E11D2C"/>
    <w:rsid w:val="7D142E45"/>
    <w:rsid w:val="7D9224A4"/>
    <w:rsid w:val="7DEE0087"/>
    <w:rsid w:val="DEF74D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3"/>
    <w:basedOn w:val="1"/>
    <w:next w:val="1"/>
    <w:link w:val="30"/>
    <w:qFormat/>
    <w:uiPriority w:val="0"/>
    <w:pPr>
      <w:keepNext/>
      <w:keepLines/>
      <w:spacing w:before="260" w:after="260" w:line="415" w:lineRule="auto"/>
      <w:outlineLvl w:val="2"/>
    </w:pPr>
    <w:rPr>
      <w:b/>
      <w:bCs/>
      <w:kern w:val="0"/>
      <w:sz w:val="32"/>
      <w:szCs w:val="32"/>
      <w:lang w:val="zh-CN" w:eastAsia="zh-CN"/>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pPr>
  </w:style>
  <w:style w:type="paragraph" w:styleId="4">
    <w:name w:val="annotation text"/>
    <w:basedOn w:val="1"/>
    <w:link w:val="78"/>
    <w:semiHidden/>
    <w:unhideWhenUsed/>
    <w:qFormat/>
    <w:uiPriority w:val="99"/>
    <w:pPr>
      <w:jc w:val="left"/>
    </w:pPr>
  </w:style>
  <w:style w:type="paragraph" w:styleId="5">
    <w:name w:val="Body Text"/>
    <w:basedOn w:val="1"/>
    <w:link w:val="82"/>
    <w:qFormat/>
    <w:uiPriority w:val="0"/>
    <w:pPr>
      <w:spacing w:after="120"/>
    </w:pPr>
  </w:style>
  <w:style w:type="paragraph" w:styleId="6">
    <w:name w:val="Body Text Indent 2"/>
    <w:basedOn w:val="1"/>
    <w:link w:val="38"/>
    <w:qFormat/>
    <w:uiPriority w:val="0"/>
    <w:pPr>
      <w:tabs>
        <w:tab w:val="left" w:pos="360"/>
      </w:tabs>
      <w:spacing w:line="560" w:lineRule="atLeast"/>
      <w:ind w:left="-105" w:firstLine="465"/>
    </w:pPr>
    <w:rPr>
      <w:rFonts w:ascii="宋体"/>
      <w:sz w:val="28"/>
      <w:lang w:val="zh-CN" w:eastAsia="zh-CN"/>
    </w:rPr>
  </w:style>
  <w:style w:type="paragraph" w:styleId="7">
    <w:name w:val="Balloon Text"/>
    <w:basedOn w:val="1"/>
    <w:link w:val="33"/>
    <w:qFormat/>
    <w:uiPriority w:val="99"/>
    <w:rPr>
      <w:sz w:val="18"/>
      <w:szCs w:val="18"/>
      <w:lang w:val="zh-CN" w:eastAsia="zh-CN"/>
    </w:rPr>
  </w:style>
  <w:style w:type="paragraph" w:styleId="8">
    <w:name w:val="footer"/>
    <w:basedOn w:val="1"/>
    <w:link w:val="32"/>
    <w:qFormat/>
    <w:uiPriority w:val="99"/>
    <w:pPr>
      <w:tabs>
        <w:tab w:val="center" w:pos="4153"/>
        <w:tab w:val="right" w:pos="8306"/>
      </w:tabs>
      <w:snapToGrid w:val="0"/>
      <w:jc w:val="left"/>
    </w:pPr>
    <w:rPr>
      <w:kern w:val="0"/>
      <w:sz w:val="18"/>
      <w:szCs w:val="18"/>
      <w:lang w:val="zh-CN" w:eastAsia="zh-CN"/>
    </w:rPr>
  </w:style>
  <w:style w:type="paragraph" w:styleId="9">
    <w:name w:val="header"/>
    <w:basedOn w:val="1"/>
    <w:link w:val="31"/>
    <w:qFormat/>
    <w:uiPriority w:val="99"/>
    <w:pPr>
      <w:pBdr>
        <w:bottom w:val="single" w:color="auto" w:sz="6" w:space="1"/>
      </w:pBdr>
      <w:tabs>
        <w:tab w:val="center" w:pos="4153"/>
        <w:tab w:val="right" w:pos="8306"/>
      </w:tabs>
      <w:snapToGrid w:val="0"/>
      <w:jc w:val="center"/>
    </w:pPr>
    <w:rPr>
      <w:kern w:val="0"/>
      <w:sz w:val="18"/>
      <w:szCs w:val="18"/>
      <w:lang w:val="zh-CN" w:eastAsia="zh-CN"/>
    </w:rPr>
  </w:style>
  <w:style w:type="paragraph" w:styleId="10">
    <w:name w:val="toc 1"/>
    <w:basedOn w:val="1"/>
    <w:next w:val="1"/>
    <w:qFormat/>
    <w:uiPriority w:val="0"/>
    <w:pPr>
      <w:tabs>
        <w:tab w:val="right" w:leader="middleDot" w:pos="8302"/>
      </w:tabs>
      <w:spacing w:line="360" w:lineRule="auto"/>
    </w:pPr>
  </w:style>
  <w:style w:type="paragraph" w:styleId="11">
    <w:name w:val="Subtitle"/>
    <w:basedOn w:val="1"/>
    <w:next w:val="1"/>
    <w:link w:val="37"/>
    <w:qFormat/>
    <w:uiPriority w:val="11"/>
    <w:pPr>
      <w:spacing w:before="240" w:after="60" w:line="312" w:lineRule="auto"/>
      <w:jc w:val="center"/>
      <w:outlineLvl w:val="1"/>
    </w:pPr>
    <w:rPr>
      <w:rFonts w:ascii="Cambria" w:hAnsi="Cambria"/>
      <w:b/>
      <w:bCs/>
      <w:kern w:val="28"/>
      <w:sz w:val="32"/>
      <w:szCs w:val="32"/>
      <w:lang w:val="zh-CN" w:eastAsia="zh-CN"/>
    </w:rPr>
  </w:style>
  <w:style w:type="paragraph" w:styleId="12">
    <w:name w:val="Body Text Indent 3"/>
    <w:basedOn w:val="1"/>
    <w:link w:val="39"/>
    <w:qFormat/>
    <w:uiPriority w:val="0"/>
    <w:pPr>
      <w:tabs>
        <w:tab w:val="left" w:pos="360"/>
      </w:tabs>
      <w:spacing w:line="560" w:lineRule="exact"/>
      <w:ind w:firstLine="360"/>
    </w:pPr>
    <w:rPr>
      <w:rFonts w:ascii="宋体"/>
      <w:sz w:val="24"/>
      <w:lang w:val="zh-CN" w:eastAsia="zh-CN"/>
    </w:rPr>
  </w:style>
  <w:style w:type="paragraph" w:styleId="13">
    <w:name w:val="Body Text 2"/>
    <w:basedOn w:val="1"/>
    <w:link w:val="77"/>
    <w:semiHidden/>
    <w:unhideWhenUsed/>
    <w:qFormat/>
    <w:uiPriority w:val="99"/>
    <w:pPr>
      <w:spacing w:after="120" w:line="480" w:lineRule="auto"/>
    </w:pPr>
  </w:style>
  <w:style w:type="paragraph" w:styleId="1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15">
    <w:name w:val="annotation subject"/>
    <w:basedOn w:val="4"/>
    <w:next w:val="4"/>
    <w:link w:val="79"/>
    <w:semiHidden/>
    <w:unhideWhenUsed/>
    <w:qFormat/>
    <w:uiPriority w:val="99"/>
    <w:rPr>
      <w:b/>
      <w:bCs/>
    </w:rPr>
  </w:style>
  <w:style w:type="table" w:styleId="17">
    <w:name w:val="Table Grid"/>
    <w:basedOn w:val="1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qFormat/>
    <w:uiPriority w:val="22"/>
    <w:rPr>
      <w:b/>
      <w:bCs/>
    </w:rPr>
  </w:style>
  <w:style w:type="character" w:styleId="20">
    <w:name w:val="page number"/>
    <w:basedOn w:val="18"/>
    <w:qFormat/>
    <w:uiPriority w:val="0"/>
  </w:style>
  <w:style w:type="character" w:styleId="21">
    <w:name w:val="FollowedHyperlink"/>
    <w:basedOn w:val="18"/>
    <w:semiHidden/>
    <w:unhideWhenUsed/>
    <w:qFormat/>
    <w:uiPriority w:val="99"/>
    <w:rPr>
      <w:rFonts w:hint="eastAsia" w:ascii="微软雅黑" w:hAnsi="微软雅黑" w:eastAsia="微软雅黑" w:cs="微软雅黑"/>
      <w:color w:val="428BCA"/>
      <w:u w:val="none"/>
    </w:rPr>
  </w:style>
  <w:style w:type="character" w:styleId="22">
    <w:name w:val="Emphasis"/>
    <w:qFormat/>
    <w:uiPriority w:val="20"/>
    <w:rPr>
      <w:i/>
      <w:iCs/>
    </w:rPr>
  </w:style>
  <w:style w:type="character" w:styleId="23">
    <w:name w:val="HTML Definition"/>
    <w:basedOn w:val="18"/>
    <w:semiHidden/>
    <w:unhideWhenUsed/>
    <w:qFormat/>
    <w:uiPriority w:val="99"/>
    <w:rPr>
      <w:i/>
      <w:iCs/>
    </w:rPr>
  </w:style>
  <w:style w:type="character" w:styleId="24">
    <w:name w:val="Hyperlink"/>
    <w:qFormat/>
    <w:uiPriority w:val="0"/>
    <w:rPr>
      <w:rFonts w:hint="default" w:ascii="ˎ̥" w:hAnsi="ˎ̥"/>
      <w:color w:val="3E3E3E"/>
      <w:sz w:val="24"/>
      <w:szCs w:val="24"/>
      <w:u w:val="none"/>
    </w:rPr>
  </w:style>
  <w:style w:type="character" w:styleId="25">
    <w:name w:val="HTML Code"/>
    <w:basedOn w:val="18"/>
    <w:semiHidden/>
    <w:unhideWhenUsed/>
    <w:qFormat/>
    <w:uiPriority w:val="99"/>
    <w:rPr>
      <w:rFonts w:hint="default" w:ascii="Consolas" w:hAnsi="Consolas" w:eastAsia="Consolas" w:cs="Consolas"/>
      <w:color w:val="C7254E"/>
      <w:sz w:val="21"/>
      <w:szCs w:val="21"/>
      <w:shd w:val="clear" w:fill="F9F2F4"/>
    </w:rPr>
  </w:style>
  <w:style w:type="character" w:styleId="26">
    <w:name w:val="annotation reference"/>
    <w:basedOn w:val="18"/>
    <w:semiHidden/>
    <w:unhideWhenUsed/>
    <w:qFormat/>
    <w:uiPriority w:val="99"/>
    <w:rPr>
      <w:sz w:val="21"/>
      <w:szCs w:val="21"/>
    </w:rPr>
  </w:style>
  <w:style w:type="character" w:styleId="27">
    <w:name w:val="HTML Cite"/>
    <w:basedOn w:val="18"/>
    <w:semiHidden/>
    <w:unhideWhenUsed/>
    <w:qFormat/>
    <w:uiPriority w:val="99"/>
  </w:style>
  <w:style w:type="character" w:styleId="28">
    <w:name w:val="HTML Keyboard"/>
    <w:basedOn w:val="18"/>
    <w:semiHidden/>
    <w:unhideWhenUsed/>
    <w:qFormat/>
    <w:uiPriority w:val="99"/>
    <w:rPr>
      <w:rFonts w:ascii="Consolas" w:hAnsi="Consolas" w:eastAsia="Consolas" w:cs="Consolas"/>
      <w:sz w:val="21"/>
      <w:szCs w:val="21"/>
    </w:rPr>
  </w:style>
  <w:style w:type="character" w:styleId="29">
    <w:name w:val="HTML Sample"/>
    <w:basedOn w:val="18"/>
    <w:semiHidden/>
    <w:unhideWhenUsed/>
    <w:qFormat/>
    <w:uiPriority w:val="99"/>
    <w:rPr>
      <w:rFonts w:hint="default" w:ascii="Consolas" w:hAnsi="Consolas" w:eastAsia="Consolas" w:cs="Consolas"/>
      <w:sz w:val="21"/>
      <w:szCs w:val="21"/>
    </w:rPr>
  </w:style>
  <w:style w:type="character" w:customStyle="1" w:styleId="30">
    <w:name w:val="标题 3 Char"/>
    <w:link w:val="2"/>
    <w:qFormat/>
    <w:uiPriority w:val="0"/>
    <w:rPr>
      <w:rFonts w:ascii="Times New Roman" w:hAnsi="Times New Roman" w:eastAsia="宋体" w:cs="Times New Roman"/>
      <w:b/>
      <w:bCs/>
      <w:sz w:val="32"/>
      <w:szCs w:val="32"/>
    </w:rPr>
  </w:style>
  <w:style w:type="character" w:customStyle="1" w:styleId="31">
    <w:name w:val="页眉 Char"/>
    <w:link w:val="9"/>
    <w:qFormat/>
    <w:uiPriority w:val="99"/>
    <w:rPr>
      <w:rFonts w:ascii="Times New Roman" w:hAnsi="Times New Roman" w:eastAsia="宋体" w:cs="Times New Roman"/>
      <w:sz w:val="18"/>
      <w:szCs w:val="18"/>
    </w:rPr>
  </w:style>
  <w:style w:type="character" w:customStyle="1" w:styleId="32">
    <w:name w:val="页脚 Char"/>
    <w:link w:val="8"/>
    <w:qFormat/>
    <w:uiPriority w:val="99"/>
    <w:rPr>
      <w:rFonts w:ascii="Times New Roman" w:hAnsi="Times New Roman" w:eastAsia="宋体" w:cs="Times New Roman"/>
      <w:sz w:val="18"/>
      <w:szCs w:val="18"/>
    </w:rPr>
  </w:style>
  <w:style w:type="character" w:customStyle="1" w:styleId="33">
    <w:name w:val="批注框文本 Char"/>
    <w:link w:val="7"/>
    <w:qFormat/>
    <w:uiPriority w:val="99"/>
    <w:rPr>
      <w:rFonts w:ascii="Times New Roman" w:hAnsi="Times New Roman"/>
      <w:kern w:val="2"/>
      <w:sz w:val="18"/>
      <w:szCs w:val="18"/>
    </w:rPr>
  </w:style>
  <w:style w:type="paragraph" w:customStyle="1" w:styleId="34">
    <w:name w:val="Char"/>
    <w:basedOn w:val="1"/>
    <w:qFormat/>
    <w:uiPriority w:val="0"/>
  </w:style>
  <w:style w:type="paragraph" w:customStyle="1" w:styleId="35">
    <w:name w:val="Default"/>
    <w:link w:val="80"/>
    <w:qFormat/>
    <w:uiPriority w:val="0"/>
    <w:pPr>
      <w:widowControl w:val="0"/>
      <w:autoSpaceDE w:val="0"/>
      <w:autoSpaceDN w:val="0"/>
      <w:adjustRightInd w:val="0"/>
    </w:pPr>
    <w:rPr>
      <w:rFonts w:ascii="......." w:hAnsi="......." w:eastAsia="......." w:cs="......."/>
      <w:color w:val="000000"/>
      <w:sz w:val="24"/>
      <w:szCs w:val="24"/>
      <w:lang w:val="en-US" w:eastAsia="zh-CN" w:bidi="ar-SA"/>
    </w:rPr>
  </w:style>
  <w:style w:type="paragraph" w:customStyle="1" w:styleId="36">
    <w:name w:val="列出段落1"/>
    <w:basedOn w:val="1"/>
    <w:qFormat/>
    <w:uiPriority w:val="0"/>
    <w:pPr>
      <w:ind w:firstLine="420" w:firstLineChars="200"/>
    </w:pPr>
    <w:rPr>
      <w:rFonts w:ascii="Calibri" w:hAnsi="Calibri" w:cs="黑体"/>
      <w:szCs w:val="22"/>
    </w:rPr>
  </w:style>
  <w:style w:type="character" w:customStyle="1" w:styleId="37">
    <w:name w:val="副标题 Char"/>
    <w:link w:val="11"/>
    <w:qFormat/>
    <w:uiPriority w:val="11"/>
    <w:rPr>
      <w:rFonts w:ascii="Cambria" w:hAnsi="Cambria" w:cs="Times New Roman"/>
      <w:b/>
      <w:bCs/>
      <w:kern w:val="28"/>
      <w:sz w:val="32"/>
      <w:szCs w:val="32"/>
    </w:rPr>
  </w:style>
  <w:style w:type="character" w:customStyle="1" w:styleId="38">
    <w:name w:val="正文文本缩进 2 Char"/>
    <w:link w:val="6"/>
    <w:qFormat/>
    <w:uiPriority w:val="0"/>
    <w:rPr>
      <w:rFonts w:ascii="宋体" w:hAnsi="Times New Roman"/>
      <w:kern w:val="2"/>
      <w:sz w:val="28"/>
    </w:rPr>
  </w:style>
  <w:style w:type="character" w:customStyle="1" w:styleId="39">
    <w:name w:val="正文文本缩进 3 Char"/>
    <w:link w:val="12"/>
    <w:qFormat/>
    <w:uiPriority w:val="0"/>
    <w:rPr>
      <w:rFonts w:ascii="宋体" w:hAnsi="Times New Roman"/>
      <w:kern w:val="2"/>
      <w:sz w:val="24"/>
    </w:rPr>
  </w:style>
  <w:style w:type="paragraph" w:customStyle="1" w:styleId="40">
    <w:name w:val="Char1"/>
    <w:basedOn w:val="1"/>
    <w:qFormat/>
    <w:uiPriority w:val="0"/>
    <w:pPr>
      <w:tabs>
        <w:tab w:val="left" w:pos="360"/>
      </w:tabs>
    </w:pPr>
    <w:rPr>
      <w:sz w:val="24"/>
      <w:szCs w:val="24"/>
    </w:rPr>
  </w:style>
  <w:style w:type="character" w:customStyle="1" w:styleId="41">
    <w:name w:val="control-label6"/>
    <w:qFormat/>
    <w:uiPriority w:val="0"/>
    <w:rPr>
      <w:rFonts w:hint="eastAsia" w:ascii="微软雅黑" w:hAnsi="微软雅黑" w:eastAsia="微软雅黑"/>
    </w:rPr>
  </w:style>
  <w:style w:type="character" w:customStyle="1" w:styleId="42">
    <w:name w:val="apple-converted-space"/>
    <w:qFormat/>
    <w:uiPriority w:val="0"/>
  </w:style>
  <w:style w:type="paragraph" w:styleId="43">
    <w:name w:val="List Paragraph"/>
    <w:basedOn w:val="1"/>
    <w:link w:val="44"/>
    <w:qFormat/>
    <w:uiPriority w:val="34"/>
    <w:pPr>
      <w:ind w:firstLine="420" w:firstLineChars="200"/>
    </w:pPr>
    <w:rPr>
      <w:szCs w:val="24"/>
      <w:lang w:val="zh-CN" w:eastAsia="zh-CN"/>
    </w:rPr>
  </w:style>
  <w:style w:type="character" w:customStyle="1" w:styleId="44">
    <w:name w:val="列出段落 Char"/>
    <w:link w:val="43"/>
    <w:qFormat/>
    <w:uiPriority w:val="34"/>
    <w:rPr>
      <w:rFonts w:ascii="Times New Roman" w:hAnsi="Times New Roman"/>
      <w:kern w:val="2"/>
      <w:sz w:val="21"/>
      <w:szCs w:val="24"/>
    </w:rPr>
  </w:style>
  <w:style w:type="paragraph" w:customStyle="1" w:styleId="45">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46">
    <w:name w:val="font6"/>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47">
    <w:name w:val="font7"/>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48">
    <w:name w:val="font8"/>
    <w:basedOn w:val="1"/>
    <w:qFormat/>
    <w:uiPriority w:val="0"/>
    <w:pPr>
      <w:widowControl/>
      <w:spacing w:before="100" w:beforeAutospacing="1" w:after="100" w:afterAutospacing="1"/>
      <w:jc w:val="left"/>
    </w:pPr>
    <w:rPr>
      <w:color w:val="000000"/>
      <w:kern w:val="0"/>
      <w:sz w:val="14"/>
      <w:szCs w:val="14"/>
    </w:rPr>
  </w:style>
  <w:style w:type="paragraph" w:customStyle="1" w:styleId="49">
    <w:name w:val="font9"/>
    <w:basedOn w:val="1"/>
    <w:qFormat/>
    <w:uiPriority w:val="0"/>
    <w:pPr>
      <w:widowControl/>
      <w:spacing w:before="100" w:beforeAutospacing="1" w:after="100" w:afterAutospacing="1"/>
      <w:jc w:val="left"/>
    </w:pPr>
    <w:rPr>
      <w:rFonts w:ascii="宋体" w:hAnsi="宋体" w:cs="宋体"/>
      <w:color w:val="000000"/>
      <w:kern w:val="0"/>
      <w:sz w:val="24"/>
      <w:szCs w:val="24"/>
    </w:rPr>
  </w:style>
  <w:style w:type="paragraph" w:customStyle="1" w:styleId="50">
    <w:name w:val="font10"/>
    <w:basedOn w:val="1"/>
    <w:qFormat/>
    <w:uiPriority w:val="0"/>
    <w:pPr>
      <w:widowControl/>
      <w:spacing w:before="100" w:beforeAutospacing="1" w:after="100" w:afterAutospacing="1"/>
      <w:jc w:val="left"/>
    </w:pPr>
    <w:rPr>
      <w:color w:val="000000"/>
      <w:kern w:val="0"/>
      <w:sz w:val="14"/>
      <w:szCs w:val="14"/>
    </w:rPr>
  </w:style>
  <w:style w:type="paragraph" w:customStyle="1" w:styleId="51">
    <w:name w:val="font11"/>
    <w:basedOn w:val="1"/>
    <w:qFormat/>
    <w:uiPriority w:val="0"/>
    <w:pPr>
      <w:widowControl/>
      <w:spacing w:before="100" w:beforeAutospacing="1" w:after="100" w:afterAutospacing="1"/>
      <w:jc w:val="left"/>
    </w:pPr>
    <w:rPr>
      <w:color w:val="000000"/>
      <w:kern w:val="0"/>
      <w:sz w:val="22"/>
      <w:szCs w:val="22"/>
    </w:rPr>
  </w:style>
  <w:style w:type="paragraph" w:customStyle="1" w:styleId="52">
    <w:name w:val="xl65"/>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5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5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56">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57">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58">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4"/>
      <w:szCs w:val="24"/>
    </w:rPr>
  </w:style>
  <w:style w:type="paragraph" w:customStyle="1" w:styleId="59">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6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4"/>
      <w:szCs w:val="24"/>
    </w:rPr>
  </w:style>
  <w:style w:type="paragraph" w:customStyle="1" w:styleId="61">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3">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Wingdings" w:hAnsi="Wingdings" w:cs="宋体"/>
      <w:kern w:val="0"/>
      <w:sz w:val="24"/>
      <w:szCs w:val="24"/>
    </w:rPr>
  </w:style>
  <w:style w:type="paragraph" w:customStyle="1" w:styleId="64">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b/>
      <w:bCs/>
      <w:kern w:val="0"/>
      <w:szCs w:val="21"/>
    </w:rPr>
  </w:style>
  <w:style w:type="paragraph" w:customStyle="1" w:styleId="6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66">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Cs w:val="21"/>
    </w:rPr>
  </w:style>
  <w:style w:type="paragraph" w:customStyle="1" w:styleId="67">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6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6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4"/>
      <w:szCs w:val="24"/>
    </w:rPr>
  </w:style>
  <w:style w:type="paragraph" w:customStyle="1" w:styleId="70">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szCs w:val="24"/>
    </w:rPr>
  </w:style>
  <w:style w:type="paragraph" w:customStyle="1" w:styleId="71">
    <w:name w:val="xl8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72">
    <w:name w:val="xl8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73">
    <w:name w:val="xl8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4"/>
      <w:szCs w:val="24"/>
    </w:rPr>
  </w:style>
  <w:style w:type="paragraph" w:customStyle="1" w:styleId="74">
    <w:name w:val="a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5">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7">
    <w:name w:val="正文文本 2 Char"/>
    <w:basedOn w:val="18"/>
    <w:link w:val="13"/>
    <w:semiHidden/>
    <w:qFormat/>
    <w:uiPriority w:val="99"/>
    <w:rPr>
      <w:rFonts w:ascii="Times New Roman" w:hAnsi="Times New Roman"/>
      <w:kern w:val="2"/>
      <w:sz w:val="21"/>
    </w:rPr>
  </w:style>
  <w:style w:type="character" w:customStyle="1" w:styleId="78">
    <w:name w:val="批注文字 Char"/>
    <w:basedOn w:val="18"/>
    <w:link w:val="4"/>
    <w:semiHidden/>
    <w:qFormat/>
    <w:uiPriority w:val="99"/>
    <w:rPr>
      <w:rFonts w:ascii="Times New Roman" w:hAnsi="Times New Roman"/>
      <w:kern w:val="2"/>
      <w:sz w:val="21"/>
    </w:rPr>
  </w:style>
  <w:style w:type="character" w:customStyle="1" w:styleId="79">
    <w:name w:val="批注主题 Char"/>
    <w:basedOn w:val="78"/>
    <w:link w:val="15"/>
    <w:semiHidden/>
    <w:qFormat/>
    <w:uiPriority w:val="99"/>
    <w:rPr>
      <w:rFonts w:ascii="Times New Roman" w:hAnsi="Times New Roman"/>
      <w:b/>
      <w:bCs/>
      <w:kern w:val="2"/>
      <w:sz w:val="21"/>
    </w:rPr>
  </w:style>
  <w:style w:type="character" w:customStyle="1" w:styleId="80">
    <w:name w:val="Default Char"/>
    <w:link w:val="35"/>
    <w:qFormat/>
    <w:locked/>
    <w:uiPriority w:val="0"/>
    <w:rPr>
      <w:rFonts w:ascii="......." w:hAnsi="......." w:eastAsia="......." w:cs="......."/>
      <w:color w:val="000000"/>
      <w:sz w:val="24"/>
      <w:szCs w:val="24"/>
    </w:rPr>
  </w:style>
  <w:style w:type="character" w:customStyle="1" w:styleId="81">
    <w:name w:val="NormalCharacter"/>
    <w:qFormat/>
    <w:uiPriority w:val="0"/>
  </w:style>
  <w:style w:type="character" w:customStyle="1" w:styleId="82">
    <w:name w:val="正文文本 Char"/>
    <w:basedOn w:val="18"/>
    <w:link w:val="5"/>
    <w:qFormat/>
    <w:uiPriority w:val="0"/>
    <w:rPr>
      <w:rFonts w:ascii="Times New Roman" w:hAnsi="Times New Roman"/>
      <w:kern w:val="2"/>
      <w:sz w:val="21"/>
    </w:rPr>
  </w:style>
  <w:style w:type="character" w:customStyle="1" w:styleId="83">
    <w:name w:val="action"/>
    <w:basedOn w:val="18"/>
    <w:qFormat/>
    <w:uiPriority w:val="0"/>
    <w:rPr>
      <w:b/>
      <w:bCs/>
      <w:sz w:val="16"/>
      <w:szCs w:val="16"/>
      <w:shd w:val="clear" w:fill="FFFFFF"/>
    </w:rPr>
  </w:style>
  <w:style w:type="character" w:customStyle="1" w:styleId="84">
    <w:name w:val="checked"/>
    <w:basedOn w:val="18"/>
    <w:qFormat/>
    <w:uiPriority w:val="0"/>
  </w:style>
  <w:style w:type="character" w:customStyle="1" w:styleId="85">
    <w:name w:val="checked1"/>
    <w:basedOn w:val="18"/>
    <w:qFormat/>
    <w:uiPriority w:val="0"/>
  </w:style>
  <w:style w:type="character" w:customStyle="1" w:styleId="86">
    <w:name w:val="old"/>
    <w:basedOn w:val="18"/>
    <w:qFormat/>
    <w:uiPriority w:val="0"/>
    <w:rPr>
      <w:color w:val="999999"/>
    </w:rPr>
  </w:style>
  <w:style w:type="character" w:customStyle="1" w:styleId="87">
    <w:name w:val="hover1"/>
    <w:basedOn w:val="18"/>
    <w:qFormat/>
    <w:uiPriority w:val="0"/>
    <w:rPr>
      <w:shd w:val="clear" w:fill="EEEEEE"/>
    </w:rPr>
  </w:style>
  <w:style w:type="character" w:customStyle="1" w:styleId="88">
    <w:name w:val="filename"/>
    <w:basedOn w:val="18"/>
    <w:qFormat/>
    <w:uiPriority w:val="0"/>
    <w:rPr>
      <w:color w:val="777777"/>
      <w:sz w:val="16"/>
      <w:szCs w:val="16"/>
    </w:rPr>
  </w:style>
  <w:style w:type="character" w:customStyle="1" w:styleId="89">
    <w:name w:val="hour_pm"/>
    <w:basedOn w:val="18"/>
    <w:qFormat/>
    <w:uiPriority w:val="0"/>
  </w:style>
  <w:style w:type="character" w:customStyle="1" w:styleId="90">
    <w:name w:val="hour_am"/>
    <w:basedOn w:val="18"/>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72</Pages>
  <Words>7535</Words>
  <Characters>8222</Characters>
  <Lines>246</Lines>
  <Paragraphs>69</Paragraphs>
  <TotalTime>81</TotalTime>
  <ScaleCrop>false</ScaleCrop>
  <LinksUpToDate>false</LinksUpToDate>
  <CharactersWithSpaces>8434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2024-06-13T14:26:00Z</dcterms:created>
  <dc:creator>未定义</dc:creator>
  <cp:lastModifiedBy>沈川</cp:lastModifiedBy>
  <cp:lastPrinted>2015-08-04T11:01:00Z</cp:lastPrinted>
  <dcterms:modified xsi:type="dcterms:W3CDTF">2025-12-03T01:53:28Z</dcterms:modified>
  <dc:title>2015年天津市政府债券</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eyJoZGlkIjoiNjFmZWE5YmVlNWNkYzViZjMxNzk2ZWQxZGY2YjM2MTkiLCJ1c2VySWQiOiI3MzQ3MDgzNjEifQ==</vt:lpwstr>
  </property>
  <property fmtid="{D5CDD505-2E9C-101B-9397-08002B2CF9AE}" pid="4" name="ICV">
    <vt:lpwstr>4541BFD854CD4549852A784102A73625_13</vt:lpwstr>
  </property>
</Properties>
</file>