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212E" w:rsidRDefault="00F3212E">
      <w:pPr>
        <w:rPr>
          <w:sz w:val="84"/>
        </w:rPr>
      </w:pPr>
      <w:bookmarkStart w:id="0" w:name="_GoBack"/>
      <w:bookmarkEnd w:id="0"/>
    </w:p>
    <w:p w:rsidR="002E2496" w:rsidRDefault="00B3595A">
      <w:pPr>
        <w:ind w:right="105"/>
        <w:jc w:val="right"/>
        <w:rPr>
          <w:rFonts w:ascii="黑体" w:eastAsia="黑体" w:hAnsi="黑体"/>
          <w:b/>
          <w:spacing w:val="40"/>
          <w:w w:val="66"/>
          <w:sz w:val="60"/>
          <w:szCs w:val="60"/>
        </w:rPr>
      </w:pPr>
      <w:r>
        <w:rPr>
          <w:rFonts w:ascii="黑体" w:eastAsia="黑体" w:hAnsi="黑体" w:hint="eastAsia"/>
          <w:b/>
          <w:spacing w:val="40"/>
          <w:w w:val="66"/>
          <w:sz w:val="60"/>
          <w:szCs w:val="60"/>
        </w:rPr>
        <w:t>天津经济技术开发区工业和信息化局</w:t>
      </w:r>
    </w:p>
    <w:p w:rsidR="002E2496" w:rsidRDefault="00B3595A">
      <w:pPr>
        <w:ind w:right="105"/>
        <w:jc w:val="right"/>
        <w:rPr>
          <w:rFonts w:ascii="黑体" w:eastAsia="黑体" w:hAnsi="黑体"/>
          <w:b/>
          <w:spacing w:val="40"/>
          <w:w w:val="66"/>
          <w:sz w:val="60"/>
          <w:szCs w:val="60"/>
        </w:rPr>
      </w:pPr>
      <w:r>
        <w:rPr>
          <w:rFonts w:ascii="黑体" w:eastAsia="黑体" w:hAnsi="黑体" w:hint="eastAsia"/>
          <w:b/>
          <w:spacing w:val="40"/>
          <w:w w:val="66"/>
          <w:sz w:val="60"/>
          <w:szCs w:val="60"/>
        </w:rPr>
        <w:t>采购新型智慧城市基础设施建设项目</w:t>
      </w:r>
    </w:p>
    <w:p w:rsidR="00F3212E" w:rsidRDefault="00B3595A">
      <w:pPr>
        <w:ind w:right="105"/>
        <w:jc w:val="right"/>
        <w:rPr>
          <w:rFonts w:ascii="黑体" w:eastAsia="黑体" w:hAnsi="黑体"/>
          <w:b/>
          <w:spacing w:val="40"/>
          <w:w w:val="66"/>
          <w:sz w:val="60"/>
          <w:szCs w:val="60"/>
        </w:rPr>
      </w:pPr>
      <w:r>
        <w:rPr>
          <w:rFonts w:ascii="黑体" w:eastAsia="黑体" w:hAnsi="黑体" w:hint="eastAsia"/>
          <w:b/>
          <w:spacing w:val="40"/>
          <w:w w:val="66"/>
          <w:sz w:val="60"/>
          <w:szCs w:val="60"/>
        </w:rPr>
        <w:t>（智慧专项债项目）</w:t>
      </w:r>
      <w:proofErr w:type="gramStart"/>
      <w:r>
        <w:rPr>
          <w:rFonts w:ascii="黑体" w:eastAsia="黑体" w:hAnsi="黑体" w:hint="eastAsia"/>
          <w:b/>
          <w:spacing w:val="40"/>
          <w:w w:val="66"/>
          <w:sz w:val="60"/>
          <w:szCs w:val="60"/>
        </w:rPr>
        <w:t>运维质保</w:t>
      </w:r>
      <w:proofErr w:type="gramEnd"/>
      <w:r>
        <w:rPr>
          <w:rFonts w:ascii="黑体" w:eastAsia="黑体" w:hAnsi="黑体" w:hint="eastAsia"/>
          <w:b/>
          <w:spacing w:val="40"/>
          <w:w w:val="66"/>
          <w:sz w:val="60"/>
          <w:szCs w:val="60"/>
        </w:rPr>
        <w:t>服务项目</w:t>
      </w:r>
    </w:p>
    <w:p w:rsidR="00F3212E" w:rsidRDefault="000B137A">
      <w:pPr>
        <w:ind w:right="105"/>
        <w:jc w:val="right"/>
        <w:rPr>
          <w:rFonts w:ascii="黑体" w:eastAsia="黑体" w:hAnsi="黑体"/>
          <w:b/>
          <w:spacing w:val="40"/>
          <w:w w:val="66"/>
          <w:sz w:val="60"/>
          <w:szCs w:val="60"/>
        </w:rPr>
      </w:pPr>
      <w:r>
        <w:rPr>
          <w:rFonts w:ascii="黑体" w:eastAsia="黑体" w:hAnsi="黑体"/>
          <w:b/>
          <w:spacing w:val="40"/>
          <w:sz w:val="60"/>
          <w:szCs w:val="60"/>
        </w:rPr>
        <w:pict>
          <v:line id="直接连接符 2" o:spid="_x0000_s1027" style="position:absolute;left:0;text-align:left;z-index:251659264;mso-width-relative:page;mso-height-relative:page" from="1.75pt,28.5pt" to="262.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B3595A">
        <w:rPr>
          <w:rFonts w:ascii="黑体" w:eastAsia="黑体" w:hAnsi="黑体"/>
          <w:b/>
          <w:spacing w:val="40"/>
          <w:w w:val="66"/>
          <w:sz w:val="60"/>
          <w:szCs w:val="60"/>
        </w:rPr>
        <w:t>招标文件</w:t>
      </w:r>
    </w:p>
    <w:p w:rsidR="00F3212E" w:rsidRDefault="00F3212E">
      <w:pPr>
        <w:ind w:right="1025"/>
        <w:jc w:val="center"/>
        <w:rPr>
          <w:rFonts w:ascii="黑体" w:eastAsia="黑体" w:hAnsi="黑体"/>
          <w:b/>
          <w:spacing w:val="40"/>
          <w:w w:val="66"/>
          <w:sz w:val="60"/>
          <w:szCs w:val="60"/>
        </w:rPr>
      </w:pPr>
    </w:p>
    <w:p w:rsidR="00F3212E" w:rsidRDefault="00F3212E">
      <w:pPr>
        <w:jc w:val="center"/>
        <w:rPr>
          <w:rFonts w:ascii="黑体" w:eastAsia="黑体" w:hAnsi="黑体"/>
          <w:b/>
          <w:spacing w:val="40"/>
          <w:w w:val="66"/>
          <w:sz w:val="15"/>
          <w:szCs w:val="15"/>
        </w:rPr>
      </w:pPr>
    </w:p>
    <w:p w:rsidR="00F3212E" w:rsidRDefault="00B3595A">
      <w:pPr>
        <w:jc w:val="center"/>
        <w:rPr>
          <w:rFonts w:ascii="黑体" w:eastAsia="黑体" w:hAnsi="黑体"/>
          <w:b/>
          <w:color w:val="FF0000"/>
          <w:spacing w:val="40"/>
          <w:w w:val="66"/>
          <w:sz w:val="32"/>
          <w:szCs w:val="32"/>
        </w:rPr>
      </w:pPr>
      <w:r>
        <w:rPr>
          <w:rFonts w:ascii="黑体" w:eastAsia="黑体" w:hAnsi="黑体"/>
          <w:b/>
          <w:spacing w:val="40"/>
          <w:w w:val="66"/>
          <w:sz w:val="32"/>
          <w:szCs w:val="32"/>
        </w:rPr>
        <w:t>（项目编号：</w:t>
      </w:r>
      <w:r>
        <w:rPr>
          <w:rFonts w:ascii="黑体" w:eastAsia="黑体" w:hAnsi="黑体" w:hint="eastAsia"/>
          <w:b/>
          <w:spacing w:val="40"/>
          <w:w w:val="66"/>
          <w:sz w:val="32"/>
          <w:szCs w:val="32"/>
        </w:rPr>
        <w:t>TJBH-2026-D-0060</w:t>
      </w:r>
      <w:r>
        <w:rPr>
          <w:rFonts w:ascii="黑体" w:eastAsia="黑体" w:hAnsi="黑体"/>
          <w:b/>
          <w:spacing w:val="40"/>
          <w:w w:val="66"/>
          <w:sz w:val="32"/>
          <w:szCs w:val="32"/>
        </w:rPr>
        <w:t>）</w:t>
      </w:r>
    </w:p>
    <w:p w:rsidR="00F3212E" w:rsidRDefault="00F3212E">
      <w:pPr>
        <w:rPr>
          <w:rFonts w:ascii="黑体" w:eastAsia="黑体" w:hAnsi="黑体"/>
          <w:b/>
          <w:sz w:val="40"/>
        </w:rPr>
      </w:pPr>
    </w:p>
    <w:p w:rsidR="00F3212E" w:rsidRDefault="00F3212E">
      <w:pPr>
        <w:rPr>
          <w:rFonts w:ascii="黑体" w:eastAsia="黑体" w:hAnsi="黑体"/>
          <w:b/>
          <w:sz w:val="36"/>
        </w:rPr>
      </w:pPr>
    </w:p>
    <w:p w:rsidR="00F3212E" w:rsidRDefault="00F3212E">
      <w:pPr>
        <w:rPr>
          <w:rFonts w:ascii="黑体" w:eastAsia="黑体" w:hAnsi="黑体"/>
          <w:b/>
          <w:sz w:val="36"/>
        </w:rPr>
      </w:pPr>
    </w:p>
    <w:p w:rsidR="00F3212E" w:rsidRDefault="00F3212E">
      <w:pPr>
        <w:rPr>
          <w:rFonts w:ascii="黑体" w:eastAsia="黑体" w:hAnsi="黑体"/>
          <w:b/>
          <w:sz w:val="36"/>
        </w:rPr>
      </w:pPr>
    </w:p>
    <w:p w:rsidR="00F3212E" w:rsidRDefault="00F3212E">
      <w:pPr>
        <w:rPr>
          <w:rFonts w:ascii="黑体" w:eastAsia="黑体" w:hAnsi="黑体"/>
          <w:b/>
          <w:sz w:val="36"/>
        </w:rPr>
      </w:pPr>
    </w:p>
    <w:p w:rsidR="00F3212E" w:rsidRDefault="00F3212E">
      <w:pPr>
        <w:rPr>
          <w:rFonts w:ascii="黑体" w:eastAsia="黑体" w:hAnsi="黑体"/>
          <w:b/>
          <w:sz w:val="36"/>
        </w:rPr>
      </w:pPr>
    </w:p>
    <w:p w:rsidR="00F3212E" w:rsidRDefault="00F3212E">
      <w:pPr>
        <w:rPr>
          <w:rFonts w:ascii="黑体" w:eastAsia="黑体" w:hAnsi="黑体"/>
          <w:b/>
          <w:sz w:val="36"/>
        </w:rPr>
      </w:pPr>
    </w:p>
    <w:p w:rsidR="00F3212E" w:rsidRDefault="00F3212E">
      <w:pPr>
        <w:rPr>
          <w:rFonts w:ascii="黑体" w:eastAsia="黑体" w:hAnsi="黑体"/>
          <w:b/>
          <w:sz w:val="36"/>
        </w:rPr>
      </w:pPr>
    </w:p>
    <w:p w:rsidR="00F3212E" w:rsidRDefault="00F3212E">
      <w:pPr>
        <w:rPr>
          <w:rFonts w:ascii="黑体" w:eastAsia="黑体" w:hAnsi="黑体"/>
          <w:b/>
          <w:sz w:val="36"/>
        </w:rPr>
      </w:pPr>
    </w:p>
    <w:p w:rsidR="00F3212E" w:rsidRDefault="00B3595A">
      <w:pPr>
        <w:jc w:val="center"/>
        <w:rPr>
          <w:rFonts w:ascii="黑体" w:eastAsia="黑体" w:hAnsi="黑体"/>
          <w:b/>
          <w:spacing w:val="20"/>
          <w:w w:val="66"/>
          <w:sz w:val="44"/>
          <w:szCs w:val="44"/>
        </w:rPr>
      </w:pPr>
      <w:r>
        <w:rPr>
          <w:rFonts w:ascii="黑体" w:eastAsia="黑体" w:hAnsi="黑体"/>
          <w:b/>
          <w:spacing w:val="20"/>
          <w:w w:val="66"/>
          <w:sz w:val="44"/>
          <w:szCs w:val="44"/>
        </w:rPr>
        <w:t>天津市滨海新区政府采购中心</w:t>
      </w:r>
    </w:p>
    <w:p w:rsidR="00F3212E" w:rsidRDefault="00B3595A">
      <w:pPr>
        <w:tabs>
          <w:tab w:val="left" w:pos="3281"/>
          <w:tab w:val="center" w:pos="4711"/>
        </w:tabs>
        <w:jc w:val="center"/>
        <w:rPr>
          <w:rFonts w:ascii="黑体" w:eastAsia="黑体" w:hAnsi="黑体"/>
          <w:b/>
          <w:bCs/>
          <w:kern w:val="0"/>
          <w:sz w:val="44"/>
          <w:szCs w:val="44"/>
        </w:rPr>
      </w:pPr>
      <w:r>
        <w:rPr>
          <w:rFonts w:ascii="黑体" w:eastAsia="黑体" w:hAnsi="黑体"/>
          <w:b/>
          <w:bCs/>
          <w:kern w:val="0"/>
          <w:sz w:val="44"/>
          <w:szCs w:val="44"/>
        </w:rPr>
        <w:t>2026.</w:t>
      </w:r>
      <w:r>
        <w:rPr>
          <w:rFonts w:ascii="黑体" w:eastAsia="黑体" w:hAnsi="黑体" w:hint="eastAsia"/>
          <w:b/>
          <w:bCs/>
          <w:kern w:val="0"/>
          <w:sz w:val="44"/>
          <w:szCs w:val="44"/>
        </w:rPr>
        <w:t>4</w:t>
      </w:r>
    </w:p>
    <w:p w:rsidR="00F3212E" w:rsidRDefault="00F3212E">
      <w:pPr>
        <w:rPr>
          <w:b/>
          <w:spacing w:val="20"/>
          <w:w w:val="80"/>
          <w:sz w:val="48"/>
          <w:szCs w:val="48"/>
        </w:rPr>
        <w:sectPr w:rsidR="00F3212E">
          <w:pgSz w:w="11906" w:h="16838"/>
          <w:pgMar w:top="1440" w:right="1797" w:bottom="1440" w:left="1797" w:header="851" w:footer="992" w:gutter="0"/>
          <w:pgNumType w:start="1"/>
          <w:cols w:space="425"/>
          <w:docGrid w:type="linesAndChars" w:linePitch="285" w:charSpace="-3449"/>
        </w:sectPr>
      </w:pPr>
    </w:p>
    <w:p w:rsidR="00F3212E" w:rsidRDefault="00B3595A" w:rsidP="002E2496">
      <w:pPr>
        <w:ind w:firstLineChars="100" w:firstLine="411"/>
        <w:jc w:val="center"/>
        <w:rPr>
          <w:b/>
          <w:spacing w:val="20"/>
          <w:w w:val="80"/>
          <w:sz w:val="48"/>
          <w:szCs w:val="48"/>
        </w:rPr>
      </w:pPr>
      <w:r>
        <w:rPr>
          <w:rFonts w:hAnsiTheme="minorEastAsia"/>
          <w:b/>
          <w:spacing w:val="20"/>
          <w:w w:val="80"/>
          <w:sz w:val="48"/>
          <w:szCs w:val="48"/>
        </w:rPr>
        <w:lastRenderedPageBreak/>
        <w:t>目录</w:t>
      </w:r>
    </w:p>
    <w:p w:rsidR="00F3212E" w:rsidRDefault="00B3595A">
      <w:pPr>
        <w:spacing w:line="560" w:lineRule="exact"/>
        <w:ind w:rightChars="-73" w:right="-141"/>
        <w:rPr>
          <w:b/>
          <w:sz w:val="24"/>
        </w:rPr>
      </w:pPr>
      <w:r>
        <w:rPr>
          <w:rFonts w:hAnsiTheme="minorEastAsia"/>
          <w:b/>
          <w:sz w:val="24"/>
        </w:rPr>
        <w:t>第一部分投标邀请函</w:t>
      </w:r>
    </w:p>
    <w:p w:rsidR="00F3212E" w:rsidRDefault="00F3212E">
      <w:pPr>
        <w:spacing w:line="560" w:lineRule="exact"/>
        <w:ind w:rightChars="-73" w:right="-141"/>
        <w:rPr>
          <w:b/>
          <w:sz w:val="24"/>
        </w:rPr>
      </w:pPr>
    </w:p>
    <w:p w:rsidR="00F3212E" w:rsidRDefault="00B3595A">
      <w:pPr>
        <w:spacing w:line="560" w:lineRule="exact"/>
        <w:ind w:rightChars="-73" w:right="-141"/>
        <w:rPr>
          <w:b/>
          <w:sz w:val="24"/>
        </w:rPr>
      </w:pPr>
      <w:r>
        <w:rPr>
          <w:rFonts w:hAnsiTheme="minorEastAsia"/>
          <w:b/>
          <w:sz w:val="24"/>
        </w:rPr>
        <w:t>第二部分招标项目要求</w:t>
      </w:r>
    </w:p>
    <w:p w:rsidR="00F3212E" w:rsidRDefault="00F3212E">
      <w:pPr>
        <w:spacing w:line="560" w:lineRule="exact"/>
        <w:ind w:rightChars="-73" w:right="-141"/>
        <w:rPr>
          <w:b/>
          <w:sz w:val="24"/>
        </w:rPr>
      </w:pPr>
    </w:p>
    <w:p w:rsidR="00F3212E" w:rsidRDefault="00B3595A">
      <w:pPr>
        <w:spacing w:line="560" w:lineRule="exact"/>
        <w:ind w:rightChars="-73" w:right="-141"/>
        <w:rPr>
          <w:b/>
          <w:sz w:val="24"/>
        </w:rPr>
      </w:pPr>
      <w:r>
        <w:rPr>
          <w:rFonts w:hAnsiTheme="minorEastAsia"/>
          <w:b/>
          <w:sz w:val="24"/>
        </w:rPr>
        <w:t>第三部分投标须知</w:t>
      </w:r>
    </w:p>
    <w:p w:rsidR="00F3212E" w:rsidRDefault="00F3212E">
      <w:pPr>
        <w:spacing w:line="560" w:lineRule="exact"/>
        <w:ind w:rightChars="-73" w:right="-141"/>
        <w:rPr>
          <w:sz w:val="24"/>
        </w:rPr>
      </w:pPr>
    </w:p>
    <w:p w:rsidR="00F3212E" w:rsidRDefault="00B3595A">
      <w:pPr>
        <w:spacing w:line="560" w:lineRule="exact"/>
        <w:rPr>
          <w:b/>
          <w:sz w:val="24"/>
        </w:rPr>
      </w:pPr>
      <w:r>
        <w:rPr>
          <w:rFonts w:hAnsiTheme="minorEastAsia"/>
          <w:b/>
          <w:sz w:val="24"/>
        </w:rPr>
        <w:t>第四部分合同条款</w:t>
      </w:r>
    </w:p>
    <w:p w:rsidR="00F3212E" w:rsidRDefault="00F3212E">
      <w:pPr>
        <w:spacing w:line="560" w:lineRule="exact"/>
        <w:rPr>
          <w:sz w:val="24"/>
        </w:rPr>
      </w:pPr>
    </w:p>
    <w:p w:rsidR="00F3212E" w:rsidRDefault="00B3595A">
      <w:pPr>
        <w:spacing w:line="560" w:lineRule="exact"/>
        <w:rPr>
          <w:sz w:val="24"/>
        </w:rPr>
      </w:pPr>
      <w:r>
        <w:rPr>
          <w:rFonts w:hAnsiTheme="minorEastAsia"/>
          <w:b/>
          <w:sz w:val="24"/>
        </w:rPr>
        <w:t>第五部分投标文件格式</w:t>
      </w:r>
    </w:p>
    <w:p w:rsidR="00F3212E" w:rsidRDefault="00F3212E">
      <w:pPr>
        <w:rPr>
          <w:sz w:val="24"/>
        </w:rPr>
      </w:pPr>
    </w:p>
    <w:p w:rsidR="00F3212E" w:rsidRDefault="00F3212E">
      <w:pPr>
        <w:rPr>
          <w:sz w:val="24"/>
        </w:rPr>
      </w:pPr>
    </w:p>
    <w:p w:rsidR="00F3212E" w:rsidRDefault="00F3212E">
      <w:pPr>
        <w:rPr>
          <w:sz w:val="24"/>
        </w:rPr>
      </w:pPr>
    </w:p>
    <w:p w:rsidR="00F3212E" w:rsidRDefault="00F3212E">
      <w:pPr>
        <w:rPr>
          <w:sz w:val="24"/>
        </w:rPr>
      </w:pPr>
    </w:p>
    <w:p w:rsidR="00F3212E" w:rsidRDefault="00F3212E">
      <w:pPr>
        <w:rPr>
          <w:sz w:val="24"/>
        </w:rPr>
      </w:pPr>
    </w:p>
    <w:p w:rsidR="00F3212E" w:rsidRDefault="00F3212E">
      <w:pPr>
        <w:rPr>
          <w:sz w:val="24"/>
        </w:rPr>
      </w:pPr>
    </w:p>
    <w:p w:rsidR="00F3212E" w:rsidRDefault="00F3212E">
      <w:pPr>
        <w:rPr>
          <w:b/>
        </w:rPr>
      </w:pPr>
    </w:p>
    <w:p w:rsidR="00F3212E" w:rsidRDefault="00F3212E">
      <w:pPr>
        <w:pStyle w:val="ac"/>
        <w:rPr>
          <w:rFonts w:ascii="Times New Roman" w:hAnsi="Times New Roman"/>
        </w:rPr>
        <w:sectPr w:rsidR="00F3212E">
          <w:pgSz w:w="11906" w:h="16838"/>
          <w:pgMar w:top="1440" w:right="1797" w:bottom="1440" w:left="1797" w:header="851" w:footer="992" w:gutter="0"/>
          <w:pgNumType w:start="1"/>
          <w:cols w:space="425"/>
          <w:docGrid w:type="linesAndChars" w:linePitch="285" w:charSpace="-3449"/>
        </w:sectPr>
      </w:pPr>
      <w:bookmarkStart w:id="1" w:name="_Toc412903614"/>
    </w:p>
    <w:p w:rsidR="00F3212E" w:rsidRDefault="00B3595A">
      <w:pPr>
        <w:pStyle w:val="ac"/>
        <w:rPr>
          <w:rFonts w:ascii="Times New Roman" w:hAnsi="Times New Roman"/>
        </w:rPr>
      </w:pPr>
      <w:r>
        <w:rPr>
          <w:rFonts w:ascii="Times New Roman" w:hAnsiTheme="minorEastAsia"/>
        </w:rPr>
        <w:lastRenderedPageBreak/>
        <w:t>第一部分投标邀请函</w:t>
      </w:r>
      <w:bookmarkEnd w:id="1"/>
    </w:p>
    <w:p w:rsidR="00F3212E" w:rsidRDefault="00B3595A" w:rsidP="002E2496">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受</w:t>
      </w:r>
      <w:r>
        <w:rPr>
          <w:rFonts w:ascii="Times New Roman" w:eastAsia="宋体" w:hAnsiTheme="minorEastAsia" w:cs="Times New Roman" w:hint="eastAsia"/>
          <w:color w:val="auto"/>
          <w:szCs w:val="32"/>
        </w:rPr>
        <w:t>天津经济技术开发区工业和信息化局</w:t>
      </w:r>
      <w:r>
        <w:rPr>
          <w:rFonts w:ascii="Times New Roman" w:eastAsia="宋体" w:hAnsiTheme="minorEastAsia" w:cs="Times New Roman"/>
          <w:color w:val="auto"/>
          <w:szCs w:val="32"/>
        </w:rPr>
        <w:t>委托，天津市滨海新区政府采购中心将以公开招标方式，对</w:t>
      </w:r>
      <w:r>
        <w:rPr>
          <w:rFonts w:ascii="Times New Roman" w:eastAsia="宋体" w:hAnsiTheme="minorEastAsia" w:cs="Times New Roman" w:hint="eastAsia"/>
          <w:color w:val="auto"/>
          <w:szCs w:val="32"/>
        </w:rPr>
        <w:t>天津经济技术开发区工业和信息化局采购新型智慧城市基础设施建设项目（智慧专项债项目）</w:t>
      </w:r>
      <w:proofErr w:type="gramStart"/>
      <w:r>
        <w:rPr>
          <w:rFonts w:ascii="Times New Roman" w:eastAsia="宋体" w:hAnsiTheme="minorEastAsia" w:cs="Times New Roman" w:hint="eastAsia"/>
          <w:color w:val="auto"/>
          <w:szCs w:val="32"/>
        </w:rPr>
        <w:t>运维质保</w:t>
      </w:r>
      <w:proofErr w:type="gramEnd"/>
      <w:r>
        <w:rPr>
          <w:rFonts w:ascii="Times New Roman" w:eastAsia="宋体" w:hAnsiTheme="minorEastAsia" w:cs="Times New Roman" w:hint="eastAsia"/>
          <w:color w:val="auto"/>
          <w:szCs w:val="32"/>
        </w:rPr>
        <w:t>服务项目</w:t>
      </w:r>
      <w:r>
        <w:rPr>
          <w:rFonts w:ascii="Times New Roman" w:eastAsia="宋体" w:hAnsiTheme="minorEastAsia" w:cs="Times New Roman"/>
          <w:color w:val="auto"/>
          <w:szCs w:val="32"/>
        </w:rPr>
        <w:t>实施政府采购。现欢迎合格的供应商参加投标。</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天津经济技术开发区工业和信息化局采购新型智慧城市基础设施建设项目（智慧专项债项目）</w:t>
      </w:r>
      <w:proofErr w:type="gramStart"/>
      <w:r>
        <w:rPr>
          <w:rFonts w:ascii="Times New Roman" w:eastAsia="宋体" w:hAnsiTheme="minorEastAsia" w:cs="Times New Roman" w:hint="eastAsia"/>
          <w:color w:val="auto"/>
        </w:rPr>
        <w:t>运维质保</w:t>
      </w:r>
      <w:proofErr w:type="gramEnd"/>
      <w:r>
        <w:rPr>
          <w:rFonts w:ascii="Times New Roman" w:eastAsia="宋体" w:hAnsiTheme="minorEastAsia" w:cs="Times New Roman" w:hint="eastAsia"/>
          <w:color w:val="auto"/>
        </w:rPr>
        <w:t>服务项目</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hint="eastAsia"/>
          <w:color w:val="auto"/>
        </w:rPr>
        <w:t>TJBH-2026-D-0060</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F3212E" w:rsidRDefault="00B3595A" w:rsidP="002E2496">
      <w:pPr>
        <w:pStyle w:val="Default"/>
        <w:ind w:firstLineChars="196" w:firstLine="437"/>
        <w:rPr>
          <w:rFonts w:ascii="Times New Roman" w:eastAsia="宋体" w:hAnsi="Times New Roman"/>
          <w:color w:val="auto"/>
        </w:rPr>
      </w:pPr>
      <w:r>
        <w:rPr>
          <w:rFonts w:ascii="Times New Roman" w:eastAsia="宋体" w:hAnsiTheme="minorEastAsia" w:hint="eastAsia"/>
          <w:color w:val="auto"/>
        </w:rPr>
        <w:t>第一包：</w:t>
      </w:r>
      <w:r w:rsidR="007D4333" w:rsidRPr="007D4333">
        <w:rPr>
          <w:rFonts w:ascii="Times New Roman" w:eastAsia="宋体" w:hAnsiTheme="minorEastAsia" w:hint="eastAsia"/>
          <w:color w:val="auto"/>
        </w:rPr>
        <w:t>项目系统及软硬件运维服务</w:t>
      </w:r>
      <w:r>
        <w:rPr>
          <w:rFonts w:ascii="Times New Roman" w:eastAsia="宋体" w:hAnsiTheme="minorEastAsia" w:hint="eastAsia"/>
          <w:color w:val="auto"/>
        </w:rPr>
        <w:t>，合同履行期限</w:t>
      </w:r>
      <w:r>
        <w:rPr>
          <w:rFonts w:ascii="Times New Roman" w:eastAsia="宋体" w:hAnsi="Times New Roman" w:hint="eastAsia"/>
          <w:color w:val="auto"/>
        </w:rPr>
        <w:t>1</w:t>
      </w:r>
      <w:r>
        <w:rPr>
          <w:rFonts w:ascii="Times New Roman" w:eastAsia="宋体" w:hAnsi="Times New Roman" w:hint="eastAsia"/>
          <w:color w:val="auto"/>
        </w:rPr>
        <w:t>年</w:t>
      </w:r>
      <w:r>
        <w:rPr>
          <w:rFonts w:ascii="Times New Roman" w:eastAsia="宋体" w:hAnsiTheme="minorEastAsia" w:hint="eastAsia"/>
          <w:color w:val="auto"/>
        </w:rPr>
        <w:t>。</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F3212E" w:rsidRDefault="00B3595A" w:rsidP="002E249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8788900</w:t>
      </w:r>
      <w:r>
        <w:rPr>
          <w:rFonts w:ascii="Times New Roman" w:eastAsia="宋体" w:hAnsiTheme="minorEastAsia" w:cs="Times New Roman" w:hint="eastAsia"/>
          <w:color w:val="auto"/>
        </w:rPr>
        <w:t>元</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F3212E" w:rsidRDefault="00B3595A" w:rsidP="002E2496">
      <w:pPr>
        <w:pStyle w:val="Default"/>
        <w:spacing w:line="360" w:lineRule="auto"/>
        <w:ind w:firstLineChars="200" w:firstLine="446"/>
        <w:rPr>
          <w:rFonts w:ascii="Times New Roman" w:hAnsi="Times New Roman"/>
        </w:rPr>
      </w:pPr>
      <w:r>
        <w:rPr>
          <w:rFonts w:ascii="Times New Roman" w:eastAsia="宋体" w:hAnsiTheme="minorEastAsia" w:cs="Times New Roman" w:hint="eastAsia"/>
          <w:color w:val="auto"/>
        </w:rPr>
        <w:t>（一）</w:t>
      </w:r>
      <w:bookmarkStart w:id="2" w:name="OLE_LINK32"/>
      <w:bookmarkStart w:id="3" w:name="OLE_LINK24"/>
      <w:bookmarkStart w:id="4" w:name="OLE_LINK23"/>
      <w:bookmarkStart w:id="5" w:name="OLE_LINK28"/>
      <w:bookmarkStart w:id="6" w:name="OLE_LINK26"/>
      <w:bookmarkStart w:id="7" w:name="OLE_LINK27"/>
      <w:r>
        <w:rPr>
          <w:rFonts w:ascii="Times New Roman" w:hAnsi="Times New Roman" w:hint="eastAsia"/>
        </w:rPr>
        <w:t>供应商应具备《中华人民共和国政府采购法》第二十二条第一款和《政府采购法实施条例》第十八条规定的条件，提供以下材料：</w:t>
      </w:r>
    </w:p>
    <w:p w:rsidR="00F3212E" w:rsidRDefault="00B3595A" w:rsidP="002E2496">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F3212E" w:rsidRDefault="00B3595A" w:rsidP="002E2496">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2"/>
    <w:bookmarkEnd w:id="3"/>
    <w:bookmarkEnd w:id="4"/>
    <w:bookmarkEnd w:id="5"/>
    <w:bookmarkEnd w:id="6"/>
    <w:bookmarkEnd w:id="7"/>
    <w:p w:rsidR="00F3212E" w:rsidRDefault="00B3595A" w:rsidP="002E2496">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（二）本项目不接受联合体投标。</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（三）本项目专门面向</w:t>
      </w:r>
      <w:r w:rsidR="00666210">
        <w:rPr>
          <w:rFonts w:ascii="Times New Roman" w:eastAsia="宋体" w:hAnsiTheme="minorEastAsia" w:cs="Times New Roman" w:hint="eastAsia"/>
          <w:color w:val="auto"/>
        </w:rPr>
        <w:t>小</w:t>
      </w:r>
      <w:proofErr w:type="gramStart"/>
      <w:r w:rsidR="00666210">
        <w:rPr>
          <w:rFonts w:ascii="Times New Roman" w:eastAsia="宋体" w:hAnsiTheme="minorEastAsia" w:cs="Times New Roman" w:hint="eastAsia"/>
          <w:color w:val="auto"/>
        </w:rPr>
        <w:t>微</w:t>
      </w:r>
      <w:r>
        <w:rPr>
          <w:rFonts w:ascii="Times New Roman" w:eastAsia="宋体" w:hAnsiTheme="minorEastAsia" w:cs="Times New Roman" w:hint="eastAsia"/>
          <w:color w:val="auto"/>
        </w:rPr>
        <w:t>企业</w:t>
      </w:r>
      <w:proofErr w:type="gramEnd"/>
      <w:r>
        <w:rPr>
          <w:rFonts w:ascii="Times New Roman" w:eastAsia="宋体" w:hAnsiTheme="minorEastAsia" w:cs="Times New Roman" w:hint="eastAsia"/>
          <w:color w:val="auto"/>
        </w:rPr>
        <w:t>采购，提供《中小企业声明函》。</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F3212E" w:rsidRDefault="00B3595A" w:rsidP="002E2496">
      <w:pPr>
        <w:pStyle w:val="Default"/>
        <w:spacing w:line="360" w:lineRule="auto"/>
        <w:ind w:firstLineChars="200" w:firstLine="446"/>
        <w:rPr>
          <w:rFonts w:ascii="Times New Roman" w:eastAsia="宋体" w:hAnsi="Times New Roman" w:cs="Times New Roman"/>
          <w:color w:val="auto"/>
        </w:rPr>
      </w:pPr>
      <w:bookmarkStart w:id="8" w:name="OLE_LINK4"/>
      <w:bookmarkStart w:id="9" w:name="OLE_LINK3"/>
      <w:r>
        <w:rPr>
          <w:rFonts w:ascii="Times New Roman" w:eastAsia="宋体" w:hAnsiTheme="minorEastAsia" w:cs="Times New Roman"/>
          <w:color w:val="auto"/>
        </w:rPr>
        <w:t>（一）</w:t>
      </w:r>
      <w:r>
        <w:rPr>
          <w:rFonts w:ascii="Times New Roman" w:eastAsia="宋体" w:hAnsiTheme="minorEastAsia" w:cs="Times New Roman" w:hint="eastAsia"/>
          <w:color w:val="auto"/>
        </w:rPr>
        <w:t>本项目专门面向</w:t>
      </w:r>
      <w:r w:rsidR="00666210">
        <w:rPr>
          <w:rFonts w:ascii="Times New Roman" w:eastAsia="宋体" w:hAnsiTheme="minorEastAsia" w:cs="Times New Roman" w:hint="eastAsia"/>
          <w:color w:val="auto"/>
        </w:rPr>
        <w:t>小</w:t>
      </w:r>
      <w:proofErr w:type="gramStart"/>
      <w:r w:rsidR="00666210">
        <w:rPr>
          <w:rFonts w:ascii="Times New Roman" w:eastAsia="宋体" w:hAnsiTheme="minorEastAsia" w:cs="Times New Roman" w:hint="eastAsia"/>
          <w:color w:val="auto"/>
        </w:rPr>
        <w:t>微</w:t>
      </w:r>
      <w:r>
        <w:rPr>
          <w:rFonts w:ascii="Times New Roman" w:eastAsia="宋体" w:hAnsiTheme="minorEastAsia" w:cs="Times New Roman" w:hint="eastAsia"/>
          <w:color w:val="auto"/>
        </w:rPr>
        <w:t>企业</w:t>
      </w:r>
      <w:proofErr w:type="gramEnd"/>
      <w:r>
        <w:rPr>
          <w:rFonts w:ascii="Times New Roman" w:eastAsia="宋体" w:hAnsiTheme="minorEastAsia" w:cs="Times New Roman" w:hint="eastAsia"/>
          <w:color w:val="auto"/>
        </w:rPr>
        <w:t>采购</w:t>
      </w:r>
      <w:r>
        <w:rPr>
          <w:rFonts w:ascii="Times New Roman" w:eastAsia="宋体" w:hAnsiTheme="minorEastAsia" w:cs="Times New Roman"/>
          <w:color w:val="auto"/>
        </w:rPr>
        <w:t>。</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8"/>
    <w:bookmarkEnd w:id="9"/>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F3212E" w:rsidRDefault="00B3595A" w:rsidP="002E2496">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F3212E" w:rsidRDefault="00B3595A" w:rsidP="002E2496">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F3212E" w:rsidRDefault="00B3595A" w:rsidP="002E2496">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f1"/>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f1"/>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F3212E" w:rsidRDefault="00B3595A" w:rsidP="002E2496">
      <w:pPr>
        <w:pStyle w:val="Default"/>
        <w:spacing w:line="360" w:lineRule="auto"/>
        <w:ind w:firstLineChars="200" w:firstLine="446"/>
        <w:rPr>
          <w:rFonts w:ascii="Times New Roman" w:eastAsia="宋体" w:hAnsi="Times New Roman" w:cs="Times New Roman"/>
          <w:color w:val="auto"/>
        </w:rPr>
      </w:pPr>
      <w:bookmarkStart w:id="10" w:name="_Toc412903615"/>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sidRPr="00E024DF">
        <w:rPr>
          <w:rFonts w:ascii="Times New Roman" w:eastAsia="宋体" w:hAnsi="Times New Roman" w:cs="Times New Roman"/>
          <w:color w:val="auto"/>
        </w:rPr>
        <w:lastRenderedPageBreak/>
        <w:t>（一）获取招标文件时间：</w:t>
      </w:r>
      <w:r w:rsidRPr="00E024DF">
        <w:rPr>
          <w:rFonts w:ascii="Times New Roman" w:eastAsia="宋体" w:hAnsi="Times New Roman" w:cs="Times New Roman"/>
          <w:color w:val="auto"/>
        </w:rPr>
        <w:t>2026</w:t>
      </w:r>
      <w:r w:rsidRPr="00E024DF">
        <w:rPr>
          <w:rFonts w:ascii="Times New Roman" w:eastAsia="宋体" w:hAnsi="Times New Roman" w:cs="Times New Roman" w:hint="eastAsia"/>
          <w:color w:val="auto"/>
        </w:rPr>
        <w:t>年</w:t>
      </w:r>
      <w:r w:rsidR="00E024DF" w:rsidRPr="00E024DF">
        <w:rPr>
          <w:rFonts w:ascii="Times New Roman" w:eastAsia="宋体" w:hAnsi="Times New Roman" w:cs="Times New Roman" w:hint="eastAsia"/>
          <w:color w:val="auto"/>
        </w:rPr>
        <w:t>4</w:t>
      </w:r>
      <w:r w:rsidRPr="00E024DF">
        <w:rPr>
          <w:rFonts w:ascii="Times New Roman" w:eastAsia="宋体" w:hAnsi="Times New Roman" w:cs="Times New Roman" w:hint="eastAsia"/>
          <w:color w:val="auto"/>
        </w:rPr>
        <w:t>月</w:t>
      </w:r>
      <w:r w:rsidR="00E024DF" w:rsidRPr="00E024DF">
        <w:rPr>
          <w:rFonts w:ascii="Times New Roman" w:eastAsia="宋体" w:hAnsi="Times New Roman" w:cs="Times New Roman" w:hint="eastAsia"/>
          <w:color w:val="auto"/>
        </w:rPr>
        <w:t>10</w:t>
      </w:r>
      <w:r w:rsidRPr="00E024DF">
        <w:rPr>
          <w:rFonts w:ascii="Times New Roman" w:eastAsia="宋体" w:hAnsi="Times New Roman" w:cs="Times New Roman" w:hint="eastAsia"/>
          <w:color w:val="auto"/>
        </w:rPr>
        <w:t>日至</w:t>
      </w:r>
      <w:r w:rsidRPr="00E024DF">
        <w:rPr>
          <w:rFonts w:ascii="Times New Roman" w:eastAsia="宋体" w:hAnsi="Times New Roman" w:cs="Times New Roman"/>
          <w:color w:val="auto"/>
        </w:rPr>
        <w:t>2026</w:t>
      </w:r>
      <w:r w:rsidRPr="00E024DF">
        <w:rPr>
          <w:rFonts w:ascii="Times New Roman" w:eastAsia="宋体" w:hAnsi="Times New Roman" w:cs="Times New Roman" w:hint="eastAsia"/>
          <w:color w:val="auto"/>
        </w:rPr>
        <w:t>年</w:t>
      </w:r>
      <w:r w:rsidR="00E024DF" w:rsidRPr="00E024DF">
        <w:rPr>
          <w:rFonts w:ascii="Times New Roman" w:eastAsia="宋体" w:hAnsi="Times New Roman" w:cs="Times New Roman" w:hint="eastAsia"/>
          <w:color w:val="auto"/>
        </w:rPr>
        <w:t>4</w:t>
      </w:r>
      <w:r w:rsidRPr="00E024DF">
        <w:rPr>
          <w:rFonts w:ascii="Times New Roman" w:eastAsia="宋体" w:hAnsi="Times New Roman" w:cs="Times New Roman" w:hint="eastAsia"/>
          <w:color w:val="auto"/>
        </w:rPr>
        <w:t>月</w:t>
      </w:r>
      <w:r w:rsidR="00E024DF" w:rsidRPr="00E024DF">
        <w:rPr>
          <w:rFonts w:ascii="Times New Roman" w:eastAsia="宋体" w:hAnsi="Times New Roman" w:cs="Times New Roman" w:hint="eastAsia"/>
          <w:color w:val="auto"/>
        </w:rPr>
        <w:t>17</w:t>
      </w:r>
      <w:r w:rsidRPr="00E024DF">
        <w:rPr>
          <w:rFonts w:ascii="Times New Roman" w:eastAsia="宋体" w:hAnsi="Times New Roman" w:cs="Times New Roman" w:hint="eastAsia"/>
          <w:color w:val="auto"/>
        </w:rPr>
        <w:t>日，每日</w:t>
      </w:r>
      <w:r w:rsidRPr="00E024DF">
        <w:rPr>
          <w:rFonts w:ascii="Times New Roman" w:eastAsia="宋体" w:hAnsi="Times New Roman" w:cs="Times New Roman"/>
          <w:color w:val="auto"/>
        </w:rPr>
        <w:t>9:00</w:t>
      </w:r>
      <w:r w:rsidRPr="00E024DF">
        <w:rPr>
          <w:rFonts w:ascii="Times New Roman" w:eastAsia="宋体" w:hAnsi="Times New Roman" w:cs="Times New Roman" w:hint="eastAsia"/>
          <w:color w:val="auto"/>
        </w:rPr>
        <w:t>至</w:t>
      </w:r>
      <w:r w:rsidRPr="00E024DF">
        <w:rPr>
          <w:rFonts w:ascii="Times New Roman" w:eastAsia="宋体" w:hAnsi="Times New Roman"/>
          <w:color w:val="auto"/>
        </w:rPr>
        <w:t>17:00</w:t>
      </w:r>
      <w:r w:rsidRPr="00E024DF">
        <w:rPr>
          <w:rFonts w:ascii="Times New Roman" w:eastAsia="宋体" w:hAnsi="Times New Roman" w:hint="eastAsia"/>
          <w:color w:val="auto"/>
        </w:rPr>
        <w:t>（北</w:t>
      </w:r>
      <w:r>
        <w:rPr>
          <w:rFonts w:ascii="Times New Roman" w:eastAsia="宋体" w:hAnsi="Times New Roman" w:hint="eastAsia"/>
        </w:rPr>
        <w:t>京时间，法定节假日除外）。</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sidRPr="00E024DF">
        <w:rPr>
          <w:rFonts w:ascii="Times New Roman" w:eastAsia="宋体" w:hAnsi="Times New Roman" w:cs="Times New Roman"/>
          <w:color w:val="auto"/>
        </w:rPr>
        <w:t>2026</w:t>
      </w:r>
      <w:r w:rsidRPr="00E024DF">
        <w:rPr>
          <w:rFonts w:ascii="Times New Roman" w:eastAsia="宋体" w:hAnsi="Times New Roman" w:cs="Times New Roman"/>
          <w:color w:val="auto"/>
        </w:rPr>
        <w:t>年</w:t>
      </w:r>
      <w:r w:rsidR="00E024DF" w:rsidRPr="00E024DF">
        <w:rPr>
          <w:rFonts w:ascii="Times New Roman" w:eastAsia="宋体" w:hAnsi="Times New Roman" w:cs="Times New Roman" w:hint="eastAsia"/>
          <w:color w:val="auto"/>
        </w:rPr>
        <w:t>4</w:t>
      </w:r>
      <w:r w:rsidRPr="00E024DF">
        <w:rPr>
          <w:rFonts w:ascii="Times New Roman" w:eastAsia="宋体" w:hAnsi="Times New Roman" w:cs="Times New Roman"/>
          <w:color w:val="auto"/>
        </w:rPr>
        <w:t>月</w:t>
      </w:r>
      <w:r w:rsidR="00E024DF" w:rsidRPr="00E024DF">
        <w:rPr>
          <w:rFonts w:ascii="Times New Roman" w:eastAsia="宋体" w:hAnsi="Times New Roman" w:cs="Times New Roman" w:hint="eastAsia"/>
          <w:color w:val="auto"/>
        </w:rPr>
        <w:t>10</w:t>
      </w:r>
      <w:r w:rsidRPr="00E024DF">
        <w:rPr>
          <w:rFonts w:ascii="Times New Roman" w:eastAsia="宋体" w:hAnsi="Times New Roman" w:cs="Times New Roman"/>
          <w:color w:val="auto"/>
        </w:rPr>
        <w:t>日</w:t>
      </w:r>
      <w:r w:rsidRPr="00E024DF">
        <w:rPr>
          <w:rFonts w:ascii="Times New Roman" w:eastAsia="宋体" w:hAnsi="Times New Roman" w:cs="Times New Roman"/>
          <w:color w:val="auto"/>
        </w:rPr>
        <w:t>9:00</w:t>
      </w:r>
      <w:r w:rsidRPr="00E024DF">
        <w:rPr>
          <w:rFonts w:ascii="Times New Roman" w:eastAsia="宋体" w:hAnsi="Times New Roman" w:cs="Times New Roman"/>
          <w:color w:val="auto"/>
        </w:rPr>
        <w:t>至</w:t>
      </w:r>
      <w:r w:rsidRPr="00E024DF">
        <w:rPr>
          <w:rFonts w:ascii="Times New Roman" w:eastAsia="宋体" w:hAnsi="Times New Roman" w:cs="Times New Roman"/>
          <w:color w:val="auto"/>
        </w:rPr>
        <w:t>2026</w:t>
      </w:r>
      <w:r w:rsidRPr="00E024DF">
        <w:rPr>
          <w:rFonts w:ascii="Times New Roman" w:eastAsia="宋体" w:hAnsi="Times New Roman" w:cs="Times New Roman"/>
          <w:color w:val="auto"/>
        </w:rPr>
        <w:t>年</w:t>
      </w:r>
      <w:r w:rsidR="00E024DF" w:rsidRPr="00E024DF">
        <w:rPr>
          <w:rFonts w:ascii="Times New Roman" w:eastAsia="宋体" w:hAnsi="Times New Roman" w:cs="Times New Roman" w:hint="eastAsia"/>
          <w:color w:val="auto"/>
        </w:rPr>
        <w:t>5</w:t>
      </w:r>
      <w:r w:rsidRPr="00E024DF">
        <w:rPr>
          <w:rFonts w:ascii="Times New Roman" w:eastAsia="宋体" w:hAnsi="Times New Roman" w:cs="Times New Roman"/>
          <w:color w:val="auto"/>
        </w:rPr>
        <w:t>月</w:t>
      </w:r>
      <w:r w:rsidR="00E024DF" w:rsidRPr="00E024DF">
        <w:rPr>
          <w:rFonts w:ascii="Times New Roman" w:eastAsia="宋体" w:hAnsi="Times New Roman" w:cs="Times New Roman" w:hint="eastAsia"/>
          <w:color w:val="auto"/>
        </w:rPr>
        <w:t>20</w:t>
      </w:r>
      <w:r w:rsidRPr="00E024DF">
        <w:rPr>
          <w:rFonts w:ascii="Times New Roman" w:eastAsia="宋体" w:hAnsi="Times New Roman" w:cs="Times New Roman"/>
          <w:color w:val="auto"/>
        </w:rPr>
        <w:t>日</w:t>
      </w:r>
      <w:r w:rsidRPr="00E024DF">
        <w:rPr>
          <w:rFonts w:ascii="Times New Roman" w:eastAsia="宋体" w:hAnsi="Times New Roman" w:cs="Times New Roman"/>
          <w:color w:val="auto"/>
        </w:rPr>
        <w:t>8:30</w:t>
      </w:r>
      <w:r w:rsidRPr="00E024DF">
        <w:rPr>
          <w:rFonts w:ascii="Times New Roman" w:eastAsia="宋体" w:hAnsi="Times New Roman" w:cs="Times New Roman"/>
          <w:color w:val="auto"/>
        </w:rPr>
        <w:t>，使用天津数字认证有限公司发出的</w:t>
      </w:r>
      <w:r w:rsidRPr="00E024DF">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sidRPr="00E024DF">
        <w:rPr>
          <w:rFonts w:ascii="Times New Roman" w:eastAsia="宋体" w:hAnsi="Times New Roman" w:cs="Times New Roman"/>
          <w:color w:val="auto"/>
        </w:rPr>
        <w:t>（一）投标</w:t>
      </w:r>
      <w:r w:rsidRPr="00E024DF">
        <w:rPr>
          <w:rFonts w:ascii="Times New Roman" w:eastAsia="宋体" w:hAnsi="Times New Roman" w:cs="Times New Roman" w:hint="eastAsia"/>
          <w:color w:val="auto"/>
        </w:rPr>
        <w:t>截止</w:t>
      </w:r>
      <w:r w:rsidRPr="00E024DF">
        <w:rPr>
          <w:rFonts w:ascii="Times New Roman" w:eastAsia="宋体" w:hAnsi="Times New Roman" w:cs="Times New Roman"/>
          <w:color w:val="auto"/>
        </w:rPr>
        <w:t>时间：</w:t>
      </w:r>
      <w:r w:rsidRPr="00E024DF">
        <w:rPr>
          <w:rFonts w:ascii="Times New Roman" w:eastAsia="宋体" w:hAnsi="Times New Roman" w:cs="Times New Roman"/>
          <w:color w:val="auto"/>
        </w:rPr>
        <w:t>2026</w:t>
      </w:r>
      <w:r w:rsidRPr="00E024DF">
        <w:rPr>
          <w:rFonts w:ascii="Times New Roman" w:eastAsia="宋体" w:hAnsi="Times New Roman" w:cs="Times New Roman"/>
          <w:color w:val="auto"/>
        </w:rPr>
        <w:t>年</w:t>
      </w:r>
      <w:r w:rsidR="00E024DF" w:rsidRPr="00E024DF">
        <w:rPr>
          <w:rFonts w:ascii="Times New Roman" w:eastAsia="宋体" w:hAnsi="Times New Roman" w:cs="Times New Roman" w:hint="eastAsia"/>
          <w:color w:val="auto"/>
        </w:rPr>
        <w:t>5</w:t>
      </w:r>
      <w:r w:rsidRPr="00E024DF">
        <w:rPr>
          <w:rFonts w:ascii="Times New Roman" w:eastAsia="宋体" w:hAnsi="Times New Roman" w:cs="Times New Roman"/>
          <w:color w:val="auto"/>
        </w:rPr>
        <w:t>月</w:t>
      </w:r>
      <w:r w:rsidR="00E024DF" w:rsidRPr="00E024DF">
        <w:rPr>
          <w:rFonts w:ascii="Times New Roman" w:eastAsia="宋体" w:hAnsi="Times New Roman" w:cs="Times New Roman" w:hint="eastAsia"/>
          <w:color w:val="auto"/>
        </w:rPr>
        <w:t>20</w:t>
      </w:r>
      <w:r w:rsidRPr="00E024DF">
        <w:rPr>
          <w:rFonts w:ascii="Times New Roman" w:eastAsia="宋体" w:hAnsi="Times New Roman" w:cs="Times New Roman"/>
          <w:color w:val="auto"/>
        </w:rPr>
        <w:t>日</w:t>
      </w:r>
      <w:r w:rsidRPr="00E024DF">
        <w:rPr>
          <w:rFonts w:ascii="Times New Roman" w:eastAsia="宋体" w:hAnsi="Times New Roman" w:cs="Times New Roman"/>
          <w:color w:val="auto"/>
        </w:rPr>
        <w:t>8:30</w:t>
      </w:r>
      <w:r w:rsidRPr="00E024DF">
        <w:rPr>
          <w:rFonts w:ascii="Times New Roman" w:eastAsia="宋体" w:hAnsi="Times New Roman" w:cs="Times New Roman" w:hint="eastAsia"/>
          <w:color w:val="auto"/>
          <w:szCs w:val="21"/>
        </w:rPr>
        <w:t>。</w:t>
      </w:r>
      <w:r w:rsidRPr="00E024DF">
        <w:rPr>
          <w:rFonts w:ascii="Times New Roman" w:eastAsia="宋体" w:hAnsi="Times New Roman" w:cs="Times New Roman"/>
          <w:color w:val="auto"/>
        </w:rPr>
        <w:t>投标截止时间前</w:t>
      </w:r>
      <w:r w:rsidRPr="00E024DF">
        <w:rPr>
          <w:rFonts w:ascii="Times New Roman" w:eastAsia="宋体" w:hAnsi="Times New Roman" w:cs="Times New Roman" w:hint="eastAsia"/>
          <w:color w:val="auto"/>
        </w:rPr>
        <w:t>提交网上应答并上传</w:t>
      </w:r>
      <w:r>
        <w:rPr>
          <w:rFonts w:ascii="Times New Roman" w:eastAsia="宋体" w:hAnsi="Times New Roman" w:cs="Times New Roman" w:hint="eastAsia"/>
          <w:color w:val="auto"/>
        </w:rPr>
        <w:t>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F3212E" w:rsidRPr="00E024DF" w:rsidRDefault="00B3595A" w:rsidP="002E2496">
      <w:pPr>
        <w:pStyle w:val="Default"/>
        <w:spacing w:line="360" w:lineRule="auto"/>
        <w:ind w:firstLineChars="200" w:firstLine="446"/>
        <w:jc w:val="both"/>
        <w:rPr>
          <w:rFonts w:ascii="Times New Roman" w:eastAsia="宋体" w:hAnsi="Times New Roman" w:cs="Times New Roman"/>
          <w:color w:val="auto"/>
        </w:rPr>
      </w:pPr>
      <w:r w:rsidRPr="00E024DF">
        <w:rPr>
          <w:rFonts w:ascii="Times New Roman" w:eastAsia="宋体" w:hAnsi="Times New Roman" w:cs="Times New Roman"/>
          <w:color w:val="auto"/>
        </w:rPr>
        <w:t>（一）开标解密时间：</w:t>
      </w:r>
      <w:r w:rsidRPr="00E024DF">
        <w:rPr>
          <w:rFonts w:ascii="Times New Roman" w:eastAsia="宋体" w:hAnsi="Times New Roman" w:cs="Times New Roman"/>
          <w:color w:val="auto"/>
        </w:rPr>
        <w:t>2026</w:t>
      </w:r>
      <w:r w:rsidRPr="00E024DF">
        <w:rPr>
          <w:rFonts w:ascii="Times New Roman" w:eastAsia="宋体" w:hAnsi="Times New Roman" w:cs="Times New Roman"/>
          <w:color w:val="auto"/>
        </w:rPr>
        <w:t>年</w:t>
      </w:r>
      <w:r w:rsidR="00E024DF" w:rsidRPr="00E024DF">
        <w:rPr>
          <w:rFonts w:ascii="Times New Roman" w:eastAsia="宋体" w:hAnsi="Times New Roman" w:cs="Times New Roman" w:hint="eastAsia"/>
          <w:color w:val="auto"/>
        </w:rPr>
        <w:t>5</w:t>
      </w:r>
      <w:r w:rsidRPr="00E024DF">
        <w:rPr>
          <w:rFonts w:ascii="Times New Roman" w:eastAsia="宋体" w:hAnsi="Times New Roman" w:cs="Times New Roman"/>
          <w:color w:val="auto"/>
        </w:rPr>
        <w:t>月</w:t>
      </w:r>
      <w:r w:rsidR="00E024DF" w:rsidRPr="00E024DF">
        <w:rPr>
          <w:rFonts w:ascii="Times New Roman" w:eastAsia="宋体" w:hAnsi="Times New Roman" w:cs="Times New Roman" w:hint="eastAsia"/>
          <w:color w:val="auto"/>
        </w:rPr>
        <w:t>20</w:t>
      </w:r>
      <w:r w:rsidRPr="00E024DF">
        <w:rPr>
          <w:rFonts w:ascii="Times New Roman" w:eastAsia="宋体" w:hAnsi="Times New Roman" w:cs="Times New Roman"/>
          <w:color w:val="auto"/>
        </w:rPr>
        <w:t>日</w:t>
      </w:r>
      <w:r w:rsidRPr="00E024DF">
        <w:rPr>
          <w:rFonts w:ascii="Times New Roman" w:eastAsia="宋体" w:hAnsi="Times New Roman" w:cs="Times New Roman"/>
          <w:color w:val="auto"/>
        </w:rPr>
        <w:t>8:30</w:t>
      </w:r>
      <w:r w:rsidRPr="00E024DF">
        <w:rPr>
          <w:rFonts w:ascii="Times New Roman" w:eastAsia="宋体" w:hAnsi="Times New Roman" w:cs="Times New Roman"/>
          <w:color w:val="auto"/>
        </w:rPr>
        <w:t>至</w:t>
      </w:r>
      <w:r w:rsidRPr="00E024DF">
        <w:rPr>
          <w:rFonts w:ascii="Times New Roman" w:eastAsia="宋体" w:hAnsi="Times New Roman" w:cs="Times New Roman"/>
          <w:color w:val="auto"/>
        </w:rPr>
        <w:t>9:</w:t>
      </w:r>
      <w:r w:rsidRPr="00E024DF">
        <w:rPr>
          <w:rFonts w:ascii="Times New Roman" w:eastAsia="宋体" w:hAnsi="Times New Roman" w:cs="Times New Roman" w:hint="eastAsia"/>
          <w:color w:val="auto"/>
        </w:rPr>
        <w:t>30</w:t>
      </w:r>
      <w:r w:rsidRPr="00E024DF">
        <w:rPr>
          <w:rFonts w:ascii="Times New Roman" w:eastAsia="宋体" w:hAnsi="Times New Roman" w:cs="Times New Roman"/>
          <w:color w:val="auto"/>
        </w:rPr>
        <w:t>完成开标解密的投标为有效投标。</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sidRPr="00E024DF">
        <w:rPr>
          <w:rFonts w:ascii="Times New Roman" w:eastAsia="宋体" w:hAnsi="Times New Roman" w:cs="Times New Roman"/>
          <w:color w:val="auto"/>
        </w:rPr>
        <w:t>（三）网上开标公示时间：</w:t>
      </w:r>
      <w:r w:rsidRPr="00E024DF">
        <w:rPr>
          <w:rFonts w:ascii="Times New Roman" w:eastAsia="宋体" w:hAnsi="Times New Roman" w:cs="Times New Roman"/>
          <w:color w:val="auto"/>
        </w:rPr>
        <w:t>2026</w:t>
      </w:r>
      <w:r w:rsidRPr="00E024DF">
        <w:rPr>
          <w:rFonts w:ascii="Times New Roman" w:eastAsia="宋体" w:hAnsi="Times New Roman" w:cs="Times New Roman"/>
          <w:color w:val="auto"/>
        </w:rPr>
        <w:t>年</w:t>
      </w:r>
      <w:r w:rsidR="00E024DF" w:rsidRPr="00E024DF">
        <w:rPr>
          <w:rFonts w:ascii="Times New Roman" w:eastAsia="宋体" w:hAnsi="Times New Roman" w:cs="Times New Roman" w:hint="eastAsia"/>
          <w:color w:val="auto"/>
        </w:rPr>
        <w:t>5</w:t>
      </w:r>
      <w:r w:rsidRPr="00E024DF">
        <w:rPr>
          <w:rFonts w:ascii="Times New Roman" w:eastAsia="宋体" w:hAnsi="Times New Roman" w:cs="Times New Roman"/>
          <w:color w:val="auto"/>
        </w:rPr>
        <w:t>月</w:t>
      </w:r>
      <w:r w:rsidR="00E024DF" w:rsidRPr="00E024DF">
        <w:rPr>
          <w:rFonts w:ascii="Times New Roman" w:eastAsia="宋体" w:hAnsi="Times New Roman" w:cs="Times New Roman" w:hint="eastAsia"/>
          <w:color w:val="auto"/>
        </w:rPr>
        <w:t>20</w:t>
      </w:r>
      <w:r w:rsidRPr="00E024DF">
        <w:rPr>
          <w:rFonts w:ascii="Times New Roman" w:eastAsia="宋体" w:hAnsi="Times New Roman" w:cs="Times New Roman"/>
          <w:color w:val="auto"/>
        </w:rPr>
        <w:t>日</w:t>
      </w:r>
      <w:r w:rsidRPr="00E024DF">
        <w:rPr>
          <w:rFonts w:ascii="Times New Roman" w:eastAsia="宋体" w:hAnsi="Times New Roman" w:cs="Times New Roman"/>
          <w:color w:val="auto"/>
        </w:rPr>
        <w:t>9:</w:t>
      </w:r>
      <w:r w:rsidRPr="00E024DF">
        <w:rPr>
          <w:rFonts w:ascii="Times New Roman" w:eastAsia="宋体" w:hAnsi="Times New Roman" w:cs="Times New Roman" w:hint="eastAsia"/>
          <w:color w:val="auto"/>
        </w:rPr>
        <w:t>30</w:t>
      </w:r>
      <w:r w:rsidRPr="00E024DF">
        <w:rPr>
          <w:rFonts w:ascii="Times New Roman" w:eastAsia="宋体" w:hAnsi="Times New Roman" w:cs="Times New Roman"/>
          <w:color w:val="auto"/>
        </w:rPr>
        <w:t>至</w:t>
      </w:r>
      <w:r w:rsidRPr="00E024DF">
        <w:rPr>
          <w:rFonts w:ascii="Times New Roman" w:eastAsia="宋体" w:hAnsi="Times New Roman" w:cs="Times New Roman"/>
          <w:color w:val="auto"/>
        </w:rPr>
        <w:t>12:00</w:t>
      </w:r>
      <w:r w:rsidRPr="00E024DF">
        <w:rPr>
          <w:rFonts w:ascii="Times New Roman" w:eastAsia="宋体" w:hAnsi="Times New Roman" w:cs="Times New Roman"/>
          <w:color w:val="auto"/>
        </w:rPr>
        <w:t>。</w:t>
      </w:r>
      <w:r w:rsidRPr="00E024DF">
        <w:rPr>
          <w:rFonts w:ascii="Times New Roman" w:eastAsia="宋体" w:hAnsi="Times New Roman" w:cs="Times New Roman" w:hint="eastAsia"/>
          <w:color w:val="auto"/>
        </w:rPr>
        <w:t>投标人可在规定时间内使</w:t>
      </w:r>
      <w:r>
        <w:rPr>
          <w:rFonts w:ascii="Times New Roman" w:eastAsia="宋体" w:hAnsi="Times New Roman" w:cs="Times New Roman" w:hint="eastAsia"/>
          <w:color w:val="auto"/>
        </w:rPr>
        <w:t>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肖琳</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高娜</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1"/>
            <w:rFonts w:ascii="Times New Roman" w:eastAsia="宋体" w:hAnsi="Times New Roman" w:cs="Times New Roman"/>
          </w:rPr>
          <w:t>http://tjgpc.zwfwb.tj.gov.cn/</w:t>
        </w:r>
      </w:hyperlink>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25866109</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网上应答及解密操作咨询：</w:t>
      </w:r>
      <w:r>
        <w:rPr>
          <w:rFonts w:ascii="Times New Roman" w:eastAsia="宋体" w:hAnsi="Times New Roman" w:cs="Times New Roman"/>
          <w:color w:val="auto"/>
        </w:rPr>
        <w:t>022-24538309</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天津经济技术开发区工业和信息化局</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w:t>
      </w:r>
      <w:proofErr w:type="gramStart"/>
      <w:r>
        <w:rPr>
          <w:rFonts w:ascii="Times New Roman" w:eastAsia="宋体" w:hAnsi="Times New Roman" w:cs="Times New Roman" w:hint="eastAsia"/>
          <w:color w:val="auto"/>
        </w:rPr>
        <w:t>经济技术开发区融义路</w:t>
      </w:r>
      <w:proofErr w:type="gramEnd"/>
      <w:r>
        <w:rPr>
          <w:rFonts w:ascii="Times New Roman" w:eastAsia="宋体" w:hAnsi="Times New Roman" w:cs="Times New Roman" w:hint="eastAsia"/>
          <w:color w:val="auto"/>
        </w:rPr>
        <w:t>1352</w:t>
      </w:r>
      <w:r>
        <w:rPr>
          <w:rFonts w:ascii="Times New Roman" w:eastAsia="宋体" w:hAnsi="Times New Roman" w:cs="Times New Roman" w:hint="eastAsia"/>
          <w:color w:val="auto"/>
        </w:rPr>
        <w:t>号宝信大厦</w:t>
      </w:r>
      <w:r>
        <w:rPr>
          <w:rFonts w:ascii="Times New Roman" w:eastAsia="宋体" w:hAnsi="Times New Roman" w:cs="Times New Roman" w:hint="eastAsia"/>
          <w:color w:val="auto"/>
        </w:rPr>
        <w:t xml:space="preserve"> </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贡正</w:t>
      </w:r>
      <w:r>
        <w:rPr>
          <w:rFonts w:ascii="Times New Roman" w:eastAsia="宋体" w:hAnsi="Times New Roman" w:cs="Times New Roman" w:hint="eastAsia"/>
          <w:color w:val="auto"/>
        </w:rPr>
        <w:t xml:space="preserve"> </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022-25203723</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联系部门：天津经济技术开发区工业和信息化</w:t>
      </w:r>
      <w:proofErr w:type="gramStart"/>
      <w:r>
        <w:rPr>
          <w:rFonts w:ascii="Times New Roman" w:eastAsia="宋体" w:hAnsi="Times New Roman" w:cs="Times New Roman" w:hint="eastAsia"/>
          <w:color w:val="auto"/>
        </w:rPr>
        <w:t>局数据</w:t>
      </w:r>
      <w:proofErr w:type="gramEnd"/>
      <w:r>
        <w:rPr>
          <w:rFonts w:ascii="Times New Roman" w:eastAsia="宋体" w:hAnsi="Times New Roman" w:cs="Times New Roman" w:hint="eastAsia"/>
          <w:color w:val="auto"/>
        </w:rPr>
        <w:t>工作科</w:t>
      </w:r>
      <w:r>
        <w:rPr>
          <w:rFonts w:ascii="Times New Roman" w:eastAsia="宋体" w:hAnsi="Times New Roman" w:cs="Times New Roman" w:hint="eastAsia"/>
          <w:color w:val="auto"/>
        </w:rPr>
        <w:t xml:space="preserve"> </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联系人：贡正</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022-25203723</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w:t>
      </w:r>
      <w:proofErr w:type="gramStart"/>
      <w:r>
        <w:rPr>
          <w:rFonts w:ascii="Times New Roman" w:eastAsia="宋体" w:hAnsi="Times New Roman" w:cs="Times New Roman" w:hint="eastAsia"/>
          <w:color w:val="auto"/>
        </w:rPr>
        <w:t>经济技术开发区融义路</w:t>
      </w:r>
      <w:proofErr w:type="gramEnd"/>
      <w:r>
        <w:rPr>
          <w:rFonts w:ascii="Times New Roman" w:eastAsia="宋体" w:hAnsi="Times New Roman" w:cs="Times New Roman" w:hint="eastAsia"/>
          <w:color w:val="auto"/>
        </w:rPr>
        <w:t>1352</w:t>
      </w:r>
      <w:r>
        <w:rPr>
          <w:rFonts w:ascii="Times New Roman" w:eastAsia="宋体" w:hAnsi="Times New Roman" w:cs="Times New Roman" w:hint="eastAsia"/>
          <w:color w:val="auto"/>
        </w:rPr>
        <w:t>号宝信大厦</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个工作日内，向天津经济技术开发区财政局政府</w:t>
      </w:r>
      <w:proofErr w:type="gramStart"/>
      <w:r>
        <w:rPr>
          <w:rFonts w:ascii="Times New Roman" w:eastAsia="宋体" w:hAnsi="Times New Roman" w:cs="Times New Roman" w:hint="eastAsia"/>
          <w:color w:val="auto"/>
        </w:rPr>
        <w:t>采购科</w:t>
      </w:r>
      <w:proofErr w:type="gramEnd"/>
      <w:r>
        <w:rPr>
          <w:rFonts w:ascii="Times New Roman" w:eastAsia="宋体" w:hAnsi="Times New Roman" w:cs="Times New Roman" w:hint="eastAsia"/>
          <w:color w:val="auto"/>
        </w:rPr>
        <w:t>提出投诉，逾期不予受理。</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F3212E" w:rsidRPr="00E024DF" w:rsidRDefault="00B3595A" w:rsidP="002E2496">
      <w:pPr>
        <w:pStyle w:val="Default"/>
        <w:spacing w:line="360" w:lineRule="auto"/>
        <w:ind w:firstLineChars="3000" w:firstLine="6695"/>
        <w:jc w:val="both"/>
        <w:rPr>
          <w:rFonts w:hAnsiTheme="minorEastAsia"/>
          <w:b/>
          <w:bCs/>
          <w:color w:val="auto"/>
          <w:kern w:val="28"/>
          <w:sz w:val="32"/>
          <w:szCs w:val="32"/>
        </w:rPr>
      </w:pPr>
      <w:r w:rsidRPr="00E024DF">
        <w:rPr>
          <w:rFonts w:ascii="Times New Roman" w:eastAsia="宋体" w:hAnsi="Times New Roman" w:cs="Times New Roman"/>
          <w:color w:val="auto"/>
        </w:rPr>
        <w:t>2026</w:t>
      </w:r>
      <w:r w:rsidRPr="00E024DF">
        <w:rPr>
          <w:rFonts w:ascii="Times New Roman" w:eastAsia="宋体" w:hAnsi="Times New Roman" w:cs="Times New Roman"/>
          <w:color w:val="auto"/>
        </w:rPr>
        <w:t>年</w:t>
      </w:r>
      <w:r w:rsidR="00E024DF" w:rsidRPr="00E024DF">
        <w:rPr>
          <w:rFonts w:ascii="Times New Roman" w:eastAsia="宋体" w:hAnsi="Times New Roman" w:cs="Times New Roman" w:hint="eastAsia"/>
          <w:color w:val="auto"/>
        </w:rPr>
        <w:t>4</w:t>
      </w:r>
      <w:r w:rsidRPr="00E024DF">
        <w:rPr>
          <w:rFonts w:ascii="Times New Roman" w:eastAsia="宋体" w:hAnsi="Times New Roman" w:cs="Times New Roman"/>
          <w:color w:val="auto"/>
        </w:rPr>
        <w:t>月</w:t>
      </w:r>
      <w:r w:rsidR="00E024DF" w:rsidRPr="00E024DF">
        <w:rPr>
          <w:rFonts w:ascii="Times New Roman" w:eastAsia="宋体" w:hAnsi="Times New Roman" w:cs="Times New Roman" w:hint="eastAsia"/>
          <w:color w:val="auto"/>
        </w:rPr>
        <w:t>10</w:t>
      </w:r>
      <w:r w:rsidRPr="00E024DF">
        <w:rPr>
          <w:rFonts w:ascii="Times New Roman" w:eastAsia="宋体" w:hAnsi="Times New Roman" w:cs="Times New Roman"/>
          <w:color w:val="auto"/>
        </w:rPr>
        <w:t>日</w:t>
      </w:r>
      <w:r w:rsidRPr="00E024DF">
        <w:rPr>
          <w:rFonts w:ascii="Times New Roman" w:hAnsiTheme="minorEastAsia"/>
          <w:color w:val="auto"/>
        </w:rPr>
        <w:br w:type="page"/>
      </w:r>
    </w:p>
    <w:p w:rsidR="00F3212E" w:rsidRDefault="00B3595A">
      <w:pPr>
        <w:pStyle w:val="ac"/>
        <w:rPr>
          <w:rFonts w:ascii="Times New Roman" w:hAnsi="Times New Roman"/>
        </w:rPr>
      </w:pPr>
      <w:r>
        <w:rPr>
          <w:rFonts w:ascii="Times New Roman" w:hAnsiTheme="minorEastAsia"/>
        </w:rPr>
        <w:lastRenderedPageBreak/>
        <w:t>第二部分招标项目要求</w:t>
      </w:r>
      <w:bookmarkEnd w:id="10"/>
    </w:p>
    <w:p w:rsidR="00F3212E" w:rsidRDefault="00B3595A" w:rsidP="002E2496">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F3212E" w:rsidRDefault="00B3595A" w:rsidP="002E2496">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F3212E" w:rsidRDefault="00B3595A" w:rsidP="002E2496">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F3212E" w:rsidRPr="00B3595A" w:rsidRDefault="00B3595A" w:rsidP="002E2496">
      <w:pPr>
        <w:autoSpaceDE w:val="0"/>
        <w:autoSpaceDN w:val="0"/>
        <w:adjustRightInd w:val="0"/>
        <w:spacing w:line="360" w:lineRule="auto"/>
        <w:ind w:firstLineChars="200" w:firstLine="446"/>
        <w:rPr>
          <w:sz w:val="24"/>
        </w:rPr>
      </w:pPr>
      <w:r>
        <w:rPr>
          <w:sz w:val="24"/>
        </w:rPr>
        <w:t xml:space="preserve">2. </w:t>
      </w:r>
      <w:r>
        <w:rPr>
          <w:rFonts w:hAnsiTheme="minorEastAsia"/>
          <w:sz w:val="24"/>
        </w:rPr>
        <w:t>投标人的报价应包括</w:t>
      </w:r>
      <w:r w:rsidRPr="007D4333">
        <w:rPr>
          <w:rFonts w:hAnsiTheme="minorEastAsia"/>
          <w:sz w:val="24"/>
        </w:rPr>
        <w:t>：</w:t>
      </w:r>
      <w:r w:rsidRPr="007D4333">
        <w:rPr>
          <w:sz w:val="24"/>
        </w:rPr>
        <w:t>人员费用、</w:t>
      </w:r>
      <w:r w:rsidRPr="007D4333">
        <w:rPr>
          <w:rFonts w:hint="eastAsia"/>
          <w:sz w:val="24"/>
        </w:rPr>
        <w:t>维保费、维修费、备品备件费、</w:t>
      </w:r>
      <w:r w:rsidRPr="007D4333">
        <w:rPr>
          <w:sz w:val="24"/>
        </w:rPr>
        <w:t>管理费及税金等为完成</w:t>
      </w:r>
      <w:r w:rsidRPr="007D4333">
        <w:rPr>
          <w:rFonts w:hint="eastAsia"/>
          <w:sz w:val="24"/>
        </w:rPr>
        <w:t>招标</w:t>
      </w:r>
      <w:r w:rsidRPr="007D4333">
        <w:rPr>
          <w:sz w:val="24"/>
        </w:rPr>
        <w:t>文件规定全部任务所需</w:t>
      </w:r>
      <w:r w:rsidRPr="00B3595A">
        <w:rPr>
          <w:sz w:val="24"/>
        </w:rPr>
        <w:t>的一切应有费用。</w:t>
      </w:r>
    </w:p>
    <w:p w:rsidR="00F3212E" w:rsidRDefault="00B3595A" w:rsidP="002E2496">
      <w:pPr>
        <w:autoSpaceDE w:val="0"/>
        <w:autoSpaceDN w:val="0"/>
        <w:adjustRightInd w:val="0"/>
        <w:spacing w:line="360" w:lineRule="auto"/>
        <w:ind w:firstLineChars="200" w:firstLine="446"/>
        <w:rPr>
          <w:kern w:val="0"/>
          <w:sz w:val="24"/>
          <w:szCs w:val="24"/>
        </w:rPr>
      </w:pPr>
      <w:r w:rsidRPr="00B3595A">
        <w:rPr>
          <w:rFonts w:hint="eastAsia"/>
          <w:kern w:val="0"/>
          <w:sz w:val="24"/>
          <w:szCs w:val="24"/>
        </w:rPr>
        <w:t xml:space="preserve">3. </w:t>
      </w:r>
      <w:r w:rsidRPr="00B3595A">
        <w:rPr>
          <w:rFonts w:hint="eastAsia"/>
          <w:kern w:val="0"/>
          <w:sz w:val="24"/>
          <w:szCs w:val="24"/>
        </w:rPr>
        <w:t>投标报价在不超采购预算的前提下，</w:t>
      </w:r>
      <w:r>
        <w:rPr>
          <w:rFonts w:hint="eastAsia"/>
          <w:kern w:val="0"/>
          <w:sz w:val="24"/>
          <w:szCs w:val="24"/>
        </w:rPr>
        <w:t>其合理性由评审委员会在评分中予以考虑。若出现异常低价投标情况，评审委员会启动异常低价投标审查程序（详见本文件第三部分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F3212E" w:rsidRDefault="00B3595A" w:rsidP="002E2496">
      <w:pPr>
        <w:autoSpaceDE w:val="0"/>
        <w:autoSpaceDN w:val="0"/>
        <w:adjustRightInd w:val="0"/>
        <w:spacing w:line="360" w:lineRule="auto"/>
        <w:ind w:firstLineChars="200" w:firstLine="446"/>
        <w:rPr>
          <w:kern w:val="0"/>
          <w:sz w:val="24"/>
          <w:szCs w:val="24"/>
        </w:rPr>
      </w:pPr>
      <w:r>
        <w:rPr>
          <w:rFonts w:hint="eastAsia"/>
          <w:kern w:val="0"/>
          <w:sz w:val="24"/>
          <w:szCs w:val="24"/>
        </w:rPr>
        <w:t xml:space="preserve">4. </w:t>
      </w:r>
      <w:r>
        <w:rPr>
          <w:rFonts w:hint="eastAsia"/>
          <w:kern w:val="0"/>
          <w:sz w:val="24"/>
          <w:szCs w:val="24"/>
        </w:rPr>
        <w:t>验收相关费用由投标人负责。</w:t>
      </w:r>
    </w:p>
    <w:p w:rsidR="00F3212E" w:rsidRDefault="00B3595A" w:rsidP="002E2496">
      <w:pPr>
        <w:autoSpaceDE w:val="0"/>
        <w:autoSpaceDN w:val="0"/>
        <w:adjustRightInd w:val="0"/>
        <w:spacing w:line="360" w:lineRule="auto"/>
        <w:ind w:firstLineChars="200" w:firstLine="446"/>
        <w:rPr>
          <w:sz w:val="24"/>
        </w:rPr>
      </w:pPr>
      <w:r>
        <w:rPr>
          <w:sz w:val="24"/>
        </w:rPr>
        <w:t>（二）服务要求</w:t>
      </w:r>
    </w:p>
    <w:p w:rsidR="00F3212E" w:rsidRDefault="00B3595A" w:rsidP="002E2496">
      <w:pPr>
        <w:autoSpaceDE w:val="0"/>
        <w:autoSpaceDN w:val="0"/>
        <w:adjustRightInd w:val="0"/>
        <w:spacing w:line="360" w:lineRule="auto"/>
        <w:ind w:firstLineChars="200" w:firstLine="446"/>
        <w:rPr>
          <w:sz w:val="24"/>
        </w:rPr>
      </w:pPr>
      <w:r>
        <w:rPr>
          <w:rFonts w:hint="eastAsia"/>
          <w:sz w:val="24"/>
        </w:rPr>
        <w:t xml:space="preserve">1. </w:t>
      </w:r>
      <w:r>
        <w:rPr>
          <w:rFonts w:hint="eastAsia"/>
          <w:sz w:val="24"/>
        </w:rPr>
        <w:t>投标人</w:t>
      </w:r>
      <w:r>
        <w:rPr>
          <w:sz w:val="24"/>
        </w:rPr>
        <w:t>提供详细的服务方案。</w:t>
      </w:r>
    </w:p>
    <w:p w:rsidR="00F3212E" w:rsidRDefault="00B3595A" w:rsidP="002E2496">
      <w:pPr>
        <w:autoSpaceDE w:val="0"/>
        <w:autoSpaceDN w:val="0"/>
        <w:adjustRightInd w:val="0"/>
        <w:spacing w:line="360" w:lineRule="auto"/>
        <w:ind w:firstLineChars="200" w:firstLine="446"/>
        <w:rPr>
          <w:sz w:val="24"/>
        </w:rPr>
      </w:pPr>
      <w:r>
        <w:rPr>
          <w:rFonts w:hint="eastAsia"/>
          <w:sz w:val="24"/>
        </w:rPr>
        <w:t xml:space="preserve">2. </w:t>
      </w:r>
      <w:r>
        <w:rPr>
          <w:rFonts w:hint="eastAsia"/>
          <w:sz w:val="24"/>
        </w:rPr>
        <w:t>中标后，中标供应商及其委派的服务人员须与采购人</w:t>
      </w:r>
      <w:proofErr w:type="gramStart"/>
      <w:r>
        <w:rPr>
          <w:rFonts w:hint="eastAsia"/>
          <w:sz w:val="24"/>
        </w:rPr>
        <w:t>就数据</w:t>
      </w:r>
      <w:proofErr w:type="gramEnd"/>
      <w:r>
        <w:rPr>
          <w:rFonts w:hint="eastAsia"/>
          <w:sz w:val="24"/>
        </w:rPr>
        <w:t>信息安全等内容签署保密协议。</w:t>
      </w:r>
    </w:p>
    <w:p w:rsidR="00F3212E" w:rsidRDefault="00B3595A" w:rsidP="002E2496">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）时间、地点要求</w:t>
      </w:r>
    </w:p>
    <w:p w:rsidR="00F3212E" w:rsidRDefault="00B3595A" w:rsidP="002E2496">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r>
        <w:rPr>
          <w:rFonts w:hAnsiTheme="minorEastAsia" w:hint="eastAsia"/>
          <w:sz w:val="24"/>
        </w:rPr>
        <w:t>自合同签订生效之日起</w:t>
      </w:r>
      <w:r>
        <w:rPr>
          <w:rFonts w:hAnsiTheme="minorEastAsia" w:hint="eastAsia"/>
          <w:sz w:val="24"/>
        </w:rPr>
        <w:t>1</w:t>
      </w:r>
      <w:r>
        <w:rPr>
          <w:rFonts w:hAnsiTheme="minorEastAsia" w:hint="eastAsia"/>
          <w:sz w:val="24"/>
        </w:rPr>
        <w:t>年（特殊情况以合同为准）。</w:t>
      </w:r>
    </w:p>
    <w:p w:rsidR="00F3212E" w:rsidRDefault="00B3595A" w:rsidP="002E2496">
      <w:pPr>
        <w:autoSpaceDE w:val="0"/>
        <w:autoSpaceDN w:val="0"/>
        <w:adjustRightInd w:val="0"/>
        <w:spacing w:line="360" w:lineRule="auto"/>
        <w:ind w:firstLineChars="200" w:firstLine="446"/>
        <w:rPr>
          <w:sz w:val="24"/>
        </w:rPr>
      </w:pPr>
      <w:r>
        <w:rPr>
          <w:sz w:val="24"/>
        </w:rPr>
        <w:t xml:space="preserve">2. </w:t>
      </w:r>
      <w:r>
        <w:rPr>
          <w:rFonts w:hAnsiTheme="minorEastAsia"/>
          <w:sz w:val="24"/>
        </w:rPr>
        <w:t>服务地点：</w:t>
      </w:r>
      <w:r>
        <w:rPr>
          <w:rFonts w:hAnsiTheme="minorEastAsia" w:hint="eastAsia"/>
          <w:sz w:val="24"/>
        </w:rPr>
        <w:t>天津经济技术开发区</w:t>
      </w:r>
      <w:r>
        <w:rPr>
          <w:rFonts w:hint="eastAsia"/>
          <w:sz w:val="24"/>
        </w:rPr>
        <w:t>（特殊情况以合同为准）。</w:t>
      </w:r>
    </w:p>
    <w:p w:rsidR="00F3212E" w:rsidRDefault="00B3595A" w:rsidP="002E2496">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）付款方式</w:t>
      </w:r>
    </w:p>
    <w:p w:rsidR="00F3212E" w:rsidRPr="00B3595A" w:rsidRDefault="00B3595A" w:rsidP="002E2496">
      <w:pPr>
        <w:autoSpaceDE w:val="0"/>
        <w:autoSpaceDN w:val="0"/>
        <w:adjustRightInd w:val="0"/>
        <w:spacing w:line="360" w:lineRule="auto"/>
        <w:ind w:firstLineChars="200" w:firstLine="446"/>
        <w:rPr>
          <w:rFonts w:hAnsiTheme="minorEastAsia"/>
          <w:sz w:val="24"/>
        </w:rPr>
      </w:pPr>
      <w:r w:rsidRPr="00B3595A">
        <w:rPr>
          <w:rFonts w:hAnsiTheme="minorEastAsia" w:hint="eastAsia"/>
          <w:sz w:val="24"/>
        </w:rPr>
        <w:t>合同签订，服务期每满三个月且验收合格后，供应商提供合法发票、</w:t>
      </w:r>
      <w:proofErr w:type="gramStart"/>
      <w:r w:rsidRPr="00B3595A">
        <w:rPr>
          <w:rFonts w:hAnsiTheme="minorEastAsia" w:hint="eastAsia"/>
          <w:sz w:val="24"/>
        </w:rPr>
        <w:t>验收书及验收书</w:t>
      </w:r>
      <w:proofErr w:type="gramEnd"/>
      <w:r w:rsidRPr="00B3595A">
        <w:rPr>
          <w:rFonts w:hAnsiTheme="minorEastAsia" w:hint="eastAsia"/>
          <w:sz w:val="24"/>
        </w:rPr>
        <w:t>附表，采购人支付供应商三个月的维护费用。（特殊情况以合同为准）</w:t>
      </w:r>
    </w:p>
    <w:p w:rsidR="00F3212E" w:rsidRDefault="00B3595A" w:rsidP="002E2496">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F3212E" w:rsidRDefault="00B3595A" w:rsidP="002E2496">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F3212E" w:rsidRDefault="00B3595A" w:rsidP="002E2496">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F3212E" w:rsidRDefault="00B3595A" w:rsidP="002E2496">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按照采购合同的约定和现行国家标准、行业标准或企业标准对每一服务环节、安</w:t>
      </w:r>
      <w:r>
        <w:rPr>
          <w:rFonts w:hAnsiTheme="minorEastAsia" w:hint="eastAsia"/>
          <w:color w:val="000000"/>
          <w:sz w:val="24"/>
        </w:rPr>
        <w:lastRenderedPageBreak/>
        <w:t>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F3212E" w:rsidRDefault="00B3595A" w:rsidP="002E2496">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F3212E" w:rsidRDefault="00B3595A" w:rsidP="002E2496">
      <w:pPr>
        <w:spacing w:line="360" w:lineRule="auto"/>
        <w:ind w:firstLineChars="200" w:firstLine="446"/>
        <w:outlineLvl w:val="0"/>
        <w:rPr>
          <w:sz w:val="24"/>
        </w:rPr>
      </w:pPr>
      <w:r>
        <w:rPr>
          <w:sz w:val="24"/>
        </w:rPr>
        <w:t>（一）投标人须承诺所提供的服务、人员及设备符合相关国家强制性规定。</w:t>
      </w:r>
    </w:p>
    <w:p w:rsidR="00F3212E" w:rsidRDefault="00B3595A" w:rsidP="002E2496">
      <w:pPr>
        <w:spacing w:line="360" w:lineRule="auto"/>
        <w:ind w:firstLineChars="200" w:firstLine="446"/>
        <w:outlineLvl w:val="0"/>
        <w:rPr>
          <w:sz w:val="24"/>
        </w:rPr>
      </w:pPr>
      <w:r>
        <w:rPr>
          <w:rFonts w:hint="eastAsia"/>
          <w:sz w:val="24"/>
        </w:rPr>
        <w:t>（二）本项目不接受赠品或者与采购无关的其他商品、服务，投标人亦不得以采购人要求实施前述馈赠、回扣等行为。</w:t>
      </w:r>
    </w:p>
    <w:p w:rsidR="00F3212E" w:rsidRDefault="00B3595A" w:rsidP="002E2496">
      <w:pPr>
        <w:spacing w:line="360" w:lineRule="auto"/>
        <w:ind w:firstLineChars="200" w:firstLine="446"/>
        <w:outlineLvl w:val="0"/>
        <w:rPr>
          <w:sz w:val="24"/>
        </w:rPr>
      </w:pPr>
      <w:r>
        <w:rPr>
          <w:rFonts w:hint="eastAsia"/>
          <w:sz w:val="24"/>
        </w:rPr>
        <w:t>（三）投标人须提供本项目相关技术人员简历</w:t>
      </w:r>
      <w:r>
        <w:rPr>
          <w:rFonts w:hint="eastAsia"/>
          <w:sz w:val="24"/>
        </w:rPr>
        <w:t>(</w:t>
      </w:r>
      <w:r>
        <w:rPr>
          <w:rFonts w:hint="eastAsia"/>
          <w:sz w:val="24"/>
        </w:rPr>
        <w:t>含各成员的姓名、职务、职称、毕业学校、专业、专长、业绩等</w:t>
      </w:r>
      <w:r>
        <w:rPr>
          <w:rFonts w:hint="eastAsia"/>
          <w:sz w:val="24"/>
        </w:rPr>
        <w:t xml:space="preserve">) </w:t>
      </w:r>
      <w:r>
        <w:rPr>
          <w:rFonts w:hint="eastAsia"/>
          <w:sz w:val="24"/>
        </w:rPr>
        <w:t>原则上不允许更换，如需更换人员，必须经采购人同意。</w:t>
      </w:r>
    </w:p>
    <w:p w:rsidR="00F3212E" w:rsidRDefault="00B3595A" w:rsidP="002E2496">
      <w:pPr>
        <w:spacing w:line="360" w:lineRule="auto"/>
        <w:ind w:firstLineChars="200" w:firstLine="446"/>
        <w:outlineLvl w:val="0"/>
        <w:rPr>
          <w:sz w:val="24"/>
        </w:rPr>
      </w:pPr>
      <w:r>
        <w:rPr>
          <w:sz w:val="24"/>
        </w:rPr>
        <w:t>（</w:t>
      </w:r>
      <w:r>
        <w:rPr>
          <w:rFonts w:hint="eastAsia"/>
          <w:sz w:val="24"/>
        </w:rPr>
        <w:t>四</w:t>
      </w:r>
      <w:r>
        <w:rPr>
          <w:sz w:val="24"/>
        </w:rPr>
        <w:t>）具体需求详见本部分项目需求书。</w:t>
      </w:r>
    </w:p>
    <w:p w:rsidR="00F3212E" w:rsidRDefault="00B3595A" w:rsidP="002E2496">
      <w:pPr>
        <w:spacing w:line="360" w:lineRule="auto"/>
        <w:ind w:firstLineChars="200" w:firstLine="446"/>
        <w:outlineLvl w:val="0"/>
        <w:rPr>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F3212E">
        <w:trPr>
          <w:trHeight w:val="285"/>
          <w:jc w:val="center"/>
        </w:trPr>
        <w:tc>
          <w:tcPr>
            <w:tcW w:w="9396" w:type="dxa"/>
            <w:gridSpan w:val="3"/>
            <w:vAlign w:val="center"/>
          </w:tcPr>
          <w:p w:rsidR="00F3212E" w:rsidRDefault="00B3595A" w:rsidP="00AD64C2">
            <w:pPr>
              <w:widowControl/>
              <w:adjustRightInd w:val="0"/>
              <w:snapToGrid w:val="0"/>
              <w:spacing w:line="400" w:lineRule="exact"/>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20</w:t>
            </w:r>
            <w:r>
              <w:rPr>
                <w:kern w:val="0"/>
                <w:sz w:val="24"/>
                <w:szCs w:val="24"/>
              </w:rPr>
              <w:t>分）</w:t>
            </w:r>
          </w:p>
        </w:tc>
        <w:tc>
          <w:tcPr>
            <w:tcW w:w="1140" w:type="dxa"/>
            <w:vAlign w:val="center"/>
          </w:tcPr>
          <w:p w:rsidR="00F3212E" w:rsidRDefault="00B3595A" w:rsidP="00AD64C2">
            <w:pPr>
              <w:widowControl/>
              <w:adjustRightInd w:val="0"/>
              <w:snapToGrid w:val="0"/>
              <w:spacing w:line="400" w:lineRule="exact"/>
              <w:jc w:val="center"/>
              <w:rPr>
                <w:kern w:val="0"/>
                <w:sz w:val="24"/>
                <w:szCs w:val="24"/>
              </w:rPr>
            </w:pPr>
            <w:r>
              <w:rPr>
                <w:kern w:val="0"/>
                <w:sz w:val="24"/>
                <w:szCs w:val="24"/>
              </w:rPr>
              <w:t>分值</w:t>
            </w:r>
          </w:p>
        </w:tc>
      </w:tr>
      <w:tr w:rsidR="00F3212E">
        <w:trPr>
          <w:trHeight w:val="416"/>
          <w:jc w:val="center"/>
        </w:trPr>
        <w:tc>
          <w:tcPr>
            <w:tcW w:w="663" w:type="dxa"/>
            <w:noWrap/>
            <w:vAlign w:val="center"/>
          </w:tcPr>
          <w:p w:rsidR="00F3212E" w:rsidRDefault="00B3595A" w:rsidP="00AD64C2">
            <w:pPr>
              <w:widowControl/>
              <w:adjustRightInd w:val="0"/>
              <w:snapToGrid w:val="0"/>
              <w:spacing w:line="400" w:lineRule="exact"/>
              <w:jc w:val="center"/>
              <w:rPr>
                <w:kern w:val="0"/>
                <w:sz w:val="24"/>
                <w:szCs w:val="24"/>
              </w:rPr>
            </w:pPr>
            <w:r>
              <w:rPr>
                <w:kern w:val="0"/>
                <w:sz w:val="24"/>
                <w:szCs w:val="24"/>
              </w:rPr>
              <w:t>1</w:t>
            </w:r>
          </w:p>
        </w:tc>
        <w:tc>
          <w:tcPr>
            <w:tcW w:w="1442" w:type="dxa"/>
            <w:vAlign w:val="center"/>
          </w:tcPr>
          <w:p w:rsidR="00F3212E" w:rsidRDefault="00B3595A" w:rsidP="00AD64C2">
            <w:pPr>
              <w:widowControl/>
              <w:adjustRightInd w:val="0"/>
              <w:snapToGrid w:val="0"/>
              <w:spacing w:line="400" w:lineRule="exact"/>
              <w:jc w:val="center"/>
              <w:rPr>
                <w:kern w:val="0"/>
                <w:sz w:val="24"/>
                <w:szCs w:val="24"/>
              </w:rPr>
            </w:pPr>
            <w:r>
              <w:rPr>
                <w:kern w:val="0"/>
                <w:sz w:val="24"/>
                <w:szCs w:val="24"/>
              </w:rPr>
              <w:t>价格</w:t>
            </w:r>
          </w:p>
        </w:tc>
        <w:tc>
          <w:tcPr>
            <w:tcW w:w="7291" w:type="dxa"/>
            <w:vAlign w:val="center"/>
          </w:tcPr>
          <w:p w:rsidR="00F3212E" w:rsidRDefault="00B3595A" w:rsidP="00AD64C2">
            <w:pPr>
              <w:widowControl/>
              <w:adjustRightInd w:val="0"/>
              <w:snapToGrid w:val="0"/>
              <w:spacing w:line="400" w:lineRule="exact"/>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F3212E" w:rsidRDefault="00B3595A" w:rsidP="00AD64C2">
            <w:pPr>
              <w:widowControl/>
              <w:adjustRightInd w:val="0"/>
              <w:snapToGrid w:val="0"/>
              <w:spacing w:line="400" w:lineRule="exact"/>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20</w:t>
            </w:r>
          </w:p>
          <w:p w:rsidR="00F3212E" w:rsidRDefault="00B3595A" w:rsidP="00AD64C2">
            <w:pPr>
              <w:widowControl/>
              <w:adjustRightInd w:val="0"/>
              <w:snapToGrid w:val="0"/>
              <w:spacing w:line="400" w:lineRule="exact"/>
              <w:rPr>
                <w:kern w:val="0"/>
                <w:sz w:val="24"/>
                <w:szCs w:val="24"/>
              </w:rPr>
            </w:pPr>
            <w:r>
              <w:rPr>
                <w:kern w:val="0"/>
                <w:sz w:val="24"/>
                <w:szCs w:val="24"/>
              </w:rPr>
              <w:t>注：满足</w:t>
            </w:r>
            <w:r>
              <w:rPr>
                <w:rFonts w:hint="eastAsia"/>
                <w:kern w:val="0"/>
                <w:sz w:val="24"/>
                <w:szCs w:val="24"/>
              </w:rPr>
              <w:t>招标文件</w:t>
            </w:r>
            <w:r>
              <w:rPr>
                <w:kern w:val="0"/>
                <w:sz w:val="24"/>
                <w:szCs w:val="24"/>
              </w:rPr>
              <w:t>要求且投标报价最低的投标报价为评标基准价。</w:t>
            </w:r>
          </w:p>
        </w:tc>
        <w:tc>
          <w:tcPr>
            <w:tcW w:w="1140" w:type="dxa"/>
            <w:vAlign w:val="center"/>
          </w:tcPr>
          <w:p w:rsidR="00F3212E" w:rsidRDefault="00B3595A" w:rsidP="00AD64C2">
            <w:pPr>
              <w:widowControl/>
              <w:adjustRightInd w:val="0"/>
              <w:snapToGrid w:val="0"/>
              <w:spacing w:line="400" w:lineRule="exact"/>
              <w:jc w:val="center"/>
              <w:rPr>
                <w:kern w:val="0"/>
                <w:sz w:val="24"/>
                <w:szCs w:val="24"/>
              </w:rPr>
            </w:pPr>
            <w:r>
              <w:rPr>
                <w:rFonts w:hint="eastAsia"/>
                <w:kern w:val="0"/>
                <w:sz w:val="24"/>
                <w:szCs w:val="24"/>
              </w:rPr>
              <w:t>20</w:t>
            </w:r>
          </w:p>
        </w:tc>
      </w:tr>
      <w:tr w:rsidR="00F3212E">
        <w:trPr>
          <w:trHeight w:val="159"/>
          <w:jc w:val="center"/>
        </w:trPr>
        <w:tc>
          <w:tcPr>
            <w:tcW w:w="9396" w:type="dxa"/>
            <w:gridSpan w:val="3"/>
            <w:noWrap/>
            <w:vAlign w:val="center"/>
          </w:tcPr>
          <w:p w:rsidR="00F3212E" w:rsidRDefault="00B3595A" w:rsidP="007D4333">
            <w:pPr>
              <w:widowControl/>
              <w:adjustRightInd w:val="0"/>
              <w:snapToGrid w:val="0"/>
              <w:spacing w:line="400" w:lineRule="exact"/>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3</w:t>
            </w:r>
            <w:r w:rsidR="007D4333">
              <w:rPr>
                <w:rFonts w:hint="eastAsia"/>
                <w:kern w:val="0"/>
                <w:sz w:val="24"/>
                <w:szCs w:val="24"/>
              </w:rPr>
              <w:t>5</w:t>
            </w:r>
            <w:r>
              <w:rPr>
                <w:kern w:val="0"/>
                <w:sz w:val="24"/>
                <w:szCs w:val="24"/>
              </w:rPr>
              <w:t>分）</w:t>
            </w:r>
          </w:p>
        </w:tc>
        <w:tc>
          <w:tcPr>
            <w:tcW w:w="1140" w:type="dxa"/>
            <w:vAlign w:val="center"/>
          </w:tcPr>
          <w:p w:rsidR="00F3212E" w:rsidRDefault="00B3595A" w:rsidP="00AD64C2">
            <w:pPr>
              <w:widowControl/>
              <w:adjustRightInd w:val="0"/>
              <w:snapToGrid w:val="0"/>
              <w:spacing w:line="400" w:lineRule="exact"/>
              <w:jc w:val="center"/>
              <w:rPr>
                <w:kern w:val="0"/>
                <w:sz w:val="24"/>
                <w:szCs w:val="24"/>
              </w:rPr>
            </w:pPr>
            <w:r>
              <w:rPr>
                <w:kern w:val="0"/>
                <w:sz w:val="24"/>
                <w:szCs w:val="24"/>
              </w:rPr>
              <w:t>分值</w:t>
            </w:r>
          </w:p>
        </w:tc>
      </w:tr>
      <w:tr w:rsidR="00F3212E">
        <w:trPr>
          <w:trHeight w:val="699"/>
          <w:jc w:val="center"/>
        </w:trPr>
        <w:tc>
          <w:tcPr>
            <w:tcW w:w="663" w:type="dxa"/>
            <w:noWrap/>
            <w:vAlign w:val="center"/>
          </w:tcPr>
          <w:p w:rsidR="00F3212E" w:rsidRDefault="00B3595A" w:rsidP="00AD64C2">
            <w:pPr>
              <w:widowControl/>
              <w:adjustRightInd w:val="0"/>
              <w:snapToGrid w:val="0"/>
              <w:spacing w:line="400" w:lineRule="exact"/>
              <w:jc w:val="center"/>
              <w:rPr>
                <w:kern w:val="0"/>
                <w:sz w:val="24"/>
                <w:szCs w:val="24"/>
              </w:rPr>
            </w:pPr>
            <w:bookmarkStart w:id="11" w:name="_Hlk197604785"/>
            <w:r>
              <w:rPr>
                <w:kern w:val="0"/>
                <w:sz w:val="24"/>
                <w:szCs w:val="24"/>
              </w:rPr>
              <w:t>1</w:t>
            </w:r>
          </w:p>
        </w:tc>
        <w:tc>
          <w:tcPr>
            <w:tcW w:w="1442" w:type="dxa"/>
            <w:vAlign w:val="center"/>
          </w:tcPr>
          <w:p w:rsidR="00F3212E" w:rsidRDefault="00B3595A" w:rsidP="00AD64C2">
            <w:pPr>
              <w:widowControl/>
              <w:adjustRightInd w:val="0"/>
              <w:snapToGrid w:val="0"/>
              <w:spacing w:line="400" w:lineRule="exact"/>
              <w:jc w:val="center"/>
              <w:rPr>
                <w:kern w:val="0"/>
                <w:sz w:val="24"/>
                <w:szCs w:val="24"/>
              </w:rPr>
            </w:pPr>
            <w:r>
              <w:rPr>
                <w:kern w:val="0"/>
                <w:sz w:val="24"/>
                <w:szCs w:val="24"/>
              </w:rPr>
              <w:t>投标人业绩</w:t>
            </w:r>
          </w:p>
        </w:tc>
        <w:tc>
          <w:tcPr>
            <w:tcW w:w="7291" w:type="dxa"/>
            <w:vAlign w:val="center"/>
          </w:tcPr>
          <w:p w:rsidR="00F3212E" w:rsidRDefault="00B3595A" w:rsidP="00AD64C2">
            <w:pPr>
              <w:widowControl/>
              <w:adjustRightInd w:val="0"/>
              <w:snapToGrid w:val="0"/>
              <w:spacing w:line="400" w:lineRule="exact"/>
              <w:rPr>
                <w:kern w:val="0"/>
                <w:sz w:val="24"/>
                <w:szCs w:val="24"/>
              </w:rPr>
            </w:pPr>
            <w:bookmarkStart w:id="12" w:name="OLE_LINK44"/>
            <w:bookmarkStart w:id="13" w:name="OLE_LINK68"/>
            <w:bookmarkStart w:id="14" w:name="OLE_LINK69"/>
            <w:bookmarkStart w:id="15" w:name="_Hlk200117276"/>
            <w:r>
              <w:rPr>
                <w:kern w:val="0"/>
                <w:sz w:val="24"/>
                <w:szCs w:val="24"/>
              </w:rPr>
              <w:t>完全按照以下要求提供</w:t>
            </w:r>
            <w:r>
              <w:rPr>
                <w:rFonts w:hint="eastAsia"/>
                <w:kern w:val="0"/>
                <w:sz w:val="24"/>
                <w:szCs w:val="24"/>
              </w:rPr>
              <w:t>投标人</w:t>
            </w:r>
            <w:r>
              <w:rPr>
                <w:kern w:val="0"/>
                <w:sz w:val="24"/>
                <w:szCs w:val="24"/>
              </w:rPr>
              <w:t>曾实施的</w:t>
            </w:r>
            <w:r>
              <w:rPr>
                <w:rFonts w:hint="eastAsia"/>
                <w:kern w:val="0"/>
                <w:sz w:val="24"/>
                <w:szCs w:val="24"/>
              </w:rPr>
              <w:t>与本项目内容相关的</w:t>
            </w:r>
            <w:r>
              <w:rPr>
                <w:kern w:val="0"/>
                <w:sz w:val="24"/>
                <w:szCs w:val="24"/>
              </w:rPr>
              <w:t>业绩，提供的证明材料均不得遮挡涂黑，否则不予认定加分。</w:t>
            </w:r>
          </w:p>
          <w:bookmarkEnd w:id="12"/>
          <w:bookmarkEnd w:id="13"/>
          <w:bookmarkEnd w:id="14"/>
          <w:bookmarkEnd w:id="15"/>
          <w:p w:rsidR="009A1001" w:rsidRPr="009A1001" w:rsidRDefault="009A1001" w:rsidP="00AD64C2">
            <w:pPr>
              <w:widowControl/>
              <w:adjustRightInd w:val="0"/>
              <w:snapToGrid w:val="0"/>
              <w:spacing w:line="400" w:lineRule="exact"/>
              <w:rPr>
                <w:kern w:val="0"/>
                <w:sz w:val="24"/>
                <w:szCs w:val="24"/>
              </w:rPr>
            </w:pPr>
            <w:r w:rsidRPr="009A1001">
              <w:rPr>
                <w:rFonts w:hint="eastAsia"/>
                <w:kern w:val="0"/>
                <w:sz w:val="24"/>
                <w:szCs w:val="24"/>
              </w:rPr>
              <w:t xml:space="preserve">A. </w:t>
            </w:r>
            <w:r w:rsidRPr="009A1001">
              <w:rPr>
                <w:rFonts w:hint="eastAsia"/>
                <w:kern w:val="0"/>
                <w:sz w:val="24"/>
                <w:szCs w:val="24"/>
              </w:rPr>
              <w:t>合同原件扫描件。包括合同金额、服务双方名称及盖章、服务期限（合同服务起始日期为</w:t>
            </w:r>
            <w:r w:rsidRPr="009A1001">
              <w:rPr>
                <w:rFonts w:hint="eastAsia"/>
                <w:kern w:val="0"/>
                <w:sz w:val="24"/>
                <w:szCs w:val="24"/>
              </w:rPr>
              <w:t>2023</w:t>
            </w:r>
            <w:r w:rsidRPr="009A1001">
              <w:rPr>
                <w:rFonts w:hint="eastAsia"/>
                <w:kern w:val="0"/>
                <w:sz w:val="24"/>
                <w:szCs w:val="24"/>
              </w:rPr>
              <w:t>年</w:t>
            </w:r>
            <w:r w:rsidRPr="009A1001">
              <w:rPr>
                <w:rFonts w:hint="eastAsia"/>
                <w:kern w:val="0"/>
                <w:sz w:val="24"/>
                <w:szCs w:val="24"/>
              </w:rPr>
              <w:t>1</w:t>
            </w:r>
            <w:r w:rsidRPr="009A1001">
              <w:rPr>
                <w:rFonts w:hint="eastAsia"/>
                <w:kern w:val="0"/>
                <w:sz w:val="24"/>
                <w:szCs w:val="24"/>
              </w:rPr>
              <w:t>月</w:t>
            </w:r>
            <w:r w:rsidRPr="009A1001">
              <w:rPr>
                <w:rFonts w:hint="eastAsia"/>
                <w:kern w:val="0"/>
                <w:sz w:val="24"/>
                <w:szCs w:val="24"/>
              </w:rPr>
              <w:t>1</w:t>
            </w:r>
            <w:r w:rsidRPr="009A1001">
              <w:rPr>
                <w:rFonts w:hint="eastAsia"/>
                <w:kern w:val="0"/>
                <w:sz w:val="24"/>
                <w:szCs w:val="24"/>
              </w:rPr>
              <w:t>日或以后，且已经履行至少</w:t>
            </w:r>
            <w:r w:rsidRPr="009A1001">
              <w:rPr>
                <w:rFonts w:hint="eastAsia"/>
                <w:kern w:val="0"/>
                <w:sz w:val="24"/>
                <w:szCs w:val="24"/>
              </w:rPr>
              <w:t>6</w:t>
            </w:r>
            <w:r w:rsidRPr="009A1001">
              <w:rPr>
                <w:rFonts w:hint="eastAsia"/>
                <w:kern w:val="0"/>
                <w:sz w:val="24"/>
                <w:szCs w:val="24"/>
              </w:rPr>
              <w:t>个月的时间）、服务内容。</w:t>
            </w:r>
          </w:p>
          <w:p w:rsidR="009A1001" w:rsidRDefault="009A1001" w:rsidP="00AD64C2">
            <w:pPr>
              <w:widowControl/>
              <w:adjustRightInd w:val="0"/>
              <w:snapToGrid w:val="0"/>
              <w:spacing w:line="400" w:lineRule="exact"/>
              <w:rPr>
                <w:kern w:val="0"/>
                <w:sz w:val="24"/>
                <w:szCs w:val="24"/>
              </w:rPr>
            </w:pPr>
            <w:r w:rsidRPr="009A1001">
              <w:rPr>
                <w:rFonts w:hint="eastAsia"/>
                <w:kern w:val="0"/>
                <w:sz w:val="24"/>
                <w:szCs w:val="24"/>
              </w:rPr>
              <w:t>B.</w:t>
            </w:r>
            <w:r w:rsidRPr="009A1001">
              <w:rPr>
                <w:rFonts w:hint="eastAsia"/>
                <w:kern w:val="0"/>
                <w:sz w:val="24"/>
                <w:szCs w:val="24"/>
              </w:rPr>
              <w:t>上述合同履行良好的相关证明材料原件扫描件（加盖上述合同甲方单位公章或上述合同甲方印章）。</w:t>
            </w:r>
          </w:p>
          <w:p w:rsidR="00F3212E" w:rsidRDefault="009A1001" w:rsidP="00AD64C2">
            <w:pPr>
              <w:widowControl/>
              <w:adjustRightInd w:val="0"/>
              <w:snapToGrid w:val="0"/>
              <w:spacing w:line="400" w:lineRule="exact"/>
              <w:rPr>
                <w:kern w:val="0"/>
                <w:sz w:val="24"/>
                <w:szCs w:val="24"/>
              </w:rPr>
            </w:pPr>
            <w:r>
              <w:rPr>
                <w:rFonts w:hint="eastAsia"/>
                <w:kern w:val="0"/>
                <w:sz w:val="24"/>
                <w:szCs w:val="24"/>
              </w:rPr>
              <w:t>每个业绩</w:t>
            </w:r>
            <w:r>
              <w:rPr>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tc>
        <w:tc>
          <w:tcPr>
            <w:tcW w:w="1140" w:type="dxa"/>
            <w:vAlign w:val="center"/>
          </w:tcPr>
          <w:p w:rsidR="00F3212E" w:rsidRDefault="00B3595A" w:rsidP="00AD64C2">
            <w:pPr>
              <w:widowControl/>
              <w:adjustRightInd w:val="0"/>
              <w:snapToGrid w:val="0"/>
              <w:spacing w:line="400" w:lineRule="exact"/>
              <w:jc w:val="center"/>
              <w:rPr>
                <w:kern w:val="0"/>
                <w:sz w:val="24"/>
                <w:szCs w:val="24"/>
              </w:rPr>
            </w:pPr>
            <w:r>
              <w:rPr>
                <w:rFonts w:hint="eastAsia"/>
                <w:kern w:val="0"/>
                <w:sz w:val="24"/>
                <w:szCs w:val="24"/>
              </w:rPr>
              <w:t>4</w:t>
            </w:r>
          </w:p>
        </w:tc>
      </w:tr>
      <w:bookmarkEnd w:id="11"/>
      <w:tr w:rsidR="00F3212E">
        <w:trPr>
          <w:trHeight w:val="694"/>
          <w:jc w:val="center"/>
        </w:trPr>
        <w:tc>
          <w:tcPr>
            <w:tcW w:w="663" w:type="dxa"/>
            <w:noWrap/>
            <w:vAlign w:val="center"/>
          </w:tcPr>
          <w:p w:rsidR="00F3212E" w:rsidRDefault="00B3595A" w:rsidP="00AD64C2">
            <w:pPr>
              <w:widowControl/>
              <w:spacing w:line="400" w:lineRule="exact"/>
              <w:jc w:val="center"/>
              <w:rPr>
                <w:color w:val="000000"/>
                <w:kern w:val="0"/>
                <w:sz w:val="24"/>
                <w:szCs w:val="24"/>
              </w:rPr>
            </w:pPr>
            <w:r>
              <w:rPr>
                <w:rFonts w:hint="eastAsia"/>
                <w:color w:val="000000"/>
                <w:kern w:val="0"/>
                <w:sz w:val="24"/>
                <w:szCs w:val="24"/>
              </w:rPr>
              <w:t>2</w:t>
            </w:r>
          </w:p>
        </w:tc>
        <w:tc>
          <w:tcPr>
            <w:tcW w:w="1442" w:type="dxa"/>
            <w:vAlign w:val="center"/>
          </w:tcPr>
          <w:p w:rsidR="00F3212E" w:rsidRDefault="00B3595A" w:rsidP="00AD64C2">
            <w:pPr>
              <w:widowControl/>
              <w:adjustRightInd w:val="0"/>
              <w:snapToGrid w:val="0"/>
              <w:spacing w:line="400" w:lineRule="exact"/>
              <w:jc w:val="center"/>
              <w:rPr>
                <w:color w:val="FF0000"/>
                <w:kern w:val="0"/>
                <w:sz w:val="24"/>
                <w:szCs w:val="24"/>
              </w:rPr>
            </w:pPr>
            <w:bookmarkStart w:id="16" w:name="OLE_LINK45"/>
            <w:bookmarkStart w:id="17" w:name="OLE_LINK49"/>
            <w:r>
              <w:rPr>
                <w:rFonts w:hint="eastAsia"/>
                <w:kern w:val="0"/>
                <w:sz w:val="24"/>
                <w:szCs w:val="24"/>
              </w:rPr>
              <w:t>投标人相关证书评价</w:t>
            </w:r>
            <w:bookmarkEnd w:id="16"/>
            <w:bookmarkEnd w:id="17"/>
          </w:p>
        </w:tc>
        <w:tc>
          <w:tcPr>
            <w:tcW w:w="7291" w:type="dxa"/>
            <w:vAlign w:val="center"/>
          </w:tcPr>
          <w:p w:rsidR="00F3212E" w:rsidRDefault="00B3595A" w:rsidP="007D4333">
            <w:pPr>
              <w:adjustRightInd w:val="0"/>
              <w:snapToGrid w:val="0"/>
              <w:spacing w:line="400" w:lineRule="exact"/>
              <w:outlineLvl w:val="0"/>
              <w:rPr>
                <w:kern w:val="0"/>
                <w:sz w:val="24"/>
                <w:szCs w:val="24"/>
              </w:rPr>
            </w:pPr>
            <w:bookmarkStart w:id="18" w:name="OLE_LINK51"/>
            <w:bookmarkStart w:id="19" w:name="OLE_LINK85"/>
            <w:bookmarkStart w:id="20" w:name="OLE_LINK70"/>
            <w:bookmarkStart w:id="21" w:name="OLE_LINK50"/>
            <w:bookmarkStart w:id="22" w:name="OLE_LINK84"/>
            <w:r>
              <w:rPr>
                <w:rFonts w:hint="eastAsia"/>
                <w:kern w:val="0"/>
                <w:sz w:val="24"/>
                <w:szCs w:val="24"/>
              </w:rPr>
              <w:t>投标人具备有效期内的</w:t>
            </w:r>
            <w:r>
              <w:rPr>
                <w:rFonts w:hAnsi="宋体" w:hint="eastAsia"/>
                <w:sz w:val="24"/>
              </w:rPr>
              <w:t>质量管理体系认证、</w:t>
            </w:r>
            <w:r>
              <w:rPr>
                <w:rFonts w:hAnsiTheme="minorEastAsia" w:hint="eastAsia"/>
                <w:sz w:val="24"/>
              </w:rPr>
              <w:t>职业健康安全管理体系认证、</w:t>
            </w:r>
            <w:r>
              <w:rPr>
                <w:rFonts w:hAnsi="宋体" w:hint="eastAsia"/>
                <w:sz w:val="24"/>
              </w:rPr>
              <w:t>环境管理体系认证证书、信息安全管理体系认证</w:t>
            </w:r>
            <w:r w:rsidR="007D4333">
              <w:rPr>
                <w:rFonts w:hAnsi="宋体" w:hint="eastAsia"/>
                <w:sz w:val="24"/>
              </w:rPr>
              <w:t>（认证范围包括信息系统</w:t>
            </w:r>
            <w:r w:rsidR="007D4333">
              <w:rPr>
                <w:rFonts w:hAnsi="宋体" w:hint="eastAsia"/>
                <w:sz w:val="24"/>
              </w:rPr>
              <w:lastRenderedPageBreak/>
              <w:t>集成服务和信息系统运维服务）</w:t>
            </w:r>
            <w:bookmarkStart w:id="23" w:name="OLE_LINK63"/>
            <w:bookmarkStart w:id="24" w:name="OLE_LINK62"/>
            <w:r w:rsidR="007D4333">
              <w:rPr>
                <w:rFonts w:hAnsi="宋体" w:hint="eastAsia"/>
                <w:sz w:val="24"/>
              </w:rPr>
              <w:t>、</w:t>
            </w:r>
            <w:r w:rsidR="007D4333" w:rsidRPr="007D4333">
              <w:rPr>
                <w:rFonts w:hAnsi="宋体" w:hint="eastAsia"/>
                <w:sz w:val="24"/>
              </w:rPr>
              <w:t>ITSS</w:t>
            </w:r>
            <w:r w:rsidR="007D4333" w:rsidRPr="007D4333">
              <w:rPr>
                <w:rFonts w:hAnsi="宋体" w:hint="eastAsia"/>
                <w:sz w:val="24"/>
              </w:rPr>
              <w:t>信息技术服务标准符合性证书（业务领域需包含：运行维护）</w:t>
            </w:r>
            <w:r w:rsidR="007D4333">
              <w:rPr>
                <w:rFonts w:hAnsi="宋体" w:hint="eastAsia"/>
                <w:sz w:val="24"/>
              </w:rPr>
              <w:t>（</w:t>
            </w:r>
            <w:r w:rsidR="007D4333" w:rsidRPr="007D4333">
              <w:rPr>
                <w:rFonts w:hAnsi="宋体" w:hint="eastAsia"/>
                <w:sz w:val="24"/>
              </w:rPr>
              <w:t>三级（含）以上</w:t>
            </w:r>
            <w:r w:rsidR="007D4333">
              <w:rPr>
                <w:rFonts w:hAnsi="宋体" w:hint="eastAsia"/>
                <w:sz w:val="24"/>
              </w:rPr>
              <w:t>）</w:t>
            </w:r>
            <w:r>
              <w:rPr>
                <w:rFonts w:hint="eastAsia"/>
                <w:kern w:val="0"/>
                <w:sz w:val="24"/>
                <w:szCs w:val="24"/>
              </w:rPr>
              <w:t>。提供证书扫描件，每个有效的证书得</w:t>
            </w:r>
            <w:r>
              <w:rPr>
                <w:rFonts w:hint="eastAsia"/>
                <w:kern w:val="0"/>
                <w:sz w:val="24"/>
                <w:szCs w:val="24"/>
              </w:rPr>
              <w:t>2</w:t>
            </w:r>
            <w:r>
              <w:rPr>
                <w:rFonts w:hint="eastAsia"/>
                <w:kern w:val="0"/>
                <w:sz w:val="24"/>
                <w:szCs w:val="24"/>
              </w:rPr>
              <w:t>分，最多</w:t>
            </w:r>
            <w:r w:rsidR="007D4333">
              <w:rPr>
                <w:rFonts w:hint="eastAsia"/>
                <w:kern w:val="0"/>
                <w:sz w:val="24"/>
                <w:szCs w:val="24"/>
              </w:rPr>
              <w:t>10</w:t>
            </w:r>
            <w:r>
              <w:rPr>
                <w:rFonts w:hint="eastAsia"/>
                <w:kern w:val="0"/>
                <w:sz w:val="24"/>
                <w:szCs w:val="24"/>
              </w:rPr>
              <w:t>分</w:t>
            </w:r>
            <w:bookmarkEnd w:id="18"/>
            <w:bookmarkEnd w:id="19"/>
            <w:bookmarkEnd w:id="20"/>
            <w:bookmarkEnd w:id="21"/>
            <w:bookmarkEnd w:id="22"/>
            <w:bookmarkEnd w:id="23"/>
            <w:bookmarkEnd w:id="24"/>
            <w:r>
              <w:rPr>
                <w:rFonts w:hint="eastAsia"/>
                <w:kern w:val="0"/>
                <w:sz w:val="24"/>
                <w:szCs w:val="24"/>
              </w:rPr>
              <w:t>。</w:t>
            </w:r>
          </w:p>
        </w:tc>
        <w:tc>
          <w:tcPr>
            <w:tcW w:w="1140" w:type="dxa"/>
            <w:vAlign w:val="center"/>
          </w:tcPr>
          <w:p w:rsidR="00F3212E" w:rsidRDefault="007D4333" w:rsidP="00AD64C2">
            <w:pPr>
              <w:widowControl/>
              <w:adjustRightInd w:val="0"/>
              <w:snapToGrid w:val="0"/>
              <w:spacing w:line="400" w:lineRule="exact"/>
              <w:jc w:val="center"/>
              <w:rPr>
                <w:color w:val="FF0000"/>
                <w:kern w:val="0"/>
                <w:sz w:val="24"/>
                <w:szCs w:val="24"/>
              </w:rPr>
            </w:pPr>
            <w:r>
              <w:rPr>
                <w:rFonts w:hint="eastAsia"/>
                <w:kern w:val="0"/>
                <w:sz w:val="24"/>
                <w:szCs w:val="24"/>
              </w:rPr>
              <w:lastRenderedPageBreak/>
              <w:t>10</w:t>
            </w:r>
          </w:p>
        </w:tc>
      </w:tr>
      <w:tr w:rsidR="00F3212E">
        <w:trPr>
          <w:trHeight w:val="694"/>
          <w:jc w:val="center"/>
        </w:trPr>
        <w:tc>
          <w:tcPr>
            <w:tcW w:w="663" w:type="dxa"/>
            <w:noWrap/>
            <w:vAlign w:val="center"/>
          </w:tcPr>
          <w:p w:rsidR="00F3212E" w:rsidRDefault="00B3595A" w:rsidP="00AD64C2">
            <w:pPr>
              <w:widowControl/>
              <w:adjustRightInd w:val="0"/>
              <w:snapToGrid w:val="0"/>
              <w:spacing w:line="400" w:lineRule="exact"/>
              <w:jc w:val="center"/>
              <w:rPr>
                <w:kern w:val="0"/>
                <w:sz w:val="24"/>
                <w:szCs w:val="24"/>
              </w:rPr>
            </w:pPr>
            <w:r>
              <w:rPr>
                <w:kern w:val="0"/>
                <w:sz w:val="24"/>
                <w:szCs w:val="24"/>
              </w:rPr>
              <w:lastRenderedPageBreak/>
              <w:t>3</w:t>
            </w:r>
          </w:p>
        </w:tc>
        <w:tc>
          <w:tcPr>
            <w:tcW w:w="1442" w:type="dxa"/>
            <w:vAlign w:val="center"/>
          </w:tcPr>
          <w:p w:rsidR="00F3212E" w:rsidRDefault="009A1001" w:rsidP="00AD64C2">
            <w:pPr>
              <w:widowControl/>
              <w:adjustRightInd w:val="0"/>
              <w:snapToGrid w:val="0"/>
              <w:spacing w:line="400" w:lineRule="exact"/>
              <w:jc w:val="center"/>
              <w:rPr>
                <w:kern w:val="0"/>
                <w:sz w:val="24"/>
                <w:szCs w:val="24"/>
              </w:rPr>
            </w:pPr>
            <w:bookmarkStart w:id="25" w:name="OLE_LINK71"/>
            <w:bookmarkStart w:id="26" w:name="OLE_LINK72"/>
            <w:bookmarkStart w:id="27" w:name="OLE_LINK52"/>
            <w:r>
              <w:rPr>
                <w:rFonts w:hint="eastAsia"/>
                <w:sz w:val="24"/>
              </w:rPr>
              <w:t>项目负责人</w:t>
            </w:r>
            <w:r w:rsidR="00B3595A">
              <w:rPr>
                <w:rFonts w:hint="eastAsia"/>
                <w:sz w:val="24"/>
              </w:rPr>
              <w:t>评价</w:t>
            </w:r>
            <w:bookmarkEnd w:id="25"/>
            <w:bookmarkEnd w:id="26"/>
            <w:bookmarkEnd w:id="27"/>
          </w:p>
        </w:tc>
        <w:tc>
          <w:tcPr>
            <w:tcW w:w="7291" w:type="dxa"/>
            <w:vAlign w:val="center"/>
          </w:tcPr>
          <w:p w:rsidR="00F3212E" w:rsidRDefault="00B3595A" w:rsidP="00AD64C2">
            <w:pPr>
              <w:widowControl/>
              <w:adjustRightInd w:val="0"/>
              <w:snapToGrid w:val="0"/>
              <w:spacing w:line="400" w:lineRule="exact"/>
              <w:rPr>
                <w:kern w:val="0"/>
                <w:sz w:val="24"/>
                <w:szCs w:val="24"/>
              </w:rPr>
            </w:pPr>
            <w:bookmarkStart w:id="28" w:name="OLE_LINK53"/>
            <w:bookmarkStart w:id="29" w:name="OLE_LINK54"/>
            <w:r>
              <w:rPr>
                <w:rFonts w:hint="eastAsia"/>
                <w:kern w:val="0"/>
                <w:sz w:val="24"/>
                <w:szCs w:val="24"/>
              </w:rPr>
              <w:t>投入的项目负责人为投标单位正式员工，提供项目负责人姓名、项目负责人开标日当月或上一月的由投标单位或其分公司缴纳社会保险证明扫描件，否则不予认定加分。</w:t>
            </w:r>
          </w:p>
          <w:p w:rsidR="00F3212E" w:rsidRDefault="00B3595A" w:rsidP="00AD64C2">
            <w:pPr>
              <w:widowControl/>
              <w:adjustRightInd w:val="0"/>
              <w:snapToGrid w:val="0"/>
              <w:spacing w:line="400" w:lineRule="exact"/>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）提供项目负责人本科或以上学历的毕业证书扫描件的：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F3212E" w:rsidRDefault="00B3595A" w:rsidP="00AD64C2">
            <w:pPr>
              <w:widowControl/>
              <w:adjustRightInd w:val="0"/>
              <w:snapToGrid w:val="0"/>
              <w:spacing w:line="400" w:lineRule="exact"/>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）提供项目负责人信息系统项目管理师（高级）证书扫描件的：</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p w:rsidR="00F3212E" w:rsidRDefault="00B3595A" w:rsidP="00AD64C2">
            <w:pPr>
              <w:adjustRightInd w:val="0"/>
              <w:snapToGrid w:val="0"/>
              <w:spacing w:line="400" w:lineRule="exact"/>
              <w:rPr>
                <w:b/>
                <w:color w:val="FF0000"/>
                <w:kern w:val="0"/>
                <w:sz w:val="24"/>
                <w:highlight w:val="yellow"/>
              </w:rPr>
            </w:pPr>
            <w:r>
              <w:rPr>
                <w:rFonts w:hint="eastAsia"/>
                <w:kern w:val="0"/>
                <w:sz w:val="24"/>
                <w:szCs w:val="24"/>
              </w:rPr>
              <w:t>（</w:t>
            </w:r>
            <w:r>
              <w:rPr>
                <w:rFonts w:hint="eastAsia"/>
                <w:kern w:val="0"/>
                <w:sz w:val="24"/>
                <w:szCs w:val="24"/>
              </w:rPr>
              <w:t>3</w:t>
            </w:r>
            <w:r>
              <w:rPr>
                <w:rFonts w:hint="eastAsia"/>
                <w:kern w:val="0"/>
                <w:sz w:val="24"/>
                <w:szCs w:val="24"/>
              </w:rPr>
              <w:t>）提供项目负责人与本项目相关高级职称证书扫描件的：</w:t>
            </w:r>
            <w:r>
              <w:rPr>
                <w:rFonts w:hint="eastAsia"/>
                <w:kern w:val="0"/>
                <w:sz w:val="24"/>
                <w:szCs w:val="24"/>
              </w:rPr>
              <w:t>3</w:t>
            </w:r>
            <w:bookmarkEnd w:id="28"/>
            <w:bookmarkEnd w:id="29"/>
            <w:r>
              <w:rPr>
                <w:rFonts w:hint="eastAsia"/>
                <w:kern w:val="0"/>
                <w:sz w:val="24"/>
                <w:szCs w:val="24"/>
              </w:rPr>
              <w:t>分，其他：</w:t>
            </w:r>
            <w:r>
              <w:rPr>
                <w:rFonts w:hint="eastAsia"/>
                <w:kern w:val="0"/>
                <w:sz w:val="24"/>
                <w:szCs w:val="24"/>
              </w:rPr>
              <w:t>0</w:t>
            </w:r>
            <w:r>
              <w:rPr>
                <w:rFonts w:hint="eastAsia"/>
                <w:kern w:val="0"/>
                <w:sz w:val="24"/>
                <w:szCs w:val="24"/>
              </w:rPr>
              <w:t>分。</w:t>
            </w:r>
          </w:p>
        </w:tc>
        <w:tc>
          <w:tcPr>
            <w:tcW w:w="1140" w:type="dxa"/>
            <w:vAlign w:val="center"/>
          </w:tcPr>
          <w:p w:rsidR="00F3212E" w:rsidRDefault="00B3595A" w:rsidP="00AD64C2">
            <w:pPr>
              <w:widowControl/>
              <w:adjustRightInd w:val="0"/>
              <w:snapToGrid w:val="0"/>
              <w:spacing w:line="400" w:lineRule="exact"/>
              <w:jc w:val="center"/>
              <w:rPr>
                <w:kern w:val="0"/>
                <w:sz w:val="24"/>
                <w:szCs w:val="24"/>
              </w:rPr>
            </w:pPr>
            <w:r>
              <w:rPr>
                <w:rFonts w:hint="eastAsia"/>
                <w:kern w:val="0"/>
                <w:sz w:val="24"/>
                <w:szCs w:val="24"/>
              </w:rPr>
              <w:t>8</w:t>
            </w:r>
          </w:p>
        </w:tc>
      </w:tr>
      <w:tr w:rsidR="00F3212E">
        <w:trPr>
          <w:trHeight w:val="694"/>
          <w:jc w:val="center"/>
        </w:trPr>
        <w:tc>
          <w:tcPr>
            <w:tcW w:w="663" w:type="dxa"/>
            <w:noWrap/>
            <w:vAlign w:val="center"/>
          </w:tcPr>
          <w:p w:rsidR="00F3212E" w:rsidRDefault="009A1001" w:rsidP="00AD64C2">
            <w:pPr>
              <w:widowControl/>
              <w:adjustRightInd w:val="0"/>
              <w:snapToGrid w:val="0"/>
              <w:spacing w:line="400" w:lineRule="exact"/>
              <w:jc w:val="center"/>
              <w:rPr>
                <w:kern w:val="0"/>
                <w:sz w:val="24"/>
                <w:szCs w:val="24"/>
              </w:rPr>
            </w:pPr>
            <w:r>
              <w:rPr>
                <w:rFonts w:hint="eastAsia"/>
                <w:kern w:val="0"/>
                <w:sz w:val="24"/>
                <w:szCs w:val="24"/>
              </w:rPr>
              <w:t>4</w:t>
            </w:r>
          </w:p>
        </w:tc>
        <w:tc>
          <w:tcPr>
            <w:tcW w:w="1442" w:type="dxa"/>
            <w:shd w:val="clear" w:color="auto" w:fill="auto"/>
            <w:vAlign w:val="center"/>
          </w:tcPr>
          <w:p w:rsidR="00F3212E" w:rsidRDefault="00B3595A" w:rsidP="00C63109">
            <w:pPr>
              <w:widowControl/>
              <w:spacing w:line="400" w:lineRule="exact"/>
              <w:jc w:val="center"/>
              <w:rPr>
                <w:rFonts w:ascii="仿宋_GB2312" w:eastAsia="仿宋_GB2312"/>
                <w:kern w:val="0"/>
              </w:rPr>
            </w:pPr>
            <w:r>
              <w:rPr>
                <w:rFonts w:hint="eastAsia"/>
                <w:kern w:val="0"/>
                <w:sz w:val="24"/>
                <w:szCs w:val="24"/>
              </w:rPr>
              <w:t>投入人员评价</w:t>
            </w:r>
          </w:p>
        </w:tc>
        <w:tc>
          <w:tcPr>
            <w:tcW w:w="7291" w:type="dxa"/>
            <w:shd w:val="clear" w:color="auto" w:fill="auto"/>
            <w:vAlign w:val="center"/>
          </w:tcPr>
          <w:p w:rsidR="00F3212E" w:rsidRDefault="00B3595A" w:rsidP="00AD64C2">
            <w:pPr>
              <w:widowControl/>
              <w:adjustRightInd w:val="0"/>
              <w:snapToGrid w:val="0"/>
              <w:spacing w:line="400" w:lineRule="exact"/>
              <w:rPr>
                <w:kern w:val="0"/>
                <w:sz w:val="24"/>
                <w:szCs w:val="24"/>
              </w:rPr>
            </w:pPr>
            <w:r>
              <w:rPr>
                <w:rFonts w:hint="eastAsia"/>
                <w:kern w:val="0"/>
                <w:sz w:val="24"/>
                <w:szCs w:val="24"/>
              </w:rPr>
              <w:t>投入的人员为投标单位正式员工，提供人员姓名、人员开标日当月或上一月的由投标单位或其分公司缴纳社会保险证明扫描件，</w:t>
            </w:r>
            <w:r w:rsidR="009A1001">
              <w:rPr>
                <w:rFonts w:hint="eastAsia"/>
                <w:kern w:val="0"/>
                <w:sz w:val="24"/>
                <w:szCs w:val="24"/>
              </w:rPr>
              <w:t>否则不予认定加分。</w:t>
            </w:r>
          </w:p>
          <w:p w:rsidR="00F3212E" w:rsidRDefault="00B3595A" w:rsidP="00AD64C2">
            <w:pPr>
              <w:widowControl/>
              <w:adjustRightInd w:val="0"/>
              <w:snapToGrid w:val="0"/>
              <w:spacing w:line="400" w:lineRule="exact"/>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）弱电工程师</w:t>
            </w:r>
            <w:r w:rsidR="009A1001">
              <w:rPr>
                <w:rFonts w:hint="eastAsia"/>
                <w:kern w:val="0"/>
                <w:sz w:val="24"/>
                <w:szCs w:val="24"/>
              </w:rPr>
              <w:t>：具备</w:t>
            </w:r>
            <w:r>
              <w:rPr>
                <w:rFonts w:hint="eastAsia"/>
                <w:kern w:val="0"/>
                <w:sz w:val="24"/>
                <w:szCs w:val="24"/>
              </w:rPr>
              <w:t>信息化相关专业本科或以上学历</w:t>
            </w:r>
            <w:r w:rsidR="009A1001">
              <w:rPr>
                <w:rFonts w:hint="eastAsia"/>
                <w:kern w:val="0"/>
                <w:sz w:val="24"/>
                <w:szCs w:val="24"/>
              </w:rPr>
              <w:t>，提供证书</w:t>
            </w:r>
            <w:r>
              <w:rPr>
                <w:rFonts w:hint="eastAsia"/>
                <w:kern w:val="0"/>
                <w:sz w:val="24"/>
                <w:szCs w:val="24"/>
              </w:rPr>
              <w:t>扫描件，</w:t>
            </w:r>
            <w:r w:rsidR="009A1001" w:rsidRPr="009A1001">
              <w:rPr>
                <w:rFonts w:hint="eastAsia"/>
                <w:kern w:val="0"/>
                <w:sz w:val="24"/>
                <w:szCs w:val="24"/>
              </w:rPr>
              <w:t>每提供一人得</w:t>
            </w:r>
            <w:r w:rsidR="009A1001" w:rsidRPr="009A1001">
              <w:rPr>
                <w:rFonts w:hint="eastAsia"/>
                <w:kern w:val="0"/>
                <w:sz w:val="24"/>
                <w:szCs w:val="24"/>
              </w:rPr>
              <w:t>1</w:t>
            </w:r>
            <w:r w:rsidR="009A1001" w:rsidRPr="009A1001">
              <w:rPr>
                <w:rFonts w:hint="eastAsia"/>
                <w:kern w:val="0"/>
                <w:sz w:val="24"/>
                <w:szCs w:val="24"/>
              </w:rPr>
              <w:t>分，最多</w:t>
            </w:r>
            <w:r w:rsidR="009A1001" w:rsidRPr="009A1001">
              <w:rPr>
                <w:rFonts w:hint="eastAsia"/>
                <w:kern w:val="0"/>
                <w:sz w:val="24"/>
                <w:szCs w:val="24"/>
              </w:rPr>
              <w:t>2</w:t>
            </w:r>
            <w:r w:rsidR="009A1001" w:rsidRPr="009A1001">
              <w:rPr>
                <w:rFonts w:hint="eastAsia"/>
                <w:kern w:val="0"/>
                <w:sz w:val="24"/>
                <w:szCs w:val="24"/>
              </w:rPr>
              <w:t>分</w:t>
            </w:r>
            <w:r w:rsidR="009A1001">
              <w:rPr>
                <w:rFonts w:hint="eastAsia"/>
                <w:kern w:val="0"/>
                <w:sz w:val="24"/>
                <w:szCs w:val="24"/>
              </w:rPr>
              <w:t>；</w:t>
            </w:r>
          </w:p>
          <w:p w:rsidR="00F3212E" w:rsidRDefault="00B3595A" w:rsidP="00AD64C2">
            <w:pPr>
              <w:widowControl/>
              <w:adjustRightInd w:val="0"/>
              <w:snapToGrid w:val="0"/>
              <w:spacing w:line="400" w:lineRule="exact"/>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）网络安全工程师</w:t>
            </w:r>
            <w:r w:rsidR="009A1001">
              <w:rPr>
                <w:rFonts w:hint="eastAsia"/>
                <w:kern w:val="0"/>
                <w:sz w:val="24"/>
                <w:szCs w:val="24"/>
              </w:rPr>
              <w:t>：具备信息化相关专业本科或以上学历，提供证书扫描件，</w:t>
            </w:r>
            <w:r w:rsidR="009A1001" w:rsidRPr="009A1001">
              <w:rPr>
                <w:rFonts w:hint="eastAsia"/>
                <w:kern w:val="0"/>
                <w:sz w:val="24"/>
                <w:szCs w:val="24"/>
              </w:rPr>
              <w:t>每提供一人得</w:t>
            </w:r>
            <w:r w:rsidR="009A1001" w:rsidRPr="009A1001">
              <w:rPr>
                <w:rFonts w:hint="eastAsia"/>
                <w:kern w:val="0"/>
                <w:sz w:val="24"/>
                <w:szCs w:val="24"/>
              </w:rPr>
              <w:t>1</w:t>
            </w:r>
            <w:r w:rsidR="009A1001" w:rsidRPr="009A1001">
              <w:rPr>
                <w:rFonts w:hint="eastAsia"/>
                <w:kern w:val="0"/>
                <w:sz w:val="24"/>
                <w:szCs w:val="24"/>
              </w:rPr>
              <w:t>分，最多</w:t>
            </w:r>
            <w:r w:rsidR="009A1001" w:rsidRPr="009A1001">
              <w:rPr>
                <w:rFonts w:hint="eastAsia"/>
                <w:kern w:val="0"/>
                <w:sz w:val="24"/>
                <w:szCs w:val="24"/>
              </w:rPr>
              <w:t>2</w:t>
            </w:r>
            <w:r w:rsidR="009A1001" w:rsidRPr="009A1001">
              <w:rPr>
                <w:rFonts w:hint="eastAsia"/>
                <w:kern w:val="0"/>
                <w:sz w:val="24"/>
                <w:szCs w:val="24"/>
              </w:rPr>
              <w:t>分</w:t>
            </w:r>
            <w:r w:rsidR="009A1001">
              <w:rPr>
                <w:rFonts w:hint="eastAsia"/>
                <w:kern w:val="0"/>
                <w:sz w:val="24"/>
                <w:szCs w:val="24"/>
              </w:rPr>
              <w:t>；</w:t>
            </w:r>
          </w:p>
          <w:p w:rsidR="00F3212E" w:rsidRDefault="00B3595A" w:rsidP="00AD64C2">
            <w:pPr>
              <w:widowControl/>
              <w:adjustRightInd w:val="0"/>
              <w:snapToGrid w:val="0"/>
              <w:spacing w:line="400" w:lineRule="exact"/>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）网络工程师</w:t>
            </w:r>
            <w:r w:rsidR="009A1001">
              <w:rPr>
                <w:rFonts w:hint="eastAsia"/>
                <w:kern w:val="0"/>
                <w:sz w:val="24"/>
                <w:szCs w:val="24"/>
              </w:rPr>
              <w:t>：具备信息化相关专业本科或以上学历，提供证书扫描件，</w:t>
            </w:r>
            <w:r w:rsidR="009A1001" w:rsidRPr="009A1001">
              <w:rPr>
                <w:rFonts w:hint="eastAsia"/>
                <w:kern w:val="0"/>
                <w:sz w:val="24"/>
                <w:szCs w:val="24"/>
              </w:rPr>
              <w:t>每提供一人得</w:t>
            </w:r>
            <w:r w:rsidR="009A1001" w:rsidRPr="009A1001">
              <w:rPr>
                <w:rFonts w:hint="eastAsia"/>
                <w:kern w:val="0"/>
                <w:sz w:val="24"/>
                <w:szCs w:val="24"/>
              </w:rPr>
              <w:t>1</w:t>
            </w:r>
            <w:r w:rsidR="009A1001" w:rsidRPr="009A1001">
              <w:rPr>
                <w:rFonts w:hint="eastAsia"/>
                <w:kern w:val="0"/>
                <w:sz w:val="24"/>
                <w:szCs w:val="24"/>
              </w:rPr>
              <w:t>分，最多</w:t>
            </w:r>
            <w:r w:rsidR="009A1001" w:rsidRPr="009A1001">
              <w:rPr>
                <w:rFonts w:hint="eastAsia"/>
                <w:kern w:val="0"/>
                <w:sz w:val="24"/>
                <w:szCs w:val="24"/>
              </w:rPr>
              <w:t>2</w:t>
            </w:r>
            <w:r w:rsidR="009A1001" w:rsidRPr="009A1001">
              <w:rPr>
                <w:rFonts w:hint="eastAsia"/>
                <w:kern w:val="0"/>
                <w:sz w:val="24"/>
                <w:szCs w:val="24"/>
              </w:rPr>
              <w:t>分</w:t>
            </w:r>
            <w:r w:rsidR="009A1001">
              <w:rPr>
                <w:rFonts w:hint="eastAsia"/>
                <w:kern w:val="0"/>
                <w:sz w:val="24"/>
                <w:szCs w:val="24"/>
              </w:rPr>
              <w:t>。</w:t>
            </w:r>
          </w:p>
          <w:p w:rsidR="009A1001" w:rsidRPr="009A1001" w:rsidRDefault="009A1001" w:rsidP="00AD64C2">
            <w:pPr>
              <w:widowControl/>
              <w:adjustRightInd w:val="0"/>
              <w:snapToGrid w:val="0"/>
              <w:spacing w:line="400" w:lineRule="exact"/>
              <w:rPr>
                <w:rFonts w:ascii="仿宋_GB2312" w:eastAsia="仿宋_GB2312"/>
                <w:b/>
                <w:kern w:val="0"/>
              </w:rPr>
            </w:pPr>
            <w:r w:rsidRPr="009A1001">
              <w:rPr>
                <w:rFonts w:hint="eastAsia"/>
                <w:b/>
                <w:kern w:val="0"/>
                <w:sz w:val="24"/>
                <w:szCs w:val="24"/>
              </w:rPr>
              <w:t>注：以上人员须同时提供工作经验承诺书（格式自拟））且不得重复得分。</w:t>
            </w:r>
          </w:p>
        </w:tc>
        <w:tc>
          <w:tcPr>
            <w:tcW w:w="1140" w:type="dxa"/>
            <w:vAlign w:val="center"/>
          </w:tcPr>
          <w:p w:rsidR="00F3212E" w:rsidRDefault="00B3595A" w:rsidP="00AD64C2">
            <w:pPr>
              <w:widowControl/>
              <w:adjustRightInd w:val="0"/>
              <w:snapToGrid w:val="0"/>
              <w:spacing w:line="400" w:lineRule="exact"/>
              <w:jc w:val="center"/>
              <w:rPr>
                <w:kern w:val="0"/>
                <w:sz w:val="24"/>
                <w:szCs w:val="24"/>
              </w:rPr>
            </w:pPr>
            <w:r>
              <w:rPr>
                <w:rFonts w:hint="eastAsia"/>
                <w:kern w:val="0"/>
                <w:sz w:val="24"/>
                <w:szCs w:val="24"/>
              </w:rPr>
              <w:t>6</w:t>
            </w:r>
          </w:p>
        </w:tc>
      </w:tr>
      <w:tr w:rsidR="00F3212E">
        <w:trPr>
          <w:trHeight w:val="274"/>
          <w:jc w:val="center"/>
        </w:trPr>
        <w:tc>
          <w:tcPr>
            <w:tcW w:w="663" w:type="dxa"/>
            <w:noWrap/>
            <w:vAlign w:val="center"/>
          </w:tcPr>
          <w:p w:rsidR="00F3212E" w:rsidRDefault="00C240D9" w:rsidP="00AD64C2">
            <w:pPr>
              <w:widowControl/>
              <w:adjustRightInd w:val="0"/>
              <w:snapToGrid w:val="0"/>
              <w:spacing w:line="400" w:lineRule="exact"/>
              <w:jc w:val="center"/>
              <w:rPr>
                <w:kern w:val="0"/>
                <w:sz w:val="24"/>
                <w:szCs w:val="24"/>
              </w:rPr>
            </w:pPr>
            <w:r>
              <w:rPr>
                <w:rFonts w:hint="eastAsia"/>
                <w:kern w:val="0"/>
                <w:sz w:val="24"/>
                <w:szCs w:val="24"/>
              </w:rPr>
              <w:t>5</w:t>
            </w:r>
          </w:p>
        </w:tc>
        <w:tc>
          <w:tcPr>
            <w:tcW w:w="1442" w:type="dxa"/>
            <w:vAlign w:val="center"/>
          </w:tcPr>
          <w:p w:rsidR="00F3212E" w:rsidRDefault="00B3595A" w:rsidP="00AD64C2">
            <w:pPr>
              <w:widowControl/>
              <w:adjustRightInd w:val="0"/>
              <w:snapToGrid w:val="0"/>
              <w:spacing w:line="400" w:lineRule="exact"/>
              <w:jc w:val="center"/>
              <w:rPr>
                <w:sz w:val="24"/>
                <w:szCs w:val="22"/>
              </w:rPr>
            </w:pPr>
            <w:bookmarkStart w:id="30" w:name="OLE_LINK86"/>
            <w:bookmarkStart w:id="31" w:name="OLE_LINK80"/>
            <w:bookmarkStart w:id="32" w:name="OLE_LINK79"/>
            <w:r>
              <w:rPr>
                <w:rFonts w:hint="eastAsia"/>
                <w:sz w:val="24"/>
              </w:rPr>
              <w:t>投标人承诺评价</w:t>
            </w:r>
            <w:bookmarkEnd w:id="30"/>
            <w:bookmarkEnd w:id="31"/>
            <w:bookmarkEnd w:id="32"/>
          </w:p>
        </w:tc>
        <w:tc>
          <w:tcPr>
            <w:tcW w:w="7291" w:type="dxa"/>
            <w:vAlign w:val="center"/>
          </w:tcPr>
          <w:p w:rsidR="00F3212E" w:rsidRDefault="00B3595A" w:rsidP="00AD64C2">
            <w:pPr>
              <w:widowControl/>
              <w:adjustRightInd w:val="0"/>
              <w:snapToGrid w:val="0"/>
              <w:spacing w:line="400" w:lineRule="exact"/>
              <w:rPr>
                <w:kern w:val="0"/>
                <w:sz w:val="24"/>
                <w:szCs w:val="24"/>
              </w:rPr>
            </w:pPr>
            <w:bookmarkStart w:id="33" w:name="OLE_LINK82"/>
            <w:bookmarkStart w:id="34" w:name="OLE_LINK81"/>
            <w:r>
              <w:rPr>
                <w:rFonts w:hint="eastAsia"/>
                <w:kern w:val="0"/>
                <w:sz w:val="24"/>
                <w:szCs w:val="24"/>
              </w:rPr>
              <w:t>承诺完全满足招标文件“报价要求”、“时间地点要求”、“付款方式要求”和</w:t>
            </w:r>
            <w:r>
              <w:rPr>
                <w:rFonts w:ascii="宋体" w:hAnsi="宋体" w:cs="宋体" w:hint="eastAsia"/>
                <w:kern w:val="0"/>
                <w:sz w:val="24"/>
                <w:szCs w:val="24"/>
              </w:rPr>
              <w:t>“技术要求”</w:t>
            </w:r>
            <w:r>
              <w:rPr>
                <w:rFonts w:hint="eastAsia"/>
                <w:kern w:val="0"/>
                <w:sz w:val="24"/>
                <w:szCs w:val="24"/>
              </w:rPr>
              <w:t>的：</w:t>
            </w:r>
            <w:r>
              <w:rPr>
                <w:rFonts w:hint="eastAsia"/>
                <w:kern w:val="0"/>
                <w:sz w:val="24"/>
                <w:szCs w:val="24"/>
              </w:rPr>
              <w:t>7</w:t>
            </w:r>
            <w:r>
              <w:rPr>
                <w:rFonts w:hint="eastAsia"/>
                <w:kern w:val="0"/>
                <w:sz w:val="24"/>
                <w:szCs w:val="24"/>
              </w:rPr>
              <w:t>分，其他</w:t>
            </w:r>
            <w:r>
              <w:rPr>
                <w:kern w:val="0"/>
                <w:sz w:val="24"/>
                <w:szCs w:val="24"/>
              </w:rPr>
              <w:t>0</w:t>
            </w:r>
            <w:r>
              <w:rPr>
                <w:rFonts w:hint="eastAsia"/>
                <w:kern w:val="0"/>
                <w:sz w:val="24"/>
                <w:szCs w:val="24"/>
              </w:rPr>
              <w:t>分。</w:t>
            </w:r>
            <w:bookmarkEnd w:id="33"/>
            <w:bookmarkEnd w:id="34"/>
          </w:p>
        </w:tc>
        <w:tc>
          <w:tcPr>
            <w:tcW w:w="1140" w:type="dxa"/>
            <w:vAlign w:val="center"/>
          </w:tcPr>
          <w:p w:rsidR="00F3212E" w:rsidRDefault="00B3595A" w:rsidP="00AD64C2">
            <w:pPr>
              <w:widowControl/>
              <w:adjustRightInd w:val="0"/>
              <w:snapToGrid w:val="0"/>
              <w:spacing w:line="400" w:lineRule="exact"/>
              <w:jc w:val="center"/>
              <w:rPr>
                <w:kern w:val="0"/>
                <w:sz w:val="24"/>
                <w:szCs w:val="24"/>
              </w:rPr>
            </w:pPr>
            <w:r>
              <w:rPr>
                <w:rFonts w:hint="eastAsia"/>
                <w:kern w:val="0"/>
                <w:sz w:val="24"/>
                <w:szCs w:val="24"/>
              </w:rPr>
              <w:t>7</w:t>
            </w:r>
          </w:p>
        </w:tc>
      </w:tr>
      <w:tr w:rsidR="00F3212E">
        <w:trPr>
          <w:trHeight w:val="60"/>
          <w:jc w:val="center"/>
        </w:trPr>
        <w:tc>
          <w:tcPr>
            <w:tcW w:w="9396" w:type="dxa"/>
            <w:gridSpan w:val="3"/>
            <w:noWrap/>
            <w:vAlign w:val="center"/>
          </w:tcPr>
          <w:p w:rsidR="00F3212E" w:rsidRDefault="00B3595A" w:rsidP="002720DB">
            <w:pPr>
              <w:widowControl/>
              <w:adjustRightInd w:val="0"/>
              <w:snapToGrid w:val="0"/>
              <w:spacing w:line="400" w:lineRule="exact"/>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sidR="002720DB">
              <w:rPr>
                <w:rFonts w:hint="eastAsia"/>
                <w:kern w:val="0"/>
                <w:sz w:val="24"/>
                <w:szCs w:val="24"/>
              </w:rPr>
              <w:t>45</w:t>
            </w:r>
            <w:r>
              <w:rPr>
                <w:kern w:val="0"/>
                <w:sz w:val="24"/>
                <w:szCs w:val="24"/>
              </w:rPr>
              <w:t>分）</w:t>
            </w:r>
          </w:p>
        </w:tc>
        <w:tc>
          <w:tcPr>
            <w:tcW w:w="1140" w:type="dxa"/>
            <w:vAlign w:val="center"/>
          </w:tcPr>
          <w:p w:rsidR="00F3212E" w:rsidRDefault="00B3595A" w:rsidP="00AD64C2">
            <w:pPr>
              <w:widowControl/>
              <w:adjustRightInd w:val="0"/>
              <w:snapToGrid w:val="0"/>
              <w:spacing w:line="400" w:lineRule="exact"/>
              <w:jc w:val="center"/>
              <w:rPr>
                <w:kern w:val="0"/>
                <w:sz w:val="24"/>
                <w:szCs w:val="24"/>
              </w:rPr>
            </w:pPr>
            <w:r>
              <w:rPr>
                <w:kern w:val="0"/>
                <w:sz w:val="24"/>
                <w:szCs w:val="24"/>
              </w:rPr>
              <w:t>分值</w:t>
            </w:r>
          </w:p>
        </w:tc>
      </w:tr>
      <w:tr w:rsidR="006562CA" w:rsidTr="00AD64C2">
        <w:trPr>
          <w:trHeight w:val="3676"/>
          <w:jc w:val="center"/>
        </w:trPr>
        <w:tc>
          <w:tcPr>
            <w:tcW w:w="663" w:type="dxa"/>
            <w:noWrap/>
            <w:vAlign w:val="center"/>
          </w:tcPr>
          <w:p w:rsidR="006562CA" w:rsidRDefault="006562CA" w:rsidP="00AD64C2">
            <w:pPr>
              <w:widowControl/>
              <w:adjustRightInd w:val="0"/>
              <w:snapToGrid w:val="0"/>
              <w:spacing w:line="400" w:lineRule="exact"/>
              <w:jc w:val="center"/>
              <w:rPr>
                <w:kern w:val="0"/>
                <w:sz w:val="24"/>
                <w:szCs w:val="24"/>
              </w:rPr>
            </w:pPr>
            <w:r>
              <w:rPr>
                <w:kern w:val="0"/>
                <w:sz w:val="24"/>
                <w:szCs w:val="24"/>
              </w:rPr>
              <w:t>1</w:t>
            </w:r>
          </w:p>
        </w:tc>
        <w:tc>
          <w:tcPr>
            <w:tcW w:w="1442" w:type="dxa"/>
            <w:vAlign w:val="center"/>
          </w:tcPr>
          <w:p w:rsidR="006562CA" w:rsidRDefault="006562CA" w:rsidP="00C240D9">
            <w:pPr>
              <w:widowControl/>
              <w:adjustRightInd w:val="0"/>
              <w:snapToGrid w:val="0"/>
              <w:spacing w:line="400" w:lineRule="exact"/>
              <w:jc w:val="center"/>
              <w:rPr>
                <w:kern w:val="0"/>
                <w:sz w:val="24"/>
                <w:szCs w:val="24"/>
              </w:rPr>
            </w:pPr>
            <w:bookmarkStart w:id="35" w:name="OLE_LINK87"/>
            <w:bookmarkStart w:id="36" w:name="OLE_LINK90"/>
            <w:r w:rsidRPr="006562CA">
              <w:rPr>
                <w:rFonts w:hint="eastAsia"/>
                <w:kern w:val="0"/>
                <w:sz w:val="24"/>
                <w:szCs w:val="24"/>
              </w:rPr>
              <w:t>项目整体运维服务方案</w:t>
            </w:r>
            <w:r>
              <w:rPr>
                <w:rFonts w:hint="eastAsia"/>
                <w:kern w:val="0"/>
                <w:sz w:val="24"/>
                <w:szCs w:val="24"/>
              </w:rPr>
              <w:t>评价</w:t>
            </w:r>
            <w:bookmarkEnd w:id="35"/>
            <w:bookmarkEnd w:id="36"/>
          </w:p>
        </w:tc>
        <w:tc>
          <w:tcPr>
            <w:tcW w:w="7291" w:type="dxa"/>
            <w:vAlign w:val="center"/>
          </w:tcPr>
          <w:p w:rsidR="006562CA" w:rsidRPr="00AD64C2" w:rsidRDefault="006562CA" w:rsidP="00AD64C2">
            <w:pPr>
              <w:adjustRightInd w:val="0"/>
              <w:snapToGrid w:val="0"/>
              <w:spacing w:line="400" w:lineRule="exact"/>
              <w:jc w:val="left"/>
              <w:rPr>
                <w:kern w:val="0"/>
                <w:sz w:val="24"/>
                <w:szCs w:val="24"/>
              </w:rPr>
            </w:pPr>
            <w:r w:rsidRPr="00AD64C2">
              <w:rPr>
                <w:rFonts w:hint="eastAsia"/>
                <w:kern w:val="0"/>
                <w:sz w:val="24"/>
                <w:szCs w:val="24"/>
              </w:rPr>
              <w:t>根据投标人提供的项目整体运</w:t>
            </w:r>
            <w:proofErr w:type="gramStart"/>
            <w:r w:rsidRPr="00AD64C2">
              <w:rPr>
                <w:rFonts w:hint="eastAsia"/>
                <w:kern w:val="0"/>
                <w:sz w:val="24"/>
                <w:szCs w:val="24"/>
              </w:rPr>
              <w:t>维方案</w:t>
            </w:r>
            <w:proofErr w:type="gramEnd"/>
            <w:r w:rsidRPr="00AD64C2">
              <w:rPr>
                <w:rFonts w:hint="eastAsia"/>
                <w:kern w:val="0"/>
                <w:sz w:val="24"/>
                <w:szCs w:val="24"/>
              </w:rPr>
              <w:t>进行综合评审。要求项目设备选型符合现场各系统需求无遗漏，各系统服务内容方案完整无遗漏，应急响应工作方案、服务制度和保障措施内容完整无缺漏，数据安全和保密工作的管理制度（体系）健全、完整。</w:t>
            </w:r>
          </w:p>
          <w:p w:rsidR="006562CA" w:rsidRPr="00AD64C2" w:rsidRDefault="006562CA" w:rsidP="00AD64C2">
            <w:pPr>
              <w:adjustRightInd w:val="0"/>
              <w:snapToGrid w:val="0"/>
              <w:spacing w:line="400" w:lineRule="exact"/>
              <w:jc w:val="left"/>
              <w:rPr>
                <w:kern w:val="0"/>
                <w:sz w:val="24"/>
                <w:szCs w:val="24"/>
              </w:rPr>
            </w:pPr>
            <w:r w:rsidRPr="00AD64C2">
              <w:rPr>
                <w:rFonts w:hint="eastAsia"/>
                <w:kern w:val="0"/>
                <w:sz w:val="24"/>
                <w:szCs w:val="24"/>
              </w:rPr>
              <w:t>方案满足招标文件要求，内容无瑕疵：</w:t>
            </w:r>
            <w:r w:rsidR="002720DB">
              <w:rPr>
                <w:rFonts w:hint="eastAsia"/>
                <w:kern w:val="0"/>
                <w:sz w:val="24"/>
                <w:szCs w:val="24"/>
              </w:rPr>
              <w:t>9</w:t>
            </w:r>
            <w:r w:rsidR="00AD64C2">
              <w:rPr>
                <w:rFonts w:hint="eastAsia"/>
                <w:kern w:val="0"/>
                <w:sz w:val="24"/>
                <w:szCs w:val="24"/>
              </w:rPr>
              <w:t>分</w:t>
            </w:r>
            <w:r w:rsidRPr="00AD64C2">
              <w:rPr>
                <w:rFonts w:hint="eastAsia"/>
                <w:kern w:val="0"/>
                <w:sz w:val="24"/>
                <w:szCs w:val="24"/>
              </w:rPr>
              <w:t>；</w:t>
            </w:r>
          </w:p>
          <w:p w:rsidR="006562CA" w:rsidRPr="00AD64C2" w:rsidRDefault="006562CA" w:rsidP="00AD64C2">
            <w:pPr>
              <w:adjustRightInd w:val="0"/>
              <w:snapToGrid w:val="0"/>
              <w:spacing w:line="400" w:lineRule="exact"/>
              <w:jc w:val="left"/>
              <w:rPr>
                <w:kern w:val="0"/>
                <w:sz w:val="24"/>
                <w:szCs w:val="24"/>
              </w:rPr>
            </w:pPr>
            <w:r w:rsidRPr="00AD64C2">
              <w:rPr>
                <w:rFonts w:hint="eastAsia"/>
                <w:kern w:val="0"/>
                <w:sz w:val="24"/>
                <w:szCs w:val="24"/>
              </w:rPr>
              <w:t>方案满足招标文件要求，但内容存在</w:t>
            </w:r>
            <w:r w:rsidRPr="00AD64C2">
              <w:rPr>
                <w:rFonts w:hint="eastAsia"/>
                <w:kern w:val="0"/>
                <w:sz w:val="24"/>
                <w:szCs w:val="24"/>
              </w:rPr>
              <w:t>1</w:t>
            </w:r>
            <w:r w:rsidRPr="00AD64C2">
              <w:rPr>
                <w:rFonts w:hint="eastAsia"/>
                <w:kern w:val="0"/>
                <w:sz w:val="24"/>
                <w:szCs w:val="24"/>
              </w:rPr>
              <w:t>处瑕疵：</w:t>
            </w:r>
            <w:r w:rsidR="002720DB">
              <w:rPr>
                <w:rFonts w:hint="eastAsia"/>
                <w:kern w:val="0"/>
                <w:sz w:val="24"/>
                <w:szCs w:val="24"/>
              </w:rPr>
              <w:t>8</w:t>
            </w:r>
            <w:r w:rsidRPr="00AD64C2">
              <w:rPr>
                <w:rFonts w:hint="eastAsia"/>
                <w:kern w:val="0"/>
                <w:sz w:val="24"/>
                <w:szCs w:val="24"/>
              </w:rPr>
              <w:t>分；</w:t>
            </w:r>
          </w:p>
          <w:p w:rsidR="006562CA" w:rsidRDefault="006562CA" w:rsidP="00AD64C2">
            <w:pPr>
              <w:adjustRightInd w:val="0"/>
              <w:snapToGrid w:val="0"/>
              <w:spacing w:line="400" w:lineRule="exact"/>
              <w:jc w:val="left"/>
              <w:rPr>
                <w:kern w:val="0"/>
                <w:sz w:val="24"/>
                <w:szCs w:val="24"/>
              </w:rPr>
            </w:pPr>
            <w:r w:rsidRPr="00AD64C2">
              <w:rPr>
                <w:rFonts w:hint="eastAsia"/>
                <w:kern w:val="0"/>
                <w:sz w:val="24"/>
                <w:szCs w:val="24"/>
              </w:rPr>
              <w:t>方案满足招标文件要求，但内容存在</w:t>
            </w:r>
            <w:r w:rsidRPr="00AD64C2">
              <w:rPr>
                <w:rFonts w:hint="eastAsia"/>
                <w:kern w:val="0"/>
                <w:sz w:val="24"/>
                <w:szCs w:val="24"/>
              </w:rPr>
              <w:t>2</w:t>
            </w:r>
            <w:r w:rsidRPr="00AD64C2">
              <w:rPr>
                <w:rFonts w:hint="eastAsia"/>
                <w:kern w:val="0"/>
                <w:sz w:val="24"/>
                <w:szCs w:val="24"/>
              </w:rPr>
              <w:t>处瑕疵：</w:t>
            </w:r>
            <w:r w:rsidR="002720DB">
              <w:rPr>
                <w:rFonts w:hint="eastAsia"/>
                <w:kern w:val="0"/>
                <w:sz w:val="24"/>
                <w:szCs w:val="24"/>
              </w:rPr>
              <w:t>7</w:t>
            </w:r>
            <w:r w:rsidRPr="00AD64C2">
              <w:rPr>
                <w:rFonts w:hint="eastAsia"/>
                <w:kern w:val="0"/>
                <w:sz w:val="24"/>
                <w:szCs w:val="24"/>
              </w:rPr>
              <w:t>分；</w:t>
            </w:r>
          </w:p>
          <w:p w:rsidR="00AD64C2" w:rsidRPr="00AD64C2" w:rsidRDefault="00AD64C2" w:rsidP="00AD64C2">
            <w:pPr>
              <w:adjustRightInd w:val="0"/>
              <w:snapToGrid w:val="0"/>
              <w:spacing w:line="400" w:lineRule="exact"/>
              <w:jc w:val="left"/>
              <w:rPr>
                <w:kern w:val="0"/>
                <w:sz w:val="24"/>
                <w:szCs w:val="24"/>
              </w:rPr>
            </w:pPr>
            <w:r w:rsidRPr="00AD64C2">
              <w:rPr>
                <w:rFonts w:hint="eastAsia"/>
                <w:kern w:val="0"/>
                <w:sz w:val="24"/>
                <w:szCs w:val="24"/>
              </w:rPr>
              <w:t>方案满足招标文件要求，但内容存在</w:t>
            </w:r>
            <w:r>
              <w:rPr>
                <w:rFonts w:hint="eastAsia"/>
                <w:kern w:val="0"/>
                <w:sz w:val="24"/>
                <w:szCs w:val="24"/>
              </w:rPr>
              <w:t>3</w:t>
            </w:r>
            <w:r w:rsidRPr="00AD64C2">
              <w:rPr>
                <w:rFonts w:hint="eastAsia"/>
                <w:kern w:val="0"/>
                <w:sz w:val="24"/>
                <w:szCs w:val="24"/>
              </w:rPr>
              <w:t>处瑕疵：</w:t>
            </w:r>
            <w:r w:rsidR="002720DB">
              <w:rPr>
                <w:rFonts w:hint="eastAsia"/>
                <w:kern w:val="0"/>
                <w:sz w:val="24"/>
                <w:szCs w:val="24"/>
              </w:rPr>
              <w:t>6</w:t>
            </w:r>
            <w:r w:rsidRPr="00AD64C2">
              <w:rPr>
                <w:rFonts w:hint="eastAsia"/>
                <w:kern w:val="0"/>
                <w:sz w:val="24"/>
                <w:szCs w:val="24"/>
              </w:rPr>
              <w:t>分；</w:t>
            </w:r>
          </w:p>
          <w:p w:rsidR="006562CA" w:rsidRPr="006562CA" w:rsidRDefault="006562CA" w:rsidP="00AD64C2">
            <w:pPr>
              <w:adjustRightInd w:val="0"/>
              <w:snapToGrid w:val="0"/>
              <w:spacing w:line="400" w:lineRule="exact"/>
              <w:jc w:val="left"/>
              <w:rPr>
                <w:color w:val="FF0000"/>
                <w:kern w:val="0"/>
                <w:sz w:val="24"/>
                <w:szCs w:val="24"/>
              </w:rPr>
            </w:pPr>
            <w:r w:rsidRPr="00AD64C2">
              <w:rPr>
                <w:rFonts w:hint="eastAsia"/>
                <w:kern w:val="0"/>
                <w:sz w:val="24"/>
                <w:szCs w:val="24"/>
              </w:rPr>
              <w:t>其他：</w:t>
            </w:r>
            <w:r w:rsidRPr="00AD64C2">
              <w:rPr>
                <w:rFonts w:hint="eastAsia"/>
                <w:kern w:val="0"/>
                <w:sz w:val="24"/>
                <w:szCs w:val="24"/>
              </w:rPr>
              <w:t>0</w:t>
            </w:r>
            <w:r w:rsidRPr="00AD64C2">
              <w:rPr>
                <w:rFonts w:hint="eastAsia"/>
                <w:kern w:val="0"/>
                <w:sz w:val="24"/>
                <w:szCs w:val="24"/>
              </w:rPr>
              <w:t>分；</w:t>
            </w:r>
          </w:p>
        </w:tc>
        <w:tc>
          <w:tcPr>
            <w:tcW w:w="1140" w:type="dxa"/>
            <w:vAlign w:val="center"/>
          </w:tcPr>
          <w:p w:rsidR="006562CA" w:rsidRDefault="002720DB" w:rsidP="00AD64C2">
            <w:pPr>
              <w:adjustRightInd w:val="0"/>
              <w:snapToGrid w:val="0"/>
              <w:spacing w:line="400" w:lineRule="exact"/>
              <w:jc w:val="center"/>
              <w:rPr>
                <w:kern w:val="0"/>
                <w:sz w:val="24"/>
                <w:szCs w:val="24"/>
              </w:rPr>
            </w:pPr>
            <w:r>
              <w:rPr>
                <w:rFonts w:hint="eastAsia"/>
                <w:kern w:val="0"/>
                <w:sz w:val="24"/>
                <w:szCs w:val="24"/>
              </w:rPr>
              <w:t>9</w:t>
            </w:r>
          </w:p>
        </w:tc>
      </w:tr>
      <w:tr w:rsidR="00F3212E">
        <w:trPr>
          <w:trHeight w:val="274"/>
          <w:jc w:val="center"/>
        </w:trPr>
        <w:tc>
          <w:tcPr>
            <w:tcW w:w="663" w:type="dxa"/>
            <w:noWrap/>
            <w:vAlign w:val="center"/>
          </w:tcPr>
          <w:p w:rsidR="00F3212E" w:rsidRDefault="00B3595A" w:rsidP="00AD64C2">
            <w:pPr>
              <w:widowControl/>
              <w:adjustRightInd w:val="0"/>
              <w:snapToGrid w:val="0"/>
              <w:spacing w:line="400" w:lineRule="exact"/>
              <w:jc w:val="center"/>
              <w:rPr>
                <w:kern w:val="0"/>
                <w:sz w:val="24"/>
                <w:szCs w:val="24"/>
              </w:rPr>
            </w:pPr>
            <w:r>
              <w:rPr>
                <w:rFonts w:hint="eastAsia"/>
                <w:kern w:val="0"/>
                <w:sz w:val="24"/>
                <w:szCs w:val="24"/>
              </w:rPr>
              <w:lastRenderedPageBreak/>
              <w:t>2</w:t>
            </w:r>
          </w:p>
        </w:tc>
        <w:tc>
          <w:tcPr>
            <w:tcW w:w="1442" w:type="dxa"/>
            <w:vAlign w:val="center"/>
          </w:tcPr>
          <w:p w:rsidR="00F3212E" w:rsidRDefault="00AD64C2" w:rsidP="00AD64C2">
            <w:pPr>
              <w:widowControl/>
              <w:adjustRightInd w:val="0"/>
              <w:snapToGrid w:val="0"/>
              <w:spacing w:line="400" w:lineRule="exact"/>
              <w:jc w:val="center"/>
              <w:rPr>
                <w:kern w:val="0"/>
                <w:sz w:val="24"/>
                <w:szCs w:val="24"/>
              </w:rPr>
            </w:pPr>
            <w:bookmarkStart w:id="37" w:name="OLE_LINK98"/>
            <w:bookmarkStart w:id="38" w:name="OLE_LINK102"/>
            <w:r w:rsidRPr="00AD64C2">
              <w:rPr>
                <w:rFonts w:hint="eastAsia"/>
                <w:kern w:val="0"/>
                <w:sz w:val="24"/>
                <w:szCs w:val="24"/>
              </w:rPr>
              <w:t>数据安全保障方案</w:t>
            </w:r>
            <w:r w:rsidR="00B3595A">
              <w:rPr>
                <w:rFonts w:hint="eastAsia"/>
                <w:kern w:val="0"/>
                <w:sz w:val="24"/>
                <w:szCs w:val="24"/>
              </w:rPr>
              <w:t>评价</w:t>
            </w:r>
            <w:bookmarkEnd w:id="37"/>
            <w:bookmarkEnd w:id="38"/>
          </w:p>
        </w:tc>
        <w:tc>
          <w:tcPr>
            <w:tcW w:w="7291" w:type="dxa"/>
            <w:vAlign w:val="center"/>
          </w:tcPr>
          <w:p w:rsidR="00F3212E" w:rsidRDefault="00B3595A" w:rsidP="00AD64C2">
            <w:pPr>
              <w:widowControl/>
              <w:adjustRightInd w:val="0"/>
              <w:snapToGrid w:val="0"/>
              <w:spacing w:line="400" w:lineRule="exact"/>
              <w:rPr>
                <w:rFonts w:ascii="宋体" w:hAnsi="宋体" w:cs="宋体"/>
                <w:kern w:val="0"/>
                <w:sz w:val="24"/>
              </w:rPr>
            </w:pPr>
            <w:bookmarkStart w:id="39" w:name="OLE_LINK103"/>
            <w:bookmarkStart w:id="40" w:name="OLE_LINK108"/>
            <w:r>
              <w:rPr>
                <w:rFonts w:ascii="宋体" w:hAnsi="宋体" w:cs="宋体" w:hint="eastAsia"/>
                <w:kern w:val="0"/>
                <w:sz w:val="24"/>
              </w:rPr>
              <w:t>投标人根据项目需求提供运维团队人员配置及组织架构的表述，内容包括</w:t>
            </w:r>
            <w:r w:rsidR="00AD64C2" w:rsidRPr="00AD64C2">
              <w:rPr>
                <w:rFonts w:ascii="宋体" w:hAnsi="宋体" w:cs="宋体" w:hint="eastAsia"/>
                <w:kern w:val="0"/>
                <w:sz w:val="24"/>
              </w:rPr>
              <w:t>根据投标人提供的项目数据安全保障方案进行综合评价。要求方案内容全面，描述清晰、有针对性、合理可行。</w:t>
            </w:r>
            <w:bookmarkEnd w:id="39"/>
            <w:bookmarkEnd w:id="40"/>
          </w:p>
          <w:p w:rsidR="00AD64C2" w:rsidRPr="00AD64C2" w:rsidRDefault="00AD64C2" w:rsidP="00AD64C2">
            <w:pPr>
              <w:adjustRightInd w:val="0"/>
              <w:snapToGrid w:val="0"/>
              <w:spacing w:line="400" w:lineRule="exact"/>
              <w:jc w:val="left"/>
              <w:rPr>
                <w:kern w:val="0"/>
                <w:sz w:val="24"/>
                <w:szCs w:val="24"/>
              </w:rPr>
            </w:pPr>
            <w:r w:rsidRPr="00AD64C2">
              <w:rPr>
                <w:rFonts w:hint="eastAsia"/>
                <w:kern w:val="0"/>
                <w:sz w:val="24"/>
                <w:szCs w:val="24"/>
              </w:rPr>
              <w:t>方案满足招标文件要求，内容无瑕疵：</w:t>
            </w:r>
            <w:r>
              <w:rPr>
                <w:rFonts w:hint="eastAsia"/>
                <w:kern w:val="0"/>
                <w:sz w:val="24"/>
                <w:szCs w:val="24"/>
              </w:rPr>
              <w:t>9</w:t>
            </w:r>
            <w:r>
              <w:rPr>
                <w:rFonts w:hint="eastAsia"/>
                <w:kern w:val="0"/>
                <w:sz w:val="24"/>
                <w:szCs w:val="24"/>
              </w:rPr>
              <w:t>分</w:t>
            </w:r>
            <w:r w:rsidRPr="00AD64C2">
              <w:rPr>
                <w:rFonts w:hint="eastAsia"/>
                <w:kern w:val="0"/>
                <w:sz w:val="24"/>
                <w:szCs w:val="24"/>
              </w:rPr>
              <w:t>；</w:t>
            </w:r>
          </w:p>
          <w:p w:rsidR="00AD64C2" w:rsidRPr="00AD64C2" w:rsidRDefault="00AD64C2" w:rsidP="00AD64C2">
            <w:pPr>
              <w:adjustRightInd w:val="0"/>
              <w:snapToGrid w:val="0"/>
              <w:spacing w:line="400" w:lineRule="exact"/>
              <w:jc w:val="left"/>
              <w:rPr>
                <w:kern w:val="0"/>
                <w:sz w:val="24"/>
                <w:szCs w:val="24"/>
              </w:rPr>
            </w:pPr>
            <w:r w:rsidRPr="00AD64C2">
              <w:rPr>
                <w:rFonts w:hint="eastAsia"/>
                <w:kern w:val="0"/>
                <w:sz w:val="24"/>
                <w:szCs w:val="24"/>
              </w:rPr>
              <w:t>方案满足招标文件要求，但内容存在</w:t>
            </w:r>
            <w:r w:rsidRPr="00AD64C2">
              <w:rPr>
                <w:rFonts w:hint="eastAsia"/>
                <w:kern w:val="0"/>
                <w:sz w:val="24"/>
                <w:szCs w:val="24"/>
              </w:rPr>
              <w:t>1</w:t>
            </w:r>
            <w:r w:rsidRPr="00AD64C2">
              <w:rPr>
                <w:rFonts w:hint="eastAsia"/>
                <w:kern w:val="0"/>
                <w:sz w:val="24"/>
                <w:szCs w:val="24"/>
              </w:rPr>
              <w:t>处瑕疵：</w:t>
            </w:r>
            <w:r>
              <w:rPr>
                <w:rFonts w:hint="eastAsia"/>
                <w:kern w:val="0"/>
                <w:sz w:val="24"/>
                <w:szCs w:val="24"/>
              </w:rPr>
              <w:t>8</w:t>
            </w:r>
            <w:r w:rsidRPr="00AD64C2">
              <w:rPr>
                <w:rFonts w:hint="eastAsia"/>
                <w:kern w:val="0"/>
                <w:sz w:val="24"/>
                <w:szCs w:val="24"/>
              </w:rPr>
              <w:t>分；</w:t>
            </w:r>
          </w:p>
          <w:p w:rsidR="00AD64C2" w:rsidRDefault="00AD64C2" w:rsidP="00AD64C2">
            <w:pPr>
              <w:adjustRightInd w:val="0"/>
              <w:snapToGrid w:val="0"/>
              <w:spacing w:line="400" w:lineRule="exact"/>
              <w:jc w:val="left"/>
              <w:rPr>
                <w:kern w:val="0"/>
                <w:sz w:val="24"/>
                <w:szCs w:val="24"/>
              </w:rPr>
            </w:pPr>
            <w:r w:rsidRPr="00AD64C2">
              <w:rPr>
                <w:rFonts w:hint="eastAsia"/>
                <w:kern w:val="0"/>
                <w:sz w:val="24"/>
                <w:szCs w:val="24"/>
              </w:rPr>
              <w:t>方案满足招标文件要求，但内容存在</w:t>
            </w:r>
            <w:r w:rsidRPr="00AD64C2">
              <w:rPr>
                <w:rFonts w:hint="eastAsia"/>
                <w:kern w:val="0"/>
                <w:sz w:val="24"/>
                <w:szCs w:val="24"/>
              </w:rPr>
              <w:t>2</w:t>
            </w:r>
            <w:r w:rsidRPr="00AD64C2">
              <w:rPr>
                <w:rFonts w:hint="eastAsia"/>
                <w:kern w:val="0"/>
                <w:sz w:val="24"/>
                <w:szCs w:val="24"/>
              </w:rPr>
              <w:t>处瑕疵：</w:t>
            </w:r>
            <w:r>
              <w:rPr>
                <w:rFonts w:hint="eastAsia"/>
                <w:kern w:val="0"/>
                <w:sz w:val="24"/>
                <w:szCs w:val="24"/>
              </w:rPr>
              <w:t>7</w:t>
            </w:r>
            <w:r w:rsidRPr="00AD64C2">
              <w:rPr>
                <w:rFonts w:hint="eastAsia"/>
                <w:kern w:val="0"/>
                <w:sz w:val="24"/>
                <w:szCs w:val="24"/>
              </w:rPr>
              <w:t>分；</w:t>
            </w:r>
          </w:p>
          <w:p w:rsidR="00AD64C2" w:rsidRPr="00AD64C2" w:rsidRDefault="00AD64C2" w:rsidP="00AD64C2">
            <w:pPr>
              <w:adjustRightInd w:val="0"/>
              <w:snapToGrid w:val="0"/>
              <w:spacing w:line="400" w:lineRule="exact"/>
              <w:jc w:val="left"/>
              <w:rPr>
                <w:kern w:val="0"/>
                <w:sz w:val="24"/>
                <w:szCs w:val="24"/>
              </w:rPr>
            </w:pPr>
            <w:r w:rsidRPr="00AD64C2">
              <w:rPr>
                <w:rFonts w:hint="eastAsia"/>
                <w:kern w:val="0"/>
                <w:sz w:val="24"/>
                <w:szCs w:val="24"/>
              </w:rPr>
              <w:t>方案满足招标文件要求，但内容存在</w:t>
            </w:r>
            <w:r>
              <w:rPr>
                <w:rFonts w:hint="eastAsia"/>
                <w:kern w:val="0"/>
                <w:sz w:val="24"/>
                <w:szCs w:val="24"/>
              </w:rPr>
              <w:t>3</w:t>
            </w:r>
            <w:r w:rsidRPr="00AD64C2">
              <w:rPr>
                <w:rFonts w:hint="eastAsia"/>
                <w:kern w:val="0"/>
                <w:sz w:val="24"/>
                <w:szCs w:val="24"/>
              </w:rPr>
              <w:t>处瑕疵：</w:t>
            </w:r>
            <w:r>
              <w:rPr>
                <w:rFonts w:hint="eastAsia"/>
                <w:kern w:val="0"/>
                <w:sz w:val="24"/>
                <w:szCs w:val="24"/>
              </w:rPr>
              <w:t>6</w:t>
            </w:r>
            <w:r w:rsidRPr="00AD64C2">
              <w:rPr>
                <w:rFonts w:hint="eastAsia"/>
                <w:kern w:val="0"/>
                <w:sz w:val="24"/>
                <w:szCs w:val="24"/>
              </w:rPr>
              <w:t>分；</w:t>
            </w:r>
          </w:p>
          <w:p w:rsidR="00AD64C2" w:rsidRPr="00AD64C2" w:rsidRDefault="00AD64C2" w:rsidP="00AD64C2">
            <w:pPr>
              <w:widowControl/>
              <w:adjustRightInd w:val="0"/>
              <w:snapToGrid w:val="0"/>
              <w:spacing w:line="400" w:lineRule="exact"/>
              <w:rPr>
                <w:kern w:val="0"/>
                <w:sz w:val="24"/>
                <w:szCs w:val="24"/>
              </w:rPr>
            </w:pPr>
            <w:r w:rsidRPr="00AD64C2">
              <w:rPr>
                <w:rFonts w:hint="eastAsia"/>
                <w:kern w:val="0"/>
                <w:sz w:val="24"/>
                <w:szCs w:val="24"/>
              </w:rPr>
              <w:t>其他：</w:t>
            </w:r>
            <w:r w:rsidRPr="00AD64C2">
              <w:rPr>
                <w:rFonts w:hint="eastAsia"/>
                <w:kern w:val="0"/>
                <w:sz w:val="24"/>
                <w:szCs w:val="24"/>
              </w:rPr>
              <w:t>0</w:t>
            </w:r>
            <w:r w:rsidRPr="00AD64C2">
              <w:rPr>
                <w:rFonts w:hint="eastAsia"/>
                <w:kern w:val="0"/>
                <w:sz w:val="24"/>
                <w:szCs w:val="24"/>
              </w:rPr>
              <w:t>分；</w:t>
            </w:r>
          </w:p>
        </w:tc>
        <w:tc>
          <w:tcPr>
            <w:tcW w:w="1140" w:type="dxa"/>
            <w:vAlign w:val="center"/>
          </w:tcPr>
          <w:p w:rsidR="00F3212E" w:rsidRDefault="00AD64C2" w:rsidP="00AD64C2">
            <w:pPr>
              <w:widowControl/>
              <w:adjustRightInd w:val="0"/>
              <w:snapToGrid w:val="0"/>
              <w:spacing w:line="400" w:lineRule="exact"/>
              <w:jc w:val="center"/>
              <w:rPr>
                <w:kern w:val="0"/>
                <w:sz w:val="24"/>
                <w:szCs w:val="24"/>
              </w:rPr>
            </w:pPr>
            <w:r>
              <w:rPr>
                <w:rFonts w:hint="eastAsia"/>
                <w:kern w:val="0"/>
                <w:sz w:val="24"/>
                <w:szCs w:val="24"/>
              </w:rPr>
              <w:t>9</w:t>
            </w:r>
          </w:p>
        </w:tc>
      </w:tr>
      <w:tr w:rsidR="00F3212E">
        <w:trPr>
          <w:trHeight w:val="416"/>
          <w:jc w:val="center"/>
        </w:trPr>
        <w:tc>
          <w:tcPr>
            <w:tcW w:w="663" w:type="dxa"/>
            <w:noWrap/>
            <w:vAlign w:val="center"/>
          </w:tcPr>
          <w:p w:rsidR="00F3212E" w:rsidRDefault="00B3595A" w:rsidP="00AD64C2">
            <w:pPr>
              <w:widowControl/>
              <w:adjustRightInd w:val="0"/>
              <w:snapToGrid w:val="0"/>
              <w:spacing w:line="400" w:lineRule="exact"/>
              <w:jc w:val="center"/>
              <w:rPr>
                <w:kern w:val="0"/>
                <w:sz w:val="24"/>
                <w:szCs w:val="24"/>
              </w:rPr>
            </w:pPr>
            <w:r>
              <w:rPr>
                <w:rFonts w:hint="eastAsia"/>
                <w:kern w:val="0"/>
                <w:sz w:val="24"/>
                <w:szCs w:val="24"/>
              </w:rPr>
              <w:t>3</w:t>
            </w:r>
          </w:p>
        </w:tc>
        <w:tc>
          <w:tcPr>
            <w:tcW w:w="1442" w:type="dxa"/>
            <w:vAlign w:val="center"/>
          </w:tcPr>
          <w:p w:rsidR="00F3212E" w:rsidRDefault="00AD64C2" w:rsidP="00AD64C2">
            <w:pPr>
              <w:widowControl/>
              <w:adjustRightInd w:val="0"/>
              <w:snapToGrid w:val="0"/>
              <w:spacing w:line="400" w:lineRule="exact"/>
              <w:jc w:val="center"/>
              <w:rPr>
                <w:kern w:val="0"/>
                <w:sz w:val="24"/>
                <w:szCs w:val="24"/>
              </w:rPr>
            </w:pPr>
            <w:bookmarkStart w:id="41" w:name="OLE_LINK146"/>
            <w:bookmarkStart w:id="42" w:name="OLE_LINK129"/>
            <w:bookmarkStart w:id="43" w:name="OLE_LINK143"/>
            <w:r w:rsidRPr="00AD64C2">
              <w:rPr>
                <w:rFonts w:hint="eastAsia"/>
                <w:kern w:val="0"/>
                <w:sz w:val="24"/>
                <w:szCs w:val="24"/>
              </w:rPr>
              <w:t>定期预防性检查方案</w:t>
            </w:r>
            <w:r w:rsidR="00B3595A">
              <w:rPr>
                <w:rFonts w:hint="eastAsia"/>
                <w:kern w:val="0"/>
                <w:sz w:val="24"/>
                <w:szCs w:val="24"/>
              </w:rPr>
              <w:t>评价</w:t>
            </w:r>
            <w:bookmarkEnd w:id="41"/>
            <w:bookmarkEnd w:id="42"/>
            <w:bookmarkEnd w:id="43"/>
          </w:p>
        </w:tc>
        <w:tc>
          <w:tcPr>
            <w:tcW w:w="7291" w:type="dxa"/>
            <w:vAlign w:val="center"/>
          </w:tcPr>
          <w:p w:rsidR="00F3212E" w:rsidRDefault="00AD64C2" w:rsidP="00AD64C2">
            <w:pPr>
              <w:widowControl/>
              <w:adjustRightInd w:val="0"/>
              <w:snapToGrid w:val="0"/>
              <w:spacing w:line="400" w:lineRule="exact"/>
              <w:rPr>
                <w:kern w:val="0"/>
                <w:sz w:val="24"/>
                <w:szCs w:val="24"/>
              </w:rPr>
            </w:pPr>
            <w:r w:rsidRPr="00AD64C2">
              <w:rPr>
                <w:rFonts w:hint="eastAsia"/>
                <w:kern w:val="0"/>
                <w:sz w:val="24"/>
                <w:szCs w:val="24"/>
              </w:rPr>
              <w:t>根据投标人提供的定期预防性检查方案进行综合评价。要求方案内容全面，描述清晰、有针对性、合理可行，内容包括但不限于检查内容、方式方法、时间、频次等方面。</w:t>
            </w:r>
          </w:p>
          <w:p w:rsidR="00AD64C2" w:rsidRPr="00AD64C2" w:rsidRDefault="00AD64C2" w:rsidP="00AD64C2">
            <w:pPr>
              <w:adjustRightInd w:val="0"/>
              <w:snapToGrid w:val="0"/>
              <w:spacing w:line="400" w:lineRule="exact"/>
              <w:jc w:val="left"/>
              <w:rPr>
                <w:kern w:val="0"/>
                <w:sz w:val="24"/>
                <w:szCs w:val="24"/>
              </w:rPr>
            </w:pPr>
            <w:r w:rsidRPr="00AD64C2">
              <w:rPr>
                <w:rFonts w:hint="eastAsia"/>
                <w:kern w:val="0"/>
                <w:sz w:val="24"/>
                <w:szCs w:val="24"/>
              </w:rPr>
              <w:t>方案满足招标文件要求，内容无瑕疵：</w:t>
            </w:r>
            <w:r>
              <w:rPr>
                <w:rFonts w:hint="eastAsia"/>
                <w:kern w:val="0"/>
                <w:sz w:val="24"/>
                <w:szCs w:val="24"/>
              </w:rPr>
              <w:t>9</w:t>
            </w:r>
            <w:r>
              <w:rPr>
                <w:rFonts w:hint="eastAsia"/>
                <w:kern w:val="0"/>
                <w:sz w:val="24"/>
                <w:szCs w:val="24"/>
              </w:rPr>
              <w:t>分</w:t>
            </w:r>
            <w:r w:rsidRPr="00AD64C2">
              <w:rPr>
                <w:rFonts w:hint="eastAsia"/>
                <w:kern w:val="0"/>
                <w:sz w:val="24"/>
                <w:szCs w:val="24"/>
              </w:rPr>
              <w:t>；</w:t>
            </w:r>
          </w:p>
          <w:p w:rsidR="00AD64C2" w:rsidRPr="00AD64C2" w:rsidRDefault="00AD64C2" w:rsidP="00AD64C2">
            <w:pPr>
              <w:adjustRightInd w:val="0"/>
              <w:snapToGrid w:val="0"/>
              <w:spacing w:line="400" w:lineRule="exact"/>
              <w:jc w:val="left"/>
              <w:rPr>
                <w:kern w:val="0"/>
                <w:sz w:val="24"/>
                <w:szCs w:val="24"/>
              </w:rPr>
            </w:pPr>
            <w:r w:rsidRPr="00AD64C2">
              <w:rPr>
                <w:rFonts w:hint="eastAsia"/>
                <w:kern w:val="0"/>
                <w:sz w:val="24"/>
                <w:szCs w:val="24"/>
              </w:rPr>
              <w:t>方案满足招标文件要求，但内容存在</w:t>
            </w:r>
            <w:r w:rsidRPr="00AD64C2">
              <w:rPr>
                <w:rFonts w:hint="eastAsia"/>
                <w:kern w:val="0"/>
                <w:sz w:val="24"/>
                <w:szCs w:val="24"/>
              </w:rPr>
              <w:t>1</w:t>
            </w:r>
            <w:r w:rsidRPr="00AD64C2">
              <w:rPr>
                <w:rFonts w:hint="eastAsia"/>
                <w:kern w:val="0"/>
                <w:sz w:val="24"/>
                <w:szCs w:val="24"/>
              </w:rPr>
              <w:t>处瑕疵：</w:t>
            </w:r>
            <w:r>
              <w:rPr>
                <w:rFonts w:hint="eastAsia"/>
                <w:kern w:val="0"/>
                <w:sz w:val="24"/>
                <w:szCs w:val="24"/>
              </w:rPr>
              <w:t>8</w:t>
            </w:r>
            <w:r w:rsidRPr="00AD64C2">
              <w:rPr>
                <w:rFonts w:hint="eastAsia"/>
                <w:kern w:val="0"/>
                <w:sz w:val="24"/>
                <w:szCs w:val="24"/>
              </w:rPr>
              <w:t>分；</w:t>
            </w:r>
          </w:p>
          <w:p w:rsidR="00AD64C2" w:rsidRDefault="00AD64C2" w:rsidP="00AD64C2">
            <w:pPr>
              <w:adjustRightInd w:val="0"/>
              <w:snapToGrid w:val="0"/>
              <w:spacing w:line="400" w:lineRule="exact"/>
              <w:jc w:val="left"/>
              <w:rPr>
                <w:kern w:val="0"/>
                <w:sz w:val="24"/>
                <w:szCs w:val="24"/>
              </w:rPr>
            </w:pPr>
            <w:r w:rsidRPr="00AD64C2">
              <w:rPr>
                <w:rFonts w:hint="eastAsia"/>
                <w:kern w:val="0"/>
                <w:sz w:val="24"/>
                <w:szCs w:val="24"/>
              </w:rPr>
              <w:t>方案满足招标文件要求，但内容存在</w:t>
            </w:r>
            <w:r w:rsidRPr="00AD64C2">
              <w:rPr>
                <w:rFonts w:hint="eastAsia"/>
                <w:kern w:val="0"/>
                <w:sz w:val="24"/>
                <w:szCs w:val="24"/>
              </w:rPr>
              <w:t>2</w:t>
            </w:r>
            <w:r w:rsidRPr="00AD64C2">
              <w:rPr>
                <w:rFonts w:hint="eastAsia"/>
                <w:kern w:val="0"/>
                <w:sz w:val="24"/>
                <w:szCs w:val="24"/>
              </w:rPr>
              <w:t>处瑕疵：</w:t>
            </w:r>
            <w:r>
              <w:rPr>
                <w:rFonts w:hint="eastAsia"/>
                <w:kern w:val="0"/>
                <w:sz w:val="24"/>
                <w:szCs w:val="24"/>
              </w:rPr>
              <w:t>7</w:t>
            </w:r>
            <w:r w:rsidRPr="00AD64C2">
              <w:rPr>
                <w:rFonts w:hint="eastAsia"/>
                <w:kern w:val="0"/>
                <w:sz w:val="24"/>
                <w:szCs w:val="24"/>
              </w:rPr>
              <w:t>分；</w:t>
            </w:r>
          </w:p>
          <w:p w:rsidR="00AD64C2" w:rsidRPr="00AD64C2" w:rsidRDefault="00AD64C2" w:rsidP="00AD64C2">
            <w:pPr>
              <w:adjustRightInd w:val="0"/>
              <w:snapToGrid w:val="0"/>
              <w:spacing w:line="400" w:lineRule="exact"/>
              <w:jc w:val="left"/>
              <w:rPr>
                <w:kern w:val="0"/>
                <w:sz w:val="24"/>
                <w:szCs w:val="24"/>
              </w:rPr>
            </w:pPr>
            <w:r w:rsidRPr="00AD64C2">
              <w:rPr>
                <w:rFonts w:hint="eastAsia"/>
                <w:kern w:val="0"/>
                <w:sz w:val="24"/>
                <w:szCs w:val="24"/>
              </w:rPr>
              <w:t>方案满足招标文件要求，但内容存在</w:t>
            </w:r>
            <w:r>
              <w:rPr>
                <w:rFonts w:hint="eastAsia"/>
                <w:kern w:val="0"/>
                <w:sz w:val="24"/>
                <w:szCs w:val="24"/>
              </w:rPr>
              <w:t>3</w:t>
            </w:r>
            <w:r w:rsidRPr="00AD64C2">
              <w:rPr>
                <w:rFonts w:hint="eastAsia"/>
                <w:kern w:val="0"/>
                <w:sz w:val="24"/>
                <w:szCs w:val="24"/>
              </w:rPr>
              <w:t>处瑕疵：</w:t>
            </w:r>
            <w:r>
              <w:rPr>
                <w:rFonts w:hint="eastAsia"/>
                <w:kern w:val="0"/>
                <w:sz w:val="24"/>
                <w:szCs w:val="24"/>
              </w:rPr>
              <w:t>6</w:t>
            </w:r>
            <w:r w:rsidRPr="00AD64C2">
              <w:rPr>
                <w:rFonts w:hint="eastAsia"/>
                <w:kern w:val="0"/>
                <w:sz w:val="24"/>
                <w:szCs w:val="24"/>
              </w:rPr>
              <w:t>分；</w:t>
            </w:r>
          </w:p>
          <w:p w:rsidR="00AD64C2" w:rsidRPr="00AD64C2" w:rsidRDefault="00AD64C2" w:rsidP="00AD64C2">
            <w:pPr>
              <w:widowControl/>
              <w:adjustRightInd w:val="0"/>
              <w:snapToGrid w:val="0"/>
              <w:spacing w:line="400" w:lineRule="exact"/>
              <w:rPr>
                <w:kern w:val="0"/>
                <w:sz w:val="24"/>
                <w:szCs w:val="24"/>
              </w:rPr>
            </w:pPr>
            <w:r w:rsidRPr="00AD64C2">
              <w:rPr>
                <w:rFonts w:hint="eastAsia"/>
                <w:kern w:val="0"/>
                <w:sz w:val="24"/>
                <w:szCs w:val="24"/>
              </w:rPr>
              <w:t>其他：</w:t>
            </w:r>
            <w:r w:rsidRPr="00AD64C2">
              <w:rPr>
                <w:rFonts w:hint="eastAsia"/>
                <w:kern w:val="0"/>
                <w:sz w:val="24"/>
                <w:szCs w:val="24"/>
              </w:rPr>
              <w:t>0</w:t>
            </w:r>
            <w:r w:rsidRPr="00AD64C2">
              <w:rPr>
                <w:rFonts w:hint="eastAsia"/>
                <w:kern w:val="0"/>
                <w:sz w:val="24"/>
                <w:szCs w:val="24"/>
              </w:rPr>
              <w:t>分；</w:t>
            </w:r>
          </w:p>
        </w:tc>
        <w:tc>
          <w:tcPr>
            <w:tcW w:w="1140" w:type="dxa"/>
            <w:vAlign w:val="center"/>
          </w:tcPr>
          <w:p w:rsidR="00F3212E" w:rsidRDefault="00AD64C2" w:rsidP="00AD64C2">
            <w:pPr>
              <w:widowControl/>
              <w:adjustRightInd w:val="0"/>
              <w:snapToGrid w:val="0"/>
              <w:spacing w:line="400" w:lineRule="exact"/>
              <w:jc w:val="center"/>
              <w:rPr>
                <w:kern w:val="0"/>
                <w:sz w:val="24"/>
                <w:szCs w:val="24"/>
              </w:rPr>
            </w:pPr>
            <w:r>
              <w:rPr>
                <w:rFonts w:hint="eastAsia"/>
                <w:kern w:val="0"/>
                <w:sz w:val="24"/>
                <w:szCs w:val="24"/>
              </w:rPr>
              <w:t>9</w:t>
            </w:r>
          </w:p>
        </w:tc>
      </w:tr>
      <w:tr w:rsidR="00F3212E">
        <w:trPr>
          <w:trHeight w:val="416"/>
          <w:jc w:val="center"/>
        </w:trPr>
        <w:tc>
          <w:tcPr>
            <w:tcW w:w="663" w:type="dxa"/>
            <w:noWrap/>
            <w:vAlign w:val="center"/>
          </w:tcPr>
          <w:p w:rsidR="00F3212E" w:rsidRDefault="00B3595A" w:rsidP="00AD64C2">
            <w:pPr>
              <w:widowControl/>
              <w:adjustRightInd w:val="0"/>
              <w:snapToGrid w:val="0"/>
              <w:spacing w:line="400" w:lineRule="exact"/>
              <w:jc w:val="center"/>
              <w:rPr>
                <w:kern w:val="0"/>
                <w:sz w:val="24"/>
                <w:szCs w:val="24"/>
              </w:rPr>
            </w:pPr>
            <w:r>
              <w:rPr>
                <w:rFonts w:hint="eastAsia"/>
                <w:kern w:val="0"/>
                <w:sz w:val="24"/>
                <w:szCs w:val="24"/>
              </w:rPr>
              <w:t>4</w:t>
            </w:r>
          </w:p>
        </w:tc>
        <w:tc>
          <w:tcPr>
            <w:tcW w:w="1442" w:type="dxa"/>
            <w:vAlign w:val="center"/>
          </w:tcPr>
          <w:p w:rsidR="00F3212E" w:rsidRDefault="00AD64C2" w:rsidP="00AD64C2">
            <w:pPr>
              <w:widowControl/>
              <w:adjustRightInd w:val="0"/>
              <w:snapToGrid w:val="0"/>
              <w:spacing w:line="400" w:lineRule="exact"/>
              <w:jc w:val="center"/>
              <w:rPr>
                <w:kern w:val="0"/>
                <w:sz w:val="24"/>
                <w:szCs w:val="24"/>
              </w:rPr>
            </w:pPr>
            <w:r w:rsidRPr="00AD64C2">
              <w:rPr>
                <w:rFonts w:hint="eastAsia"/>
                <w:kern w:val="0"/>
                <w:sz w:val="24"/>
                <w:szCs w:val="24"/>
              </w:rPr>
              <w:t>应急响应服务方案</w:t>
            </w:r>
            <w:r w:rsidR="00B3595A">
              <w:rPr>
                <w:rFonts w:hint="eastAsia"/>
                <w:kern w:val="0"/>
                <w:sz w:val="24"/>
                <w:szCs w:val="24"/>
              </w:rPr>
              <w:t>评价</w:t>
            </w:r>
          </w:p>
        </w:tc>
        <w:tc>
          <w:tcPr>
            <w:tcW w:w="7291" w:type="dxa"/>
            <w:vAlign w:val="center"/>
          </w:tcPr>
          <w:p w:rsidR="00AD64C2" w:rsidRDefault="00AD64C2" w:rsidP="00AD64C2">
            <w:pPr>
              <w:adjustRightInd w:val="0"/>
              <w:snapToGrid w:val="0"/>
              <w:spacing w:line="400" w:lineRule="exact"/>
              <w:jc w:val="left"/>
              <w:rPr>
                <w:kern w:val="0"/>
                <w:sz w:val="24"/>
                <w:szCs w:val="24"/>
              </w:rPr>
            </w:pPr>
            <w:r w:rsidRPr="00AD64C2">
              <w:rPr>
                <w:rFonts w:hint="eastAsia"/>
                <w:kern w:val="0"/>
                <w:sz w:val="24"/>
                <w:szCs w:val="24"/>
              </w:rPr>
              <w:t>根据投标人提供的针对本项目制定应急响应服务方案进行综合评价。要求方案细致、全面，</w:t>
            </w:r>
            <w:proofErr w:type="gramStart"/>
            <w:r w:rsidRPr="00AD64C2">
              <w:rPr>
                <w:rFonts w:hint="eastAsia"/>
                <w:kern w:val="0"/>
                <w:sz w:val="24"/>
                <w:szCs w:val="24"/>
              </w:rPr>
              <w:t>且针对</w:t>
            </w:r>
            <w:proofErr w:type="gramEnd"/>
            <w:r w:rsidRPr="00AD64C2">
              <w:rPr>
                <w:rFonts w:hint="eastAsia"/>
                <w:kern w:val="0"/>
                <w:sz w:val="24"/>
                <w:szCs w:val="24"/>
              </w:rPr>
              <w:t>各种情况提出的措施合理可行。</w:t>
            </w:r>
          </w:p>
          <w:p w:rsidR="00AD64C2" w:rsidRPr="00AD64C2" w:rsidRDefault="00AD64C2" w:rsidP="00AD64C2">
            <w:pPr>
              <w:adjustRightInd w:val="0"/>
              <w:snapToGrid w:val="0"/>
              <w:spacing w:line="400" w:lineRule="exact"/>
              <w:jc w:val="left"/>
              <w:rPr>
                <w:kern w:val="0"/>
                <w:sz w:val="24"/>
                <w:szCs w:val="24"/>
              </w:rPr>
            </w:pPr>
            <w:r w:rsidRPr="00AD64C2">
              <w:rPr>
                <w:rFonts w:hint="eastAsia"/>
                <w:kern w:val="0"/>
                <w:sz w:val="24"/>
                <w:szCs w:val="24"/>
              </w:rPr>
              <w:t>方案满足招标文件要求，内容无瑕疵：</w:t>
            </w:r>
            <w:r>
              <w:rPr>
                <w:rFonts w:hint="eastAsia"/>
                <w:kern w:val="0"/>
                <w:sz w:val="24"/>
                <w:szCs w:val="24"/>
              </w:rPr>
              <w:t>9</w:t>
            </w:r>
            <w:r>
              <w:rPr>
                <w:rFonts w:hint="eastAsia"/>
                <w:kern w:val="0"/>
                <w:sz w:val="24"/>
                <w:szCs w:val="24"/>
              </w:rPr>
              <w:t>分</w:t>
            </w:r>
            <w:r w:rsidRPr="00AD64C2">
              <w:rPr>
                <w:rFonts w:hint="eastAsia"/>
                <w:kern w:val="0"/>
                <w:sz w:val="24"/>
                <w:szCs w:val="24"/>
              </w:rPr>
              <w:t>；</w:t>
            </w:r>
          </w:p>
          <w:p w:rsidR="00AD64C2" w:rsidRPr="00AD64C2" w:rsidRDefault="00AD64C2" w:rsidP="00AD64C2">
            <w:pPr>
              <w:adjustRightInd w:val="0"/>
              <w:snapToGrid w:val="0"/>
              <w:spacing w:line="400" w:lineRule="exact"/>
              <w:jc w:val="left"/>
              <w:rPr>
                <w:kern w:val="0"/>
                <w:sz w:val="24"/>
                <w:szCs w:val="24"/>
              </w:rPr>
            </w:pPr>
            <w:r w:rsidRPr="00AD64C2">
              <w:rPr>
                <w:rFonts w:hint="eastAsia"/>
                <w:kern w:val="0"/>
                <w:sz w:val="24"/>
                <w:szCs w:val="24"/>
              </w:rPr>
              <w:t>方案满足招标文件要求，但内容存在</w:t>
            </w:r>
            <w:r w:rsidRPr="00AD64C2">
              <w:rPr>
                <w:rFonts w:hint="eastAsia"/>
                <w:kern w:val="0"/>
                <w:sz w:val="24"/>
                <w:szCs w:val="24"/>
              </w:rPr>
              <w:t>1</w:t>
            </w:r>
            <w:r w:rsidRPr="00AD64C2">
              <w:rPr>
                <w:rFonts w:hint="eastAsia"/>
                <w:kern w:val="0"/>
                <w:sz w:val="24"/>
                <w:szCs w:val="24"/>
              </w:rPr>
              <w:t>处瑕疵：</w:t>
            </w:r>
            <w:r>
              <w:rPr>
                <w:rFonts w:hint="eastAsia"/>
                <w:kern w:val="0"/>
                <w:sz w:val="24"/>
                <w:szCs w:val="24"/>
              </w:rPr>
              <w:t>8</w:t>
            </w:r>
            <w:r w:rsidRPr="00AD64C2">
              <w:rPr>
                <w:rFonts w:hint="eastAsia"/>
                <w:kern w:val="0"/>
                <w:sz w:val="24"/>
                <w:szCs w:val="24"/>
              </w:rPr>
              <w:t>分；</w:t>
            </w:r>
          </w:p>
          <w:p w:rsidR="00AD64C2" w:rsidRDefault="00AD64C2" w:rsidP="00AD64C2">
            <w:pPr>
              <w:adjustRightInd w:val="0"/>
              <w:snapToGrid w:val="0"/>
              <w:spacing w:line="400" w:lineRule="exact"/>
              <w:jc w:val="left"/>
              <w:rPr>
                <w:kern w:val="0"/>
                <w:sz w:val="24"/>
                <w:szCs w:val="24"/>
              </w:rPr>
            </w:pPr>
            <w:r w:rsidRPr="00AD64C2">
              <w:rPr>
                <w:rFonts w:hint="eastAsia"/>
                <w:kern w:val="0"/>
                <w:sz w:val="24"/>
                <w:szCs w:val="24"/>
              </w:rPr>
              <w:t>方案满足招标文件要求，但内容存在</w:t>
            </w:r>
            <w:r w:rsidRPr="00AD64C2">
              <w:rPr>
                <w:rFonts w:hint="eastAsia"/>
                <w:kern w:val="0"/>
                <w:sz w:val="24"/>
                <w:szCs w:val="24"/>
              </w:rPr>
              <w:t>2</w:t>
            </w:r>
            <w:r w:rsidRPr="00AD64C2">
              <w:rPr>
                <w:rFonts w:hint="eastAsia"/>
                <w:kern w:val="0"/>
                <w:sz w:val="24"/>
                <w:szCs w:val="24"/>
              </w:rPr>
              <w:t>处瑕疵：</w:t>
            </w:r>
            <w:r>
              <w:rPr>
                <w:rFonts w:hint="eastAsia"/>
                <w:kern w:val="0"/>
                <w:sz w:val="24"/>
                <w:szCs w:val="24"/>
              </w:rPr>
              <w:t>7</w:t>
            </w:r>
            <w:r w:rsidRPr="00AD64C2">
              <w:rPr>
                <w:rFonts w:hint="eastAsia"/>
                <w:kern w:val="0"/>
                <w:sz w:val="24"/>
                <w:szCs w:val="24"/>
              </w:rPr>
              <w:t>分；</w:t>
            </w:r>
          </w:p>
          <w:p w:rsidR="00AD64C2" w:rsidRPr="00AD64C2" w:rsidRDefault="00AD64C2" w:rsidP="00AD64C2">
            <w:pPr>
              <w:adjustRightInd w:val="0"/>
              <w:snapToGrid w:val="0"/>
              <w:spacing w:line="400" w:lineRule="exact"/>
              <w:jc w:val="left"/>
              <w:rPr>
                <w:kern w:val="0"/>
                <w:sz w:val="24"/>
                <w:szCs w:val="24"/>
              </w:rPr>
            </w:pPr>
            <w:r w:rsidRPr="00AD64C2">
              <w:rPr>
                <w:rFonts w:hint="eastAsia"/>
                <w:kern w:val="0"/>
                <w:sz w:val="24"/>
                <w:szCs w:val="24"/>
              </w:rPr>
              <w:t>方案满足招标文件要求，但内容存在</w:t>
            </w:r>
            <w:r>
              <w:rPr>
                <w:rFonts w:hint="eastAsia"/>
                <w:kern w:val="0"/>
                <w:sz w:val="24"/>
                <w:szCs w:val="24"/>
              </w:rPr>
              <w:t>3</w:t>
            </w:r>
            <w:r w:rsidRPr="00AD64C2">
              <w:rPr>
                <w:rFonts w:hint="eastAsia"/>
                <w:kern w:val="0"/>
                <w:sz w:val="24"/>
                <w:szCs w:val="24"/>
              </w:rPr>
              <w:t>处瑕疵：</w:t>
            </w:r>
            <w:r>
              <w:rPr>
                <w:rFonts w:hint="eastAsia"/>
                <w:kern w:val="0"/>
                <w:sz w:val="24"/>
                <w:szCs w:val="24"/>
              </w:rPr>
              <w:t>6</w:t>
            </w:r>
            <w:r w:rsidRPr="00AD64C2">
              <w:rPr>
                <w:rFonts w:hint="eastAsia"/>
                <w:kern w:val="0"/>
                <w:sz w:val="24"/>
                <w:szCs w:val="24"/>
              </w:rPr>
              <w:t>分；</w:t>
            </w:r>
          </w:p>
          <w:p w:rsidR="00F3212E" w:rsidRDefault="00AD64C2" w:rsidP="00AD64C2">
            <w:pPr>
              <w:adjustRightInd w:val="0"/>
              <w:snapToGrid w:val="0"/>
              <w:spacing w:line="400" w:lineRule="exact"/>
              <w:jc w:val="left"/>
              <w:rPr>
                <w:kern w:val="0"/>
                <w:sz w:val="24"/>
                <w:szCs w:val="24"/>
              </w:rPr>
            </w:pPr>
            <w:r w:rsidRPr="00AD64C2">
              <w:rPr>
                <w:rFonts w:hint="eastAsia"/>
                <w:kern w:val="0"/>
                <w:sz w:val="24"/>
                <w:szCs w:val="24"/>
              </w:rPr>
              <w:t>其他：</w:t>
            </w:r>
            <w:r w:rsidRPr="00AD64C2">
              <w:rPr>
                <w:rFonts w:hint="eastAsia"/>
                <w:kern w:val="0"/>
                <w:sz w:val="24"/>
                <w:szCs w:val="24"/>
              </w:rPr>
              <w:t>0</w:t>
            </w:r>
            <w:r w:rsidRPr="00AD64C2">
              <w:rPr>
                <w:rFonts w:hint="eastAsia"/>
                <w:kern w:val="0"/>
                <w:sz w:val="24"/>
                <w:szCs w:val="24"/>
              </w:rPr>
              <w:t>分；</w:t>
            </w:r>
          </w:p>
        </w:tc>
        <w:tc>
          <w:tcPr>
            <w:tcW w:w="1140" w:type="dxa"/>
            <w:vAlign w:val="center"/>
          </w:tcPr>
          <w:p w:rsidR="00F3212E" w:rsidRDefault="00AD64C2" w:rsidP="00AD64C2">
            <w:pPr>
              <w:widowControl/>
              <w:adjustRightInd w:val="0"/>
              <w:snapToGrid w:val="0"/>
              <w:spacing w:line="400" w:lineRule="exact"/>
              <w:jc w:val="center"/>
              <w:rPr>
                <w:kern w:val="0"/>
                <w:sz w:val="24"/>
                <w:szCs w:val="24"/>
              </w:rPr>
            </w:pPr>
            <w:r>
              <w:rPr>
                <w:rFonts w:hint="eastAsia"/>
                <w:kern w:val="0"/>
                <w:sz w:val="24"/>
                <w:szCs w:val="24"/>
              </w:rPr>
              <w:t>9</w:t>
            </w:r>
          </w:p>
        </w:tc>
      </w:tr>
      <w:tr w:rsidR="00F3212E">
        <w:trPr>
          <w:trHeight w:val="274"/>
          <w:jc w:val="center"/>
        </w:trPr>
        <w:tc>
          <w:tcPr>
            <w:tcW w:w="663" w:type="dxa"/>
            <w:noWrap/>
            <w:vAlign w:val="center"/>
          </w:tcPr>
          <w:p w:rsidR="00F3212E" w:rsidRDefault="00B3595A" w:rsidP="00AD64C2">
            <w:pPr>
              <w:widowControl/>
              <w:adjustRightInd w:val="0"/>
              <w:snapToGrid w:val="0"/>
              <w:spacing w:line="400" w:lineRule="exact"/>
              <w:jc w:val="center"/>
              <w:rPr>
                <w:kern w:val="0"/>
                <w:sz w:val="24"/>
                <w:szCs w:val="24"/>
              </w:rPr>
            </w:pPr>
            <w:r>
              <w:rPr>
                <w:rFonts w:hint="eastAsia"/>
                <w:kern w:val="0"/>
                <w:sz w:val="24"/>
                <w:szCs w:val="24"/>
              </w:rPr>
              <w:t>5</w:t>
            </w:r>
          </w:p>
        </w:tc>
        <w:tc>
          <w:tcPr>
            <w:tcW w:w="1442" w:type="dxa"/>
            <w:vAlign w:val="center"/>
          </w:tcPr>
          <w:p w:rsidR="00F3212E" w:rsidRDefault="00AD64C2" w:rsidP="00AD64C2">
            <w:pPr>
              <w:widowControl/>
              <w:spacing w:line="400" w:lineRule="exact"/>
              <w:jc w:val="center"/>
              <w:rPr>
                <w:sz w:val="24"/>
              </w:rPr>
            </w:pPr>
            <w:bookmarkStart w:id="44" w:name="OLE_LINK127"/>
            <w:bookmarkStart w:id="45" w:name="OLE_LINK105"/>
            <w:bookmarkStart w:id="46" w:name="OLE_LINK106"/>
            <w:bookmarkStart w:id="47" w:name="OLE_LINK139"/>
            <w:r w:rsidRPr="00AD64C2">
              <w:rPr>
                <w:rFonts w:ascii="宋体" w:hAnsi="宋体" w:cs="宋体" w:hint="eastAsia"/>
                <w:sz w:val="24"/>
                <w:szCs w:val="24"/>
              </w:rPr>
              <w:t>技术支持与售后服务方案</w:t>
            </w:r>
            <w:r w:rsidR="00B3595A">
              <w:rPr>
                <w:rFonts w:ascii="宋体" w:hAnsi="宋体" w:cs="宋体" w:hint="eastAsia"/>
                <w:sz w:val="24"/>
                <w:szCs w:val="24"/>
              </w:rPr>
              <w:t>评价</w:t>
            </w:r>
            <w:bookmarkEnd w:id="44"/>
            <w:bookmarkEnd w:id="45"/>
            <w:bookmarkEnd w:id="46"/>
            <w:bookmarkEnd w:id="47"/>
          </w:p>
        </w:tc>
        <w:tc>
          <w:tcPr>
            <w:tcW w:w="7291" w:type="dxa"/>
            <w:vAlign w:val="center"/>
          </w:tcPr>
          <w:p w:rsidR="00AD64C2" w:rsidRDefault="00AD64C2" w:rsidP="00AD64C2">
            <w:pPr>
              <w:adjustRightInd w:val="0"/>
              <w:snapToGrid w:val="0"/>
              <w:spacing w:line="400" w:lineRule="exact"/>
              <w:jc w:val="left"/>
              <w:rPr>
                <w:kern w:val="0"/>
                <w:sz w:val="24"/>
                <w:szCs w:val="24"/>
              </w:rPr>
            </w:pPr>
            <w:r w:rsidRPr="00AD64C2">
              <w:rPr>
                <w:rFonts w:hint="eastAsia"/>
                <w:kern w:val="0"/>
                <w:sz w:val="24"/>
                <w:szCs w:val="24"/>
              </w:rPr>
              <w:t>根据投标人提供的针对本项目制定技术支持与售后服务方案进行综合评价。要求方案内容全面，描述清晰，免费保修时间、服务响应时间合理可行。</w:t>
            </w:r>
          </w:p>
          <w:p w:rsidR="00AD64C2" w:rsidRPr="00AD64C2" w:rsidRDefault="00AD64C2" w:rsidP="00AD64C2">
            <w:pPr>
              <w:adjustRightInd w:val="0"/>
              <w:snapToGrid w:val="0"/>
              <w:spacing w:line="400" w:lineRule="exact"/>
              <w:jc w:val="left"/>
              <w:rPr>
                <w:kern w:val="0"/>
                <w:sz w:val="24"/>
                <w:szCs w:val="24"/>
              </w:rPr>
            </w:pPr>
            <w:r w:rsidRPr="00AD64C2">
              <w:rPr>
                <w:rFonts w:hint="eastAsia"/>
                <w:kern w:val="0"/>
                <w:sz w:val="24"/>
                <w:szCs w:val="24"/>
              </w:rPr>
              <w:t>方案满足招标文件要求，内容无瑕疵：</w:t>
            </w:r>
            <w:r>
              <w:rPr>
                <w:rFonts w:hint="eastAsia"/>
                <w:kern w:val="0"/>
                <w:sz w:val="24"/>
                <w:szCs w:val="24"/>
              </w:rPr>
              <w:t>9</w:t>
            </w:r>
            <w:r>
              <w:rPr>
                <w:rFonts w:hint="eastAsia"/>
                <w:kern w:val="0"/>
                <w:sz w:val="24"/>
                <w:szCs w:val="24"/>
              </w:rPr>
              <w:t>分</w:t>
            </w:r>
            <w:r w:rsidRPr="00AD64C2">
              <w:rPr>
                <w:rFonts w:hint="eastAsia"/>
                <w:kern w:val="0"/>
                <w:sz w:val="24"/>
                <w:szCs w:val="24"/>
              </w:rPr>
              <w:t>；</w:t>
            </w:r>
          </w:p>
          <w:p w:rsidR="00AD64C2" w:rsidRPr="00AD64C2" w:rsidRDefault="00AD64C2" w:rsidP="00AD64C2">
            <w:pPr>
              <w:adjustRightInd w:val="0"/>
              <w:snapToGrid w:val="0"/>
              <w:spacing w:line="400" w:lineRule="exact"/>
              <w:jc w:val="left"/>
              <w:rPr>
                <w:kern w:val="0"/>
                <w:sz w:val="24"/>
                <w:szCs w:val="24"/>
              </w:rPr>
            </w:pPr>
            <w:r w:rsidRPr="00AD64C2">
              <w:rPr>
                <w:rFonts w:hint="eastAsia"/>
                <w:kern w:val="0"/>
                <w:sz w:val="24"/>
                <w:szCs w:val="24"/>
              </w:rPr>
              <w:t>方案满足招标文件要求，但内容存在</w:t>
            </w:r>
            <w:r w:rsidRPr="00AD64C2">
              <w:rPr>
                <w:rFonts w:hint="eastAsia"/>
                <w:kern w:val="0"/>
                <w:sz w:val="24"/>
                <w:szCs w:val="24"/>
              </w:rPr>
              <w:t>1</w:t>
            </w:r>
            <w:r w:rsidRPr="00AD64C2">
              <w:rPr>
                <w:rFonts w:hint="eastAsia"/>
                <w:kern w:val="0"/>
                <w:sz w:val="24"/>
                <w:szCs w:val="24"/>
              </w:rPr>
              <w:t>处瑕疵：</w:t>
            </w:r>
            <w:r>
              <w:rPr>
                <w:rFonts w:hint="eastAsia"/>
                <w:kern w:val="0"/>
                <w:sz w:val="24"/>
                <w:szCs w:val="24"/>
              </w:rPr>
              <w:t>8</w:t>
            </w:r>
            <w:r w:rsidRPr="00AD64C2">
              <w:rPr>
                <w:rFonts w:hint="eastAsia"/>
                <w:kern w:val="0"/>
                <w:sz w:val="24"/>
                <w:szCs w:val="24"/>
              </w:rPr>
              <w:t>分；</w:t>
            </w:r>
          </w:p>
          <w:p w:rsidR="00AD64C2" w:rsidRDefault="00AD64C2" w:rsidP="00AD64C2">
            <w:pPr>
              <w:adjustRightInd w:val="0"/>
              <w:snapToGrid w:val="0"/>
              <w:spacing w:line="400" w:lineRule="exact"/>
              <w:jc w:val="left"/>
              <w:rPr>
                <w:kern w:val="0"/>
                <w:sz w:val="24"/>
                <w:szCs w:val="24"/>
              </w:rPr>
            </w:pPr>
            <w:r w:rsidRPr="00AD64C2">
              <w:rPr>
                <w:rFonts w:hint="eastAsia"/>
                <w:kern w:val="0"/>
                <w:sz w:val="24"/>
                <w:szCs w:val="24"/>
              </w:rPr>
              <w:t>方案满足招标文件要求，但内容存在</w:t>
            </w:r>
            <w:r w:rsidRPr="00AD64C2">
              <w:rPr>
                <w:rFonts w:hint="eastAsia"/>
                <w:kern w:val="0"/>
                <w:sz w:val="24"/>
                <w:szCs w:val="24"/>
              </w:rPr>
              <w:t>2</w:t>
            </w:r>
            <w:r w:rsidRPr="00AD64C2">
              <w:rPr>
                <w:rFonts w:hint="eastAsia"/>
                <w:kern w:val="0"/>
                <w:sz w:val="24"/>
                <w:szCs w:val="24"/>
              </w:rPr>
              <w:t>处瑕疵：</w:t>
            </w:r>
            <w:r>
              <w:rPr>
                <w:rFonts w:hint="eastAsia"/>
                <w:kern w:val="0"/>
                <w:sz w:val="24"/>
                <w:szCs w:val="24"/>
              </w:rPr>
              <w:t>7</w:t>
            </w:r>
            <w:r w:rsidRPr="00AD64C2">
              <w:rPr>
                <w:rFonts w:hint="eastAsia"/>
                <w:kern w:val="0"/>
                <w:sz w:val="24"/>
                <w:szCs w:val="24"/>
              </w:rPr>
              <w:t>分；</w:t>
            </w:r>
          </w:p>
          <w:p w:rsidR="00AD64C2" w:rsidRPr="00AD64C2" w:rsidRDefault="00AD64C2" w:rsidP="00AD64C2">
            <w:pPr>
              <w:adjustRightInd w:val="0"/>
              <w:snapToGrid w:val="0"/>
              <w:spacing w:line="400" w:lineRule="exact"/>
              <w:jc w:val="left"/>
              <w:rPr>
                <w:kern w:val="0"/>
                <w:sz w:val="24"/>
                <w:szCs w:val="24"/>
              </w:rPr>
            </w:pPr>
            <w:r w:rsidRPr="00AD64C2">
              <w:rPr>
                <w:rFonts w:hint="eastAsia"/>
                <w:kern w:val="0"/>
                <w:sz w:val="24"/>
                <w:szCs w:val="24"/>
              </w:rPr>
              <w:t>方案满足招标文件要求，但内容存在</w:t>
            </w:r>
            <w:r>
              <w:rPr>
                <w:rFonts w:hint="eastAsia"/>
                <w:kern w:val="0"/>
                <w:sz w:val="24"/>
                <w:szCs w:val="24"/>
              </w:rPr>
              <w:t>3</w:t>
            </w:r>
            <w:r w:rsidRPr="00AD64C2">
              <w:rPr>
                <w:rFonts w:hint="eastAsia"/>
                <w:kern w:val="0"/>
                <w:sz w:val="24"/>
                <w:szCs w:val="24"/>
              </w:rPr>
              <w:t>处瑕疵：</w:t>
            </w:r>
            <w:r>
              <w:rPr>
                <w:rFonts w:hint="eastAsia"/>
                <w:kern w:val="0"/>
                <w:sz w:val="24"/>
                <w:szCs w:val="24"/>
              </w:rPr>
              <w:t>6</w:t>
            </w:r>
            <w:r w:rsidRPr="00AD64C2">
              <w:rPr>
                <w:rFonts w:hint="eastAsia"/>
                <w:kern w:val="0"/>
                <w:sz w:val="24"/>
                <w:szCs w:val="24"/>
              </w:rPr>
              <w:t>分；</w:t>
            </w:r>
          </w:p>
          <w:p w:rsidR="00F3212E" w:rsidRDefault="00AD64C2" w:rsidP="00AD64C2">
            <w:pPr>
              <w:widowControl/>
              <w:spacing w:line="400" w:lineRule="exact"/>
              <w:jc w:val="left"/>
              <w:rPr>
                <w:b/>
                <w:sz w:val="24"/>
              </w:rPr>
            </w:pPr>
            <w:r w:rsidRPr="00AD64C2">
              <w:rPr>
                <w:rFonts w:hint="eastAsia"/>
                <w:kern w:val="0"/>
                <w:sz w:val="24"/>
                <w:szCs w:val="24"/>
              </w:rPr>
              <w:t>其他：</w:t>
            </w:r>
            <w:r w:rsidRPr="00AD64C2">
              <w:rPr>
                <w:rFonts w:hint="eastAsia"/>
                <w:kern w:val="0"/>
                <w:sz w:val="24"/>
                <w:szCs w:val="24"/>
              </w:rPr>
              <w:t>0</w:t>
            </w:r>
            <w:r w:rsidRPr="00AD64C2">
              <w:rPr>
                <w:rFonts w:hint="eastAsia"/>
                <w:kern w:val="0"/>
                <w:sz w:val="24"/>
                <w:szCs w:val="24"/>
              </w:rPr>
              <w:t>分；</w:t>
            </w:r>
          </w:p>
        </w:tc>
        <w:tc>
          <w:tcPr>
            <w:tcW w:w="1140" w:type="dxa"/>
            <w:vAlign w:val="center"/>
          </w:tcPr>
          <w:p w:rsidR="00F3212E" w:rsidRDefault="00AD64C2" w:rsidP="00AD64C2">
            <w:pPr>
              <w:widowControl/>
              <w:adjustRightInd w:val="0"/>
              <w:snapToGrid w:val="0"/>
              <w:spacing w:line="400" w:lineRule="exact"/>
              <w:jc w:val="center"/>
              <w:rPr>
                <w:kern w:val="0"/>
                <w:sz w:val="24"/>
                <w:szCs w:val="24"/>
              </w:rPr>
            </w:pPr>
            <w:r>
              <w:rPr>
                <w:rFonts w:hint="eastAsia"/>
                <w:kern w:val="0"/>
                <w:sz w:val="24"/>
                <w:szCs w:val="24"/>
              </w:rPr>
              <w:t>9</w:t>
            </w:r>
          </w:p>
        </w:tc>
      </w:tr>
      <w:tr w:rsidR="00F3212E">
        <w:trPr>
          <w:trHeight w:val="509"/>
          <w:jc w:val="center"/>
        </w:trPr>
        <w:tc>
          <w:tcPr>
            <w:tcW w:w="9396" w:type="dxa"/>
            <w:gridSpan w:val="3"/>
            <w:noWrap/>
            <w:vAlign w:val="center"/>
          </w:tcPr>
          <w:p w:rsidR="00F3212E" w:rsidRDefault="00B3595A" w:rsidP="00AD64C2">
            <w:pPr>
              <w:widowControl/>
              <w:adjustRightInd w:val="0"/>
              <w:snapToGrid w:val="0"/>
              <w:spacing w:line="400" w:lineRule="exact"/>
              <w:jc w:val="center"/>
              <w:rPr>
                <w:sz w:val="24"/>
              </w:rPr>
            </w:pPr>
            <w:r>
              <w:rPr>
                <w:sz w:val="24"/>
              </w:rPr>
              <w:t>合计</w:t>
            </w:r>
          </w:p>
        </w:tc>
        <w:tc>
          <w:tcPr>
            <w:tcW w:w="1140" w:type="dxa"/>
            <w:vAlign w:val="center"/>
          </w:tcPr>
          <w:p w:rsidR="00F3212E" w:rsidRDefault="00B3595A" w:rsidP="00AD64C2">
            <w:pPr>
              <w:widowControl/>
              <w:adjustRightInd w:val="0"/>
              <w:snapToGrid w:val="0"/>
              <w:spacing w:line="400" w:lineRule="exact"/>
              <w:jc w:val="center"/>
              <w:rPr>
                <w:kern w:val="0"/>
                <w:sz w:val="24"/>
                <w:szCs w:val="24"/>
              </w:rPr>
            </w:pPr>
            <w:r>
              <w:rPr>
                <w:kern w:val="0"/>
                <w:sz w:val="24"/>
                <w:szCs w:val="24"/>
              </w:rPr>
              <w:t>100</w:t>
            </w:r>
          </w:p>
        </w:tc>
      </w:tr>
      <w:tr w:rsidR="00F3212E">
        <w:trPr>
          <w:trHeight w:val="509"/>
          <w:jc w:val="center"/>
        </w:trPr>
        <w:tc>
          <w:tcPr>
            <w:tcW w:w="10536" w:type="dxa"/>
            <w:gridSpan w:val="4"/>
            <w:noWrap/>
            <w:vAlign w:val="center"/>
          </w:tcPr>
          <w:p w:rsidR="00F3212E" w:rsidRDefault="00B3595A" w:rsidP="00AD64C2">
            <w:pPr>
              <w:widowControl/>
              <w:adjustRightInd w:val="0"/>
              <w:snapToGrid w:val="0"/>
              <w:spacing w:line="400" w:lineRule="exact"/>
              <w:jc w:val="left"/>
              <w:rPr>
                <w:b/>
                <w:kern w:val="0"/>
                <w:sz w:val="24"/>
                <w:szCs w:val="24"/>
              </w:rPr>
            </w:pPr>
            <w:bookmarkStart w:id="48" w:name="OLE_LINK173"/>
            <w:bookmarkStart w:id="49" w:name="OLE_LINK172"/>
            <w:r>
              <w:rPr>
                <w:rFonts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w:t>
            </w:r>
            <w:r>
              <w:rPr>
                <w:rFonts w:hint="eastAsia"/>
                <w:b/>
                <w:kern w:val="0"/>
                <w:sz w:val="24"/>
                <w:szCs w:val="24"/>
              </w:rPr>
              <w:lastRenderedPageBreak/>
              <w:t>实现、现有技术条件下不可能出现的情形等任意一种情形。</w:t>
            </w:r>
            <w:bookmarkEnd w:id="48"/>
            <w:bookmarkEnd w:id="49"/>
          </w:p>
        </w:tc>
      </w:tr>
    </w:tbl>
    <w:p w:rsidR="00F3212E" w:rsidRDefault="00B3595A" w:rsidP="002E2496">
      <w:pPr>
        <w:spacing w:line="360" w:lineRule="auto"/>
        <w:ind w:firstLineChars="200" w:firstLine="446"/>
        <w:outlineLvl w:val="0"/>
        <w:rPr>
          <w:sz w:val="24"/>
        </w:rPr>
      </w:pPr>
      <w:r>
        <w:rPr>
          <w:rFonts w:hAnsiTheme="minorEastAsia"/>
          <w:sz w:val="24"/>
        </w:rPr>
        <w:lastRenderedPageBreak/>
        <w:t>四、投标文件内容要求</w:t>
      </w:r>
    </w:p>
    <w:p w:rsidR="00F3212E" w:rsidRDefault="00B3595A" w:rsidP="002E2496">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F3212E" w:rsidRDefault="00B3595A" w:rsidP="002E2496">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F3212E" w:rsidRDefault="00B3595A">
      <w:pPr>
        <w:spacing w:line="360" w:lineRule="auto"/>
        <w:jc w:val="center"/>
        <w:rPr>
          <w:b/>
          <w:sz w:val="24"/>
        </w:rPr>
      </w:pPr>
      <w:r>
        <w:rPr>
          <w:sz w:val="24"/>
          <w:u w:val="single"/>
        </w:rPr>
        <w:br w:type="page"/>
      </w:r>
      <w:r>
        <w:rPr>
          <w:rFonts w:hAnsiTheme="minorEastAsia"/>
          <w:b/>
          <w:sz w:val="24"/>
        </w:rPr>
        <w:lastRenderedPageBreak/>
        <w:t>项目需求书</w:t>
      </w:r>
    </w:p>
    <w:p w:rsidR="00F3212E" w:rsidRDefault="00B3595A">
      <w:pPr>
        <w:spacing w:line="360" w:lineRule="auto"/>
        <w:rPr>
          <w:rFonts w:ascii="华文中宋" w:eastAsia="华文中宋" w:hAnsi="华文中宋" w:cs="华文中宋"/>
          <w:b/>
          <w:sz w:val="24"/>
          <w:szCs w:val="24"/>
        </w:rPr>
      </w:pPr>
      <w:r>
        <w:rPr>
          <w:rFonts w:ascii="华文中宋" w:eastAsia="华文中宋" w:hAnsi="华文中宋" w:cs="华文中宋" w:hint="eastAsia"/>
          <w:b/>
          <w:sz w:val="24"/>
          <w:szCs w:val="24"/>
        </w:rPr>
        <w:t>一、项目背景</w:t>
      </w:r>
    </w:p>
    <w:p w:rsidR="00F3212E" w:rsidRPr="00B3595A" w:rsidRDefault="00B3595A" w:rsidP="00B3595A">
      <w:pPr>
        <w:spacing w:line="360" w:lineRule="auto"/>
        <w:ind w:firstLineChars="200" w:firstLine="446"/>
        <w:rPr>
          <w:rFonts w:ascii="华文中宋" w:eastAsia="华文中宋" w:hAnsi="华文中宋" w:cs="华文中宋"/>
          <w:kern w:val="0"/>
          <w:sz w:val="24"/>
          <w:szCs w:val="24"/>
        </w:rPr>
      </w:pPr>
      <w:r w:rsidRPr="00B3595A">
        <w:rPr>
          <w:rFonts w:ascii="华文中宋" w:eastAsia="华文中宋" w:hAnsi="华文中宋" w:cs="华文中宋" w:hint="eastAsia"/>
          <w:kern w:val="0"/>
          <w:sz w:val="24"/>
          <w:szCs w:val="24"/>
        </w:rPr>
        <w:t>根据工作需要对免费运</w:t>
      </w:r>
      <w:proofErr w:type="gramStart"/>
      <w:r w:rsidRPr="00B3595A">
        <w:rPr>
          <w:rFonts w:ascii="华文中宋" w:eastAsia="华文中宋" w:hAnsi="华文中宋" w:cs="华文中宋" w:hint="eastAsia"/>
          <w:kern w:val="0"/>
          <w:sz w:val="24"/>
          <w:szCs w:val="24"/>
        </w:rPr>
        <w:t>维质保已</w:t>
      </w:r>
      <w:proofErr w:type="gramEnd"/>
      <w:r w:rsidRPr="00B3595A">
        <w:rPr>
          <w:rFonts w:ascii="华文中宋" w:eastAsia="华文中宋" w:hAnsi="华文中宋" w:cs="华文中宋" w:hint="eastAsia"/>
          <w:kern w:val="0"/>
          <w:sz w:val="24"/>
          <w:szCs w:val="24"/>
        </w:rPr>
        <w:t>到期的9个智慧专项</w:t>
      </w:r>
      <w:proofErr w:type="gramStart"/>
      <w:r w:rsidRPr="00B3595A">
        <w:rPr>
          <w:rFonts w:ascii="华文中宋" w:eastAsia="华文中宋" w:hAnsi="华文中宋" w:cs="华文中宋" w:hint="eastAsia"/>
          <w:kern w:val="0"/>
          <w:sz w:val="24"/>
          <w:szCs w:val="24"/>
        </w:rPr>
        <w:t>债项目进行维保</w:t>
      </w:r>
      <w:proofErr w:type="gramEnd"/>
      <w:r w:rsidRPr="00B3595A">
        <w:rPr>
          <w:rFonts w:ascii="华文中宋" w:eastAsia="华文中宋" w:hAnsi="华文中宋" w:cs="华文中宋" w:hint="eastAsia"/>
          <w:kern w:val="0"/>
          <w:sz w:val="24"/>
          <w:szCs w:val="24"/>
        </w:rPr>
        <w:t>服务。具体包括政务智慧大厅改造（信息化）、南港应急平台（一期二期）、智慧社区平台、混合云（二期）平台、AI视频</w:t>
      </w:r>
      <w:proofErr w:type="gramStart"/>
      <w:r w:rsidRPr="00B3595A">
        <w:rPr>
          <w:rFonts w:ascii="华文中宋" w:eastAsia="华文中宋" w:hAnsi="华文中宋" w:cs="华文中宋" w:hint="eastAsia"/>
          <w:kern w:val="0"/>
          <w:sz w:val="24"/>
          <w:szCs w:val="24"/>
        </w:rPr>
        <w:t>云服务</w:t>
      </w:r>
      <w:proofErr w:type="gramEnd"/>
      <w:r w:rsidRPr="00B3595A">
        <w:rPr>
          <w:rFonts w:ascii="华文中宋" w:eastAsia="华文中宋" w:hAnsi="华文中宋" w:cs="华文中宋" w:hint="eastAsia"/>
          <w:kern w:val="0"/>
          <w:sz w:val="24"/>
          <w:szCs w:val="24"/>
        </w:rPr>
        <w:t>平台、公寓应急系统（人员管控）、综合应急管理平台、地理信息时空平台的</w:t>
      </w:r>
      <w:proofErr w:type="gramStart"/>
      <w:r w:rsidRPr="00B3595A">
        <w:rPr>
          <w:rFonts w:ascii="华文中宋" w:eastAsia="华文中宋" w:hAnsi="华文中宋" w:cs="华文中宋" w:hint="eastAsia"/>
          <w:kern w:val="0"/>
          <w:sz w:val="24"/>
          <w:szCs w:val="24"/>
        </w:rPr>
        <w:t>运维质保</w:t>
      </w:r>
      <w:proofErr w:type="gramEnd"/>
      <w:r w:rsidRPr="00B3595A">
        <w:rPr>
          <w:rFonts w:ascii="华文中宋" w:eastAsia="华文中宋" w:hAnsi="华文中宋" w:cs="华文中宋" w:hint="eastAsia"/>
          <w:kern w:val="0"/>
          <w:sz w:val="24"/>
          <w:szCs w:val="24"/>
        </w:rPr>
        <w:t>服务。</w:t>
      </w:r>
    </w:p>
    <w:p w:rsidR="00F3212E" w:rsidRDefault="00B3595A" w:rsidP="002E2496">
      <w:pPr>
        <w:spacing w:line="360" w:lineRule="auto"/>
        <w:ind w:firstLineChars="200" w:firstLine="447"/>
        <w:rPr>
          <w:rFonts w:ascii="华文中宋" w:eastAsia="华文中宋" w:hAnsi="华文中宋" w:cs="华文中宋"/>
          <w:b/>
          <w:sz w:val="24"/>
          <w:szCs w:val="24"/>
        </w:rPr>
      </w:pPr>
      <w:r>
        <w:rPr>
          <w:rFonts w:ascii="华文中宋" w:eastAsia="华文中宋" w:hAnsi="华文中宋" w:cs="华文中宋" w:hint="eastAsia"/>
          <w:b/>
          <w:sz w:val="24"/>
          <w:szCs w:val="24"/>
        </w:rPr>
        <w:t>本项目所属行业：软件和信息技术服务业</w:t>
      </w:r>
    </w:p>
    <w:p w:rsidR="00F3212E" w:rsidRPr="00B3595A" w:rsidRDefault="00B3595A" w:rsidP="00B3595A">
      <w:pPr>
        <w:spacing w:line="360" w:lineRule="auto"/>
        <w:rPr>
          <w:rFonts w:ascii="华文中宋" w:eastAsia="华文中宋" w:hAnsi="华文中宋" w:cs="华文中宋"/>
          <w:kern w:val="0"/>
          <w:sz w:val="24"/>
          <w:szCs w:val="24"/>
        </w:rPr>
      </w:pPr>
      <w:r w:rsidRPr="00B3595A">
        <w:rPr>
          <w:rFonts w:ascii="华文中宋" w:eastAsia="华文中宋" w:hAnsi="华文中宋" w:cs="华文中宋" w:hint="eastAsia"/>
          <w:kern w:val="0"/>
          <w:sz w:val="24"/>
          <w:szCs w:val="24"/>
        </w:rPr>
        <w:t>二、技术要求</w:t>
      </w:r>
    </w:p>
    <w:p w:rsidR="00F3212E" w:rsidRPr="00B3595A" w:rsidRDefault="00B3595A">
      <w:pPr>
        <w:spacing w:line="560" w:lineRule="exact"/>
        <w:jc w:val="left"/>
        <w:rPr>
          <w:rFonts w:ascii="仿宋_GB2312" w:eastAsia="仿宋_GB2312" w:hAnsi="华文中宋" w:cs="华文中宋"/>
          <w:kern w:val="0"/>
          <w:sz w:val="24"/>
          <w:szCs w:val="24"/>
        </w:rPr>
      </w:pPr>
      <w:bookmarkStart w:id="50" w:name="_Toc20384570"/>
      <w:r w:rsidRPr="00B3595A">
        <w:rPr>
          <w:rFonts w:ascii="仿宋_GB2312" w:eastAsia="仿宋_GB2312" w:hAnsi="华文中宋" w:cs="华文中宋" w:hint="eastAsia"/>
          <w:kern w:val="0"/>
          <w:sz w:val="24"/>
          <w:szCs w:val="24"/>
        </w:rPr>
        <w:t>1.1运维服务清单</w:t>
      </w:r>
    </w:p>
    <w:p w:rsidR="00F3212E" w:rsidRPr="00B3595A" w:rsidRDefault="00B3595A">
      <w:pPr>
        <w:pStyle w:val="ad"/>
        <w:ind w:firstLine="482"/>
        <w:jc w:val="left"/>
        <w:rPr>
          <w:rFonts w:ascii="仿宋_GB2312" w:eastAsia="仿宋_GB2312" w:hAnsi="华文中宋" w:cs="华文中宋"/>
          <w:b w:val="0"/>
          <w:bCs w:val="0"/>
          <w:kern w:val="0"/>
          <w:sz w:val="24"/>
          <w:szCs w:val="24"/>
        </w:rPr>
      </w:pPr>
      <w:r w:rsidRPr="00B3595A">
        <w:rPr>
          <w:rFonts w:ascii="仿宋_GB2312" w:eastAsia="仿宋_GB2312" w:hAnsi="华文中宋" w:cs="华文中宋" w:hint="eastAsia"/>
          <w:b w:val="0"/>
          <w:bCs w:val="0"/>
          <w:kern w:val="0"/>
          <w:sz w:val="24"/>
          <w:szCs w:val="24"/>
        </w:rPr>
        <w:t>1.1.1政务智慧大厅改造（信息化）</w:t>
      </w:r>
    </w:p>
    <w:tbl>
      <w:tblPr>
        <w:tblW w:w="4997" w:type="pct"/>
        <w:tblInd w:w="118" w:type="dxa"/>
        <w:tblLook w:val="04A0" w:firstRow="1" w:lastRow="0" w:firstColumn="1" w:lastColumn="0" w:noHBand="0" w:noVBand="1"/>
      </w:tblPr>
      <w:tblGrid>
        <w:gridCol w:w="862"/>
        <w:gridCol w:w="1861"/>
        <w:gridCol w:w="2901"/>
        <w:gridCol w:w="1428"/>
        <w:gridCol w:w="1471"/>
      </w:tblGrid>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jc w:val="center"/>
              <w:rPr>
                <w:rFonts w:ascii="仿宋_GB2312" w:eastAsia="仿宋_GB2312" w:hAnsi="仿宋" w:cs="宋体"/>
              </w:rPr>
            </w:pPr>
            <w:r>
              <w:rPr>
                <w:rFonts w:ascii="仿宋_GB2312" w:eastAsia="仿宋_GB2312" w:hAnsi="仿宋" w:hint="eastAsia"/>
              </w:rPr>
              <w:t>序号</w:t>
            </w:r>
          </w:p>
        </w:tc>
        <w:tc>
          <w:tcPr>
            <w:tcW w:w="1092"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服务内容</w:t>
            </w:r>
          </w:p>
        </w:tc>
        <w:tc>
          <w:tcPr>
            <w:tcW w:w="1702"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服务描述</w:t>
            </w:r>
          </w:p>
        </w:tc>
        <w:tc>
          <w:tcPr>
            <w:tcW w:w="838"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单位</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数量</w:t>
            </w:r>
          </w:p>
        </w:tc>
      </w:tr>
      <w:tr w:rsidR="00F3212E">
        <w:trPr>
          <w:trHeight w:val="303"/>
        </w:trPr>
        <w:tc>
          <w:tcPr>
            <w:tcW w:w="5000" w:type="pct"/>
            <w:gridSpan w:val="5"/>
            <w:tcBorders>
              <w:top w:val="single" w:sz="8" w:space="0" w:color="000000"/>
              <w:left w:val="single" w:sz="8" w:space="0" w:color="000000"/>
              <w:bottom w:val="single" w:sz="8" w:space="0" w:color="000000"/>
              <w:right w:val="single" w:sz="8" w:space="0" w:color="000000"/>
            </w:tcBorders>
            <w:vAlign w:val="center"/>
          </w:tcPr>
          <w:p w:rsidR="00F3212E" w:rsidRDefault="00B3595A">
            <w:pPr>
              <w:rPr>
                <w:rFonts w:ascii="仿宋_GB2312" w:eastAsia="仿宋_GB2312" w:hAnsi="仿宋"/>
              </w:rPr>
            </w:pPr>
            <w:r>
              <w:rPr>
                <w:rFonts w:ascii="仿宋_GB2312" w:eastAsia="仿宋_GB2312" w:hAnsi="仿宋" w:hint="eastAsia"/>
              </w:rPr>
              <w:t>一、应用软件</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rPr>
            </w:pPr>
            <w:r>
              <w:rPr>
                <w:rFonts w:ascii="仿宋_GB2312" w:eastAsia="仿宋_GB2312" w:hAnsi="仿宋" w:hint="eastAsia"/>
              </w:rPr>
              <w:t>1</w:t>
            </w:r>
          </w:p>
        </w:tc>
        <w:tc>
          <w:tcPr>
            <w:tcW w:w="1092" w:type="pct"/>
            <w:tcBorders>
              <w:top w:val="single" w:sz="8" w:space="0" w:color="000000"/>
              <w:left w:val="nil"/>
              <w:bottom w:val="single" w:sz="8" w:space="0" w:color="000000"/>
              <w:right w:val="single" w:sz="8" w:space="0" w:color="000000"/>
            </w:tcBorders>
            <w:vAlign w:val="center"/>
          </w:tcPr>
          <w:p w:rsidR="00F3212E" w:rsidRDefault="00B3595A">
            <w:pPr>
              <w:pStyle w:val="af5"/>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大厅综合管理服务系统</w:t>
            </w:r>
          </w:p>
        </w:tc>
        <w:tc>
          <w:tcPr>
            <w:tcW w:w="1702" w:type="pct"/>
            <w:tcBorders>
              <w:top w:val="single" w:sz="8" w:space="0" w:color="000000"/>
              <w:left w:val="nil"/>
              <w:bottom w:val="single" w:sz="8" w:space="0" w:color="000000"/>
              <w:right w:val="single" w:sz="8" w:space="0" w:color="000000"/>
            </w:tcBorders>
            <w:vAlign w:val="center"/>
          </w:tcPr>
          <w:p w:rsidR="00F3212E" w:rsidRDefault="00B3595A">
            <w:pPr>
              <w:pStyle w:val="af5"/>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实现与天津市行政审批系统及其他业务系统的数据互通。</w:t>
            </w:r>
          </w:p>
        </w:tc>
        <w:tc>
          <w:tcPr>
            <w:tcW w:w="838"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套</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rPr>
            </w:pPr>
            <w:r>
              <w:rPr>
                <w:rFonts w:ascii="仿宋_GB2312" w:eastAsia="仿宋_GB2312" w:hAnsi="仿宋" w:hint="eastAsia"/>
              </w:rPr>
              <w:t>2</w:t>
            </w:r>
          </w:p>
        </w:tc>
        <w:tc>
          <w:tcPr>
            <w:tcW w:w="1092" w:type="pct"/>
            <w:tcBorders>
              <w:top w:val="single" w:sz="8" w:space="0" w:color="000000"/>
              <w:left w:val="nil"/>
              <w:bottom w:val="single" w:sz="8" w:space="0" w:color="000000"/>
              <w:right w:val="single" w:sz="8" w:space="0" w:color="000000"/>
            </w:tcBorders>
            <w:vAlign w:val="center"/>
          </w:tcPr>
          <w:p w:rsidR="00F3212E" w:rsidRDefault="00B3595A">
            <w:pPr>
              <w:pStyle w:val="af5"/>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多媒体信息发布系统</w:t>
            </w:r>
          </w:p>
        </w:tc>
        <w:tc>
          <w:tcPr>
            <w:tcW w:w="1702" w:type="pct"/>
            <w:tcBorders>
              <w:top w:val="single" w:sz="8" w:space="0" w:color="000000"/>
              <w:left w:val="nil"/>
              <w:bottom w:val="single" w:sz="8" w:space="0" w:color="000000"/>
              <w:right w:val="single" w:sz="8" w:space="0" w:color="000000"/>
            </w:tcBorders>
            <w:vAlign w:val="center"/>
          </w:tcPr>
          <w:p w:rsidR="00F3212E" w:rsidRDefault="00B3595A">
            <w:pPr>
              <w:pStyle w:val="af5"/>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本系统针对核心</w:t>
            </w:r>
            <w:proofErr w:type="gramStart"/>
            <w:r>
              <w:rPr>
                <w:rFonts w:ascii="仿宋_GB2312" w:eastAsia="仿宋_GB2312" w:hAnsi="仿宋" w:hint="eastAsia"/>
                <w:color w:val="000000"/>
                <w:kern w:val="2"/>
                <w:sz w:val="24"/>
                <w:szCs w:val="24"/>
              </w:rPr>
              <w:t>筒区域</w:t>
            </w:r>
            <w:proofErr w:type="gramEnd"/>
            <w:r>
              <w:rPr>
                <w:rFonts w:ascii="仿宋_GB2312" w:eastAsia="仿宋_GB2312" w:hAnsi="仿宋" w:hint="eastAsia"/>
                <w:color w:val="000000"/>
                <w:kern w:val="2"/>
                <w:sz w:val="24"/>
                <w:szCs w:val="24"/>
              </w:rPr>
              <w:t>各类显示屏、</w:t>
            </w:r>
            <w:proofErr w:type="gramStart"/>
            <w:r>
              <w:rPr>
                <w:rFonts w:ascii="仿宋_GB2312" w:eastAsia="仿宋_GB2312" w:hAnsi="仿宋" w:hint="eastAsia"/>
                <w:color w:val="000000"/>
                <w:kern w:val="2"/>
                <w:sz w:val="24"/>
                <w:szCs w:val="24"/>
              </w:rPr>
              <w:t>圆型导台显示屏</w:t>
            </w:r>
            <w:proofErr w:type="gramEnd"/>
            <w:r>
              <w:rPr>
                <w:rFonts w:ascii="仿宋_GB2312" w:eastAsia="仿宋_GB2312" w:hAnsi="仿宋" w:hint="eastAsia"/>
                <w:color w:val="000000"/>
                <w:kern w:val="2"/>
                <w:sz w:val="24"/>
                <w:szCs w:val="24"/>
              </w:rPr>
              <w:t>、</w:t>
            </w:r>
            <w:proofErr w:type="gramStart"/>
            <w:r>
              <w:rPr>
                <w:rFonts w:ascii="仿宋_GB2312" w:eastAsia="仿宋_GB2312" w:hAnsi="仿宋" w:hint="eastAsia"/>
                <w:color w:val="000000"/>
                <w:kern w:val="2"/>
                <w:sz w:val="24"/>
                <w:szCs w:val="24"/>
              </w:rPr>
              <w:t>弧形导台显示屏</w:t>
            </w:r>
            <w:proofErr w:type="gramEnd"/>
            <w:r>
              <w:rPr>
                <w:rFonts w:ascii="仿宋_GB2312" w:eastAsia="仿宋_GB2312" w:hAnsi="仿宋" w:hint="eastAsia"/>
                <w:color w:val="000000"/>
                <w:kern w:val="2"/>
                <w:sz w:val="24"/>
                <w:szCs w:val="24"/>
              </w:rPr>
              <w:t>、三楼墙体大屏等终端设备，进行统一的信息发布管理。</w:t>
            </w:r>
          </w:p>
        </w:tc>
        <w:tc>
          <w:tcPr>
            <w:tcW w:w="838"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套</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rPr>
            </w:pPr>
            <w:r>
              <w:rPr>
                <w:rFonts w:ascii="仿宋_GB2312" w:eastAsia="仿宋_GB2312" w:hAnsi="仿宋" w:hint="eastAsia"/>
              </w:rPr>
              <w:t>3</w:t>
            </w:r>
          </w:p>
        </w:tc>
        <w:tc>
          <w:tcPr>
            <w:tcW w:w="1092" w:type="pct"/>
            <w:tcBorders>
              <w:top w:val="single" w:sz="8" w:space="0" w:color="000000"/>
              <w:left w:val="nil"/>
              <w:bottom w:val="single" w:sz="8" w:space="0" w:color="000000"/>
              <w:right w:val="single" w:sz="8" w:space="0" w:color="000000"/>
            </w:tcBorders>
            <w:vAlign w:val="center"/>
          </w:tcPr>
          <w:p w:rsidR="00F3212E" w:rsidRDefault="00B3595A">
            <w:pPr>
              <w:pStyle w:val="af5"/>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泰e办小程序</w:t>
            </w:r>
          </w:p>
        </w:tc>
        <w:tc>
          <w:tcPr>
            <w:tcW w:w="1702" w:type="pct"/>
            <w:tcBorders>
              <w:top w:val="single" w:sz="8" w:space="0" w:color="000000"/>
              <w:left w:val="nil"/>
              <w:bottom w:val="single" w:sz="8" w:space="0" w:color="000000"/>
              <w:right w:val="single" w:sz="8" w:space="0" w:color="000000"/>
            </w:tcBorders>
            <w:vAlign w:val="center"/>
          </w:tcPr>
          <w:p w:rsidR="00F3212E" w:rsidRDefault="00B3595A">
            <w:pPr>
              <w:pStyle w:val="af5"/>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在泰e办小程序办理的高频事项。</w:t>
            </w:r>
          </w:p>
        </w:tc>
        <w:tc>
          <w:tcPr>
            <w:tcW w:w="838"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套</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rPr>
            </w:pPr>
            <w:r>
              <w:rPr>
                <w:rFonts w:ascii="仿宋_GB2312" w:eastAsia="仿宋_GB2312" w:hAnsi="仿宋" w:hint="eastAsia"/>
              </w:rPr>
              <w:t>4</w:t>
            </w:r>
          </w:p>
        </w:tc>
        <w:tc>
          <w:tcPr>
            <w:tcW w:w="1092" w:type="pct"/>
            <w:tcBorders>
              <w:top w:val="single" w:sz="8" w:space="0" w:color="000000"/>
              <w:left w:val="nil"/>
              <w:bottom w:val="single" w:sz="8" w:space="0" w:color="000000"/>
              <w:right w:val="single" w:sz="8" w:space="0" w:color="000000"/>
            </w:tcBorders>
            <w:vAlign w:val="center"/>
          </w:tcPr>
          <w:p w:rsidR="00F3212E" w:rsidRDefault="00B3595A">
            <w:pPr>
              <w:pStyle w:val="af5"/>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智能预约叫号系统</w:t>
            </w:r>
          </w:p>
        </w:tc>
        <w:tc>
          <w:tcPr>
            <w:tcW w:w="1702" w:type="pct"/>
            <w:tcBorders>
              <w:top w:val="single" w:sz="8" w:space="0" w:color="000000"/>
              <w:left w:val="nil"/>
              <w:bottom w:val="single" w:sz="8" w:space="0" w:color="000000"/>
              <w:right w:val="single" w:sz="8" w:space="0" w:color="000000"/>
            </w:tcBorders>
            <w:vAlign w:val="center"/>
          </w:tcPr>
          <w:p w:rsidR="00F3212E" w:rsidRDefault="00B3595A">
            <w:pPr>
              <w:pStyle w:val="af5"/>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提供对实体政务服务场所的排队智能预约叫号系统进行统一业务流转、管理等功能。</w:t>
            </w:r>
          </w:p>
        </w:tc>
        <w:tc>
          <w:tcPr>
            <w:tcW w:w="838"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套</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cs="宋体"/>
              </w:rPr>
            </w:pPr>
            <w:r>
              <w:rPr>
                <w:rFonts w:ascii="仿宋_GB2312" w:eastAsia="仿宋_GB2312" w:hAnsi="仿宋" w:cs="宋体" w:hint="eastAsia"/>
              </w:rPr>
              <w:t>5</w:t>
            </w:r>
          </w:p>
        </w:tc>
        <w:tc>
          <w:tcPr>
            <w:tcW w:w="1092" w:type="pct"/>
            <w:tcBorders>
              <w:top w:val="single" w:sz="8" w:space="0" w:color="000000"/>
              <w:left w:val="nil"/>
              <w:bottom w:val="single" w:sz="8" w:space="0" w:color="000000"/>
              <w:right w:val="single" w:sz="8" w:space="0" w:color="000000"/>
            </w:tcBorders>
            <w:vAlign w:val="center"/>
          </w:tcPr>
          <w:p w:rsidR="00F3212E" w:rsidRDefault="00B3595A">
            <w:pPr>
              <w:pStyle w:val="af5"/>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自助终端系统</w:t>
            </w:r>
          </w:p>
        </w:tc>
        <w:tc>
          <w:tcPr>
            <w:tcW w:w="1702" w:type="pct"/>
            <w:tcBorders>
              <w:top w:val="single" w:sz="8" w:space="0" w:color="000000"/>
              <w:left w:val="nil"/>
              <w:bottom w:val="single" w:sz="8" w:space="0" w:color="000000"/>
              <w:right w:val="single" w:sz="8" w:space="0" w:color="000000"/>
            </w:tcBorders>
            <w:vAlign w:val="center"/>
          </w:tcPr>
          <w:p w:rsidR="00F3212E" w:rsidRDefault="00B3595A">
            <w:pPr>
              <w:pStyle w:val="af5"/>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使用终端进行远程交互办件，交件，确认要件完整性，正确性以及与人工客</w:t>
            </w:r>
            <w:proofErr w:type="gramStart"/>
            <w:r>
              <w:rPr>
                <w:rFonts w:ascii="仿宋_GB2312" w:eastAsia="仿宋_GB2312" w:hAnsi="仿宋" w:hint="eastAsia"/>
                <w:color w:val="000000"/>
                <w:kern w:val="2"/>
                <w:sz w:val="24"/>
                <w:szCs w:val="24"/>
              </w:rPr>
              <w:t>服进行</w:t>
            </w:r>
            <w:proofErr w:type="gramEnd"/>
            <w:r>
              <w:rPr>
                <w:rFonts w:ascii="仿宋_GB2312" w:eastAsia="仿宋_GB2312" w:hAnsi="仿宋" w:hint="eastAsia"/>
                <w:color w:val="000000"/>
                <w:kern w:val="2"/>
                <w:sz w:val="24"/>
                <w:szCs w:val="24"/>
              </w:rPr>
              <w:t>沟通，存放至文件柜中。用户使用远程视频功能，查看校验要件完整性，正确性，给予指导存放，错误改正。</w:t>
            </w:r>
          </w:p>
        </w:tc>
        <w:tc>
          <w:tcPr>
            <w:tcW w:w="838"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套</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0"/>
        </w:trPr>
        <w:tc>
          <w:tcPr>
            <w:tcW w:w="5000" w:type="pct"/>
            <w:gridSpan w:val="5"/>
            <w:tcBorders>
              <w:top w:val="single" w:sz="8" w:space="0" w:color="000000"/>
              <w:left w:val="single" w:sz="8" w:space="0" w:color="000000"/>
              <w:bottom w:val="single" w:sz="8" w:space="0" w:color="000000"/>
              <w:right w:val="single" w:sz="8" w:space="0" w:color="000000"/>
            </w:tcBorders>
            <w:vAlign w:val="center"/>
          </w:tcPr>
          <w:p w:rsidR="00F3212E" w:rsidRDefault="00B3595A">
            <w:pPr>
              <w:rPr>
                <w:rFonts w:ascii="仿宋_GB2312" w:eastAsia="仿宋_GB2312" w:hAnsi="仿宋"/>
              </w:rPr>
            </w:pPr>
            <w:r>
              <w:rPr>
                <w:rFonts w:ascii="仿宋_GB2312" w:eastAsia="仿宋_GB2312" w:hAnsi="仿宋" w:hint="eastAsia"/>
              </w:rPr>
              <w:t>二、硬件设备</w:t>
            </w:r>
          </w:p>
        </w:tc>
      </w:tr>
      <w:tr w:rsidR="00F3212E">
        <w:trPr>
          <w:trHeight w:val="303"/>
        </w:trPr>
        <w:tc>
          <w:tcPr>
            <w:tcW w:w="5000" w:type="pct"/>
            <w:gridSpan w:val="5"/>
            <w:tcBorders>
              <w:top w:val="single" w:sz="8" w:space="0" w:color="000000"/>
              <w:left w:val="single" w:sz="8" w:space="0" w:color="000000"/>
              <w:bottom w:val="single" w:sz="8" w:space="0" w:color="000000"/>
              <w:right w:val="single" w:sz="8" w:space="0" w:color="000000"/>
            </w:tcBorders>
            <w:vAlign w:val="center"/>
          </w:tcPr>
          <w:p w:rsidR="00F3212E" w:rsidRDefault="00B3595A">
            <w:pPr>
              <w:pStyle w:val="af5"/>
              <w:jc w:val="both"/>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（一）大厅办公配套设备</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cs="宋体"/>
              </w:rPr>
            </w:pPr>
            <w:r>
              <w:rPr>
                <w:rFonts w:ascii="仿宋_GB2312" w:eastAsia="仿宋_GB2312" w:hAnsi="仿宋" w:cs="宋体" w:hint="eastAsia"/>
              </w:rPr>
              <w:t>1</w:t>
            </w:r>
          </w:p>
        </w:tc>
        <w:tc>
          <w:tcPr>
            <w:tcW w:w="1092" w:type="pct"/>
            <w:vMerge w:val="restart"/>
            <w:tcBorders>
              <w:top w:val="single" w:sz="8" w:space="0" w:color="000000"/>
              <w:left w:val="nil"/>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办公区域</w:t>
            </w:r>
          </w:p>
        </w:tc>
        <w:tc>
          <w:tcPr>
            <w:tcW w:w="1702"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黑白打印机</w:t>
            </w:r>
          </w:p>
        </w:tc>
        <w:tc>
          <w:tcPr>
            <w:tcW w:w="838"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41</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cs="宋体"/>
              </w:rPr>
            </w:pPr>
            <w:r>
              <w:rPr>
                <w:rFonts w:ascii="仿宋_GB2312" w:eastAsia="仿宋_GB2312" w:hAnsi="仿宋" w:cs="宋体" w:hint="eastAsia"/>
              </w:rPr>
              <w:lastRenderedPageBreak/>
              <w:t>2</w:t>
            </w:r>
          </w:p>
        </w:tc>
        <w:tc>
          <w:tcPr>
            <w:tcW w:w="1092" w:type="pct"/>
            <w:vMerge/>
            <w:tcBorders>
              <w:left w:val="nil"/>
              <w:right w:val="single" w:sz="8" w:space="0" w:color="000000"/>
            </w:tcBorders>
            <w:vAlign w:val="center"/>
          </w:tcPr>
          <w:p w:rsidR="00F3212E" w:rsidRDefault="00F3212E">
            <w:pPr>
              <w:jc w:val="center"/>
              <w:rPr>
                <w:rFonts w:ascii="仿宋_GB2312" w:eastAsia="仿宋_GB2312" w:hAnsi="仿宋"/>
              </w:rPr>
            </w:pPr>
          </w:p>
        </w:tc>
        <w:tc>
          <w:tcPr>
            <w:tcW w:w="1702"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多功能嵌入式取号机</w:t>
            </w:r>
          </w:p>
        </w:tc>
        <w:tc>
          <w:tcPr>
            <w:tcW w:w="838"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套</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cs="宋体"/>
              </w:rPr>
            </w:pPr>
            <w:r>
              <w:rPr>
                <w:rFonts w:ascii="仿宋_GB2312" w:eastAsia="仿宋_GB2312" w:hAnsi="仿宋" w:cs="宋体" w:hint="eastAsia"/>
              </w:rPr>
              <w:t>3</w:t>
            </w:r>
          </w:p>
        </w:tc>
        <w:tc>
          <w:tcPr>
            <w:tcW w:w="1092" w:type="pct"/>
            <w:vMerge/>
            <w:tcBorders>
              <w:left w:val="nil"/>
              <w:right w:val="single" w:sz="8" w:space="0" w:color="000000"/>
            </w:tcBorders>
            <w:vAlign w:val="center"/>
          </w:tcPr>
          <w:p w:rsidR="00F3212E" w:rsidRDefault="00F3212E">
            <w:pPr>
              <w:jc w:val="center"/>
              <w:rPr>
                <w:rFonts w:ascii="仿宋_GB2312" w:eastAsia="仿宋_GB2312" w:hAnsi="仿宋"/>
              </w:rPr>
            </w:pPr>
          </w:p>
        </w:tc>
        <w:tc>
          <w:tcPr>
            <w:tcW w:w="1702"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黑白/彩色打印机</w:t>
            </w:r>
          </w:p>
        </w:tc>
        <w:tc>
          <w:tcPr>
            <w:tcW w:w="838"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cs="宋体"/>
              </w:rPr>
            </w:pPr>
            <w:r>
              <w:rPr>
                <w:rFonts w:ascii="仿宋_GB2312" w:eastAsia="仿宋_GB2312" w:hAnsi="仿宋" w:cs="宋体" w:hint="eastAsia"/>
              </w:rPr>
              <w:t>4</w:t>
            </w:r>
          </w:p>
        </w:tc>
        <w:tc>
          <w:tcPr>
            <w:tcW w:w="1092" w:type="pct"/>
            <w:vMerge/>
            <w:tcBorders>
              <w:left w:val="nil"/>
              <w:right w:val="single" w:sz="8" w:space="0" w:color="000000"/>
            </w:tcBorders>
            <w:vAlign w:val="center"/>
          </w:tcPr>
          <w:p w:rsidR="00F3212E" w:rsidRDefault="00F3212E">
            <w:pPr>
              <w:jc w:val="center"/>
              <w:rPr>
                <w:rFonts w:ascii="仿宋_GB2312" w:eastAsia="仿宋_GB2312" w:hAnsi="仿宋"/>
              </w:rPr>
            </w:pPr>
          </w:p>
        </w:tc>
        <w:tc>
          <w:tcPr>
            <w:tcW w:w="1702"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电脑（含自助办理电脑）</w:t>
            </w:r>
          </w:p>
        </w:tc>
        <w:tc>
          <w:tcPr>
            <w:tcW w:w="838"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83</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cs="宋体"/>
              </w:rPr>
            </w:pPr>
            <w:r>
              <w:rPr>
                <w:rFonts w:ascii="仿宋_GB2312" w:eastAsia="仿宋_GB2312" w:hAnsi="仿宋" w:cs="宋体" w:hint="eastAsia"/>
              </w:rPr>
              <w:t>5</w:t>
            </w:r>
          </w:p>
        </w:tc>
        <w:tc>
          <w:tcPr>
            <w:tcW w:w="1092" w:type="pct"/>
            <w:vMerge/>
            <w:tcBorders>
              <w:left w:val="nil"/>
              <w:right w:val="single" w:sz="8" w:space="0" w:color="000000"/>
            </w:tcBorders>
            <w:vAlign w:val="center"/>
          </w:tcPr>
          <w:p w:rsidR="00F3212E" w:rsidRDefault="00F3212E">
            <w:pPr>
              <w:jc w:val="center"/>
              <w:rPr>
                <w:rFonts w:ascii="仿宋_GB2312" w:eastAsia="仿宋_GB2312" w:hAnsi="仿宋"/>
              </w:rPr>
            </w:pPr>
          </w:p>
        </w:tc>
        <w:tc>
          <w:tcPr>
            <w:tcW w:w="1702"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激光打印机</w:t>
            </w:r>
          </w:p>
        </w:tc>
        <w:tc>
          <w:tcPr>
            <w:tcW w:w="838"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cs="宋体"/>
              </w:rPr>
            </w:pPr>
            <w:r>
              <w:rPr>
                <w:rFonts w:ascii="仿宋_GB2312" w:eastAsia="仿宋_GB2312" w:hAnsi="仿宋" w:cs="宋体" w:hint="eastAsia"/>
              </w:rPr>
              <w:t>6</w:t>
            </w:r>
          </w:p>
        </w:tc>
        <w:tc>
          <w:tcPr>
            <w:tcW w:w="1092" w:type="pct"/>
            <w:vMerge/>
            <w:tcBorders>
              <w:left w:val="nil"/>
              <w:right w:val="single" w:sz="8" w:space="0" w:color="000000"/>
            </w:tcBorders>
            <w:vAlign w:val="center"/>
          </w:tcPr>
          <w:p w:rsidR="00F3212E" w:rsidRDefault="00F3212E">
            <w:pPr>
              <w:jc w:val="center"/>
              <w:rPr>
                <w:rFonts w:ascii="仿宋_GB2312" w:eastAsia="仿宋_GB2312" w:hAnsi="仿宋"/>
              </w:rPr>
            </w:pPr>
          </w:p>
        </w:tc>
        <w:tc>
          <w:tcPr>
            <w:tcW w:w="1702"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proofErr w:type="gramStart"/>
            <w:r>
              <w:rPr>
                <w:rFonts w:ascii="仿宋_GB2312" w:eastAsia="仿宋_GB2312" w:hAnsi="仿宋" w:hint="eastAsia"/>
              </w:rPr>
              <w:t>高拍仪</w:t>
            </w:r>
            <w:proofErr w:type="gramEnd"/>
          </w:p>
        </w:tc>
        <w:tc>
          <w:tcPr>
            <w:tcW w:w="838"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23</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cs="宋体"/>
              </w:rPr>
            </w:pPr>
            <w:r>
              <w:rPr>
                <w:rFonts w:ascii="仿宋_GB2312" w:eastAsia="仿宋_GB2312" w:hAnsi="仿宋" w:cs="宋体" w:hint="eastAsia"/>
              </w:rPr>
              <w:t>7</w:t>
            </w:r>
          </w:p>
        </w:tc>
        <w:tc>
          <w:tcPr>
            <w:tcW w:w="1092" w:type="pct"/>
            <w:vMerge/>
            <w:tcBorders>
              <w:left w:val="nil"/>
              <w:right w:val="single" w:sz="8" w:space="0" w:color="000000"/>
            </w:tcBorders>
            <w:vAlign w:val="center"/>
          </w:tcPr>
          <w:p w:rsidR="00F3212E" w:rsidRDefault="00F3212E">
            <w:pPr>
              <w:jc w:val="center"/>
              <w:rPr>
                <w:rFonts w:ascii="仿宋_GB2312" w:eastAsia="仿宋_GB2312" w:hAnsi="仿宋"/>
              </w:rPr>
            </w:pPr>
          </w:p>
        </w:tc>
        <w:tc>
          <w:tcPr>
            <w:tcW w:w="1702"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叫号器</w:t>
            </w:r>
          </w:p>
        </w:tc>
        <w:tc>
          <w:tcPr>
            <w:tcW w:w="838"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61</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cs="宋体"/>
              </w:rPr>
            </w:pPr>
            <w:r>
              <w:rPr>
                <w:rFonts w:ascii="仿宋_GB2312" w:eastAsia="仿宋_GB2312" w:hAnsi="仿宋" w:cs="宋体" w:hint="eastAsia"/>
              </w:rPr>
              <w:t>8</w:t>
            </w:r>
          </w:p>
        </w:tc>
        <w:tc>
          <w:tcPr>
            <w:tcW w:w="1092" w:type="pct"/>
            <w:vMerge/>
            <w:tcBorders>
              <w:left w:val="nil"/>
              <w:right w:val="single" w:sz="8" w:space="0" w:color="000000"/>
            </w:tcBorders>
            <w:vAlign w:val="center"/>
          </w:tcPr>
          <w:p w:rsidR="00F3212E" w:rsidRDefault="00F3212E">
            <w:pPr>
              <w:jc w:val="center"/>
              <w:rPr>
                <w:rFonts w:ascii="仿宋_GB2312" w:eastAsia="仿宋_GB2312" w:hAnsi="仿宋"/>
              </w:rPr>
            </w:pPr>
          </w:p>
        </w:tc>
        <w:tc>
          <w:tcPr>
            <w:tcW w:w="1702"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扫描枪</w:t>
            </w:r>
          </w:p>
        </w:tc>
        <w:tc>
          <w:tcPr>
            <w:tcW w:w="838"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22</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cs="宋体"/>
              </w:rPr>
            </w:pPr>
            <w:r>
              <w:rPr>
                <w:rFonts w:ascii="仿宋_GB2312" w:eastAsia="仿宋_GB2312" w:hAnsi="仿宋" w:cs="宋体" w:hint="eastAsia"/>
              </w:rPr>
              <w:t>9</w:t>
            </w:r>
          </w:p>
        </w:tc>
        <w:tc>
          <w:tcPr>
            <w:tcW w:w="1092" w:type="pct"/>
            <w:vMerge/>
            <w:tcBorders>
              <w:left w:val="nil"/>
              <w:right w:val="single" w:sz="8" w:space="0" w:color="000000"/>
            </w:tcBorders>
            <w:vAlign w:val="center"/>
          </w:tcPr>
          <w:p w:rsidR="00F3212E" w:rsidRDefault="00F3212E">
            <w:pPr>
              <w:jc w:val="center"/>
              <w:rPr>
                <w:rFonts w:ascii="仿宋_GB2312" w:eastAsia="仿宋_GB2312" w:hAnsi="仿宋"/>
              </w:rPr>
            </w:pPr>
          </w:p>
        </w:tc>
        <w:tc>
          <w:tcPr>
            <w:tcW w:w="1702"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proofErr w:type="gramStart"/>
            <w:r>
              <w:rPr>
                <w:rFonts w:ascii="仿宋_GB2312" w:eastAsia="仿宋_GB2312" w:hAnsi="仿宋" w:hint="eastAsia"/>
              </w:rPr>
              <w:t>评价器</w:t>
            </w:r>
            <w:proofErr w:type="gramEnd"/>
          </w:p>
        </w:tc>
        <w:tc>
          <w:tcPr>
            <w:tcW w:w="838"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61</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cs="宋体"/>
              </w:rPr>
            </w:pPr>
            <w:r>
              <w:rPr>
                <w:rFonts w:ascii="仿宋_GB2312" w:eastAsia="仿宋_GB2312" w:hAnsi="仿宋" w:cs="宋体" w:hint="eastAsia"/>
              </w:rPr>
              <w:t>10</w:t>
            </w:r>
          </w:p>
        </w:tc>
        <w:tc>
          <w:tcPr>
            <w:tcW w:w="1092" w:type="pct"/>
            <w:vMerge/>
            <w:tcBorders>
              <w:left w:val="nil"/>
              <w:right w:val="single" w:sz="8" w:space="0" w:color="000000"/>
            </w:tcBorders>
            <w:vAlign w:val="center"/>
          </w:tcPr>
          <w:p w:rsidR="00F3212E" w:rsidRDefault="00F3212E">
            <w:pPr>
              <w:jc w:val="center"/>
              <w:rPr>
                <w:rFonts w:ascii="仿宋_GB2312" w:eastAsia="仿宋_GB2312" w:hAnsi="仿宋"/>
              </w:rPr>
            </w:pPr>
          </w:p>
        </w:tc>
        <w:tc>
          <w:tcPr>
            <w:tcW w:w="1702"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扫描仪</w:t>
            </w:r>
          </w:p>
        </w:tc>
        <w:tc>
          <w:tcPr>
            <w:tcW w:w="838"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cs="宋体"/>
              </w:rPr>
            </w:pPr>
            <w:r>
              <w:rPr>
                <w:rFonts w:ascii="仿宋_GB2312" w:eastAsia="仿宋_GB2312" w:hAnsi="仿宋" w:cs="宋体" w:hint="eastAsia"/>
              </w:rPr>
              <w:t>11</w:t>
            </w:r>
          </w:p>
        </w:tc>
        <w:tc>
          <w:tcPr>
            <w:tcW w:w="1092" w:type="pct"/>
            <w:vMerge/>
            <w:tcBorders>
              <w:left w:val="nil"/>
              <w:bottom w:val="single" w:sz="8" w:space="0" w:color="000000"/>
              <w:right w:val="single" w:sz="8" w:space="0" w:color="000000"/>
            </w:tcBorders>
            <w:vAlign w:val="center"/>
          </w:tcPr>
          <w:p w:rsidR="00F3212E" w:rsidRDefault="00F3212E">
            <w:pPr>
              <w:jc w:val="center"/>
              <w:rPr>
                <w:rFonts w:ascii="仿宋_GB2312" w:eastAsia="仿宋_GB2312" w:hAnsi="仿宋"/>
              </w:rPr>
            </w:pPr>
          </w:p>
        </w:tc>
        <w:tc>
          <w:tcPr>
            <w:tcW w:w="1702"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门牌显示屏</w:t>
            </w:r>
          </w:p>
        </w:tc>
        <w:tc>
          <w:tcPr>
            <w:tcW w:w="838"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r>
      <w:tr w:rsidR="00F3212E">
        <w:trPr>
          <w:trHeight w:val="303"/>
        </w:trPr>
        <w:tc>
          <w:tcPr>
            <w:tcW w:w="5000" w:type="pct"/>
            <w:gridSpan w:val="5"/>
            <w:tcBorders>
              <w:top w:val="single" w:sz="8" w:space="0" w:color="000000"/>
              <w:left w:val="single" w:sz="8" w:space="0" w:color="000000"/>
              <w:bottom w:val="single" w:sz="8" w:space="0" w:color="000000"/>
              <w:right w:val="single" w:sz="8" w:space="0" w:color="000000"/>
            </w:tcBorders>
            <w:vAlign w:val="center"/>
          </w:tcPr>
          <w:p w:rsidR="00F3212E" w:rsidRDefault="00B3595A">
            <w:pPr>
              <w:pStyle w:val="af5"/>
              <w:jc w:val="both"/>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（二）多媒体信息发布配套硬件设备</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cs="宋体"/>
              </w:rPr>
            </w:pPr>
            <w:r>
              <w:rPr>
                <w:rFonts w:ascii="仿宋_GB2312" w:eastAsia="仿宋_GB2312" w:hAnsi="仿宋" w:cs="宋体" w:hint="eastAsia"/>
              </w:rPr>
              <w:t>1</w:t>
            </w:r>
          </w:p>
        </w:tc>
        <w:tc>
          <w:tcPr>
            <w:tcW w:w="1092" w:type="pct"/>
            <w:vMerge w:val="restart"/>
            <w:tcBorders>
              <w:top w:val="single" w:sz="8" w:space="0" w:color="000000"/>
              <w:left w:val="nil"/>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信息发布系统</w:t>
            </w:r>
          </w:p>
        </w:tc>
        <w:tc>
          <w:tcPr>
            <w:tcW w:w="1702"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信息发布服务器软件</w:t>
            </w:r>
          </w:p>
        </w:tc>
        <w:tc>
          <w:tcPr>
            <w:tcW w:w="838"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套</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1</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cs="宋体"/>
              </w:rPr>
            </w:pPr>
            <w:r>
              <w:rPr>
                <w:rFonts w:ascii="仿宋_GB2312" w:eastAsia="仿宋_GB2312" w:hAnsi="仿宋" w:cs="宋体" w:hint="eastAsia"/>
              </w:rPr>
              <w:t>2</w:t>
            </w:r>
          </w:p>
        </w:tc>
        <w:tc>
          <w:tcPr>
            <w:tcW w:w="1092" w:type="pct"/>
            <w:vMerge/>
            <w:tcBorders>
              <w:left w:val="nil"/>
              <w:bottom w:val="single" w:sz="8" w:space="0" w:color="000000"/>
              <w:right w:val="single" w:sz="8" w:space="0" w:color="000000"/>
            </w:tcBorders>
            <w:vAlign w:val="center"/>
          </w:tcPr>
          <w:p w:rsidR="00F3212E" w:rsidRDefault="00F3212E">
            <w:pPr>
              <w:jc w:val="center"/>
              <w:rPr>
                <w:rFonts w:ascii="仿宋_GB2312" w:eastAsia="仿宋_GB2312" w:hAnsi="仿宋"/>
              </w:rPr>
            </w:pPr>
          </w:p>
        </w:tc>
        <w:tc>
          <w:tcPr>
            <w:tcW w:w="1702"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信息发布终端</w:t>
            </w:r>
          </w:p>
        </w:tc>
        <w:tc>
          <w:tcPr>
            <w:tcW w:w="838"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套</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89</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cs="宋体"/>
              </w:rPr>
            </w:pPr>
            <w:r>
              <w:rPr>
                <w:rFonts w:ascii="仿宋_GB2312" w:eastAsia="仿宋_GB2312" w:hAnsi="仿宋" w:cs="宋体" w:hint="eastAsia"/>
              </w:rPr>
              <w:t>3</w:t>
            </w:r>
          </w:p>
        </w:tc>
        <w:tc>
          <w:tcPr>
            <w:tcW w:w="1092" w:type="pct"/>
            <w:vMerge w:val="restart"/>
            <w:tcBorders>
              <w:top w:val="single" w:sz="8" w:space="0" w:color="000000"/>
              <w:left w:val="nil"/>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液晶显示屏</w:t>
            </w:r>
          </w:p>
        </w:tc>
        <w:tc>
          <w:tcPr>
            <w:tcW w:w="1702"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84寸液晶屏</w:t>
            </w:r>
          </w:p>
        </w:tc>
        <w:tc>
          <w:tcPr>
            <w:tcW w:w="838"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台</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6</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cs="宋体"/>
              </w:rPr>
            </w:pPr>
            <w:r>
              <w:rPr>
                <w:rFonts w:ascii="仿宋_GB2312" w:eastAsia="仿宋_GB2312" w:hAnsi="仿宋" w:cs="宋体" w:hint="eastAsia"/>
              </w:rPr>
              <w:t>4</w:t>
            </w:r>
          </w:p>
        </w:tc>
        <w:tc>
          <w:tcPr>
            <w:tcW w:w="1092" w:type="pct"/>
            <w:vMerge/>
            <w:tcBorders>
              <w:left w:val="nil"/>
              <w:right w:val="single" w:sz="8" w:space="0" w:color="000000"/>
            </w:tcBorders>
            <w:vAlign w:val="center"/>
          </w:tcPr>
          <w:p w:rsidR="00F3212E" w:rsidRDefault="00F3212E">
            <w:pPr>
              <w:jc w:val="center"/>
              <w:rPr>
                <w:rFonts w:ascii="仿宋_GB2312" w:eastAsia="仿宋_GB2312" w:hAnsi="仿宋"/>
              </w:rPr>
            </w:pPr>
          </w:p>
        </w:tc>
        <w:tc>
          <w:tcPr>
            <w:tcW w:w="1702"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55寸液晶屏</w:t>
            </w:r>
          </w:p>
        </w:tc>
        <w:tc>
          <w:tcPr>
            <w:tcW w:w="838"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cs="宋体"/>
              </w:rPr>
            </w:pPr>
            <w:r>
              <w:rPr>
                <w:rFonts w:ascii="仿宋_GB2312" w:eastAsia="仿宋_GB2312" w:hAnsi="仿宋" w:cs="宋体" w:hint="eastAsia"/>
              </w:rPr>
              <w:t>5</w:t>
            </w:r>
          </w:p>
        </w:tc>
        <w:tc>
          <w:tcPr>
            <w:tcW w:w="1092" w:type="pct"/>
            <w:vMerge/>
            <w:tcBorders>
              <w:left w:val="nil"/>
              <w:right w:val="single" w:sz="8" w:space="0" w:color="000000"/>
            </w:tcBorders>
            <w:vAlign w:val="center"/>
          </w:tcPr>
          <w:p w:rsidR="00F3212E" w:rsidRDefault="00F3212E">
            <w:pPr>
              <w:jc w:val="center"/>
              <w:rPr>
                <w:rFonts w:ascii="仿宋_GB2312" w:eastAsia="仿宋_GB2312" w:hAnsi="仿宋"/>
              </w:rPr>
            </w:pPr>
          </w:p>
        </w:tc>
        <w:tc>
          <w:tcPr>
            <w:tcW w:w="1702"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43寸液晶屏</w:t>
            </w:r>
          </w:p>
        </w:tc>
        <w:tc>
          <w:tcPr>
            <w:tcW w:w="838"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24</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cs="宋体"/>
              </w:rPr>
            </w:pPr>
            <w:r>
              <w:rPr>
                <w:rFonts w:ascii="仿宋_GB2312" w:eastAsia="仿宋_GB2312" w:hAnsi="仿宋" w:cs="宋体" w:hint="eastAsia"/>
              </w:rPr>
              <w:t>6</w:t>
            </w:r>
          </w:p>
        </w:tc>
        <w:tc>
          <w:tcPr>
            <w:tcW w:w="1092" w:type="pct"/>
            <w:vMerge/>
            <w:tcBorders>
              <w:left w:val="nil"/>
              <w:bottom w:val="single" w:sz="8" w:space="0" w:color="000000"/>
              <w:right w:val="single" w:sz="8" w:space="0" w:color="000000"/>
            </w:tcBorders>
            <w:vAlign w:val="center"/>
          </w:tcPr>
          <w:p w:rsidR="00F3212E" w:rsidRDefault="00F3212E">
            <w:pPr>
              <w:jc w:val="center"/>
              <w:rPr>
                <w:rFonts w:ascii="仿宋_GB2312" w:eastAsia="仿宋_GB2312" w:hAnsi="仿宋"/>
              </w:rPr>
            </w:pPr>
          </w:p>
        </w:tc>
        <w:tc>
          <w:tcPr>
            <w:tcW w:w="1702"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32寸液晶屏</w:t>
            </w:r>
          </w:p>
        </w:tc>
        <w:tc>
          <w:tcPr>
            <w:tcW w:w="838"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cs="宋体"/>
              </w:rPr>
            </w:pPr>
            <w:r>
              <w:rPr>
                <w:rFonts w:ascii="仿宋_GB2312" w:eastAsia="仿宋_GB2312" w:hAnsi="仿宋" w:cs="宋体" w:hint="eastAsia"/>
              </w:rPr>
              <w:t>7</w:t>
            </w:r>
          </w:p>
        </w:tc>
        <w:tc>
          <w:tcPr>
            <w:tcW w:w="1092"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大数据屏幕LED新增</w:t>
            </w:r>
          </w:p>
        </w:tc>
        <w:tc>
          <w:tcPr>
            <w:tcW w:w="1702"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4.352*1.792</w:t>
            </w:r>
          </w:p>
        </w:tc>
        <w:tc>
          <w:tcPr>
            <w:tcW w:w="838"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套</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1</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cs="宋体"/>
              </w:rPr>
            </w:pPr>
            <w:r>
              <w:rPr>
                <w:rFonts w:ascii="仿宋_GB2312" w:eastAsia="仿宋_GB2312" w:hAnsi="仿宋" w:cs="宋体" w:hint="eastAsia"/>
              </w:rPr>
              <w:t>8</w:t>
            </w:r>
          </w:p>
        </w:tc>
        <w:tc>
          <w:tcPr>
            <w:tcW w:w="1092"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LED控制软件</w:t>
            </w:r>
          </w:p>
        </w:tc>
        <w:tc>
          <w:tcPr>
            <w:tcW w:w="1702"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LED大屏控制软件</w:t>
            </w:r>
          </w:p>
        </w:tc>
        <w:tc>
          <w:tcPr>
            <w:tcW w:w="838"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套</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1</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cs="宋体"/>
              </w:rPr>
            </w:pPr>
            <w:r>
              <w:rPr>
                <w:rFonts w:ascii="仿宋_GB2312" w:eastAsia="仿宋_GB2312" w:hAnsi="仿宋" w:cs="宋体" w:hint="eastAsia"/>
              </w:rPr>
              <w:t>9</w:t>
            </w:r>
          </w:p>
        </w:tc>
        <w:tc>
          <w:tcPr>
            <w:tcW w:w="1092"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大屏安装调试</w:t>
            </w:r>
          </w:p>
        </w:tc>
        <w:tc>
          <w:tcPr>
            <w:tcW w:w="1702"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大屏安装调试</w:t>
            </w:r>
          </w:p>
        </w:tc>
        <w:tc>
          <w:tcPr>
            <w:tcW w:w="838"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项</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1</w:t>
            </w:r>
          </w:p>
        </w:tc>
      </w:tr>
      <w:tr w:rsidR="00F3212E">
        <w:trPr>
          <w:trHeight w:val="303"/>
        </w:trPr>
        <w:tc>
          <w:tcPr>
            <w:tcW w:w="5000" w:type="pct"/>
            <w:gridSpan w:val="5"/>
            <w:tcBorders>
              <w:top w:val="single" w:sz="8" w:space="0" w:color="000000"/>
              <w:left w:val="single" w:sz="8" w:space="0" w:color="000000"/>
              <w:bottom w:val="single" w:sz="8" w:space="0" w:color="000000"/>
              <w:right w:val="single" w:sz="8" w:space="0" w:color="000000"/>
            </w:tcBorders>
            <w:vAlign w:val="center"/>
          </w:tcPr>
          <w:p w:rsidR="00F3212E" w:rsidRDefault="00B3595A">
            <w:pPr>
              <w:pStyle w:val="af5"/>
              <w:jc w:val="both"/>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（三）智慧大厅配套硬件</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cs="宋体"/>
              </w:rPr>
            </w:pPr>
            <w:r>
              <w:rPr>
                <w:rFonts w:ascii="仿宋_GB2312" w:eastAsia="仿宋_GB2312" w:hAnsi="仿宋" w:cs="宋体" w:hint="eastAsia"/>
              </w:rPr>
              <w:t>1</w:t>
            </w:r>
          </w:p>
        </w:tc>
        <w:tc>
          <w:tcPr>
            <w:tcW w:w="1092" w:type="pct"/>
            <w:vMerge w:val="restart"/>
            <w:tcBorders>
              <w:top w:val="single" w:sz="8" w:space="0" w:color="000000"/>
              <w:left w:val="nil"/>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视频存储</w:t>
            </w:r>
          </w:p>
        </w:tc>
        <w:tc>
          <w:tcPr>
            <w:tcW w:w="1702"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网络摄像机(半球)</w:t>
            </w:r>
          </w:p>
        </w:tc>
        <w:tc>
          <w:tcPr>
            <w:tcW w:w="838"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台</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12</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cs="宋体"/>
              </w:rPr>
            </w:pPr>
            <w:r>
              <w:rPr>
                <w:rFonts w:ascii="仿宋_GB2312" w:eastAsia="仿宋_GB2312" w:hAnsi="仿宋" w:cs="宋体" w:hint="eastAsia"/>
              </w:rPr>
              <w:t>2</w:t>
            </w:r>
          </w:p>
        </w:tc>
        <w:tc>
          <w:tcPr>
            <w:tcW w:w="1092" w:type="pct"/>
            <w:vMerge/>
            <w:tcBorders>
              <w:left w:val="nil"/>
              <w:right w:val="single" w:sz="8" w:space="0" w:color="000000"/>
            </w:tcBorders>
            <w:vAlign w:val="center"/>
          </w:tcPr>
          <w:p w:rsidR="00F3212E" w:rsidRDefault="00F3212E">
            <w:pPr>
              <w:jc w:val="center"/>
              <w:rPr>
                <w:rFonts w:ascii="仿宋_GB2312" w:eastAsia="仿宋_GB2312" w:hAnsi="仿宋"/>
              </w:rPr>
            </w:pPr>
          </w:p>
        </w:tc>
        <w:tc>
          <w:tcPr>
            <w:tcW w:w="1702"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网络摄像机含支架</w:t>
            </w:r>
          </w:p>
        </w:tc>
        <w:tc>
          <w:tcPr>
            <w:tcW w:w="838"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83</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cs="宋体"/>
              </w:rPr>
            </w:pPr>
            <w:r>
              <w:rPr>
                <w:rFonts w:ascii="仿宋_GB2312" w:eastAsia="仿宋_GB2312" w:hAnsi="仿宋" w:cs="宋体" w:hint="eastAsia"/>
              </w:rPr>
              <w:t>3</w:t>
            </w:r>
          </w:p>
        </w:tc>
        <w:tc>
          <w:tcPr>
            <w:tcW w:w="1092" w:type="pct"/>
            <w:vMerge/>
            <w:tcBorders>
              <w:left w:val="nil"/>
              <w:bottom w:val="single" w:sz="8" w:space="0" w:color="000000"/>
              <w:right w:val="single" w:sz="8" w:space="0" w:color="000000"/>
            </w:tcBorders>
            <w:vAlign w:val="center"/>
          </w:tcPr>
          <w:p w:rsidR="00F3212E" w:rsidRDefault="00F3212E">
            <w:pPr>
              <w:jc w:val="center"/>
              <w:rPr>
                <w:rFonts w:ascii="仿宋_GB2312" w:eastAsia="仿宋_GB2312" w:hAnsi="仿宋"/>
              </w:rPr>
            </w:pPr>
          </w:p>
        </w:tc>
        <w:tc>
          <w:tcPr>
            <w:tcW w:w="1702"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视频监控模块</w:t>
            </w:r>
          </w:p>
        </w:tc>
        <w:tc>
          <w:tcPr>
            <w:tcW w:w="838"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套</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cs="宋体"/>
              </w:rPr>
            </w:pPr>
            <w:r>
              <w:rPr>
                <w:rFonts w:ascii="仿宋_GB2312" w:eastAsia="仿宋_GB2312" w:hAnsi="仿宋" w:cs="宋体" w:hint="eastAsia"/>
              </w:rPr>
              <w:t>4</w:t>
            </w:r>
          </w:p>
        </w:tc>
        <w:tc>
          <w:tcPr>
            <w:tcW w:w="1092" w:type="pct"/>
            <w:vMerge w:val="restart"/>
            <w:tcBorders>
              <w:top w:val="single" w:sz="8" w:space="0" w:color="000000"/>
              <w:left w:val="nil"/>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授权</w:t>
            </w:r>
          </w:p>
        </w:tc>
        <w:tc>
          <w:tcPr>
            <w:tcW w:w="1702"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显示屏叫号评价信息授权</w:t>
            </w:r>
          </w:p>
        </w:tc>
        <w:tc>
          <w:tcPr>
            <w:tcW w:w="838"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路</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49</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cs="宋体"/>
              </w:rPr>
            </w:pPr>
            <w:r>
              <w:rPr>
                <w:rFonts w:ascii="仿宋_GB2312" w:eastAsia="仿宋_GB2312" w:hAnsi="仿宋" w:cs="宋体" w:hint="eastAsia"/>
              </w:rPr>
              <w:t>5</w:t>
            </w:r>
          </w:p>
        </w:tc>
        <w:tc>
          <w:tcPr>
            <w:tcW w:w="1092" w:type="pct"/>
            <w:vMerge/>
            <w:tcBorders>
              <w:left w:val="nil"/>
              <w:bottom w:val="single" w:sz="8" w:space="0" w:color="000000"/>
              <w:right w:val="single" w:sz="8" w:space="0" w:color="000000"/>
            </w:tcBorders>
            <w:vAlign w:val="center"/>
          </w:tcPr>
          <w:p w:rsidR="00F3212E" w:rsidRDefault="00F3212E">
            <w:pPr>
              <w:jc w:val="center"/>
              <w:rPr>
                <w:rFonts w:ascii="仿宋_GB2312" w:eastAsia="仿宋_GB2312" w:hAnsi="仿宋"/>
              </w:rPr>
            </w:pPr>
          </w:p>
        </w:tc>
        <w:tc>
          <w:tcPr>
            <w:tcW w:w="1702" w:type="pct"/>
            <w:tcBorders>
              <w:top w:val="single" w:sz="8" w:space="0" w:color="000000"/>
              <w:left w:val="nil"/>
              <w:bottom w:val="single" w:sz="8" w:space="0" w:color="000000"/>
              <w:right w:val="single" w:sz="8" w:space="0" w:color="000000"/>
            </w:tcBorders>
            <w:vAlign w:val="center"/>
          </w:tcPr>
          <w:p w:rsidR="00F3212E" w:rsidRDefault="00F3212E">
            <w:pPr>
              <w:jc w:val="center"/>
              <w:rPr>
                <w:rFonts w:ascii="仿宋_GB2312" w:eastAsia="仿宋_GB2312" w:hAnsi="仿宋"/>
              </w:rPr>
            </w:pPr>
          </w:p>
        </w:tc>
        <w:tc>
          <w:tcPr>
            <w:tcW w:w="838"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路</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10</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cs="宋体"/>
              </w:rPr>
            </w:pPr>
            <w:r>
              <w:rPr>
                <w:rFonts w:ascii="仿宋_GB2312" w:eastAsia="仿宋_GB2312" w:hAnsi="仿宋" w:cs="宋体" w:hint="eastAsia"/>
              </w:rPr>
              <w:t>6</w:t>
            </w:r>
          </w:p>
        </w:tc>
        <w:tc>
          <w:tcPr>
            <w:tcW w:w="1092"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硬件</w:t>
            </w:r>
          </w:p>
        </w:tc>
        <w:tc>
          <w:tcPr>
            <w:tcW w:w="1702"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扬声器</w:t>
            </w:r>
          </w:p>
        </w:tc>
        <w:tc>
          <w:tcPr>
            <w:tcW w:w="838"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台</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2</w:t>
            </w:r>
          </w:p>
        </w:tc>
      </w:tr>
      <w:tr w:rsidR="00F3212E">
        <w:trPr>
          <w:trHeight w:val="303"/>
        </w:trPr>
        <w:tc>
          <w:tcPr>
            <w:tcW w:w="5000" w:type="pct"/>
            <w:gridSpan w:val="5"/>
            <w:tcBorders>
              <w:top w:val="single" w:sz="8" w:space="0" w:color="000000"/>
              <w:left w:val="single" w:sz="8" w:space="0" w:color="000000"/>
              <w:bottom w:val="single" w:sz="8" w:space="0" w:color="000000"/>
              <w:right w:val="single" w:sz="8" w:space="0" w:color="000000"/>
            </w:tcBorders>
            <w:vAlign w:val="center"/>
          </w:tcPr>
          <w:p w:rsidR="00F3212E" w:rsidRDefault="00B3595A">
            <w:pPr>
              <w:pStyle w:val="af5"/>
              <w:jc w:val="both"/>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（四）自助终端配套硬件设备</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cs="宋体"/>
              </w:rPr>
            </w:pPr>
            <w:r>
              <w:rPr>
                <w:rFonts w:ascii="仿宋_GB2312" w:eastAsia="仿宋_GB2312" w:hAnsi="仿宋" w:cs="宋体" w:hint="eastAsia"/>
              </w:rPr>
              <w:t>1</w:t>
            </w:r>
          </w:p>
        </w:tc>
        <w:tc>
          <w:tcPr>
            <w:tcW w:w="1092" w:type="pct"/>
            <w:vMerge w:val="restart"/>
            <w:tcBorders>
              <w:top w:val="single" w:sz="8" w:space="0" w:color="000000"/>
              <w:left w:val="nil"/>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自助终端配套</w:t>
            </w:r>
          </w:p>
        </w:tc>
        <w:tc>
          <w:tcPr>
            <w:tcW w:w="1702"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快递柜</w:t>
            </w:r>
          </w:p>
        </w:tc>
        <w:tc>
          <w:tcPr>
            <w:tcW w:w="838"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台</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2</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cs="宋体"/>
              </w:rPr>
            </w:pPr>
            <w:r>
              <w:rPr>
                <w:rFonts w:ascii="仿宋_GB2312" w:eastAsia="仿宋_GB2312" w:hAnsi="仿宋" w:cs="宋体" w:hint="eastAsia"/>
              </w:rPr>
              <w:t>2</w:t>
            </w:r>
          </w:p>
        </w:tc>
        <w:tc>
          <w:tcPr>
            <w:tcW w:w="1092" w:type="pct"/>
            <w:vMerge/>
            <w:tcBorders>
              <w:left w:val="nil"/>
              <w:bottom w:val="single" w:sz="8" w:space="0" w:color="000000"/>
              <w:right w:val="single" w:sz="8" w:space="0" w:color="000000"/>
            </w:tcBorders>
            <w:vAlign w:val="center"/>
          </w:tcPr>
          <w:p w:rsidR="00F3212E" w:rsidRDefault="00F3212E">
            <w:pPr>
              <w:jc w:val="center"/>
              <w:rPr>
                <w:rFonts w:ascii="仿宋_GB2312" w:eastAsia="仿宋_GB2312" w:hAnsi="仿宋"/>
              </w:rPr>
            </w:pPr>
          </w:p>
        </w:tc>
        <w:tc>
          <w:tcPr>
            <w:tcW w:w="1702"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监控相机</w:t>
            </w:r>
          </w:p>
        </w:tc>
        <w:tc>
          <w:tcPr>
            <w:tcW w:w="838"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r>
      <w:tr w:rsidR="00F3212E">
        <w:trPr>
          <w:trHeight w:val="303"/>
        </w:trPr>
        <w:tc>
          <w:tcPr>
            <w:tcW w:w="505" w:type="pct"/>
            <w:tcBorders>
              <w:top w:val="single" w:sz="8" w:space="0" w:color="000000"/>
              <w:left w:val="single" w:sz="8" w:space="0" w:color="000000"/>
              <w:bottom w:val="single" w:sz="8" w:space="0" w:color="000000"/>
              <w:right w:val="single" w:sz="8" w:space="0" w:color="000000"/>
            </w:tcBorders>
            <w:vAlign w:val="center"/>
          </w:tcPr>
          <w:p w:rsidR="00F3212E" w:rsidRDefault="00B3595A">
            <w:pPr>
              <w:widowControl/>
              <w:adjustRightInd w:val="0"/>
              <w:snapToGrid w:val="0"/>
              <w:jc w:val="center"/>
              <w:rPr>
                <w:rFonts w:ascii="仿宋_GB2312" w:eastAsia="仿宋_GB2312" w:hAnsi="仿宋" w:cs="宋体"/>
              </w:rPr>
            </w:pPr>
            <w:r>
              <w:rPr>
                <w:rFonts w:ascii="仿宋_GB2312" w:eastAsia="仿宋_GB2312" w:hAnsi="仿宋" w:cs="宋体" w:hint="eastAsia"/>
              </w:rPr>
              <w:t>3</w:t>
            </w:r>
          </w:p>
        </w:tc>
        <w:tc>
          <w:tcPr>
            <w:tcW w:w="1092"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相机授权</w:t>
            </w:r>
          </w:p>
        </w:tc>
        <w:tc>
          <w:tcPr>
            <w:tcW w:w="1702"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自助终端监控摄像机授权</w:t>
            </w:r>
          </w:p>
        </w:tc>
        <w:tc>
          <w:tcPr>
            <w:tcW w:w="838"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套</w:t>
            </w:r>
          </w:p>
        </w:tc>
        <w:tc>
          <w:tcPr>
            <w:tcW w:w="861" w:type="pct"/>
            <w:tcBorders>
              <w:top w:val="single" w:sz="8" w:space="0" w:color="000000"/>
              <w:left w:val="nil"/>
              <w:bottom w:val="single" w:sz="8" w:space="0" w:color="000000"/>
              <w:right w:val="single" w:sz="8" w:space="0" w:color="000000"/>
            </w:tcBorders>
            <w:vAlign w:val="center"/>
          </w:tcPr>
          <w:p w:rsidR="00F3212E" w:rsidRDefault="00B3595A">
            <w:pPr>
              <w:pStyle w:val="af5"/>
              <w:jc w:val="center"/>
              <w:rPr>
                <w:rFonts w:ascii="仿宋_GB2312" w:eastAsia="仿宋_GB2312" w:hAnsi="仿宋"/>
                <w:color w:val="000000"/>
                <w:kern w:val="2"/>
                <w:sz w:val="24"/>
                <w:szCs w:val="24"/>
              </w:rPr>
            </w:pPr>
            <w:r>
              <w:rPr>
                <w:rFonts w:ascii="仿宋_GB2312" w:eastAsia="仿宋_GB2312" w:hAnsi="仿宋" w:hint="eastAsia"/>
                <w:color w:val="000000"/>
                <w:kern w:val="2"/>
                <w:sz w:val="24"/>
                <w:szCs w:val="24"/>
              </w:rPr>
              <w:t>4</w:t>
            </w:r>
          </w:p>
        </w:tc>
      </w:tr>
    </w:tbl>
    <w:p w:rsidR="00F3212E" w:rsidRDefault="00B3595A">
      <w:pPr>
        <w:pStyle w:val="ad"/>
        <w:ind w:firstLine="482"/>
        <w:jc w:val="left"/>
        <w:rPr>
          <w:rFonts w:ascii="仿宋_GB2312" w:eastAsia="仿宋_GB2312" w:hAnsi="仿宋"/>
          <w:b w:val="0"/>
          <w:bCs w:val="0"/>
          <w:sz w:val="24"/>
          <w:szCs w:val="24"/>
        </w:rPr>
      </w:pPr>
      <w:r>
        <w:rPr>
          <w:rFonts w:ascii="仿宋_GB2312" w:eastAsia="仿宋_GB2312" w:hAnsi="仿宋" w:hint="eastAsia"/>
          <w:b w:val="0"/>
          <w:bCs w:val="0"/>
          <w:sz w:val="24"/>
          <w:szCs w:val="24"/>
        </w:rPr>
        <w:t>1.1.2南港应急平台（一期）</w:t>
      </w:r>
    </w:p>
    <w:tbl>
      <w:tblPr>
        <w:tblW w:w="9396" w:type="dxa"/>
        <w:tblInd w:w="-17" w:type="dxa"/>
        <w:tblLayout w:type="fixed"/>
        <w:tblLook w:val="04A0" w:firstRow="1" w:lastRow="0" w:firstColumn="1" w:lastColumn="0" w:noHBand="0" w:noVBand="1"/>
      </w:tblPr>
      <w:tblGrid>
        <w:gridCol w:w="953"/>
        <w:gridCol w:w="2055"/>
        <w:gridCol w:w="3200"/>
        <w:gridCol w:w="1575"/>
        <w:gridCol w:w="1613"/>
      </w:tblGrid>
      <w:tr w:rsidR="00F3212E">
        <w:trPr>
          <w:trHeight w:val="303"/>
        </w:trPr>
        <w:tc>
          <w:tcPr>
            <w:tcW w:w="953" w:type="dxa"/>
            <w:tcBorders>
              <w:top w:val="single" w:sz="8" w:space="0" w:color="000000"/>
              <w:left w:val="single" w:sz="8" w:space="0" w:color="000000"/>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序号</w:t>
            </w:r>
          </w:p>
        </w:tc>
        <w:tc>
          <w:tcPr>
            <w:tcW w:w="2055" w:type="dxa"/>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服务内容</w:t>
            </w:r>
          </w:p>
        </w:tc>
        <w:tc>
          <w:tcPr>
            <w:tcW w:w="3200" w:type="dxa"/>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服务描述</w:t>
            </w:r>
          </w:p>
        </w:tc>
        <w:tc>
          <w:tcPr>
            <w:tcW w:w="1575" w:type="dxa"/>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单位</w:t>
            </w:r>
          </w:p>
        </w:tc>
        <w:tc>
          <w:tcPr>
            <w:tcW w:w="1613" w:type="dxa"/>
            <w:tcBorders>
              <w:top w:val="single" w:sz="8" w:space="0" w:color="000000"/>
              <w:left w:val="nil"/>
              <w:bottom w:val="single" w:sz="8" w:space="0" w:color="000000"/>
              <w:right w:val="single" w:sz="8"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数量</w:t>
            </w:r>
          </w:p>
        </w:tc>
      </w:tr>
      <w:tr w:rsidR="00F3212E">
        <w:trPr>
          <w:trHeight w:val="621"/>
        </w:trPr>
        <w:tc>
          <w:tcPr>
            <w:tcW w:w="9396" w:type="dxa"/>
            <w:gridSpan w:val="5"/>
            <w:tcBorders>
              <w:top w:val="single" w:sz="4" w:space="0" w:color="000000"/>
              <w:left w:val="single" w:sz="4" w:space="0" w:color="000000"/>
              <w:bottom w:val="single" w:sz="4" w:space="0" w:color="000000"/>
              <w:right w:val="single" w:sz="4" w:space="0" w:color="000000"/>
            </w:tcBorders>
            <w:vAlign w:val="center"/>
          </w:tcPr>
          <w:p w:rsidR="00F3212E" w:rsidRDefault="00B3595A">
            <w:pPr>
              <w:rPr>
                <w:rFonts w:ascii="仿宋_GB2312" w:eastAsia="仿宋_GB2312" w:hAnsi="仿宋"/>
              </w:rPr>
            </w:pPr>
            <w:r>
              <w:rPr>
                <w:rFonts w:ascii="仿宋_GB2312" w:eastAsia="仿宋_GB2312" w:hAnsi="仿宋" w:hint="eastAsia"/>
              </w:rPr>
              <w:t>(</w:t>
            </w:r>
            <w:proofErr w:type="gramStart"/>
            <w:r>
              <w:rPr>
                <w:rFonts w:ascii="仿宋_GB2312" w:eastAsia="仿宋_GB2312" w:hAnsi="仿宋" w:hint="eastAsia"/>
              </w:rPr>
              <w:t>一</w:t>
            </w:r>
            <w:proofErr w:type="gramEnd"/>
            <w:r>
              <w:rPr>
                <w:rFonts w:ascii="仿宋_GB2312" w:eastAsia="仿宋_GB2312" w:hAnsi="仿宋" w:hint="eastAsia"/>
              </w:rPr>
              <w:t>)高空</w:t>
            </w:r>
            <w:r>
              <w:rPr>
                <w:rFonts w:ascii="微软雅黑" w:eastAsia="微软雅黑" w:hAnsi="微软雅黑" w:cs="微软雅黑" w:hint="eastAsia"/>
              </w:rPr>
              <w:t>瞭</w:t>
            </w:r>
            <w:r>
              <w:rPr>
                <w:rFonts w:ascii="仿宋_GB2312" w:eastAsia="仿宋_GB2312" w:hAnsi="仿宋_GB2312" w:cs="仿宋_GB2312" w:hint="eastAsia"/>
              </w:rPr>
              <w:t>望监测预警系统</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热成像云台摄像机</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大华</w:t>
            </w:r>
            <w:r>
              <w:rPr>
                <w:rFonts w:ascii="仿宋_GB2312" w:eastAsia="仿宋_GB2312" w:hAnsi="仿宋" w:hint="eastAsia"/>
              </w:rPr>
              <w:br/>
              <w:t>DH-TPC-PT8421B</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r>
      <w:tr w:rsidR="00F3212E">
        <w:trPr>
          <w:trHeight w:val="798"/>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硬盘录像机</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大华</w:t>
            </w:r>
            <w:r>
              <w:rPr>
                <w:rFonts w:ascii="仿宋_GB2312" w:eastAsia="仿宋_GB2312" w:hAnsi="仿宋" w:hint="eastAsia"/>
              </w:rPr>
              <w:br/>
              <w:t>DH-NVR608-8-4KS2 ST2000VX003</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4</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网络交换机</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大华</w:t>
            </w:r>
            <w:r>
              <w:rPr>
                <w:rFonts w:ascii="仿宋_GB2312" w:eastAsia="仿宋_GB2312" w:hAnsi="仿宋" w:hint="eastAsia"/>
              </w:rPr>
              <w:br/>
              <w:t>DH-IS3200-9GT2GF</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5</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通用设备箱</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国产</w:t>
            </w:r>
            <w:r>
              <w:rPr>
                <w:rFonts w:ascii="仿宋_GB2312" w:eastAsia="仿宋_GB2312" w:hAnsi="仿宋" w:hint="eastAsia"/>
              </w:rPr>
              <w:br/>
              <w:t>定制</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套</w:t>
            </w:r>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6</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视频综合软件</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大华</w:t>
            </w:r>
            <w:r>
              <w:rPr>
                <w:rFonts w:ascii="仿宋_GB2312" w:eastAsia="仿宋_GB2312" w:hAnsi="仿宋" w:hint="eastAsia"/>
              </w:rPr>
              <w:br/>
              <w:t>定制开发</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18"/>
        </w:trPr>
        <w:tc>
          <w:tcPr>
            <w:tcW w:w="9396" w:type="dxa"/>
            <w:gridSpan w:val="5"/>
            <w:tcBorders>
              <w:top w:val="single" w:sz="4" w:space="0" w:color="000000"/>
              <w:left w:val="single" w:sz="4" w:space="0" w:color="000000"/>
              <w:bottom w:val="single" w:sz="4" w:space="0" w:color="000000"/>
              <w:right w:val="single" w:sz="4" w:space="0" w:color="000000"/>
            </w:tcBorders>
            <w:vAlign w:val="center"/>
          </w:tcPr>
          <w:p w:rsidR="00F3212E" w:rsidRDefault="00B3595A">
            <w:pPr>
              <w:rPr>
                <w:rFonts w:ascii="仿宋_GB2312" w:eastAsia="仿宋_GB2312" w:hAnsi="仿宋"/>
              </w:rPr>
            </w:pPr>
            <w:r>
              <w:rPr>
                <w:rFonts w:ascii="仿宋_GB2312" w:eastAsia="仿宋_GB2312" w:hAnsi="仿宋" w:hint="eastAsia"/>
              </w:rPr>
              <w:t>（二）</w:t>
            </w:r>
            <w:proofErr w:type="gramStart"/>
            <w:r>
              <w:rPr>
                <w:rFonts w:ascii="仿宋_GB2312" w:eastAsia="仿宋_GB2312" w:hAnsi="仿宋" w:hint="eastAsia"/>
              </w:rPr>
              <w:t>危化品运输</w:t>
            </w:r>
            <w:proofErr w:type="gramEnd"/>
            <w:r>
              <w:rPr>
                <w:rFonts w:ascii="仿宋_GB2312" w:eastAsia="仿宋_GB2312" w:hAnsi="仿宋" w:hint="eastAsia"/>
              </w:rPr>
              <w:t>车辆管控系统-定位终端管理</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GPS定位终端</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千寻</w:t>
            </w:r>
            <w:r>
              <w:rPr>
                <w:rFonts w:ascii="仿宋_GB2312" w:eastAsia="仿宋_GB2312" w:hAnsi="仿宋" w:hint="eastAsia"/>
              </w:rPr>
              <w:br/>
              <w:t>PY-BC01</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proofErr w:type="gramStart"/>
            <w:r>
              <w:rPr>
                <w:rFonts w:ascii="仿宋_GB2312" w:eastAsia="仿宋_GB2312" w:hAnsi="仿宋" w:hint="eastAsia"/>
              </w:rPr>
              <w:t>个</w:t>
            </w:r>
            <w:proofErr w:type="gramEnd"/>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50</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proofErr w:type="gramStart"/>
            <w:r>
              <w:rPr>
                <w:rFonts w:ascii="仿宋_GB2312" w:eastAsia="仿宋_GB2312" w:hAnsi="仿宋" w:hint="eastAsia"/>
              </w:rPr>
              <w:t>高精位定位</w:t>
            </w:r>
            <w:proofErr w:type="gramEnd"/>
            <w:r>
              <w:rPr>
                <w:rFonts w:ascii="仿宋_GB2312" w:eastAsia="仿宋_GB2312" w:hAnsi="仿宋" w:hint="eastAsia"/>
              </w:rPr>
              <w:t>终端</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千寻</w:t>
            </w:r>
            <w:r>
              <w:rPr>
                <w:rFonts w:ascii="仿宋_GB2312" w:eastAsia="仿宋_GB2312" w:hAnsi="仿宋" w:hint="eastAsia"/>
              </w:rPr>
              <w:br/>
              <w:t>P1</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50</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proofErr w:type="gramStart"/>
            <w:r>
              <w:rPr>
                <w:rFonts w:ascii="仿宋_GB2312" w:eastAsia="仿宋_GB2312" w:hAnsi="仿宋" w:hint="eastAsia"/>
              </w:rPr>
              <w:t>云综监管</w:t>
            </w:r>
            <w:proofErr w:type="gramEnd"/>
            <w:r>
              <w:rPr>
                <w:rFonts w:ascii="仿宋_GB2312" w:eastAsia="仿宋_GB2312" w:hAnsi="仿宋" w:hint="eastAsia"/>
              </w:rPr>
              <w:t>平台</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千寻</w:t>
            </w:r>
            <w:r>
              <w:rPr>
                <w:rFonts w:ascii="仿宋_GB2312" w:eastAsia="仿宋_GB2312" w:hAnsi="仿宋" w:hint="eastAsia"/>
              </w:rPr>
              <w:br/>
              <w:t>V1.24.0</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套</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接收机</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千寻</w:t>
            </w:r>
            <w:r>
              <w:rPr>
                <w:rFonts w:ascii="仿宋_GB2312" w:eastAsia="仿宋_GB2312" w:hAnsi="仿宋" w:hint="eastAsia"/>
              </w:rPr>
              <w:br/>
              <w:t>MR02</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5</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天线</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千寻</w:t>
            </w:r>
            <w:r>
              <w:rPr>
                <w:rFonts w:ascii="仿宋_GB2312" w:eastAsia="仿宋_GB2312" w:hAnsi="仿宋" w:hint="eastAsia"/>
              </w:rPr>
              <w:br/>
              <w:t>HX-CGX611A</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卷</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18"/>
        </w:trPr>
        <w:tc>
          <w:tcPr>
            <w:tcW w:w="9396" w:type="dxa"/>
            <w:gridSpan w:val="5"/>
            <w:tcBorders>
              <w:top w:val="single" w:sz="4" w:space="0" w:color="000000"/>
              <w:left w:val="single" w:sz="4" w:space="0" w:color="000000"/>
              <w:bottom w:val="single" w:sz="4" w:space="0" w:color="000000"/>
              <w:right w:val="single" w:sz="4" w:space="0" w:color="000000"/>
            </w:tcBorders>
            <w:vAlign w:val="center"/>
          </w:tcPr>
          <w:p w:rsidR="00F3212E" w:rsidRDefault="00B3595A">
            <w:pPr>
              <w:rPr>
                <w:rFonts w:ascii="仿宋_GB2312" w:eastAsia="仿宋_GB2312" w:hAnsi="仿宋"/>
              </w:rPr>
            </w:pPr>
            <w:r>
              <w:rPr>
                <w:rFonts w:ascii="仿宋_GB2312" w:eastAsia="仿宋_GB2312" w:hAnsi="仿宋" w:hint="eastAsia"/>
              </w:rPr>
              <w:t>（三）道路卡口视频及配套设备</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300万一体化抓拍单元</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大华</w:t>
            </w:r>
            <w:r>
              <w:rPr>
                <w:rFonts w:ascii="仿宋_GB2312" w:eastAsia="仿宋_GB2312" w:hAnsi="仿宋" w:hint="eastAsia"/>
              </w:rPr>
              <w:br/>
              <w:t>DH-CP302-AU3G-C1</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36</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900万一体化抓拍单元</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大华</w:t>
            </w:r>
            <w:r>
              <w:rPr>
                <w:rFonts w:ascii="仿宋_GB2312" w:eastAsia="仿宋_GB2312" w:hAnsi="仿宋" w:hint="eastAsia"/>
              </w:rPr>
              <w:br/>
              <w:t>DH-CP902-AU3F-C1</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13</w:t>
            </w:r>
          </w:p>
        </w:tc>
      </w:tr>
      <w:tr w:rsidR="00F3212E">
        <w:trPr>
          <w:trHeight w:val="606"/>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镜头</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大华</w:t>
            </w:r>
            <w:r>
              <w:rPr>
                <w:rFonts w:ascii="仿宋_GB2312" w:eastAsia="仿宋_GB2312" w:hAnsi="仿宋" w:hint="eastAsia"/>
              </w:rPr>
              <w:br/>
              <w:t>0PT-110C25M-5MP</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proofErr w:type="gramStart"/>
            <w:r>
              <w:rPr>
                <w:rFonts w:ascii="仿宋_GB2312" w:eastAsia="仿宋_GB2312" w:hAnsi="仿宋" w:hint="eastAsia"/>
              </w:rPr>
              <w:t>个</w:t>
            </w:r>
            <w:proofErr w:type="gramEnd"/>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36</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高清镜头</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大华</w:t>
            </w:r>
            <w:r>
              <w:rPr>
                <w:rFonts w:ascii="仿宋_GB2312" w:eastAsia="仿宋_GB2312" w:hAnsi="仿宋" w:hint="eastAsia"/>
              </w:rPr>
              <w:br/>
              <w:t>0PT-110C25M</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proofErr w:type="gramStart"/>
            <w:r>
              <w:rPr>
                <w:rFonts w:ascii="仿宋_GB2312" w:eastAsia="仿宋_GB2312" w:hAnsi="仿宋" w:hint="eastAsia"/>
              </w:rPr>
              <w:t>个</w:t>
            </w:r>
            <w:proofErr w:type="gramEnd"/>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13</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5</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支架</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大华</w:t>
            </w:r>
            <w:r>
              <w:rPr>
                <w:rFonts w:ascii="仿宋_GB2312" w:eastAsia="仿宋_GB2312" w:hAnsi="仿宋" w:hint="eastAsia"/>
              </w:rPr>
              <w:br/>
              <w:t>8018</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proofErr w:type="gramStart"/>
            <w:r>
              <w:rPr>
                <w:rFonts w:ascii="仿宋_GB2312" w:eastAsia="仿宋_GB2312" w:hAnsi="仿宋" w:hint="eastAsia"/>
              </w:rPr>
              <w:t>个</w:t>
            </w:r>
            <w:proofErr w:type="gramEnd"/>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269</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6</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补光灯</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大华</w:t>
            </w:r>
            <w:r>
              <w:rPr>
                <w:rFonts w:ascii="仿宋_GB2312" w:eastAsia="仿宋_GB2312" w:hAnsi="仿宋" w:hint="eastAsia"/>
              </w:rPr>
              <w:br/>
              <w:t>DH-ITALF-300AG</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proofErr w:type="gramStart"/>
            <w:r>
              <w:rPr>
                <w:rFonts w:ascii="仿宋_GB2312" w:eastAsia="仿宋_GB2312" w:hAnsi="仿宋" w:hint="eastAsia"/>
              </w:rPr>
              <w:t>个</w:t>
            </w:r>
            <w:proofErr w:type="gramEnd"/>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110</w:t>
            </w:r>
          </w:p>
        </w:tc>
      </w:tr>
      <w:tr w:rsidR="00F3212E">
        <w:trPr>
          <w:trHeight w:val="41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7</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雷达测速仪</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大华</w:t>
            </w:r>
            <w:r>
              <w:rPr>
                <w:rFonts w:ascii="仿宋_GB2312" w:eastAsia="仿宋_GB2312" w:hAnsi="仿宋" w:hint="eastAsia"/>
              </w:rPr>
              <w:br/>
              <w:t>DH-ITARD-024SA-ST</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proofErr w:type="gramStart"/>
            <w:r>
              <w:rPr>
                <w:rFonts w:ascii="仿宋_GB2312" w:eastAsia="仿宋_GB2312" w:hAnsi="仿宋" w:hint="eastAsia"/>
              </w:rPr>
              <w:t>个</w:t>
            </w:r>
            <w:proofErr w:type="gramEnd"/>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110</w:t>
            </w:r>
          </w:p>
        </w:tc>
      </w:tr>
      <w:tr w:rsidR="00F3212E">
        <w:trPr>
          <w:trHeight w:val="41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8</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电源适配器</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大华</w:t>
            </w:r>
            <w:r>
              <w:rPr>
                <w:rFonts w:ascii="仿宋_GB2312" w:eastAsia="仿宋_GB2312" w:hAnsi="仿宋" w:hint="eastAsia"/>
              </w:rPr>
              <w:br/>
              <w:t>S0Y-1200330</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proofErr w:type="gramStart"/>
            <w:r>
              <w:rPr>
                <w:rFonts w:ascii="仿宋_GB2312" w:eastAsia="仿宋_GB2312" w:hAnsi="仿宋" w:hint="eastAsia"/>
              </w:rPr>
              <w:t>个</w:t>
            </w:r>
            <w:proofErr w:type="gramEnd"/>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49</w:t>
            </w:r>
          </w:p>
        </w:tc>
      </w:tr>
      <w:tr w:rsidR="00F3212E">
        <w:trPr>
          <w:trHeight w:val="606"/>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9</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交通终端管理设备</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大华</w:t>
            </w:r>
            <w:r>
              <w:rPr>
                <w:rFonts w:ascii="仿宋_GB2312" w:eastAsia="仿宋_GB2312" w:hAnsi="仿宋" w:hint="eastAsia"/>
              </w:rPr>
              <w:br/>
              <w:t>DH-ITSE0804-GN5B-D</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套</w:t>
            </w:r>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10</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10</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抱杆机柜</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大华</w:t>
            </w:r>
            <w:r>
              <w:rPr>
                <w:rFonts w:ascii="仿宋_GB2312" w:eastAsia="仿宋_GB2312" w:hAnsi="仿宋" w:hint="eastAsia"/>
              </w:rPr>
              <w:br/>
              <w:t>DH-ITABXH-02M2</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proofErr w:type="gramStart"/>
            <w:r>
              <w:rPr>
                <w:rFonts w:ascii="仿宋_GB2312" w:eastAsia="仿宋_GB2312" w:hAnsi="仿宋" w:hint="eastAsia"/>
              </w:rPr>
              <w:t>个</w:t>
            </w:r>
            <w:proofErr w:type="gramEnd"/>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34</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11</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落地机柜</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大华</w:t>
            </w:r>
            <w:r>
              <w:rPr>
                <w:rFonts w:ascii="仿宋_GB2312" w:eastAsia="仿宋_GB2312" w:hAnsi="仿宋" w:hint="eastAsia"/>
              </w:rPr>
              <w:br/>
              <w:t>DH-ITABXH-03M3</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proofErr w:type="gramStart"/>
            <w:r>
              <w:rPr>
                <w:rFonts w:ascii="仿宋_GB2312" w:eastAsia="仿宋_GB2312" w:hAnsi="仿宋" w:hint="eastAsia"/>
              </w:rPr>
              <w:t>个</w:t>
            </w:r>
            <w:proofErr w:type="gramEnd"/>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10</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12</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接入交换机</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大华</w:t>
            </w:r>
            <w:r>
              <w:rPr>
                <w:rFonts w:ascii="仿宋_GB2312" w:eastAsia="仿宋_GB2312" w:hAnsi="仿宋" w:hint="eastAsia"/>
              </w:rPr>
              <w:br/>
              <w:t>DH-IS3200-5GT4GF</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proofErr w:type="gramStart"/>
            <w:r>
              <w:rPr>
                <w:rFonts w:ascii="仿宋_GB2312" w:eastAsia="仿宋_GB2312" w:hAnsi="仿宋" w:hint="eastAsia"/>
              </w:rPr>
              <w:t>个</w:t>
            </w:r>
            <w:proofErr w:type="gramEnd"/>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34</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13</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光模块发射端</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大华</w:t>
            </w:r>
            <w:r>
              <w:rPr>
                <w:rFonts w:ascii="仿宋_GB2312" w:eastAsia="仿宋_GB2312" w:hAnsi="仿宋" w:hint="eastAsia"/>
              </w:rPr>
              <w:br/>
              <w:t>GSFP-1310T-20-SMF</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proofErr w:type="gramStart"/>
            <w:r>
              <w:rPr>
                <w:rFonts w:ascii="仿宋_GB2312" w:eastAsia="仿宋_GB2312" w:hAnsi="仿宋" w:hint="eastAsia"/>
              </w:rPr>
              <w:t>个</w:t>
            </w:r>
            <w:proofErr w:type="gramEnd"/>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44</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14</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落地机柜内交换机</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大华</w:t>
            </w:r>
            <w:r>
              <w:rPr>
                <w:rFonts w:ascii="仿宋_GB2312" w:eastAsia="仿宋_GB2312" w:hAnsi="仿宋" w:hint="eastAsia"/>
              </w:rPr>
              <w:br/>
              <w:t>DH-IS5500-24GF8GT4XF</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10</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15</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光模块接收端</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大华</w:t>
            </w:r>
            <w:r>
              <w:rPr>
                <w:rFonts w:ascii="仿宋_GB2312" w:eastAsia="仿宋_GB2312" w:hAnsi="仿宋" w:hint="eastAsia"/>
              </w:rPr>
              <w:br/>
            </w:r>
            <w:r>
              <w:rPr>
                <w:rFonts w:ascii="仿宋_GB2312" w:eastAsia="仿宋_GB2312" w:hAnsi="仿宋" w:hint="eastAsia"/>
              </w:rPr>
              <w:lastRenderedPageBreak/>
              <w:t>GSFP-1310R-20-SMF</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proofErr w:type="gramStart"/>
            <w:r>
              <w:rPr>
                <w:rFonts w:ascii="仿宋_GB2312" w:eastAsia="仿宋_GB2312" w:hAnsi="仿宋" w:hint="eastAsia"/>
              </w:rPr>
              <w:lastRenderedPageBreak/>
              <w:t>个</w:t>
            </w:r>
            <w:proofErr w:type="gramEnd"/>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44</w:t>
            </w:r>
          </w:p>
        </w:tc>
      </w:tr>
      <w:tr w:rsidR="00F3212E">
        <w:trPr>
          <w:trHeight w:val="606"/>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16</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交通视频融合平台</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大华</w:t>
            </w:r>
            <w:r>
              <w:rPr>
                <w:rFonts w:ascii="仿宋_GB2312" w:eastAsia="仿宋_GB2312" w:hAnsi="仿宋" w:hint="eastAsia"/>
              </w:rPr>
              <w:br/>
              <w:t>DH-DSS-T9100A-F-B/2500</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套</w:t>
            </w:r>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17</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Oracle数据库服务器</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大华</w:t>
            </w:r>
            <w:r>
              <w:rPr>
                <w:rFonts w:ascii="仿宋_GB2312" w:eastAsia="仿宋_GB2312" w:hAnsi="仿宋" w:hint="eastAsia"/>
              </w:rPr>
              <w:br/>
              <w:t>DH-CCS5200XB-0RC-5Y</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18</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数据存储节点</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大华</w:t>
            </w:r>
            <w:r>
              <w:rPr>
                <w:rFonts w:ascii="仿宋_GB2312" w:eastAsia="仿宋_GB2312" w:hAnsi="仿宋" w:hint="eastAsia"/>
              </w:rPr>
              <w:br/>
              <w:t>DH-EVS5024S-R</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套</w:t>
            </w:r>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r>
      <w:tr w:rsidR="00F3212E">
        <w:trPr>
          <w:trHeight w:val="41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19</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企业级硬盘</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大华</w:t>
            </w:r>
            <w:r>
              <w:rPr>
                <w:rFonts w:ascii="仿宋_GB2312" w:eastAsia="仿宋_GB2312" w:hAnsi="仿宋" w:hint="eastAsia"/>
              </w:rPr>
              <w:br/>
              <w:t>ST6000NM021A</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块</w:t>
            </w:r>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96</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20</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存储交换机</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大华</w:t>
            </w:r>
            <w:r>
              <w:rPr>
                <w:rFonts w:ascii="仿宋_GB2312" w:eastAsia="仿宋_GB2312" w:hAnsi="仿宋" w:hint="eastAsia"/>
              </w:rPr>
              <w:br/>
              <w:t>DH-S5500-48GT4XF-E</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21</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汇聚交换机</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大华</w:t>
            </w:r>
            <w:r>
              <w:rPr>
                <w:rFonts w:ascii="仿宋_GB2312" w:eastAsia="仿宋_GB2312" w:hAnsi="仿宋" w:hint="eastAsia"/>
              </w:rPr>
              <w:br/>
              <w:t>DH-S6500-48XF2QF</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41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22</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光模块</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大华</w:t>
            </w:r>
            <w:r>
              <w:rPr>
                <w:rFonts w:ascii="仿宋_GB2312" w:eastAsia="仿宋_GB2312" w:hAnsi="仿宋" w:hint="eastAsia"/>
              </w:rPr>
              <w:br/>
              <w:t>TSFP-850-MMF</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proofErr w:type="gramStart"/>
            <w:r>
              <w:rPr>
                <w:rFonts w:ascii="仿宋_GB2312" w:eastAsia="仿宋_GB2312" w:hAnsi="仿宋" w:hint="eastAsia"/>
              </w:rPr>
              <w:t>个</w:t>
            </w:r>
            <w:proofErr w:type="gramEnd"/>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23</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光模块</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大华</w:t>
            </w:r>
            <w:r>
              <w:rPr>
                <w:rFonts w:ascii="仿宋_GB2312" w:eastAsia="仿宋_GB2312" w:hAnsi="仿宋" w:hint="eastAsia"/>
              </w:rPr>
              <w:br/>
              <w:t>TSFP-850-MMF</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proofErr w:type="gramStart"/>
            <w:r>
              <w:rPr>
                <w:rFonts w:ascii="仿宋_GB2312" w:eastAsia="仿宋_GB2312" w:hAnsi="仿宋" w:hint="eastAsia"/>
              </w:rPr>
              <w:t>个</w:t>
            </w:r>
            <w:proofErr w:type="gramEnd"/>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r>
      <w:tr w:rsidR="00F3212E">
        <w:trPr>
          <w:trHeight w:val="318"/>
        </w:trPr>
        <w:tc>
          <w:tcPr>
            <w:tcW w:w="9396" w:type="dxa"/>
            <w:gridSpan w:val="5"/>
            <w:tcBorders>
              <w:top w:val="single" w:sz="4" w:space="0" w:color="000000"/>
              <w:left w:val="single" w:sz="4" w:space="0" w:color="000000"/>
              <w:bottom w:val="single" w:sz="4" w:space="0" w:color="000000"/>
              <w:right w:val="single" w:sz="4" w:space="0" w:color="000000"/>
            </w:tcBorders>
            <w:vAlign w:val="center"/>
          </w:tcPr>
          <w:p w:rsidR="00F3212E" w:rsidRDefault="00B3595A">
            <w:pPr>
              <w:rPr>
                <w:rFonts w:ascii="仿宋_GB2312" w:eastAsia="仿宋_GB2312" w:hAnsi="仿宋"/>
              </w:rPr>
            </w:pPr>
            <w:r>
              <w:rPr>
                <w:rFonts w:ascii="仿宋_GB2312" w:eastAsia="仿宋_GB2312" w:hAnsi="仿宋" w:hint="eastAsia"/>
              </w:rPr>
              <w:t>（四）基础硬件及系统软件</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基础硬件及系统软件</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华为</w:t>
            </w:r>
            <w:r>
              <w:rPr>
                <w:rFonts w:ascii="仿宋_GB2312" w:eastAsia="仿宋_GB2312" w:hAnsi="仿宋" w:hint="eastAsia"/>
              </w:rPr>
              <w:br/>
              <w:t>Hicampus</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套</w:t>
            </w:r>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软件</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华为</w:t>
            </w:r>
            <w:r>
              <w:rPr>
                <w:rFonts w:ascii="仿宋_GB2312" w:eastAsia="仿宋_GB2312" w:hAnsi="仿宋" w:hint="eastAsia"/>
              </w:rPr>
              <w:br/>
              <w:t>标准配置</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CPU</w:t>
            </w:r>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26</w:t>
            </w:r>
          </w:p>
        </w:tc>
      </w:tr>
      <w:tr w:rsidR="00F3212E">
        <w:trPr>
          <w:trHeight w:val="318"/>
        </w:trPr>
        <w:tc>
          <w:tcPr>
            <w:tcW w:w="9396" w:type="dxa"/>
            <w:gridSpan w:val="5"/>
            <w:tcBorders>
              <w:top w:val="single" w:sz="4" w:space="0" w:color="000000"/>
              <w:left w:val="single" w:sz="4" w:space="0" w:color="000000"/>
              <w:bottom w:val="single" w:sz="4" w:space="0" w:color="000000"/>
              <w:right w:val="single" w:sz="4" w:space="0" w:color="000000"/>
            </w:tcBorders>
            <w:vAlign w:val="center"/>
          </w:tcPr>
          <w:p w:rsidR="00F3212E" w:rsidRDefault="00B3595A">
            <w:pPr>
              <w:rPr>
                <w:rFonts w:ascii="仿宋_GB2312" w:eastAsia="仿宋_GB2312" w:hAnsi="仿宋"/>
              </w:rPr>
            </w:pPr>
            <w:r>
              <w:rPr>
                <w:rFonts w:ascii="仿宋_GB2312" w:eastAsia="仿宋_GB2312" w:hAnsi="仿宋" w:hint="eastAsia"/>
              </w:rPr>
              <w:t>（五）智慧园区集成和数据使能</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业务开发平台</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华为</w:t>
            </w:r>
            <w:r>
              <w:rPr>
                <w:rFonts w:ascii="仿宋_GB2312" w:eastAsia="仿宋_GB2312" w:hAnsi="仿宋" w:hint="eastAsia"/>
              </w:rPr>
              <w:br/>
              <w:t>业务开发平台</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套</w:t>
            </w:r>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数据平台</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华为</w:t>
            </w:r>
            <w:r>
              <w:rPr>
                <w:rFonts w:ascii="仿宋_GB2312" w:eastAsia="仿宋_GB2312" w:hAnsi="仿宋" w:hint="eastAsia"/>
              </w:rPr>
              <w:br/>
              <w:t>数据平台服务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套</w:t>
            </w:r>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集成平台</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华为</w:t>
            </w:r>
            <w:r>
              <w:rPr>
                <w:rFonts w:ascii="仿宋_GB2312" w:eastAsia="仿宋_GB2312" w:hAnsi="仿宋" w:hint="eastAsia"/>
              </w:rPr>
              <w:br/>
              <w:t>集成平台</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套</w:t>
            </w:r>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视频转码服务</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华为</w:t>
            </w:r>
            <w:r>
              <w:rPr>
                <w:rFonts w:ascii="仿宋_GB2312" w:eastAsia="仿宋_GB2312" w:hAnsi="仿宋" w:hint="eastAsia"/>
              </w:rPr>
              <w:br/>
              <w:t>智慧园区Core service</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套</w:t>
            </w:r>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18"/>
        </w:trPr>
        <w:tc>
          <w:tcPr>
            <w:tcW w:w="9396" w:type="dxa"/>
            <w:gridSpan w:val="5"/>
            <w:tcBorders>
              <w:top w:val="single" w:sz="4" w:space="0" w:color="000000"/>
              <w:left w:val="single" w:sz="4" w:space="0" w:color="000000"/>
              <w:bottom w:val="single" w:sz="4" w:space="0" w:color="000000"/>
              <w:right w:val="single" w:sz="4" w:space="0" w:color="000000"/>
            </w:tcBorders>
            <w:vAlign w:val="center"/>
          </w:tcPr>
          <w:p w:rsidR="00F3212E" w:rsidRDefault="00B3595A">
            <w:pPr>
              <w:rPr>
                <w:rFonts w:ascii="仿宋_GB2312" w:eastAsia="仿宋_GB2312" w:hAnsi="仿宋"/>
              </w:rPr>
            </w:pPr>
            <w:r>
              <w:rPr>
                <w:rFonts w:ascii="仿宋_GB2312" w:eastAsia="仿宋_GB2312" w:hAnsi="仿宋" w:hint="eastAsia"/>
              </w:rPr>
              <w:t>（六）物联网服务平台</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物联网接入平台</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华为</w:t>
            </w:r>
            <w:r>
              <w:rPr>
                <w:rFonts w:ascii="仿宋_GB2312" w:eastAsia="仿宋_GB2312" w:hAnsi="仿宋" w:hint="eastAsia"/>
              </w:rPr>
              <w:br/>
              <w:t>I0T物联网平台软件</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套</w:t>
            </w:r>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41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物联网管理平台</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华为</w:t>
            </w:r>
            <w:r>
              <w:rPr>
                <w:rFonts w:ascii="仿宋_GB2312" w:eastAsia="仿宋_GB2312" w:hAnsi="仿宋" w:hint="eastAsia"/>
              </w:rPr>
              <w:br/>
              <w:t>I0T物联网平台支持服务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套</w:t>
            </w:r>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园区服务</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华为</w:t>
            </w:r>
            <w:r>
              <w:rPr>
                <w:rFonts w:ascii="仿宋_GB2312" w:eastAsia="仿宋_GB2312" w:hAnsi="仿宋" w:hint="eastAsia"/>
              </w:rPr>
              <w:br/>
              <w:t>I0T物联网</w:t>
            </w:r>
            <w:proofErr w:type="gramStart"/>
            <w:r>
              <w:rPr>
                <w:rFonts w:ascii="仿宋_GB2312" w:eastAsia="仿宋_GB2312" w:hAnsi="仿宋" w:hint="eastAsia"/>
              </w:rPr>
              <w:t>平台维保服务</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33"/>
        </w:trPr>
        <w:tc>
          <w:tcPr>
            <w:tcW w:w="9396" w:type="dxa"/>
            <w:gridSpan w:val="5"/>
            <w:tcBorders>
              <w:top w:val="single" w:sz="4" w:space="0" w:color="000000"/>
              <w:left w:val="single" w:sz="4" w:space="0" w:color="000000"/>
              <w:bottom w:val="single" w:sz="4" w:space="0" w:color="000000"/>
              <w:right w:val="single" w:sz="4" w:space="0" w:color="000000"/>
            </w:tcBorders>
            <w:vAlign w:val="center"/>
          </w:tcPr>
          <w:p w:rsidR="00F3212E" w:rsidRDefault="00B3595A">
            <w:pPr>
              <w:rPr>
                <w:rFonts w:ascii="仿宋_GB2312" w:eastAsia="仿宋_GB2312" w:hAnsi="仿宋"/>
              </w:rPr>
            </w:pPr>
            <w:r>
              <w:rPr>
                <w:rFonts w:ascii="仿宋_GB2312" w:eastAsia="仿宋_GB2312" w:hAnsi="仿宋" w:hint="eastAsia"/>
              </w:rPr>
              <w:t>（七）网络安全</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出口防火墙</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华为</w:t>
            </w:r>
            <w:r>
              <w:rPr>
                <w:rFonts w:ascii="仿宋_GB2312" w:eastAsia="仿宋_GB2312" w:hAnsi="仿宋" w:hint="eastAsia"/>
              </w:rPr>
              <w:br/>
              <w:t>USG6585E</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proofErr w:type="gramStart"/>
            <w:r>
              <w:rPr>
                <w:rFonts w:ascii="仿宋_GB2312" w:eastAsia="仿宋_GB2312" w:hAnsi="仿宋" w:hint="eastAsia"/>
              </w:rPr>
              <w:t>堡垒机</w:t>
            </w:r>
            <w:proofErr w:type="gramEnd"/>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华为</w:t>
            </w:r>
            <w:r>
              <w:rPr>
                <w:rFonts w:ascii="仿宋_GB2312" w:eastAsia="仿宋_GB2312" w:hAnsi="仿宋" w:hint="eastAsia"/>
              </w:rPr>
              <w:br/>
              <w:t>UMA1520E</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数据库审计</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华为</w:t>
            </w:r>
            <w:r>
              <w:rPr>
                <w:rFonts w:ascii="仿宋_GB2312" w:eastAsia="仿宋_GB2312" w:hAnsi="仿宋" w:hint="eastAsia"/>
              </w:rPr>
              <w:br/>
              <w:t>DAS1500</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proofErr w:type="gramStart"/>
            <w:r>
              <w:rPr>
                <w:rFonts w:ascii="仿宋_GB2312" w:eastAsia="仿宋_GB2312" w:hAnsi="仿宋" w:hint="eastAsia"/>
              </w:rPr>
              <w:t>安全沙</w:t>
            </w:r>
            <w:proofErr w:type="gramEnd"/>
            <w:r>
              <w:rPr>
                <w:rFonts w:ascii="仿宋_GB2312" w:eastAsia="仿宋_GB2312" w:hAnsi="仿宋" w:hint="eastAsia"/>
              </w:rPr>
              <w:t>箱</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华为</w:t>
            </w:r>
            <w:r>
              <w:rPr>
                <w:rFonts w:ascii="仿宋_GB2312" w:eastAsia="仿宋_GB2312" w:hAnsi="仿宋" w:hint="eastAsia"/>
              </w:rPr>
              <w:br/>
              <w:t>FireHunter6200</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5</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漏洞扫描</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华为</w:t>
            </w:r>
            <w:r>
              <w:rPr>
                <w:rFonts w:ascii="仿宋_GB2312" w:eastAsia="仿宋_GB2312" w:hAnsi="仿宋" w:hint="eastAsia"/>
              </w:rPr>
              <w:br/>
              <w:t>VSCAN1506</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6</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安全管理区防火墙</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华为</w:t>
            </w:r>
            <w:r>
              <w:rPr>
                <w:rFonts w:ascii="仿宋_GB2312" w:eastAsia="仿宋_GB2312" w:hAnsi="仿宋" w:hint="eastAsia"/>
              </w:rPr>
              <w:br/>
              <w:t>USG6525E</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16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18"/>
        </w:trPr>
        <w:tc>
          <w:tcPr>
            <w:tcW w:w="6208"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rPr>
                <w:rFonts w:ascii="仿宋_GB2312" w:eastAsia="仿宋_GB2312" w:hAnsi="仿宋"/>
              </w:rPr>
            </w:pPr>
            <w:r>
              <w:rPr>
                <w:rFonts w:ascii="仿宋_GB2312" w:eastAsia="仿宋_GB2312" w:hAnsi="仿宋" w:hint="eastAsia"/>
              </w:rPr>
              <w:t>（八）智慧应急一张图</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F3212E">
            <w:pPr>
              <w:jc w:val="center"/>
              <w:rPr>
                <w:rFonts w:ascii="仿宋_GB2312" w:eastAsia="仿宋_GB2312" w:hAnsi="仿宋"/>
              </w:rPr>
            </w:pP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F3212E">
            <w:pPr>
              <w:jc w:val="center"/>
              <w:rPr>
                <w:rFonts w:ascii="仿宋_GB2312" w:eastAsia="仿宋_GB2312" w:hAnsi="仿宋"/>
              </w:rPr>
            </w:pPr>
          </w:p>
        </w:tc>
      </w:tr>
      <w:tr w:rsidR="00F3212E">
        <w:trPr>
          <w:trHeight w:val="3818"/>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55" w:type="dxa"/>
            <w:tcBorders>
              <w:top w:val="single" w:sz="4" w:space="0" w:color="000000"/>
              <w:left w:val="single" w:sz="4" w:space="0" w:color="000000"/>
              <w:right w:val="single" w:sz="4" w:space="0" w:color="000000"/>
            </w:tcBorders>
            <w:noWrap/>
            <w:vAlign w:val="center"/>
          </w:tcPr>
          <w:p w:rsidR="00F3212E" w:rsidRDefault="00B3595A">
            <w:pPr>
              <w:snapToGrid w:val="0"/>
              <w:jc w:val="center"/>
              <w:rPr>
                <w:rFonts w:ascii="仿宋_GB2312" w:eastAsia="仿宋_GB2312" w:hAnsi="仿宋"/>
              </w:rPr>
            </w:pPr>
            <w:r>
              <w:rPr>
                <w:rFonts w:ascii="仿宋_GB2312" w:eastAsia="仿宋_GB2312" w:hAnsi="仿宋" w:hint="eastAsia"/>
              </w:rPr>
              <w:t>数据资源</w:t>
            </w:r>
          </w:p>
          <w:p w:rsidR="00F3212E" w:rsidRDefault="00B3595A">
            <w:pPr>
              <w:snapToGrid w:val="0"/>
              <w:jc w:val="center"/>
              <w:rPr>
                <w:rFonts w:ascii="仿宋_GB2312" w:eastAsia="仿宋_GB2312" w:hAnsi="仿宋"/>
              </w:rPr>
            </w:pPr>
            <w:r>
              <w:rPr>
                <w:rFonts w:ascii="仿宋_GB2312" w:eastAsia="仿宋_GB2312" w:hAnsi="仿宋" w:hint="eastAsia"/>
              </w:rPr>
              <w:t>规划</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梳理南港工业区应急管理信息资源，并按照相关规范要求进行编目，为应急管理业务系统和政务服务提供数据资源清单，为数据接入、数据汇聚、数据存储、数据交换、数据应用提供技术约束，确保数据治理工作规范、统一、有据。</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snapToGrid w:val="0"/>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1920"/>
        </w:trPr>
        <w:tc>
          <w:tcPr>
            <w:tcW w:w="953" w:type="dxa"/>
            <w:vMerge w:val="restart"/>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2055" w:type="dxa"/>
            <w:vMerge w:val="restart"/>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数据治理</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一、 数据资源池构建是根据本地区实际情况，按照数据使用目的和分级分类管理的要求，自行规划建设数据资源池。在数据治理实际业务中可将经过预处理后的内部、外部等原始数据，通过标准化处理后 形成标准化数据资源，经过深度关联整合后的灾害事故、管理对象、应急环境等主 题数据，经过二次抽取整合的安全生产、 火灾事故等专题数据以及治理过程管控数据统一存储</w:t>
            </w:r>
            <w:proofErr w:type="gramStart"/>
            <w:r>
              <w:rPr>
                <w:rFonts w:ascii="仿宋_GB2312" w:eastAsia="仿宋_GB2312" w:hAnsi="仿宋" w:hint="eastAsia"/>
              </w:rPr>
              <w:t>至数据</w:t>
            </w:r>
            <w:proofErr w:type="gramEnd"/>
            <w:r>
              <w:rPr>
                <w:rFonts w:ascii="仿宋_GB2312" w:eastAsia="仿宋_GB2312" w:hAnsi="仿宋" w:hint="eastAsia"/>
              </w:rPr>
              <w:t xml:space="preserve">资源池。 </w:t>
            </w:r>
          </w:p>
        </w:tc>
        <w:tc>
          <w:tcPr>
            <w:tcW w:w="1575" w:type="dxa"/>
            <w:vMerge w:val="restart"/>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vMerge w:val="restart"/>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728"/>
        </w:trPr>
        <w:tc>
          <w:tcPr>
            <w:tcW w:w="953" w:type="dxa"/>
            <w:vMerge/>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2055" w:type="dxa"/>
            <w:vMerge/>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二、 数据接入功能是实现相关业务数据以标准化、模块化的方式全域接入并存储至资源池。功能主要有数据探查、数据读取、数据对账、断点续传、任务管理、数据分发等。数据接入可利用数据抽取、消息服务、填报采集等技术手段，提供全面采集、动态可配的数据接入机制，为数据资源的汇聚集中、标准化处理和数据资源池构建提供支撑。</w:t>
            </w:r>
          </w:p>
        </w:tc>
        <w:tc>
          <w:tcPr>
            <w:tcW w:w="1575" w:type="dxa"/>
            <w:vMerge/>
            <w:tcBorders>
              <w:top w:val="single" w:sz="4" w:space="0" w:color="000000"/>
              <w:left w:val="single" w:sz="4" w:space="0" w:color="000000"/>
              <w:bottom w:val="single" w:sz="4" w:space="0" w:color="000000"/>
              <w:right w:val="single" w:sz="4" w:space="0" w:color="000000"/>
            </w:tcBorders>
            <w:noWrap/>
            <w:vAlign w:val="center"/>
          </w:tcPr>
          <w:p w:rsidR="00F3212E" w:rsidRDefault="00F3212E">
            <w:pPr>
              <w:jc w:val="center"/>
              <w:rPr>
                <w:rFonts w:ascii="仿宋_GB2312" w:eastAsia="仿宋_GB2312" w:hAnsi="仿宋"/>
              </w:rPr>
            </w:pPr>
          </w:p>
        </w:tc>
        <w:tc>
          <w:tcPr>
            <w:tcW w:w="1613" w:type="dxa"/>
            <w:vMerge/>
            <w:tcBorders>
              <w:top w:val="single" w:sz="4" w:space="0" w:color="000000"/>
              <w:left w:val="single" w:sz="4" w:space="0" w:color="000000"/>
              <w:bottom w:val="single" w:sz="4" w:space="0" w:color="000000"/>
              <w:right w:val="single" w:sz="4" w:space="0" w:color="000000"/>
            </w:tcBorders>
            <w:noWrap/>
            <w:vAlign w:val="center"/>
          </w:tcPr>
          <w:p w:rsidR="00F3212E" w:rsidRDefault="00F3212E">
            <w:pPr>
              <w:jc w:val="center"/>
              <w:rPr>
                <w:rFonts w:ascii="仿宋_GB2312" w:eastAsia="仿宋_GB2312" w:hAnsi="仿宋"/>
              </w:rPr>
            </w:pPr>
          </w:p>
        </w:tc>
      </w:tr>
      <w:tr w:rsidR="00F3212E">
        <w:trPr>
          <w:trHeight w:val="1536"/>
        </w:trPr>
        <w:tc>
          <w:tcPr>
            <w:tcW w:w="953" w:type="dxa"/>
            <w:vMerge/>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2055" w:type="dxa"/>
            <w:vMerge/>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三、 数据处理功能是通过对多源异构数据进行标准化处理和融合处理提升数据价值 密度。功能主要有数据抽取、数据转换、 数据清洗、数据去重、数据补全、数据关联、数据融合、数据比对、数据标识等， 可通过清洗、关联、比对、标识等数据处理过程实现数据的标准化处理</w:t>
            </w:r>
            <w:r>
              <w:rPr>
                <w:rFonts w:ascii="仿宋_GB2312" w:eastAsia="仿宋_GB2312" w:hAnsi="仿宋" w:hint="eastAsia"/>
              </w:rPr>
              <w:lastRenderedPageBreak/>
              <w:t xml:space="preserve">以满足数据 应用需要的数据资源。                                 </w:t>
            </w:r>
          </w:p>
        </w:tc>
        <w:tc>
          <w:tcPr>
            <w:tcW w:w="1575" w:type="dxa"/>
            <w:vMerge/>
            <w:tcBorders>
              <w:top w:val="single" w:sz="4" w:space="0" w:color="000000"/>
              <w:left w:val="single" w:sz="4" w:space="0" w:color="000000"/>
              <w:bottom w:val="single" w:sz="4" w:space="0" w:color="000000"/>
              <w:right w:val="single" w:sz="4" w:space="0" w:color="000000"/>
            </w:tcBorders>
            <w:noWrap/>
            <w:vAlign w:val="center"/>
          </w:tcPr>
          <w:p w:rsidR="00F3212E" w:rsidRDefault="00F3212E">
            <w:pPr>
              <w:jc w:val="center"/>
              <w:rPr>
                <w:rFonts w:ascii="仿宋_GB2312" w:eastAsia="仿宋_GB2312" w:hAnsi="仿宋"/>
              </w:rPr>
            </w:pPr>
          </w:p>
        </w:tc>
        <w:tc>
          <w:tcPr>
            <w:tcW w:w="1613" w:type="dxa"/>
            <w:vMerge/>
            <w:tcBorders>
              <w:top w:val="single" w:sz="4" w:space="0" w:color="000000"/>
              <w:left w:val="single" w:sz="4" w:space="0" w:color="000000"/>
              <w:bottom w:val="single" w:sz="4" w:space="0" w:color="000000"/>
              <w:right w:val="single" w:sz="4" w:space="0" w:color="000000"/>
            </w:tcBorders>
            <w:noWrap/>
            <w:vAlign w:val="center"/>
          </w:tcPr>
          <w:p w:rsidR="00F3212E" w:rsidRDefault="00F3212E">
            <w:pPr>
              <w:jc w:val="center"/>
              <w:rPr>
                <w:rFonts w:ascii="仿宋_GB2312" w:eastAsia="仿宋_GB2312" w:hAnsi="仿宋"/>
              </w:rPr>
            </w:pPr>
          </w:p>
        </w:tc>
      </w:tr>
      <w:tr w:rsidR="00F3212E">
        <w:trPr>
          <w:trHeight w:val="1920"/>
        </w:trPr>
        <w:tc>
          <w:tcPr>
            <w:tcW w:w="953" w:type="dxa"/>
            <w:vMerge/>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2055" w:type="dxa"/>
            <w:vMerge/>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四、 数据管</w:t>
            </w:r>
            <w:proofErr w:type="gramStart"/>
            <w:r>
              <w:rPr>
                <w:rFonts w:ascii="仿宋_GB2312" w:eastAsia="仿宋_GB2312" w:hAnsi="仿宋" w:hint="eastAsia"/>
              </w:rPr>
              <w:t>控功能</w:t>
            </w:r>
            <w:proofErr w:type="gramEnd"/>
            <w:r>
              <w:rPr>
                <w:rFonts w:ascii="仿宋_GB2312" w:eastAsia="仿宋_GB2312" w:hAnsi="仿宋" w:hint="eastAsia"/>
              </w:rPr>
              <w:t>是对数据资源全</w:t>
            </w:r>
            <w:proofErr w:type="gramStart"/>
            <w:r>
              <w:rPr>
                <w:rFonts w:ascii="仿宋_GB2312" w:eastAsia="仿宋_GB2312" w:hAnsi="仿宋" w:hint="eastAsia"/>
              </w:rPr>
              <w:t>生命周</w:t>
            </w:r>
            <w:proofErr w:type="gramEnd"/>
            <w:r>
              <w:rPr>
                <w:rFonts w:ascii="仿宋_GB2312" w:eastAsia="仿宋_GB2312" w:hAnsi="仿宋" w:hint="eastAsia"/>
              </w:rPr>
              <w:t xml:space="preserve"> 期进行过程控制和质量监督。功能主要有 数据标准管理、元数据管理、资源目录管理、数据字典管理、数据质量管理、数据 运</w:t>
            </w:r>
            <w:proofErr w:type="gramStart"/>
            <w:r>
              <w:rPr>
                <w:rFonts w:ascii="仿宋_GB2312" w:eastAsia="仿宋_GB2312" w:hAnsi="仿宋" w:hint="eastAsia"/>
              </w:rPr>
              <w:t>维管理</w:t>
            </w:r>
            <w:proofErr w:type="gramEnd"/>
            <w:r>
              <w:rPr>
                <w:rFonts w:ascii="仿宋_GB2312" w:eastAsia="仿宋_GB2312" w:hAnsi="仿宋" w:hint="eastAsia"/>
              </w:rPr>
              <w:t>和数据血缘管理和数据在线监控管理等。                             五、数据服务功能是利用服务总线，提供 查询检索、数据资源目录、数据授权、数据索引、数据接口、标签管理、数据可视 化等服务。</w:t>
            </w:r>
          </w:p>
        </w:tc>
        <w:tc>
          <w:tcPr>
            <w:tcW w:w="1575" w:type="dxa"/>
            <w:vMerge/>
            <w:tcBorders>
              <w:top w:val="single" w:sz="4" w:space="0" w:color="000000"/>
              <w:left w:val="single" w:sz="4" w:space="0" w:color="000000"/>
              <w:bottom w:val="single" w:sz="4" w:space="0" w:color="000000"/>
              <w:right w:val="single" w:sz="4" w:space="0" w:color="000000"/>
            </w:tcBorders>
            <w:noWrap/>
            <w:vAlign w:val="center"/>
          </w:tcPr>
          <w:p w:rsidR="00F3212E" w:rsidRDefault="00F3212E">
            <w:pPr>
              <w:jc w:val="center"/>
              <w:rPr>
                <w:rFonts w:ascii="仿宋_GB2312" w:eastAsia="仿宋_GB2312" w:hAnsi="仿宋"/>
              </w:rPr>
            </w:pPr>
          </w:p>
        </w:tc>
        <w:tc>
          <w:tcPr>
            <w:tcW w:w="1613" w:type="dxa"/>
            <w:vMerge/>
            <w:tcBorders>
              <w:top w:val="single" w:sz="4" w:space="0" w:color="000000"/>
              <w:left w:val="single" w:sz="4" w:space="0" w:color="000000"/>
              <w:bottom w:val="single" w:sz="4" w:space="0" w:color="000000"/>
              <w:right w:val="single" w:sz="4" w:space="0" w:color="000000"/>
            </w:tcBorders>
            <w:noWrap/>
            <w:vAlign w:val="center"/>
          </w:tcPr>
          <w:p w:rsidR="00F3212E" w:rsidRDefault="00F3212E">
            <w:pPr>
              <w:jc w:val="center"/>
              <w:rPr>
                <w:rFonts w:ascii="仿宋_GB2312" w:eastAsia="仿宋_GB2312" w:hAnsi="仿宋"/>
              </w:rPr>
            </w:pPr>
          </w:p>
        </w:tc>
      </w:tr>
      <w:tr w:rsidR="00F3212E">
        <w:trPr>
          <w:trHeight w:val="2112"/>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数据接入</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 xml:space="preserve">数据治理系统建设应依据应急管理部下发的相关标准规范要求，结合本地区实际，制定本地区数据接入规范，确定接入范围，开展数据接入工作。各地方数据接入内容 应包括内部系统数据、其它部门共享数据、社会及互联网数据、感知数据，并根据数 </w:t>
            </w:r>
            <w:proofErr w:type="gramStart"/>
            <w:r>
              <w:rPr>
                <w:rFonts w:ascii="仿宋_GB2312" w:eastAsia="仿宋_GB2312" w:hAnsi="仿宋" w:hint="eastAsia"/>
              </w:rPr>
              <w:t>据类型</w:t>
            </w:r>
            <w:proofErr w:type="gramEnd"/>
            <w:r>
              <w:rPr>
                <w:rFonts w:ascii="仿宋_GB2312" w:eastAsia="仿宋_GB2312" w:hAnsi="仿宋" w:hint="eastAsia"/>
              </w:rPr>
              <w:t>不同采取不同的数据交换频率。从各业务系统生产</w:t>
            </w:r>
            <w:proofErr w:type="gramStart"/>
            <w:r>
              <w:rPr>
                <w:rFonts w:ascii="仿宋_GB2312" w:eastAsia="仿宋_GB2312" w:hAnsi="仿宋" w:hint="eastAsia"/>
              </w:rPr>
              <w:t>库主动</w:t>
            </w:r>
            <w:proofErr w:type="gramEnd"/>
            <w:r>
              <w:rPr>
                <w:rFonts w:ascii="仿宋_GB2312" w:eastAsia="仿宋_GB2312" w:hAnsi="仿宋" w:hint="eastAsia"/>
              </w:rPr>
              <w:t>抽取或被动接收数据时，应建立前置库进行数据中转，避免对业务系统的正常使用产生影响。</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152"/>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企业分布展示</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基于一张图进行企业分布展示，展示企业地理位置以及企业详细信息，可以查看到所有的企业，按企业的类型不同，使用不同的颜色进行表示。通过点击企业，可以了解该企业的经营类型、规模、监测设备和预案等</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152"/>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5</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园区重点</w:t>
            </w:r>
            <w:proofErr w:type="gramStart"/>
            <w:r>
              <w:rPr>
                <w:rFonts w:ascii="仿宋_GB2312" w:eastAsia="仿宋_GB2312" w:hAnsi="仿宋" w:hint="eastAsia"/>
              </w:rPr>
              <w:t>风险理警展示</w:t>
            </w:r>
            <w:proofErr w:type="gramEnd"/>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结合南港工业区评估的</w:t>
            </w:r>
            <w:proofErr w:type="gramStart"/>
            <w:r>
              <w:rPr>
                <w:rFonts w:ascii="仿宋_GB2312" w:eastAsia="仿宋_GB2312" w:hAnsi="仿宋" w:hint="eastAsia"/>
              </w:rPr>
              <w:t>园区级</w:t>
            </w:r>
            <w:proofErr w:type="gramEnd"/>
            <w:r>
              <w:rPr>
                <w:rFonts w:ascii="仿宋_GB2312" w:eastAsia="仿宋_GB2312" w:hAnsi="仿宋" w:hint="eastAsia"/>
              </w:rPr>
              <w:t>重点风险成果，在三维倾斜地图上，展示</w:t>
            </w:r>
            <w:proofErr w:type="gramStart"/>
            <w:r>
              <w:rPr>
                <w:rFonts w:ascii="仿宋_GB2312" w:eastAsia="仿宋_GB2312" w:hAnsi="仿宋" w:hint="eastAsia"/>
              </w:rPr>
              <w:t>园区级风险</w:t>
            </w:r>
            <w:proofErr w:type="gramEnd"/>
            <w:r>
              <w:rPr>
                <w:rFonts w:ascii="仿宋_GB2312" w:eastAsia="仿宋_GB2312" w:hAnsi="仿宋" w:hint="eastAsia"/>
              </w:rPr>
              <w:t>的重点可信防护措施的落实情况，督促企业落实关键防护措施的工作，如果企业没有落实关键防护措施时，系统在地图上进行预警提醒及展示。</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6</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重大事故风险预警展示</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结合南港工业区重大危险</w:t>
            </w:r>
            <w:proofErr w:type="gramStart"/>
            <w:r>
              <w:rPr>
                <w:rFonts w:ascii="仿宋_GB2312" w:eastAsia="仿宋_GB2312" w:hAnsi="仿宋" w:hint="eastAsia"/>
              </w:rPr>
              <w:t>源风险</w:t>
            </w:r>
            <w:proofErr w:type="gramEnd"/>
            <w:r>
              <w:rPr>
                <w:rFonts w:ascii="仿宋_GB2312" w:eastAsia="仿宋_GB2312" w:hAnsi="仿宋" w:hint="eastAsia"/>
              </w:rPr>
              <w:t>预警或企 业风险预警实时监测变化情况对动态预警 信息结合一张图进行展示，压力、液位、 温度、可燃、有毒等动态报警信息，展示 动态实时风险预警值和预警等级</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34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7</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感知数据监测点</w:t>
            </w:r>
            <w:proofErr w:type="gramStart"/>
            <w:r>
              <w:rPr>
                <w:rFonts w:ascii="仿宋_GB2312" w:eastAsia="仿宋_GB2312" w:hAnsi="仿宋" w:hint="eastAsia"/>
              </w:rPr>
              <w:t>位展示</w:t>
            </w:r>
            <w:proofErr w:type="gramEnd"/>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展示接入的可燃及有毒有害气体、危险化 学品储罐及重点监管危险化学工艺的温 度、压力、液位、</w:t>
            </w:r>
            <w:proofErr w:type="gramStart"/>
            <w:r>
              <w:rPr>
                <w:rFonts w:ascii="仿宋_GB2312" w:eastAsia="仿宋_GB2312" w:hAnsi="仿宋" w:hint="eastAsia"/>
              </w:rPr>
              <w:t>联锁</w:t>
            </w:r>
            <w:proofErr w:type="gramEnd"/>
            <w:r>
              <w:rPr>
                <w:rFonts w:ascii="仿宋_GB2312" w:eastAsia="仿宋_GB2312" w:hAnsi="仿宋" w:hint="eastAsia"/>
              </w:rPr>
              <w:t>投切信号等感知数 据的实时数据变化趋势及报警信息。实现 查看具体企业实时感知监测点位信息，显 示罐区和有毒有害气体监测平面图，可以 拖动鼠标对监测装置进行全方位查看。</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2112"/>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8</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视频数据监控点</w:t>
            </w:r>
            <w:proofErr w:type="gramStart"/>
            <w:r>
              <w:rPr>
                <w:rFonts w:ascii="仿宋_GB2312" w:eastAsia="仿宋_GB2312" w:hAnsi="仿宋" w:hint="eastAsia"/>
              </w:rPr>
              <w:t>位展示</w:t>
            </w:r>
            <w:proofErr w:type="gramEnd"/>
            <w:r>
              <w:rPr>
                <w:rFonts w:ascii="仿宋_GB2312" w:eastAsia="仿宋_GB2312" w:hAnsi="仿宋" w:hint="eastAsia"/>
              </w:rPr>
              <w:t>和联动</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视频监控可视化呈现摄像头点位、分布， 实现视频监控的</w:t>
            </w:r>
            <w:proofErr w:type="gramStart"/>
            <w:r>
              <w:rPr>
                <w:rFonts w:ascii="仿宋_GB2312" w:eastAsia="仿宋_GB2312" w:hAnsi="仿宋" w:hint="eastAsia"/>
              </w:rPr>
              <w:t>全业务</w:t>
            </w:r>
            <w:proofErr w:type="gramEnd"/>
            <w:r>
              <w:rPr>
                <w:rFonts w:ascii="仿宋_GB2312" w:eastAsia="仿宋_GB2312" w:hAnsi="仿宋" w:hint="eastAsia"/>
              </w:rPr>
              <w:t>功能，包含对接入 视频的列表同步、实时预览，录像/回放、 抓图、状态显示等。调整地图位置，地图 在远景（缩小）情况下，显示各区整体的 摄像头数据统计，</w:t>
            </w:r>
            <w:proofErr w:type="gramStart"/>
            <w:r>
              <w:rPr>
                <w:rFonts w:ascii="仿宋_GB2312" w:eastAsia="仿宋_GB2312" w:hAnsi="仿宋" w:hint="eastAsia"/>
              </w:rPr>
              <w:t>当地图</w:t>
            </w:r>
            <w:proofErr w:type="gramEnd"/>
            <w:r>
              <w:rPr>
                <w:rFonts w:ascii="仿宋_GB2312" w:eastAsia="仿宋_GB2312" w:hAnsi="仿宋" w:hint="eastAsia"/>
              </w:rPr>
              <w:t>在近景（放大地 图）可以查看具体的视频监控点位</w:t>
            </w:r>
            <w:proofErr w:type="gramStart"/>
            <w:r>
              <w:rPr>
                <w:rFonts w:ascii="仿宋_GB2312" w:eastAsia="仿宋_GB2312" w:hAnsi="仿宋" w:hint="eastAsia"/>
              </w:rPr>
              <w:t>位</w:t>
            </w:r>
            <w:proofErr w:type="gramEnd"/>
            <w:r>
              <w:rPr>
                <w:rFonts w:ascii="仿宋_GB2312" w:eastAsia="仿宋_GB2312" w:hAnsi="仿宋" w:hint="eastAsia"/>
              </w:rPr>
              <w:t>置信 息，并能打开摄像头画面。车辆违规报警 及其它情况告警，可进行附件视频联动， 查看相关视频监控情况。</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9</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重大危险</w:t>
            </w:r>
            <w:proofErr w:type="gramStart"/>
            <w:r>
              <w:rPr>
                <w:rFonts w:ascii="仿宋_GB2312" w:eastAsia="仿宋_GB2312" w:hAnsi="仿宋" w:hint="eastAsia"/>
              </w:rPr>
              <w:t>源展示</w:t>
            </w:r>
            <w:proofErr w:type="gramEnd"/>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实现重大危险源区域数量统计图和位置分 布图展示功能，可按照重大危险源级别、 企业所属行业、企业类型等多维度</w:t>
            </w:r>
            <w:proofErr w:type="gramStart"/>
            <w:r>
              <w:rPr>
                <w:rFonts w:ascii="仿宋_GB2312" w:eastAsia="仿宋_GB2312" w:hAnsi="仿宋" w:hint="eastAsia"/>
              </w:rPr>
              <w:t>查询区</w:t>
            </w:r>
            <w:proofErr w:type="gramEnd"/>
            <w:r>
              <w:rPr>
                <w:rFonts w:ascii="仿宋_GB2312" w:eastAsia="仿宋_GB2312" w:hAnsi="仿宋" w:hint="eastAsia"/>
              </w:rPr>
              <w:t xml:space="preserve"> 域内重大危险</w:t>
            </w:r>
            <w:proofErr w:type="gramStart"/>
            <w:r>
              <w:rPr>
                <w:rFonts w:ascii="仿宋_GB2312" w:eastAsia="仿宋_GB2312" w:hAnsi="仿宋" w:hint="eastAsia"/>
              </w:rPr>
              <w:t>源数量</w:t>
            </w:r>
            <w:proofErr w:type="gramEnd"/>
            <w:r>
              <w:rPr>
                <w:rFonts w:ascii="仿宋_GB2312" w:eastAsia="仿宋_GB2312" w:hAnsi="仿宋" w:hint="eastAsia"/>
              </w:rPr>
              <w:t>重大危险源分布、重大危险源的组成情况等。</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728"/>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10</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三维可视化展示</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通过三维模型展示企业重大危险源的设施 设备，并显示全部资源点的分布情况、位 置、信息，可直接选取单个或多个监控点 播放实时图像和监测数据，可以查看实时 趋势和历史趋势。企业一旦发生异常预警， 该点位可以在图上自动闪烁提醒，并提供 该点</w:t>
            </w:r>
            <w:proofErr w:type="gramStart"/>
            <w:r>
              <w:rPr>
                <w:rFonts w:ascii="仿宋_GB2312" w:eastAsia="仿宋_GB2312" w:hAnsi="仿宋" w:hint="eastAsia"/>
              </w:rPr>
              <w:t>位相关</w:t>
            </w:r>
            <w:proofErr w:type="gramEnd"/>
            <w:r>
              <w:rPr>
                <w:rFonts w:ascii="仿宋_GB2312" w:eastAsia="仿宋_GB2312" w:hAnsi="仿宋" w:hint="eastAsia"/>
              </w:rPr>
              <w:t>基础信息，方便管理人员直观 快速了解掌握企业现场实际情况</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0"/>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11</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proofErr w:type="gramStart"/>
            <w:r>
              <w:rPr>
                <w:rFonts w:ascii="仿宋_GB2312" w:eastAsia="仿宋_GB2312" w:hAnsi="仿宋" w:hint="eastAsia"/>
              </w:rPr>
              <w:t>危化品车辆</w:t>
            </w:r>
            <w:proofErr w:type="gramEnd"/>
            <w:r>
              <w:rPr>
                <w:rFonts w:ascii="仿宋_GB2312" w:eastAsia="仿宋_GB2312" w:hAnsi="仿宋" w:hint="eastAsia"/>
              </w:rPr>
              <w:t>可视化展示</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 实时展示</w:t>
            </w:r>
            <w:proofErr w:type="gramStart"/>
            <w:r>
              <w:rPr>
                <w:rFonts w:ascii="仿宋_GB2312" w:eastAsia="仿宋_GB2312" w:hAnsi="仿宋" w:hint="eastAsia"/>
              </w:rPr>
              <w:t>危化品车辆</w:t>
            </w:r>
            <w:proofErr w:type="gramEnd"/>
            <w:r>
              <w:rPr>
                <w:rFonts w:ascii="仿宋_GB2312" w:eastAsia="仿宋_GB2312" w:hAnsi="仿宋" w:hint="eastAsia"/>
              </w:rPr>
              <w:t>的轨迹，</w:t>
            </w:r>
            <w:proofErr w:type="gramStart"/>
            <w:r>
              <w:rPr>
                <w:rFonts w:ascii="仿宋_GB2312" w:eastAsia="仿宋_GB2312" w:hAnsi="仿宋" w:hint="eastAsia"/>
              </w:rPr>
              <w:t>当危化 品车辆</w:t>
            </w:r>
            <w:proofErr w:type="gramEnd"/>
            <w:r>
              <w:rPr>
                <w:rFonts w:ascii="仿宋_GB2312" w:eastAsia="仿宋_GB2312" w:hAnsi="仿宋" w:hint="eastAsia"/>
              </w:rPr>
              <w:t>出现违章违规、偏离规定行驶路线、 越过电子围栏等情况，系统自动预警并进 行提醒。 (2) 可以根据时间、违章类型、违章路段 等维</w:t>
            </w:r>
            <w:proofErr w:type="gramStart"/>
            <w:r>
              <w:rPr>
                <w:rFonts w:ascii="仿宋_GB2312" w:eastAsia="仿宋_GB2312" w:hAnsi="仿宋" w:hint="eastAsia"/>
              </w:rPr>
              <w:t>度实现</w:t>
            </w:r>
            <w:proofErr w:type="gramEnd"/>
            <w:r>
              <w:rPr>
                <w:rFonts w:ascii="仿宋_GB2312" w:eastAsia="仿宋_GB2312" w:hAnsi="仿宋" w:hint="eastAsia"/>
              </w:rPr>
              <w:t>园区内</w:t>
            </w:r>
            <w:proofErr w:type="gramStart"/>
            <w:r>
              <w:rPr>
                <w:rFonts w:ascii="仿宋_GB2312" w:eastAsia="仿宋_GB2312" w:hAnsi="仿宋" w:hint="eastAsia"/>
              </w:rPr>
              <w:t>危化品车辆</w:t>
            </w:r>
            <w:proofErr w:type="gramEnd"/>
            <w:r>
              <w:rPr>
                <w:rFonts w:ascii="仿宋_GB2312" w:eastAsia="仿宋_GB2312" w:hAnsi="仿宋" w:hint="eastAsia"/>
              </w:rPr>
              <w:t>违章行为的 统计分析，同时可以根据时间等维度对黑 名单车辆、黑名单驾驶员进行统计分析。 辅助园区安全监管部门对</w:t>
            </w:r>
            <w:proofErr w:type="gramStart"/>
            <w:r>
              <w:rPr>
                <w:rFonts w:ascii="仿宋_GB2312" w:eastAsia="仿宋_GB2312" w:hAnsi="仿宋" w:hint="eastAsia"/>
              </w:rPr>
              <w:t>危化品车辆</w:t>
            </w:r>
            <w:proofErr w:type="gramEnd"/>
            <w:r>
              <w:rPr>
                <w:rFonts w:ascii="仿宋_GB2312" w:eastAsia="仿宋_GB2312" w:hAnsi="仿宋" w:hint="eastAsia"/>
              </w:rPr>
              <w:t>安全 运输风险防控。</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660"/>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12</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管廊可视</w:t>
            </w:r>
          </w:p>
          <w:p w:rsidR="00F3212E" w:rsidRDefault="00B3595A">
            <w:pPr>
              <w:jc w:val="center"/>
              <w:rPr>
                <w:rFonts w:ascii="仿宋_GB2312" w:eastAsia="仿宋_GB2312" w:hAnsi="仿宋"/>
              </w:rPr>
            </w:pPr>
            <w:proofErr w:type="gramStart"/>
            <w:r>
              <w:rPr>
                <w:rFonts w:ascii="仿宋_GB2312" w:eastAsia="仿宋_GB2312" w:hAnsi="仿宋" w:hint="eastAsia"/>
              </w:rPr>
              <w:t>化展示</w:t>
            </w:r>
            <w:proofErr w:type="gramEnd"/>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对接南港工业区管廊综合管理平台数据， 能够结合一张图展示综合管廊信息以及管廊监测传感器数据。</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13</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能源可视化展示</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对接南港工业区能源管理平台数据，能够 结合一张图展示能源监测数据，同时对能 源监测数据进行分析。</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14</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封闭园区可视化展示</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结合南港工业区封闭化管理情况，将园区 整体运行情况进行呈现，同时对</w:t>
            </w:r>
            <w:proofErr w:type="gramStart"/>
            <w:r>
              <w:rPr>
                <w:rFonts w:ascii="仿宋_GB2312" w:eastAsia="仿宋_GB2312" w:hAnsi="仿宋" w:hint="eastAsia"/>
              </w:rPr>
              <w:t>危化品</w:t>
            </w:r>
            <w:proofErr w:type="gramEnd"/>
            <w:r>
              <w:rPr>
                <w:rFonts w:ascii="仿宋_GB2312" w:eastAsia="仿宋_GB2312" w:hAnsi="仿宋" w:hint="eastAsia"/>
              </w:rPr>
              <w:t xml:space="preserve">车 </w:t>
            </w:r>
            <w:proofErr w:type="gramStart"/>
            <w:r>
              <w:rPr>
                <w:rFonts w:ascii="仿宋_GB2312" w:eastAsia="仿宋_GB2312" w:hAnsi="仿宋" w:hint="eastAsia"/>
              </w:rPr>
              <w:t>辆以及</w:t>
            </w:r>
            <w:proofErr w:type="gramEnd"/>
            <w:r>
              <w:rPr>
                <w:rFonts w:ascii="仿宋_GB2312" w:eastAsia="仿宋_GB2312" w:hAnsi="仿宋" w:hint="eastAsia"/>
              </w:rPr>
              <w:t>违规报警情况进行专题分析。</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288"/>
        </w:trPr>
        <w:tc>
          <w:tcPr>
            <w:tcW w:w="9396" w:type="dxa"/>
            <w:gridSpan w:val="5"/>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（九）智慧监管</w:t>
            </w:r>
          </w:p>
        </w:tc>
      </w:tr>
      <w:tr w:rsidR="00F3212E">
        <w:trPr>
          <w:trHeight w:val="288"/>
        </w:trPr>
        <w:tc>
          <w:tcPr>
            <w:tcW w:w="9396" w:type="dxa"/>
            <w:gridSpan w:val="5"/>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1.两重点</w:t>
            </w:r>
            <w:proofErr w:type="gramStart"/>
            <w:r>
              <w:rPr>
                <w:rFonts w:ascii="仿宋_GB2312" w:eastAsia="仿宋_GB2312" w:hAnsi="仿宋" w:hint="eastAsia"/>
              </w:rPr>
              <w:t>一</w:t>
            </w:r>
            <w:proofErr w:type="gramEnd"/>
            <w:r>
              <w:rPr>
                <w:rFonts w:ascii="仿宋_GB2312" w:eastAsia="仿宋_GB2312" w:hAnsi="仿宋" w:hint="eastAsia"/>
              </w:rPr>
              <w:t>重大监测预警系统</w:t>
            </w:r>
          </w:p>
        </w:tc>
      </w:tr>
      <w:tr w:rsidR="00F3212E">
        <w:trPr>
          <w:trHeight w:val="288"/>
        </w:trPr>
        <w:tc>
          <w:tcPr>
            <w:tcW w:w="9396" w:type="dxa"/>
            <w:gridSpan w:val="5"/>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1.1</w:t>
            </w:r>
            <w:proofErr w:type="gramStart"/>
            <w:r>
              <w:rPr>
                <w:rFonts w:ascii="仿宋_GB2312" w:eastAsia="仿宋_GB2312" w:hAnsi="仿宋" w:hint="eastAsia"/>
              </w:rPr>
              <w:t>两</w:t>
            </w:r>
            <w:proofErr w:type="gramEnd"/>
            <w:r>
              <w:rPr>
                <w:rFonts w:ascii="仿宋_GB2312" w:eastAsia="仿宋_GB2312" w:hAnsi="仿宋" w:hint="eastAsia"/>
              </w:rPr>
              <w:t>重点</w:t>
            </w:r>
            <w:proofErr w:type="gramStart"/>
            <w:r>
              <w:rPr>
                <w:rFonts w:ascii="仿宋_GB2312" w:eastAsia="仿宋_GB2312" w:hAnsi="仿宋" w:hint="eastAsia"/>
              </w:rPr>
              <w:t>一</w:t>
            </w:r>
            <w:proofErr w:type="gramEnd"/>
            <w:r>
              <w:rPr>
                <w:rFonts w:ascii="仿宋_GB2312" w:eastAsia="仿宋_GB2312" w:hAnsi="仿宋" w:hint="eastAsia"/>
              </w:rPr>
              <w:t>重大预警管理</w:t>
            </w:r>
          </w:p>
        </w:tc>
      </w:tr>
      <w:tr w:rsidR="00F3212E">
        <w:trPr>
          <w:trHeight w:val="960"/>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1.1.1</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感知监测数据分析</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接入两重点</w:t>
            </w:r>
            <w:proofErr w:type="gramStart"/>
            <w:r>
              <w:rPr>
                <w:rFonts w:ascii="仿宋_GB2312" w:eastAsia="仿宋_GB2312" w:hAnsi="仿宋" w:hint="eastAsia"/>
              </w:rPr>
              <w:t>一</w:t>
            </w:r>
            <w:proofErr w:type="gramEnd"/>
            <w:r>
              <w:rPr>
                <w:rFonts w:ascii="仿宋_GB2312" w:eastAsia="仿宋_GB2312" w:hAnsi="仿宋" w:hint="eastAsia"/>
              </w:rPr>
              <w:t>重大的生产/储存设施关联的监测传感器设备采集的实时监测数据， 判断分析传感器设备的正常/报警状态，判断分析设备的实时运行状态，在系统中可批量查看设备的监测状态。</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1.1.2</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感知报警管理</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基于感知监测数据的报警信息，建立报警闭环处置，建立报警</w:t>
            </w:r>
            <w:proofErr w:type="gramStart"/>
            <w:r>
              <w:rPr>
                <w:rFonts w:ascii="仿宋_GB2312" w:eastAsia="仿宋_GB2312" w:hAnsi="仿宋" w:hint="eastAsia"/>
              </w:rPr>
              <w:t>历史台</w:t>
            </w:r>
            <w:proofErr w:type="gramEnd"/>
            <w:r>
              <w:rPr>
                <w:rFonts w:ascii="仿宋_GB2312" w:eastAsia="仿宋_GB2312" w:hAnsi="仿宋" w:hint="eastAsia"/>
              </w:rPr>
              <w:t>账</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1.1.3</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建立安全生产预警模型</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基于安全生产风险精准预警的风险全要素数据、企业运行状态数据、安全隐患智能识别数据的实时监测状态，实现对企业安全生产风险的分析。</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1.1.4</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报警分析</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对各类报警进行统计分析，分析报警点分布、报警类型分布、报警设备、报警时间分布，生成报警统计分析图。</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152"/>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1.1.5</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实时报警处理</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企业传感器监测到重大危险源温度、压力、 液位、有毒可燃气体浓度等超出安全阈值， 发生实时报警后，系统会产生实时</w:t>
            </w:r>
            <w:proofErr w:type="gramStart"/>
            <w:r>
              <w:rPr>
                <w:rFonts w:ascii="仿宋_GB2312" w:eastAsia="仿宋_GB2312" w:hAnsi="仿宋" w:hint="eastAsia"/>
              </w:rPr>
              <w:t>报警信</w:t>
            </w:r>
            <w:proofErr w:type="gramEnd"/>
            <w:r>
              <w:rPr>
                <w:rFonts w:ascii="仿宋_GB2312" w:eastAsia="仿宋_GB2312" w:hAnsi="仿宋" w:hint="eastAsia"/>
              </w:rPr>
              <w:t xml:space="preserve"> 息，报警信息会自动推送到企业安全相关 负责人移动端上。企业安全负责人对报警 事件进行处置。</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34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1.1.6</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报警联动</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系统出现超出报警阈值时，系统支持基于GIS地图进行重大危险源定位、监控点实时数据查询、视频快速查阅，GIS地图局部放大、定位，企业具体位置被红色闪点标注， 以便快速处置。同时系统支持弹出生</w:t>
            </w:r>
            <w:r>
              <w:rPr>
                <w:rFonts w:ascii="仿宋_GB2312" w:eastAsia="仿宋_GB2312" w:hAnsi="仿宋" w:hint="eastAsia"/>
              </w:rPr>
              <w:lastRenderedPageBreak/>
              <w:t>产经营对应预警处理案例，实现智能自动化处理提供数据支持</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288"/>
        </w:trPr>
        <w:tc>
          <w:tcPr>
            <w:tcW w:w="9396" w:type="dxa"/>
            <w:gridSpan w:val="5"/>
            <w:tcBorders>
              <w:top w:val="single" w:sz="4" w:space="0" w:color="000000"/>
              <w:left w:val="single" w:sz="4" w:space="0" w:color="000000"/>
              <w:bottom w:val="single" w:sz="4" w:space="0" w:color="000000"/>
              <w:right w:val="single" w:sz="4" w:space="0" w:color="000000"/>
            </w:tcBorders>
            <w:vAlign w:val="center"/>
          </w:tcPr>
          <w:p w:rsidR="00F3212E" w:rsidRDefault="00B3595A">
            <w:pPr>
              <w:rPr>
                <w:rFonts w:ascii="仿宋_GB2312" w:eastAsia="仿宋_GB2312" w:hAnsi="仿宋"/>
              </w:rPr>
            </w:pPr>
            <w:r>
              <w:rPr>
                <w:rFonts w:ascii="仿宋_GB2312" w:eastAsia="仿宋_GB2312" w:hAnsi="仿宋" w:hint="eastAsia"/>
              </w:rPr>
              <w:lastRenderedPageBreak/>
              <w:t>1.2风险分析</w:t>
            </w:r>
          </w:p>
        </w:tc>
      </w:tr>
      <w:tr w:rsidR="00F3212E">
        <w:trPr>
          <w:trHeight w:val="1920"/>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1.2.1</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企业风险预警分析</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企业风险预警分析将结合企业固有风险因 素和动态风险因素，实现对企业的风险动态风险分析预警。 企业固有风险考察因素包括：化学品/工艺 固有危险性、设备装置布局、自控与安全 设施、安全管理制度、设计与评估；动态 风险考察因素包括：感知报警、特殊作业、 隐患排查、周边环境、运营态度、变更管理。通过相应的评分规则和加权组合方式，对企业风险进行动态分析和预警。</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1.2.2</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风险变化趋势分析</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 xml:space="preserve">利用大数据及人工智能算法，结合风险预 警的历史数据变化情况，通过不同时间、 不同类型预警的同比、环比分析，分析风 </w:t>
            </w:r>
            <w:proofErr w:type="gramStart"/>
            <w:r>
              <w:rPr>
                <w:rFonts w:ascii="仿宋_GB2312" w:eastAsia="仿宋_GB2312" w:hAnsi="仿宋" w:hint="eastAsia"/>
              </w:rPr>
              <w:t>险变化</w:t>
            </w:r>
            <w:proofErr w:type="gramEnd"/>
            <w:r>
              <w:rPr>
                <w:rFonts w:ascii="仿宋_GB2312" w:eastAsia="仿宋_GB2312" w:hAnsi="仿宋" w:hint="eastAsia"/>
              </w:rPr>
              <w:t>趋势。</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2790"/>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1.2.3</w:t>
            </w:r>
          </w:p>
        </w:tc>
        <w:tc>
          <w:tcPr>
            <w:tcW w:w="2055" w:type="dxa"/>
            <w:tcBorders>
              <w:top w:val="single" w:sz="4" w:space="0" w:color="000000"/>
              <w:left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重点监管行业风险预警分析</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从重点监管行业的纬度，对企业的风险分析值进行综合评估，侧重对</w:t>
            </w:r>
            <w:proofErr w:type="gramStart"/>
            <w:r>
              <w:rPr>
                <w:rFonts w:ascii="仿宋_GB2312" w:eastAsia="仿宋_GB2312" w:hAnsi="仿宋" w:hint="eastAsia"/>
              </w:rPr>
              <w:t>危险化品和</w:t>
            </w:r>
            <w:proofErr w:type="gramEnd"/>
            <w:r>
              <w:rPr>
                <w:rFonts w:ascii="仿宋_GB2312" w:eastAsia="仿宋_GB2312" w:hAnsi="仿宋" w:hint="eastAsia"/>
              </w:rPr>
              <w:t>相 关工艺的固有风险因素和动态风险因素进行评估。</w:t>
            </w:r>
          </w:p>
        </w:tc>
        <w:tc>
          <w:tcPr>
            <w:tcW w:w="1575" w:type="dxa"/>
            <w:tcBorders>
              <w:top w:val="single" w:sz="4" w:space="0" w:color="000000"/>
              <w:left w:val="single" w:sz="4" w:space="0" w:color="000000"/>
              <w:right w:val="single" w:sz="4" w:space="0" w:color="000000"/>
            </w:tcBorders>
            <w:noWrap/>
            <w:vAlign w:val="center"/>
          </w:tcPr>
          <w:p w:rsidR="00F3212E" w:rsidRDefault="00F3212E">
            <w:pPr>
              <w:jc w:val="center"/>
              <w:rPr>
                <w:rFonts w:ascii="仿宋_GB2312" w:eastAsia="仿宋_GB2312" w:hAnsi="仿宋"/>
              </w:rPr>
            </w:pPr>
          </w:p>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F3212E">
            <w:pPr>
              <w:jc w:val="center"/>
              <w:rPr>
                <w:rFonts w:ascii="仿宋_GB2312" w:eastAsia="仿宋_GB2312" w:hAnsi="仿宋"/>
              </w:rPr>
            </w:pPr>
          </w:p>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1.2.4</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化工园区风险预警分析</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在企业风险分析预警模型中增加对重大危 险源的库区、罐区和重点监管装置因素， 增加重点监管化学品的分布情况，综合分 析化工园区的风险</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288"/>
        </w:trPr>
        <w:tc>
          <w:tcPr>
            <w:tcW w:w="9396" w:type="dxa"/>
            <w:gridSpan w:val="5"/>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1.3在线巡查管理</w:t>
            </w:r>
          </w:p>
        </w:tc>
      </w:tr>
      <w:tr w:rsidR="00F3212E">
        <w:trPr>
          <w:trHeight w:val="576"/>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1.3.1</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数据接入情况巡查</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系统对在线监测数据进行自动巡查，对企业在线监测数据的连接状态、数据源连接 状态、数据质量等进行巡查</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1.3.2</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巡查记录管理</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对自动巡查的记录进行管理，包括巡查结果展示。</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1.3.3</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监测预警分析报告</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根据企业监测预警情况，自动生成日报和 月报，将园区内企业的监测预警情况进行 日和月的总结分析。并将变化度较大的企 业单独筛选出来进行重点监管。</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288"/>
        </w:trPr>
        <w:tc>
          <w:tcPr>
            <w:tcW w:w="9396" w:type="dxa"/>
            <w:gridSpan w:val="5"/>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lastRenderedPageBreak/>
              <w:t>1.4监督反馈管理</w:t>
            </w:r>
          </w:p>
        </w:tc>
      </w:tr>
      <w:tr w:rsidR="00F3212E">
        <w:trPr>
          <w:trHeight w:val="576"/>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1.4.1</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预警信息通报</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根据各级预警推送触发机制，以行政手段向各级应急管理部门通报预警情况。应急管理部门根据预警信息进行重点监管。</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1.4.2</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预警历史记录查询统计</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历史查询显示所有预警通知，可以根据反馈状态、解决状态、时间进行筛选和排序。</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1.4.3</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监管任务生成规则配置</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能够对系统中监管任务生成规则进行灵活对配置。</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1.4.4</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监管任务信息维护</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 xml:space="preserve">对监管任务的基本信息进行管理维护，更 </w:t>
            </w:r>
            <w:proofErr w:type="gramStart"/>
            <w:r>
              <w:rPr>
                <w:rFonts w:ascii="仿宋_GB2312" w:eastAsia="仿宋_GB2312" w:hAnsi="仿宋" w:hint="eastAsia"/>
              </w:rPr>
              <w:t>新维护</w:t>
            </w:r>
            <w:proofErr w:type="gramEnd"/>
            <w:r>
              <w:rPr>
                <w:rFonts w:ascii="仿宋_GB2312" w:eastAsia="仿宋_GB2312" w:hAnsi="仿宋" w:hint="eastAsia"/>
              </w:rPr>
              <w:t>优先级。</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1.4.5</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监管任务通知推送</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监管任务推送给企业的上级监管部门，进 入监管检查流程。</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1.4.6</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监管任务状态变更</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及时获取监管任务的执行状态，对状态进 行变更及提醒。</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1.4.7</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监管任务结果反馈</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及时获取监管任务的结果，更新监管任务 的结果反馈。</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1.4.8</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监管任务查询统计分析</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对监管任务的检查对象、检查内容和结果反馈及时性进行查询统计分析。</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288"/>
        </w:trPr>
        <w:tc>
          <w:tcPr>
            <w:tcW w:w="9396" w:type="dxa"/>
            <w:gridSpan w:val="5"/>
            <w:tcBorders>
              <w:top w:val="single" w:sz="4" w:space="0" w:color="000000"/>
              <w:left w:val="single" w:sz="4" w:space="0" w:color="000000"/>
              <w:bottom w:val="single" w:sz="4" w:space="0" w:color="000000"/>
              <w:right w:val="single" w:sz="4" w:space="0" w:color="000000"/>
            </w:tcBorders>
            <w:vAlign w:val="center"/>
          </w:tcPr>
          <w:p w:rsidR="00F3212E" w:rsidRDefault="00B3595A">
            <w:pPr>
              <w:rPr>
                <w:rFonts w:ascii="仿宋_GB2312" w:eastAsia="仿宋_GB2312" w:hAnsi="仿宋"/>
              </w:rPr>
            </w:pPr>
            <w:r>
              <w:rPr>
                <w:rFonts w:ascii="仿宋_GB2312" w:eastAsia="仿宋_GB2312" w:hAnsi="仿宋" w:hint="eastAsia"/>
              </w:rPr>
              <w:t>1.5感知数据接入</w:t>
            </w:r>
          </w:p>
        </w:tc>
      </w:tr>
      <w:tr w:rsidR="00F3212E">
        <w:trPr>
          <w:trHeight w:val="576"/>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1.5.1</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数据接口开发</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对企业数据进行整合筛选，对相关接口进 行定制开发，根据每家企业危险</w:t>
            </w:r>
            <w:proofErr w:type="gramStart"/>
            <w:r>
              <w:rPr>
                <w:rFonts w:ascii="仿宋_GB2312" w:eastAsia="仿宋_GB2312" w:hAnsi="仿宋" w:hint="eastAsia"/>
              </w:rPr>
              <w:t>源数据协</w:t>
            </w:r>
            <w:proofErr w:type="gramEnd"/>
            <w:r>
              <w:rPr>
                <w:rFonts w:ascii="仿宋_GB2312" w:eastAsia="仿宋_GB2312" w:hAnsi="仿宋" w:hint="eastAsia"/>
              </w:rPr>
              <w:t xml:space="preserve"> 议接口情况开发相应的数据接入网关</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288"/>
        </w:trPr>
        <w:tc>
          <w:tcPr>
            <w:tcW w:w="9396" w:type="dxa"/>
            <w:gridSpan w:val="5"/>
            <w:tcBorders>
              <w:top w:val="single" w:sz="4" w:space="0" w:color="000000"/>
              <w:left w:val="single" w:sz="4" w:space="0" w:color="000000"/>
              <w:bottom w:val="single" w:sz="4" w:space="0" w:color="000000"/>
              <w:right w:val="single" w:sz="4" w:space="0" w:color="000000"/>
            </w:tcBorders>
            <w:vAlign w:val="center"/>
          </w:tcPr>
          <w:p w:rsidR="00F3212E" w:rsidRDefault="00B3595A">
            <w:pPr>
              <w:rPr>
                <w:rFonts w:ascii="仿宋_GB2312" w:eastAsia="仿宋_GB2312" w:hAnsi="仿宋"/>
              </w:rPr>
            </w:pPr>
            <w:r>
              <w:rPr>
                <w:rFonts w:ascii="仿宋_GB2312" w:eastAsia="仿宋_GB2312" w:hAnsi="仿宋" w:hint="eastAsia"/>
              </w:rPr>
              <w:t>1.6三分钟清单</w:t>
            </w:r>
          </w:p>
        </w:tc>
      </w:tr>
      <w:tr w:rsidR="00F3212E">
        <w:trPr>
          <w:trHeight w:val="576"/>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1.6 .1</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proofErr w:type="gramStart"/>
            <w:r>
              <w:rPr>
                <w:rFonts w:ascii="仿宋_GB2312" w:eastAsia="仿宋_GB2312" w:hAnsi="仿宋" w:hint="eastAsia"/>
              </w:rPr>
              <w:t>危化品企业</w:t>
            </w:r>
            <w:proofErr w:type="gramEnd"/>
            <w:r>
              <w:rPr>
                <w:rFonts w:ascii="仿宋_GB2312" w:eastAsia="仿宋_GB2312" w:hAnsi="仿宋" w:hint="eastAsia"/>
              </w:rPr>
              <w:t>存储情况管理</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实现对</w:t>
            </w:r>
            <w:proofErr w:type="gramStart"/>
            <w:r>
              <w:rPr>
                <w:rFonts w:ascii="仿宋_GB2312" w:eastAsia="仿宋_GB2312" w:hAnsi="仿宋" w:hint="eastAsia"/>
              </w:rPr>
              <w:t>涉危企业</w:t>
            </w:r>
            <w:proofErr w:type="gramEnd"/>
            <w:r>
              <w:rPr>
                <w:rFonts w:ascii="仿宋_GB2312" w:eastAsia="仿宋_GB2312" w:hAnsi="仿宋" w:hint="eastAsia"/>
              </w:rPr>
              <w:t>的危化品的存储情况的管理功能。支持对危化品的分类管理功能。</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1.6 .2</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危化品企业使用情况管理</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实现对</w:t>
            </w:r>
            <w:proofErr w:type="gramStart"/>
            <w:r>
              <w:rPr>
                <w:rFonts w:ascii="仿宋_GB2312" w:eastAsia="仿宋_GB2312" w:hAnsi="仿宋" w:hint="eastAsia"/>
              </w:rPr>
              <w:t>涉危企业</w:t>
            </w:r>
            <w:proofErr w:type="gramEnd"/>
            <w:r>
              <w:rPr>
                <w:rFonts w:ascii="仿宋_GB2312" w:eastAsia="仿宋_GB2312" w:hAnsi="仿宋" w:hint="eastAsia"/>
              </w:rPr>
              <w:t>的危化品的使用情况的管 理功能。支持对危化品的分类管理功能。</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1.6 .3</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企业使用、存储危化品信息监管</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监管单位对本区</w:t>
            </w:r>
            <w:proofErr w:type="gramStart"/>
            <w:r>
              <w:rPr>
                <w:rFonts w:ascii="仿宋_GB2312" w:eastAsia="仿宋_GB2312" w:hAnsi="仿宋" w:hint="eastAsia"/>
              </w:rPr>
              <w:t>涉危企业</w:t>
            </w:r>
            <w:proofErr w:type="gramEnd"/>
            <w:r>
              <w:rPr>
                <w:rFonts w:ascii="仿宋_GB2312" w:eastAsia="仿宋_GB2312" w:hAnsi="仿宋" w:hint="eastAsia"/>
              </w:rPr>
              <w:t>使用、生产和存储危化品信息进行监管，并且能够对于违规企业进行警告。</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152"/>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1.6 .4</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危化品统计查询</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企业每天对企业</w:t>
            </w:r>
            <w:proofErr w:type="gramStart"/>
            <w:r>
              <w:rPr>
                <w:rFonts w:ascii="仿宋_GB2312" w:eastAsia="仿宋_GB2312" w:hAnsi="仿宋" w:hint="eastAsia"/>
              </w:rPr>
              <w:t>内危险</w:t>
            </w:r>
            <w:proofErr w:type="gramEnd"/>
            <w:r>
              <w:rPr>
                <w:rFonts w:ascii="仿宋_GB2312" w:eastAsia="仿宋_GB2312" w:hAnsi="仿宋" w:hint="eastAsia"/>
              </w:rPr>
              <w:t xml:space="preserve">化学品生产、存储、 使用和运输企业的危化品信息进行填报，监管部门可即时对辖区内企业的危化品情 </w:t>
            </w:r>
            <w:proofErr w:type="gramStart"/>
            <w:r>
              <w:rPr>
                <w:rFonts w:ascii="仿宋_GB2312" w:eastAsia="仿宋_GB2312" w:hAnsi="仿宋" w:hint="eastAsia"/>
              </w:rPr>
              <w:t>况</w:t>
            </w:r>
            <w:proofErr w:type="gramEnd"/>
            <w:r>
              <w:rPr>
                <w:rFonts w:ascii="仿宋_GB2312" w:eastAsia="仿宋_GB2312" w:hAnsi="仿宋" w:hint="eastAsia"/>
              </w:rPr>
              <w:t>进行查询，及时了解南港工业区企业的 安全生产情况，为领导决策提供可靠依据。</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1.7</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rPr>
                <w:rFonts w:ascii="仿宋_GB2312" w:eastAsia="仿宋_GB2312" w:hAnsi="仿宋"/>
              </w:rPr>
            </w:pPr>
            <w:r>
              <w:rPr>
                <w:rFonts w:ascii="仿宋_GB2312" w:eastAsia="仿宋_GB2312" w:hAnsi="仿宋" w:hint="eastAsia"/>
              </w:rPr>
              <w:t>高空</w:t>
            </w:r>
            <w:r>
              <w:rPr>
                <w:rFonts w:ascii="微软雅黑" w:eastAsia="微软雅黑" w:hAnsi="微软雅黑" w:cs="微软雅黑" w:hint="eastAsia"/>
              </w:rPr>
              <w:t>瞭</w:t>
            </w:r>
            <w:r>
              <w:rPr>
                <w:rFonts w:ascii="仿宋_GB2312" w:eastAsia="仿宋_GB2312" w:hAnsi="仿宋" w:cs="仿宋_GB2312" w:hint="eastAsia"/>
              </w:rPr>
              <w:t>望监测预警系统</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536"/>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1.7.1</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平台软件集成开发</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高空</w:t>
            </w:r>
            <w:r>
              <w:rPr>
                <w:rFonts w:ascii="微软雅黑" w:eastAsia="微软雅黑" w:hAnsi="微软雅黑" w:cs="微软雅黑" w:hint="eastAsia"/>
              </w:rPr>
              <w:t>瞭</w:t>
            </w:r>
            <w:r>
              <w:rPr>
                <w:rFonts w:ascii="仿宋_GB2312" w:eastAsia="仿宋_GB2312" w:hAnsi="仿宋_GB2312" w:cs="仿宋_GB2312" w:hint="eastAsia"/>
              </w:rPr>
              <w:t>望子系统与本项目中其他各个业务</w:t>
            </w:r>
            <w:r>
              <w:rPr>
                <w:rFonts w:ascii="仿宋_GB2312" w:eastAsia="仿宋_GB2312" w:hAnsi="仿宋" w:hint="eastAsia"/>
              </w:rPr>
              <w:t xml:space="preserve"> 系统进行接口对接，将视频数据与报警数 据进行横向对接，与道路视频、重大危险 源企业视频等形成“园区立体化、高低联 动监控机制”，与移动端应用，智慧应急 一张图、重大危险源监测预警等业务系统，结合园区三维GIS地图，建立园区可视化 预警联动。</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288"/>
        </w:trPr>
        <w:tc>
          <w:tcPr>
            <w:tcW w:w="9396" w:type="dxa"/>
            <w:gridSpan w:val="5"/>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三、危化品运输车辆管控系统</w:t>
            </w:r>
          </w:p>
        </w:tc>
      </w:tr>
      <w:tr w:rsidR="00F3212E">
        <w:trPr>
          <w:trHeight w:val="960"/>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危化品运输车辆管理模块</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危化品运输车辆管理主要对危化品运输车 辆进行管理，包括车辆基本信息、司机信息、押运员信息、五证信息管理、危化品的申报和审核、车辆分类统计、从业人员信息管理。</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危化品车辆监控模块</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通过给入园的危化品运输车辆发放GPS定 位设备，实时掌握危化品车辆移动轨迹， 要求结合GIS地图实时展示危化品运输车辆位置。包括报警设置、报警管理、车辆 违规统计、报警类型管理。</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车辆电子围栏</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在园区重要道路设置电子围栏，根据危化品车辆行驶路线在道路上设置电子围栏报 警条件，对不按路线行驶的车辆进行识别 并报警。当有可疑目标在指定区域滞留、 静止、缺员或超员时进行报警等</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车辆异常报警</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危化品运输车辆出现超速、违规停车、偏离路线行驶等异常情况时，系统会自动报警并通过短信提醒车主。</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5</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路线报警</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通过系统可对危化品运输车辆设置预定行驶路线，当该车辆在行驶中偏离了</w:t>
            </w:r>
            <w:proofErr w:type="gramStart"/>
            <w:r>
              <w:rPr>
                <w:rFonts w:ascii="仿宋_GB2312" w:eastAsia="仿宋_GB2312" w:hAnsi="仿宋" w:hint="eastAsia"/>
              </w:rPr>
              <w:t>预定路</w:t>
            </w:r>
            <w:proofErr w:type="gramEnd"/>
            <w:r>
              <w:rPr>
                <w:rFonts w:ascii="仿宋_GB2312" w:eastAsia="仿宋_GB2312" w:hAnsi="仿宋" w:hint="eastAsia"/>
              </w:rPr>
              <w:t xml:space="preserve"> 线及时报警。</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6</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违规管理</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对车辆违规情况进行核实以及闭环处置，同时按违规类型进行查询、统计分析，分类展示车辆违规情况。满足违规信息自动 推送。</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7</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轨迹智能识别</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结合危化品车辆定位管理以及园区卡口视频号牌识别功能对车辆进行多渠道轨迹智能识别，能够结合GIS地图展示车辆实时位置。</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8</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车辆轨迹回溯</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通过轨迹智能识别功能识别入园车辆移动 轨迹数据，同时能够对车辆入园历史轨迹 进行回溯，查看车辆历史轨迹，能够根据入园的时间对车辆进行轨迹回溯，</w:t>
            </w:r>
            <w:proofErr w:type="gramStart"/>
            <w:r>
              <w:rPr>
                <w:rFonts w:ascii="仿宋_GB2312" w:eastAsia="仿宋_GB2312" w:hAnsi="仿宋" w:hint="eastAsia"/>
              </w:rPr>
              <w:t>可对轨</w:t>
            </w:r>
            <w:proofErr w:type="gramEnd"/>
            <w:r>
              <w:rPr>
                <w:rFonts w:ascii="仿宋_GB2312" w:eastAsia="仿宋_GB2312" w:hAnsi="仿宋" w:hint="eastAsia"/>
              </w:rPr>
              <w:t xml:space="preserve"> 迹回溯速度进行控制。</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9</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封闭园区系统数据对接</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对接现有园区封闭管理系统数据，包括</w:t>
            </w:r>
            <w:proofErr w:type="gramStart"/>
            <w:r>
              <w:rPr>
                <w:rFonts w:ascii="仿宋_GB2312" w:eastAsia="仿宋_GB2312" w:hAnsi="仿宋" w:hint="eastAsia"/>
              </w:rPr>
              <w:t>门禁道</w:t>
            </w:r>
            <w:proofErr w:type="gramEnd"/>
            <w:r>
              <w:rPr>
                <w:rFonts w:ascii="仿宋_GB2312" w:eastAsia="仿宋_GB2312" w:hAnsi="仿宋" w:hint="eastAsia"/>
              </w:rPr>
              <w:t>闸、车辆出入数据、视频监控数据、 车辆通行权限数据。</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10</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危化品运输企业数据接入</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根据南港工业区实际情况对接危化品道路运输企业数据。</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288"/>
        </w:trPr>
        <w:tc>
          <w:tcPr>
            <w:tcW w:w="9396" w:type="dxa"/>
            <w:gridSpan w:val="5"/>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四、移动化应用</w:t>
            </w:r>
          </w:p>
        </w:tc>
      </w:tr>
      <w:tr w:rsidR="00F3212E">
        <w:trPr>
          <w:trHeight w:val="576"/>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企业信息查看</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proofErr w:type="gramStart"/>
            <w:r>
              <w:rPr>
                <w:rFonts w:ascii="仿宋_GB2312" w:eastAsia="仿宋_GB2312" w:hAnsi="仿宋" w:hint="eastAsia"/>
              </w:rPr>
              <w:t>微信小</w:t>
            </w:r>
            <w:proofErr w:type="gramEnd"/>
            <w:r>
              <w:rPr>
                <w:rFonts w:ascii="仿宋_GB2312" w:eastAsia="仿宋_GB2312" w:hAnsi="仿宋" w:hint="eastAsia"/>
              </w:rPr>
              <w:t>程序上，可以查看辖区内企业的基 本信息、特种作业人员、重大危险源、许可证照等信息。</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信息提醒</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基于监测系统报警信号，监测监控设备异 常等信息推送至监管</w:t>
            </w:r>
            <w:proofErr w:type="gramStart"/>
            <w:r>
              <w:rPr>
                <w:rFonts w:ascii="仿宋_GB2312" w:eastAsia="仿宋_GB2312" w:hAnsi="仿宋" w:hint="eastAsia"/>
              </w:rPr>
              <w:t>人员微信小</w:t>
            </w:r>
            <w:proofErr w:type="gramEnd"/>
            <w:r>
              <w:rPr>
                <w:rFonts w:ascii="仿宋_GB2312" w:eastAsia="仿宋_GB2312" w:hAnsi="仿宋" w:hint="eastAsia"/>
              </w:rPr>
              <w:t>程序，监 管人员可以方便、及时的查看此类信息</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监测数据查询</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根据企业前端设备</w:t>
            </w:r>
            <w:r>
              <w:rPr>
                <w:rFonts w:ascii="微软雅黑" w:eastAsia="微软雅黑" w:hAnsi="微软雅黑" w:cs="微软雅黑" w:hint="eastAsia"/>
              </w:rPr>
              <w:t>釆</w:t>
            </w:r>
            <w:r>
              <w:rPr>
                <w:rFonts w:ascii="仿宋_GB2312" w:eastAsia="仿宋_GB2312" w:hAnsi="仿宋_GB2312" w:cs="仿宋_GB2312" w:hint="eastAsia"/>
              </w:rPr>
              <w:t>集的数据信息，</w:t>
            </w:r>
            <w:proofErr w:type="gramStart"/>
            <w:r>
              <w:rPr>
                <w:rFonts w:ascii="仿宋_GB2312" w:eastAsia="仿宋_GB2312" w:hAnsi="仿宋_GB2312" w:cs="仿宋_GB2312" w:hint="eastAsia"/>
              </w:rPr>
              <w:t>微信小</w:t>
            </w:r>
            <w:proofErr w:type="gramEnd"/>
            <w:r>
              <w:rPr>
                <w:rFonts w:ascii="仿宋_GB2312" w:eastAsia="仿宋_GB2312" w:hAnsi="仿宋_GB2312" w:cs="仿宋_GB2312" w:hint="eastAsia"/>
              </w:rPr>
              <w:t>程序可以实时显示监测数据。</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监测预警统计分析</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 xml:space="preserve">对企业上报的超限报警信息进行汇总，包 </w:t>
            </w:r>
            <w:proofErr w:type="gramStart"/>
            <w:r>
              <w:rPr>
                <w:rFonts w:ascii="仿宋_GB2312" w:eastAsia="仿宋_GB2312" w:hAnsi="仿宋" w:hint="eastAsia"/>
              </w:rPr>
              <w:t>括</w:t>
            </w:r>
            <w:proofErr w:type="gramEnd"/>
            <w:r>
              <w:rPr>
                <w:rFonts w:ascii="仿宋_GB2312" w:eastAsia="仿宋_GB2312" w:hAnsi="仿宋" w:hint="eastAsia"/>
              </w:rPr>
              <w:t>报警时间、报警设备名称、报警点位、 报警类型等，对报警期间内的实时数据进 行跟踪，显示数据记录趋势图。</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5</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监测预警服务管理</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建立监测预警服务管理，为应急管理部门 各级领导、责任人提供监测预警信息、决 策支撑信息的推送以及同时便于领导针对 决策支撑信息发布进行在线审批，以及查 看责任人应对动态。</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6</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危化品企业使用情况管理</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proofErr w:type="gramStart"/>
            <w:r>
              <w:rPr>
                <w:rFonts w:ascii="仿宋_GB2312" w:eastAsia="仿宋_GB2312" w:hAnsi="仿宋" w:hint="eastAsia"/>
              </w:rPr>
              <w:t>通过微信小</w:t>
            </w:r>
            <w:proofErr w:type="gramEnd"/>
            <w:r>
              <w:rPr>
                <w:rFonts w:ascii="仿宋_GB2312" w:eastAsia="仿宋_GB2312" w:hAnsi="仿宋" w:hint="eastAsia"/>
              </w:rPr>
              <w:t>程序，实现对</w:t>
            </w:r>
            <w:proofErr w:type="gramStart"/>
            <w:r>
              <w:rPr>
                <w:rFonts w:ascii="仿宋_GB2312" w:eastAsia="仿宋_GB2312" w:hAnsi="仿宋" w:hint="eastAsia"/>
              </w:rPr>
              <w:t>涉危企业</w:t>
            </w:r>
            <w:proofErr w:type="gramEnd"/>
            <w:r>
              <w:rPr>
                <w:rFonts w:ascii="仿宋_GB2312" w:eastAsia="仿宋_GB2312" w:hAnsi="仿宋" w:hint="eastAsia"/>
              </w:rPr>
              <w:t>的危化 品的使用情况的管理功能。支持对危化品 的分类管理功能</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7</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企业使用、存储危化品 信息监管</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proofErr w:type="gramStart"/>
            <w:r>
              <w:rPr>
                <w:rFonts w:ascii="仿宋_GB2312" w:eastAsia="仿宋_GB2312" w:hAnsi="仿宋" w:hint="eastAsia"/>
              </w:rPr>
              <w:t>通过微信小</w:t>
            </w:r>
            <w:proofErr w:type="gramEnd"/>
            <w:r>
              <w:rPr>
                <w:rFonts w:ascii="仿宋_GB2312" w:eastAsia="仿宋_GB2312" w:hAnsi="仿宋" w:hint="eastAsia"/>
              </w:rPr>
              <w:t>程序，监管单位对本区</w:t>
            </w:r>
            <w:proofErr w:type="gramStart"/>
            <w:r>
              <w:rPr>
                <w:rFonts w:ascii="仿宋_GB2312" w:eastAsia="仿宋_GB2312" w:hAnsi="仿宋" w:hint="eastAsia"/>
              </w:rPr>
              <w:t>涉危企业</w:t>
            </w:r>
            <w:proofErr w:type="gramEnd"/>
            <w:r>
              <w:rPr>
                <w:rFonts w:ascii="仿宋_GB2312" w:eastAsia="仿宋_GB2312" w:hAnsi="仿宋" w:hint="eastAsia"/>
              </w:rPr>
              <w:t>使用、存储危化品信息进行监管。</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8</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危化品企业存储情况管理</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proofErr w:type="gramStart"/>
            <w:r>
              <w:rPr>
                <w:rFonts w:ascii="仿宋_GB2312" w:eastAsia="仿宋_GB2312" w:hAnsi="仿宋" w:hint="eastAsia"/>
              </w:rPr>
              <w:t>通过微信小</w:t>
            </w:r>
            <w:proofErr w:type="gramEnd"/>
            <w:r>
              <w:rPr>
                <w:rFonts w:ascii="仿宋_GB2312" w:eastAsia="仿宋_GB2312" w:hAnsi="仿宋" w:hint="eastAsia"/>
              </w:rPr>
              <w:t>程序，实现对</w:t>
            </w:r>
            <w:proofErr w:type="gramStart"/>
            <w:r>
              <w:rPr>
                <w:rFonts w:ascii="仿宋_GB2312" w:eastAsia="仿宋_GB2312" w:hAnsi="仿宋" w:hint="eastAsia"/>
              </w:rPr>
              <w:t>涉危企业</w:t>
            </w:r>
            <w:proofErr w:type="gramEnd"/>
            <w:r>
              <w:rPr>
                <w:rFonts w:ascii="仿宋_GB2312" w:eastAsia="仿宋_GB2312" w:hAnsi="仿宋" w:hint="eastAsia"/>
              </w:rPr>
              <w:t>的危化品的存储情况的管理功能。支持对危化品的分类管理功能</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9</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待办事项</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根据系统推送的待办消息，监管人员可以</w:t>
            </w:r>
            <w:proofErr w:type="gramStart"/>
            <w:r>
              <w:rPr>
                <w:rFonts w:ascii="仿宋_GB2312" w:eastAsia="仿宋_GB2312" w:hAnsi="仿宋" w:hint="eastAsia"/>
              </w:rPr>
              <w:t>在微信小</w:t>
            </w:r>
            <w:proofErr w:type="gramEnd"/>
            <w:r>
              <w:rPr>
                <w:rFonts w:ascii="仿宋_GB2312" w:eastAsia="仿宋_GB2312" w:hAnsi="仿宋" w:hint="eastAsia"/>
              </w:rPr>
              <w:t>程序上对相关内容进行处理，并将处理结果传回后台.</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10</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预案查询</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系统依据辨识的信息快速匹配已有的应急预案，并快速调出应急指挥组织架构，配置支撑专家、匹配的保障物资、救援队伍，现场处置方案。</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11</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信息查询</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proofErr w:type="gramStart"/>
            <w:r>
              <w:rPr>
                <w:rFonts w:ascii="仿宋_GB2312" w:eastAsia="仿宋_GB2312" w:hAnsi="仿宋" w:hint="eastAsia"/>
              </w:rPr>
              <w:t>通过微信小</w:t>
            </w:r>
            <w:proofErr w:type="gramEnd"/>
            <w:r>
              <w:rPr>
                <w:rFonts w:ascii="仿宋_GB2312" w:eastAsia="仿宋_GB2312" w:hAnsi="仿宋" w:hint="eastAsia"/>
              </w:rPr>
              <w:t>程序实现对法律法规、MSDS、事故案例、安全专家、事故信息等</w:t>
            </w:r>
            <w:proofErr w:type="gramStart"/>
            <w:r>
              <w:rPr>
                <w:rFonts w:ascii="仿宋_GB2312" w:eastAsia="仿宋_GB2312" w:hAnsi="仿宋" w:hint="eastAsia"/>
              </w:rPr>
              <w:t>相关信</w:t>
            </w:r>
            <w:proofErr w:type="gramEnd"/>
            <w:r>
              <w:rPr>
                <w:rFonts w:ascii="仿宋_GB2312" w:eastAsia="仿宋_GB2312" w:hAnsi="仿宋" w:hint="eastAsia"/>
              </w:rPr>
              <w:t xml:space="preserve"> 息查询。</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152"/>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12</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到期提醒</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对企业填报内容不完整或者不具有时效性 时（如：人员和企业资质证照的过期），系统会自动在首页对企业和监管部门发出 监管提醒。一方面提醒企业及时填报资料、 更新证照；一方面提醒监管部门及时对该企业进行督促监管</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288"/>
        </w:trPr>
        <w:tc>
          <w:tcPr>
            <w:tcW w:w="9396" w:type="dxa"/>
            <w:gridSpan w:val="5"/>
            <w:tcBorders>
              <w:top w:val="single" w:sz="4" w:space="0" w:color="000000"/>
              <w:left w:val="single" w:sz="4" w:space="0" w:color="000000"/>
              <w:bottom w:val="single" w:sz="4" w:space="0" w:color="000000"/>
              <w:right w:val="single" w:sz="4" w:space="0" w:color="000000"/>
            </w:tcBorders>
            <w:vAlign w:val="center"/>
          </w:tcPr>
          <w:p w:rsidR="00F3212E" w:rsidRDefault="00B3595A">
            <w:pPr>
              <w:rPr>
                <w:rFonts w:ascii="仿宋_GB2312" w:eastAsia="仿宋_GB2312" w:hAnsi="仿宋"/>
              </w:rPr>
            </w:pPr>
            <w:r>
              <w:rPr>
                <w:rFonts w:ascii="仿宋_GB2312" w:eastAsia="仿宋_GB2312" w:hAnsi="仿宋" w:hint="eastAsia"/>
              </w:rPr>
              <w:t>五、封闭园区管理系统升级优化</w:t>
            </w:r>
          </w:p>
        </w:tc>
      </w:tr>
      <w:tr w:rsidR="00F3212E">
        <w:trPr>
          <w:trHeight w:val="1152"/>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预约访问申请</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预约申请可通过多渠道进行预约，</w:t>
            </w:r>
            <w:proofErr w:type="gramStart"/>
            <w:r>
              <w:rPr>
                <w:rFonts w:ascii="仿宋_GB2312" w:eastAsia="仿宋_GB2312" w:hAnsi="仿宋" w:hint="eastAsia"/>
              </w:rPr>
              <w:t>包括微信小</w:t>
            </w:r>
            <w:proofErr w:type="gramEnd"/>
            <w:r>
              <w:rPr>
                <w:rFonts w:ascii="仿宋_GB2312" w:eastAsia="仿宋_GB2312" w:hAnsi="仿宋" w:hint="eastAsia"/>
              </w:rPr>
              <w:t>程序、PC端，本模块主要为PC端预约 申请，包括园区用户权限以及企业</w:t>
            </w:r>
            <w:proofErr w:type="gramStart"/>
            <w:r>
              <w:rPr>
                <w:rFonts w:ascii="仿宋_GB2312" w:eastAsia="仿宋_GB2312" w:hAnsi="仿宋" w:hint="eastAsia"/>
              </w:rPr>
              <w:t>用户权</w:t>
            </w:r>
            <w:proofErr w:type="gramEnd"/>
            <w:r>
              <w:rPr>
                <w:rFonts w:ascii="仿宋_GB2312" w:eastAsia="仿宋_GB2312" w:hAnsi="仿宋" w:hint="eastAsia"/>
              </w:rPr>
              <w:t xml:space="preserve"> 限，由企业用户填写的预约申请自动跳过 企业审核环节，由园区用户填写预约申请 还需要由对应的企业进行审核。</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预约访问申请审核</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预约审核包括企业审核以及园区审核，提交预约申请后，首先由对应访问的企业进 行审核，企业审核通过后由园区进行审核，园区审核通过后自动给</w:t>
            </w:r>
            <w:proofErr w:type="gramStart"/>
            <w:r>
              <w:rPr>
                <w:rFonts w:ascii="仿宋_GB2312" w:eastAsia="仿宋_GB2312" w:hAnsi="仿宋" w:hint="eastAsia"/>
              </w:rPr>
              <w:t>门禁道</w:t>
            </w:r>
            <w:proofErr w:type="gramEnd"/>
            <w:r>
              <w:rPr>
                <w:rFonts w:ascii="仿宋_GB2312" w:eastAsia="仿宋_GB2312" w:hAnsi="仿宋" w:hint="eastAsia"/>
              </w:rPr>
              <w:t>闸授权，黑名单管理预警提醒。</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电子</w:t>
            </w:r>
            <w:proofErr w:type="gramStart"/>
            <w:r>
              <w:rPr>
                <w:rFonts w:ascii="仿宋_GB2312" w:eastAsia="仿宋_GB2312" w:hAnsi="仿宋" w:hint="eastAsia"/>
              </w:rPr>
              <w:t>二维码通行证</w:t>
            </w:r>
            <w:proofErr w:type="gramEnd"/>
            <w:r>
              <w:rPr>
                <w:rFonts w:ascii="仿宋_GB2312" w:eastAsia="仿宋_GB2312" w:hAnsi="仿宋" w:hint="eastAsia"/>
              </w:rPr>
              <w:t>生成</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审核通过后对每一辆车载手机端生成唯一的二维码，并将</w:t>
            </w:r>
            <w:proofErr w:type="gramStart"/>
            <w:r>
              <w:rPr>
                <w:rFonts w:ascii="仿宋_GB2312" w:eastAsia="仿宋_GB2312" w:hAnsi="仿宋" w:hint="eastAsia"/>
              </w:rPr>
              <w:t>二维码反馈</w:t>
            </w:r>
            <w:proofErr w:type="gramEnd"/>
            <w:r>
              <w:rPr>
                <w:rFonts w:ascii="仿宋_GB2312" w:eastAsia="仿宋_GB2312" w:hAnsi="仿宋" w:hint="eastAsia"/>
              </w:rPr>
              <w:t>给申请人员， 该</w:t>
            </w:r>
            <w:proofErr w:type="gramStart"/>
            <w:r>
              <w:rPr>
                <w:rFonts w:ascii="仿宋_GB2312" w:eastAsia="仿宋_GB2312" w:hAnsi="仿宋" w:hint="eastAsia"/>
              </w:rPr>
              <w:t>二维码作为</w:t>
            </w:r>
            <w:proofErr w:type="gramEnd"/>
            <w:r>
              <w:rPr>
                <w:rFonts w:ascii="仿宋_GB2312" w:eastAsia="仿宋_GB2312" w:hAnsi="仿宋" w:hint="eastAsia"/>
              </w:rPr>
              <w:t>通行有效凭证，随时备查。</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临时通行证办理</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针对临时访客人员设置临时通行证管理，通行证为虚拟证，一般临时访客权限为1-3 天。</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5</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无预约通行证办理</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对无预约通行的人需要进行信息登记，登记后允许通行，针对此类通行证将记录次数，对经常无预约通行的车辆限制入园。</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6</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受访单位管理</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对园区受访单位进行管理，可对受访单位 进行增加、修改、删除，该部分数据对多 端通用。</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7</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来访人员管理</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对园区来访人员进行管理，可关联来访人 员进出园区记录以及访问单位。可对来访 人员信息进行查看，包括来访人员姓名、 身份证号、联系方式以及预约申请时提交 的附件信息等。</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8</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预约访问概况</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管理人员可通过预约访问概况对工业区预 约访问的整体情况进行查看。需对预约来访情况进行多维度统计分析。</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9</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管理用户移动端应用</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为企业</w:t>
            </w:r>
            <w:proofErr w:type="gramStart"/>
            <w:r>
              <w:rPr>
                <w:rFonts w:ascii="仿宋_GB2312" w:eastAsia="仿宋_GB2312" w:hAnsi="仿宋" w:hint="eastAsia"/>
              </w:rPr>
              <w:t>端管理</w:t>
            </w:r>
            <w:proofErr w:type="gramEnd"/>
            <w:r>
              <w:rPr>
                <w:rFonts w:ascii="仿宋_GB2312" w:eastAsia="仿宋_GB2312" w:hAnsi="仿宋" w:hint="eastAsia"/>
              </w:rPr>
              <w:t>人员、联络员和管理人员提 供移动端应用，可在手机端完成个人预约、 预约查询、预约审核和审核查看和审批等 功能。</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34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10</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货物信息登记</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为加强入区危化品车辆这种移动危险源的管控，危化品车辆在进行预约申请时，还 需对车辆运送的货物种类、数量进行登记。包含填写车辆的相关资质信息（如车牌号 码、行驶证号码、危险品车辆运输资质证 明）、司机属性信息（如姓名、身份证号 码、联系电话）等信息。</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11</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信息审核</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对危化品车辆登记的货物信息进行审核， 比对填写的前一次危化品车辆的货物信 息，若两次货物信息不一致，则需要进行 罐体清洗，预约需提交罐体清洗报告。</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12</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车辆信息推送</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将车辆信息出入数据推送至其他信息平台。</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288"/>
        </w:trPr>
        <w:tc>
          <w:tcPr>
            <w:tcW w:w="9396" w:type="dxa"/>
            <w:gridSpan w:val="5"/>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六、GIS平台</w:t>
            </w:r>
          </w:p>
        </w:tc>
      </w:tr>
      <w:tr w:rsidR="00F3212E">
        <w:trPr>
          <w:trHeight w:val="960"/>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GIS应用服务器平台</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含空间数据库引擎SDX+；提供地图服务、 空间数据访问与管理服务、智能缓存技术； 提供地址匹配服务；支持Web客户端服务 聚合功能；支持增加三维扩展模块。</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536"/>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三维服务扩展模块</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提供三维场景的发布、浏览功能，提供在 三维场景内的查询功能，支持安全设置； 提供三维GPU空间分析；包含以下三维发 布和浏览功能：地形数据、影像数据、KML 数据、模型数据、矢量数据、二维地图； 包含以下GPU空间分析功能：通视分析、 可视域分析、天际线分析、阴影率</w:t>
            </w:r>
            <w:proofErr w:type="gramStart"/>
            <w:r>
              <w:rPr>
                <w:rFonts w:ascii="仿宋_GB2312" w:eastAsia="仿宋_GB2312" w:hAnsi="仿宋" w:hint="eastAsia"/>
              </w:rPr>
              <w:t>统计分</w:t>
            </w:r>
            <w:proofErr w:type="gramEnd"/>
            <w:r>
              <w:rPr>
                <w:rFonts w:ascii="仿宋_GB2312" w:eastAsia="仿宋_GB2312" w:hAnsi="仿宋" w:hint="eastAsia"/>
              </w:rPr>
              <w:t xml:space="preserve"> 析、剖面线分析、阴影率分析。</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2880"/>
        </w:trPr>
        <w:tc>
          <w:tcPr>
            <w:tcW w:w="95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205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二三维一体化桌面 GIS软件</w:t>
            </w:r>
          </w:p>
        </w:tc>
        <w:tc>
          <w:tcPr>
            <w:tcW w:w="32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 xml:space="preserve">支持空间数据引擎SDX+管理文件数据；支 </w:t>
            </w:r>
            <w:proofErr w:type="gramStart"/>
            <w:r>
              <w:rPr>
                <w:rFonts w:ascii="仿宋_GB2312" w:eastAsia="仿宋_GB2312" w:hAnsi="仿宋" w:hint="eastAsia"/>
              </w:rPr>
              <w:t>持数据</w:t>
            </w:r>
            <w:proofErr w:type="gramEnd"/>
            <w:r>
              <w:rPr>
                <w:rFonts w:ascii="仿宋_GB2312" w:eastAsia="仿宋_GB2312" w:hAnsi="仿宋" w:hint="eastAsia"/>
              </w:rPr>
              <w:t>导入导出、类型转换、数据浏览和 编辑等丰富的数据管理工具；提供了数据 配准、投影转换等丰富的数据处理工具； 提供了丰富的地图制图和专题</w:t>
            </w:r>
            <w:proofErr w:type="gramStart"/>
            <w:r>
              <w:rPr>
                <w:rFonts w:ascii="仿宋_GB2312" w:eastAsia="仿宋_GB2312" w:hAnsi="仿宋" w:hint="eastAsia"/>
              </w:rPr>
              <w:t>图生产</w:t>
            </w:r>
            <w:proofErr w:type="gramEnd"/>
            <w:r>
              <w:rPr>
                <w:rFonts w:ascii="仿宋_GB2312" w:eastAsia="仿宋_GB2312" w:hAnsi="仿宋" w:hint="eastAsia"/>
              </w:rPr>
              <w:t>工 具；提供工具箱对工具进行统一管理；支持空间数据引擎SDX+管理空间数据库；支 持三维场景，立体效果展示，支持倾斜摄 影和BIM模型；支持布局排版打印；支持 根据需求定制符号；支持生产地图瓦片； 支持定制符号；提供数据的版本管理，</w:t>
            </w:r>
            <w:r>
              <w:rPr>
                <w:rFonts w:ascii="仿宋_GB2312" w:eastAsia="仿宋_GB2312" w:hAnsi="仿宋" w:hint="eastAsia"/>
              </w:rPr>
              <w:lastRenderedPageBreak/>
              <w:t>历 史回溯能力;支持Python脚本扩展工具包； 提供可视化建模将复杂的操作过程模型化 并批量执行；支持加载扩展插件；支持地 图大屏的制作和发布。</w:t>
            </w:r>
          </w:p>
        </w:tc>
        <w:tc>
          <w:tcPr>
            <w:tcW w:w="15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项</w:t>
            </w:r>
          </w:p>
        </w:tc>
        <w:tc>
          <w:tcPr>
            <w:tcW w:w="161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bl>
    <w:p w:rsidR="00F3212E" w:rsidRDefault="00B3595A">
      <w:pPr>
        <w:pStyle w:val="ad"/>
        <w:ind w:firstLine="482"/>
        <w:jc w:val="left"/>
        <w:rPr>
          <w:rFonts w:ascii="仿宋_GB2312" w:eastAsia="仿宋_GB2312" w:hAnsi="仿宋"/>
          <w:b w:val="0"/>
          <w:bCs w:val="0"/>
          <w:sz w:val="24"/>
          <w:szCs w:val="24"/>
        </w:rPr>
      </w:pPr>
      <w:r>
        <w:rPr>
          <w:rFonts w:ascii="仿宋_GB2312" w:eastAsia="仿宋_GB2312" w:hAnsi="仿宋" w:hint="eastAsia"/>
          <w:b w:val="0"/>
          <w:bCs w:val="0"/>
          <w:sz w:val="24"/>
          <w:szCs w:val="24"/>
        </w:rPr>
        <w:lastRenderedPageBreak/>
        <w:t>1.1.3南港应急平台（二期）</w:t>
      </w:r>
    </w:p>
    <w:tbl>
      <w:tblPr>
        <w:tblW w:w="9363" w:type="dxa"/>
        <w:tblInd w:w="-9" w:type="dxa"/>
        <w:tblLayout w:type="fixed"/>
        <w:tblLook w:val="04A0" w:firstRow="1" w:lastRow="0" w:firstColumn="1" w:lastColumn="0" w:noHBand="0" w:noVBand="1"/>
      </w:tblPr>
      <w:tblGrid>
        <w:gridCol w:w="925"/>
        <w:gridCol w:w="2088"/>
        <w:gridCol w:w="1575"/>
        <w:gridCol w:w="1575"/>
        <w:gridCol w:w="1600"/>
        <w:gridCol w:w="1600"/>
      </w:tblGrid>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序号</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服务内容</w:t>
            </w:r>
          </w:p>
        </w:tc>
        <w:tc>
          <w:tcPr>
            <w:tcW w:w="3150" w:type="dxa"/>
            <w:gridSpan w:val="2"/>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服务描述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单位</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数量</w:t>
            </w:r>
          </w:p>
        </w:tc>
      </w:tr>
      <w:tr w:rsidR="00F3212E">
        <w:trPr>
          <w:trHeight w:val="340"/>
        </w:trPr>
        <w:tc>
          <w:tcPr>
            <w:tcW w:w="9363" w:type="dxa"/>
            <w:gridSpan w:val="6"/>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（一）硬件部分</w:t>
            </w:r>
          </w:p>
        </w:tc>
      </w:tr>
      <w:tr w:rsidR="00F3212E">
        <w:trPr>
          <w:trHeight w:val="340"/>
        </w:trPr>
        <w:tc>
          <w:tcPr>
            <w:tcW w:w="9363" w:type="dxa"/>
            <w:gridSpan w:val="6"/>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一、 南港安全生产应用平台</w:t>
            </w:r>
          </w:p>
        </w:tc>
      </w:tr>
      <w:tr w:rsidR="00F3212E">
        <w:trPr>
          <w:trHeight w:val="340"/>
        </w:trPr>
        <w:tc>
          <w:tcPr>
            <w:tcW w:w="9363" w:type="dxa"/>
            <w:gridSpan w:val="6"/>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1.1 热成像高空</w:t>
            </w:r>
            <w:r>
              <w:rPr>
                <w:rFonts w:ascii="微软雅黑" w:eastAsia="微软雅黑" w:hAnsi="微软雅黑" w:cs="微软雅黑" w:hint="eastAsia"/>
              </w:rPr>
              <w:t>瞭</w:t>
            </w:r>
            <w:r>
              <w:rPr>
                <w:rFonts w:ascii="仿宋_GB2312" w:eastAsia="仿宋_GB2312" w:hAnsi="仿宋_GB2312" w:cs="仿宋_GB2312" w:hint="eastAsia"/>
              </w:rPr>
              <w:t>望监测预警系统</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热成像</w:t>
            </w:r>
            <w:proofErr w:type="gramStart"/>
            <w:r>
              <w:rPr>
                <w:rFonts w:ascii="仿宋_GB2312" w:eastAsia="仿宋_GB2312" w:hAnsi="仿宋" w:hint="eastAsia"/>
              </w:rPr>
              <w:t>重型云</w:t>
            </w:r>
            <w:proofErr w:type="gramEnd"/>
            <w:r>
              <w:rPr>
                <w:rFonts w:ascii="仿宋_GB2312" w:eastAsia="仿宋_GB2312" w:hAnsi="仿宋" w:hint="eastAsia"/>
              </w:rPr>
              <w:t>台摄像机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DH-TPC-PT8441B</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存储硬盘录像机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DH-NVR608-8-4KS2</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snapToGrid w:val="0"/>
              <w:jc w:val="left"/>
              <w:rPr>
                <w:rFonts w:ascii="仿宋_GB2312" w:eastAsia="仿宋_GB2312" w:hAnsi="仿宋"/>
              </w:rPr>
            </w:pPr>
            <w:r>
              <w:rPr>
                <w:rFonts w:ascii="仿宋_GB2312" w:eastAsia="仿宋_GB2312" w:hAnsi="仿宋" w:hint="eastAsia"/>
              </w:rPr>
              <w:t>监控硬盘(3T)</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snapToGrid w:val="0"/>
              <w:jc w:val="left"/>
              <w:outlineLvl w:val="1"/>
              <w:rPr>
                <w:rFonts w:ascii="仿宋_GB2312" w:eastAsia="仿宋_GB2312" w:hAnsi="仿宋"/>
              </w:rPr>
            </w:pPr>
            <w:r>
              <w:rPr>
                <w:rFonts w:ascii="仿宋_GB2312" w:eastAsia="仿宋_GB2312" w:hAnsi="仿宋" w:hint="eastAsia"/>
              </w:rPr>
              <w:t>希捷</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ST3000VX009</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交换机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 xml:space="preserve">DH-IS5500-8GT2GF </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7</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5</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光模块（20KM）</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锐捷</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GE-SFP-LX20-SM1550-BIDI</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6</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光模块（40KM）</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锐捷</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GE-SFP-LH40-SM1550-BIDI</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7</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光模块（60KM）</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锐捷</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MINI-GBIC-ZX80-SM1550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9</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8</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光模块（20KM）</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锐捷</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GE-SFP-LX20-SM1310-BIDI</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9</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光模块（40KM）</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锐捷</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GE-SFP-LH40-SM1310-BIDI</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10</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光模块（60KM）</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锐捷</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MINI-GBIC-ZX80-SM1550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9</w:t>
            </w:r>
          </w:p>
        </w:tc>
      </w:tr>
      <w:tr w:rsidR="00F3212E">
        <w:trPr>
          <w:trHeight w:val="340"/>
        </w:trPr>
        <w:tc>
          <w:tcPr>
            <w:tcW w:w="9363" w:type="dxa"/>
            <w:gridSpan w:val="6"/>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1.2 企业数据接入系统-企业视频数据接入</w:t>
            </w:r>
          </w:p>
        </w:tc>
      </w:tr>
      <w:tr w:rsidR="00F3212E">
        <w:trPr>
          <w:trHeight w:val="340"/>
        </w:trPr>
        <w:tc>
          <w:tcPr>
            <w:tcW w:w="9363" w:type="dxa"/>
            <w:gridSpan w:val="6"/>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1.2.1 企业视频数据接入</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硬盘录像机（16路）</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DH-NVR5216-4KS2</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9</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硬盘录像机（32路）</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DH-NVR5232-4KS2</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6</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硬盘录像机（64路）</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DH-NVR5864-4KS2</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5</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接入层交换机（万兆光口）</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华为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S5735-L24T4X-A1</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5</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接入层交换机（</w:t>
            </w:r>
            <w:proofErr w:type="gramStart"/>
            <w:r>
              <w:rPr>
                <w:rFonts w:ascii="仿宋_GB2312" w:eastAsia="仿宋_GB2312" w:hAnsi="仿宋" w:hint="eastAsia"/>
              </w:rPr>
              <w:t>千兆光</w:t>
            </w:r>
            <w:r>
              <w:rPr>
                <w:rFonts w:ascii="仿宋_GB2312" w:eastAsia="仿宋_GB2312" w:hAnsi="仿宋" w:hint="eastAsia"/>
              </w:rPr>
              <w:lastRenderedPageBreak/>
              <w:t>口</w:t>
            </w:r>
            <w:proofErr w:type="gramEnd"/>
            <w:r>
              <w:rPr>
                <w:rFonts w:ascii="仿宋_GB2312" w:eastAsia="仿宋_GB2312" w:hAnsi="仿宋" w:hint="eastAsia"/>
              </w:rPr>
              <w:t>）</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lastRenderedPageBreak/>
              <w:t>华为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S5735S-L24T4S-</w:t>
            </w:r>
            <w:r>
              <w:rPr>
                <w:rFonts w:ascii="仿宋_GB2312" w:eastAsia="仿宋_GB2312" w:hAnsi="仿宋" w:hint="eastAsia"/>
              </w:rPr>
              <w:lastRenderedPageBreak/>
              <w:t>A1</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lastRenderedPageBreak/>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18</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lastRenderedPageBreak/>
              <w:t>6</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千兆光</w:t>
            </w:r>
            <w:proofErr w:type="gramEnd"/>
            <w:r>
              <w:rPr>
                <w:rFonts w:ascii="仿宋_GB2312" w:eastAsia="仿宋_GB2312" w:hAnsi="仿宋" w:hint="eastAsia"/>
              </w:rPr>
              <w:t>模块</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华为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LE2MGSC40ED0</w:t>
            </w:r>
            <w:r>
              <w:rPr>
                <w:rFonts w:ascii="仿宋_GB2312" w:eastAsia="仿宋_GB2312" w:hAnsi="仿宋" w:hint="eastAsia"/>
              </w:rPr>
              <w:br/>
              <w:t>LE2MGSC40DE0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对</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18</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7</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万兆光模块</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华为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SFP-10G-ER-SM1330-BIDI</w:t>
            </w:r>
            <w:r>
              <w:rPr>
                <w:rFonts w:ascii="仿宋_GB2312" w:eastAsia="仿宋_GB2312" w:hAnsi="仿宋" w:hint="eastAsia"/>
              </w:rPr>
              <w:br/>
              <w:t>SFP-10G-ER-SM1270-BIDI</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对</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10</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硬盘录像机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海康威视</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DS-9632N-M8R</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硬盘录像机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DH-NVR5216-4KS2</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接入层交换机（</w:t>
            </w:r>
            <w:proofErr w:type="gramStart"/>
            <w:r>
              <w:rPr>
                <w:rFonts w:ascii="仿宋_GB2312" w:eastAsia="仿宋_GB2312" w:hAnsi="仿宋" w:hint="eastAsia"/>
              </w:rPr>
              <w:t>千兆光口</w:t>
            </w:r>
            <w:proofErr w:type="gramEnd"/>
            <w:r>
              <w:rPr>
                <w:rFonts w:ascii="仿宋_GB2312" w:eastAsia="仿宋_GB2312" w:hAnsi="仿宋" w:hint="eastAsia"/>
              </w:rPr>
              <w:t>）</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华为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S5735S-L24T4S-A1</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千兆单模单</w:t>
            </w:r>
            <w:proofErr w:type="gramStart"/>
            <w:r>
              <w:rPr>
                <w:rFonts w:ascii="仿宋_GB2312" w:eastAsia="仿宋_GB2312" w:hAnsi="仿宋" w:hint="eastAsia"/>
              </w:rPr>
              <w:t>纤</w:t>
            </w:r>
            <w:proofErr w:type="gramEnd"/>
            <w:r>
              <w:rPr>
                <w:rFonts w:ascii="仿宋_GB2312" w:eastAsia="仿宋_GB2312" w:hAnsi="仿宋" w:hint="eastAsia"/>
              </w:rPr>
              <w:t>光模块</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华为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LE2MGSC40ED0</w:t>
            </w:r>
            <w:r>
              <w:rPr>
                <w:rFonts w:ascii="仿宋_GB2312" w:eastAsia="仿宋_GB2312" w:hAnsi="仿宋" w:hint="eastAsia"/>
              </w:rPr>
              <w:br/>
              <w:t>LE2MGSC40DE0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对</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1.3 有毒可燃气体周界监测系统</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多气体厂界监测站</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预</w:t>
            </w:r>
            <w:proofErr w:type="gramStart"/>
            <w:r>
              <w:rPr>
                <w:rFonts w:ascii="仿宋_GB2312" w:eastAsia="仿宋_GB2312" w:hAnsi="仿宋" w:hint="eastAsia"/>
              </w:rPr>
              <w:t>磐</w:t>
            </w:r>
            <w:proofErr w:type="gramEnd"/>
            <w:r>
              <w:rPr>
                <w:rFonts w:ascii="仿宋_GB2312" w:eastAsia="仿宋_GB2312" w:hAnsi="仿宋" w:hint="eastAsia"/>
              </w:rPr>
              <w:t>科技</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FGS90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8</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多气体厂界监测站</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预</w:t>
            </w:r>
            <w:proofErr w:type="gramStart"/>
            <w:r>
              <w:rPr>
                <w:rFonts w:ascii="仿宋_GB2312" w:eastAsia="仿宋_GB2312" w:hAnsi="仿宋" w:hint="eastAsia"/>
              </w:rPr>
              <w:t>磐</w:t>
            </w:r>
            <w:proofErr w:type="gramEnd"/>
            <w:r>
              <w:rPr>
                <w:rFonts w:ascii="仿宋_GB2312" w:eastAsia="仿宋_GB2312" w:hAnsi="仿宋" w:hint="eastAsia"/>
              </w:rPr>
              <w:t>科技</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FGS100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25</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1.5 南港工业区综合能源监测系统</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DTU</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汉枫</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PG41-H</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90</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电表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中电</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PMC-350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90</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远传水表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海威</w:t>
            </w:r>
            <w:proofErr w:type="gramStart"/>
            <w:r>
              <w:rPr>
                <w:rFonts w:ascii="仿宋_GB2312" w:eastAsia="仿宋_GB2312" w:hAnsi="仿宋" w:hint="eastAsia"/>
              </w:rPr>
              <w:t>茨</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DN50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远传水表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海威</w:t>
            </w:r>
            <w:proofErr w:type="gramStart"/>
            <w:r>
              <w:rPr>
                <w:rFonts w:ascii="仿宋_GB2312" w:eastAsia="仿宋_GB2312" w:hAnsi="仿宋" w:hint="eastAsia"/>
              </w:rPr>
              <w:t>茨</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DN100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10</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5</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远传水表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海威</w:t>
            </w:r>
            <w:proofErr w:type="gramStart"/>
            <w:r>
              <w:rPr>
                <w:rFonts w:ascii="仿宋_GB2312" w:eastAsia="仿宋_GB2312" w:hAnsi="仿宋" w:hint="eastAsia"/>
              </w:rPr>
              <w:t>茨</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DN150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7</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6</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远传水表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海威</w:t>
            </w:r>
            <w:proofErr w:type="gramStart"/>
            <w:r>
              <w:rPr>
                <w:rFonts w:ascii="仿宋_GB2312" w:eastAsia="仿宋_GB2312" w:hAnsi="仿宋" w:hint="eastAsia"/>
              </w:rPr>
              <w:t>茨</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DN200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363" w:type="dxa"/>
            <w:gridSpan w:val="6"/>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二、园区重点车辆智能管控系统</w:t>
            </w:r>
          </w:p>
        </w:tc>
      </w:tr>
      <w:tr w:rsidR="00F3212E">
        <w:trPr>
          <w:trHeight w:val="340"/>
        </w:trPr>
        <w:tc>
          <w:tcPr>
            <w:tcW w:w="9363" w:type="dxa"/>
            <w:gridSpan w:val="6"/>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2.1 园区电子警察及综合视频监控-电子警察及配套设备</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生态电警</w:t>
            </w:r>
            <w:proofErr w:type="gramEnd"/>
            <w:r>
              <w:rPr>
                <w:rFonts w:ascii="仿宋_GB2312" w:eastAsia="仿宋_GB2312" w:hAnsi="仿宋" w:hint="eastAsia"/>
              </w:rPr>
              <w:t>一体化抓拍单元900万</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DH-CP902-RU5G-L</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15</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生态电警</w:t>
            </w:r>
            <w:proofErr w:type="gramEnd"/>
            <w:r>
              <w:rPr>
                <w:rFonts w:ascii="仿宋_GB2312" w:eastAsia="仿宋_GB2312" w:hAnsi="仿宋" w:hint="eastAsia"/>
              </w:rPr>
              <w:t>一体化抓拍单元300万</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DH-CP302-RU2G-LZ-C1</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6</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镜头</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OPT-110C16M</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暖光LED频闪灯</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DH-ITALE-060AA-PW3525</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65</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5</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 xml:space="preserve">红绿灯信号检测器 </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DH-ITASD-020RA</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5</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6</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 xml:space="preserve">红绿灯信号检测器 </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DH-ITASD-020RA</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7</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万向节支架</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8018</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85</w:t>
            </w:r>
          </w:p>
        </w:tc>
      </w:tr>
      <w:tr w:rsidR="00F3212E">
        <w:trPr>
          <w:trHeight w:val="340"/>
        </w:trPr>
        <w:tc>
          <w:tcPr>
            <w:tcW w:w="9363" w:type="dxa"/>
            <w:gridSpan w:val="6"/>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2.2 车辆综合管理平台</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交通视频融合平台-交通车辆模块</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DH-DSS-T9100-VD-CL</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交通视频融合平台-事件检测模块</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DH-DSS-T9100-B-PRO/2500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交通车辆大数据管控平台</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DH-DSS-T9500-PRO</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交通车辆大数据管控平台重点车辆管控模</w:t>
            </w:r>
            <w:r>
              <w:rPr>
                <w:rFonts w:ascii="仿宋_GB2312" w:eastAsia="仿宋_GB2312" w:hAnsi="仿宋" w:hint="eastAsia"/>
              </w:rPr>
              <w:lastRenderedPageBreak/>
              <w:t>块</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lastRenderedPageBreak/>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DH-DSS-T9500-VD-CLWF</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lastRenderedPageBreak/>
              <w:t>5</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车体分析智能服务软件</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DH-IVS-T8100-100W-PRO</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6</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全比对CPU服务软件</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DH-IVS-FC8000-S-PRO</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7</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云计算</w:t>
            </w:r>
            <w:proofErr w:type="gramEnd"/>
            <w:r>
              <w:rPr>
                <w:rFonts w:ascii="仿宋_GB2312" w:eastAsia="仿宋_GB2312" w:hAnsi="仿宋" w:hint="eastAsia"/>
              </w:rPr>
              <w:t>一体机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DH-CCS7100XA-HS-25Y</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8</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国标网关</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DH-AGS-B8101S3C-B</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9</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国标网关</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DH-AGS-B9101S3C-B</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10</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平台数据对接基础模块</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DH-DSS-C-Data-Platform</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数据对接网关硬件</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DH-DSS-C8902S3C-1U-HW</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安全管控一体化智能辅助平台（流媒体转发）</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DH-ICC-N8000-PRO</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视频通道路数授权</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DH-ICC-Common-VD-COCHN</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国内全解析智能服务器硬件</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DH-IVS-GS8000-GU2-HW</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15</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国内交通事件检测智能服务器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DH-IVS-TB8000-E-GU1</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三、敏捷应急应用平台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3.1 应急通信系统——应急通信车辆改装</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载车</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撼路者</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车体加强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内饰</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外饰</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5</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综合布线</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6</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车内机柜</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7</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机柜台面</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8</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车内照明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9</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场地照明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10</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开关电源</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水牛取力</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瑞盈水牛</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ACD-5.0DR</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UPS</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山特</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3KVA</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配电盘</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外</w:t>
            </w:r>
            <w:proofErr w:type="gramStart"/>
            <w:r>
              <w:rPr>
                <w:rFonts w:ascii="仿宋_GB2312" w:eastAsia="仿宋_GB2312" w:hAnsi="仿宋" w:hint="eastAsia"/>
              </w:rPr>
              <w:t>接线缆盘</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15</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接地</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16</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防浪涌装置</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上海雷尔盾</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LERDN LDY-D230/J</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17</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功放</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18</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无线麦克</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lastRenderedPageBreak/>
              <w:t>19</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倒车后视一体机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20</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扩音喇叭</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中天定制</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3.2 应急通信系统-应急通讯子系统</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调度</w:t>
            </w:r>
            <w:proofErr w:type="gramStart"/>
            <w:r>
              <w:rPr>
                <w:rFonts w:ascii="仿宋_GB2312" w:eastAsia="仿宋_GB2312" w:hAnsi="仿宋" w:hint="eastAsia"/>
              </w:rPr>
              <w:t>台软件</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中兴高达</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MDS</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LTE</w:t>
            </w:r>
            <w:proofErr w:type="gramStart"/>
            <w:r>
              <w:rPr>
                <w:rFonts w:ascii="仿宋_GB2312" w:eastAsia="仿宋_GB2312" w:hAnsi="仿宋" w:hint="eastAsia"/>
              </w:rPr>
              <w:t>背负站</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中兴高达</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P300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现场融合通信箱</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中兴高达</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S930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背负式自组网</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中兴高达</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sMesh100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5</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外挂式自组网</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中兴高达</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sMesh750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5</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6</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多模融合通断（LTE+公网）</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中兴高达</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GH880F</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10</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7</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布控球</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上海钎昌</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QC260-D</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8</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管理服务器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戴尔</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DELL R740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9</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巡检终端</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华为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Nova 10 Pro</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10</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万兆光模块</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锐捷</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XG-SFP-LR10-SM1330-BIDI-I</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万兆光模块</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锐捷</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XG-SFP-LR10-SM1270-BIDI-I</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3.3 融合通信系统</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核心调度主机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叙简科技</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iCOOPER-3026/AC</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集群对讲网关</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叙简科技</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iCOOPER-WAG/2</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广播音频网关</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叙简科技</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iCOOPER-AAG/2</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SBC专用服务器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叙简科技</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iCOOPER-MACS/SP1</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5</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SBC系统软件单元</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叙简科技</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iCOOPER-MACS/SP1</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6</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语音融合调度模块</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叙简科技</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sc_dcl_v1.0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7</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视频融合调度</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叙简科技</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iCOOPER-MRSS/256-VS2</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8</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录音录像服务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叙简科技</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iCOOPER-RECS/RS</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9</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智能单兵软件</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叙简科技</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sc_app_v1.0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项</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3.4 应急演练管理系统-数字化战评</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编辑器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神州安信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数字化战</w:t>
            </w:r>
            <w:proofErr w:type="gramStart"/>
            <w:r>
              <w:rPr>
                <w:rFonts w:ascii="仿宋_GB2312" w:eastAsia="仿宋_GB2312" w:hAnsi="仿宋" w:hint="eastAsia"/>
              </w:rPr>
              <w:t>训软件</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项</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三维课件生成及自主播放、交互授课功能</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神州安信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数字化战</w:t>
            </w:r>
            <w:proofErr w:type="gramStart"/>
            <w:r>
              <w:rPr>
                <w:rFonts w:ascii="仿宋_GB2312" w:eastAsia="仿宋_GB2312" w:hAnsi="仿宋" w:hint="eastAsia"/>
              </w:rPr>
              <w:t>训软件</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项</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三维辅助操作功能</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神州安信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数字化战</w:t>
            </w:r>
            <w:proofErr w:type="gramStart"/>
            <w:r>
              <w:rPr>
                <w:rFonts w:ascii="仿宋_GB2312" w:eastAsia="仿宋_GB2312" w:hAnsi="仿宋" w:hint="eastAsia"/>
              </w:rPr>
              <w:t>训软件</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项</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三维课件传输功能</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神州安信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数字化战</w:t>
            </w:r>
            <w:proofErr w:type="gramStart"/>
            <w:r>
              <w:rPr>
                <w:rFonts w:ascii="仿宋_GB2312" w:eastAsia="仿宋_GB2312" w:hAnsi="仿宋" w:hint="eastAsia"/>
              </w:rPr>
              <w:t>训软件</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项</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5</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三维灾情现场模拟快速搭建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神州安信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数字化战评软件</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项</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6</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典型三维仿真训练场景库</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神州安信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数字化战</w:t>
            </w:r>
            <w:proofErr w:type="gramStart"/>
            <w:r>
              <w:rPr>
                <w:rFonts w:ascii="仿宋_GB2312" w:eastAsia="仿宋_GB2312" w:hAnsi="仿宋" w:hint="eastAsia"/>
              </w:rPr>
              <w:t>训软件</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项</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7</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消防单/多人推演、演练</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神州安信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数字化战</w:t>
            </w:r>
            <w:proofErr w:type="gramStart"/>
            <w:r>
              <w:rPr>
                <w:rFonts w:ascii="仿宋_GB2312" w:eastAsia="仿宋_GB2312" w:hAnsi="仿宋" w:hint="eastAsia"/>
              </w:rPr>
              <w:t>训软件</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项</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lastRenderedPageBreak/>
              <w:t>8</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导</w:t>
            </w:r>
            <w:proofErr w:type="gramStart"/>
            <w:r>
              <w:rPr>
                <w:rFonts w:ascii="仿宋_GB2312" w:eastAsia="仿宋_GB2312" w:hAnsi="仿宋" w:hint="eastAsia"/>
              </w:rPr>
              <w:t>调角色端</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神州安信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数字化战</w:t>
            </w:r>
            <w:proofErr w:type="gramStart"/>
            <w:r>
              <w:rPr>
                <w:rFonts w:ascii="仿宋_GB2312" w:eastAsia="仿宋_GB2312" w:hAnsi="仿宋" w:hint="eastAsia"/>
              </w:rPr>
              <w:t>训软件</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项</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9</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指挥角色端</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神州安信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数字化战</w:t>
            </w:r>
            <w:proofErr w:type="gramStart"/>
            <w:r>
              <w:rPr>
                <w:rFonts w:ascii="仿宋_GB2312" w:eastAsia="仿宋_GB2312" w:hAnsi="仿宋" w:hint="eastAsia"/>
              </w:rPr>
              <w:t>训软件</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项</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10</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执行角色端</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神州安信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数字化战</w:t>
            </w:r>
            <w:proofErr w:type="gramStart"/>
            <w:r>
              <w:rPr>
                <w:rFonts w:ascii="仿宋_GB2312" w:eastAsia="仿宋_GB2312" w:hAnsi="仿宋" w:hint="eastAsia"/>
              </w:rPr>
              <w:t>训软件</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项</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训练记录保存管理及可视化动态复盘</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神州安信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数字化战</w:t>
            </w:r>
            <w:proofErr w:type="gramStart"/>
            <w:r>
              <w:rPr>
                <w:rFonts w:ascii="仿宋_GB2312" w:eastAsia="仿宋_GB2312" w:hAnsi="仿宋" w:hint="eastAsia"/>
              </w:rPr>
              <w:t>训软件</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项</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真实执勤力量资源创建及维护功能</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神州安信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数字化战</w:t>
            </w:r>
            <w:proofErr w:type="gramStart"/>
            <w:r>
              <w:rPr>
                <w:rFonts w:ascii="仿宋_GB2312" w:eastAsia="仿宋_GB2312" w:hAnsi="仿宋" w:hint="eastAsia"/>
              </w:rPr>
              <w:t>训软件</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项</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3.5 南港消防大队数据展示系统-硬件设备</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4K液晶监视器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DH-LM98-S400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工作站</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联想</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天逸</w:t>
            </w:r>
            <w:proofErr w:type="gramEnd"/>
            <w:r>
              <w:rPr>
                <w:rFonts w:ascii="仿宋_GB2312" w:eastAsia="仿宋_GB2312" w:hAnsi="仿宋" w:hint="eastAsia"/>
              </w:rPr>
              <w:t>510pro</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3.6 水下智能搜救系统</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水下救援机器人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深之蓝</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江豚Ⅳ-C</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水面甲板单元</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深之蓝</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DR3</w:t>
            </w:r>
            <w:proofErr w:type="gramStart"/>
            <w:r>
              <w:rPr>
                <w:rFonts w:ascii="仿宋_GB2312" w:eastAsia="仿宋_GB2312" w:hAnsi="仿宋" w:hint="eastAsia"/>
              </w:rPr>
              <w:t>三</w:t>
            </w:r>
            <w:proofErr w:type="gramEnd"/>
            <w:r>
              <w:rPr>
                <w:rFonts w:ascii="仿宋_GB2312" w:eastAsia="仿宋_GB2312" w:hAnsi="仿宋" w:hint="eastAsia"/>
              </w:rPr>
              <w:t>屏幕水面甲板单元</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缆</w:t>
            </w:r>
            <w:proofErr w:type="gramStart"/>
            <w:r>
              <w:rPr>
                <w:rFonts w:ascii="仿宋_GB2312" w:eastAsia="仿宋_GB2312" w:hAnsi="仿宋" w:hint="eastAsia"/>
              </w:rPr>
              <w:t>及缆轴</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深之蓝</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WHE200-12</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Lock latch布放吊索</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深之蓝</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LLA02-A</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5</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超短基线水声定位</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深之蓝</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X010+X150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6</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声呐系统</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深之蓝</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S720ik</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7</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机械手</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深之蓝</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WH1203</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8</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交流发电机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嘉陵</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JHD11000ETS</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四、自然灾害综合风险监测预警平台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4.1 防汛防潮系统-地道积水监测监控（华电地道-市电）</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电子水尺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KH.SC</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遥测终端机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WTU-300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网络</w:t>
            </w:r>
            <w:proofErr w:type="gramStart"/>
            <w:r>
              <w:rPr>
                <w:rFonts w:ascii="仿宋_GB2312" w:eastAsia="仿宋_GB2312" w:hAnsi="仿宋" w:hint="eastAsia"/>
              </w:rPr>
              <w:t>高清球机</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DH-SD-6A9430UA-HNI-H</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网络硬盘录像机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DH-NVR4104HS-4KS2/H</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5</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硬盘</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ST1000VM002</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6</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继电器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和泉</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RJ1S·CL·D12</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7</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4G路由器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KH.ROUT-4G</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8</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交流防雷器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天盾</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M40B</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9</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开关电源</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明纬</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LRS-100-15</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10</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空气开关</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正泰</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NBE7</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五孔插座</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正泰</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AC30-10530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防雷接地</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现场服务</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项</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电子提示屏</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中亚胜</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P4</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声光报警器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豫</w:t>
            </w:r>
            <w:proofErr w:type="gramStart"/>
            <w:r>
              <w:rPr>
                <w:rFonts w:ascii="仿宋_GB2312" w:eastAsia="仿宋_GB2312" w:hAnsi="仿宋" w:hint="eastAsia"/>
              </w:rPr>
              <w:t>濮</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YB-5P</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15</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音柱</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菱声</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MY-LS814</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16</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雨量计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KH.JD05</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4.2 防汛防潮系统-地道积水监测监控（创业路地道-太阳能）</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lastRenderedPageBreak/>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电子水尺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KH.SC</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遥测终端机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WTU-300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网络</w:t>
            </w:r>
            <w:proofErr w:type="gramStart"/>
            <w:r>
              <w:rPr>
                <w:rFonts w:ascii="仿宋_GB2312" w:eastAsia="仿宋_GB2312" w:hAnsi="仿宋" w:hint="eastAsia"/>
              </w:rPr>
              <w:t>高清球机</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DH-SD-6C3432XB-HNR-Q</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继电器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和泉</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RJ1S·CL·D12</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5</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4G路由器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KH.ROUT-4G</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6</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128G内存卡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DH-TF-S100/128GB</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7</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信号避雷器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定制</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8</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太阳能板100W</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阳光家园</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HNT-100W</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8</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9</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太阳能充电控制器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阳光家园</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SCP2012</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10</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锂电池</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阳光家园</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HNT-WJ-LF100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防雷接地</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现场服务</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项</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雨量计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KH.JD05</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锂电池控制器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阳光家园</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ADF-C20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15</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电池箱</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深之蓝</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定制</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4.3 防汛防潮系统-道路积水监测监控（创新路-海滨高速</w:t>
            </w:r>
            <w:proofErr w:type="gramStart"/>
            <w:r>
              <w:rPr>
                <w:rFonts w:ascii="仿宋_GB2312" w:eastAsia="仿宋_GB2312" w:hAnsi="仿宋" w:hint="eastAsia"/>
              </w:rPr>
              <w:t>下方-</w:t>
            </w:r>
            <w:proofErr w:type="gramEnd"/>
            <w:r>
              <w:rPr>
                <w:rFonts w:ascii="仿宋_GB2312" w:eastAsia="仿宋_GB2312" w:hAnsi="仿宋" w:hint="eastAsia"/>
              </w:rPr>
              <w:t>太阳能）</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电子水尺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KH.SC</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遥测终端机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WTU-300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网络</w:t>
            </w:r>
            <w:proofErr w:type="gramStart"/>
            <w:r>
              <w:rPr>
                <w:rFonts w:ascii="仿宋_GB2312" w:eastAsia="仿宋_GB2312" w:hAnsi="仿宋" w:hint="eastAsia"/>
              </w:rPr>
              <w:t>高清球机</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DH-SD-6C3432XB-HNR-Q</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继电器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和泉</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RJ1S·CL·D12</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5</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4G路由器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KH.ROUT-4G</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6</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128G内存卡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DH-TF-S100/128GB</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7</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信号避雷器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定制</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8</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太阳能板100W</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阳光家园</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HNT-100W</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8</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9</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太阳能充电控制器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阳光家园</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SCP2012</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10</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锂电池</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阳光家园</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HNT-WJ-LF100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雨量计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KH.JD05</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锂电池控制器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阳光家园</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ADF-C20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电池箱</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深之蓝</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定制</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4.4 防汛防潮系统-河道水位（海防路中路卡口、</w:t>
            </w:r>
            <w:proofErr w:type="gramStart"/>
            <w:r>
              <w:rPr>
                <w:rFonts w:ascii="仿宋_GB2312" w:eastAsia="仿宋_GB2312" w:hAnsi="仿宋" w:hint="eastAsia"/>
              </w:rPr>
              <w:t>南港六街</w:t>
            </w:r>
            <w:proofErr w:type="gramEnd"/>
            <w:r>
              <w:rPr>
                <w:rFonts w:ascii="仿宋_GB2312" w:eastAsia="仿宋_GB2312" w:hAnsi="仿宋" w:hint="eastAsia"/>
              </w:rPr>
              <w:t>河道-市电）</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气泡式水位计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KH.WQX-1</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遥测终端机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WTU-300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网络</w:t>
            </w:r>
            <w:proofErr w:type="gramStart"/>
            <w:r>
              <w:rPr>
                <w:rFonts w:ascii="仿宋_GB2312" w:eastAsia="仿宋_GB2312" w:hAnsi="仿宋" w:hint="eastAsia"/>
              </w:rPr>
              <w:t>高清球机</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DH-SD-6A9430UA-HNI-H</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网络硬盘录像机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DH-NVR4104HS-4KS2/H</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5</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硬盘</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ST1000VM002</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6</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继电器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和泉</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RJ1S·CL·D12</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7</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4G路由器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KH.ROUT-4G</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lastRenderedPageBreak/>
              <w:t>8</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128G内存卡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DH-TF-S100/128GB</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9</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交流防雷器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天盾</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M40B</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10</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开关电源</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明纬</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LRS-100-15</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空气开关</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正泰</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NBE7</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五孔插座</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正泰</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AC30-10530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雨量计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KH.JD05</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4.5 防汛防潮系统-14号排海口视频监控（南北两侧-市电）</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网络</w:t>
            </w:r>
            <w:proofErr w:type="gramStart"/>
            <w:r>
              <w:rPr>
                <w:rFonts w:ascii="仿宋_GB2312" w:eastAsia="仿宋_GB2312" w:hAnsi="仿宋" w:hint="eastAsia"/>
              </w:rPr>
              <w:t>高清球机</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DH-SD-6A9430UA-HNI-H</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网络硬盘录像机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DH-NVR4104HS-4KS2/H</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硬盘</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ST1000VM002</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4G路由器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KH.ROUT-4G</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5</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继电器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和泉</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RJ1S·CL·D12</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6</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交流防雷器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天盾</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M40B</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7</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开关电源</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明纬</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LRS-100-15</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8</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空气开关</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正泰</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NBE7</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9</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五孔插座</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正泰</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AC30-10530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4.6 防汛防潮系统-道路积水监测监控（纺一路</w:t>
            </w:r>
            <w:proofErr w:type="gramStart"/>
            <w:r>
              <w:rPr>
                <w:rFonts w:ascii="仿宋_GB2312" w:eastAsia="仿宋_GB2312" w:hAnsi="仿宋" w:hint="eastAsia"/>
              </w:rPr>
              <w:t>与轻六街</w:t>
            </w:r>
            <w:proofErr w:type="gramEnd"/>
            <w:r>
              <w:rPr>
                <w:rFonts w:ascii="仿宋_GB2312" w:eastAsia="仿宋_GB2312" w:hAnsi="仿宋" w:hint="eastAsia"/>
              </w:rPr>
              <w:t>交口-太阳能）</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气泡式水位计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KH.WQX-1</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电子水尺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KH.SC</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遥测终端机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WTU-300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网络</w:t>
            </w:r>
            <w:proofErr w:type="gramStart"/>
            <w:r>
              <w:rPr>
                <w:rFonts w:ascii="仿宋_GB2312" w:eastAsia="仿宋_GB2312" w:hAnsi="仿宋" w:hint="eastAsia"/>
              </w:rPr>
              <w:t>高清球机</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DH-SD-6C3432XB-HNR-Q</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5</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继电器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和泉</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RJ1S·CL·D12</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6</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4G路由器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KH.ROUT-4G</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7</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128G内存卡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DH-TF-S100/128GB</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8</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信号避雷器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定制</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9</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太阳能板100W</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阳光家园</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HNT-100W</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10</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太阳能充电控制器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阳光家园</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SCP2012</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锂电池</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阳光家园</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HNT-WJ-LF100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雨量计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KH.JD05</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锂电池控制器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阳光家园</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ADF-C20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15</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电池箱</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深之蓝</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定制</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4.7 防汛防潮系统-河道水位监测监控（轻十路与中央大道交口-太阳能）</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气泡式水位计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KH.WQX-1</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电子水尺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KH.SC</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遥测终端机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WTU-300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网络</w:t>
            </w:r>
            <w:proofErr w:type="gramStart"/>
            <w:r>
              <w:rPr>
                <w:rFonts w:ascii="仿宋_GB2312" w:eastAsia="仿宋_GB2312" w:hAnsi="仿宋" w:hint="eastAsia"/>
              </w:rPr>
              <w:t>高清球机</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DH-SD-6C3432XB</w:t>
            </w:r>
            <w:r>
              <w:rPr>
                <w:rFonts w:ascii="仿宋_GB2312" w:eastAsia="仿宋_GB2312" w:hAnsi="仿宋" w:hint="eastAsia"/>
              </w:rPr>
              <w:lastRenderedPageBreak/>
              <w:t>-HNR-Q</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lastRenderedPageBreak/>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lastRenderedPageBreak/>
              <w:t>5</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继电器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和泉</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RJ1S·CL·D12</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6</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4G路由器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KH.ROUT-4G</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7</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128G内存卡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DH-TF-S100/128GB</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8</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信号避雷器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定制</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9</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太阳能板100W</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阳光家园</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HNT-100W</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10</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太阳能充电控制器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阳光家园</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SCP2012</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锂电池</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阳光家园</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HNT-WJ-LF100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雨量计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KH.JD05</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锂电池控制器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阳光家园</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ADF-C20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15</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电池箱</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深之蓝</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定制</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4.8 防汛防潮系统-防波堤监控（红旗路与南港</w:t>
            </w:r>
            <w:proofErr w:type="gramStart"/>
            <w:r>
              <w:rPr>
                <w:rFonts w:ascii="仿宋_GB2312" w:eastAsia="仿宋_GB2312" w:hAnsi="仿宋" w:hint="eastAsia"/>
              </w:rPr>
              <w:t>十四街往东方</w:t>
            </w:r>
            <w:proofErr w:type="gramEnd"/>
            <w:r>
              <w:rPr>
                <w:rFonts w:ascii="仿宋_GB2312" w:eastAsia="仿宋_GB2312" w:hAnsi="仿宋" w:hint="eastAsia"/>
              </w:rPr>
              <w:t>向两处-太阳能）</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电子水尺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KH.SC</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遥测终端机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WTU-300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网络</w:t>
            </w:r>
            <w:proofErr w:type="gramStart"/>
            <w:r>
              <w:rPr>
                <w:rFonts w:ascii="仿宋_GB2312" w:eastAsia="仿宋_GB2312" w:hAnsi="仿宋" w:hint="eastAsia"/>
              </w:rPr>
              <w:t>高清球机</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DH-SD-6C3432XB-HNR-Q</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继电器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和泉</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RJ1S·CL·D12</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5</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4G路由器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KH.ROUT-4G</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6</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128G内存卡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DH-TF-S100/128GB</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7</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信号避雷器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定制</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8</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太阳能板100W</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阳光家园</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HNT-100W</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8</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9</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太阳能充电控制器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阳光家园</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SCP2012</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10</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锂电池</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阳光家园</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HNT-WJ-LF100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雨量计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w:t>
            </w:r>
            <w:proofErr w:type="gramStart"/>
            <w:r>
              <w:rPr>
                <w:rFonts w:ascii="仿宋_GB2312" w:eastAsia="仿宋_GB2312" w:hAnsi="仿宋" w:hint="eastAsia"/>
              </w:rPr>
              <w:t>皓</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KH.JD05</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锂电池控制器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阳光家园</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ADF-C20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电池箱</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深之蓝</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定制</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五、智慧应急大脑平台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5.1 工具平台购置-GIS平台升级-应急管理时空数据规整与建库</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图形处理工作站</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戴尔</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T5820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六\视频智能分析平台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6.1 视频</w:t>
            </w:r>
            <w:proofErr w:type="gramStart"/>
            <w:r>
              <w:rPr>
                <w:rFonts w:ascii="仿宋_GB2312" w:eastAsia="仿宋_GB2312" w:hAnsi="仿宋" w:hint="eastAsia"/>
              </w:rPr>
              <w:t>分析算力资源</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引擎服务器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华为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Atlas 800 (Model 3010)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事件服务器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华为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Atlas 800 (Model 3010)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6.2 AI算法</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接打电话行为识别算法</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大华视图智能引擎软件V2.4</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种</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安全帽/工服佩戴标识算法</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大华视图智能引擎软件V2.4</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种</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lastRenderedPageBreak/>
              <w:t>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离岗、睡岗布控算法</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大华视图智能引擎软件V2.4</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种</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烟雾、火焰识别算法</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大华视图智能引擎软件V2.4</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种</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6.3 AI中台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模型仓库</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大华视图智能引擎软件V2.4</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项</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服务运</w:t>
            </w:r>
            <w:proofErr w:type="gramStart"/>
            <w:r>
              <w:rPr>
                <w:rFonts w:ascii="仿宋_GB2312" w:eastAsia="仿宋_GB2312" w:hAnsi="仿宋" w:hint="eastAsia"/>
              </w:rPr>
              <w:t>维管理</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大华视图智能引擎软件V2.4</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项</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6.4 视频管理平台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视频处理</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大华视图智能引擎软件V2.4</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项</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算子服务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大华视图智能引擎软件V2.4</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项</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数据服务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大华视图智能引擎软件V2.4</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项</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七、封闭园区管理平台升级</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7.1 封闭园区管理硬件升级-门禁卡口UPS电池更换</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蓄电池</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科士达</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6-FM-150 /12V150AH</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只</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328</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蓄电池</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科士达</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6-FM-65 /12V65AH</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64</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40K电池连线</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科士达</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国标定制</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6</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80K电池连线</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科士达</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国标定制</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5</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20K电池连线</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科士达</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国标定制</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6</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滤波电容</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科士达</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国标</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40</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7</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滤波电容</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科士达</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国标</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40</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7.2 封闭园区管理硬件升级-门禁卡口户外设备更换</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车道雾灯</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百胜智能</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WD-1S</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56</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车道信息屏带防护罩</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百</w:t>
            </w:r>
            <w:proofErr w:type="gramStart"/>
            <w:r>
              <w:rPr>
                <w:rFonts w:ascii="仿宋_GB2312" w:eastAsia="仿宋_GB2312" w:hAnsi="仿宋" w:hint="eastAsia"/>
              </w:rPr>
              <w:t>邦</w:t>
            </w:r>
            <w:proofErr w:type="gramEnd"/>
            <w:r>
              <w:rPr>
                <w:rFonts w:ascii="仿宋_GB2312" w:eastAsia="仿宋_GB2312" w:hAnsi="仿宋" w:hint="eastAsia"/>
              </w:rPr>
              <w:t>智能</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BS-12</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74</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户外大屏升级（更换模组）</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浙江大华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DH-PHGOA10-SH</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广场</w:t>
            </w:r>
            <w:proofErr w:type="gramStart"/>
            <w:r>
              <w:rPr>
                <w:rFonts w:ascii="仿宋_GB2312" w:eastAsia="仿宋_GB2312" w:hAnsi="仿宋" w:hint="eastAsia"/>
              </w:rPr>
              <w:t>高杆</w:t>
            </w:r>
            <w:proofErr w:type="gramEnd"/>
            <w:r>
              <w:rPr>
                <w:rFonts w:ascii="仿宋_GB2312" w:eastAsia="仿宋_GB2312" w:hAnsi="仿宋" w:hint="eastAsia"/>
              </w:rPr>
              <w:t>摄像机升级</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浙江大华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DH-SD-6C3432-HNY-XB-A</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30</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5</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人脸抓拍摄像机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浙江大华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DH-IPC-HFW5443F1-ZYL-PV</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6</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自动栏杆机（3m）</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三友信</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NFH-DL-NS</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7</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自动栏杆机（3.5m）</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三友信</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NFH-DL-NS</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8</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滨海北增加</w:t>
            </w:r>
            <w:proofErr w:type="gramEnd"/>
            <w:r>
              <w:rPr>
                <w:rFonts w:ascii="仿宋_GB2312" w:eastAsia="仿宋_GB2312" w:hAnsi="仿宋" w:hint="eastAsia"/>
              </w:rPr>
              <w:t>户外大屏（新建1套）</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浙江大华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DH-PHGOA10-SH</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9</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人脸识别服务器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浙江大华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DH-IVSS708-S1</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10</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8TB硬盘</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希捷</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ST8000NM017B</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spacing w:before="240"/>
              <w:jc w:val="left"/>
              <w:rPr>
                <w:rFonts w:ascii="仿宋_GB2312" w:eastAsia="仿宋_GB2312" w:hAnsi="仿宋"/>
              </w:rPr>
            </w:pPr>
            <w:r>
              <w:rPr>
                <w:rFonts w:ascii="仿宋_GB2312" w:eastAsia="仿宋_GB2312" w:hAnsi="仿宋" w:hint="eastAsia"/>
              </w:rPr>
              <w:t>7.3 封闭园区管理硬件升级-封闭门禁视频存储模块子系统</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spacing w:before="24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spacing w:before="24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云储存-元数据服务器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浙江大华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DH-CSS9100IA-LV</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lastRenderedPageBreak/>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数据存储节点</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浙江大华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DH-CSS7336S-VR</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14</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8TB硬盘</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希捷</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ST8000NM017B</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505</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存储接入交换机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锐捷</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RG-S2910V2-48GT4SFP-L</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5</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安防路由交换机（汇聚并发1500路）</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锐捷</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S7808C</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6</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万兆光模块</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锐捷</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XG-SFP-LR10-SM1330-BIDI</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7</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万兆光模块</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锐捷</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XG-SFP-LR10-SM1270-BIDI</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0</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spacing w:before="240"/>
              <w:jc w:val="center"/>
              <w:rPr>
                <w:rFonts w:ascii="仿宋_GB2312" w:eastAsia="仿宋_GB2312" w:hAnsi="仿宋"/>
              </w:rPr>
            </w:pPr>
            <w:r>
              <w:rPr>
                <w:rFonts w:ascii="仿宋_GB2312" w:eastAsia="仿宋_GB2312" w:hAnsi="仿宋" w:hint="eastAsia"/>
              </w:rPr>
              <w:t>8</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spacing w:before="240"/>
              <w:jc w:val="left"/>
              <w:rPr>
                <w:rFonts w:ascii="仿宋_GB2312" w:eastAsia="仿宋_GB2312" w:hAnsi="仿宋"/>
              </w:rPr>
            </w:pPr>
            <w:proofErr w:type="gramStart"/>
            <w:r>
              <w:rPr>
                <w:rFonts w:ascii="仿宋_GB2312" w:eastAsia="仿宋_GB2312" w:hAnsi="仿宋" w:hint="eastAsia"/>
              </w:rPr>
              <w:t>千兆光</w:t>
            </w:r>
            <w:proofErr w:type="gramEnd"/>
            <w:r>
              <w:rPr>
                <w:rFonts w:ascii="仿宋_GB2312" w:eastAsia="仿宋_GB2312" w:hAnsi="仿宋" w:hint="eastAsia"/>
              </w:rPr>
              <w:t>模块</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spacing w:before="240"/>
              <w:jc w:val="left"/>
              <w:rPr>
                <w:rFonts w:ascii="仿宋_GB2312" w:eastAsia="仿宋_GB2312" w:hAnsi="仿宋"/>
              </w:rPr>
            </w:pPr>
            <w:r>
              <w:rPr>
                <w:rFonts w:ascii="仿宋_GB2312" w:eastAsia="仿宋_GB2312" w:hAnsi="仿宋" w:hint="eastAsia"/>
              </w:rPr>
              <w:t>锐捷</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spacing w:before="240"/>
              <w:jc w:val="left"/>
              <w:rPr>
                <w:rFonts w:ascii="仿宋_GB2312" w:eastAsia="仿宋_GB2312" w:hAnsi="仿宋"/>
              </w:rPr>
            </w:pPr>
            <w:r>
              <w:rPr>
                <w:rFonts w:ascii="仿宋_GB2312" w:eastAsia="仿宋_GB2312" w:hAnsi="仿宋" w:hint="eastAsia"/>
              </w:rPr>
              <w:t>GE-LX-SM1310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spacing w:before="24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spacing w:before="240"/>
              <w:jc w:val="center"/>
              <w:rPr>
                <w:rFonts w:ascii="仿宋_GB2312" w:eastAsia="仿宋_GB2312" w:hAnsi="仿宋"/>
              </w:rPr>
            </w:pPr>
            <w:r>
              <w:rPr>
                <w:rFonts w:ascii="仿宋_GB2312" w:eastAsia="仿宋_GB2312" w:hAnsi="仿宋" w:hint="eastAsia"/>
              </w:rPr>
              <w:t>44</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spacing w:before="240"/>
              <w:jc w:val="left"/>
              <w:rPr>
                <w:rFonts w:ascii="仿宋_GB2312" w:eastAsia="仿宋_GB2312" w:hAnsi="仿宋"/>
              </w:rPr>
            </w:pPr>
            <w:r>
              <w:rPr>
                <w:rFonts w:ascii="仿宋_GB2312" w:eastAsia="仿宋_GB2312" w:hAnsi="仿宋" w:hint="eastAsia"/>
              </w:rPr>
              <w:t>7.4 封闭园区管理硬件升级-数据存储系统-NAS存储子系统</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spacing w:before="24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spacing w:before="24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NAS存储系统（包含NAS存储网关、存储控制单元、硬盘）</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宏杉</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网关NS2300+存储MS2500G2-24A</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互联交换机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锐捷</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RG-S6120-48XS8CQ</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spacing w:before="240"/>
              <w:jc w:val="left"/>
              <w:rPr>
                <w:rFonts w:ascii="仿宋_GB2312" w:eastAsia="仿宋_GB2312" w:hAnsi="仿宋"/>
              </w:rPr>
            </w:pPr>
            <w:r>
              <w:rPr>
                <w:rFonts w:ascii="仿宋_GB2312" w:eastAsia="仿宋_GB2312" w:hAnsi="仿宋" w:hint="eastAsia"/>
              </w:rPr>
              <w:t>7.5封闭园区管理硬件升级-数据存储系统-SAN存储子系统</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spacing w:before="24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spacing w:before="24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SAN存储控制器单元</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宏杉</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MS3000G2</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光纤交换机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浪潮</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FS8500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7.6封闭园区管理硬件升级-数据存储系统-服务器小集群</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spacing w:before="24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spacing w:before="24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计算存储节点（20个）</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宏杉</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MCloud3012</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万兆交换机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锐捷</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RG-S6120-20XS4VS2QXS-L</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千兆交换机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锐捷</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RG-S2900-24GT4SFP/2GT-L</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24</w:t>
            </w:r>
            <w:proofErr w:type="gramStart"/>
            <w:r>
              <w:rPr>
                <w:rFonts w:ascii="仿宋_GB2312" w:eastAsia="仿宋_GB2312" w:hAnsi="仿宋" w:hint="eastAsia"/>
              </w:rPr>
              <w:t>光口万兆</w:t>
            </w:r>
            <w:proofErr w:type="gramEnd"/>
            <w:r>
              <w:rPr>
                <w:rFonts w:ascii="仿宋_GB2312" w:eastAsia="仿宋_GB2312" w:hAnsi="仿宋" w:hint="eastAsia"/>
              </w:rPr>
              <w:t>板卡（2块）</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锐捷</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适配锐捷RG-S8607E</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5</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超融合P2V服务器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宏杉</w:t>
            </w:r>
            <w:proofErr w:type="gramEnd"/>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无中断迁移原有业务</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项</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7.7人员通行管理系统-人员通行设备</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智能摆闸（单机芯）（14个）</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浙江大华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DH-ASGB510K-L</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14</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人脸识别（8个）</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浙江大华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DH-ASI9213K</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8</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智能操作终端（1个）</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浙江大华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DH-ICC-Common-Attendance</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定制化API对接（1个）</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浙江大华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定制</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5</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400万</w:t>
            </w:r>
            <w:proofErr w:type="gramStart"/>
            <w:r>
              <w:rPr>
                <w:rFonts w:ascii="仿宋_GB2312" w:eastAsia="仿宋_GB2312" w:hAnsi="仿宋" w:hint="eastAsia"/>
              </w:rPr>
              <w:t>红外定</w:t>
            </w:r>
            <w:proofErr w:type="gramEnd"/>
            <w:r>
              <w:rPr>
                <w:rFonts w:ascii="仿宋_GB2312" w:eastAsia="仿宋_GB2312" w:hAnsi="仿宋" w:hint="eastAsia"/>
              </w:rPr>
              <w:t>焦枪型网络摄像机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浙江大华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DH-IPC-HFW3433DM-I1</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14</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6</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支架</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浙江大华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DH-PFB120WS</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14</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7</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接入交换机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锐捷</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RG-S2900-8GT2SFP-P-L</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14</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8</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千兆光</w:t>
            </w:r>
            <w:proofErr w:type="gramEnd"/>
            <w:r>
              <w:rPr>
                <w:rFonts w:ascii="仿宋_GB2312" w:eastAsia="仿宋_GB2312" w:hAnsi="仿宋" w:hint="eastAsia"/>
              </w:rPr>
              <w:t>模块</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锐捷</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GE-LX-SM1310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14</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lastRenderedPageBreak/>
              <w:t>9</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门禁扩展模块</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DH-ASF9K-SQ</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8</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7.8周界围网视频监控</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高清红外夜视摄像头（8个）</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浙江大华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DH-SD-6C3425-HNY-XA-A</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8</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光纤收发器（8对）</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锐捷</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RG-FC11-20A+RG-FC11-20B</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对</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8</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proofErr w:type="gramStart"/>
            <w:r>
              <w:rPr>
                <w:rFonts w:ascii="仿宋_GB2312" w:eastAsia="仿宋_GB2312" w:hAnsi="仿宋" w:hint="eastAsia"/>
              </w:rPr>
              <w:t>球机壁装</w:t>
            </w:r>
            <w:proofErr w:type="gramEnd"/>
            <w:r>
              <w:rPr>
                <w:rFonts w:ascii="仿宋_GB2312" w:eastAsia="仿宋_GB2312" w:hAnsi="仿宋" w:hint="eastAsia"/>
              </w:rPr>
              <w:t>支架（8个）</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浙江大华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DH-PFB303W</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8</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八、基础设施平台升级</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8.1 超融合数据扩容</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计算存储融合节点</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华为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HiCampus Cube</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计算节点</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华为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HiCampus Cube</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spacing w:before="240"/>
              <w:jc w:val="center"/>
              <w:rPr>
                <w:rFonts w:ascii="仿宋_GB2312" w:eastAsia="仿宋_GB2312" w:hAnsi="仿宋"/>
              </w:rPr>
            </w:pPr>
            <w:r>
              <w:rPr>
                <w:rFonts w:ascii="仿宋_GB2312" w:eastAsia="仿宋_GB2312" w:hAnsi="仿宋" w:hint="eastAsia"/>
              </w:rPr>
              <w:t>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spacing w:before="240"/>
              <w:jc w:val="left"/>
              <w:rPr>
                <w:rFonts w:ascii="仿宋_GB2312" w:eastAsia="仿宋_GB2312" w:hAnsi="仿宋"/>
              </w:rPr>
            </w:pPr>
            <w:r>
              <w:rPr>
                <w:rFonts w:ascii="仿宋_GB2312" w:eastAsia="仿宋_GB2312" w:hAnsi="仿宋" w:hint="eastAsia"/>
              </w:rPr>
              <w:t>数据中心交换节点</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spacing w:before="240"/>
              <w:jc w:val="left"/>
              <w:rPr>
                <w:rFonts w:ascii="仿宋_GB2312" w:eastAsia="仿宋_GB2312" w:hAnsi="仿宋"/>
              </w:rPr>
            </w:pPr>
            <w:r>
              <w:rPr>
                <w:rFonts w:ascii="仿宋_GB2312" w:eastAsia="仿宋_GB2312" w:hAnsi="仿宋" w:hint="eastAsia"/>
              </w:rPr>
              <w:t>华为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spacing w:before="240"/>
              <w:jc w:val="left"/>
              <w:rPr>
                <w:rFonts w:ascii="仿宋_GB2312" w:eastAsia="仿宋_GB2312" w:hAnsi="仿宋"/>
              </w:rPr>
            </w:pPr>
            <w:r>
              <w:rPr>
                <w:rFonts w:ascii="仿宋_GB2312" w:eastAsia="仿宋_GB2312" w:hAnsi="仿宋" w:hint="eastAsia"/>
              </w:rPr>
              <w:t>6857-48S6CQ-EI</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spacing w:before="24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spacing w:before="240"/>
              <w:jc w:val="center"/>
              <w:rPr>
                <w:rFonts w:ascii="仿宋_GB2312" w:eastAsia="仿宋_GB2312" w:hAnsi="仿宋"/>
              </w:rPr>
            </w:pPr>
            <w:r>
              <w:rPr>
                <w:rFonts w:ascii="仿宋_GB2312" w:eastAsia="仿宋_GB2312" w:hAnsi="仿宋" w:hint="eastAsia"/>
              </w:rPr>
              <w:t>2</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8.2 危化品企业视频存储子系统</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元数据服务器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浙江大华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DH-CSS9064IA-LI</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云存储节点</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浙江大华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DH-CSS7336S-IR</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8TB硬盘</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希捷</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ST8000NM017B</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108</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4</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存储接入交换机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锐捷</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RG-S2910-48GT4XS-L</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5</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安防路由交换机（汇聚并发500路）</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锐捷</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S7805C</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6</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万兆光模块</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锐捷</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XG-SFP-LR10-SM1330-BIDI</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7</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万兆光模块</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锐捷</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XG-SFP-LR10-SM1270-BIDI</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0</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8</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千兆模块</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锐捷</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GE-LX-SM1310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24</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8.3 交通电子卡口存储子系统</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视频存储节点</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浙江大华</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DH-EVS5136S</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proofErr w:type="gramStart"/>
            <w:r>
              <w:rPr>
                <w:rFonts w:ascii="仿宋_GB2312" w:eastAsia="仿宋_GB2312" w:hAnsi="仿宋" w:hint="eastAsia"/>
              </w:rPr>
              <w:t>个</w:t>
            </w:r>
            <w:proofErr w:type="gramEnd"/>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2</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8TB硬盘</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希捷</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ST8000NM017B</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块</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36</w:t>
            </w: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3</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存储交换机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锐捷</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RG-S2910-48GT4XS-L</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8.4 数据异地备份系统</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分布式存储</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华为</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DPA3210</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 xml:space="preserve">1 </w:t>
            </w:r>
          </w:p>
        </w:tc>
      </w:tr>
      <w:tr w:rsidR="00F3212E">
        <w:trPr>
          <w:trHeight w:val="340"/>
        </w:trPr>
        <w:tc>
          <w:tcPr>
            <w:tcW w:w="6163" w:type="dxa"/>
            <w:gridSpan w:val="4"/>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8.5 日志审计</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F3212E">
            <w:pPr>
              <w:snapToGrid w:val="0"/>
              <w:jc w:val="left"/>
              <w:rPr>
                <w:rFonts w:ascii="仿宋_GB2312" w:eastAsia="仿宋_GB2312" w:hAnsi="仿宋"/>
              </w:rPr>
            </w:pPr>
          </w:p>
        </w:tc>
      </w:tr>
      <w:tr w:rsidR="00F3212E">
        <w:trPr>
          <w:trHeight w:val="340"/>
        </w:trPr>
        <w:tc>
          <w:tcPr>
            <w:tcW w:w="92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center"/>
              <w:rPr>
                <w:rFonts w:ascii="仿宋_GB2312" w:eastAsia="仿宋_GB2312" w:hAnsi="仿宋"/>
              </w:rPr>
            </w:pPr>
            <w:r>
              <w:rPr>
                <w:rFonts w:ascii="仿宋_GB2312" w:eastAsia="仿宋_GB2312" w:hAnsi="仿宋" w:hint="eastAsia"/>
              </w:rPr>
              <w:t>1</w:t>
            </w:r>
          </w:p>
        </w:tc>
        <w:tc>
          <w:tcPr>
            <w:tcW w:w="2088"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日志审计</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锐捷</w:t>
            </w:r>
          </w:p>
        </w:tc>
        <w:tc>
          <w:tcPr>
            <w:tcW w:w="1575"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RG-BDS</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台</w:t>
            </w:r>
          </w:p>
        </w:tc>
        <w:tc>
          <w:tcPr>
            <w:tcW w:w="1600" w:type="dxa"/>
            <w:tcBorders>
              <w:top w:val="single" w:sz="4" w:space="0" w:color="000000"/>
              <w:left w:val="single" w:sz="4" w:space="0" w:color="000000"/>
              <w:bottom w:val="single" w:sz="4" w:space="0" w:color="000000"/>
              <w:right w:val="single" w:sz="4" w:space="0" w:color="000000"/>
            </w:tcBorders>
            <w:vAlign w:val="center"/>
          </w:tcPr>
          <w:p w:rsidR="00F3212E" w:rsidRDefault="00B3595A">
            <w:pPr>
              <w:snapToGrid w:val="0"/>
              <w:jc w:val="left"/>
              <w:rPr>
                <w:rFonts w:ascii="仿宋_GB2312" w:eastAsia="仿宋_GB2312" w:hAnsi="仿宋"/>
              </w:rPr>
            </w:pPr>
            <w:r>
              <w:rPr>
                <w:rFonts w:ascii="仿宋_GB2312" w:eastAsia="仿宋_GB2312" w:hAnsi="仿宋" w:hint="eastAsia"/>
              </w:rPr>
              <w:t xml:space="preserve">1 </w:t>
            </w:r>
          </w:p>
        </w:tc>
      </w:tr>
    </w:tbl>
    <w:p w:rsidR="00F3212E" w:rsidRDefault="00F3212E">
      <w:pPr>
        <w:rPr>
          <w:rFonts w:ascii="仿宋_GB2312" w:eastAsia="仿宋_GB2312"/>
          <w:vanish/>
        </w:rPr>
      </w:pPr>
    </w:p>
    <w:tbl>
      <w:tblPr>
        <w:tblpPr w:leftFromText="180" w:rightFromText="180" w:vertAnchor="text" w:horzAnchor="page" w:tblpX="1252" w:tblpY="38"/>
        <w:tblOverlap w:val="never"/>
        <w:tblW w:w="9980" w:type="dxa"/>
        <w:tblLayout w:type="fixed"/>
        <w:tblLook w:val="04A0" w:firstRow="1" w:lastRow="0" w:firstColumn="1" w:lastColumn="0" w:noHBand="0" w:noVBand="1"/>
      </w:tblPr>
      <w:tblGrid>
        <w:gridCol w:w="1331"/>
        <w:gridCol w:w="1544"/>
        <w:gridCol w:w="5542"/>
        <w:gridCol w:w="960"/>
        <w:gridCol w:w="603"/>
      </w:tblGrid>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（二）软件部分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一、南港安全生产应用平台</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 安全基础管理系统</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1.1 建设项目“三同时”管理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72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建设项目安全条件审查</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建设项目安全条件审查包括如下材料线上提报、审核、查阅并具备线上审核反馈功能，实现</w:t>
            </w:r>
            <w:proofErr w:type="gramStart"/>
            <w:r>
              <w:rPr>
                <w:rFonts w:ascii="仿宋_GB2312" w:eastAsia="仿宋_GB2312" w:hAnsi="仿宋" w:hint="eastAsia"/>
              </w:rPr>
              <w:t>审批全</w:t>
            </w:r>
            <w:proofErr w:type="gramEnd"/>
            <w:r>
              <w:rPr>
                <w:rFonts w:ascii="仿宋_GB2312" w:eastAsia="仿宋_GB2312" w:hAnsi="仿宋" w:hint="eastAsia"/>
              </w:rPr>
              <w:t>流程、痕迹化管理：</w:t>
            </w:r>
            <w:r>
              <w:rPr>
                <w:rFonts w:ascii="仿宋_GB2312" w:eastAsia="仿宋_GB2312" w:hAnsi="仿宋" w:hint="eastAsia"/>
              </w:rPr>
              <w:br/>
              <w:t>（1）建设项目安全条件审查申请书及文件；</w:t>
            </w:r>
            <w:r>
              <w:rPr>
                <w:rFonts w:ascii="仿宋_GB2312" w:eastAsia="仿宋_GB2312" w:hAnsi="仿宋" w:hint="eastAsia"/>
              </w:rPr>
              <w:br/>
              <w:t>（2）建设项目安全条件论证报告；</w:t>
            </w:r>
            <w:r>
              <w:rPr>
                <w:rFonts w:ascii="仿宋_GB2312" w:eastAsia="仿宋_GB2312" w:hAnsi="仿宋" w:hint="eastAsia"/>
              </w:rPr>
              <w:br/>
              <w:t>（3）建设项目安全评价报告；</w:t>
            </w:r>
            <w:r>
              <w:rPr>
                <w:rFonts w:ascii="仿宋_GB2312" w:eastAsia="仿宋_GB2312" w:hAnsi="仿宋" w:hint="eastAsia"/>
              </w:rPr>
              <w:br/>
              <w:t>（4）建设项目批准、核准或者备案文件和规划相关文件（复制件）；</w:t>
            </w:r>
            <w:r>
              <w:rPr>
                <w:rFonts w:ascii="仿宋_GB2312" w:eastAsia="仿宋_GB2312" w:hAnsi="仿宋" w:hint="eastAsia"/>
              </w:rPr>
              <w:br/>
              <w:t>（5）工商行政管理部门颁发的企业营业执照或者企业名称预先核准通知书（复制件）。</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建设项目安全设施设计审查</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建设项目安全设施设计审查包括如下材料线上提报、审核、查阅并具备线上审核反馈功能，实现</w:t>
            </w:r>
            <w:proofErr w:type="gramStart"/>
            <w:r>
              <w:rPr>
                <w:rFonts w:ascii="仿宋_GB2312" w:eastAsia="仿宋_GB2312" w:hAnsi="仿宋" w:hint="eastAsia"/>
              </w:rPr>
              <w:t>审批全</w:t>
            </w:r>
            <w:proofErr w:type="gramEnd"/>
            <w:r>
              <w:rPr>
                <w:rFonts w:ascii="仿宋_GB2312" w:eastAsia="仿宋_GB2312" w:hAnsi="仿宋" w:hint="eastAsia"/>
              </w:rPr>
              <w:t>流程、痕迹化管理：</w:t>
            </w:r>
            <w:r>
              <w:rPr>
                <w:rFonts w:ascii="仿宋_GB2312" w:eastAsia="仿宋_GB2312" w:hAnsi="仿宋" w:hint="eastAsia"/>
              </w:rPr>
              <w:br/>
              <w:t>（1）建设项目安全设施设计审查申请书及文件；</w:t>
            </w:r>
            <w:r>
              <w:rPr>
                <w:rFonts w:ascii="仿宋_GB2312" w:eastAsia="仿宋_GB2312" w:hAnsi="仿宋" w:hint="eastAsia"/>
              </w:rPr>
              <w:br/>
              <w:t>（2）设计单位的设计资质证明文件（复制件）；</w:t>
            </w:r>
            <w:r>
              <w:rPr>
                <w:rFonts w:ascii="仿宋_GB2312" w:eastAsia="仿宋_GB2312" w:hAnsi="仿宋" w:hint="eastAsia"/>
              </w:rPr>
              <w:br/>
              <w:t>（3）建设项目安全设施设计专篇。</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403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建设项目试生产（使用）</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建设项目试生产（使用）包括如下材料线上提报、审核、查阅并具备线上审核反馈功能，实现</w:t>
            </w:r>
            <w:proofErr w:type="gramStart"/>
            <w:r>
              <w:rPr>
                <w:rFonts w:ascii="仿宋_GB2312" w:eastAsia="仿宋_GB2312" w:hAnsi="仿宋" w:hint="eastAsia"/>
              </w:rPr>
              <w:t>审批全</w:t>
            </w:r>
            <w:proofErr w:type="gramEnd"/>
            <w:r>
              <w:rPr>
                <w:rFonts w:ascii="仿宋_GB2312" w:eastAsia="仿宋_GB2312" w:hAnsi="仿宋" w:hint="eastAsia"/>
              </w:rPr>
              <w:t>流程、痕迹化管理：</w:t>
            </w:r>
            <w:r>
              <w:rPr>
                <w:rFonts w:ascii="仿宋_GB2312" w:eastAsia="仿宋_GB2312" w:hAnsi="仿宋" w:hint="eastAsia"/>
              </w:rPr>
              <w:br/>
              <w:t>（1）试生产（使用）方案备案表；</w:t>
            </w:r>
            <w:r>
              <w:rPr>
                <w:rFonts w:ascii="仿宋_GB2312" w:eastAsia="仿宋_GB2312" w:hAnsi="仿宋" w:hint="eastAsia"/>
              </w:rPr>
              <w:br/>
              <w:t>（2）试生产（使用）方案；</w:t>
            </w:r>
            <w:r>
              <w:rPr>
                <w:rFonts w:ascii="仿宋_GB2312" w:eastAsia="仿宋_GB2312" w:hAnsi="仿宋" w:hint="eastAsia"/>
              </w:rPr>
              <w:br/>
              <w:t>（3）设计、施工、监理单位对试生产（使用）方案以及是否具备试生产（使用）条件的意见；</w:t>
            </w:r>
            <w:r>
              <w:rPr>
                <w:rFonts w:ascii="仿宋_GB2312" w:eastAsia="仿宋_GB2312" w:hAnsi="仿宋" w:hint="eastAsia"/>
              </w:rPr>
              <w:br/>
              <w:t>（4）专家对试生产（使用）方案的审查意见；</w:t>
            </w:r>
            <w:r>
              <w:rPr>
                <w:rFonts w:ascii="仿宋_GB2312" w:eastAsia="仿宋_GB2312" w:hAnsi="仿宋" w:hint="eastAsia"/>
              </w:rPr>
              <w:br/>
              <w:t>（5）安全设施设计重大变更情况的报告；</w:t>
            </w:r>
            <w:r>
              <w:rPr>
                <w:rFonts w:ascii="仿宋_GB2312" w:eastAsia="仿宋_GB2312" w:hAnsi="仿宋" w:hint="eastAsia"/>
              </w:rPr>
              <w:br/>
              <w:t>（6）施工过程中安全设施设计落实情况的报告；</w:t>
            </w:r>
            <w:r>
              <w:rPr>
                <w:rFonts w:ascii="仿宋_GB2312" w:eastAsia="仿宋_GB2312" w:hAnsi="仿宋" w:hint="eastAsia"/>
              </w:rPr>
              <w:br/>
              <w:t>（7）组织设计漏项、工程质量、工程隐患的检查情况，以及整改措施的落实情况报告；</w:t>
            </w:r>
            <w:r>
              <w:rPr>
                <w:rFonts w:ascii="仿宋_GB2312" w:eastAsia="仿宋_GB2312" w:hAnsi="仿宋" w:hint="eastAsia"/>
              </w:rPr>
              <w:br/>
              <w:t>（8）建设项目施工、监理单位资质证书（复制件）；</w:t>
            </w:r>
            <w:r>
              <w:rPr>
                <w:rFonts w:ascii="仿宋_GB2312" w:eastAsia="仿宋_GB2312" w:hAnsi="仿宋" w:hint="eastAsia"/>
              </w:rPr>
              <w:br/>
              <w:t>（9）建设项目质量监督手续（复制件）；</w:t>
            </w:r>
            <w:r>
              <w:rPr>
                <w:rFonts w:ascii="仿宋_GB2312" w:eastAsia="仿宋_GB2312" w:hAnsi="仿宋" w:hint="eastAsia"/>
              </w:rPr>
              <w:br/>
              <w:t>（10）主要负责人、安全生产管理人员、注册安全工程师资格证书（复制件），以及特种作业人员名单；</w:t>
            </w:r>
            <w:r>
              <w:rPr>
                <w:rFonts w:ascii="仿宋_GB2312" w:eastAsia="仿宋_GB2312" w:hAnsi="仿宋" w:hint="eastAsia"/>
              </w:rPr>
              <w:br/>
              <w:t>（11）从业人员安全教育、培训合格的证明材料；</w:t>
            </w:r>
            <w:r>
              <w:rPr>
                <w:rFonts w:ascii="仿宋_GB2312" w:eastAsia="仿宋_GB2312" w:hAnsi="仿宋" w:hint="eastAsia"/>
              </w:rPr>
              <w:br/>
              <w:t>（12）劳动防护用品配备情况说明；</w:t>
            </w:r>
            <w:r>
              <w:rPr>
                <w:rFonts w:ascii="仿宋_GB2312" w:eastAsia="仿宋_GB2312" w:hAnsi="仿宋" w:hint="eastAsia"/>
              </w:rPr>
              <w:br/>
              <w:t>（13）安全生产责任制文件，安全生产规章制度清单、岗位操作安全规程清单；</w:t>
            </w:r>
            <w:r>
              <w:rPr>
                <w:rFonts w:ascii="仿宋_GB2312" w:eastAsia="仿宋_GB2312" w:hAnsi="仿宋" w:hint="eastAsia"/>
              </w:rPr>
              <w:br/>
              <w:t>（14）设置安全生产管理机构和配备专职安全生产管理人员的文件（复制件）。</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211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建设项目安全设施竣工验收</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建设项目安全设施竣工验收包括如下材料线上提报、审核、查阅并具备线上审核反馈功能，实现</w:t>
            </w:r>
            <w:proofErr w:type="gramStart"/>
            <w:r>
              <w:rPr>
                <w:rFonts w:ascii="仿宋_GB2312" w:eastAsia="仿宋_GB2312" w:hAnsi="仿宋" w:hint="eastAsia"/>
              </w:rPr>
              <w:t>审批全</w:t>
            </w:r>
            <w:proofErr w:type="gramEnd"/>
            <w:r>
              <w:rPr>
                <w:rFonts w:ascii="仿宋_GB2312" w:eastAsia="仿宋_GB2312" w:hAnsi="仿宋" w:hint="eastAsia"/>
              </w:rPr>
              <w:t>流程、痕迹化管理：</w:t>
            </w:r>
            <w:r>
              <w:rPr>
                <w:rFonts w:ascii="仿宋_GB2312" w:eastAsia="仿宋_GB2312" w:hAnsi="仿宋" w:hint="eastAsia"/>
              </w:rPr>
              <w:br/>
              <w:t>（1）建设项目安全设施竣工验收申请书及文件；</w:t>
            </w:r>
            <w:r>
              <w:rPr>
                <w:rFonts w:ascii="仿宋_GB2312" w:eastAsia="仿宋_GB2312" w:hAnsi="仿宋" w:hint="eastAsia"/>
              </w:rPr>
              <w:br/>
              <w:t>（2）建设项目安全设施施工、监理情况报告；</w:t>
            </w:r>
            <w:r>
              <w:rPr>
                <w:rFonts w:ascii="仿宋_GB2312" w:eastAsia="仿宋_GB2312" w:hAnsi="仿宋" w:hint="eastAsia"/>
              </w:rPr>
              <w:br/>
              <w:t>（3）建设项目安全验收评价报告；</w:t>
            </w:r>
            <w:r>
              <w:rPr>
                <w:rFonts w:ascii="仿宋_GB2312" w:eastAsia="仿宋_GB2312" w:hAnsi="仿宋" w:hint="eastAsia"/>
              </w:rPr>
              <w:br/>
              <w:t>（4）试生产（使用）期间是否发生事故、采取的防范措施以及整改情况报告；</w:t>
            </w:r>
            <w:r>
              <w:rPr>
                <w:rFonts w:ascii="仿宋_GB2312" w:eastAsia="仿宋_GB2312" w:hAnsi="仿宋" w:hint="eastAsia"/>
              </w:rPr>
              <w:br/>
              <w:t>（5）为从业人员缴纳工伤保险费的证明材料（复制件）；</w:t>
            </w:r>
            <w:r>
              <w:rPr>
                <w:rFonts w:ascii="仿宋_GB2312" w:eastAsia="仿宋_GB2312" w:hAnsi="仿宋" w:hint="eastAsia"/>
              </w:rPr>
              <w:br/>
              <w:t>（6）危险化学品事故应急预案备案登记表（复制件）；</w:t>
            </w:r>
            <w:r>
              <w:rPr>
                <w:rFonts w:ascii="仿宋_GB2312" w:eastAsia="仿宋_GB2312" w:hAnsi="仿宋" w:hint="eastAsia"/>
              </w:rPr>
              <w:br/>
              <w:t>（7）构成危险化学品重大危险源的，还应当提交危险化学品重大危险源备案证明文件（复制件）。</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1.2 安全生产许可证管理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345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申请材料提报</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实现以下申请材料的线上提报功能：</w:t>
            </w:r>
            <w:r>
              <w:rPr>
                <w:rFonts w:ascii="仿宋_GB2312" w:eastAsia="仿宋_GB2312" w:hAnsi="仿宋" w:hint="eastAsia"/>
              </w:rPr>
              <w:br/>
              <w:t>（1）申请安全生产许可证的文件及申请书；</w:t>
            </w:r>
            <w:r>
              <w:rPr>
                <w:rFonts w:ascii="仿宋_GB2312" w:eastAsia="仿宋_GB2312" w:hAnsi="仿宋" w:hint="eastAsia"/>
              </w:rPr>
              <w:br/>
              <w:t>（2）安全生产责任制文件，安全生产规章制度、岗位操作安全规程清单；</w:t>
            </w:r>
            <w:r>
              <w:rPr>
                <w:rFonts w:ascii="仿宋_GB2312" w:eastAsia="仿宋_GB2312" w:hAnsi="仿宋" w:hint="eastAsia"/>
              </w:rPr>
              <w:br/>
              <w:t>（3）设置安全生产管理机构，配备专职安全生产管理人员的文件复制件；</w:t>
            </w:r>
            <w:r>
              <w:rPr>
                <w:rFonts w:ascii="仿宋_GB2312" w:eastAsia="仿宋_GB2312" w:hAnsi="仿宋" w:hint="eastAsia"/>
              </w:rPr>
              <w:br/>
              <w:t>（4）主要负责人、分管安全负责人、安全生产管理人员和特种作业人员的安全资格证或者特种作业操作证复制件；</w:t>
            </w:r>
            <w:r>
              <w:rPr>
                <w:rFonts w:ascii="仿宋_GB2312" w:eastAsia="仿宋_GB2312" w:hAnsi="仿宋" w:hint="eastAsia"/>
              </w:rPr>
              <w:br/>
              <w:t>（5）与安全生产有关的费用提取和使用情况报告，新建企业提交有关安全生产费用提取和使用规定的文件；</w:t>
            </w:r>
            <w:r>
              <w:rPr>
                <w:rFonts w:ascii="仿宋_GB2312" w:eastAsia="仿宋_GB2312" w:hAnsi="仿宋" w:hint="eastAsia"/>
              </w:rPr>
              <w:br/>
              <w:t>（6）为从业人员缴纳工伤保险费的证明材料；</w:t>
            </w:r>
            <w:r>
              <w:rPr>
                <w:rFonts w:ascii="仿宋_GB2312" w:eastAsia="仿宋_GB2312" w:hAnsi="仿宋" w:hint="eastAsia"/>
              </w:rPr>
              <w:br/>
              <w:t>（7）危险化学品事故应急救援预案的备案证明文件；</w:t>
            </w:r>
            <w:r>
              <w:rPr>
                <w:rFonts w:ascii="仿宋_GB2312" w:eastAsia="仿宋_GB2312" w:hAnsi="仿宋" w:hint="eastAsia"/>
              </w:rPr>
              <w:br/>
              <w:t>（8）危险化学品登记证复制件；</w:t>
            </w:r>
            <w:r>
              <w:rPr>
                <w:rFonts w:ascii="仿宋_GB2312" w:eastAsia="仿宋_GB2312" w:hAnsi="仿宋" w:hint="eastAsia"/>
              </w:rPr>
              <w:br/>
              <w:t>（9）工商营业执照副本或者工商核准文件复制件；</w:t>
            </w:r>
            <w:r>
              <w:rPr>
                <w:rFonts w:ascii="仿宋_GB2312" w:eastAsia="仿宋_GB2312" w:hAnsi="仿宋" w:hint="eastAsia"/>
              </w:rPr>
              <w:br/>
              <w:t>（10）具备资质的中介机构出具的安全评价报告；</w:t>
            </w:r>
            <w:r>
              <w:rPr>
                <w:rFonts w:ascii="仿宋_GB2312" w:eastAsia="仿宋_GB2312" w:hAnsi="仿宋" w:hint="eastAsia"/>
              </w:rPr>
              <w:br/>
              <w:t>（11）新建企业的竣工验收意见书复制件；</w:t>
            </w:r>
            <w:r>
              <w:rPr>
                <w:rFonts w:ascii="仿宋_GB2312" w:eastAsia="仿宋_GB2312" w:hAnsi="仿宋" w:hint="eastAsia"/>
              </w:rPr>
              <w:br/>
              <w:t>（12）应急救援组织或者应急救援人员，以及应急救援器材、设备设施清单。</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45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申请材料审核</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实现以下申请材料的线上审核功能，并能在线上进行反馈：</w:t>
            </w:r>
            <w:r>
              <w:rPr>
                <w:rFonts w:ascii="仿宋_GB2312" w:eastAsia="仿宋_GB2312" w:hAnsi="仿宋" w:hint="eastAsia"/>
              </w:rPr>
              <w:br/>
              <w:t>（1）申请安全生产许可证的文件及申请书；</w:t>
            </w:r>
            <w:r>
              <w:rPr>
                <w:rFonts w:ascii="仿宋_GB2312" w:eastAsia="仿宋_GB2312" w:hAnsi="仿宋" w:hint="eastAsia"/>
              </w:rPr>
              <w:br/>
              <w:t>（2）安全生产责任制文件，安全生产规章制度、岗位操作安全规程清单；</w:t>
            </w:r>
            <w:r>
              <w:rPr>
                <w:rFonts w:ascii="仿宋_GB2312" w:eastAsia="仿宋_GB2312" w:hAnsi="仿宋" w:hint="eastAsia"/>
              </w:rPr>
              <w:br/>
              <w:t>（3）设置安全生产管理机构，配备专职安全生产管理人员的文件复制件；</w:t>
            </w:r>
            <w:r>
              <w:rPr>
                <w:rFonts w:ascii="仿宋_GB2312" w:eastAsia="仿宋_GB2312" w:hAnsi="仿宋" w:hint="eastAsia"/>
              </w:rPr>
              <w:br/>
              <w:t>（4）主要负责人、分管安全负责人、安全生产管理人员和特种作业人员的安全资格证或者特种作业操作证复制件；</w:t>
            </w:r>
            <w:r>
              <w:rPr>
                <w:rFonts w:ascii="仿宋_GB2312" w:eastAsia="仿宋_GB2312" w:hAnsi="仿宋" w:hint="eastAsia"/>
              </w:rPr>
              <w:br/>
              <w:t>（5）与安全生产有关的费用提取和使用情况报告，新建企业提交有关安全生产费用提取和使用规定的文件；</w:t>
            </w:r>
            <w:r>
              <w:rPr>
                <w:rFonts w:ascii="仿宋_GB2312" w:eastAsia="仿宋_GB2312" w:hAnsi="仿宋" w:hint="eastAsia"/>
              </w:rPr>
              <w:br/>
              <w:t>（6）为从业人员缴纳工伤保险费的证明材料；</w:t>
            </w:r>
            <w:r>
              <w:rPr>
                <w:rFonts w:ascii="仿宋_GB2312" w:eastAsia="仿宋_GB2312" w:hAnsi="仿宋" w:hint="eastAsia"/>
              </w:rPr>
              <w:br/>
              <w:t>（7）危险化学品事故应急救援预案的备案证明文件；</w:t>
            </w:r>
            <w:r>
              <w:rPr>
                <w:rFonts w:ascii="仿宋_GB2312" w:eastAsia="仿宋_GB2312" w:hAnsi="仿宋" w:hint="eastAsia"/>
              </w:rPr>
              <w:br/>
              <w:t>（8）危险化学品登记证复制件；</w:t>
            </w:r>
            <w:r>
              <w:rPr>
                <w:rFonts w:ascii="仿宋_GB2312" w:eastAsia="仿宋_GB2312" w:hAnsi="仿宋" w:hint="eastAsia"/>
              </w:rPr>
              <w:br/>
              <w:t>（9）工商营业执照副本或者工商核准文件复制件；</w:t>
            </w:r>
            <w:r>
              <w:rPr>
                <w:rFonts w:ascii="仿宋_GB2312" w:eastAsia="仿宋_GB2312" w:hAnsi="仿宋" w:hint="eastAsia"/>
              </w:rPr>
              <w:br/>
              <w:t>（10）具备资质的中介机构出具的安全评价报告；</w:t>
            </w:r>
            <w:r>
              <w:rPr>
                <w:rFonts w:ascii="仿宋_GB2312" w:eastAsia="仿宋_GB2312" w:hAnsi="仿宋" w:hint="eastAsia"/>
              </w:rPr>
              <w:br/>
              <w:t>（11）新建企业的竣工验收意见书复制件；</w:t>
            </w:r>
            <w:r>
              <w:rPr>
                <w:rFonts w:ascii="仿宋_GB2312" w:eastAsia="仿宋_GB2312" w:hAnsi="仿宋" w:hint="eastAsia"/>
              </w:rPr>
              <w:br/>
              <w:t>（12）应急救援组织或者应急救援人员，以及应急救援器材、设备设施清单。</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45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申请材料查阅</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实现以下申请材料的线上查阅功能：</w:t>
            </w:r>
            <w:r>
              <w:rPr>
                <w:rFonts w:ascii="仿宋_GB2312" w:eastAsia="仿宋_GB2312" w:hAnsi="仿宋" w:hint="eastAsia"/>
              </w:rPr>
              <w:br/>
              <w:t>（1）申请安全生产许可证的文件及申请书；</w:t>
            </w:r>
            <w:r>
              <w:rPr>
                <w:rFonts w:ascii="仿宋_GB2312" w:eastAsia="仿宋_GB2312" w:hAnsi="仿宋" w:hint="eastAsia"/>
              </w:rPr>
              <w:br/>
              <w:t>（2）安全生产责任制文件，安全生产规章制度、岗位操作安全规程清单；</w:t>
            </w:r>
            <w:r>
              <w:rPr>
                <w:rFonts w:ascii="仿宋_GB2312" w:eastAsia="仿宋_GB2312" w:hAnsi="仿宋" w:hint="eastAsia"/>
              </w:rPr>
              <w:br/>
              <w:t>（3）设置安全生产管理机构，配备专职安全生产管理人员的文件复制件；</w:t>
            </w:r>
            <w:r>
              <w:rPr>
                <w:rFonts w:ascii="仿宋_GB2312" w:eastAsia="仿宋_GB2312" w:hAnsi="仿宋" w:hint="eastAsia"/>
              </w:rPr>
              <w:br/>
              <w:t>（4）主要负责人、分管安全负责人、安全生产管理人员和特种作业人员的安全资格证或者特种作业操作证复制件；</w:t>
            </w:r>
            <w:r>
              <w:rPr>
                <w:rFonts w:ascii="仿宋_GB2312" w:eastAsia="仿宋_GB2312" w:hAnsi="仿宋" w:hint="eastAsia"/>
              </w:rPr>
              <w:br/>
              <w:t>（5）与安全生产有关的费用提取和使用情况报告，新建企业提交有关安全生产费用提取和使用规定的文件；</w:t>
            </w:r>
            <w:r>
              <w:rPr>
                <w:rFonts w:ascii="仿宋_GB2312" w:eastAsia="仿宋_GB2312" w:hAnsi="仿宋" w:hint="eastAsia"/>
              </w:rPr>
              <w:br/>
              <w:t>（6）为从业人员缴纳工伤保险费的证明材料；</w:t>
            </w:r>
            <w:r>
              <w:rPr>
                <w:rFonts w:ascii="仿宋_GB2312" w:eastAsia="仿宋_GB2312" w:hAnsi="仿宋" w:hint="eastAsia"/>
              </w:rPr>
              <w:br/>
              <w:t>（7）危险化学品事故应急救援预案的备案证明文件；</w:t>
            </w:r>
            <w:r>
              <w:rPr>
                <w:rFonts w:ascii="仿宋_GB2312" w:eastAsia="仿宋_GB2312" w:hAnsi="仿宋" w:hint="eastAsia"/>
              </w:rPr>
              <w:br/>
            </w:r>
            <w:r>
              <w:rPr>
                <w:rFonts w:ascii="仿宋_GB2312" w:eastAsia="仿宋_GB2312" w:hAnsi="仿宋" w:hint="eastAsia"/>
              </w:rPr>
              <w:lastRenderedPageBreak/>
              <w:t>（8）危险化学品登记证复制件；</w:t>
            </w:r>
            <w:r>
              <w:rPr>
                <w:rFonts w:ascii="仿宋_GB2312" w:eastAsia="仿宋_GB2312" w:hAnsi="仿宋" w:hint="eastAsia"/>
              </w:rPr>
              <w:br/>
              <w:t>（9）工商营业执照副本或者工商核准文件复制件；</w:t>
            </w:r>
            <w:r>
              <w:rPr>
                <w:rFonts w:ascii="仿宋_GB2312" w:eastAsia="仿宋_GB2312" w:hAnsi="仿宋" w:hint="eastAsia"/>
              </w:rPr>
              <w:br/>
              <w:t>（10）具备资质的中介机构出具的安全评价报告；</w:t>
            </w:r>
            <w:r>
              <w:rPr>
                <w:rFonts w:ascii="仿宋_GB2312" w:eastAsia="仿宋_GB2312" w:hAnsi="仿宋" w:hint="eastAsia"/>
              </w:rPr>
              <w:br/>
              <w:t>（11）新建企业的竣工验收意见书复制件；</w:t>
            </w:r>
            <w:r>
              <w:rPr>
                <w:rFonts w:ascii="仿宋_GB2312" w:eastAsia="仿宋_GB2312" w:hAnsi="仿宋" w:hint="eastAsia"/>
              </w:rPr>
              <w:br/>
              <w:t>（12）应急救援组织或者应急救援人员，以及应急救援器材、设备设施清单。</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许可证颁发</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实现安全生产许可证颁发管理，实施机关应当分别在安全生产许可证正、副本上载明编号、企业名称、主要负责人、注册地址、经济类型、许可范围、有效期、发证机关、发证日期等内容。</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5</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许可证延期</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实现安全生产许可证延期申请管理，安全生产许可证有效期为3年，企业安全生产许可证有效期届满后继续生产危险化学品的，应当在安全生产许可证有效期届满前3个月提出延期申请，并提交延期申请书。</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6</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许可证变更</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实现安全生产许可证变更管理，对于已取得安全生产许可证的企业，当出现企业信息变更时需要提出变更申请。</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7</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许可证注销</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实现安全生产许注销管理，对于已取得安全生产许可证的企业，企业不再从事危化品经营时需要提出注销申请。</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1.3 综合统计分析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建设项目按照类别统计分析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支持建设项目按照项目类别进行统计分析和可视化展示，可选择可视化展示图表类型，包括折线图、柱状图和饼状图等。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建设项目按照“三同时”阶段统计分析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支持建设项目按照“三同时”阶段进行统计分析和可视化展示，可选择可视化展示图表类型，包括折线图、柱状图和饼状图等。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建设项目按照许可证类型统计分析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支持建设项目按照许可证类型进行统计分析和可视化展示，可选择可视化展示图表类型，包括折线图、柱状图和饼状图等。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 装置开停车和大检修管理系统</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2.1 开停车备案管理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基础信息管理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实现南港工业区内企业开停车设备设施基础信息综合管理，包括装置设施名称、所属企业、位置、启用日期、责任人等基础信息的维护管理。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开停车方案管理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实现南港工业区内企业装置设施（</w:t>
            </w:r>
            <w:proofErr w:type="gramStart"/>
            <w:r>
              <w:rPr>
                <w:rFonts w:ascii="仿宋_GB2312" w:eastAsia="仿宋_GB2312" w:hAnsi="仿宋" w:hint="eastAsia"/>
              </w:rPr>
              <w:t>含重大</w:t>
            </w:r>
            <w:proofErr w:type="gramEnd"/>
            <w:r>
              <w:rPr>
                <w:rFonts w:ascii="仿宋_GB2312" w:eastAsia="仿宋_GB2312" w:hAnsi="仿宋" w:hint="eastAsia"/>
              </w:rPr>
              <w:t>危险源）开停车方案在线编制，提供通用方案模板，可根据时间需求进行修改，支持一键提交备案功能。</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备案信息查询</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实现南港工业区内企业装置设施（</w:t>
            </w:r>
            <w:proofErr w:type="gramStart"/>
            <w:r>
              <w:rPr>
                <w:rFonts w:ascii="仿宋_GB2312" w:eastAsia="仿宋_GB2312" w:hAnsi="仿宋" w:hint="eastAsia"/>
              </w:rPr>
              <w:t>含重大</w:t>
            </w:r>
            <w:proofErr w:type="gramEnd"/>
            <w:r>
              <w:rPr>
                <w:rFonts w:ascii="仿宋_GB2312" w:eastAsia="仿宋_GB2312" w:hAnsi="仿宋" w:hint="eastAsia"/>
              </w:rPr>
              <w:t>危险源）开停车备案信息综合查询功能，支持关键词模糊查询。</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2.2 大检修备案管理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基础信息管理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实现南港工业区内企业大检修设备设施基础信息综合管理，包括装置设施名称、所属企业、位置、启用日期、责任人等基础信息的维护管理。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大检修方案管理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实现南港工业区内企业装置设施（</w:t>
            </w:r>
            <w:proofErr w:type="gramStart"/>
            <w:r>
              <w:rPr>
                <w:rFonts w:ascii="仿宋_GB2312" w:eastAsia="仿宋_GB2312" w:hAnsi="仿宋" w:hint="eastAsia"/>
              </w:rPr>
              <w:t>含重大</w:t>
            </w:r>
            <w:proofErr w:type="gramEnd"/>
            <w:r>
              <w:rPr>
                <w:rFonts w:ascii="仿宋_GB2312" w:eastAsia="仿宋_GB2312" w:hAnsi="仿宋" w:hint="eastAsia"/>
              </w:rPr>
              <w:t>危险源）大检修方案在线编制，提供通用方案模板，可根据时间需求进行修改，支持一</w:t>
            </w:r>
            <w:r>
              <w:rPr>
                <w:rFonts w:ascii="仿宋_GB2312" w:eastAsia="仿宋_GB2312" w:hAnsi="仿宋" w:hint="eastAsia"/>
              </w:rPr>
              <w:lastRenderedPageBreak/>
              <w:t>键提交备案功能。</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备案信息查询</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实现南港工业区内企业装置设施（</w:t>
            </w:r>
            <w:proofErr w:type="gramStart"/>
            <w:r>
              <w:rPr>
                <w:rFonts w:ascii="仿宋_GB2312" w:eastAsia="仿宋_GB2312" w:hAnsi="仿宋" w:hint="eastAsia"/>
              </w:rPr>
              <w:t>含重大</w:t>
            </w:r>
            <w:proofErr w:type="gramEnd"/>
            <w:r>
              <w:rPr>
                <w:rFonts w:ascii="仿宋_GB2312" w:eastAsia="仿宋_GB2312" w:hAnsi="仿宋" w:hint="eastAsia"/>
              </w:rPr>
              <w:t>危险源）大检修备案信息综合查询功能，支持关键词模糊查询。</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2.3 综合统计分析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开停车统计分析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实现南港工业区内企业装置设施（</w:t>
            </w:r>
            <w:proofErr w:type="gramStart"/>
            <w:r>
              <w:rPr>
                <w:rFonts w:ascii="仿宋_GB2312" w:eastAsia="仿宋_GB2312" w:hAnsi="仿宋" w:hint="eastAsia"/>
              </w:rPr>
              <w:t>含重大</w:t>
            </w:r>
            <w:proofErr w:type="gramEnd"/>
            <w:r>
              <w:rPr>
                <w:rFonts w:ascii="仿宋_GB2312" w:eastAsia="仿宋_GB2312" w:hAnsi="仿宋" w:hint="eastAsia"/>
              </w:rPr>
              <w:t>危险源）开停车综合统计分析，支持按照企业、设备设施类型、时间等不同维度的统计分析。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大检修统计分析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实现南港工业区内企业装置设施（</w:t>
            </w:r>
            <w:proofErr w:type="gramStart"/>
            <w:r>
              <w:rPr>
                <w:rFonts w:ascii="仿宋_GB2312" w:eastAsia="仿宋_GB2312" w:hAnsi="仿宋" w:hint="eastAsia"/>
              </w:rPr>
              <w:t>含重大</w:t>
            </w:r>
            <w:proofErr w:type="gramEnd"/>
            <w:r>
              <w:rPr>
                <w:rFonts w:ascii="仿宋_GB2312" w:eastAsia="仿宋_GB2312" w:hAnsi="仿宋" w:hint="eastAsia"/>
              </w:rPr>
              <w:t>危险源）大检修综合统计分析，支持按照企业、设备设施类型、时间等不同维度的统计分析。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统计分析可视化展示</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实现开停车统计分析和大检修统计分析的可视化展示，可选择可视化展示图表类型，包括折线图、柱状图和饼状图等。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高级检索查询</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综合统计分析支持高级检索功能，可以根据企业、设备设施、时间、责任人等条件进行高级检索，支持模糊查询功能。</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 双重预防机制管理系统</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3.1 企业双重预防机制信息平台对接</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企业基础数据对接</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针对园区企业已有信息化系统的情况，开发企业基础数据接口，分别与园区的企业进行基础数据对接，具体数据包括企业生产装置/罐区、风险事件数量、隐患数量等基本数据，实现园区内各个企业的基础数据的统一查询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企业安全风险分级管控清单数据对接</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针对园区企业已有信息化系统的情况，开发企业安全风险分级管控清单接口，分别与园区的企业进行安全风险分级管控清单对接,具体数据为企业进行安全风险辨识过程中整理出的安全风险分级管控清单数据，实现园区内各个企业的风险清单数据的统一查询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企业隐患排查记录数据对接</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针对园区企业已有信息化系统的情况，开发企业隐患排查记录数据接口，分别与园区的企业进行隐患排查记录数据对接,具体数据为企业安全隐患排查记录数据，实现园区内各个企业隐患排查记录数据的统一查询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企业隐患治理清单数据对接</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针对园区企业已有信息化系统的情况，开发企业隐患治理清单数据接口，分别与园区的企业进行隐患治理清单数据对接,对接企业隐患排查治理过程中产生的隐患治理清单数据，实现企业隐患治理清单数据的统一查询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3.2 隐患整改情况督办提醒</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重大隐患线上督办</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实现重大隐患线上一键督办，支持线上下发督办通知书、通过短信向有关人员发送提醒警示信息等功能，实现隐患闭环处置管理。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整改临期提醒</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实现隐患整改临期提醒，支持通过短信向有关人员发送提醒警示信息等功能，实现隐患闭环处置管理。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一般隐患超期警示</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实现一般隐患超期警示，支持通过短信向有关人员发送提醒警示信息等功能，实现隐患闭环处置管理。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3.3 综合统计分析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隐患类型统计分析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实现南港工业区内不同行业、不同关键装置隐患多维度统计分析和可视化展示。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隐患分布情况统计分析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实现南港工业区内企业隐患分布情况的多维度统计分析和可视化展示。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隐患整改情况统计分析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实现南港工业区内企业隐患整改情况的多维度统计分析和可视化展示。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高级检索查询</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综合统计分析支持高级检索功能，可以根据隐患名称、类型、所属企业、时间、责任人等条件进行高级检索，支持模糊查询功能。</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4 重大危险源安全管理系统</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4.1 重大危险源安全包保责任落实监督</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重大危险</w:t>
            </w:r>
            <w:proofErr w:type="gramStart"/>
            <w:r>
              <w:rPr>
                <w:rFonts w:ascii="仿宋_GB2312" w:eastAsia="仿宋_GB2312" w:hAnsi="仿宋" w:hint="eastAsia"/>
              </w:rPr>
              <w:t>源基本</w:t>
            </w:r>
            <w:proofErr w:type="gramEnd"/>
            <w:r>
              <w:rPr>
                <w:rFonts w:ascii="仿宋_GB2312" w:eastAsia="仿宋_GB2312" w:hAnsi="仿宋" w:hint="eastAsia"/>
              </w:rPr>
              <w:t>信息维护</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实现重大危险</w:t>
            </w:r>
            <w:proofErr w:type="gramStart"/>
            <w:r>
              <w:rPr>
                <w:rFonts w:ascii="仿宋_GB2312" w:eastAsia="仿宋_GB2312" w:hAnsi="仿宋" w:hint="eastAsia"/>
              </w:rPr>
              <w:t>源基本</w:t>
            </w:r>
            <w:proofErr w:type="gramEnd"/>
            <w:r>
              <w:rPr>
                <w:rFonts w:ascii="仿宋_GB2312" w:eastAsia="仿宋_GB2312" w:hAnsi="仿宋" w:hint="eastAsia"/>
              </w:rPr>
              <w:t>信息维护功能，支持维护重大危险源主要负责人、技术负责人和操作负责人信息等功能。</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重大危险源安全包保公示牌</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重大危险源安全包保公示牌自定义生成功能，支持样式和内容在线编辑，内容包括危险化学品名称、重大危险源级别、最大数量、主要负责人信息、技术负责人信息、操作负责人信息、监督举报电话、主要负责人职责和技术负责人职责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安全风险隐患排查记录</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实现重大危险源安全风险隐患排查记录功能，支持历史记录查询功能，支持历史记录批量导出功能。</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重大危险源视频AI预警提醒</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汇聚视频监控画面信息，实现硝酸铵仓库、中控室、重大危险</w:t>
            </w:r>
            <w:proofErr w:type="gramStart"/>
            <w:r>
              <w:rPr>
                <w:rFonts w:ascii="仿宋_GB2312" w:eastAsia="仿宋_GB2312" w:hAnsi="仿宋" w:hint="eastAsia"/>
              </w:rPr>
              <w:t>源现场</w:t>
            </w:r>
            <w:proofErr w:type="gramEnd"/>
            <w:r>
              <w:rPr>
                <w:rFonts w:ascii="仿宋_GB2312" w:eastAsia="仿宋_GB2312" w:hAnsi="仿宋" w:hint="eastAsia"/>
              </w:rPr>
              <w:t>等重点部位的监控视频智能分析，支持实现火灾、烟雾、人员违章（中控室脱岗、睡岗）等进行全方位的识别和预警。</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4.2 综合统计分析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重大危险源分布统计分析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实现南港工业区内企业重大危险源分布综合统计分析，支持以地理分布图的形式展示重大危险源的分布情况，同时支持以统计图表的形式展示重大危险源的分布情况。</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企业重大危险源统计分析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实现南港工业区内各企业重大危险</w:t>
            </w:r>
            <w:proofErr w:type="gramStart"/>
            <w:r>
              <w:rPr>
                <w:rFonts w:ascii="仿宋_GB2312" w:eastAsia="仿宋_GB2312" w:hAnsi="仿宋" w:hint="eastAsia"/>
              </w:rPr>
              <w:t>源综合</w:t>
            </w:r>
            <w:proofErr w:type="gramEnd"/>
            <w:r>
              <w:rPr>
                <w:rFonts w:ascii="仿宋_GB2312" w:eastAsia="仿宋_GB2312" w:hAnsi="仿宋" w:hint="eastAsia"/>
              </w:rPr>
              <w:t>统计分析，支持按照重大危险源类型、危害等级等不同维度的统计分析。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重大危险</w:t>
            </w:r>
            <w:proofErr w:type="gramStart"/>
            <w:r>
              <w:rPr>
                <w:rFonts w:ascii="仿宋_GB2312" w:eastAsia="仿宋_GB2312" w:hAnsi="仿宋" w:hint="eastAsia"/>
              </w:rPr>
              <w:t>源类型</w:t>
            </w:r>
            <w:proofErr w:type="gramEnd"/>
            <w:r>
              <w:rPr>
                <w:rFonts w:ascii="仿宋_GB2312" w:eastAsia="仿宋_GB2312" w:hAnsi="仿宋" w:hint="eastAsia"/>
              </w:rPr>
              <w:t>统计分析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实现南港工业区内企业重大危险</w:t>
            </w:r>
            <w:proofErr w:type="gramStart"/>
            <w:r>
              <w:rPr>
                <w:rFonts w:ascii="仿宋_GB2312" w:eastAsia="仿宋_GB2312" w:hAnsi="仿宋" w:hint="eastAsia"/>
              </w:rPr>
              <w:t>源类型</w:t>
            </w:r>
            <w:proofErr w:type="gramEnd"/>
            <w:r>
              <w:rPr>
                <w:rFonts w:ascii="仿宋_GB2312" w:eastAsia="仿宋_GB2312" w:hAnsi="仿宋" w:hint="eastAsia"/>
              </w:rPr>
              <w:t>统计分析，支持按照企业、危害等级等不同维度的统计分析。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高级检索查询</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综合统计分析支持高级检索功能，可以根据企业、重大危险源、位置、责任人等条件进行高级检索，支持模糊查询功能。</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5 投产企业承包商管理系统</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5.1 综合管理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企业申报</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实现投产企业承包商信息企业申报功能，申报内容包括单位名称、单位地址、营业执照编号、服务类别、法人代表、企业类型、注册资金、雇员人数、联系人、联系电话、经营范围、近三年业绩等。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资格备案</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实现承包商企业申报资格备案功能，根据承包商申报的企业资格内容，按照管理流程进行资质备案审核；符合要求的给予通过，不符合要求的提出驳回意见。</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人员管理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对投产企业承包商人员信息进行建档管理，包括姓名、性别、身份证号、照片、人脸数据、所属企业、岗位等基本信息的管理。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证件管理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对投产企业承包商人员证件进行建档管理，实现人员信息与证件信息进行关联，对信息不匹配的情况进行预警。</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5</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承包商档案库</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对通过了资格申报的承包商建立档案进行统一管理，按照承包商的类型</w:t>
            </w:r>
            <w:proofErr w:type="gramStart"/>
            <w:r>
              <w:rPr>
                <w:rFonts w:ascii="仿宋_GB2312" w:eastAsia="仿宋_GB2312" w:hAnsi="仿宋" w:hint="eastAsia"/>
              </w:rPr>
              <w:t>建立投产</w:t>
            </w:r>
            <w:proofErr w:type="gramEnd"/>
            <w:r>
              <w:rPr>
                <w:rFonts w:ascii="仿宋_GB2312" w:eastAsia="仿宋_GB2312" w:hAnsi="仿宋" w:hint="eastAsia"/>
              </w:rPr>
              <w:t>企业承包商档案库，根据承包商每年的表现情况给予定级，优先推荐级别高的企业参加园区的项目建设。</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6</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黑名单管理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proofErr w:type="gramStart"/>
            <w:r>
              <w:rPr>
                <w:rFonts w:ascii="仿宋_GB2312" w:eastAsia="仿宋_GB2312" w:hAnsi="仿宋" w:hint="eastAsia"/>
              </w:rPr>
              <w:t>建立投产</w:t>
            </w:r>
            <w:proofErr w:type="gramEnd"/>
            <w:r>
              <w:rPr>
                <w:rFonts w:ascii="仿宋_GB2312" w:eastAsia="仿宋_GB2312" w:hAnsi="仿宋" w:hint="eastAsia"/>
              </w:rPr>
              <w:t>企业承包商黑名单管理机制，根据南港工业园区对投产企业承包商的评价管理办法，对承包商定期进行评价定级，对定级不达标的承包商将纳入黑名单。</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5.2 综合统计分析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承包商分布统计分析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实现南港工业区内投产企业承包商分布综合统计分析，支持以地理分布图的形式展示承包商的分布情况，同时支持以统计图表的形式展示承包商的分布情况。</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承包商类型统计分析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实现南港工业区内投产企业承包商类型统计分析，支持按照投产企业、业务类型、信用等级等不同维度的统计分析。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黑名单承包商统计分析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实现南港工业区内黑名单承包商类型统计分析，支持按照投产企业、业务类型、信用等级等不同维度的统计分析。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高级检索查询</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综合统计分析支持高级检索功能，可以根据承包商名称、信用等级、注册资金、服务类别、企业类型、注册资金、雇员人数等条件进行高级检索，支持模糊查询功能。</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6 特殊作业管理系统</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6.1 企业特殊作业报备</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吊装作业报备</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实现南港工业区企业开展吊装作业的在线信息报备，包括作业时间、企业、人员、安全措施等，报备完成后，并具备在GIS地图上进行可视化展示能力。</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动火作业报备</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实现南港工业区企业开展动火作业的在线信息报备，包括作业时间、企业、人员、安全措施等，报备完成后，并具备在GIS地图上进行可视化展示能力。</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动土作业报备</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实现南港工业区企业开展动土作业的在线信息报备，包括作业时间、企业、人员、安全措施等，报备完成后，并具备在GIS地图上进行可视化展示能力。</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断路作业报备</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实现南港工业区企业开展断路作业的在线信息报备，包括作业时间、企业、人员、安全措施等，报备完成后，并具备在GIS地图上进行可视化展示能力。</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5</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高处作业报备</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实现南港工业区企业开展高处作业的在线信息报备，包括作业时间、企业、人员、安全措施等，报备完成后，并具备在GIS地图上进行可视化展示能力。</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6</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设备检维修作业报备</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实现南港工业区企业开展设备检维修作业的在线信息报备，包括作业时间、企业、人员、安全措施等，报备完成后，并具备在GIS地图上进行可视化展示能力。</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7</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盲板</w:t>
            </w:r>
            <w:proofErr w:type="gramStart"/>
            <w:r>
              <w:rPr>
                <w:rFonts w:ascii="仿宋_GB2312" w:eastAsia="仿宋_GB2312" w:hAnsi="仿宋" w:hint="eastAsia"/>
              </w:rPr>
              <w:t>抽堵作</w:t>
            </w:r>
            <w:proofErr w:type="gramEnd"/>
            <w:r>
              <w:rPr>
                <w:rFonts w:ascii="仿宋_GB2312" w:eastAsia="仿宋_GB2312" w:hAnsi="仿宋" w:hint="eastAsia"/>
              </w:rPr>
              <w:t>业报备</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实现南港工业区企业开展</w:t>
            </w:r>
            <w:proofErr w:type="gramStart"/>
            <w:r>
              <w:rPr>
                <w:rFonts w:ascii="仿宋_GB2312" w:eastAsia="仿宋_GB2312" w:hAnsi="仿宋" w:hint="eastAsia"/>
              </w:rPr>
              <w:t>盲板抽堵作业</w:t>
            </w:r>
            <w:proofErr w:type="gramEnd"/>
            <w:r>
              <w:rPr>
                <w:rFonts w:ascii="仿宋_GB2312" w:eastAsia="仿宋_GB2312" w:hAnsi="仿宋" w:hint="eastAsia"/>
              </w:rPr>
              <w:t>的在线信息报备，包括作业时间、企业、人员、安全措施等，报备完成后，并具备在GIS地图上进行可视化展示能力。</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8</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受限空间作业报备</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实现南港工业区企业开展受限空间作业的在线信息报备，包括作业时间、企业、人员、安全措施等，报备完成后，并具备在GIS地图上进行可视化展示能力。</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9</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报备信息查询</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实现南港工业区企业特殊作业报</w:t>
            </w:r>
            <w:proofErr w:type="gramStart"/>
            <w:r>
              <w:rPr>
                <w:rFonts w:ascii="仿宋_GB2312" w:eastAsia="仿宋_GB2312" w:hAnsi="仿宋" w:hint="eastAsia"/>
              </w:rPr>
              <w:t>备信息</w:t>
            </w:r>
            <w:proofErr w:type="gramEnd"/>
            <w:r>
              <w:rPr>
                <w:rFonts w:ascii="仿宋_GB2312" w:eastAsia="仿宋_GB2312" w:hAnsi="仿宋" w:hint="eastAsia"/>
              </w:rPr>
              <w:t>的在线查询，支持通过企业名称、作业类型、作业时间等条件的高级检索功能，支持查询信息批量导出。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6.2 特殊作业统计分析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按照企业类型统计分析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实现南港工业区企业特殊作业按照企业类型统计分析，支持统计数据的图表展示和批量导出。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按照时间维度统计分析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实现南港工业区企业特殊作业按照时间统计分析，支持统计数据的图表展示和批量导出。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按照作业类型统计分析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实现南港工业区企业特殊作业按照作业类型统计分析，支持统计数据的图表展示和批量导出。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6.3 特殊作业在线抽查检查</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在线视频抽查检查</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实现南港工业区企业特殊作业在线视频抽查检查，可实时在线调阅指定企业特殊作业现场情况视频，支持同一页面查看多个现场视频。</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在线传感数据抽查检查</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实现南港工业区企业特殊作业在线传感数据抽查检查，可实时在线调阅指定企业特殊作业现场实时传感数据情况。</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6.4 特殊作业系统数据对接</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企业特殊作业视频数据对接</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开发数据接口，实现与企业特殊作业系统视频数据的对接，可结合特殊作业报备模块以及GIS地图，实时查看相关作业场所视频监控。</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企业特殊作业传感数据对接</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开发数据接口，实现与企业特殊作业系统传感器数据的对接，可结合特殊作业报备模块以及GIS地图，实时查看相关作业场所气体监测数据。</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7 应急管理科普宣教系统</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7.1 南港工业区宣教培训可视化</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企业学习方式综合展示</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综合展示南港工业园区各企业线上、线下和实操等各类课程的培训人数，按照时间和人数维度生成准确的柱状图，能够明确展示各类课程的培训人数、培训频率等。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人员流动性分析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企业培训工作应包含园区企业与员工，依据人员基础数据，形成人员资产库，展示园区新进人员与离职人员数量，形成人员数量折线图，并进行实时展示。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课程评价展示</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培训人员能够对培训方式、培训课程给予准确的评价、评星，同时对安全培训管理系统的评价、评星，各项课程的评价、评星，形成系统满意</w:t>
            </w:r>
            <w:proofErr w:type="gramStart"/>
            <w:r>
              <w:rPr>
                <w:rFonts w:ascii="仿宋_GB2312" w:eastAsia="仿宋_GB2312" w:hAnsi="仿宋" w:hint="eastAsia"/>
              </w:rPr>
              <w:t>度调差</w:t>
            </w:r>
            <w:proofErr w:type="gramEnd"/>
            <w:r>
              <w:rPr>
                <w:rFonts w:ascii="仿宋_GB2312" w:eastAsia="仿宋_GB2312" w:hAnsi="仿宋" w:hint="eastAsia"/>
              </w:rPr>
              <w:t>，实现对园区安全教育培训的闭环管理，展示各课程的评价数据。</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34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各岗位培训情况</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精细化分各岗位的工作职能，分级分岗分角色，多维</w:t>
            </w:r>
            <w:proofErr w:type="gramStart"/>
            <w:r>
              <w:rPr>
                <w:rFonts w:ascii="仿宋_GB2312" w:eastAsia="仿宋_GB2312" w:hAnsi="仿宋" w:hint="eastAsia"/>
              </w:rPr>
              <w:t>度展示</w:t>
            </w:r>
            <w:proofErr w:type="gramEnd"/>
            <w:r>
              <w:rPr>
                <w:rFonts w:ascii="仿宋_GB2312" w:eastAsia="仿宋_GB2312" w:hAnsi="仿宋" w:hint="eastAsia"/>
              </w:rPr>
              <w:t>教育培训工作情况，各角色人员培训情况分类展示，掌握各级人员培训完成情况。展示各类角色的详细情况与汇总情况，详细情况为该角色人员列表，包含人员名称、性别、学历、年龄、工作年限等；汇总情况包含人员学历比例、年龄比例、工作年限、男女比例等。能够精细搜索到与搜索条件相对应的人员及培训情况。</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5</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园区培训工作统计</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园区范围内人员培训情况汇总，包含总体学习完成率、各企业学习完成率、总体考试通过率、各企业考试通过率、人员持证率、各企业人员持证率、总体年度计划完成率、各企业年度计划完成率。根据完成率、持证率等情况形成企业排名，并滚动显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6</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企业培训详情</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从企业维度出发，展示各企业培训工作开展情况，包含各类型课程人数、学习完成率、考试通过率、持证率、年度计划完成率等。能够精细搜索到与搜索条件相对应的人员及培训情况，包含人员名称、学历、年龄、工作年限、工种信息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7</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proofErr w:type="gramStart"/>
            <w:r>
              <w:rPr>
                <w:rFonts w:ascii="仿宋_GB2312" w:eastAsia="仿宋_GB2312" w:hAnsi="仿宋" w:hint="eastAsia"/>
              </w:rPr>
              <w:t>课程热搜</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依据用户对系统课程搜索频率，形成实时热门课程词条。展开词条能够展示对应课程的课件，更加直观的体验该课程的培训效果。</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8</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行业看板</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可以自由选择全区、危化企业、工贸企业这三个维度的可视化的展示，具体包含相关数据的整理以及相关专题内容的展示。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7.2 园区宣教培训管理系统</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人员基础信息管理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园区企业可以对企业人员的基本信息进行填报和管理，园区管理部门可以对所有企业培训人员基本信息进行查看。</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企业培训计划管理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园区企业进行年度、月度培训计划，统计园区整体培训计划上报工作，按照计划显示已完成与未完成的比例，掌握园区整体培训</w:t>
            </w:r>
            <w:r>
              <w:rPr>
                <w:rFonts w:ascii="仿宋_GB2312" w:eastAsia="仿宋_GB2312" w:hAnsi="仿宋" w:hint="eastAsia"/>
              </w:rPr>
              <w:lastRenderedPageBreak/>
              <w:t>进度。</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人员培训证件管理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园区企业人员培训获取的资质证件进行上报和管理。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人员证件提醒管理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结合人员基础信息以及证件基本信息，对于即将过期或者已过期的证件进行多级预警提醒。</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5</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统计分析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按照企业、人员、时间、课程类型等多维度进行统计分析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7.3 中海</w:t>
            </w:r>
            <w:proofErr w:type="gramStart"/>
            <w:r>
              <w:rPr>
                <w:rFonts w:ascii="仿宋_GB2312" w:eastAsia="仿宋_GB2312" w:hAnsi="仿宋" w:hint="eastAsia"/>
              </w:rPr>
              <w:t>油培训</w:t>
            </w:r>
            <w:proofErr w:type="gramEnd"/>
            <w:r>
              <w:rPr>
                <w:rFonts w:ascii="仿宋_GB2312" w:eastAsia="仿宋_GB2312" w:hAnsi="仿宋" w:hint="eastAsia"/>
              </w:rPr>
              <w:t>系统数据对接</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人员基础数据</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对接中海</w:t>
            </w:r>
            <w:proofErr w:type="gramStart"/>
            <w:r>
              <w:rPr>
                <w:rFonts w:ascii="仿宋_GB2312" w:eastAsia="仿宋_GB2312" w:hAnsi="仿宋" w:hint="eastAsia"/>
              </w:rPr>
              <w:t>油培训</w:t>
            </w:r>
            <w:proofErr w:type="gramEnd"/>
            <w:r>
              <w:rPr>
                <w:rFonts w:ascii="仿宋_GB2312" w:eastAsia="仿宋_GB2312" w:hAnsi="仿宋" w:hint="eastAsia"/>
              </w:rPr>
              <w:t>系统人员基础数据，包含人员基础组织架构、人员基本信息（姓名、年龄、工作年限、专业化程度等内容）、培训考核等情况。</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课程基础数据</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对接中海</w:t>
            </w:r>
            <w:proofErr w:type="gramStart"/>
            <w:r>
              <w:rPr>
                <w:rFonts w:ascii="仿宋_GB2312" w:eastAsia="仿宋_GB2312" w:hAnsi="仿宋" w:hint="eastAsia"/>
              </w:rPr>
              <w:t>油培训</w:t>
            </w:r>
            <w:proofErr w:type="gramEnd"/>
            <w:r>
              <w:rPr>
                <w:rFonts w:ascii="仿宋_GB2312" w:eastAsia="仿宋_GB2312" w:hAnsi="仿宋" w:hint="eastAsia"/>
              </w:rPr>
              <w:t>系统的课程基础数据，包含课程名称、培训方式、培训要求等。可直接查看培训内容。</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人员学时数据统计</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对接中海</w:t>
            </w:r>
            <w:proofErr w:type="gramStart"/>
            <w:r>
              <w:rPr>
                <w:rFonts w:ascii="仿宋_GB2312" w:eastAsia="仿宋_GB2312" w:hAnsi="仿宋" w:hint="eastAsia"/>
              </w:rPr>
              <w:t>油培训</w:t>
            </w:r>
            <w:proofErr w:type="gramEnd"/>
            <w:r>
              <w:rPr>
                <w:rFonts w:ascii="仿宋_GB2312" w:eastAsia="仿宋_GB2312" w:hAnsi="仿宋" w:hint="eastAsia"/>
              </w:rPr>
              <w:t>系统各个企业的人员学时、学时完成情况数据。</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培训计划数据</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对接中海</w:t>
            </w:r>
            <w:proofErr w:type="gramStart"/>
            <w:r>
              <w:rPr>
                <w:rFonts w:ascii="仿宋_GB2312" w:eastAsia="仿宋_GB2312" w:hAnsi="仿宋" w:hint="eastAsia"/>
              </w:rPr>
              <w:t>油培训</w:t>
            </w:r>
            <w:proofErr w:type="gramEnd"/>
            <w:r>
              <w:rPr>
                <w:rFonts w:ascii="仿宋_GB2312" w:eastAsia="仿宋_GB2312" w:hAnsi="仿宋" w:hint="eastAsia"/>
              </w:rPr>
              <w:t>系统的各企业年度、月度培训计划，统计园区整体培训计划，按照计划显示已完成与未完成的比例，掌握整体培训进度。</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8 企业数据接入系统</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8.1 企业感知数据接入</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34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数据接口开发</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接入园区内3家新投产企业（液空、长芦、东大）的重大危险源的温度、压力、液位、有毒可燃气体浓度监测数据，相关数据分别在DCS、PLC、SIS、SCADA系统这四套系统，这些系统均为不同厂家，需要逐一协调厂家与系统进行接口对接。</w:t>
            </w:r>
            <w:r>
              <w:rPr>
                <w:rFonts w:ascii="仿宋_GB2312" w:eastAsia="仿宋_GB2312" w:hAnsi="仿宋" w:hint="eastAsia"/>
              </w:rPr>
              <w:br/>
              <w:t>2、为企业设计定制化的数据库表结构，对企业数据进行整合筛选，对相关接口进行定制开发；并根据每家企业危险</w:t>
            </w:r>
            <w:proofErr w:type="gramStart"/>
            <w:r>
              <w:rPr>
                <w:rFonts w:ascii="仿宋_GB2312" w:eastAsia="仿宋_GB2312" w:hAnsi="仿宋" w:hint="eastAsia"/>
              </w:rPr>
              <w:t>源情况</w:t>
            </w:r>
            <w:proofErr w:type="gramEnd"/>
            <w:r>
              <w:rPr>
                <w:rFonts w:ascii="仿宋_GB2312" w:eastAsia="仿宋_GB2312" w:hAnsi="仿宋" w:hint="eastAsia"/>
              </w:rPr>
              <w:t>进行实时场景模型定制化开发。企业报警系统接入接口开发。</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9 有毒可燃气体周界监测系统</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9.1 软件</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（1）监测预警可视化展示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监测站可视化</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将园区内有毒可燃气体周界监测站信息在地图</w:t>
            </w:r>
            <w:proofErr w:type="gramStart"/>
            <w:r>
              <w:rPr>
                <w:rFonts w:ascii="仿宋_GB2312" w:eastAsia="仿宋_GB2312" w:hAnsi="仿宋" w:hint="eastAsia"/>
              </w:rPr>
              <w:t>上落图展示</w:t>
            </w:r>
            <w:proofErr w:type="gramEnd"/>
            <w:r>
              <w:rPr>
                <w:rFonts w:ascii="仿宋_GB2312" w:eastAsia="仿宋_GB2312" w:hAnsi="仿宋" w:hint="eastAsia"/>
              </w:rPr>
              <w:t>，因设备故障已关闭的监测站以灰色图标标识，便于管理人员掌握监测站分布情况，单击某监测站点位图标，可查看监测站的详细信息。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预警站可视化</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将园区内预警站信息在地图</w:t>
            </w:r>
            <w:proofErr w:type="gramStart"/>
            <w:r>
              <w:rPr>
                <w:rFonts w:ascii="仿宋_GB2312" w:eastAsia="仿宋_GB2312" w:hAnsi="仿宋" w:hint="eastAsia"/>
              </w:rPr>
              <w:t>上落图展示</w:t>
            </w:r>
            <w:proofErr w:type="gramEnd"/>
            <w:r>
              <w:rPr>
                <w:rFonts w:ascii="仿宋_GB2312" w:eastAsia="仿宋_GB2312" w:hAnsi="仿宋" w:hint="eastAsia"/>
              </w:rPr>
              <w:t>，因设备故障已关闭的预警站以灰色图标标识，预警生效中的站点以不同颜色图标标识，便于管理人员掌握预警站分布情况，单击某预警</w:t>
            </w:r>
            <w:proofErr w:type="gramStart"/>
            <w:r>
              <w:rPr>
                <w:rFonts w:ascii="仿宋_GB2312" w:eastAsia="仿宋_GB2312" w:hAnsi="仿宋" w:hint="eastAsia"/>
              </w:rPr>
              <w:t>站点位</w:t>
            </w:r>
            <w:proofErr w:type="gramEnd"/>
            <w:r>
              <w:rPr>
                <w:rFonts w:ascii="仿宋_GB2312" w:eastAsia="仿宋_GB2312" w:hAnsi="仿宋" w:hint="eastAsia"/>
              </w:rPr>
              <w:t>图标，可查看预警站的详细信息。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风险点可视化</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将园区内有毒可燃气体泄漏风险</w:t>
            </w:r>
            <w:proofErr w:type="gramStart"/>
            <w:r>
              <w:rPr>
                <w:rFonts w:ascii="仿宋_GB2312" w:eastAsia="仿宋_GB2312" w:hAnsi="仿宋" w:hint="eastAsia"/>
              </w:rPr>
              <w:t>点信息</w:t>
            </w:r>
            <w:proofErr w:type="gramEnd"/>
            <w:r>
              <w:rPr>
                <w:rFonts w:ascii="仿宋_GB2312" w:eastAsia="仿宋_GB2312" w:hAnsi="仿宋" w:hint="eastAsia"/>
              </w:rPr>
              <w:t>在地图</w:t>
            </w:r>
            <w:proofErr w:type="gramStart"/>
            <w:r>
              <w:rPr>
                <w:rFonts w:ascii="仿宋_GB2312" w:eastAsia="仿宋_GB2312" w:hAnsi="仿宋" w:hint="eastAsia"/>
              </w:rPr>
              <w:t>上落图展示</w:t>
            </w:r>
            <w:proofErr w:type="gramEnd"/>
            <w:r>
              <w:rPr>
                <w:rFonts w:ascii="仿宋_GB2312" w:eastAsia="仿宋_GB2312" w:hAnsi="仿宋" w:hint="eastAsia"/>
              </w:rPr>
              <w:t>，便于管理人员掌握风险点分布情况，单击</w:t>
            </w:r>
            <w:proofErr w:type="gramStart"/>
            <w:r>
              <w:rPr>
                <w:rFonts w:ascii="仿宋_GB2312" w:eastAsia="仿宋_GB2312" w:hAnsi="仿宋" w:hint="eastAsia"/>
              </w:rPr>
              <w:t>某风险</w:t>
            </w:r>
            <w:proofErr w:type="gramEnd"/>
            <w:r>
              <w:rPr>
                <w:rFonts w:ascii="仿宋_GB2312" w:eastAsia="仿宋_GB2312" w:hAnsi="仿宋" w:hint="eastAsia"/>
              </w:rPr>
              <w:t>点图标，可查看风险点详细信息，包括风险点名称、位置、所属企业、企业责任人、责任人联系方式等信息。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视频监控可视化</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将园区内有毒可燃气体泄漏风险点、监测站和预警站周边视频监控信息在地图</w:t>
            </w:r>
            <w:proofErr w:type="gramStart"/>
            <w:r>
              <w:rPr>
                <w:rFonts w:ascii="仿宋_GB2312" w:eastAsia="仿宋_GB2312" w:hAnsi="仿宋" w:hint="eastAsia"/>
              </w:rPr>
              <w:t>上落图展示</w:t>
            </w:r>
            <w:proofErr w:type="gramEnd"/>
            <w:r>
              <w:rPr>
                <w:rFonts w:ascii="仿宋_GB2312" w:eastAsia="仿宋_GB2312" w:hAnsi="仿宋" w:hint="eastAsia"/>
              </w:rPr>
              <w:t>，便于管理人员掌握有毒可燃气体视频监控分布情况，单击某视频监控图标，</w:t>
            </w:r>
            <w:proofErr w:type="gramStart"/>
            <w:r>
              <w:rPr>
                <w:rFonts w:ascii="仿宋_GB2312" w:eastAsia="仿宋_GB2312" w:hAnsi="仿宋" w:hint="eastAsia"/>
              </w:rPr>
              <w:t>弹窗播放</w:t>
            </w:r>
            <w:proofErr w:type="gramEnd"/>
            <w:r>
              <w:rPr>
                <w:rFonts w:ascii="仿宋_GB2312" w:eastAsia="仿宋_GB2312" w:hAnsi="仿宋" w:hint="eastAsia"/>
              </w:rPr>
              <w:t>实时视频画面。</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5）</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有毒可燃气体泄漏报警事件可视化</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当系统产生报警时，将报警信息在地图上落图，并通过图标闪烁提醒值班人员，根据报警的级别，使用不同颜色的图标标识。单击报警图标，可查看报警详情及对报警处置。</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6）</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监测站管理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该模块实现有毒可燃气体浓度监测站信息的新增、修改、删除和查询管理功能，包括监测站名称、位置、经纬度、气体因子、责任人、责任人联系方式、设备状态等信息，同时，设备发生故障时，可以手动关闭监测站，系统自动屏蔽监测数据。</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7）</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风险点管理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该模块实现南港园区内有毒可燃气体泄漏风险点新增、修改、删除和查询管理功能，主要为气体传输管道和存储装置的门阀、转接头等易发生泄漏位置，包括风险点名称、位置、经纬度、所属企业、企业责任人、责任人联系方式等信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8）</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视频监控管理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该模块实现南港园区内有毒可燃气体泄漏风险点、监测站和预警站周边视频监控信息的新增、修改、删除和查询管理功能，同时也可设置关联的有毒可燃气体浓度监测站，在监测站发生浓度报警时，为视频联动提供支撑。</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9）</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报警阈值设置</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该模块实现南港园区内各有毒可燃气体浓度监测站的气体因子浓度报警级别和阈值管理，分类分级设置监测站不同气体因子浓度报警级别和阈值，为动态报警提供数据支撑。</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10）</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报警提醒推送规则管理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该模块实现南港园区内各有毒可燃气体浓度监测站发生报警时，报警提醒推送规则信息的新增、修改、删除和查询管理，可设置向企业、园区</w:t>
            </w:r>
            <w:proofErr w:type="gramStart"/>
            <w:r>
              <w:rPr>
                <w:rFonts w:ascii="仿宋_GB2312" w:eastAsia="仿宋_GB2312" w:hAnsi="仿宋" w:hint="eastAsia"/>
              </w:rPr>
              <w:t>应急局</w:t>
            </w:r>
            <w:proofErr w:type="gramEnd"/>
            <w:r>
              <w:rPr>
                <w:rFonts w:ascii="仿宋_GB2312" w:eastAsia="仿宋_GB2312" w:hAnsi="仿宋" w:hint="eastAsia"/>
              </w:rPr>
              <w:t>推送提醒的人员列表和推送方式，包括移动端(APP或小程序)、短信等。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报警因子管理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该模块实现南港园区内的有毒可燃气体因子信息的新增、修改、删除和查询管理功能，包括光气、氯气、氯化氢、氨气等。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预警发布规则管理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该模块实现南港园区内的预警</w:t>
            </w:r>
            <w:proofErr w:type="gramStart"/>
            <w:r>
              <w:rPr>
                <w:rFonts w:ascii="仿宋_GB2312" w:eastAsia="仿宋_GB2312" w:hAnsi="仿宋" w:hint="eastAsia"/>
              </w:rPr>
              <w:t>站发布</w:t>
            </w:r>
            <w:proofErr w:type="gramEnd"/>
            <w:r>
              <w:rPr>
                <w:rFonts w:ascii="仿宋_GB2312" w:eastAsia="仿宋_GB2312" w:hAnsi="仿宋" w:hint="eastAsia"/>
              </w:rPr>
              <w:t>规则信息的新增、修改、删除和查询管理功能，包括声音播报、图文播报的内容及启动的设置，可分气体因子和级别设置预警</w:t>
            </w:r>
            <w:proofErr w:type="gramStart"/>
            <w:r>
              <w:rPr>
                <w:rFonts w:ascii="仿宋_GB2312" w:eastAsia="仿宋_GB2312" w:hAnsi="仿宋" w:hint="eastAsia"/>
              </w:rPr>
              <w:t>站发布</w:t>
            </w:r>
            <w:proofErr w:type="gramEnd"/>
            <w:r>
              <w:rPr>
                <w:rFonts w:ascii="仿宋_GB2312" w:eastAsia="仿宋_GB2312" w:hAnsi="仿宋" w:hint="eastAsia"/>
              </w:rPr>
              <w:t>规则。</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实时监测</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汇总各监测站实时监测数据，每条数据记录监测数值、监测数据与报警阈值的差值、监测的时间、监测站信息，系统存储数据，作为预警趋势分析的参数和关联报警的预警因子，能够对监测站的历史数据查询。</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15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动态报警</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接入各监测站实时监测数据，根据设置的报警阈值，当接入的监测数据超过预设的报警阈值时，自动生成报警记录，系统将按照设置的报警级别自动报警，报警信息按照预设的推送规则，通过移动端、短信和系统提醒等方式告知对应的企业和应急管理局人员，以便各类人员在接到报警信息后能够第一时间进行信息核实和处置，提升报警响应速度。</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15）</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报警视频联动</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当监控监测站数据异常，系统将根据与该监测站关联的视频监控设备，能够通过自动或人工操作控制视频监控设备预置点，对监控设备调整视角</w:t>
            </w:r>
            <w:proofErr w:type="gramStart"/>
            <w:r>
              <w:rPr>
                <w:rFonts w:ascii="仿宋_GB2312" w:eastAsia="仿宋_GB2312" w:hAnsi="仿宋" w:hint="eastAsia"/>
              </w:rPr>
              <w:t>至观察</w:t>
            </w:r>
            <w:proofErr w:type="gramEnd"/>
            <w:r>
              <w:rPr>
                <w:rFonts w:ascii="仿宋_GB2312" w:eastAsia="仿宋_GB2312" w:hAnsi="仿宋" w:hint="eastAsia"/>
              </w:rPr>
              <w:t>监测点周边情况，并发出提醒信息告知值守人员。相关数据展示在GIS地图对应图层中体现。</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16）</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报警现场监测</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监控中心人员对报警不确定的情况下，可联系巡查人员，对报警现场进行监测，通过监测结果再次判断报警真伪；或报警核实确认后，需巡查人员在特定的监测位置进行数据现场监测，通过移动端将监测数据上传至平台，为辅助决策提供现场数据。</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72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17）</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报警核实</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当系统发生报警后，值班人员可以通过关联的视频远程核实或联系相关人员现场核实，若是误报，则关闭报警；若是真警，则将报警转为事件。</w:t>
            </w:r>
            <w:r>
              <w:rPr>
                <w:rFonts w:ascii="仿宋_GB2312" w:eastAsia="仿宋_GB2312" w:hAnsi="仿宋" w:hint="eastAsia"/>
              </w:rPr>
              <w:br/>
              <w:t>将监测预警数据与气象数据、相邻监测点位监测数据、监测点子站设备状态数据、园区内能够接入的视频监控数据等进行关联，关联方式包括以发生监测异常数据点</w:t>
            </w:r>
            <w:proofErr w:type="gramStart"/>
            <w:r>
              <w:rPr>
                <w:rFonts w:ascii="仿宋_GB2312" w:eastAsia="仿宋_GB2312" w:hAnsi="仿宋" w:hint="eastAsia"/>
              </w:rPr>
              <w:t>位所在</w:t>
            </w:r>
            <w:proofErr w:type="gramEnd"/>
            <w:r>
              <w:rPr>
                <w:rFonts w:ascii="仿宋_GB2312" w:eastAsia="仿宋_GB2312" w:hAnsi="仿宋" w:hint="eastAsia"/>
              </w:rPr>
              <w:t>地理位置为中心，周</w:t>
            </w:r>
            <w:r>
              <w:rPr>
                <w:rFonts w:ascii="仿宋_GB2312" w:eastAsia="仿宋_GB2312" w:hAnsi="仿宋" w:hint="eastAsia"/>
              </w:rPr>
              <w:lastRenderedPageBreak/>
              <w:t>边预定义范围内的相邻有毒有害气体监测点位、园区内视频摄像头等，通过数据的关联有助于监控中心人员对预警真实性的进行分析。相关数据展示在GIS地图对应图层中体现。</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19）</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事件处置</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管理人员一方面根据报警的有毒可燃气体因子和级别，结合气体的特性和处置工艺，向相关企业和应急管理人员下达处置指令，企业和应急管理人员通过移动端接收指令后，按照指令进行处置；另一方面，按照预设的预警发布规则，选择预警站，一键发布预警信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34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20）</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风险预警发布</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该模块实现南港园区内发生有毒可燃气体浓度报警时，通过预警站面向社会公众一键发布图文预警信息。园区管理人员选定发布的预警站站点后，系统根据报警信息中的级别和气体因子，按照预设的预警发布规则，自动生成图文播报的发布内容，管理人员也可手动调整内容信息，预警站收到系统下发的指令后，按照指令进行发布风险预警信息，提醒过往的行人、车辆。同时，也可以查看历史预警发布记录及发布详情。</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事件处置跟踪</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指挥中心一方面通过视频监控，实时监控跟踪现场人员的处置过程，及时掌握现场的情况；另一方面，指挥中心通过查看现场工作人员通过移动端上报的处置进度、结果信息，及时跟踪现场处置进展。</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事件归档</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指挥中心在现场反馈处置完成，且监测站实时浓度数据已降至正常水平后，结束事件，系统自动将事件的报警信息、报警提醒推送记录、预警发布记录、事件处置的指令和现场反馈等事件处置过程信息归档生成事件档案。</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气体泄漏趋势分析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发生报警后，根据报警的气体因子和气体泄漏源，结合相关知识库、风力风向情况，绘制有毒可燃气体危害区域，按照有毒可燃气体浓度与报警阈值间的关系标示出疏散范围和预警范围。</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（2）综合统计分析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报警季节统计</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根据有毒可燃气体泄漏报警数据，按照报警时间所属季节，分季节统计报警数量，并以图、表形式展现，为安全监管决策提供数据支持。</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报警时间统计</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根据有毒可燃气体泄漏报警数据，按照报警时间所属月份、所属季度、年份维度，分类统计报警数量，并以图、表形式展现，为安全监管决策提供数据支持。</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报警统计</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根据有毒可燃气体泄漏报警数据，按照报警的气体因子，分月份统计报警次数，并以图、表形式展现，为安全监管决策提供数据支持。</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近期报警统计</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根据有毒可燃气体泄漏报警数据，按照报警时间，分日期统计最近10天的报警数量，并以图、表形式呈现近期报警趋势，为安全监管决策提供数据支持。</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5）</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报警级别统计</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根据有毒可燃气体泄漏报警数据，按照报警的气体因子、报警级别、所属月份，分类统计报警数量，并以图、表形式展现，为安全监管决策提供数据支持。</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6）</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误报统计</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根据有毒可燃气体泄漏报警数据，按照报警的气体因子、所属季节，统计误报数量，并以图、表形式展现，为安全监管决策提供数据支持。</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7）</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报警准确率统计</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根据有毒可燃气体泄漏报警数据，按照准确、误报维度，统计本季度、年度的报警信息，并以图、表形式展现，为安全监管决策提供数据支持。</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8）</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报警设备统计</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根据有毒可燃气体泄漏报警数据，按照报警设备、报警次数，分类统计报警数量，并以图、表形式展现，为安全监管决策提供数据支持。</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9）</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设备状态统计</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根据有毒可燃气体泄漏报警设备情况，按照正常、故障，分类统计设备状态情况，并以图、表形式展现，为安全监管决策提供数据支持。</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10）</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移动监测统计</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基于移动监测数据，根据监测时间、气体因子，分类统计移动监测情况，并以图、表形式展现，为安全监管决策提供数据支持。</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72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知识库</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知识库管理为有毒可燃气体泄漏中处置和决策提供基础技术支撑。如园区内发生有毒可燃气体泄漏需要处置时，首先应该先通过有毒可燃气体选择应急处理处置技术和进行相应的应急指挥决策。决策人员还可以在知识库管理系统中查询有毒可燃气体的特征、处理处置有毒可燃气体的有效技术方法以及人员防护和逃生方法，继而形成合理的处理处置方案，并结合实时气象信息等综合分析后发出正确的人员疏散指令。同时也可以参考历史上发生过的同类事故，吸取经验，并改进处理处置进程。</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二、园区重点车辆智能管控平台</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 重点车辆智能管理系统</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1.1 调度一张表</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重点车辆实时位置数据接入</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将入园作业的零散型重点车辆的实时定位数据通过jt808协议进行接入，并进行统一管理，实时展示位置信息和车辆基本信息。重点车辆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重点车辆详情</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点击车辆可查看车辆详情，包括车辆基本信息、预约信息、运单信息、历史轨迹等。车辆基本信息包括车牌号、车辆类型、驾驶员信息、押运员信息，预约信息包括访问企业、访问人、入园时间，运单信息包括货物类型、货物名称、货物数量等，形成一车一档，全方位掌握车辆信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在</w:t>
            </w:r>
            <w:proofErr w:type="gramStart"/>
            <w:r>
              <w:rPr>
                <w:rFonts w:ascii="仿宋_GB2312" w:eastAsia="仿宋_GB2312" w:hAnsi="仿宋" w:hint="eastAsia"/>
              </w:rPr>
              <w:t>园重点</w:t>
            </w:r>
            <w:proofErr w:type="gramEnd"/>
            <w:r>
              <w:rPr>
                <w:rFonts w:ascii="仿宋_GB2312" w:eastAsia="仿宋_GB2312" w:hAnsi="仿宋" w:hint="eastAsia"/>
              </w:rPr>
              <w:t>车辆统计</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通过对接封闭系统数据，可实时统计入园车辆总数、在</w:t>
            </w:r>
            <w:proofErr w:type="gramStart"/>
            <w:r>
              <w:rPr>
                <w:rFonts w:ascii="仿宋_GB2312" w:eastAsia="仿宋_GB2312" w:hAnsi="仿宋" w:hint="eastAsia"/>
              </w:rPr>
              <w:t>园车辆</w:t>
            </w:r>
            <w:proofErr w:type="gramEnd"/>
            <w:r>
              <w:rPr>
                <w:rFonts w:ascii="仿宋_GB2312" w:eastAsia="仿宋_GB2312" w:hAnsi="仿宋" w:hint="eastAsia"/>
              </w:rPr>
              <w:t>总数、访问企业车辆排名统计，点击入园总数、在原车辆总数以及访问企业车辆排名统计数字可查看具体的车辆通行记录，从而可实时掌握整个园区的车流量情况，为整个园区的车辆调度提供支撑。</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重点车辆报警信息</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针对车辆驶离车辆专用车道、超速等产生的报警信息，可在地图上实时落点，点击落点可查看车辆违规报警信息，包括报警类型、报警时间、报警地点、报警描述等，从而可实时掌握整个园区的车辆违章情况。</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5</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入园车辆流量分析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实现南港工业园区入园注册车辆流量实时分析，在地图上可以展示入园注册车辆的实时数量。</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6</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入园临时车辆分析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实现南港工业园区入园临时车辆流量实时分析，在地图上可以展示入园临时车辆的实时数量。</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1.2 重点车辆通行管理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重点车辆通行记录</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通过对接卡口车辆通行数据，可查看车辆通行信息，包括卡口名称、通行时间、通行照片、放行方式等。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53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重点车辆报警管理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1、报警设置</w:t>
            </w:r>
            <w:r>
              <w:rPr>
                <w:rFonts w:ascii="仿宋_GB2312" w:eastAsia="仿宋_GB2312" w:hAnsi="仿宋" w:hint="eastAsia"/>
              </w:rPr>
              <w:br/>
              <w:t>设置禁行区、禁停区、限速区等电子围栏信息，当车辆进入禁行区、禁停区、限速区时，可产生报警信息。</w:t>
            </w:r>
            <w:r>
              <w:rPr>
                <w:rFonts w:ascii="仿宋_GB2312" w:eastAsia="仿宋_GB2312" w:hAnsi="仿宋" w:hint="eastAsia"/>
              </w:rPr>
              <w:br/>
              <w:t>2、报警记录</w:t>
            </w:r>
            <w:r>
              <w:rPr>
                <w:rFonts w:ascii="仿宋_GB2312" w:eastAsia="仿宋_GB2312" w:hAnsi="仿宋" w:hint="eastAsia"/>
              </w:rPr>
              <w:br/>
              <w:t>根据设置的报警条件，生产对应的报警记录信息。该模块可查看车辆的具体报警信息，园区管理园可对车辆报警信息进行核实，对真实报警的车辆根据园区车辆积分制度进行相应扣分处理。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智能预警</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实现智能预警信息发布，当车辆发生报警时可通过短信</w:t>
            </w:r>
            <w:proofErr w:type="gramStart"/>
            <w:r>
              <w:rPr>
                <w:rFonts w:ascii="仿宋_GB2312" w:eastAsia="仿宋_GB2312" w:hAnsi="仿宋" w:hint="eastAsia"/>
              </w:rPr>
              <w:t>或者微信服务</w:t>
            </w:r>
            <w:proofErr w:type="gramEnd"/>
            <w:r>
              <w:rPr>
                <w:rFonts w:ascii="仿宋_GB2312" w:eastAsia="仿宋_GB2312" w:hAnsi="仿宋" w:hint="eastAsia"/>
              </w:rPr>
              <w:t>消息将报警信息推送给司机，同时将报警信息推送到调度一张图，运</w:t>
            </w:r>
            <w:proofErr w:type="gramStart"/>
            <w:r>
              <w:rPr>
                <w:rFonts w:ascii="仿宋_GB2312" w:eastAsia="仿宋_GB2312" w:hAnsi="仿宋" w:hint="eastAsia"/>
              </w:rPr>
              <w:t>维人员</w:t>
            </w:r>
            <w:proofErr w:type="gramEnd"/>
            <w:r>
              <w:rPr>
                <w:rFonts w:ascii="仿宋_GB2312" w:eastAsia="仿宋_GB2312" w:hAnsi="仿宋" w:hint="eastAsia"/>
              </w:rPr>
              <w:t>可实时掌握报警信息。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1.3 重点车辆行驶路径规划</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危化品车辆行车路线规划</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针对危化品车辆，可对其行车路线进行设置来保证园区安全。</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工程车辆、渣土车辆行车路线规划</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针对工程车辆、渣土车辆，可对其行车路线进行设置来保证园区安全。</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15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重点车辆位置信息管理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1、车辆实时定位信息</w:t>
            </w:r>
            <w:r>
              <w:rPr>
                <w:rFonts w:ascii="仿宋_GB2312" w:eastAsia="仿宋_GB2312" w:hAnsi="仿宋" w:hint="eastAsia"/>
              </w:rPr>
              <w:br/>
              <w:t>可查看所有在</w:t>
            </w:r>
            <w:proofErr w:type="gramStart"/>
            <w:r>
              <w:rPr>
                <w:rFonts w:ascii="仿宋_GB2312" w:eastAsia="仿宋_GB2312" w:hAnsi="仿宋" w:hint="eastAsia"/>
              </w:rPr>
              <w:t>园车辆</w:t>
            </w:r>
            <w:proofErr w:type="gramEnd"/>
            <w:r>
              <w:rPr>
                <w:rFonts w:ascii="仿宋_GB2312" w:eastAsia="仿宋_GB2312" w:hAnsi="仿宋" w:hint="eastAsia"/>
              </w:rPr>
              <w:t>的实时位置信息，包括车牌号牌、速度、方向、经纬度、数据上报时间等。</w:t>
            </w:r>
            <w:r>
              <w:rPr>
                <w:rFonts w:ascii="仿宋_GB2312" w:eastAsia="仿宋_GB2312" w:hAnsi="仿宋" w:hint="eastAsia"/>
              </w:rPr>
              <w:br/>
              <w:t>2、车辆历史定位信息</w:t>
            </w:r>
            <w:r>
              <w:rPr>
                <w:rFonts w:ascii="仿宋_GB2312" w:eastAsia="仿宋_GB2312" w:hAnsi="仿宋" w:hint="eastAsia"/>
              </w:rPr>
              <w:br/>
              <w:t>可查看所有车辆的历史位置信息，包括车牌号牌、速度、方向、经纬度、数据上报时间等。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1.4 园区端（PC端）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企业管理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通过同步已有企业基础信息，企业可对自身企业的信息进行查看。园区管理员可对企业信息进行查看。企业信息包括企业名称、地址、社会信用代码、主要联系人、联系电话、经纬度信息等。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车辆注册信息审核</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企业车队新进车辆注册信息审核功能，车辆注册申请由司机发起，审核内容包括车牌号码、所属车队、道路运输证字、道路运输证号、道路运输证照片、发证日期、有效期截至日期、行驶证照片、车辆前后照片、品牌型号、车架好、经营范围、车辆排放标准、GPS数据是否接入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车队注册信息审核</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企业车队注册信息审核功能，车队注册申请由所属企业发起，审核内容包括车队名称、许可证字、许可证号码、许可证照片、联系人姓名、联系人电话、地址、经济性质、负责人名称、电子邮箱、社会信用统一代码、经营范围、初次发证日期、有效期起始日期、有效期截止日期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人员信息注册审核</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企业车队司机个人信息注册审核功能，人员信息注册由司机本人发起，审核内容包括姓名、性别、身份证号码、手机号码、身份证正反面照片、人脸照片、从业人员类型（驾驶员、押运员）、地址、驾驶证照片、驾驶证有效期、押运资格证照片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5</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危化品车辆总量控制</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实现南港工业园区危化品车辆总量</w:t>
            </w:r>
            <w:proofErr w:type="gramStart"/>
            <w:r>
              <w:rPr>
                <w:rFonts w:ascii="仿宋_GB2312" w:eastAsia="仿宋_GB2312" w:hAnsi="仿宋" w:hint="eastAsia"/>
              </w:rPr>
              <w:t>实时管</w:t>
            </w:r>
            <w:proofErr w:type="gramEnd"/>
            <w:r>
              <w:rPr>
                <w:rFonts w:ascii="仿宋_GB2312" w:eastAsia="仿宋_GB2312" w:hAnsi="仿宋" w:hint="eastAsia"/>
              </w:rPr>
              <w:t>控功能，支持设置园区车辆承载总数以及各个企业允许车辆入园数量指标，当达到园区承载总量或者企业车辆指标达到上限时，危化品车辆无法进入园区。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6</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车辆积分管理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借鉴国家和天津市有关危化品车辆管理的规定，并结合南港工业区情况，对在区内从事危化品运输的车辆实行积分制管理，每辆车一个周期内（一年）初始分值均为12分，对违反有关规定的</w:t>
            </w:r>
            <w:r>
              <w:rPr>
                <w:rFonts w:ascii="仿宋_GB2312" w:eastAsia="仿宋_GB2312" w:hAnsi="仿宋" w:hint="eastAsia"/>
              </w:rPr>
              <w:lastRenderedPageBreak/>
              <w:t>车辆实行扣分。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7</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人员积分管理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借鉴国家和天津市有关危化品车辆管理的规定，并结合南港工业区情况，对在区内从事危化品运输的驾驶员实行积分制管理，每个驾驶员一个周期内（一年）初始分值均为12分，对违反有关规定的驾驶员实行扣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8</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通行策略配置管理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根据南港工业园区管理的实际需要，支持按照车牌、车辆排放标准和被访问企业等条件设置车辆通行策略配置管理。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9</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一园一码管理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实现南港工业园区一园一码管理功能，通过扫描二</w:t>
            </w:r>
            <w:proofErr w:type="gramStart"/>
            <w:r>
              <w:rPr>
                <w:rFonts w:ascii="仿宋_GB2312" w:eastAsia="仿宋_GB2312" w:hAnsi="仿宋" w:hint="eastAsia"/>
              </w:rPr>
              <w:t>维码实现</w:t>
            </w:r>
            <w:proofErr w:type="gramEnd"/>
            <w:r>
              <w:rPr>
                <w:rFonts w:ascii="仿宋_GB2312" w:eastAsia="仿宋_GB2312" w:hAnsi="仿宋" w:hint="eastAsia"/>
              </w:rPr>
              <w:t>填写司机和车队注册信息，信息提交后进入审核流程。</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10</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其它车辆预约总量控制</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实现南港工业园区其他车辆总量</w:t>
            </w:r>
            <w:proofErr w:type="gramStart"/>
            <w:r>
              <w:rPr>
                <w:rFonts w:ascii="仿宋_GB2312" w:eastAsia="仿宋_GB2312" w:hAnsi="仿宋" w:hint="eastAsia"/>
              </w:rPr>
              <w:t>实时管</w:t>
            </w:r>
            <w:proofErr w:type="gramEnd"/>
            <w:r>
              <w:rPr>
                <w:rFonts w:ascii="仿宋_GB2312" w:eastAsia="仿宋_GB2312" w:hAnsi="仿宋" w:hint="eastAsia"/>
              </w:rPr>
              <w:t>控功能，支持设置园区车辆承载总数和</w:t>
            </w:r>
            <w:proofErr w:type="gramStart"/>
            <w:r>
              <w:rPr>
                <w:rFonts w:ascii="仿宋_GB2312" w:eastAsia="仿宋_GB2312" w:hAnsi="仿宋" w:hint="eastAsia"/>
              </w:rPr>
              <w:t>当日企业</w:t>
            </w:r>
            <w:proofErr w:type="gramEnd"/>
            <w:r>
              <w:rPr>
                <w:rFonts w:ascii="仿宋_GB2312" w:eastAsia="仿宋_GB2312" w:hAnsi="仿宋" w:hint="eastAsia"/>
              </w:rPr>
              <w:t>车辆预约次数总量指标，当达到承载量时无法新进车辆。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1.5 园区端（</w:t>
            </w:r>
            <w:proofErr w:type="gramStart"/>
            <w:r>
              <w:rPr>
                <w:rFonts w:ascii="仿宋_GB2312" w:eastAsia="仿宋_GB2312" w:hAnsi="仿宋" w:hint="eastAsia"/>
              </w:rPr>
              <w:t>微信小</w:t>
            </w:r>
            <w:proofErr w:type="gramEnd"/>
            <w:r>
              <w:rPr>
                <w:rFonts w:ascii="仿宋_GB2312" w:eastAsia="仿宋_GB2312" w:hAnsi="仿宋" w:hint="eastAsia"/>
              </w:rPr>
              <w:t>程序端）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企业管理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通过同步已有企业基础信息，企业可对自身企业的信息进行查看。园区管理员可对企业信息进行查看。企业信息包括企业名称、地址、社会信用代码、主要联系人、联系电话、经纬度信息等。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车辆注册信息审核</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企业车队新进车辆注册信息审核功能，车辆注册申请由司机发起，审核内容包括车牌号码、所属车队、道路运输证字、道路运输证号、道路运输证照片、发证日期、有效期截至日期、行驶证照片、车辆前后照片、品牌型号、车架好、经营范围、车辆排放标准、GPS数据是否接入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车队注册信息审核</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企业车队注册信息审核功能，车队注册申请由所属企业发起，审核内容包括车队名称、许可证字、许可证号码、许可证照片、联系人姓名、联系人电话、地址、经济性质、负责人名称、电子邮箱、社会信用统一代码、经营范围、初次发证日期、有效期起始日期、有效期截止日期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人员信息注册审核</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企业车队司机个人信息注册审核功能，人员信息注册由司机本人发起，审核内容包括姓名、性别、身份证号码、手机号码、身份证正反面照片、人脸照片、从业人员类型（驾驶员、押运员）、地址、驾驶证照片、驾驶证有效期、押运资格证照片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15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5</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危化品车辆总量控制</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实现南港工业园区危化品车辆总量</w:t>
            </w:r>
            <w:proofErr w:type="gramStart"/>
            <w:r>
              <w:rPr>
                <w:rFonts w:ascii="仿宋_GB2312" w:eastAsia="仿宋_GB2312" w:hAnsi="仿宋" w:hint="eastAsia"/>
              </w:rPr>
              <w:t>实时管</w:t>
            </w:r>
            <w:proofErr w:type="gramEnd"/>
            <w:r>
              <w:rPr>
                <w:rFonts w:ascii="仿宋_GB2312" w:eastAsia="仿宋_GB2312" w:hAnsi="仿宋" w:hint="eastAsia"/>
              </w:rPr>
              <w:t>控功能，支持设置园区车辆承载总数，当达到承载量时无法新进车辆。园区给每家企业设定在</w:t>
            </w:r>
            <w:proofErr w:type="gramStart"/>
            <w:r>
              <w:rPr>
                <w:rFonts w:ascii="仿宋_GB2312" w:eastAsia="仿宋_GB2312" w:hAnsi="仿宋" w:hint="eastAsia"/>
              </w:rPr>
              <w:t>园车辆最</w:t>
            </w:r>
            <w:proofErr w:type="gramEnd"/>
            <w:r>
              <w:rPr>
                <w:rFonts w:ascii="仿宋_GB2312" w:eastAsia="仿宋_GB2312" w:hAnsi="仿宋" w:hint="eastAsia"/>
              </w:rPr>
              <w:t>大数。当前预约访问某企业的在园区车辆数大于设定的最大值，后续的车辆就不能再进入园区（结合封闭门禁卡口识别），等该企业的在</w:t>
            </w:r>
            <w:proofErr w:type="gramStart"/>
            <w:r>
              <w:rPr>
                <w:rFonts w:ascii="仿宋_GB2312" w:eastAsia="仿宋_GB2312" w:hAnsi="仿宋" w:hint="eastAsia"/>
              </w:rPr>
              <w:t>园车辆</w:t>
            </w:r>
            <w:proofErr w:type="gramEnd"/>
            <w:r>
              <w:rPr>
                <w:rFonts w:ascii="仿宋_GB2312" w:eastAsia="仿宋_GB2312" w:hAnsi="仿宋" w:hint="eastAsia"/>
              </w:rPr>
              <w:t>数小于设定的最大值后，才可将车辆放行。</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6</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车辆积分管理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借鉴国家和天津市有关危化品车辆管理的规定，并结合南港工业区情况，对在区内从事危化品运输的车辆实行积分制管理，每辆车一个周期内（一年）初始分值均为12分，对违反有关规定的车辆实行扣分。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7</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人员积分管理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借鉴国家和天津市有关危化品车辆管理的规定，并结合南港工业区情况，对在区内从事危化品运输的驾驶员实行积分制管理，每个驾驶员一个周期内（一年）初始分值均为12分，对违反有关规定的驾驶员实行扣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8</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通行策略配置</w:t>
            </w:r>
            <w:r>
              <w:rPr>
                <w:rFonts w:ascii="仿宋_GB2312" w:eastAsia="仿宋_GB2312" w:hAnsi="仿宋" w:hint="eastAsia"/>
              </w:rPr>
              <w:lastRenderedPageBreak/>
              <w:t>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lastRenderedPageBreak/>
              <w:t>根据南港工业园区管理的实际需要，支持按照车牌、车辆排放标</w:t>
            </w:r>
            <w:r>
              <w:rPr>
                <w:rFonts w:ascii="仿宋_GB2312" w:eastAsia="仿宋_GB2312" w:hAnsi="仿宋" w:hint="eastAsia"/>
              </w:rPr>
              <w:lastRenderedPageBreak/>
              <w:t>准和被访问企业等条件设置车辆通行策略配置管理。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9</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一园一码管理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实现南港工业园区一园一码管理功能，通过扫描二</w:t>
            </w:r>
            <w:proofErr w:type="gramStart"/>
            <w:r>
              <w:rPr>
                <w:rFonts w:ascii="仿宋_GB2312" w:eastAsia="仿宋_GB2312" w:hAnsi="仿宋" w:hint="eastAsia"/>
              </w:rPr>
              <w:t>维码实现</w:t>
            </w:r>
            <w:proofErr w:type="gramEnd"/>
            <w:r>
              <w:rPr>
                <w:rFonts w:ascii="仿宋_GB2312" w:eastAsia="仿宋_GB2312" w:hAnsi="仿宋" w:hint="eastAsia"/>
              </w:rPr>
              <w:t>填写司机和车队注册信息，信息提交后进入审核流程。</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10</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其它车辆预约总量控制</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实现南港工业园区其他车辆总量</w:t>
            </w:r>
            <w:proofErr w:type="gramStart"/>
            <w:r>
              <w:rPr>
                <w:rFonts w:ascii="仿宋_GB2312" w:eastAsia="仿宋_GB2312" w:hAnsi="仿宋" w:hint="eastAsia"/>
              </w:rPr>
              <w:t>实时管</w:t>
            </w:r>
            <w:proofErr w:type="gramEnd"/>
            <w:r>
              <w:rPr>
                <w:rFonts w:ascii="仿宋_GB2312" w:eastAsia="仿宋_GB2312" w:hAnsi="仿宋" w:hint="eastAsia"/>
              </w:rPr>
              <w:t>控功能，支持设置园区车辆承载总数，当达到承载量时无法新进车辆。园区给每家企业分配每日最大预约数，超过预约数后当日不能再预约。</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1.6 园区端（ISO APP端）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企业管理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通过同步已有企业基础信息，企业可对自身企业的信息进行查看。园区管理员可对企业信息进行查看。企业信息包括企业名称、地址、社会信用代码、主要联系人、联系电话、经纬度信息等。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车辆注册信息审核</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企业车队新进车辆注册信息审核功能，车辆注册申请由司机发起，审核内容包括车牌号码、所属车队、道路运输证字、道路运输证号、道路运输证照片、发证日期、有效期截至日期、行驶证照片、车辆前后照片、品牌型号、车架好、经营范围、车辆排放标准、GPS数据是否接入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车队注册信息审核</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企业车队注册信息审核功能，车队注册申请由所属企业发起，审核内容包括车队名称、许可证字、许可证号码、许可证照片、联系人姓名、联系人电话、地址、经济性质、负责人名称、电子邮箱、社会信用统一代码、经营范围、初次发证日期、有效期起始日期、有效期截止日期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人员信息注册审核</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企业车队司机个人信息注册审核功能，人员信息注册由司机本人发起，审核内容包括姓名、性别、身份证号码、手机号码、身份证正反面照片、人脸照片、从业人员类型（驾驶员、押运员）、地址、驾驶证照片、驾驶证有效期、押运资格证照片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15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5</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危化品车辆总量控制</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实现南港工业园区危化品车辆总量</w:t>
            </w:r>
            <w:proofErr w:type="gramStart"/>
            <w:r>
              <w:rPr>
                <w:rFonts w:ascii="仿宋_GB2312" w:eastAsia="仿宋_GB2312" w:hAnsi="仿宋" w:hint="eastAsia"/>
              </w:rPr>
              <w:t>实时管</w:t>
            </w:r>
            <w:proofErr w:type="gramEnd"/>
            <w:r>
              <w:rPr>
                <w:rFonts w:ascii="仿宋_GB2312" w:eastAsia="仿宋_GB2312" w:hAnsi="仿宋" w:hint="eastAsia"/>
              </w:rPr>
              <w:t>控功能，支持设置园区车辆承载总数，当达到承载量时无法新进车辆。园区给每家企业设定在</w:t>
            </w:r>
            <w:proofErr w:type="gramStart"/>
            <w:r>
              <w:rPr>
                <w:rFonts w:ascii="仿宋_GB2312" w:eastAsia="仿宋_GB2312" w:hAnsi="仿宋" w:hint="eastAsia"/>
              </w:rPr>
              <w:t>园车辆最</w:t>
            </w:r>
            <w:proofErr w:type="gramEnd"/>
            <w:r>
              <w:rPr>
                <w:rFonts w:ascii="仿宋_GB2312" w:eastAsia="仿宋_GB2312" w:hAnsi="仿宋" w:hint="eastAsia"/>
              </w:rPr>
              <w:t>大数。当前预约访问某企业的在园区车辆数大于设定的最大值，后续的车辆就不能再进入园区（结合封闭门禁卡口识别），等该企业的在</w:t>
            </w:r>
            <w:proofErr w:type="gramStart"/>
            <w:r>
              <w:rPr>
                <w:rFonts w:ascii="仿宋_GB2312" w:eastAsia="仿宋_GB2312" w:hAnsi="仿宋" w:hint="eastAsia"/>
              </w:rPr>
              <w:t>园车辆</w:t>
            </w:r>
            <w:proofErr w:type="gramEnd"/>
            <w:r>
              <w:rPr>
                <w:rFonts w:ascii="仿宋_GB2312" w:eastAsia="仿宋_GB2312" w:hAnsi="仿宋" w:hint="eastAsia"/>
              </w:rPr>
              <w:t>数小于设定的最大值后，才可将车辆放行。</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6</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车辆积分管理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借鉴国家和天津市有关危化品车辆管理的规定，并结合南港工业区情况，对在区内从事危化品运输的车辆实行积分制管理，每辆车一个周期内（一年）初始分值均为12分，对违反有关规定的车辆实行扣分。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7</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人员积分管理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借鉴国家和天津市有关危化品车辆管理的规定，并结合南港工业区情况，对在区内从事危化品运输的驾驶员实行积分制管理，每个驾驶员一个周期内（一年）初始分值均为12分，对违反有关规定的驾驶员实行扣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8</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通行策略配置管理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根据南港工业园区管理的实际需要，支持按照车牌、车辆排放标准和被访问企业等条件设置车辆通行策略配置管理。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9</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一园一码管理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实现南港工业园区一园一码管理功能，通过扫描二</w:t>
            </w:r>
            <w:proofErr w:type="gramStart"/>
            <w:r>
              <w:rPr>
                <w:rFonts w:ascii="仿宋_GB2312" w:eastAsia="仿宋_GB2312" w:hAnsi="仿宋" w:hint="eastAsia"/>
              </w:rPr>
              <w:t>维码实现</w:t>
            </w:r>
            <w:proofErr w:type="gramEnd"/>
            <w:r>
              <w:rPr>
                <w:rFonts w:ascii="仿宋_GB2312" w:eastAsia="仿宋_GB2312" w:hAnsi="仿宋" w:hint="eastAsia"/>
              </w:rPr>
              <w:t>填写司机和车队注册信息，信息提交后进入审核流程。</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10</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其它车辆预约总量控制</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实现南港工业园区其他车辆总量</w:t>
            </w:r>
            <w:proofErr w:type="gramStart"/>
            <w:r>
              <w:rPr>
                <w:rFonts w:ascii="仿宋_GB2312" w:eastAsia="仿宋_GB2312" w:hAnsi="仿宋" w:hint="eastAsia"/>
              </w:rPr>
              <w:t>实时管</w:t>
            </w:r>
            <w:proofErr w:type="gramEnd"/>
            <w:r>
              <w:rPr>
                <w:rFonts w:ascii="仿宋_GB2312" w:eastAsia="仿宋_GB2312" w:hAnsi="仿宋" w:hint="eastAsia"/>
              </w:rPr>
              <w:t>控功能，支持设置园区车辆承载总数，当达到承载量时无法新进车辆。园区给每家企业分配每日最大预约数，超过预约数后当日不能再预约。</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1.7 园区端（</w:t>
            </w:r>
            <w:proofErr w:type="gramStart"/>
            <w:r>
              <w:rPr>
                <w:rFonts w:ascii="仿宋_GB2312" w:eastAsia="仿宋_GB2312" w:hAnsi="仿宋" w:hint="eastAsia"/>
              </w:rPr>
              <w:t>安卓</w:t>
            </w:r>
            <w:proofErr w:type="gramEnd"/>
            <w:r>
              <w:rPr>
                <w:rFonts w:ascii="仿宋_GB2312" w:eastAsia="仿宋_GB2312" w:hAnsi="仿宋" w:hint="eastAsia"/>
              </w:rPr>
              <w:t>APP端）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企业管理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通过同步已有企业基础信息，企业可对自身企业的信息进行查看。园区管理员可对企业信息进行查看。企业信息包括企业名称、地址、社会信用代码、主要联系人、联系电话、经纬度信息等。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车辆注册信息审核</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企业车队新进车辆注册信息审核功能，车辆注册申请由司机发起，审核内容包括车牌号码、所属车队、道路运输证字、道路运输证号、道路运输证照片、发证日期、有效期截至日期、行驶证照片、车辆前后照片、品牌型号、车架好、经营范围、车辆排放标准、GPS数据是否接入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车队注册信息审核</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企业车队注册信息审核功能，车队注册申请由所属企业发起，审核内容包括车队名称、许可证字、许可证号码、许可证照片、联系人姓名、联系人电话、地址、经济性质、负责人名称、电子邮箱、社会信用统一代码、经营范围、初次发证日期、有效期起始日期、有效期截止日期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人员信息注册审核</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企业车队司机个人信息注册审核功能，人员信息注册由司机本人发起，审核内容包括姓名、性别、身份证号码、手机号码、身份证正反面照片、人脸照片、从业人员类型（驾驶员、押运员）、地址、驾驶证照片、驾驶证有效期、押运资格证照片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15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5</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危化品车辆总量控制</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实现南港工业园区危化品车辆总量</w:t>
            </w:r>
            <w:proofErr w:type="gramStart"/>
            <w:r>
              <w:rPr>
                <w:rFonts w:ascii="仿宋_GB2312" w:eastAsia="仿宋_GB2312" w:hAnsi="仿宋" w:hint="eastAsia"/>
              </w:rPr>
              <w:t>实时管</w:t>
            </w:r>
            <w:proofErr w:type="gramEnd"/>
            <w:r>
              <w:rPr>
                <w:rFonts w:ascii="仿宋_GB2312" w:eastAsia="仿宋_GB2312" w:hAnsi="仿宋" w:hint="eastAsia"/>
              </w:rPr>
              <w:t>控功能，支持设置园区车辆承载总数，当达到承载量时无法新进车辆。园区给每家企业设定在</w:t>
            </w:r>
            <w:proofErr w:type="gramStart"/>
            <w:r>
              <w:rPr>
                <w:rFonts w:ascii="仿宋_GB2312" w:eastAsia="仿宋_GB2312" w:hAnsi="仿宋" w:hint="eastAsia"/>
              </w:rPr>
              <w:t>园车辆最</w:t>
            </w:r>
            <w:proofErr w:type="gramEnd"/>
            <w:r>
              <w:rPr>
                <w:rFonts w:ascii="仿宋_GB2312" w:eastAsia="仿宋_GB2312" w:hAnsi="仿宋" w:hint="eastAsia"/>
              </w:rPr>
              <w:t>大数。当前预约访问某企业的在园区车辆数大于设定的最大值，后续的车辆就不能再进入园区（结合封闭门禁卡口识别），等该企业的在</w:t>
            </w:r>
            <w:proofErr w:type="gramStart"/>
            <w:r>
              <w:rPr>
                <w:rFonts w:ascii="仿宋_GB2312" w:eastAsia="仿宋_GB2312" w:hAnsi="仿宋" w:hint="eastAsia"/>
              </w:rPr>
              <w:t>园车辆</w:t>
            </w:r>
            <w:proofErr w:type="gramEnd"/>
            <w:r>
              <w:rPr>
                <w:rFonts w:ascii="仿宋_GB2312" w:eastAsia="仿宋_GB2312" w:hAnsi="仿宋" w:hint="eastAsia"/>
              </w:rPr>
              <w:t>数小于设定的最大值后，才可将车辆放行。</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6</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车辆积分管理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借鉴国家和天津市有关危化品车辆管理的规定，并结合南港工业区情况，对在区内从事危化品运输的车辆实行积分制管理，每辆车一个周期内（一年）初始分值均为12分，对违反有关规定的车辆实行扣分。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7</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人员积分管理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借鉴国家和天津市有关危化品车辆管理的规定，并结合南港工业区情况，对在区内从事危化品运输的驾驶员实行积分制管理，每个驾驶员一个周期内（一年）初始分值均为12分，对违反有关规定的驾驶员实行扣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8</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通行策略配置管理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根据南港工业园区管理的实际需要，支持按照车牌、车辆排放标准和被访问企业等条件设置车辆通行策略配置管理。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9</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一园一码管理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实现南港工业园区一园一码管理功能，通过扫描二</w:t>
            </w:r>
            <w:proofErr w:type="gramStart"/>
            <w:r>
              <w:rPr>
                <w:rFonts w:ascii="仿宋_GB2312" w:eastAsia="仿宋_GB2312" w:hAnsi="仿宋" w:hint="eastAsia"/>
              </w:rPr>
              <w:t>维码实现</w:t>
            </w:r>
            <w:proofErr w:type="gramEnd"/>
            <w:r>
              <w:rPr>
                <w:rFonts w:ascii="仿宋_GB2312" w:eastAsia="仿宋_GB2312" w:hAnsi="仿宋" w:hint="eastAsia"/>
              </w:rPr>
              <w:t>填写司机和车队注册信息，信息提交后进入审核流程。</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10</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其它车辆预约总量控制</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实现南港工业园区其他车辆总量</w:t>
            </w:r>
            <w:proofErr w:type="gramStart"/>
            <w:r>
              <w:rPr>
                <w:rFonts w:ascii="仿宋_GB2312" w:eastAsia="仿宋_GB2312" w:hAnsi="仿宋" w:hint="eastAsia"/>
              </w:rPr>
              <w:t>实时管</w:t>
            </w:r>
            <w:proofErr w:type="gramEnd"/>
            <w:r>
              <w:rPr>
                <w:rFonts w:ascii="仿宋_GB2312" w:eastAsia="仿宋_GB2312" w:hAnsi="仿宋" w:hint="eastAsia"/>
              </w:rPr>
              <w:t>控功能，支持设置园区车辆承载总数，当达到承载量时无法新进车辆。园区给每家企业分配每日最大预约数，超过预约数后当日不能再预约。</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1.8 企业端（PC端）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企业车队管理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实现南港工业园区企业车队综合管理，包括车辆信息、司机信息、车辆运输情况等信息。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企业下单管理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实现南港工业园区企业向车队下单和订单综合管理，包括车队接单情况、实时订单</w:t>
            </w:r>
            <w:proofErr w:type="gramStart"/>
            <w:r>
              <w:rPr>
                <w:rFonts w:ascii="仿宋_GB2312" w:eastAsia="仿宋_GB2312" w:hAnsi="仿宋" w:hint="eastAsia"/>
              </w:rPr>
              <w:t>情情况</w:t>
            </w:r>
            <w:proofErr w:type="gramEnd"/>
            <w:r>
              <w:rPr>
                <w:rFonts w:ascii="仿宋_GB2312" w:eastAsia="仿宋_GB2312" w:hAnsi="仿宋" w:hint="eastAsia"/>
              </w:rPr>
              <w:t>和历史订单情况等。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proofErr w:type="gramStart"/>
            <w:r>
              <w:rPr>
                <w:rFonts w:ascii="仿宋_GB2312" w:eastAsia="仿宋_GB2312" w:hAnsi="仿宋" w:hint="eastAsia"/>
              </w:rPr>
              <w:t>一</w:t>
            </w:r>
            <w:proofErr w:type="gramEnd"/>
            <w:r>
              <w:rPr>
                <w:rFonts w:ascii="仿宋_GB2312" w:eastAsia="仿宋_GB2312" w:hAnsi="仿宋" w:hint="eastAsia"/>
              </w:rPr>
              <w:t>企一码管理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实现南港工业园区企业</w:t>
            </w:r>
            <w:proofErr w:type="gramStart"/>
            <w:r>
              <w:rPr>
                <w:rFonts w:ascii="仿宋_GB2312" w:eastAsia="仿宋_GB2312" w:hAnsi="仿宋" w:hint="eastAsia"/>
              </w:rPr>
              <w:t>一</w:t>
            </w:r>
            <w:proofErr w:type="gramEnd"/>
            <w:r>
              <w:rPr>
                <w:rFonts w:ascii="仿宋_GB2312" w:eastAsia="仿宋_GB2312" w:hAnsi="仿宋" w:hint="eastAsia"/>
              </w:rPr>
              <w:t>企一码管理，通过扫描二维码长</w:t>
            </w:r>
            <w:proofErr w:type="gramStart"/>
            <w:r>
              <w:rPr>
                <w:rFonts w:ascii="仿宋_GB2312" w:eastAsia="仿宋_GB2312" w:hAnsi="仿宋" w:hint="eastAsia"/>
              </w:rPr>
              <w:t>期人员</w:t>
            </w:r>
            <w:proofErr w:type="gramEnd"/>
            <w:r>
              <w:rPr>
                <w:rFonts w:ascii="仿宋_GB2312" w:eastAsia="仿宋_GB2312" w:hAnsi="仿宋" w:hint="eastAsia"/>
              </w:rPr>
              <w:t>和长期车辆进行信息录入，信息提交后进入审核流程。</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1.9 企业端（小程序端）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企业车队管理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实现南港工业园区企业车队综合管理，包括车辆信息、司机信息、</w:t>
            </w:r>
            <w:r>
              <w:rPr>
                <w:rFonts w:ascii="仿宋_GB2312" w:eastAsia="仿宋_GB2312" w:hAnsi="仿宋" w:hint="eastAsia"/>
              </w:rPr>
              <w:lastRenderedPageBreak/>
              <w:t>车辆运输情况等信息。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企业下单管理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实现南港工业园区企业向车队下单和订单综合管理，包括车队接单情况、实时订单</w:t>
            </w:r>
            <w:proofErr w:type="gramStart"/>
            <w:r>
              <w:rPr>
                <w:rFonts w:ascii="仿宋_GB2312" w:eastAsia="仿宋_GB2312" w:hAnsi="仿宋" w:hint="eastAsia"/>
              </w:rPr>
              <w:t>情情况</w:t>
            </w:r>
            <w:proofErr w:type="gramEnd"/>
            <w:r>
              <w:rPr>
                <w:rFonts w:ascii="仿宋_GB2312" w:eastAsia="仿宋_GB2312" w:hAnsi="仿宋" w:hint="eastAsia"/>
              </w:rPr>
              <w:t>和历史订单情况等，填写下单信息包含货物信息、车队信息、车辆信息和人员信息等内容。</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proofErr w:type="gramStart"/>
            <w:r>
              <w:rPr>
                <w:rFonts w:ascii="仿宋_GB2312" w:eastAsia="仿宋_GB2312" w:hAnsi="仿宋" w:hint="eastAsia"/>
              </w:rPr>
              <w:t>一</w:t>
            </w:r>
            <w:proofErr w:type="gramEnd"/>
            <w:r>
              <w:rPr>
                <w:rFonts w:ascii="仿宋_GB2312" w:eastAsia="仿宋_GB2312" w:hAnsi="仿宋" w:hint="eastAsia"/>
              </w:rPr>
              <w:t>企一码管理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实现南港工业园区企业</w:t>
            </w:r>
            <w:proofErr w:type="gramStart"/>
            <w:r>
              <w:rPr>
                <w:rFonts w:ascii="仿宋_GB2312" w:eastAsia="仿宋_GB2312" w:hAnsi="仿宋" w:hint="eastAsia"/>
              </w:rPr>
              <w:t>一</w:t>
            </w:r>
            <w:proofErr w:type="gramEnd"/>
            <w:r>
              <w:rPr>
                <w:rFonts w:ascii="仿宋_GB2312" w:eastAsia="仿宋_GB2312" w:hAnsi="仿宋" w:hint="eastAsia"/>
              </w:rPr>
              <w:t>企一码管理，通过扫描二维码长</w:t>
            </w:r>
            <w:proofErr w:type="gramStart"/>
            <w:r>
              <w:rPr>
                <w:rFonts w:ascii="仿宋_GB2312" w:eastAsia="仿宋_GB2312" w:hAnsi="仿宋" w:hint="eastAsia"/>
              </w:rPr>
              <w:t>期人员</w:t>
            </w:r>
            <w:proofErr w:type="gramEnd"/>
            <w:r>
              <w:rPr>
                <w:rFonts w:ascii="仿宋_GB2312" w:eastAsia="仿宋_GB2312" w:hAnsi="仿宋" w:hint="eastAsia"/>
              </w:rPr>
              <w:t>和长期车辆进行信息录入，信息提交后进入审核流程。</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1.10 企业端（ISO APP端）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企业车队管理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实现南港工业园区企业车队综合管理，包括车辆信息、司机信息、车辆运输情况等信息。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企业下单管理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实现南港工业园区企业向车队下单和订单综合管理，包括车队接单情况、实时订单</w:t>
            </w:r>
            <w:proofErr w:type="gramStart"/>
            <w:r>
              <w:rPr>
                <w:rFonts w:ascii="仿宋_GB2312" w:eastAsia="仿宋_GB2312" w:hAnsi="仿宋" w:hint="eastAsia"/>
              </w:rPr>
              <w:t>情情况</w:t>
            </w:r>
            <w:proofErr w:type="gramEnd"/>
            <w:r>
              <w:rPr>
                <w:rFonts w:ascii="仿宋_GB2312" w:eastAsia="仿宋_GB2312" w:hAnsi="仿宋" w:hint="eastAsia"/>
              </w:rPr>
              <w:t>和历史订单情况等，填写下单信息包含货物信息、车队信息、车辆信息和人员信息等内容。</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proofErr w:type="gramStart"/>
            <w:r>
              <w:rPr>
                <w:rFonts w:ascii="仿宋_GB2312" w:eastAsia="仿宋_GB2312" w:hAnsi="仿宋" w:hint="eastAsia"/>
              </w:rPr>
              <w:t>一</w:t>
            </w:r>
            <w:proofErr w:type="gramEnd"/>
            <w:r>
              <w:rPr>
                <w:rFonts w:ascii="仿宋_GB2312" w:eastAsia="仿宋_GB2312" w:hAnsi="仿宋" w:hint="eastAsia"/>
              </w:rPr>
              <w:t>企一码管理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实现南港工业园区企业</w:t>
            </w:r>
            <w:proofErr w:type="gramStart"/>
            <w:r>
              <w:rPr>
                <w:rFonts w:ascii="仿宋_GB2312" w:eastAsia="仿宋_GB2312" w:hAnsi="仿宋" w:hint="eastAsia"/>
              </w:rPr>
              <w:t>一</w:t>
            </w:r>
            <w:proofErr w:type="gramEnd"/>
            <w:r>
              <w:rPr>
                <w:rFonts w:ascii="仿宋_GB2312" w:eastAsia="仿宋_GB2312" w:hAnsi="仿宋" w:hint="eastAsia"/>
              </w:rPr>
              <w:t>企一码管理，通过扫描二维码长</w:t>
            </w:r>
            <w:proofErr w:type="gramStart"/>
            <w:r>
              <w:rPr>
                <w:rFonts w:ascii="仿宋_GB2312" w:eastAsia="仿宋_GB2312" w:hAnsi="仿宋" w:hint="eastAsia"/>
              </w:rPr>
              <w:t>期人员</w:t>
            </w:r>
            <w:proofErr w:type="gramEnd"/>
            <w:r>
              <w:rPr>
                <w:rFonts w:ascii="仿宋_GB2312" w:eastAsia="仿宋_GB2312" w:hAnsi="仿宋" w:hint="eastAsia"/>
              </w:rPr>
              <w:t>和长期车辆进行信息录入，信息提交后进入审核流程。</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1.11 企业端（</w:t>
            </w:r>
            <w:proofErr w:type="gramStart"/>
            <w:r>
              <w:rPr>
                <w:rFonts w:ascii="仿宋_GB2312" w:eastAsia="仿宋_GB2312" w:hAnsi="仿宋" w:hint="eastAsia"/>
              </w:rPr>
              <w:t>安卓</w:t>
            </w:r>
            <w:proofErr w:type="gramEnd"/>
            <w:r>
              <w:rPr>
                <w:rFonts w:ascii="仿宋_GB2312" w:eastAsia="仿宋_GB2312" w:hAnsi="仿宋" w:hint="eastAsia"/>
              </w:rPr>
              <w:t>APP端）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企业车队管理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实现南港工业园区企业车队综合管理，包括车辆信息、司机信息、车辆运输情况等信息。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企业下单管理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实现南港工业园区企业向车队下单和订单综合管理，包括车队接单情况、实时订单</w:t>
            </w:r>
            <w:proofErr w:type="gramStart"/>
            <w:r>
              <w:rPr>
                <w:rFonts w:ascii="仿宋_GB2312" w:eastAsia="仿宋_GB2312" w:hAnsi="仿宋" w:hint="eastAsia"/>
              </w:rPr>
              <w:t>情情况</w:t>
            </w:r>
            <w:proofErr w:type="gramEnd"/>
            <w:r>
              <w:rPr>
                <w:rFonts w:ascii="仿宋_GB2312" w:eastAsia="仿宋_GB2312" w:hAnsi="仿宋" w:hint="eastAsia"/>
              </w:rPr>
              <w:t>和历史订单情况等，填写下单信息包含货物信息、车队信息、车辆信息和人员信息等内容。</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proofErr w:type="gramStart"/>
            <w:r>
              <w:rPr>
                <w:rFonts w:ascii="仿宋_GB2312" w:eastAsia="仿宋_GB2312" w:hAnsi="仿宋" w:hint="eastAsia"/>
              </w:rPr>
              <w:t>一</w:t>
            </w:r>
            <w:proofErr w:type="gramEnd"/>
            <w:r>
              <w:rPr>
                <w:rFonts w:ascii="仿宋_GB2312" w:eastAsia="仿宋_GB2312" w:hAnsi="仿宋" w:hint="eastAsia"/>
              </w:rPr>
              <w:t>企一码管理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实现南港工业园区企业</w:t>
            </w:r>
            <w:proofErr w:type="gramStart"/>
            <w:r>
              <w:rPr>
                <w:rFonts w:ascii="仿宋_GB2312" w:eastAsia="仿宋_GB2312" w:hAnsi="仿宋" w:hint="eastAsia"/>
              </w:rPr>
              <w:t>一</w:t>
            </w:r>
            <w:proofErr w:type="gramEnd"/>
            <w:r>
              <w:rPr>
                <w:rFonts w:ascii="仿宋_GB2312" w:eastAsia="仿宋_GB2312" w:hAnsi="仿宋" w:hint="eastAsia"/>
              </w:rPr>
              <w:t>企一码管理，通过扫描二维码长</w:t>
            </w:r>
            <w:proofErr w:type="gramStart"/>
            <w:r>
              <w:rPr>
                <w:rFonts w:ascii="仿宋_GB2312" w:eastAsia="仿宋_GB2312" w:hAnsi="仿宋" w:hint="eastAsia"/>
              </w:rPr>
              <w:t>期人员</w:t>
            </w:r>
            <w:proofErr w:type="gramEnd"/>
            <w:r>
              <w:rPr>
                <w:rFonts w:ascii="仿宋_GB2312" w:eastAsia="仿宋_GB2312" w:hAnsi="仿宋" w:hint="eastAsia"/>
              </w:rPr>
              <w:t>和长期车辆进行信息录入，信息提交后进入审核流程。</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1.12 运管端（PC端）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车辆注册信息审核</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运管端对车辆注册信息审核，审核内容包括车牌号码、所属车队、道路运输证字、道路运输证号、道路运输证照片、发证日期、有效期截至日期、行驶证照片、车辆前后照片、品牌型号、车架好、经营范围、车辆排放标准、GPS数据是否接入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人员信息注册审核</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实现运管端对人员信息注册审核，审核内容包括姓名、性别、身份证号码、手机号码、身份证正反面照片、人脸照片、从业人员类型（驾驶员、押运员）、地址、驾驶证照片、驾驶证有效期、押运资格证照片等。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1.13 运管端（小程序端）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车辆注册信息审核</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运管端对车辆注册信息审核，审核内容包括车牌号码、所属车队、道路运输证字、道路运输证号、道路运输证照片、发证日期、有效期截至日期、行驶证照片、车辆前后照片、品牌型号、车架好、经营范围、车辆排放标准、GPS数据是否接入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人员信息注册审核</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实现运管端对人员信息注册审核，审核内容包括姓名、性别、身份证号码、手机号码、身份证正反面照片、人脸照片、从业人员类型（驾驶员、押运员）、地址、驾驶证照片、驾驶证有效期、押运资格证照片等。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1.14 运管端（ISO APP端）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车辆注册信息审核</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运管端对车辆注册信息审核，审核内容包括车牌号码、所属车队、道路运输证字、道路运输证号、道路运输证照片、发证日期、有效期截至日期、行驶证照片、车辆前后照片、品牌型号、车架好、经营范围、车辆排放标准、GPS数据是否接入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人员信息注册审核</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实现运管端对人员信息注册审核，审核内容包括姓名、性别、身份证号码、手机号码、身份证正反面照片、人脸照片、从业人员</w:t>
            </w:r>
            <w:r>
              <w:rPr>
                <w:rFonts w:ascii="仿宋_GB2312" w:eastAsia="仿宋_GB2312" w:hAnsi="仿宋" w:hint="eastAsia"/>
              </w:rPr>
              <w:lastRenderedPageBreak/>
              <w:t>类型（驾驶员、押运员）、地址、驾驶证照片、驾驶证有效期、押运资格证照片等。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lastRenderedPageBreak/>
              <w:t>1.15 运管端（</w:t>
            </w:r>
            <w:proofErr w:type="gramStart"/>
            <w:r>
              <w:rPr>
                <w:rFonts w:ascii="仿宋_GB2312" w:eastAsia="仿宋_GB2312" w:hAnsi="仿宋" w:hint="eastAsia"/>
              </w:rPr>
              <w:t>安卓</w:t>
            </w:r>
            <w:proofErr w:type="gramEnd"/>
            <w:r>
              <w:rPr>
                <w:rFonts w:ascii="仿宋_GB2312" w:eastAsia="仿宋_GB2312" w:hAnsi="仿宋" w:hint="eastAsia"/>
              </w:rPr>
              <w:t>APP端）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车辆注册信息审核</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运管端对车辆注册信息审核，审核内容包括车牌号码、所属车队、道路运输证字、道路运输证号、道路运输证照片、发证日期、有效期截至日期、行驶证照片、车辆前后照片、品牌型号、车架好、经营范围、车辆排放标准、GPS数据是否接入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人员信息注册审核</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实现运管端对人员信息注册审核，审核内容包括姓名、性别、身份证号码、手机号码、身份证正反面照片、人脸照片、从业人员类型（驾驶员、押运员）、地址、驾驶证照片、驾驶证有效期、押运资格证照片等。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1.16 车队端（PC端）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车队信息注册</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企业车队信息注册，通过网页端填写注册信息，包括车队名称、许可证字、许可证号码、许可证照片、联系人姓名、联系人电话、地址、经济性质、负责人名称、电子邮箱、社会信用统一代码、经营范围、初次发证日期、有效期起始日期、有效期截止日期等，填写完成后提交审核。</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派单管理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实现车队派单管理，车队接到企业订单，按照订单要求，将订单派给车队的车辆。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车辆注册信息审核</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实现车队车辆注册信息的审核，审核内容包括驾驶员姓名、驾驶员联系电话、上传附件（排放标准证明）和累计积分等。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1.17 车队端（小程序端）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车队信息注册</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企业车队信息注册，通过小程序端填写注册信息，包括车队名称、许可证字、许可证号码、许可证照片、联系人姓名、联系人电话、地址、经济性质、负责人名称、电子邮箱、社会信用统一代码、经营范围、初次发证日期、有效期起始日期、有效期截止日期等，填写完成后提交审核。</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派单管理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实现车队派单管理，车队接到企业订单，按照订单要求，将订单派给车队的车辆。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车辆注册信息审核</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车队车辆注册信息的审核，审核内容包括车牌号码、所属车队、道路运输证字、道路运输证号、道路运输证照片、发证日期、有效期截至日期、行驶证照片、车辆前后照片、品牌型号、车架好、经营范围、车辆排放标准、GPS数据是否接入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1.18 车队端（ISO APP端）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车队信息注册</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企业车队信息注册，通过小程序端填写注册信息，包括车队名称、许可证字、许可证号码、许可证照片、联系人姓名、联系人电话、地址、经济性质、负责人名称、电子邮箱、社会信用统一代码、经营范围、初次发证日期、有效期起始日期、有效期截止日期等，填写完成后提交审核。</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派单管理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实现车队派单管理，车队接到企业订单，按照订单要求，将订单派给车队的车辆。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车辆注册信息审核</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车队车辆注册信息的审核，审核内容包括车牌号码、所属车队、道路运输证字、道路运输证号、道路运输证照片、发证日期、有效期截至日期、行驶证照片、车辆前后照片、品牌型号、车架好、经营范围、车辆排放标准、GPS数据是否接入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1.19 车队端（</w:t>
            </w:r>
            <w:proofErr w:type="gramStart"/>
            <w:r>
              <w:rPr>
                <w:rFonts w:ascii="仿宋_GB2312" w:eastAsia="仿宋_GB2312" w:hAnsi="仿宋" w:hint="eastAsia"/>
              </w:rPr>
              <w:t>安卓</w:t>
            </w:r>
            <w:proofErr w:type="gramEnd"/>
            <w:r>
              <w:rPr>
                <w:rFonts w:ascii="仿宋_GB2312" w:eastAsia="仿宋_GB2312" w:hAnsi="仿宋" w:hint="eastAsia"/>
              </w:rPr>
              <w:t>APP端）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lastRenderedPageBreak/>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车队信息注册</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企业车队信息注册，通过小程序端填写注册信息，包括车队名称、许可证字、许可证号码、许可证照片、联系人姓名、联系人电话、地址、经济性质、负责人名称、电子邮箱、社会信用统一代码、经营范围、初次发证日期、有效期起始日期、有效期截止日期等，填写完成后提交审核。</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派单管理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实现车队派单管理，车队接到企业订单，按照订单要求，将订单派给车队的车辆。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车辆注册信息审核</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车队车辆注册信息的审核，审核内容包括车牌号码、所属车队、道路运输证字、道路运输证号、道路运输证照片、发证日期、有效期截至日期、行驶证照片、车辆前后照片、品牌型号、车架好、经营范围、车辆排放标准、GPS数据是否接入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1.20 访客端（小程序端）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车辆信息注册</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过小程序实现车辆信息注册，注册填写内容包括车牌号码、所属车队、道路运输证字、道路运输证号、道路运输证照片、发证日期、有效期截至日期、行驶证照片、车辆前后照片、品牌型号、车架好、经营范围、车辆排放标准、GPS数据是否接入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人员信息注册</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过小程序实现司机人员信息注册，注册填写内容包括姓名、性别、身份证号码、手机号码、身份证正反面照片、人脸照片、从业人员类型（驾驶员、押运员）、地址、驾驶证照片、驾驶证有效期、押运资格证照片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扣分申述管理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实现司机扣分申述管理，司机收到违规处罚扣分以后，对有异议的情况，可以在小程序上发起申述，填写申述理由，支持上传申述支撑附件。</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积分查询</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实现司机积分查询，支持一个管理周期内的扣分历史记录详情查询。</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1.21 信息发布</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通知公告发布</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实现通知公告发布，支持按照组织架构选择通知公告发布范围，支持上传附件。</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通知公告审核</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通知公告发布之前需要进行内部审核，支持自定义发布审核流程，只有通过了审核，通知公告才可以发出去。</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1.22 异常分析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套牌车</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基于卡口数据对比，实现套牌车的告警信息实时展示。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频繁过车</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基于卡口数据对比，实现频繁过车的告警信息实时展示。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proofErr w:type="gramStart"/>
            <w:r>
              <w:rPr>
                <w:rFonts w:ascii="仿宋_GB2312" w:eastAsia="仿宋_GB2312" w:hAnsi="仿宋" w:hint="eastAsia"/>
              </w:rPr>
              <w:t>同行车</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基于卡口数据对比，实现</w:t>
            </w:r>
            <w:proofErr w:type="gramStart"/>
            <w:r>
              <w:rPr>
                <w:rFonts w:ascii="仿宋_GB2312" w:eastAsia="仿宋_GB2312" w:hAnsi="仿宋" w:hint="eastAsia"/>
              </w:rPr>
              <w:t>同行车</w:t>
            </w:r>
            <w:proofErr w:type="gramEnd"/>
            <w:r>
              <w:rPr>
                <w:rFonts w:ascii="仿宋_GB2312" w:eastAsia="仿宋_GB2312" w:hAnsi="仿宋" w:hint="eastAsia"/>
              </w:rPr>
              <w:t>的告警信息实时展示。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黑名单车辆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基于卡口数据对比，实现黑名单车辆的告警信息实时展示。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5</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异常通行车辆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基于卡口数据对比，实现异常通行车辆的告警信息实时展示。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1.23 趋势分析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车辆通行趋势</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实现南港工业园区车辆通行趋势的实时展示，在GIS地图上实时展示车辆通行的趋势方向图。</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预约</w:t>
            </w:r>
            <w:proofErr w:type="gramStart"/>
            <w:r>
              <w:rPr>
                <w:rFonts w:ascii="仿宋_GB2312" w:eastAsia="仿宋_GB2312" w:hAnsi="仿宋" w:hint="eastAsia"/>
              </w:rPr>
              <w:t>量趋势</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实现南港工业园区企业预约</w:t>
            </w:r>
            <w:proofErr w:type="gramStart"/>
            <w:r>
              <w:rPr>
                <w:rFonts w:ascii="仿宋_GB2312" w:eastAsia="仿宋_GB2312" w:hAnsi="仿宋" w:hint="eastAsia"/>
              </w:rPr>
              <w:t>量趋势</w:t>
            </w:r>
            <w:proofErr w:type="gramEnd"/>
            <w:r>
              <w:rPr>
                <w:rFonts w:ascii="仿宋_GB2312" w:eastAsia="仿宋_GB2312" w:hAnsi="仿宋" w:hint="eastAsia"/>
              </w:rPr>
              <w:t>的实时展示，在GIS地图上实时展示预约量趋势。</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受访单位排名</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实现南港工业园区受访单位实时排名，在GIS地图上展示实时受访单位的排名。</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1.24 数据统计分析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车辆违规报警</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实现南港工业园区车辆违规报警数据综合统计分析，结合历史数据，以列表排名的形式进行实时展示。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违规车辆趋势</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实现南港工业园区违规车辆趋势的分析，结合历史数据，以列表排名的形式进行实时展示。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lastRenderedPageBreak/>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违规企业</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实现南港工业园区违规企业的分析，结合历史数据，以列表排名的形式进行实时展示。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路段车辆违规分析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实现南港工业园区路段车辆违规的分析，结合历史数据，以列表排名的形式进行实时展示。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5</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车辆违规类型分析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实现南港工业园区车辆违规类型的分析，结合历史数据，以列表排名的形式进行实时展示。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6</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物料统计</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实现南港工业园区物料统计的分析，结合历史数据，以列表排名的形式进行实时展示。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7</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车辆预约入园</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实现南港工业园区车辆预约入园的分析，结合历史数据，以列表排名的形式进行实时展示。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8</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园区车辆情况</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实现南港工业园区车辆情况的分析，结合历史数据，以列表排名的形式进行实时展示。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9</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各卡口车辆出入情况</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实现南港工业园区各卡口车辆出入情况的分析，结合历史数据，以列表排名的形式进行实时展示。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1.25 表单管理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业务流程设计</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系统后台支持业务流程自定义设置。</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表单任务</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系统后台支持表单任务自定义设置。</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流程表单设计</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系统后台支持流程表单设计自定义设置。</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普通表单设计</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系统后台支持普通表单设计自定义设置。</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1.26 报表管理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数据源管理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系统后台支持报表的数据源自定义管理。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数据集管理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系统后台支持报表的数据集自定义管理。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报表设计</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系统后台支持报表的报表设计自定义管理。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三、敏捷应急应用平台</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 融合通信系统</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第三</w:t>
            </w:r>
            <w:proofErr w:type="gramStart"/>
            <w:r>
              <w:rPr>
                <w:rFonts w:ascii="仿宋_GB2312" w:eastAsia="仿宋_GB2312" w:hAnsi="仿宋" w:hint="eastAsia"/>
              </w:rPr>
              <w:t>方业务</w:t>
            </w:r>
            <w:proofErr w:type="gramEnd"/>
            <w:r>
              <w:rPr>
                <w:rFonts w:ascii="仿宋_GB2312" w:eastAsia="仿宋_GB2312" w:hAnsi="仿宋" w:hint="eastAsia"/>
              </w:rPr>
              <w:t>开发接口</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向第三</w:t>
            </w:r>
            <w:proofErr w:type="gramStart"/>
            <w:r>
              <w:rPr>
                <w:rFonts w:ascii="仿宋_GB2312" w:eastAsia="仿宋_GB2312" w:hAnsi="仿宋" w:hint="eastAsia"/>
              </w:rPr>
              <w:t>方业务</w:t>
            </w:r>
            <w:proofErr w:type="gramEnd"/>
            <w:r>
              <w:rPr>
                <w:rFonts w:ascii="仿宋_GB2312" w:eastAsia="仿宋_GB2312" w:hAnsi="仿宋" w:hint="eastAsia"/>
              </w:rPr>
              <w:t>系统提供融合通信基础功能调用开发接口</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第三方通信系统对接开发</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同第三方通信系统对接实现互联互通的开发，具体对接系统包含（1）语音对讲系统、（2）园区应急广播系统、（3）400M集群、（4）园区mesh 自组网系统</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 南港消防大队数据展示系统</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2.1 应用软件</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企业重点监控视频预警报警</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基于企业重点监控视频数据，应用烟火检测算法进行火灾监测，在大屏实时展示预警报警信息。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重点道路监控视频预警报警</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基于重点道路监控视频数据，应用烟火检测算法进行火灾监测，在大屏实时展示预警报警信息。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热成像超温监测报警</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基于高空</w:t>
            </w:r>
            <w:r>
              <w:rPr>
                <w:rFonts w:ascii="微软雅黑" w:eastAsia="微软雅黑" w:hAnsi="微软雅黑" w:cs="微软雅黑" w:hint="eastAsia"/>
              </w:rPr>
              <w:t>瞭</w:t>
            </w:r>
            <w:r>
              <w:rPr>
                <w:rFonts w:ascii="仿宋_GB2312" w:eastAsia="仿宋_GB2312" w:hAnsi="仿宋_GB2312" w:cs="仿宋_GB2312" w:hint="eastAsia"/>
              </w:rPr>
              <w:t>望监控视频数据，应用热成像超温检测算法进行火灾监测，在大屏实时展示预警报警信息。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热成像火点检测监测报警</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基于高空</w:t>
            </w:r>
            <w:r>
              <w:rPr>
                <w:rFonts w:ascii="微软雅黑" w:eastAsia="微软雅黑" w:hAnsi="微软雅黑" w:cs="微软雅黑" w:hint="eastAsia"/>
              </w:rPr>
              <w:t>瞭</w:t>
            </w:r>
            <w:r>
              <w:rPr>
                <w:rFonts w:ascii="仿宋_GB2312" w:eastAsia="仿宋_GB2312" w:hAnsi="仿宋_GB2312" w:cs="仿宋_GB2312" w:hint="eastAsia"/>
              </w:rPr>
              <w:t>望监控视频数据，应用热成像火点检测算法进行火灾监测，在大屏实时展示预警报警信息。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5</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热成像烟雾检测监测报警</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基于高空</w:t>
            </w:r>
            <w:r>
              <w:rPr>
                <w:rFonts w:ascii="微软雅黑" w:eastAsia="微软雅黑" w:hAnsi="微软雅黑" w:cs="微软雅黑" w:hint="eastAsia"/>
              </w:rPr>
              <w:t>瞭</w:t>
            </w:r>
            <w:r>
              <w:rPr>
                <w:rFonts w:ascii="仿宋_GB2312" w:eastAsia="仿宋_GB2312" w:hAnsi="仿宋_GB2312" w:cs="仿宋_GB2312" w:hint="eastAsia"/>
              </w:rPr>
              <w:t>望监控视频数据，应用热成像烟雾检测算法进行火灾监测，在大屏实时展示预警报警信息。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6</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企业消防中控室离岗/缺岗报</w:t>
            </w:r>
            <w:r>
              <w:rPr>
                <w:rFonts w:ascii="仿宋_GB2312" w:eastAsia="仿宋_GB2312" w:hAnsi="仿宋" w:hint="eastAsia"/>
              </w:rPr>
              <w:lastRenderedPageBreak/>
              <w:t>警</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lastRenderedPageBreak/>
              <w:t>基于企业消防中控视频监控数据，应用离岗监测算法进行离岗监控，在大屏实时展示预警报警信息。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lastRenderedPageBreak/>
              <w:t>7</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预警报警统计</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支持列表、图形方式展示预警报警量，导出预警报警报表。</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8</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资源管理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对南港工业区的消防资源进行统一管理。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9</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设备运</w:t>
            </w:r>
            <w:proofErr w:type="gramStart"/>
            <w:r>
              <w:rPr>
                <w:rFonts w:ascii="仿宋_GB2312" w:eastAsia="仿宋_GB2312" w:hAnsi="仿宋" w:hint="eastAsia"/>
              </w:rPr>
              <w:t>维管理</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对消防设施进行统一管理。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四、自然灾害综合风险监测预警平台</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1.1自然灾害综合风险监测预警一张图</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雷电监测数据实时展示</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通过接入雷电监测及风险预警系统的数据，实现雷电监测数据的实时展示。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雷电监测及风险</w:t>
            </w:r>
            <w:proofErr w:type="gramStart"/>
            <w:r>
              <w:rPr>
                <w:rFonts w:ascii="仿宋_GB2312" w:eastAsia="仿宋_GB2312" w:hAnsi="仿宋" w:hint="eastAsia"/>
              </w:rPr>
              <w:t>预警图层开发</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通过雷电监测及风险</w:t>
            </w:r>
            <w:proofErr w:type="gramStart"/>
            <w:r>
              <w:rPr>
                <w:rFonts w:ascii="仿宋_GB2312" w:eastAsia="仿宋_GB2312" w:hAnsi="仿宋" w:hint="eastAsia"/>
              </w:rPr>
              <w:t>预警图层开发</w:t>
            </w:r>
            <w:proofErr w:type="gramEnd"/>
            <w:r>
              <w:rPr>
                <w:rFonts w:ascii="仿宋_GB2312" w:eastAsia="仿宋_GB2312" w:hAnsi="仿宋" w:hint="eastAsia"/>
              </w:rPr>
              <w:t>，实现雷电监测及风险预警专项数据的可视化立体展示。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防汛防潮数据实时展示</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通过接入防汛防潮系统的数据，实现防汛防潮监测数据的实时展示。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防汛防潮风险</w:t>
            </w:r>
            <w:proofErr w:type="gramStart"/>
            <w:r>
              <w:rPr>
                <w:rFonts w:ascii="仿宋_GB2312" w:eastAsia="仿宋_GB2312" w:hAnsi="仿宋" w:hint="eastAsia"/>
              </w:rPr>
              <w:t>预警图层开发</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通过防汛防潮风险</w:t>
            </w:r>
            <w:proofErr w:type="gramStart"/>
            <w:r>
              <w:rPr>
                <w:rFonts w:ascii="仿宋_GB2312" w:eastAsia="仿宋_GB2312" w:hAnsi="仿宋" w:hint="eastAsia"/>
              </w:rPr>
              <w:t>预警图层开发</w:t>
            </w:r>
            <w:proofErr w:type="gramEnd"/>
            <w:r>
              <w:rPr>
                <w:rFonts w:ascii="仿宋_GB2312" w:eastAsia="仿宋_GB2312" w:hAnsi="仿宋" w:hint="eastAsia"/>
              </w:rPr>
              <w:t>，实现防汛防潮风险预警专项数据的可视化立体展示。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5</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气象监测预警数据实时展示</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通过接入气象监测预警系统的数据，实现气象监测预警数据的实时展示。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6</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涝灾风险</w:t>
            </w:r>
            <w:proofErr w:type="gramStart"/>
            <w:r>
              <w:rPr>
                <w:rFonts w:ascii="仿宋_GB2312" w:eastAsia="仿宋_GB2312" w:hAnsi="仿宋" w:hint="eastAsia"/>
              </w:rPr>
              <w:t>预警图层开发</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通过涝灾风险</w:t>
            </w:r>
            <w:proofErr w:type="gramStart"/>
            <w:r>
              <w:rPr>
                <w:rFonts w:ascii="仿宋_GB2312" w:eastAsia="仿宋_GB2312" w:hAnsi="仿宋" w:hint="eastAsia"/>
              </w:rPr>
              <w:t>预警图层开发</w:t>
            </w:r>
            <w:proofErr w:type="gramEnd"/>
            <w:r>
              <w:rPr>
                <w:rFonts w:ascii="仿宋_GB2312" w:eastAsia="仿宋_GB2312" w:hAnsi="仿宋" w:hint="eastAsia"/>
              </w:rPr>
              <w:t>，实现涝灾风险预警专项数据的可视化立体展示。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7</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风灾风险</w:t>
            </w:r>
            <w:proofErr w:type="gramStart"/>
            <w:r>
              <w:rPr>
                <w:rFonts w:ascii="仿宋_GB2312" w:eastAsia="仿宋_GB2312" w:hAnsi="仿宋" w:hint="eastAsia"/>
              </w:rPr>
              <w:t>预警图层开发</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通过风灾风险</w:t>
            </w:r>
            <w:proofErr w:type="gramStart"/>
            <w:r>
              <w:rPr>
                <w:rFonts w:ascii="仿宋_GB2312" w:eastAsia="仿宋_GB2312" w:hAnsi="仿宋" w:hint="eastAsia"/>
              </w:rPr>
              <w:t>预警图层开发</w:t>
            </w:r>
            <w:proofErr w:type="gramEnd"/>
            <w:r>
              <w:rPr>
                <w:rFonts w:ascii="仿宋_GB2312" w:eastAsia="仿宋_GB2312" w:hAnsi="仿宋" w:hint="eastAsia"/>
              </w:rPr>
              <w:t>，实现风灾风险预警专项数据的可视化立体展示。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8</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雾</w:t>
            </w:r>
            <w:proofErr w:type="gramStart"/>
            <w:r>
              <w:rPr>
                <w:rFonts w:ascii="仿宋_GB2312" w:eastAsia="仿宋_GB2312" w:hAnsi="仿宋" w:hint="eastAsia"/>
              </w:rPr>
              <w:t>灾风险预警图层</w:t>
            </w:r>
            <w:proofErr w:type="gramEnd"/>
            <w:r>
              <w:rPr>
                <w:rFonts w:ascii="仿宋_GB2312" w:eastAsia="仿宋_GB2312" w:hAnsi="仿宋" w:hint="eastAsia"/>
              </w:rPr>
              <w:t>开发</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通过雾</w:t>
            </w:r>
            <w:proofErr w:type="gramStart"/>
            <w:r>
              <w:rPr>
                <w:rFonts w:ascii="仿宋_GB2312" w:eastAsia="仿宋_GB2312" w:hAnsi="仿宋" w:hint="eastAsia"/>
              </w:rPr>
              <w:t>灾风险预警图层</w:t>
            </w:r>
            <w:proofErr w:type="gramEnd"/>
            <w:r>
              <w:rPr>
                <w:rFonts w:ascii="仿宋_GB2312" w:eastAsia="仿宋_GB2312" w:hAnsi="仿宋" w:hint="eastAsia"/>
              </w:rPr>
              <w:t>开发，实现雾</w:t>
            </w:r>
            <w:proofErr w:type="gramStart"/>
            <w:r>
              <w:rPr>
                <w:rFonts w:ascii="仿宋_GB2312" w:eastAsia="仿宋_GB2312" w:hAnsi="仿宋" w:hint="eastAsia"/>
              </w:rPr>
              <w:t>灾风险</w:t>
            </w:r>
            <w:proofErr w:type="gramEnd"/>
            <w:r>
              <w:rPr>
                <w:rFonts w:ascii="仿宋_GB2312" w:eastAsia="仿宋_GB2312" w:hAnsi="仿宋" w:hint="eastAsia"/>
              </w:rPr>
              <w:t>预警专项数据的可视化立体展示。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9</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雹灾风险</w:t>
            </w:r>
            <w:proofErr w:type="gramStart"/>
            <w:r>
              <w:rPr>
                <w:rFonts w:ascii="仿宋_GB2312" w:eastAsia="仿宋_GB2312" w:hAnsi="仿宋" w:hint="eastAsia"/>
              </w:rPr>
              <w:t>预警图层开发</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通过雹灾风险</w:t>
            </w:r>
            <w:proofErr w:type="gramStart"/>
            <w:r>
              <w:rPr>
                <w:rFonts w:ascii="仿宋_GB2312" w:eastAsia="仿宋_GB2312" w:hAnsi="仿宋" w:hint="eastAsia"/>
              </w:rPr>
              <w:t>预警图层开发</w:t>
            </w:r>
            <w:proofErr w:type="gramEnd"/>
            <w:r>
              <w:rPr>
                <w:rFonts w:ascii="仿宋_GB2312" w:eastAsia="仿宋_GB2312" w:hAnsi="仿宋" w:hint="eastAsia"/>
              </w:rPr>
              <w:t>，实现雹灾风险预警专项数据的可视化立体展示。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10</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雪灾风险</w:t>
            </w:r>
            <w:proofErr w:type="gramStart"/>
            <w:r>
              <w:rPr>
                <w:rFonts w:ascii="仿宋_GB2312" w:eastAsia="仿宋_GB2312" w:hAnsi="仿宋" w:hint="eastAsia"/>
              </w:rPr>
              <w:t>预警图层开发</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通过雪灾风险</w:t>
            </w:r>
            <w:proofErr w:type="gramStart"/>
            <w:r>
              <w:rPr>
                <w:rFonts w:ascii="仿宋_GB2312" w:eastAsia="仿宋_GB2312" w:hAnsi="仿宋" w:hint="eastAsia"/>
              </w:rPr>
              <w:t>预警图层开发</w:t>
            </w:r>
            <w:proofErr w:type="gramEnd"/>
            <w:r>
              <w:rPr>
                <w:rFonts w:ascii="仿宋_GB2312" w:eastAsia="仿宋_GB2312" w:hAnsi="仿宋" w:hint="eastAsia"/>
              </w:rPr>
              <w:t>，实现雪灾风险预警专项数据的可视化立体展示。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地震监测预警数据实时展示</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通过接入地震监测预警系统的数据，实现地震监测预警数据的实时展示。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地震监测</w:t>
            </w:r>
            <w:proofErr w:type="gramStart"/>
            <w:r>
              <w:rPr>
                <w:rFonts w:ascii="仿宋_GB2312" w:eastAsia="仿宋_GB2312" w:hAnsi="仿宋" w:hint="eastAsia"/>
              </w:rPr>
              <w:t>预警图层开发</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通过地震监测</w:t>
            </w:r>
            <w:proofErr w:type="gramStart"/>
            <w:r>
              <w:rPr>
                <w:rFonts w:ascii="仿宋_GB2312" w:eastAsia="仿宋_GB2312" w:hAnsi="仿宋" w:hint="eastAsia"/>
              </w:rPr>
              <w:t>预警图层开发</w:t>
            </w:r>
            <w:proofErr w:type="gramEnd"/>
            <w:r>
              <w:rPr>
                <w:rFonts w:ascii="仿宋_GB2312" w:eastAsia="仿宋_GB2312" w:hAnsi="仿宋" w:hint="eastAsia"/>
              </w:rPr>
              <w:t>，实现地震监测预警数据的可视化立体展示。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自然灾害风险预警提醒</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通过构建自然灾害综合风险监测预警模型，基于雷电监测、防汛防潮和海洋等实时数据实现自然灾害综合风险预警，可将预警消息通过页面弹框、手机短信</w:t>
            </w:r>
            <w:proofErr w:type="gramStart"/>
            <w:r>
              <w:rPr>
                <w:rFonts w:ascii="仿宋_GB2312" w:eastAsia="仿宋_GB2312" w:hAnsi="仿宋" w:hint="eastAsia"/>
              </w:rPr>
              <w:t>和微信小</w:t>
            </w:r>
            <w:proofErr w:type="gramEnd"/>
            <w:r>
              <w:rPr>
                <w:rFonts w:ascii="仿宋_GB2312" w:eastAsia="仿宋_GB2312" w:hAnsi="仿宋" w:hint="eastAsia"/>
              </w:rPr>
              <w:t>程序端等方式实时发送给相关人员。</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 雷电监测及风险预警系统</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雷电监测及风险预警系统对接与开发</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基于气象监测预警数据，结合南港工业区地理分布情况，形成雷灾风险监测预警信息。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 防汛防潮系统</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3.1 应用软件</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3.1.1 防汛防潮一张图</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proofErr w:type="gramStart"/>
            <w:r>
              <w:rPr>
                <w:rFonts w:ascii="仿宋_GB2312" w:eastAsia="仿宋_GB2312" w:hAnsi="仿宋" w:hint="eastAsia"/>
              </w:rPr>
              <w:t>河道图层开发</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基于GIS地图，绘制辖区内河道图，点击河道，显示河道名称、长度。</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内涝点图层开发</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对接易涝点数据，易涝</w:t>
            </w:r>
            <w:proofErr w:type="gramStart"/>
            <w:r>
              <w:rPr>
                <w:rFonts w:ascii="仿宋_GB2312" w:eastAsia="仿宋_GB2312" w:hAnsi="仿宋" w:hint="eastAsia"/>
              </w:rPr>
              <w:t>点数据</w:t>
            </w:r>
            <w:proofErr w:type="gramEnd"/>
            <w:r>
              <w:rPr>
                <w:rFonts w:ascii="仿宋_GB2312" w:eastAsia="仿宋_GB2312" w:hAnsi="仿宋" w:hint="eastAsia"/>
              </w:rPr>
              <w:t>内容包括：易涝点名称、类型、位置、经纬度、面积（平方米）、监测站数、窨井、负责人、联系电话。</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lastRenderedPageBreak/>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proofErr w:type="gramStart"/>
            <w:r>
              <w:rPr>
                <w:rFonts w:ascii="仿宋_GB2312" w:eastAsia="仿宋_GB2312" w:hAnsi="仿宋" w:hint="eastAsia"/>
              </w:rPr>
              <w:t>堤防图层开发</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绘制辖区内堤防图，点击堤防，显示堤防名称、长度。</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重点防汛</w:t>
            </w:r>
            <w:proofErr w:type="gramStart"/>
            <w:r>
              <w:rPr>
                <w:rFonts w:ascii="仿宋_GB2312" w:eastAsia="仿宋_GB2312" w:hAnsi="仿宋" w:hint="eastAsia"/>
              </w:rPr>
              <w:t>区域图层开发</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绘制辖区内重点防汛区域图，点击重点防汛区域图，显示重点防汛区域名称、重点防汛区域防汛要点。</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5</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proofErr w:type="gramStart"/>
            <w:r>
              <w:rPr>
                <w:rFonts w:ascii="仿宋_GB2312" w:eastAsia="仿宋_GB2312" w:hAnsi="仿宋" w:hint="eastAsia"/>
              </w:rPr>
              <w:t>视频图层开发</w:t>
            </w:r>
            <w:proofErr w:type="gramEnd"/>
            <w:r>
              <w:rPr>
                <w:rFonts w:ascii="仿宋_GB2312" w:eastAsia="仿宋_GB2312" w:hAnsi="仿宋" w:hint="eastAsia"/>
              </w:rPr>
              <w:t>（河道视频、道路积水视频、地道积水视频）</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基于GIS地图，将河道视频、道路积水视频、地道积水视频落图，点击视频，实现视频监控功能。</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6</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雨水</w:t>
            </w:r>
            <w:proofErr w:type="gramStart"/>
            <w:r>
              <w:rPr>
                <w:rFonts w:ascii="仿宋_GB2312" w:eastAsia="仿宋_GB2312" w:hAnsi="仿宋" w:hint="eastAsia"/>
              </w:rPr>
              <w:t>管网图层开发</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对接雨水管网数据，内容包括管点编号、经纬度、管点类别、地面高程、附属物、井盖材质、特征点。</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7</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雨量</w:t>
            </w:r>
            <w:proofErr w:type="gramStart"/>
            <w:r>
              <w:rPr>
                <w:rFonts w:ascii="仿宋_GB2312" w:eastAsia="仿宋_GB2312" w:hAnsi="仿宋" w:hint="eastAsia"/>
              </w:rPr>
              <w:t>站图层开发</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对接雨量站数据，基于GIS地图，与气象数据对接，将辖区内雨量站落图，点击雨量站，实现当前雨量查询及历史雨量信息查询。</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8</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潮位</w:t>
            </w:r>
            <w:proofErr w:type="gramStart"/>
            <w:r>
              <w:rPr>
                <w:rFonts w:ascii="仿宋_GB2312" w:eastAsia="仿宋_GB2312" w:hAnsi="仿宋" w:hint="eastAsia"/>
              </w:rPr>
              <w:t>站图层开发</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对接潮位站数据，基于GIS地图，实现潮位站落图，点击潮位站，实现当前潮位查询及历史潮位信息查询。</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9</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proofErr w:type="gramStart"/>
            <w:r>
              <w:rPr>
                <w:rFonts w:ascii="仿宋_GB2312" w:eastAsia="仿宋_GB2312" w:hAnsi="仿宋" w:hint="eastAsia"/>
              </w:rPr>
              <w:t>预警图层开发</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基于GIS地图，实现预警信息落实，当河道水位、内涝点水位、潮位站潮位发生预警时，地图开始闪烁，消警后闪烁自动消除。</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10</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proofErr w:type="gramStart"/>
            <w:r>
              <w:rPr>
                <w:rFonts w:ascii="仿宋_GB2312" w:eastAsia="仿宋_GB2312" w:hAnsi="仿宋" w:hint="eastAsia"/>
              </w:rPr>
              <w:t>事件图层开发</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基于GIS地图，实现当前正在发生的事件信息落实，点击事件，可以查看事件动态、事件预警预案、附近应急资源等。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3.1.2 监测预警</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泵站实时水情</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展示泵站实时水情信息。泵站实时水情信息展示信息包括泵站名称、测站名称、实时水位、上报时间、预警阈值，同时可查看历史数据和历史预警。</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泵站历史水情</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泵站实时历史水情信息。泵站历史水情信息展示信息包括泵站名称、测站名称、水位、上报时间、预警阈值。点击详情后可查看历史水位曲线。</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内涝点实时水情</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展示内涝点实时水情信息。内涝点实时水情信息展示信息包括内涝点名称、测站名称、实时水位、上报时间、预警阈值，同时可查看历史数据和历史预警。</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内涝点历史水情</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内涝点实时历史水情信息。内涝点历史水情信息展示信息包括内涝点名称、测站名称、水位、上报时间、预警阈值。点击详情后可查看历史水位曲线。</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34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5</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泵站水情预警</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通过综合管理子系统设置测点预测预警阈值。当内涝监测点水雨情实时数据超过预先设置好的阀值时，系统自动的在地图上进行预警图标提示，并以列表的形式记录测点预警信息，预警级别以红、橙、黄三</w:t>
            </w:r>
            <w:proofErr w:type="gramStart"/>
            <w:r>
              <w:rPr>
                <w:rFonts w:ascii="仿宋_GB2312" w:eastAsia="仿宋_GB2312" w:hAnsi="仿宋" w:hint="eastAsia"/>
              </w:rPr>
              <w:t>个</w:t>
            </w:r>
            <w:proofErr w:type="gramEnd"/>
            <w:r>
              <w:rPr>
                <w:rFonts w:ascii="仿宋_GB2312" w:eastAsia="仿宋_GB2312" w:hAnsi="仿宋" w:hint="eastAsia"/>
              </w:rPr>
              <w:t>级别表示。预警详情可以展示监测单位、风险源、监测站、设备名称、监测项目、预警类型、预警描述、预警时间、消警时间、消警时长，提供关于预警信息的详情查看、各种预警处理等操作。</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6</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泵站水情历史预警</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展示泵站水情历史预警信息。泵站水情历史预警信息展示信息包括内涝点监测单位、风险源、监测站、设备名称、监测项目、预警类型、预警描述、预警时间、消警时间、消警时长、预警阈值。点击详情后可查看历史水位曲线。</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34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7</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内涝点水情预警</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通过综合管理子系统设置内涝</w:t>
            </w:r>
            <w:proofErr w:type="gramStart"/>
            <w:r>
              <w:rPr>
                <w:rFonts w:ascii="仿宋_GB2312" w:eastAsia="仿宋_GB2312" w:hAnsi="仿宋" w:hint="eastAsia"/>
              </w:rPr>
              <w:t>点预测</w:t>
            </w:r>
            <w:proofErr w:type="gramEnd"/>
            <w:r>
              <w:rPr>
                <w:rFonts w:ascii="仿宋_GB2312" w:eastAsia="仿宋_GB2312" w:hAnsi="仿宋" w:hint="eastAsia"/>
              </w:rPr>
              <w:t>预警阈值。当内涝监测点水雨情实时数据超过预先设置好的阀值时，系统自动的在地图上进行预警图标提示，并以列表的形式记录测点预警信息，预警级别以红、橙、黄三</w:t>
            </w:r>
            <w:proofErr w:type="gramStart"/>
            <w:r>
              <w:rPr>
                <w:rFonts w:ascii="仿宋_GB2312" w:eastAsia="仿宋_GB2312" w:hAnsi="仿宋" w:hint="eastAsia"/>
              </w:rPr>
              <w:t>个</w:t>
            </w:r>
            <w:proofErr w:type="gramEnd"/>
            <w:r>
              <w:rPr>
                <w:rFonts w:ascii="仿宋_GB2312" w:eastAsia="仿宋_GB2312" w:hAnsi="仿宋" w:hint="eastAsia"/>
              </w:rPr>
              <w:t>级别表示。预警详情可以展示监测单位、风险源、监测站、设备名称、监测项目、预警类型、预警描述、预警时间、消警时间、消警时长，提供关于预警信息的详情查看、各种预警处理等操作。</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lastRenderedPageBreak/>
              <w:t>8</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内涝点水情历史预警</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展示内涝点水情历史预警信息。内涝点水情历史预警信息展示信息包括内涝点监测单位、风险源、监测站、设备名称、监测项目、预警类型、预警描述、预警时间、消警时间、消警时长、预警阈值。点击详情后可查看历史水位曲线。</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9</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潮位监测</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展示潮位站实时水情信息。潮位站实时水情信息展示信息包括潮位站名称、测站名称、实时水位、上报时间、预警阈值，同时可查看历史数据和历史预警。</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10</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历史潮位数据查询</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展示历史潮位水情信息。历史潮位水情信息展示信息包括潮位名称、潮位、上报时间、预警阈值。点击详情后可查看历史水位曲线。</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视频监控</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接入泵站、内涝点视频监控系统数据，实现远程值守与监控。</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3.1.3 综合管理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249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泵站信息管理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泵站信息管理。排泵站基础信息主要包括：排灌泵站代码、排灌泵站名称、堤段代码、所属灌区、资料截止日期、管理单位代码、管理单位名称、工程位置、运用原则、类型、堤段、河流、桩号、岸别、性质、水准基面、假定水准基面位置、出口河系、建成日期、开始运行日期、实际单机容量、设计装机总容量、实际装机总容量、机组台数、泵型、设计扬程、驼峰底高、起排水位、控制水位、排水设计前池水位、排水设计后池水位、</w:t>
            </w:r>
            <w:proofErr w:type="gramStart"/>
            <w:r>
              <w:rPr>
                <w:rFonts w:ascii="仿宋_GB2312" w:eastAsia="仿宋_GB2312" w:hAnsi="仿宋" w:hint="eastAsia"/>
              </w:rPr>
              <w:t>泵池底板</w:t>
            </w:r>
            <w:proofErr w:type="gramEnd"/>
            <w:r>
              <w:rPr>
                <w:rFonts w:ascii="仿宋_GB2312" w:eastAsia="仿宋_GB2312" w:hAnsi="仿宋" w:hint="eastAsia"/>
              </w:rPr>
              <w:t>高程、设计排水流量、实际单机排水流量、实际排水流量、实际排水面积、穿堤管道形式、穿堤管道长度、穿堤管道宽度、穿堤管道内径、灌溉（引水）设计前池水位、灌溉（引水）设计后池水位、设计灌溉引水流量、实际灌溉引水流量、设计灌溉面积、实际灌溉面积、行政区名、行政区码。</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内涝点信息管理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易涝点管理功能包含了易涝</w:t>
            </w:r>
            <w:proofErr w:type="gramStart"/>
            <w:r>
              <w:rPr>
                <w:rFonts w:ascii="仿宋_GB2312" w:eastAsia="仿宋_GB2312" w:hAnsi="仿宋" w:hint="eastAsia"/>
              </w:rPr>
              <w:t>点数据</w:t>
            </w:r>
            <w:proofErr w:type="gramEnd"/>
            <w:r>
              <w:rPr>
                <w:rFonts w:ascii="仿宋_GB2312" w:eastAsia="仿宋_GB2312" w:hAnsi="仿宋" w:hint="eastAsia"/>
              </w:rPr>
              <w:t>增加、修改、删除和查询功能。</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河道信息管理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河道管理功能包含了河道数据增加、修改、删除和查询功能。</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排水管网管理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雨水管网管理功能包含了排水管网数据增加、修改、删除和查询功能。</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5</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堤防信息管理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堤防管理功能包含了堤防数据增加、修改、删除和查询功能。</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6</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通讯录管理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通讯录管理功能包含了三防办及相关三防成员的通讯录的添加、编辑功能。系统管理人员可以通过该功能查看各个部门及相关三防成员手机号、QQ号等信息。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7</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监测站管理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监测站管理是对监测站基本信息进行管理，主要包括监测站名称、地址、经纬度、负责人及联系电话。</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230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8</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监测对象管理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监测对象管理是对监测设备监测的对象进行管理，不同行业领域涉及到的对象多样化。例如安全生产领域有储罐、重大危险源，储罐信息包括储罐名称、关联的企业名称、关联危险源名称、型式、容积、材质、高度（米）、半径（米）、内存化学品、内存化学品cas编号、建设时间、经度、纬度、风险值；重大危险</w:t>
            </w:r>
            <w:proofErr w:type="gramStart"/>
            <w:r>
              <w:rPr>
                <w:rFonts w:ascii="仿宋_GB2312" w:eastAsia="仿宋_GB2312" w:hAnsi="仿宋" w:hint="eastAsia"/>
              </w:rPr>
              <w:t>源信息</w:t>
            </w:r>
            <w:proofErr w:type="gramEnd"/>
            <w:r>
              <w:rPr>
                <w:rFonts w:ascii="仿宋_GB2312" w:eastAsia="仿宋_GB2312" w:hAnsi="仿宋" w:hint="eastAsia"/>
              </w:rPr>
              <w:t>包括：危险源编号、危险源名称、危险源地址、联系人、联系电话、管控措施、应急措施、投用时间、危险源等级、规模、重大危险源与周边重点防护目标最近距离情况(m)、厂区边界外500m范围内人数估算值、近三年内危险化学品事故情况、R值、主要装置设施名称和数量、经度、纬度、区域位置图、平面图、工艺流程图、危险源类型、风险值、边界经纬度集合json。</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15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lastRenderedPageBreak/>
              <w:t>9</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预警发布设备管理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预警发布设备管理时对预警发布设备（广播喇叭、LED屏等）信息的管理，为后续预警信息的发布提供支撑。主要包括发布设备名称、设备类型、设备编码、RTU编码、关联监测站/关联企业、详细地址、经度、纬度。</w:t>
            </w:r>
            <w:r>
              <w:rPr>
                <w:rFonts w:ascii="仿宋_GB2312" w:eastAsia="仿宋_GB2312" w:hAnsi="仿宋" w:hint="eastAsia"/>
              </w:rPr>
              <w:br/>
              <w:t>依托基础应用开发平台表单能力构建预警发布设备的表单，其扩展信息可灵活调整快速适配。</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10</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视频配置管理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适配配置管理时对视频接入相关配置信息的管理，为实时视频监控提供实时查看需要的配置信息。主要包括关联监测站/企业、视频名称、视频ID、视频通道号、对接方式、传输方式。</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预警阈值管理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预警阈值首先可以对各种不同监测要素设定，例如对TVOC这种气体设定了阈值，则适用于监测TVOC气体的所有监测点；另外也可以对某个具体的监测点特殊化设置，例如对于监测要素为水位的监测点，可能存在监测的每条河流的水位都是不同的，这时候仅仅对水位进行阈值设定显然是不适用的，所以在这时候我们需要针对具体的某个水位监测点进行设置。</w:t>
            </w:r>
            <w:r>
              <w:rPr>
                <w:rFonts w:ascii="仿宋_GB2312" w:eastAsia="仿宋_GB2312" w:hAnsi="仿宋" w:hint="eastAsia"/>
              </w:rPr>
              <w:br/>
              <w:t>持续时间以秒为计量单位，当属性值为</w:t>
            </w:r>
            <w:proofErr w:type="gramStart"/>
            <w:r>
              <w:rPr>
                <w:rFonts w:ascii="仿宋_GB2312" w:eastAsia="仿宋_GB2312" w:hAnsi="仿宋" w:hint="eastAsia"/>
              </w:rPr>
              <w:t>空或者</w:t>
            </w:r>
            <w:proofErr w:type="gramEnd"/>
            <w:r>
              <w:rPr>
                <w:rFonts w:ascii="仿宋_GB2312" w:eastAsia="仿宋_GB2312" w:hAnsi="仿宋" w:hint="eastAsia"/>
              </w:rPr>
              <w:t>小于等于0时，当实时监测值在设定的阈值区间的情况下则立即预警，无等待时间；若属性值大于0时，监测</w:t>
            </w:r>
            <w:proofErr w:type="gramStart"/>
            <w:r>
              <w:rPr>
                <w:rFonts w:ascii="仿宋_GB2312" w:eastAsia="仿宋_GB2312" w:hAnsi="仿宋" w:hint="eastAsia"/>
              </w:rPr>
              <w:t>实时值</w:t>
            </w:r>
            <w:proofErr w:type="gramEnd"/>
            <w:r>
              <w:rPr>
                <w:rFonts w:ascii="仿宋_GB2312" w:eastAsia="仿宋_GB2312" w:hAnsi="仿宋" w:hint="eastAsia"/>
              </w:rPr>
              <w:t>在阈值  区间持续超过设定的这个时间，则判定为预警。</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预警规则管理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预警规则管理包括预警处理提醒规则定义、 预警分级推送规则定义、系统自动处理规则定义、预警合并规则定义、预警督办规则定义。</w:t>
            </w:r>
            <w:r>
              <w:rPr>
                <w:rFonts w:ascii="仿宋_GB2312" w:eastAsia="仿宋_GB2312" w:hAnsi="仿宋" w:hint="eastAsia"/>
              </w:rPr>
              <w:br/>
              <w:t>预警处理提醒规则定义实现预警未及时处理提醒，提醒支持手机短信、系统内消息、</w:t>
            </w:r>
            <w:proofErr w:type="gramStart"/>
            <w:r>
              <w:rPr>
                <w:rFonts w:ascii="仿宋_GB2312" w:eastAsia="仿宋_GB2312" w:hAnsi="仿宋" w:hint="eastAsia"/>
              </w:rPr>
              <w:t>微信小</w:t>
            </w:r>
            <w:proofErr w:type="gramEnd"/>
            <w:r>
              <w:rPr>
                <w:rFonts w:ascii="仿宋_GB2312" w:eastAsia="仿宋_GB2312" w:hAnsi="仿宋" w:hint="eastAsia"/>
              </w:rPr>
              <w:t>程序等。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3.1.4 移动</w:t>
            </w:r>
            <w:proofErr w:type="gramStart"/>
            <w:r>
              <w:rPr>
                <w:rFonts w:ascii="仿宋_GB2312" w:eastAsia="仿宋_GB2312" w:hAnsi="仿宋" w:hint="eastAsia"/>
              </w:rPr>
              <w:t>端功能</w:t>
            </w:r>
            <w:proofErr w:type="gramEnd"/>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泵站实时水情</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移动</w:t>
            </w:r>
            <w:proofErr w:type="gramStart"/>
            <w:r>
              <w:rPr>
                <w:rFonts w:ascii="仿宋_GB2312" w:eastAsia="仿宋_GB2312" w:hAnsi="仿宋" w:hint="eastAsia"/>
              </w:rPr>
              <w:t>端展示</w:t>
            </w:r>
            <w:proofErr w:type="gramEnd"/>
            <w:r>
              <w:rPr>
                <w:rFonts w:ascii="仿宋_GB2312" w:eastAsia="仿宋_GB2312" w:hAnsi="仿宋" w:hint="eastAsia"/>
              </w:rPr>
              <w:t>泵站实时水情信息。泵站实时水情信息展示信息包括泵站名称、测站名称、实时水位、上报时间、预警阈值，同时可查看历史数据和历史预警。</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泵站历史水情</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移动端泵站实时历史水情信息。泵站历史水情信息展示信息包括泵站名称、测站名称、水位、上报时间、预警阈值。点击详情后可查看历史水位曲线。</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内涝点实时水情</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移动</w:t>
            </w:r>
            <w:proofErr w:type="gramStart"/>
            <w:r>
              <w:rPr>
                <w:rFonts w:ascii="仿宋_GB2312" w:eastAsia="仿宋_GB2312" w:hAnsi="仿宋" w:hint="eastAsia"/>
              </w:rPr>
              <w:t>端展示</w:t>
            </w:r>
            <w:proofErr w:type="gramEnd"/>
            <w:r>
              <w:rPr>
                <w:rFonts w:ascii="仿宋_GB2312" w:eastAsia="仿宋_GB2312" w:hAnsi="仿宋" w:hint="eastAsia"/>
              </w:rPr>
              <w:t>内涝点实时水情信息。内涝点实时水情信息展示信息包括内涝点名称、测站名称、实时水位、上报时间、预警阈值，同时可查看历史数据和历史预警。</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内涝点历史水情</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移动端内涝点实时历史水情信息。内涝点历史水情信息展示信息包括内涝点名称、测站名称、水位、上报时间、预警阈值。点击详情后可查看历史水位曲线。</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34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5</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泵站水情预警</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移动端通过综合管理子系统设置测点预测预警阈值。当内涝监测点水雨情实时数据超过预先设置好的阀值时，系统自动的在地图上进行预警图标提示，并以列表的形式记录测点预警信息，预警级别以红、橙、黄三</w:t>
            </w:r>
            <w:proofErr w:type="gramStart"/>
            <w:r>
              <w:rPr>
                <w:rFonts w:ascii="仿宋_GB2312" w:eastAsia="仿宋_GB2312" w:hAnsi="仿宋" w:hint="eastAsia"/>
              </w:rPr>
              <w:t>个</w:t>
            </w:r>
            <w:proofErr w:type="gramEnd"/>
            <w:r>
              <w:rPr>
                <w:rFonts w:ascii="仿宋_GB2312" w:eastAsia="仿宋_GB2312" w:hAnsi="仿宋" w:hint="eastAsia"/>
              </w:rPr>
              <w:t>级别表示。预警详情可以展示监测单位、风险源、监测站、设备名称、监测项目、预警类型、预警描述、预警时间、消警时间、消警时长，提供关于预警信息的详情查看、各种预警处理等操作。</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6</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泵站水情历史预警</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移动</w:t>
            </w:r>
            <w:proofErr w:type="gramStart"/>
            <w:r>
              <w:rPr>
                <w:rFonts w:ascii="仿宋_GB2312" w:eastAsia="仿宋_GB2312" w:hAnsi="仿宋" w:hint="eastAsia"/>
              </w:rPr>
              <w:t>端展示</w:t>
            </w:r>
            <w:proofErr w:type="gramEnd"/>
            <w:r>
              <w:rPr>
                <w:rFonts w:ascii="仿宋_GB2312" w:eastAsia="仿宋_GB2312" w:hAnsi="仿宋" w:hint="eastAsia"/>
              </w:rPr>
              <w:t>泵站水情历史预警信息。泵站水情历史预警信息展示信息包括内涝点监测单位、风险源、监测站、设备名称、监测项目、预警类型、预警描述、预警时间、消警时间、消警时长、预警阈值。点击详情后可查看历史水位曲线。</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34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lastRenderedPageBreak/>
              <w:t>7</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内涝点水情预警</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proofErr w:type="gramStart"/>
            <w:r>
              <w:rPr>
                <w:rFonts w:ascii="仿宋_GB2312" w:eastAsia="仿宋_GB2312" w:hAnsi="仿宋" w:hint="eastAsia"/>
              </w:rPr>
              <w:t>移通过</w:t>
            </w:r>
            <w:proofErr w:type="gramEnd"/>
            <w:r>
              <w:rPr>
                <w:rFonts w:ascii="仿宋_GB2312" w:eastAsia="仿宋_GB2312" w:hAnsi="仿宋" w:hint="eastAsia"/>
              </w:rPr>
              <w:t>综合管理子系统设置内涝</w:t>
            </w:r>
            <w:proofErr w:type="gramStart"/>
            <w:r>
              <w:rPr>
                <w:rFonts w:ascii="仿宋_GB2312" w:eastAsia="仿宋_GB2312" w:hAnsi="仿宋" w:hint="eastAsia"/>
              </w:rPr>
              <w:t>点预测</w:t>
            </w:r>
            <w:proofErr w:type="gramEnd"/>
            <w:r>
              <w:rPr>
                <w:rFonts w:ascii="仿宋_GB2312" w:eastAsia="仿宋_GB2312" w:hAnsi="仿宋" w:hint="eastAsia"/>
              </w:rPr>
              <w:t>预警阈值。当内涝监测点水雨情实时数据超过预先设置好的阀值时，系统自动的在地图上进行预警图标提示，并以列表的形式记录测点预警信息，预警级别以红、橙、黄三</w:t>
            </w:r>
            <w:proofErr w:type="gramStart"/>
            <w:r>
              <w:rPr>
                <w:rFonts w:ascii="仿宋_GB2312" w:eastAsia="仿宋_GB2312" w:hAnsi="仿宋" w:hint="eastAsia"/>
              </w:rPr>
              <w:t>个</w:t>
            </w:r>
            <w:proofErr w:type="gramEnd"/>
            <w:r>
              <w:rPr>
                <w:rFonts w:ascii="仿宋_GB2312" w:eastAsia="仿宋_GB2312" w:hAnsi="仿宋" w:hint="eastAsia"/>
              </w:rPr>
              <w:t>级别表示。预警详情可以展示监测单位、风险源、监测站、设备名称、监测项目、预警类型、预警描述、预警时间、消警时间、消警时长，提供关于预警信息的详情查看、各种预警处理等操作。</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8</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内涝点水情历史预警</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移动</w:t>
            </w:r>
            <w:proofErr w:type="gramStart"/>
            <w:r>
              <w:rPr>
                <w:rFonts w:ascii="仿宋_GB2312" w:eastAsia="仿宋_GB2312" w:hAnsi="仿宋" w:hint="eastAsia"/>
              </w:rPr>
              <w:t>端展示</w:t>
            </w:r>
            <w:proofErr w:type="gramEnd"/>
            <w:r>
              <w:rPr>
                <w:rFonts w:ascii="仿宋_GB2312" w:eastAsia="仿宋_GB2312" w:hAnsi="仿宋" w:hint="eastAsia"/>
              </w:rPr>
              <w:t>内涝点水情历史预警信息。内涝点水情历史预警信息展示信息包括内涝点监测单位、风险源、监测站、设备名称、监测项目、预警类型、预警描述、预警时间、消警时间、消警时长、预警阈值。点击详情后可查看历史水位曲线。</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9</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潮位监测</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移动</w:t>
            </w:r>
            <w:proofErr w:type="gramStart"/>
            <w:r>
              <w:rPr>
                <w:rFonts w:ascii="仿宋_GB2312" w:eastAsia="仿宋_GB2312" w:hAnsi="仿宋" w:hint="eastAsia"/>
              </w:rPr>
              <w:t>端展示</w:t>
            </w:r>
            <w:proofErr w:type="gramEnd"/>
            <w:r>
              <w:rPr>
                <w:rFonts w:ascii="仿宋_GB2312" w:eastAsia="仿宋_GB2312" w:hAnsi="仿宋" w:hint="eastAsia"/>
              </w:rPr>
              <w:t>潮位站实时水情信息。潮位站实时水情信息展示信息包括潮位站名称、测站名称、实时水位、上报时间、预警阈值，同时可查看历史数据和历史预警。</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10</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历史潮位数据查询</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移动</w:t>
            </w:r>
            <w:proofErr w:type="gramStart"/>
            <w:r>
              <w:rPr>
                <w:rFonts w:ascii="仿宋_GB2312" w:eastAsia="仿宋_GB2312" w:hAnsi="仿宋" w:hint="eastAsia"/>
              </w:rPr>
              <w:t>端展示</w:t>
            </w:r>
            <w:proofErr w:type="gramEnd"/>
            <w:r>
              <w:rPr>
                <w:rFonts w:ascii="仿宋_GB2312" w:eastAsia="仿宋_GB2312" w:hAnsi="仿宋" w:hint="eastAsia"/>
              </w:rPr>
              <w:t>历史潮位水情信息。历史潮位水情信息展示信息包括潮位名称、潮位、上报时间、预警阈值。点击详情后可查看历史水位曲线。</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视频监控</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接入泵站、内涝点视频监控系统数据，实现移动端远程值守与监控。</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3.1.5 系统管理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部门管理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部门管理功能包含了向部门组织机构的添加、维护功能。系统管理人员可以通过该功能查看某个部门的所有</w:t>
            </w:r>
            <w:proofErr w:type="gramStart"/>
            <w:r>
              <w:rPr>
                <w:rFonts w:ascii="仿宋_GB2312" w:eastAsia="仿宋_GB2312" w:hAnsi="仿宋" w:hint="eastAsia"/>
              </w:rPr>
              <w:t>子部门</w:t>
            </w:r>
            <w:proofErr w:type="gramEnd"/>
            <w:r>
              <w:rPr>
                <w:rFonts w:ascii="仿宋_GB2312" w:eastAsia="仿宋_GB2312" w:hAnsi="仿宋" w:hint="eastAsia"/>
              </w:rPr>
              <w:t>以及该部门的人员信息。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用户管理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用户管理面向各级管理员，提供用户数据的添加、维护功能，同时还提供用户账号的查询、启停、修改密码等功能。</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日志管理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日志管理功能主要实现对日志信息的查询。日志信息包含了操作人、操作时间、操作IP、操作内容等信息。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4 风暴潮预警监测系统</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4.1 风暴潮预警监测系统对接与开发</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实时潮汐实况展示</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实现南港工业区潮汐实况展示，获取沿岸潮位监测站点的实时潮位数据，在指挥大屏上进行实时展示。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风暴潮预警智能推送</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基于风暴潮监测预警数据，结合南港工业区地理分布情况，建立风暴潮预警智能推送机制，可将预警消息通过页面弹框、手机短信</w:t>
            </w:r>
            <w:proofErr w:type="gramStart"/>
            <w:r>
              <w:rPr>
                <w:rFonts w:ascii="仿宋_GB2312" w:eastAsia="仿宋_GB2312" w:hAnsi="仿宋" w:hint="eastAsia"/>
              </w:rPr>
              <w:t>和微信小</w:t>
            </w:r>
            <w:proofErr w:type="gramEnd"/>
            <w:r>
              <w:rPr>
                <w:rFonts w:ascii="仿宋_GB2312" w:eastAsia="仿宋_GB2312" w:hAnsi="仿宋" w:hint="eastAsia"/>
              </w:rPr>
              <w:t>程序端等方式实时发送给相关人员。</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风暴潮数据对接与开发</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对接相关部门风暴潮数据并进行预警以及可视化展示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5 气象监测预警系统</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5.1 气象监测预警系统对接与开发</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气象监测数据对接</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开发数据接口，对接气象局气象系统的涝灾风险、风灾风险、雾灾风险、雹灾风险和雪灾风险等数据。</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涝灾风险监测预警</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基于气象监测预警数据，结合南港工业区地理分布情况，形成涝灾风险监测预警信息。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风灾风险监测预警</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基于气象监测预警数据，结合南港工业区地理分布情况，形成风灾风险监测预警信息。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雾</w:t>
            </w:r>
            <w:proofErr w:type="gramStart"/>
            <w:r>
              <w:rPr>
                <w:rFonts w:ascii="仿宋_GB2312" w:eastAsia="仿宋_GB2312" w:hAnsi="仿宋" w:hint="eastAsia"/>
              </w:rPr>
              <w:t>灾风险</w:t>
            </w:r>
            <w:proofErr w:type="gramEnd"/>
            <w:r>
              <w:rPr>
                <w:rFonts w:ascii="仿宋_GB2312" w:eastAsia="仿宋_GB2312" w:hAnsi="仿宋" w:hint="eastAsia"/>
              </w:rPr>
              <w:t>监测预警</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基于气象监测预警数据，结合南港工业区地理分布情况，形成雾</w:t>
            </w:r>
            <w:proofErr w:type="gramStart"/>
            <w:r>
              <w:rPr>
                <w:rFonts w:ascii="仿宋_GB2312" w:eastAsia="仿宋_GB2312" w:hAnsi="仿宋" w:hint="eastAsia"/>
              </w:rPr>
              <w:t>灾风险</w:t>
            </w:r>
            <w:proofErr w:type="gramEnd"/>
            <w:r>
              <w:rPr>
                <w:rFonts w:ascii="仿宋_GB2312" w:eastAsia="仿宋_GB2312" w:hAnsi="仿宋" w:hint="eastAsia"/>
              </w:rPr>
              <w:t>监测预警信息。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5</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雹灾风险监测预警</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基于气象监测预警数据，结合南港工业区地理分布情况，形成雹灾风险监测预警信息。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lastRenderedPageBreak/>
              <w:t>6</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雪灾风险监测预警</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基于气象监测预警数据，结合南港工业区地理分布情况，形成雪灾风险监测预警信息。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7</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灾害性天气预警智能推送</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基于气象灾害监测预警数据，结合南港工业区地理分布情况，建立灾害性天气预警智能推送机制，可将预警消息通过页面弹框、手机短信</w:t>
            </w:r>
            <w:proofErr w:type="gramStart"/>
            <w:r>
              <w:rPr>
                <w:rFonts w:ascii="仿宋_GB2312" w:eastAsia="仿宋_GB2312" w:hAnsi="仿宋" w:hint="eastAsia"/>
              </w:rPr>
              <w:t>和微信小</w:t>
            </w:r>
            <w:proofErr w:type="gramEnd"/>
            <w:r>
              <w:rPr>
                <w:rFonts w:ascii="仿宋_GB2312" w:eastAsia="仿宋_GB2312" w:hAnsi="仿宋" w:hint="eastAsia"/>
              </w:rPr>
              <w:t>程序端等方式实时发送给相关人员。</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6 地震监测预警系统</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6.1 地震监测预警系统对接与开发</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地震监测数据对接</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开发数据接口，对接地震局地震监测预警数据。</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地震监测预警机制管理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基于地震监测预警数据，结合南港工业区地理分布情况，建立地震灾害预警智能发布机制。</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地震监测预警信息推送管理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实现地震监测预警信息的发布管理，可将预警消息通过页面弹框、手机短信</w:t>
            </w:r>
            <w:proofErr w:type="gramStart"/>
            <w:r>
              <w:rPr>
                <w:rFonts w:ascii="仿宋_GB2312" w:eastAsia="仿宋_GB2312" w:hAnsi="仿宋" w:hint="eastAsia"/>
              </w:rPr>
              <w:t>和微信小</w:t>
            </w:r>
            <w:proofErr w:type="gramEnd"/>
            <w:r>
              <w:rPr>
                <w:rFonts w:ascii="仿宋_GB2312" w:eastAsia="仿宋_GB2312" w:hAnsi="仿宋" w:hint="eastAsia"/>
              </w:rPr>
              <w:t>程序端等方式实时发送给相关人员。</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五、智慧应急大脑平台</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 南港应急可视化展示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1.1 南港应急云图可视化（gis）</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1.1.1 园区动态风险预警云图</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（1）企业风险预警云图</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企业风险预警模型开发</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开发企业风险预警模型，依据企业基础数据和动态监测数据，利用企业风险预警模型计算出企业的风险预警级别，再综合形成区域的整体风险预警云图，通过时间轴直观展示本区域</w:t>
            </w:r>
            <w:proofErr w:type="gramStart"/>
            <w:r>
              <w:rPr>
                <w:rFonts w:ascii="仿宋_GB2312" w:eastAsia="仿宋_GB2312" w:hAnsi="仿宋" w:hint="eastAsia"/>
              </w:rPr>
              <w:t>内风险</w:t>
            </w:r>
            <w:proofErr w:type="gramEnd"/>
            <w:r>
              <w:rPr>
                <w:rFonts w:ascii="仿宋_GB2312" w:eastAsia="仿宋_GB2312" w:hAnsi="仿宋" w:hint="eastAsia"/>
              </w:rPr>
              <w:t>的变化情况。</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企业风险</w:t>
            </w:r>
            <w:proofErr w:type="gramStart"/>
            <w:r>
              <w:rPr>
                <w:rFonts w:ascii="仿宋_GB2312" w:eastAsia="仿宋_GB2312" w:hAnsi="仿宋" w:hint="eastAsia"/>
              </w:rPr>
              <w:t>预警图层开发</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根据南港工业园区企业分布情况，通过企业风险</w:t>
            </w:r>
            <w:proofErr w:type="gramStart"/>
            <w:r>
              <w:rPr>
                <w:rFonts w:ascii="仿宋_GB2312" w:eastAsia="仿宋_GB2312" w:hAnsi="仿宋" w:hint="eastAsia"/>
              </w:rPr>
              <w:t>预警图层开发</w:t>
            </w:r>
            <w:proofErr w:type="gramEnd"/>
            <w:r>
              <w:rPr>
                <w:rFonts w:ascii="仿宋_GB2312" w:eastAsia="仿宋_GB2312" w:hAnsi="仿宋" w:hint="eastAsia"/>
              </w:rPr>
              <w:t>，实现企业风险预警专项数据的可视化立体展示。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企业风险预警数据接口开发</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开发企业风险预警数据接口，实现对企业基础数据和动态数据的对接。</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（2）重点监管危险化学品风险预警云图</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重点监管危险化学品风险预模型开发</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开发重点监管危险化学品风险预模型，依据危险化学品企业基础数据和动态监测数据，结合已有的企业风险预警模型计算出企业的风险预警级别，通过对不同重点监管危化品进行筛选分别展示区域内重点监管危化品的风险预警云图，通过时间轴直观展示风险的变化情况。</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重点监管危险化学品风险</w:t>
            </w:r>
            <w:proofErr w:type="gramStart"/>
            <w:r>
              <w:rPr>
                <w:rFonts w:ascii="仿宋_GB2312" w:eastAsia="仿宋_GB2312" w:hAnsi="仿宋" w:hint="eastAsia"/>
              </w:rPr>
              <w:t>预图层开发</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根据南港工业园区涉及危险化学品企业分布情况，通过重点监管危险化学品风险</w:t>
            </w:r>
            <w:proofErr w:type="gramStart"/>
            <w:r>
              <w:rPr>
                <w:rFonts w:ascii="仿宋_GB2312" w:eastAsia="仿宋_GB2312" w:hAnsi="仿宋" w:hint="eastAsia"/>
              </w:rPr>
              <w:t>预图层开发</w:t>
            </w:r>
            <w:proofErr w:type="gramEnd"/>
            <w:r>
              <w:rPr>
                <w:rFonts w:ascii="仿宋_GB2312" w:eastAsia="仿宋_GB2312" w:hAnsi="仿宋" w:hint="eastAsia"/>
              </w:rPr>
              <w:t>，实现重点监管危险化学品风险预警专项数据的可视化立体展示。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重点监管危险化学品风险预警数据接口开发</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开发重点监管危险化学品风险预警数据接口，实现对重点监管危险化学品企业基础数据和动态数据的对接。</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（3）重点</w:t>
            </w:r>
            <w:proofErr w:type="gramStart"/>
            <w:r>
              <w:rPr>
                <w:rFonts w:ascii="仿宋_GB2312" w:eastAsia="仿宋_GB2312" w:hAnsi="仿宋" w:hint="eastAsia"/>
              </w:rPr>
              <w:t>监管危化工艺</w:t>
            </w:r>
            <w:proofErr w:type="gramEnd"/>
            <w:r>
              <w:rPr>
                <w:rFonts w:ascii="仿宋_GB2312" w:eastAsia="仿宋_GB2312" w:hAnsi="仿宋" w:hint="eastAsia"/>
              </w:rPr>
              <w:t>风险预警云图</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重点</w:t>
            </w:r>
            <w:proofErr w:type="gramStart"/>
            <w:r>
              <w:rPr>
                <w:rFonts w:ascii="仿宋_GB2312" w:eastAsia="仿宋_GB2312" w:hAnsi="仿宋" w:hint="eastAsia"/>
              </w:rPr>
              <w:t>监管危化工艺</w:t>
            </w:r>
            <w:proofErr w:type="gramEnd"/>
            <w:r>
              <w:rPr>
                <w:rFonts w:ascii="仿宋_GB2312" w:eastAsia="仿宋_GB2312" w:hAnsi="仿宋" w:hint="eastAsia"/>
              </w:rPr>
              <w:t>风险预警模型开发</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开发重点</w:t>
            </w:r>
            <w:proofErr w:type="gramStart"/>
            <w:r>
              <w:rPr>
                <w:rFonts w:ascii="仿宋_GB2312" w:eastAsia="仿宋_GB2312" w:hAnsi="仿宋" w:hint="eastAsia"/>
              </w:rPr>
              <w:t>监管危化工艺</w:t>
            </w:r>
            <w:proofErr w:type="gramEnd"/>
            <w:r>
              <w:rPr>
                <w:rFonts w:ascii="仿宋_GB2312" w:eastAsia="仿宋_GB2312" w:hAnsi="仿宋" w:hint="eastAsia"/>
              </w:rPr>
              <w:t>风险预警模型，依据企业基础数据和动态监测数据，利用企业风险预警模型计算出企业的风险预警级别，通过对不同重点监管危险化工工艺进行筛选分别展示区域内重点监管危险化工工艺的风险预警云图，通过时间轴直观展示风险的变化情况。</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重点</w:t>
            </w:r>
            <w:proofErr w:type="gramStart"/>
            <w:r>
              <w:rPr>
                <w:rFonts w:ascii="仿宋_GB2312" w:eastAsia="仿宋_GB2312" w:hAnsi="仿宋" w:hint="eastAsia"/>
              </w:rPr>
              <w:t>监管危化工艺</w:t>
            </w:r>
            <w:proofErr w:type="gramEnd"/>
            <w:r>
              <w:rPr>
                <w:rFonts w:ascii="仿宋_GB2312" w:eastAsia="仿宋_GB2312" w:hAnsi="仿宋" w:hint="eastAsia"/>
              </w:rPr>
              <w:t>风险</w:t>
            </w:r>
            <w:proofErr w:type="gramStart"/>
            <w:r>
              <w:rPr>
                <w:rFonts w:ascii="仿宋_GB2312" w:eastAsia="仿宋_GB2312" w:hAnsi="仿宋" w:hint="eastAsia"/>
              </w:rPr>
              <w:t>预警图层开发</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根据南港工业园区涉及危险化学品企业分布情况，通过重点</w:t>
            </w:r>
            <w:proofErr w:type="gramStart"/>
            <w:r>
              <w:rPr>
                <w:rFonts w:ascii="仿宋_GB2312" w:eastAsia="仿宋_GB2312" w:hAnsi="仿宋" w:hint="eastAsia"/>
              </w:rPr>
              <w:t>监管危化工艺</w:t>
            </w:r>
            <w:proofErr w:type="gramEnd"/>
            <w:r>
              <w:rPr>
                <w:rFonts w:ascii="仿宋_GB2312" w:eastAsia="仿宋_GB2312" w:hAnsi="仿宋" w:hint="eastAsia"/>
              </w:rPr>
              <w:t>风险</w:t>
            </w:r>
            <w:proofErr w:type="gramStart"/>
            <w:r>
              <w:rPr>
                <w:rFonts w:ascii="仿宋_GB2312" w:eastAsia="仿宋_GB2312" w:hAnsi="仿宋" w:hint="eastAsia"/>
              </w:rPr>
              <w:t>预警图层开发</w:t>
            </w:r>
            <w:proofErr w:type="gramEnd"/>
            <w:r>
              <w:rPr>
                <w:rFonts w:ascii="仿宋_GB2312" w:eastAsia="仿宋_GB2312" w:hAnsi="仿宋" w:hint="eastAsia"/>
              </w:rPr>
              <w:t>，实现重点</w:t>
            </w:r>
            <w:proofErr w:type="gramStart"/>
            <w:r>
              <w:rPr>
                <w:rFonts w:ascii="仿宋_GB2312" w:eastAsia="仿宋_GB2312" w:hAnsi="仿宋" w:hint="eastAsia"/>
              </w:rPr>
              <w:t>监管危化工艺</w:t>
            </w:r>
            <w:proofErr w:type="gramEnd"/>
            <w:r>
              <w:rPr>
                <w:rFonts w:ascii="仿宋_GB2312" w:eastAsia="仿宋_GB2312" w:hAnsi="仿宋" w:hint="eastAsia"/>
              </w:rPr>
              <w:t>风险预警专项数据的可视化立体展示。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lastRenderedPageBreak/>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重点</w:t>
            </w:r>
            <w:proofErr w:type="gramStart"/>
            <w:r>
              <w:rPr>
                <w:rFonts w:ascii="仿宋_GB2312" w:eastAsia="仿宋_GB2312" w:hAnsi="仿宋" w:hint="eastAsia"/>
              </w:rPr>
              <w:t>监管危化工艺</w:t>
            </w:r>
            <w:proofErr w:type="gramEnd"/>
            <w:r>
              <w:rPr>
                <w:rFonts w:ascii="仿宋_GB2312" w:eastAsia="仿宋_GB2312" w:hAnsi="仿宋" w:hint="eastAsia"/>
              </w:rPr>
              <w:t>风险预警数据接口开发</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开发重点</w:t>
            </w:r>
            <w:proofErr w:type="gramStart"/>
            <w:r>
              <w:rPr>
                <w:rFonts w:ascii="仿宋_GB2312" w:eastAsia="仿宋_GB2312" w:hAnsi="仿宋" w:hint="eastAsia"/>
              </w:rPr>
              <w:t>监管危化工艺</w:t>
            </w:r>
            <w:proofErr w:type="gramEnd"/>
            <w:r>
              <w:rPr>
                <w:rFonts w:ascii="仿宋_GB2312" w:eastAsia="仿宋_GB2312" w:hAnsi="仿宋" w:hint="eastAsia"/>
              </w:rPr>
              <w:t>风险预警数据接口，实现对重点</w:t>
            </w:r>
            <w:proofErr w:type="gramStart"/>
            <w:r>
              <w:rPr>
                <w:rFonts w:ascii="仿宋_GB2312" w:eastAsia="仿宋_GB2312" w:hAnsi="仿宋" w:hint="eastAsia"/>
              </w:rPr>
              <w:t>监管危化工艺</w:t>
            </w:r>
            <w:proofErr w:type="gramEnd"/>
            <w:r>
              <w:rPr>
                <w:rFonts w:ascii="仿宋_GB2312" w:eastAsia="仿宋_GB2312" w:hAnsi="仿宋" w:hint="eastAsia"/>
              </w:rPr>
              <w:t>企业基础数据和动态数据的对接。</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（4）风险监管区域风险预警云图</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重点监管区域风险预警模型开发</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开发重点监管区域风险预警模型，依据企业基础数据和动态监测数据，利用区域风险预警模型计算出区域的风险预警级别，通过云图直观展示重点监管区域的风险变化情况。</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重点监管区域风险</w:t>
            </w:r>
            <w:proofErr w:type="gramStart"/>
            <w:r>
              <w:rPr>
                <w:rFonts w:ascii="仿宋_GB2312" w:eastAsia="仿宋_GB2312" w:hAnsi="仿宋" w:hint="eastAsia"/>
              </w:rPr>
              <w:t>预警图层开发</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根据南港工业园区重点监管区域企业分布情况，通过重点监管区域风险</w:t>
            </w:r>
            <w:proofErr w:type="gramStart"/>
            <w:r>
              <w:rPr>
                <w:rFonts w:ascii="仿宋_GB2312" w:eastAsia="仿宋_GB2312" w:hAnsi="仿宋" w:hint="eastAsia"/>
              </w:rPr>
              <w:t>预警图层开发</w:t>
            </w:r>
            <w:proofErr w:type="gramEnd"/>
            <w:r>
              <w:rPr>
                <w:rFonts w:ascii="仿宋_GB2312" w:eastAsia="仿宋_GB2312" w:hAnsi="仿宋" w:hint="eastAsia"/>
              </w:rPr>
              <w:t>，实现重点监管区域风险专项数据的可视化立体展示。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重点监管区域风险预警数据接口开发</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开发重点监管区域风险预警数据接口，实现对重点监管区域企业基础数据和动态数据的对接。</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（5）</w:t>
            </w:r>
            <w:proofErr w:type="gramStart"/>
            <w:r>
              <w:rPr>
                <w:rFonts w:ascii="仿宋_GB2312" w:eastAsia="仿宋_GB2312" w:hAnsi="仿宋" w:hint="eastAsia"/>
              </w:rPr>
              <w:t>危化车辆</w:t>
            </w:r>
            <w:proofErr w:type="gramEnd"/>
            <w:r>
              <w:rPr>
                <w:rFonts w:ascii="仿宋_GB2312" w:eastAsia="仿宋_GB2312" w:hAnsi="仿宋" w:hint="eastAsia"/>
              </w:rPr>
              <w:t>聚集预警云图</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proofErr w:type="gramStart"/>
            <w:r>
              <w:rPr>
                <w:rFonts w:ascii="仿宋_GB2312" w:eastAsia="仿宋_GB2312" w:hAnsi="仿宋" w:hint="eastAsia"/>
              </w:rPr>
              <w:t>危化车辆</w:t>
            </w:r>
            <w:proofErr w:type="gramEnd"/>
            <w:r>
              <w:rPr>
                <w:rFonts w:ascii="仿宋_GB2312" w:eastAsia="仿宋_GB2312" w:hAnsi="仿宋" w:hint="eastAsia"/>
              </w:rPr>
              <w:t>聚集预警模型开发</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开发</w:t>
            </w:r>
            <w:proofErr w:type="gramStart"/>
            <w:r>
              <w:rPr>
                <w:rFonts w:ascii="仿宋_GB2312" w:eastAsia="仿宋_GB2312" w:hAnsi="仿宋" w:hint="eastAsia"/>
              </w:rPr>
              <w:t>危化车辆</w:t>
            </w:r>
            <w:proofErr w:type="gramEnd"/>
            <w:r>
              <w:rPr>
                <w:rFonts w:ascii="仿宋_GB2312" w:eastAsia="仿宋_GB2312" w:hAnsi="仿宋" w:hint="eastAsia"/>
              </w:rPr>
              <w:t>聚集预警模型，依据</w:t>
            </w:r>
            <w:proofErr w:type="gramStart"/>
            <w:r>
              <w:rPr>
                <w:rFonts w:ascii="仿宋_GB2312" w:eastAsia="仿宋_GB2312" w:hAnsi="仿宋" w:hint="eastAsia"/>
              </w:rPr>
              <w:t>危化车辆</w:t>
            </w:r>
            <w:proofErr w:type="gramEnd"/>
            <w:r>
              <w:rPr>
                <w:rFonts w:ascii="仿宋_GB2312" w:eastAsia="仿宋_GB2312" w:hAnsi="仿宋" w:hint="eastAsia"/>
              </w:rPr>
              <w:t>基础数据和危化车辆动态监测数据，利用</w:t>
            </w:r>
            <w:proofErr w:type="gramStart"/>
            <w:r>
              <w:rPr>
                <w:rFonts w:ascii="仿宋_GB2312" w:eastAsia="仿宋_GB2312" w:hAnsi="仿宋" w:hint="eastAsia"/>
              </w:rPr>
              <w:t>危化车</w:t>
            </w:r>
            <w:proofErr w:type="gramEnd"/>
            <w:r>
              <w:rPr>
                <w:rFonts w:ascii="仿宋_GB2312" w:eastAsia="仿宋_GB2312" w:hAnsi="仿宋" w:hint="eastAsia"/>
              </w:rPr>
              <w:t>聚集风险预警模型计算</w:t>
            </w:r>
            <w:proofErr w:type="gramStart"/>
            <w:r>
              <w:rPr>
                <w:rFonts w:ascii="仿宋_GB2312" w:eastAsia="仿宋_GB2312" w:hAnsi="仿宋" w:hint="eastAsia"/>
              </w:rPr>
              <w:t>出危化车聚集区风险</w:t>
            </w:r>
            <w:proofErr w:type="gramEnd"/>
            <w:r>
              <w:rPr>
                <w:rFonts w:ascii="仿宋_GB2312" w:eastAsia="仿宋_GB2312" w:hAnsi="仿宋" w:hint="eastAsia"/>
              </w:rPr>
              <w:t>预警级别，通过云图直观展示人口密集区的风险变化情况。</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proofErr w:type="gramStart"/>
            <w:r>
              <w:rPr>
                <w:rFonts w:ascii="仿宋_GB2312" w:eastAsia="仿宋_GB2312" w:hAnsi="仿宋" w:hint="eastAsia"/>
              </w:rPr>
              <w:t>危化车辆</w:t>
            </w:r>
            <w:proofErr w:type="gramEnd"/>
            <w:r>
              <w:rPr>
                <w:rFonts w:ascii="仿宋_GB2312" w:eastAsia="仿宋_GB2312" w:hAnsi="仿宋" w:hint="eastAsia"/>
              </w:rPr>
              <w:t>聚集</w:t>
            </w:r>
            <w:proofErr w:type="gramStart"/>
            <w:r>
              <w:rPr>
                <w:rFonts w:ascii="仿宋_GB2312" w:eastAsia="仿宋_GB2312" w:hAnsi="仿宋" w:hint="eastAsia"/>
              </w:rPr>
              <w:t>预警图层开发</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根据南港工业园区</w:t>
            </w:r>
            <w:proofErr w:type="gramStart"/>
            <w:r>
              <w:rPr>
                <w:rFonts w:ascii="仿宋_GB2312" w:eastAsia="仿宋_GB2312" w:hAnsi="仿宋" w:hint="eastAsia"/>
              </w:rPr>
              <w:t>危化车辆</w:t>
            </w:r>
            <w:proofErr w:type="gramEnd"/>
            <w:r>
              <w:rPr>
                <w:rFonts w:ascii="仿宋_GB2312" w:eastAsia="仿宋_GB2312" w:hAnsi="仿宋" w:hint="eastAsia"/>
              </w:rPr>
              <w:t>分布情况，通过</w:t>
            </w:r>
            <w:proofErr w:type="gramStart"/>
            <w:r>
              <w:rPr>
                <w:rFonts w:ascii="仿宋_GB2312" w:eastAsia="仿宋_GB2312" w:hAnsi="仿宋" w:hint="eastAsia"/>
              </w:rPr>
              <w:t>危化车辆</w:t>
            </w:r>
            <w:proofErr w:type="gramEnd"/>
            <w:r>
              <w:rPr>
                <w:rFonts w:ascii="仿宋_GB2312" w:eastAsia="仿宋_GB2312" w:hAnsi="仿宋" w:hint="eastAsia"/>
              </w:rPr>
              <w:t>聚集</w:t>
            </w:r>
            <w:proofErr w:type="gramStart"/>
            <w:r>
              <w:rPr>
                <w:rFonts w:ascii="仿宋_GB2312" w:eastAsia="仿宋_GB2312" w:hAnsi="仿宋" w:hint="eastAsia"/>
              </w:rPr>
              <w:t>预警图层开发</w:t>
            </w:r>
            <w:proofErr w:type="gramEnd"/>
            <w:r>
              <w:rPr>
                <w:rFonts w:ascii="仿宋_GB2312" w:eastAsia="仿宋_GB2312" w:hAnsi="仿宋" w:hint="eastAsia"/>
              </w:rPr>
              <w:t>，实现</w:t>
            </w:r>
            <w:proofErr w:type="gramStart"/>
            <w:r>
              <w:rPr>
                <w:rFonts w:ascii="仿宋_GB2312" w:eastAsia="仿宋_GB2312" w:hAnsi="仿宋" w:hint="eastAsia"/>
              </w:rPr>
              <w:t>危化车辆</w:t>
            </w:r>
            <w:proofErr w:type="gramEnd"/>
            <w:r>
              <w:rPr>
                <w:rFonts w:ascii="仿宋_GB2312" w:eastAsia="仿宋_GB2312" w:hAnsi="仿宋" w:hint="eastAsia"/>
              </w:rPr>
              <w:t>聚集预警专项数据的可视化立体展示。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proofErr w:type="gramStart"/>
            <w:r>
              <w:rPr>
                <w:rFonts w:ascii="仿宋_GB2312" w:eastAsia="仿宋_GB2312" w:hAnsi="仿宋" w:hint="eastAsia"/>
              </w:rPr>
              <w:t>危化车辆</w:t>
            </w:r>
            <w:proofErr w:type="gramEnd"/>
            <w:r>
              <w:rPr>
                <w:rFonts w:ascii="仿宋_GB2312" w:eastAsia="仿宋_GB2312" w:hAnsi="仿宋" w:hint="eastAsia"/>
              </w:rPr>
              <w:t>聚集预警数据接口开发</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开发</w:t>
            </w:r>
            <w:proofErr w:type="gramStart"/>
            <w:r>
              <w:rPr>
                <w:rFonts w:ascii="仿宋_GB2312" w:eastAsia="仿宋_GB2312" w:hAnsi="仿宋" w:hint="eastAsia"/>
              </w:rPr>
              <w:t>危化车辆</w:t>
            </w:r>
            <w:proofErr w:type="gramEnd"/>
            <w:r>
              <w:rPr>
                <w:rFonts w:ascii="仿宋_GB2312" w:eastAsia="仿宋_GB2312" w:hAnsi="仿宋" w:hint="eastAsia"/>
              </w:rPr>
              <w:t>聚集预警数据接口，实现对</w:t>
            </w:r>
            <w:proofErr w:type="gramStart"/>
            <w:r>
              <w:rPr>
                <w:rFonts w:ascii="仿宋_GB2312" w:eastAsia="仿宋_GB2312" w:hAnsi="仿宋" w:hint="eastAsia"/>
              </w:rPr>
              <w:t>危化车辆</w:t>
            </w:r>
            <w:proofErr w:type="gramEnd"/>
            <w:r>
              <w:rPr>
                <w:rFonts w:ascii="仿宋_GB2312" w:eastAsia="仿宋_GB2312" w:hAnsi="仿宋" w:hint="eastAsia"/>
              </w:rPr>
              <w:t>行驶轨迹数据的对接。</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34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总体流量态势</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基于危化品车辆的gps/北斗数据，在地图上对当前危化品车辆的轨迹数据进行汇聚和分析，在地图上直观展示危化品车辆来源、去向的态势图。</w:t>
            </w:r>
            <w:r>
              <w:rPr>
                <w:rFonts w:ascii="仿宋_GB2312" w:eastAsia="仿宋_GB2312" w:hAnsi="仿宋" w:hint="eastAsia"/>
              </w:rPr>
              <w:br/>
              <w:t>1、车辆出行分析：对任意天数内驶入驶出车辆数量、多发起点、多发终点进行分析</w:t>
            </w:r>
            <w:proofErr w:type="gramStart"/>
            <w:r>
              <w:rPr>
                <w:rFonts w:ascii="仿宋_GB2312" w:eastAsia="仿宋_GB2312" w:hAnsi="仿宋" w:hint="eastAsia"/>
              </w:rPr>
              <w:t>研</w:t>
            </w:r>
            <w:proofErr w:type="gramEnd"/>
            <w:r>
              <w:rPr>
                <w:rFonts w:ascii="仿宋_GB2312" w:eastAsia="仿宋_GB2312" w:hAnsi="仿宋" w:hint="eastAsia"/>
              </w:rPr>
              <w:t>判</w:t>
            </w:r>
            <w:r>
              <w:rPr>
                <w:rFonts w:ascii="仿宋_GB2312" w:eastAsia="仿宋_GB2312" w:hAnsi="仿宋" w:hint="eastAsia"/>
              </w:rPr>
              <w:br/>
              <w:t>2、车辆态势:在地图上直观呈现危化品车辆来源、去向的态势图</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53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5）</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路段流量分析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基于园区内危化品专用道路的视频卡口过车数据，在地图上对路网各时间</w:t>
            </w:r>
            <w:proofErr w:type="gramStart"/>
            <w:r>
              <w:rPr>
                <w:rFonts w:ascii="仿宋_GB2312" w:eastAsia="仿宋_GB2312" w:hAnsi="仿宋" w:hint="eastAsia"/>
              </w:rPr>
              <w:t>段运行</w:t>
            </w:r>
            <w:proofErr w:type="gramEnd"/>
            <w:r>
              <w:rPr>
                <w:rFonts w:ascii="仿宋_GB2312" w:eastAsia="仿宋_GB2312" w:hAnsi="仿宋" w:hint="eastAsia"/>
              </w:rPr>
              <w:t>流量情况进行展示。</w:t>
            </w:r>
            <w:r>
              <w:rPr>
                <w:rFonts w:ascii="仿宋_GB2312" w:eastAsia="仿宋_GB2312" w:hAnsi="仿宋" w:hint="eastAsia"/>
              </w:rPr>
              <w:br/>
              <w:t>1、路段实时指标分析：基于实时轨迹数据和卡口数据，对路段实时流量进行分析</w:t>
            </w:r>
            <w:r>
              <w:rPr>
                <w:rFonts w:ascii="仿宋_GB2312" w:eastAsia="仿宋_GB2312" w:hAnsi="仿宋" w:hint="eastAsia"/>
              </w:rPr>
              <w:br/>
              <w:t>2、流量监测：在地图上根据所选时间段，按小时颗粒</w:t>
            </w:r>
            <w:proofErr w:type="gramStart"/>
            <w:r>
              <w:rPr>
                <w:rFonts w:ascii="仿宋_GB2312" w:eastAsia="仿宋_GB2312" w:hAnsi="仿宋" w:hint="eastAsia"/>
              </w:rPr>
              <w:t>度通过</w:t>
            </w:r>
            <w:proofErr w:type="gramEnd"/>
            <w:r>
              <w:rPr>
                <w:rFonts w:ascii="仿宋_GB2312" w:eastAsia="仿宋_GB2312" w:hAnsi="仿宋" w:hint="eastAsia"/>
              </w:rPr>
              <w:t>图形形式显示流量大小，图形以不同的颜色表示流量大小程度</w:t>
            </w:r>
            <w:r>
              <w:rPr>
                <w:rFonts w:ascii="仿宋_GB2312" w:eastAsia="仿宋_GB2312" w:hAnsi="仿宋" w:hint="eastAsia"/>
              </w:rPr>
              <w:br/>
              <w:t>3、流量信息展示：显示路段在不同小时流量相关信息，包括道路方向、路段名、时间段和流量</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53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6）</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实时交通运行指数</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1、基于视频卡口过车数据、GPS数据，展示不同主要交通要道的运行指数，</w:t>
            </w:r>
            <w:r>
              <w:rPr>
                <w:rFonts w:ascii="仿宋_GB2312" w:eastAsia="仿宋_GB2312" w:hAnsi="仿宋" w:hint="eastAsia"/>
              </w:rPr>
              <w:br/>
              <w:t>分析路段断面、上游汇入、下游各方向的交通流量、分析路段实时的行驶速度、分析路段基于当前速度的行程时间</w:t>
            </w:r>
            <w:r>
              <w:rPr>
                <w:rFonts w:ascii="仿宋_GB2312" w:eastAsia="仿宋_GB2312" w:hAnsi="仿宋" w:hint="eastAsia"/>
              </w:rPr>
              <w:br/>
              <w:t>2、拥堵信息展示：基于地图，以路况形式展示拥堵信息，包括拥堵位置、平均时速、行程时间等。</w:t>
            </w:r>
            <w:r>
              <w:rPr>
                <w:rFonts w:ascii="仿宋_GB2312" w:eastAsia="仿宋_GB2312" w:hAnsi="仿宋" w:hint="eastAsia"/>
              </w:rPr>
              <w:br/>
              <w:t>3、拥堵位置排名：提供拥堵路段的排名列表，并可以快捷的查看到拥堵路段的拥堵信息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72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lastRenderedPageBreak/>
              <w:t>7）</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疑似异常经营分析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1、危化品车辆出入状态分析：针对企业厂区计算每天进出危化品车辆数、车辆进出时间、进出地点、停留地点，从而分析车辆进出城的规律、频率以及停留时间</w:t>
            </w:r>
            <w:r>
              <w:rPr>
                <w:rFonts w:ascii="仿宋_GB2312" w:eastAsia="仿宋_GB2312" w:hAnsi="仿宋" w:hint="eastAsia"/>
              </w:rPr>
              <w:br/>
              <w:t>2、预警提示：对于已停产企业，监测到出现的危化品车辆进出、停留的情况进行分析，对存在的疑似异常复工情况在地图上进行风险预警提示</w:t>
            </w:r>
            <w:r>
              <w:rPr>
                <w:rFonts w:ascii="仿宋_GB2312" w:eastAsia="仿宋_GB2312" w:hAnsi="仿宋" w:hint="eastAsia"/>
              </w:rPr>
              <w:br/>
              <w:t>3、预警详情：展示监测预警详情信息，包括预警时间、预警类型、预警对象、预警定位坐标、预警内容、危化品车辆驻留情况记录等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1.1.2 园区安全风险态势动态</w:t>
            </w:r>
            <w:proofErr w:type="gramStart"/>
            <w:r>
              <w:rPr>
                <w:rFonts w:ascii="仿宋_GB2312" w:eastAsia="仿宋_GB2312" w:hAnsi="仿宋" w:hint="eastAsia"/>
              </w:rPr>
              <w:t>研</w:t>
            </w:r>
            <w:proofErr w:type="gramEnd"/>
            <w:r>
              <w:rPr>
                <w:rFonts w:ascii="仿宋_GB2312" w:eastAsia="仿宋_GB2312" w:hAnsi="仿宋" w:hint="eastAsia"/>
              </w:rPr>
              <w:t>判</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（1）环境敏感点风险态势</w:t>
            </w:r>
            <w:proofErr w:type="gramStart"/>
            <w:r>
              <w:rPr>
                <w:rFonts w:ascii="仿宋_GB2312" w:eastAsia="仿宋_GB2312" w:hAnsi="仿宋" w:hint="eastAsia"/>
              </w:rPr>
              <w:t>研</w:t>
            </w:r>
            <w:proofErr w:type="gramEnd"/>
            <w:r>
              <w:rPr>
                <w:rFonts w:ascii="仿宋_GB2312" w:eastAsia="仿宋_GB2312" w:hAnsi="仿宋" w:hint="eastAsia"/>
              </w:rPr>
              <w:t>判</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环境敏感点风险模型开发</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开发环境敏感点风险模型，基于GIS信息，确定自然保护区、饮用水水源保护区、沿河、各级各类自然、文化保护地、对某类污染因子或者生态影响因子特别敏感的区域，以及区域影响范围内的重大危险源，结合其动态报警信息和固有危险等级，进行动态</w:t>
            </w:r>
            <w:proofErr w:type="gramStart"/>
            <w:r>
              <w:rPr>
                <w:rFonts w:ascii="仿宋_GB2312" w:eastAsia="仿宋_GB2312" w:hAnsi="仿宋" w:hint="eastAsia"/>
              </w:rPr>
              <w:t>研</w:t>
            </w:r>
            <w:proofErr w:type="gramEnd"/>
            <w:r>
              <w:rPr>
                <w:rFonts w:ascii="仿宋_GB2312" w:eastAsia="仿宋_GB2312" w:hAnsi="仿宋" w:hint="eastAsia"/>
              </w:rPr>
              <w:t>判。</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环境敏感点</w:t>
            </w:r>
            <w:proofErr w:type="gramStart"/>
            <w:r>
              <w:rPr>
                <w:rFonts w:ascii="仿宋_GB2312" w:eastAsia="仿宋_GB2312" w:hAnsi="仿宋" w:hint="eastAsia"/>
              </w:rPr>
              <w:t>风险图层开发</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根据南港工业园区环境敏感点分布情况，通过环境敏感点</w:t>
            </w:r>
            <w:proofErr w:type="gramStart"/>
            <w:r>
              <w:rPr>
                <w:rFonts w:ascii="仿宋_GB2312" w:eastAsia="仿宋_GB2312" w:hAnsi="仿宋" w:hint="eastAsia"/>
              </w:rPr>
              <w:t>风险图层开发</w:t>
            </w:r>
            <w:proofErr w:type="gramEnd"/>
            <w:r>
              <w:rPr>
                <w:rFonts w:ascii="仿宋_GB2312" w:eastAsia="仿宋_GB2312" w:hAnsi="仿宋" w:hint="eastAsia"/>
              </w:rPr>
              <w:t>，实现环境敏感点风险态势</w:t>
            </w:r>
            <w:proofErr w:type="gramStart"/>
            <w:r>
              <w:rPr>
                <w:rFonts w:ascii="仿宋_GB2312" w:eastAsia="仿宋_GB2312" w:hAnsi="仿宋" w:hint="eastAsia"/>
              </w:rPr>
              <w:t>研</w:t>
            </w:r>
            <w:proofErr w:type="gramEnd"/>
            <w:r>
              <w:rPr>
                <w:rFonts w:ascii="仿宋_GB2312" w:eastAsia="仿宋_GB2312" w:hAnsi="仿宋" w:hint="eastAsia"/>
              </w:rPr>
              <w:t>判专项数据的可视化立体展示。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环境敏感点风险数据接口开发</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开发环境敏感点风险数据接口，实现对重大危险源实时监测传感数据的对接。</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（2）重点监管行业风险态势动态</w:t>
            </w:r>
            <w:proofErr w:type="gramStart"/>
            <w:r>
              <w:rPr>
                <w:rFonts w:ascii="仿宋_GB2312" w:eastAsia="仿宋_GB2312" w:hAnsi="仿宋" w:hint="eastAsia"/>
              </w:rPr>
              <w:t>研</w:t>
            </w:r>
            <w:proofErr w:type="gramEnd"/>
            <w:r>
              <w:rPr>
                <w:rFonts w:ascii="仿宋_GB2312" w:eastAsia="仿宋_GB2312" w:hAnsi="仿宋" w:hint="eastAsia"/>
              </w:rPr>
              <w:t>判</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重点监管行业风险模型开发</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开发重点监管行业风险模型，基于GIS信息，根据石油化工行业、有机化学原料制造等高危行业，以及行业影响范围内的重大危险源，结合其已有动态报警信息和固有危险等级，进行动态</w:t>
            </w:r>
            <w:proofErr w:type="gramStart"/>
            <w:r>
              <w:rPr>
                <w:rFonts w:ascii="仿宋_GB2312" w:eastAsia="仿宋_GB2312" w:hAnsi="仿宋" w:hint="eastAsia"/>
              </w:rPr>
              <w:t>研</w:t>
            </w:r>
            <w:proofErr w:type="gramEnd"/>
            <w:r>
              <w:rPr>
                <w:rFonts w:ascii="仿宋_GB2312" w:eastAsia="仿宋_GB2312" w:hAnsi="仿宋" w:hint="eastAsia"/>
              </w:rPr>
              <w:t>判。</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重点监管行业</w:t>
            </w:r>
            <w:proofErr w:type="gramStart"/>
            <w:r>
              <w:rPr>
                <w:rFonts w:ascii="仿宋_GB2312" w:eastAsia="仿宋_GB2312" w:hAnsi="仿宋" w:hint="eastAsia"/>
              </w:rPr>
              <w:t>风险图层开发</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根据南港工业园区重点监管行业风险实际情况，通过重点监管行业</w:t>
            </w:r>
            <w:proofErr w:type="gramStart"/>
            <w:r>
              <w:rPr>
                <w:rFonts w:ascii="仿宋_GB2312" w:eastAsia="仿宋_GB2312" w:hAnsi="仿宋" w:hint="eastAsia"/>
              </w:rPr>
              <w:t>风险图层开发</w:t>
            </w:r>
            <w:proofErr w:type="gramEnd"/>
            <w:r>
              <w:rPr>
                <w:rFonts w:ascii="仿宋_GB2312" w:eastAsia="仿宋_GB2312" w:hAnsi="仿宋" w:hint="eastAsia"/>
              </w:rPr>
              <w:t>，实现重点监管行业风险态势动态</w:t>
            </w:r>
            <w:proofErr w:type="gramStart"/>
            <w:r>
              <w:rPr>
                <w:rFonts w:ascii="仿宋_GB2312" w:eastAsia="仿宋_GB2312" w:hAnsi="仿宋" w:hint="eastAsia"/>
              </w:rPr>
              <w:t>研</w:t>
            </w:r>
            <w:proofErr w:type="gramEnd"/>
            <w:r>
              <w:rPr>
                <w:rFonts w:ascii="仿宋_GB2312" w:eastAsia="仿宋_GB2312" w:hAnsi="仿宋" w:hint="eastAsia"/>
              </w:rPr>
              <w:t>判专项数据的可视化立体展示。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重点监管行业风险数据接口开发</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开发重点监管行业风险数据接口，实现对重点监管行业的重大危险源实时监测传感数据的对接。</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（3）化工园区风险态势动态</w:t>
            </w:r>
            <w:proofErr w:type="gramStart"/>
            <w:r>
              <w:rPr>
                <w:rFonts w:ascii="仿宋_GB2312" w:eastAsia="仿宋_GB2312" w:hAnsi="仿宋" w:hint="eastAsia"/>
              </w:rPr>
              <w:t>研</w:t>
            </w:r>
            <w:proofErr w:type="gramEnd"/>
            <w:r>
              <w:rPr>
                <w:rFonts w:ascii="仿宋_GB2312" w:eastAsia="仿宋_GB2312" w:hAnsi="仿宋" w:hint="eastAsia"/>
              </w:rPr>
              <w:t>判</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化工园区风险模型开发</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开发化工园区风险模型，基于GIS信息，根据化工园区以及区域影响范围内的重大危险源，结合已有的动态报警信息和固有危险等级，进行动态</w:t>
            </w:r>
            <w:proofErr w:type="gramStart"/>
            <w:r>
              <w:rPr>
                <w:rFonts w:ascii="仿宋_GB2312" w:eastAsia="仿宋_GB2312" w:hAnsi="仿宋" w:hint="eastAsia"/>
              </w:rPr>
              <w:t>研</w:t>
            </w:r>
            <w:proofErr w:type="gramEnd"/>
            <w:r>
              <w:rPr>
                <w:rFonts w:ascii="仿宋_GB2312" w:eastAsia="仿宋_GB2312" w:hAnsi="仿宋" w:hint="eastAsia"/>
              </w:rPr>
              <w:t>判。</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化工园区</w:t>
            </w:r>
            <w:proofErr w:type="gramStart"/>
            <w:r>
              <w:rPr>
                <w:rFonts w:ascii="仿宋_GB2312" w:eastAsia="仿宋_GB2312" w:hAnsi="仿宋" w:hint="eastAsia"/>
              </w:rPr>
              <w:t>风险图层开发</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根据南港工业园区实际情况，通过化工园区</w:t>
            </w:r>
            <w:proofErr w:type="gramStart"/>
            <w:r>
              <w:rPr>
                <w:rFonts w:ascii="仿宋_GB2312" w:eastAsia="仿宋_GB2312" w:hAnsi="仿宋" w:hint="eastAsia"/>
              </w:rPr>
              <w:t>风险图层开发</w:t>
            </w:r>
            <w:proofErr w:type="gramEnd"/>
            <w:r>
              <w:rPr>
                <w:rFonts w:ascii="仿宋_GB2312" w:eastAsia="仿宋_GB2312" w:hAnsi="仿宋" w:hint="eastAsia"/>
              </w:rPr>
              <w:t>，实现化工园区风险态势动态</w:t>
            </w:r>
            <w:proofErr w:type="gramStart"/>
            <w:r>
              <w:rPr>
                <w:rFonts w:ascii="仿宋_GB2312" w:eastAsia="仿宋_GB2312" w:hAnsi="仿宋" w:hint="eastAsia"/>
              </w:rPr>
              <w:t>研</w:t>
            </w:r>
            <w:proofErr w:type="gramEnd"/>
            <w:r>
              <w:rPr>
                <w:rFonts w:ascii="仿宋_GB2312" w:eastAsia="仿宋_GB2312" w:hAnsi="仿宋" w:hint="eastAsia"/>
              </w:rPr>
              <w:t>判专项数据的可视化立体展示。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化工园区风险数据接口开发</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开发化工园区风险数据接口，实现对化工园区以及区域影响范围内的重大危险源实时监测传感数据的对接。</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（4）恶劣气候风险态势动态</w:t>
            </w:r>
            <w:proofErr w:type="gramStart"/>
            <w:r>
              <w:rPr>
                <w:rFonts w:ascii="仿宋_GB2312" w:eastAsia="仿宋_GB2312" w:hAnsi="仿宋" w:hint="eastAsia"/>
              </w:rPr>
              <w:t>研</w:t>
            </w:r>
            <w:proofErr w:type="gramEnd"/>
            <w:r>
              <w:rPr>
                <w:rFonts w:ascii="仿宋_GB2312" w:eastAsia="仿宋_GB2312" w:hAnsi="仿宋" w:hint="eastAsia"/>
              </w:rPr>
              <w:t>判</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恶劣气候风险模型开发</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开发恶劣气候风险模型，基于GIS信息，根据大雪、冰冻、低温、大风（扬沙）、高温炎热、强降雨和连续降雨等气候，以及气候影响范围内的重大危险源，结合其动态报警信息和固有危险等级，进行动态</w:t>
            </w:r>
            <w:proofErr w:type="gramStart"/>
            <w:r>
              <w:rPr>
                <w:rFonts w:ascii="仿宋_GB2312" w:eastAsia="仿宋_GB2312" w:hAnsi="仿宋" w:hint="eastAsia"/>
              </w:rPr>
              <w:t>研</w:t>
            </w:r>
            <w:proofErr w:type="gramEnd"/>
            <w:r>
              <w:rPr>
                <w:rFonts w:ascii="仿宋_GB2312" w:eastAsia="仿宋_GB2312" w:hAnsi="仿宋" w:hint="eastAsia"/>
              </w:rPr>
              <w:t>判。</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恶劣气候</w:t>
            </w:r>
            <w:proofErr w:type="gramStart"/>
            <w:r>
              <w:rPr>
                <w:rFonts w:ascii="仿宋_GB2312" w:eastAsia="仿宋_GB2312" w:hAnsi="仿宋" w:hint="eastAsia"/>
              </w:rPr>
              <w:t>风险图层开发</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根据南港工业园区实际情况，通过恶劣气候</w:t>
            </w:r>
            <w:proofErr w:type="gramStart"/>
            <w:r>
              <w:rPr>
                <w:rFonts w:ascii="仿宋_GB2312" w:eastAsia="仿宋_GB2312" w:hAnsi="仿宋" w:hint="eastAsia"/>
              </w:rPr>
              <w:t>风险图层开发</w:t>
            </w:r>
            <w:proofErr w:type="gramEnd"/>
            <w:r>
              <w:rPr>
                <w:rFonts w:ascii="仿宋_GB2312" w:eastAsia="仿宋_GB2312" w:hAnsi="仿宋" w:hint="eastAsia"/>
              </w:rPr>
              <w:t>，实现恶劣气候风险态势动态</w:t>
            </w:r>
            <w:proofErr w:type="gramStart"/>
            <w:r>
              <w:rPr>
                <w:rFonts w:ascii="仿宋_GB2312" w:eastAsia="仿宋_GB2312" w:hAnsi="仿宋" w:hint="eastAsia"/>
              </w:rPr>
              <w:t>研</w:t>
            </w:r>
            <w:proofErr w:type="gramEnd"/>
            <w:r>
              <w:rPr>
                <w:rFonts w:ascii="仿宋_GB2312" w:eastAsia="仿宋_GB2312" w:hAnsi="仿宋" w:hint="eastAsia"/>
              </w:rPr>
              <w:t>判专项数据的可视化立体展示。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lastRenderedPageBreak/>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恶劣气候风险数据接口开发</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开发恶劣气候风险数据接口，实现对大雪、冰冻、低温、大风（扬沙）、高温炎热、强降雨和连续降雨等气候数据的对接。</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1.1.3 园区安全生产风险综合分析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（1）高风险预警因素分析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高风险预警因素分析模型开发</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开发高风险预警因素分析模型，对于影响高风险预警的平均扰动率、重复报警次数、点</w:t>
            </w:r>
            <w:proofErr w:type="gramStart"/>
            <w:r>
              <w:rPr>
                <w:rFonts w:ascii="仿宋_GB2312" w:eastAsia="仿宋_GB2312" w:hAnsi="仿宋" w:hint="eastAsia"/>
              </w:rPr>
              <w:t>位平均</w:t>
            </w:r>
            <w:proofErr w:type="gramEnd"/>
            <w:r>
              <w:rPr>
                <w:rFonts w:ascii="仿宋_GB2312" w:eastAsia="仿宋_GB2312" w:hAnsi="仿宋" w:hint="eastAsia"/>
              </w:rPr>
              <w:t>报警次数、平均消警时长、最大报警持续时间五个因素做具体分析。统计当日各企业上述五个因素监测上报的数量，展示影响高风险预警的具体因素，为监管部门提供数据支撑。</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高风险预警因素分析</w:t>
            </w:r>
            <w:proofErr w:type="gramStart"/>
            <w:r>
              <w:rPr>
                <w:rFonts w:ascii="仿宋_GB2312" w:eastAsia="仿宋_GB2312" w:hAnsi="仿宋" w:hint="eastAsia"/>
              </w:rPr>
              <w:t>展示图层开发</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根据南港工业园区实际情况，通过高风险预警因素分析</w:t>
            </w:r>
            <w:proofErr w:type="gramStart"/>
            <w:r>
              <w:rPr>
                <w:rFonts w:ascii="仿宋_GB2312" w:eastAsia="仿宋_GB2312" w:hAnsi="仿宋" w:hint="eastAsia"/>
              </w:rPr>
              <w:t>展示图层开发</w:t>
            </w:r>
            <w:proofErr w:type="gramEnd"/>
            <w:r>
              <w:rPr>
                <w:rFonts w:ascii="仿宋_GB2312" w:eastAsia="仿宋_GB2312" w:hAnsi="仿宋" w:hint="eastAsia"/>
              </w:rPr>
              <w:t>，实现高风险预警因素分析专项数据的可视化立体展示。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（2）风险预警未处置率</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风险预警未处置</w:t>
            </w:r>
            <w:proofErr w:type="gramStart"/>
            <w:r>
              <w:rPr>
                <w:rFonts w:ascii="仿宋_GB2312" w:eastAsia="仿宋_GB2312" w:hAnsi="仿宋" w:hint="eastAsia"/>
              </w:rPr>
              <w:t>率展示图层</w:t>
            </w:r>
            <w:proofErr w:type="gramEnd"/>
            <w:r>
              <w:rPr>
                <w:rFonts w:ascii="仿宋_GB2312" w:eastAsia="仿宋_GB2312" w:hAnsi="仿宋" w:hint="eastAsia"/>
              </w:rPr>
              <w:t>开发</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开发风险预警未处置</w:t>
            </w:r>
            <w:proofErr w:type="gramStart"/>
            <w:r>
              <w:rPr>
                <w:rFonts w:ascii="仿宋_GB2312" w:eastAsia="仿宋_GB2312" w:hAnsi="仿宋" w:hint="eastAsia"/>
              </w:rPr>
              <w:t>率展示</w:t>
            </w:r>
            <w:proofErr w:type="gramEnd"/>
            <w:r>
              <w:rPr>
                <w:rFonts w:ascii="仿宋_GB2312" w:eastAsia="仿宋_GB2312" w:hAnsi="仿宋" w:hint="eastAsia"/>
              </w:rPr>
              <w:t>图层，结合动态预警和企业处置反馈，实现各企业出现风险预警却未能及时反馈整改情况的展示，用未反馈企业数量/全部整改反馈企业数量得出风险预警未处置率，展示不同企业的未处置率。</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企业风险预警数据接口开发</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开发企业风险预警数据接口，实现企业重大危险</w:t>
            </w:r>
            <w:proofErr w:type="gramStart"/>
            <w:r>
              <w:rPr>
                <w:rFonts w:ascii="仿宋_GB2312" w:eastAsia="仿宋_GB2312" w:hAnsi="仿宋" w:hint="eastAsia"/>
              </w:rPr>
              <w:t>源风险</w:t>
            </w:r>
            <w:proofErr w:type="gramEnd"/>
            <w:r>
              <w:rPr>
                <w:rFonts w:ascii="仿宋_GB2312" w:eastAsia="仿宋_GB2312" w:hAnsi="仿宋" w:hint="eastAsia"/>
              </w:rPr>
              <w:t>实时传感数据的对接。</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（3）重点监管危险化学品的综合分析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重点监管危险化学品的综合分析</w:t>
            </w:r>
            <w:proofErr w:type="gramStart"/>
            <w:r>
              <w:rPr>
                <w:rFonts w:ascii="仿宋_GB2312" w:eastAsia="仿宋_GB2312" w:hAnsi="仿宋" w:hint="eastAsia"/>
              </w:rPr>
              <w:t>展示图层开发</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开发重点监管危险化学品的综合分析展示图层，涉及重点监管危化品的不同企业类型企业数量的统计展示，对于高风险预警的企业，针对涉及重点监管</w:t>
            </w:r>
            <w:proofErr w:type="gramStart"/>
            <w:r>
              <w:rPr>
                <w:rFonts w:ascii="仿宋_GB2312" w:eastAsia="仿宋_GB2312" w:hAnsi="仿宋" w:hint="eastAsia"/>
              </w:rPr>
              <w:t>危化品种</w:t>
            </w:r>
            <w:proofErr w:type="gramEnd"/>
            <w:r>
              <w:rPr>
                <w:rFonts w:ascii="仿宋_GB2312" w:eastAsia="仿宋_GB2312" w:hAnsi="仿宋" w:hint="eastAsia"/>
              </w:rPr>
              <w:t>类进行数量进行统计，统计区域内近十年重点监管的危化品事故并可钻取查看。</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重点监管危险化学品数据接口开发</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开发重点监管危险化学品数据接口，实现企业重点监管危险化学品数据的对接。</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（4）重点</w:t>
            </w:r>
            <w:proofErr w:type="gramStart"/>
            <w:r>
              <w:rPr>
                <w:rFonts w:ascii="仿宋_GB2312" w:eastAsia="仿宋_GB2312" w:hAnsi="仿宋" w:hint="eastAsia"/>
              </w:rPr>
              <w:t>监管危化工艺</w:t>
            </w:r>
            <w:proofErr w:type="gramEnd"/>
            <w:r>
              <w:rPr>
                <w:rFonts w:ascii="仿宋_GB2312" w:eastAsia="仿宋_GB2312" w:hAnsi="仿宋" w:hint="eastAsia"/>
              </w:rPr>
              <w:t>的综合分析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重点</w:t>
            </w:r>
            <w:proofErr w:type="gramStart"/>
            <w:r>
              <w:rPr>
                <w:rFonts w:ascii="仿宋_GB2312" w:eastAsia="仿宋_GB2312" w:hAnsi="仿宋" w:hint="eastAsia"/>
              </w:rPr>
              <w:t>监管危化工艺</w:t>
            </w:r>
            <w:proofErr w:type="gramEnd"/>
            <w:r>
              <w:rPr>
                <w:rFonts w:ascii="仿宋_GB2312" w:eastAsia="仿宋_GB2312" w:hAnsi="仿宋" w:hint="eastAsia"/>
              </w:rPr>
              <w:t>的综合分析</w:t>
            </w:r>
            <w:proofErr w:type="gramStart"/>
            <w:r>
              <w:rPr>
                <w:rFonts w:ascii="仿宋_GB2312" w:eastAsia="仿宋_GB2312" w:hAnsi="仿宋" w:hint="eastAsia"/>
              </w:rPr>
              <w:t>展示图层开发</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开发重点</w:t>
            </w:r>
            <w:proofErr w:type="gramStart"/>
            <w:r>
              <w:rPr>
                <w:rFonts w:ascii="仿宋_GB2312" w:eastAsia="仿宋_GB2312" w:hAnsi="仿宋" w:hint="eastAsia"/>
              </w:rPr>
              <w:t>监管危化工艺</w:t>
            </w:r>
            <w:proofErr w:type="gramEnd"/>
            <w:r>
              <w:rPr>
                <w:rFonts w:ascii="仿宋_GB2312" w:eastAsia="仿宋_GB2312" w:hAnsi="仿宋" w:hint="eastAsia"/>
              </w:rPr>
              <w:t>的综合分析展示图层，通过对化工工艺的分类（电解工艺，合成氨工艺，氯化工艺，硝化工艺等）对企业进行分类统计分析。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重点</w:t>
            </w:r>
            <w:proofErr w:type="gramStart"/>
            <w:r>
              <w:rPr>
                <w:rFonts w:ascii="仿宋_GB2312" w:eastAsia="仿宋_GB2312" w:hAnsi="仿宋" w:hint="eastAsia"/>
              </w:rPr>
              <w:t>监管危化工艺</w:t>
            </w:r>
            <w:proofErr w:type="gramEnd"/>
            <w:r>
              <w:rPr>
                <w:rFonts w:ascii="仿宋_GB2312" w:eastAsia="仿宋_GB2312" w:hAnsi="仿宋" w:hint="eastAsia"/>
              </w:rPr>
              <w:t>数据接口开发</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开发重点</w:t>
            </w:r>
            <w:proofErr w:type="gramStart"/>
            <w:r>
              <w:rPr>
                <w:rFonts w:ascii="仿宋_GB2312" w:eastAsia="仿宋_GB2312" w:hAnsi="仿宋" w:hint="eastAsia"/>
              </w:rPr>
              <w:t>监管危化工艺</w:t>
            </w:r>
            <w:proofErr w:type="gramEnd"/>
            <w:r>
              <w:rPr>
                <w:rFonts w:ascii="仿宋_GB2312" w:eastAsia="仿宋_GB2312" w:hAnsi="仿宋" w:hint="eastAsia"/>
              </w:rPr>
              <w:t>数据接口，实现企业重点</w:t>
            </w:r>
            <w:proofErr w:type="gramStart"/>
            <w:r>
              <w:rPr>
                <w:rFonts w:ascii="仿宋_GB2312" w:eastAsia="仿宋_GB2312" w:hAnsi="仿宋" w:hint="eastAsia"/>
              </w:rPr>
              <w:t>监管危化工艺</w:t>
            </w:r>
            <w:proofErr w:type="gramEnd"/>
            <w:r>
              <w:rPr>
                <w:rFonts w:ascii="仿宋_GB2312" w:eastAsia="仿宋_GB2312" w:hAnsi="仿宋" w:hint="eastAsia"/>
              </w:rPr>
              <w:t>数据的对接。</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1.1.4 应急指挥决策分析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（1）综合</w:t>
            </w:r>
            <w:proofErr w:type="gramStart"/>
            <w:r>
              <w:rPr>
                <w:rFonts w:ascii="仿宋_GB2312" w:eastAsia="仿宋_GB2312" w:hAnsi="仿宋" w:hint="eastAsia"/>
              </w:rPr>
              <w:t>研</w:t>
            </w:r>
            <w:proofErr w:type="gramEnd"/>
            <w:r>
              <w:rPr>
                <w:rFonts w:ascii="仿宋_GB2312" w:eastAsia="仿宋_GB2312" w:hAnsi="仿宋" w:hint="eastAsia"/>
              </w:rPr>
              <w:t>判</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灾情预测分析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以事故灾难事件事发地为中心，根据突发事件类型和级别等相关信息，以及风险分析范围（固定半径、行政区划、自由标绘等方式）进行灾情预测分析，叠加危险源、防护目标、风险隐患点等信息，形成灾情风险圈，辅助决策者进行应急指挥。</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53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救灾物资调度</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用户在辖区内电子地图上，选择在险情点和周边半径范围(1-4公里)，系统在电子地图上根据选定的半径范围进行自动圈选，智能展示该范围内的物资仓库的分布情况，通过导入或输入需要调配的救灾物资，系统将根据各个仓库的库存提供1-3个调配方案，应急工作人员，根据所需选定或调整方案，最终确定，系统下达对应的物资调度任务，并通过语音、短信进行对应的提醒，要求对应的负责人，尽快进行救治物资的调配工作。</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53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lastRenderedPageBreak/>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救援队伍调配</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系统利用GIS平台，根据灾险情事件，系统基于电子地图实现抢险队伍调配功能。用户在辖区内电子地图上，选择在险情点和周边半径范围(1-4公里)，系统在电子地图上根据选定的半径范围进行自动框选，智能展示该范围内的抢险队伍的分布情况，通过选择所需的抢险队伍，点击调配分析，实现抢险的调配分析，系统能够实现基于最短路径、最短时间的队伍抢险路径分析，点击确定，系统下达对应的抢险任务，并通过语音、短信进行对应的提醒。</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34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救援路线规划</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系统利用GIS平台，根据灾险情事件，系统基于电子地图实现避险道路规划功能。用户在辖区内电子地图上，选择在险情点和周边半径范围(1-4公里)，系统在电子地图上根据选定的半径范围进行自动圈选，智能展示该范围内的避灾场所的分布情况，点击路径分析，实现人员转移路径分析，系统能够实现基于最短路径、最短时间的队伍调度分析，并在地图上进行动画播放。</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（2）专项辅助决策</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1）预测分析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A</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室外池火灾模型</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根据南港工业区实际情况，构建室外池火灾模型，对已经发生的事故灾难情况，开展预测分析工作。</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B</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蒸汽云爆炸模型</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根据南港工业区实际情况，构建蒸汽云爆炸模型，对已经发生的事故灾难情况，开展预测分析工作。</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C</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气体泄漏扩散模型</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根据南港工业区实际情况，构建气体泄漏扩散模型，对已经发生的事故灾难情况，开展预测分析工作。</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D</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喷射火事故后果模型</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根据南港工业区实际情况，构建喷射火事故后果模型，对已经发生的事故灾难情况，开展预测分析工作。</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E</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沸腾液体扩展为</w:t>
            </w:r>
            <w:proofErr w:type="gramStart"/>
            <w:r>
              <w:rPr>
                <w:rFonts w:ascii="仿宋_GB2312" w:eastAsia="仿宋_GB2312" w:hAnsi="仿宋" w:hint="eastAsia"/>
              </w:rPr>
              <w:t>蒸气</w:t>
            </w:r>
            <w:proofErr w:type="gramEnd"/>
            <w:r>
              <w:rPr>
                <w:rFonts w:ascii="仿宋_GB2312" w:eastAsia="仿宋_GB2312" w:hAnsi="仿宋" w:hint="eastAsia"/>
              </w:rPr>
              <w:t>云爆炸事故后果模型</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根据南港工业区实际情况，构建沸腾液体扩展为</w:t>
            </w:r>
            <w:proofErr w:type="gramStart"/>
            <w:r>
              <w:rPr>
                <w:rFonts w:ascii="仿宋_GB2312" w:eastAsia="仿宋_GB2312" w:hAnsi="仿宋" w:hint="eastAsia"/>
              </w:rPr>
              <w:t>蒸气</w:t>
            </w:r>
            <w:proofErr w:type="gramEnd"/>
            <w:r>
              <w:rPr>
                <w:rFonts w:ascii="仿宋_GB2312" w:eastAsia="仿宋_GB2312" w:hAnsi="仿宋" w:hint="eastAsia"/>
              </w:rPr>
              <w:t>云爆炸事故后果模型，对已经发生的事故灾难情况，开展预测分析工作。</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F</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凝聚相含能材料爆炸事故后果模型</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根据南港工业区实际情况，构建凝聚相含能材料爆炸事故后果模型，对已经发生的事故灾难情况，开展预测分析工作。</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G</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压力容器物理爆炸事故后果模型</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根据南港工业区实际情况，构建压力容器物理爆炸事故后果模型，对已经发生的事故灾难情况，开展预测分析工作。</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H</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重气云扩散模型</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根据南港工业区实际情况，构建重气云扩散模型，对已经发生的事故灾难情况，开展预测分析工作。</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I</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固体火灾模型</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根据南港工业区实际情况，构建固体火灾模型，对已经发生的事故灾难情况，开展预测分析工作。</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2）知识辅助分析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A</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法律法规库辅助分析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基于法律法规库，利用专业化的法律法规知识，采用知识图片技术展示应急相关知识内容，辅助领导决策分析。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B</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标准规范库辅助分析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基于标准规范库，采用知识图片技术展示应急相关知识内容，辅助领导决策分析。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C</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经典案例库辅助分析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基于经典案例库，采用知识图片技术展示应急相关知识内容，辅助领导决策分析。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D</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重要文件库辅助分析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基于重要文件库，采用知识图片技术展示应急相关知识内容，辅助领导决策分析。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3）辅助决策方案</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lastRenderedPageBreak/>
              <w:t>A</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指挥方案</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指挥方案实现突发事件发生后，在最短时间内生成，为突发事件处置的应急指挥体系建立提供决策辅助。</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B</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救援方案</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救援方案实现在事件的处置过程中，依据业务应用系统</w:t>
            </w:r>
            <w:proofErr w:type="gramStart"/>
            <w:r>
              <w:rPr>
                <w:rFonts w:ascii="仿宋_GB2312" w:eastAsia="仿宋_GB2312" w:hAnsi="仿宋" w:hint="eastAsia"/>
              </w:rPr>
              <w:t>研判结果</w:t>
            </w:r>
            <w:proofErr w:type="gramEnd"/>
            <w:r>
              <w:rPr>
                <w:rFonts w:ascii="仿宋_GB2312" w:eastAsia="仿宋_GB2312" w:hAnsi="仿宋" w:hint="eastAsia"/>
              </w:rPr>
              <w:t>及现场相关信息，生成救援方案，为应急救援提供辅助。并根据事态的发展，救援处置方案将会进行不断的调整和优化。</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C</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保障方案</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保障方案实现突发事件发生后，在最短时间内生成，为突发事件处置保障提供参考。并根据事态的发展，资源保障方案将会进行不断的调整和优化。</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D</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方案管理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应急方案是一个综合各种数据形式的决策资源库，方案管理功能是实施对这些资源的有效管理及维护。方案管理主要是对历史方案的检索、统计与输出。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1.1.5 开发区应急指挥中心可视化接入</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安全生产展示页面定制</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根据开发区大屏尺寸与业务需求，对安全生产展示页面定制开发。</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两重点</w:t>
            </w:r>
            <w:proofErr w:type="gramStart"/>
            <w:r>
              <w:rPr>
                <w:rFonts w:ascii="仿宋_GB2312" w:eastAsia="仿宋_GB2312" w:hAnsi="仿宋" w:hint="eastAsia"/>
              </w:rPr>
              <w:t>一</w:t>
            </w:r>
            <w:proofErr w:type="gramEnd"/>
            <w:r>
              <w:rPr>
                <w:rFonts w:ascii="仿宋_GB2312" w:eastAsia="仿宋_GB2312" w:hAnsi="仿宋" w:hint="eastAsia"/>
              </w:rPr>
              <w:t>重大展示页面定制</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根据开发区大屏尺寸与业务需求，对两重点</w:t>
            </w:r>
            <w:proofErr w:type="gramStart"/>
            <w:r>
              <w:rPr>
                <w:rFonts w:ascii="仿宋_GB2312" w:eastAsia="仿宋_GB2312" w:hAnsi="仿宋" w:hint="eastAsia"/>
              </w:rPr>
              <w:t>一</w:t>
            </w:r>
            <w:proofErr w:type="gramEnd"/>
            <w:r>
              <w:rPr>
                <w:rFonts w:ascii="仿宋_GB2312" w:eastAsia="仿宋_GB2312" w:hAnsi="仿宋" w:hint="eastAsia"/>
              </w:rPr>
              <w:t>重大展示页面定制开发。</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应急指挥展示页面定制</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根据开发区大屏尺寸与业务需求，对应急指挥展示页面定制开发。</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封闭管理展示页面定制</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根据开发区大屏尺寸与业务需求，对封闭管理展示页面定制开发。</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5</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危化品车辆展示页面定制</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根据开发区大屏尺寸与业务需求，对危化品车辆展示页面定制开发。</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6</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环境管理展示页面定制</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根据开发区大屏尺寸与业务需求，对环境管理展示页面定制开发。</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7</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能源监测展示页面定制</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根据开发区大屏尺寸与业务需求，对能源监测展示页面定制开发。</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8</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防汛防潮展示页面定制</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根据开发区大屏尺寸与业务需求，对防汛防潮展示页面定制开发。</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1.2 南港应急数据展示（ico）</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园区运行态势分析画像</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结合园区自身发展情况、产业引进类型及整体规划布局制定适宜的安全风险态势管控体系，明确风险态势管控流程，对可能会产生的风险进行全周期、系统性的管理，做到防患于未然。</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园区安全风险画像</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面向应急管理局安全监管科、企业安全员等用户，围绕园区安全风险，以感知数据为支撑，构建风险监测指标体系，实现对园区安全风险检测、评估、预警和趋势分析，强化园区安全风险的分类分级管控，构建园区安全风险画像，为重点监管、科学施策提供支撑。</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企业安全生产风险画像</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围绕企业安全生产重大风险，以感知数据为支撑，构建风险监测指标体系，实现对高危行业企业的安全生产风险的检测、评估、预警和趋势分析，强化安全生产风险的分类分级管控，构建企业安全生产风险画像，为重点监管、科学施策提供支撑。</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15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重点车辆风险分析画像</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车辆风险分析画像管理模块</w:t>
            </w:r>
            <w:proofErr w:type="gramStart"/>
            <w:r>
              <w:rPr>
                <w:rFonts w:ascii="仿宋_GB2312" w:eastAsia="仿宋_GB2312" w:hAnsi="仿宋" w:hint="eastAsia"/>
              </w:rPr>
              <w:t>集车辆</w:t>
            </w:r>
            <w:proofErr w:type="gramEnd"/>
            <w:r>
              <w:rPr>
                <w:rFonts w:ascii="仿宋_GB2312" w:eastAsia="仿宋_GB2312" w:hAnsi="仿宋" w:hint="eastAsia"/>
              </w:rPr>
              <w:t>管理、司机管理、通行证管理、运输记录管理、危运单位管理、园区出入管理、实时监控、行为分析、个体数据分析、驻留地分析、结果预警、事故应急预案等功能于一体，可随时查看所有模块生成的历史信息，如车辆基本信息、运输记录、园区出入记录、监控视频信息、预警信息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lastRenderedPageBreak/>
              <w:t>5</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行业从业人员画像</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利用标签技术和数据关联规则计算来为行业从业人员进行画像服务。标签通常是人为规定的高度精炼的特征标识，是为从业人员管理与服务筛选出精准的目标用户，定量的信息不利于对进行筛选，需要将定量信息转化为定性信息，通过信息类别来筛选人群。</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6</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自然灾害风险分析画像</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面向应急管理局安全监管科、企业安全员等用户，围绕自然灾害风险，以感知数据为支撑，构建风险监测指标体系，实现对自然灾害风险检测、评估、预警和趋势分析，强化自然灾害风险的分类分级管控，构建自然灾害风险画像，为重点监管、科学施策提供支撑。</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7</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环境安全风险分析画像</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面向应急管理局安全监管科、企业安全员等用户，围绕环境安全风险，以感知数据为支撑，构建风险监测指标体系，实现对环境安全风险检测、评估、预警和趋势分析，强化环境安全风险的分类分级管控，构建环境安全风险画像，为重点监管、科学施策提供支撑。</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8</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数据呈现</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proofErr w:type="gramStart"/>
            <w:r>
              <w:rPr>
                <w:rFonts w:ascii="仿宋_GB2312" w:eastAsia="仿宋_GB2312" w:hAnsi="仿宋" w:hint="eastAsia"/>
              </w:rPr>
              <w:t>实上述</w:t>
            </w:r>
            <w:proofErr w:type="gramEnd"/>
            <w:r>
              <w:rPr>
                <w:rFonts w:ascii="仿宋_GB2312" w:eastAsia="仿宋_GB2312" w:hAnsi="仿宋" w:hint="eastAsia"/>
              </w:rPr>
              <w:t>画像的现常态监测可视、预警可视、应急指挥监控分析、分析</w:t>
            </w:r>
            <w:proofErr w:type="gramStart"/>
            <w:r>
              <w:rPr>
                <w:rFonts w:ascii="仿宋_GB2312" w:eastAsia="仿宋_GB2312" w:hAnsi="仿宋" w:hint="eastAsia"/>
              </w:rPr>
              <w:t>研判等</w:t>
            </w:r>
            <w:proofErr w:type="gramEnd"/>
            <w:r>
              <w:rPr>
                <w:rFonts w:ascii="仿宋_GB2312" w:eastAsia="仿宋_GB2312" w:hAnsi="仿宋" w:hint="eastAsia"/>
              </w:rPr>
              <w:t>功能。</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 工具平台购置</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2.1 GIS平台升级</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2.1.1 指挥应急管理时空智能分析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海量数据加载渲染</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支持使用多任务并行优化调度、GPU加速、Primitive矢量图元机制以及3DTiles HLOD细节度分级瓦片优化算法实现对海量栅格数据、矢量数据、影像数据以及三维模型数据的大范围加载渲染</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三维展示</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包括矢量数据、栅格数据、地形数据、在线服务、三维模型等数据的三维展示，感知结果、监测结果通过类型、形状和颜色等，在模型库中寻找最匹配的进行渲染</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lastRenderedPageBreak/>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proofErr w:type="gramStart"/>
            <w:r>
              <w:rPr>
                <w:rFonts w:ascii="仿宋_GB2312" w:eastAsia="仿宋_GB2312" w:hAnsi="仿宋" w:hint="eastAsia"/>
              </w:rPr>
              <w:t>图层管理</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在一期基础上扩展建设图层，包括：</w:t>
            </w:r>
            <w:r>
              <w:rPr>
                <w:rFonts w:ascii="仿宋_GB2312" w:eastAsia="仿宋_GB2312" w:hAnsi="仿宋" w:hint="eastAsia"/>
              </w:rPr>
              <w:br/>
              <w:t>（1）南港工业区已投产</w:t>
            </w:r>
            <w:proofErr w:type="gramStart"/>
            <w:r>
              <w:rPr>
                <w:rFonts w:ascii="仿宋_GB2312" w:eastAsia="仿宋_GB2312" w:hAnsi="仿宋" w:hint="eastAsia"/>
              </w:rPr>
              <w:t>企业图层</w:t>
            </w:r>
            <w:proofErr w:type="gramEnd"/>
            <w:r>
              <w:rPr>
                <w:rFonts w:ascii="仿宋_GB2312" w:eastAsia="仿宋_GB2312" w:hAnsi="仿宋" w:hint="eastAsia"/>
              </w:rPr>
              <w:br/>
              <w:t>（2）北部组团已投产企业</w:t>
            </w:r>
            <w:r>
              <w:rPr>
                <w:rFonts w:ascii="仿宋_GB2312" w:eastAsia="仿宋_GB2312" w:hAnsi="仿宋" w:hint="eastAsia"/>
              </w:rPr>
              <w:br/>
              <w:t>（3）危险化学品企业</w:t>
            </w:r>
            <w:r>
              <w:rPr>
                <w:rFonts w:ascii="仿宋_GB2312" w:eastAsia="仿宋_GB2312" w:hAnsi="仿宋" w:hint="eastAsia"/>
              </w:rPr>
              <w:br/>
              <w:t>（4）工贸企业</w:t>
            </w:r>
            <w:r>
              <w:rPr>
                <w:rFonts w:ascii="仿宋_GB2312" w:eastAsia="仿宋_GB2312" w:hAnsi="仿宋" w:hint="eastAsia"/>
              </w:rPr>
              <w:br/>
              <w:t>（5）直接监管企业</w:t>
            </w:r>
            <w:r>
              <w:rPr>
                <w:rFonts w:ascii="仿宋_GB2312" w:eastAsia="仿宋_GB2312" w:hAnsi="仿宋" w:hint="eastAsia"/>
              </w:rPr>
              <w:br/>
              <w:t>（6）其他行业监管企业</w:t>
            </w:r>
            <w:r>
              <w:rPr>
                <w:rFonts w:ascii="仿宋_GB2312" w:eastAsia="仿宋_GB2312" w:hAnsi="仿宋" w:hint="eastAsia"/>
              </w:rPr>
              <w:br/>
              <w:t>（7）涉及重大危险源企业备案信息</w:t>
            </w:r>
            <w:r>
              <w:rPr>
                <w:rFonts w:ascii="仿宋_GB2312" w:eastAsia="仿宋_GB2312" w:hAnsi="仿宋" w:hint="eastAsia"/>
              </w:rPr>
              <w:br/>
              <w:t>（8）涉及重点监管危险化学品企业</w:t>
            </w:r>
            <w:r>
              <w:rPr>
                <w:rFonts w:ascii="仿宋_GB2312" w:eastAsia="仿宋_GB2312" w:hAnsi="仿宋" w:hint="eastAsia"/>
              </w:rPr>
              <w:br/>
              <w:t>（9）剧毒危化品企业</w:t>
            </w:r>
            <w:r>
              <w:rPr>
                <w:rFonts w:ascii="仿宋_GB2312" w:eastAsia="仿宋_GB2312" w:hAnsi="仿宋" w:hint="eastAsia"/>
              </w:rPr>
              <w:br/>
              <w:t>（10）易制</w:t>
            </w:r>
            <w:proofErr w:type="gramStart"/>
            <w:r>
              <w:rPr>
                <w:rFonts w:ascii="仿宋_GB2312" w:eastAsia="仿宋_GB2312" w:hAnsi="仿宋" w:hint="eastAsia"/>
              </w:rPr>
              <w:t>爆</w:t>
            </w:r>
            <w:proofErr w:type="gramEnd"/>
            <w:r>
              <w:rPr>
                <w:rFonts w:ascii="仿宋_GB2312" w:eastAsia="仿宋_GB2312" w:hAnsi="仿宋" w:hint="eastAsia"/>
              </w:rPr>
              <w:t>危化品企业</w:t>
            </w:r>
            <w:r>
              <w:rPr>
                <w:rFonts w:ascii="仿宋_GB2312" w:eastAsia="仿宋_GB2312" w:hAnsi="仿宋" w:hint="eastAsia"/>
              </w:rPr>
              <w:br/>
              <w:t>（11）应急取水点</w:t>
            </w:r>
            <w:r>
              <w:rPr>
                <w:rFonts w:ascii="仿宋_GB2312" w:eastAsia="仿宋_GB2312" w:hAnsi="仿宋" w:hint="eastAsia"/>
              </w:rPr>
              <w:br/>
              <w:t>（12）脆弱性目标分布图</w:t>
            </w:r>
            <w:r>
              <w:rPr>
                <w:rFonts w:ascii="仿宋_GB2312" w:eastAsia="仿宋_GB2312" w:hAnsi="仿宋" w:hint="eastAsia"/>
              </w:rPr>
              <w:br/>
              <w:t>（13）敏感目标分布图</w:t>
            </w:r>
            <w:r>
              <w:rPr>
                <w:rFonts w:ascii="仿宋_GB2312" w:eastAsia="仿宋_GB2312" w:hAnsi="仿宋" w:hint="eastAsia"/>
              </w:rPr>
              <w:br/>
              <w:t>（14）灾难时应急疏散图</w:t>
            </w:r>
            <w:r>
              <w:rPr>
                <w:rFonts w:ascii="仿宋_GB2312" w:eastAsia="仿宋_GB2312" w:hAnsi="仿宋" w:hint="eastAsia"/>
              </w:rPr>
              <w:br/>
              <w:t>（15）使用危险化学品总量</w:t>
            </w:r>
            <w:r>
              <w:rPr>
                <w:rFonts w:ascii="仿宋_GB2312" w:eastAsia="仿宋_GB2312" w:hAnsi="仿宋" w:hint="eastAsia"/>
              </w:rPr>
              <w:br/>
              <w:t>（16）排水泵站分布</w:t>
            </w:r>
            <w:r>
              <w:rPr>
                <w:rFonts w:ascii="仿宋_GB2312" w:eastAsia="仿宋_GB2312" w:hAnsi="仿宋" w:hint="eastAsia"/>
              </w:rPr>
              <w:br/>
              <w:t>（17）排</w:t>
            </w:r>
            <w:proofErr w:type="gramStart"/>
            <w:r>
              <w:rPr>
                <w:rFonts w:ascii="仿宋_GB2312" w:eastAsia="仿宋_GB2312" w:hAnsi="仿宋" w:hint="eastAsia"/>
              </w:rPr>
              <w:t>沥</w:t>
            </w:r>
            <w:proofErr w:type="gramEnd"/>
            <w:r>
              <w:rPr>
                <w:rFonts w:ascii="仿宋_GB2312" w:eastAsia="仿宋_GB2312" w:hAnsi="仿宋" w:hint="eastAsia"/>
              </w:rPr>
              <w:t>河道</w:t>
            </w:r>
            <w:r>
              <w:rPr>
                <w:rFonts w:ascii="仿宋_GB2312" w:eastAsia="仿宋_GB2312" w:hAnsi="仿宋" w:hint="eastAsia"/>
              </w:rPr>
              <w:br/>
              <w:t>（18）南港防波堤</w:t>
            </w:r>
            <w:r>
              <w:rPr>
                <w:rFonts w:ascii="仿宋_GB2312" w:eastAsia="仿宋_GB2312" w:hAnsi="仿宋" w:hint="eastAsia"/>
              </w:rPr>
              <w:br/>
              <w:t>（19）防潮堤</w:t>
            </w:r>
            <w:r>
              <w:rPr>
                <w:rFonts w:ascii="仿宋_GB2312" w:eastAsia="仿宋_GB2312" w:hAnsi="仿宋" w:hint="eastAsia"/>
              </w:rPr>
              <w:br/>
              <w:t>（20）年度发生事故企业分布</w:t>
            </w:r>
            <w:r>
              <w:rPr>
                <w:rFonts w:ascii="仿宋_GB2312" w:eastAsia="仿宋_GB2312" w:hAnsi="仿宋" w:hint="eastAsia"/>
              </w:rPr>
              <w:br/>
              <w:t>（21）12350投诉企业分布</w:t>
            </w:r>
            <w:r>
              <w:rPr>
                <w:rFonts w:ascii="仿宋_GB2312" w:eastAsia="仿宋_GB2312" w:hAnsi="仿宋" w:hint="eastAsia"/>
              </w:rPr>
              <w:br/>
              <w:t>（22）企业预案分布情况</w:t>
            </w:r>
            <w:r>
              <w:rPr>
                <w:rFonts w:ascii="仿宋_GB2312" w:eastAsia="仿宋_GB2312" w:hAnsi="仿宋" w:hint="eastAsia"/>
              </w:rPr>
              <w:br/>
              <w:t>（23）企业演练分布情况</w:t>
            </w:r>
            <w:r>
              <w:rPr>
                <w:rFonts w:ascii="仿宋_GB2312" w:eastAsia="仿宋_GB2312" w:hAnsi="仿宋" w:hint="eastAsia"/>
              </w:rPr>
              <w:br/>
              <w:t>（24）企业一品一案分布情况</w:t>
            </w:r>
            <w:r>
              <w:rPr>
                <w:rFonts w:ascii="仿宋_GB2312" w:eastAsia="仿宋_GB2312" w:hAnsi="仿宋" w:hint="eastAsia"/>
              </w:rPr>
              <w:br/>
              <w:t>（25）企业</w:t>
            </w:r>
            <w:proofErr w:type="gramStart"/>
            <w:r>
              <w:rPr>
                <w:rFonts w:ascii="仿宋_GB2312" w:eastAsia="仿宋_GB2312" w:hAnsi="仿宋" w:hint="eastAsia"/>
              </w:rPr>
              <w:t>一</w:t>
            </w:r>
            <w:proofErr w:type="gramEnd"/>
            <w:r>
              <w:rPr>
                <w:rFonts w:ascii="仿宋_GB2312" w:eastAsia="仿宋_GB2312" w:hAnsi="仿宋" w:hint="eastAsia"/>
              </w:rPr>
              <w:t>艺一案分布情况</w:t>
            </w:r>
            <w:r>
              <w:rPr>
                <w:rFonts w:ascii="仿宋_GB2312" w:eastAsia="仿宋_GB2312" w:hAnsi="仿宋" w:hint="eastAsia"/>
              </w:rPr>
              <w:br/>
              <w:t>（26）园区已建成地上管线分布情况</w:t>
            </w:r>
            <w:r>
              <w:rPr>
                <w:rFonts w:ascii="仿宋_GB2312" w:eastAsia="仿宋_GB2312" w:hAnsi="仿宋" w:hint="eastAsia"/>
              </w:rPr>
              <w:br/>
              <w:t>（27）园区消防栓分布情况</w:t>
            </w:r>
            <w:r>
              <w:rPr>
                <w:rFonts w:ascii="仿宋_GB2312" w:eastAsia="仿宋_GB2312" w:hAnsi="仿宋" w:hint="eastAsia"/>
              </w:rPr>
              <w:br/>
              <w:t>（28）获批危化品生产许可证企业分布</w:t>
            </w:r>
            <w:r>
              <w:rPr>
                <w:rFonts w:ascii="仿宋_GB2312" w:eastAsia="仿宋_GB2312" w:hAnsi="仿宋" w:hint="eastAsia"/>
              </w:rPr>
              <w:br/>
              <w:t>（29）获批危化品经营许可证企业分布</w:t>
            </w:r>
            <w:r>
              <w:rPr>
                <w:rFonts w:ascii="仿宋_GB2312" w:eastAsia="仿宋_GB2312" w:hAnsi="仿宋" w:hint="eastAsia"/>
              </w:rPr>
              <w:br/>
              <w:t>（30）获批危化品使用许可证企业分布</w:t>
            </w:r>
            <w:r>
              <w:rPr>
                <w:rFonts w:ascii="仿宋_GB2312" w:eastAsia="仿宋_GB2312" w:hAnsi="仿宋" w:hint="eastAsia"/>
              </w:rPr>
              <w:br/>
              <w:t>（31）企业用工人数分布</w:t>
            </w:r>
            <w:r>
              <w:rPr>
                <w:rFonts w:ascii="仿宋_GB2312" w:eastAsia="仿宋_GB2312" w:hAnsi="仿宋" w:hint="eastAsia"/>
              </w:rPr>
              <w:br/>
              <w:t>（32）企业特种作业持证人员分布</w:t>
            </w:r>
            <w:r>
              <w:rPr>
                <w:rFonts w:ascii="仿宋_GB2312" w:eastAsia="仿宋_GB2312" w:hAnsi="仿宋" w:hint="eastAsia"/>
              </w:rPr>
              <w:br/>
              <w:t>（33）风险类型为低风险企业分布</w:t>
            </w:r>
            <w:r>
              <w:rPr>
                <w:rFonts w:ascii="仿宋_GB2312" w:eastAsia="仿宋_GB2312" w:hAnsi="仿宋" w:hint="eastAsia"/>
              </w:rPr>
              <w:br/>
              <w:t>（34）一般风险企业分布</w:t>
            </w:r>
            <w:r>
              <w:rPr>
                <w:rFonts w:ascii="仿宋_GB2312" w:eastAsia="仿宋_GB2312" w:hAnsi="仿宋" w:hint="eastAsia"/>
              </w:rPr>
              <w:br/>
              <w:t>（35）较大风险企业分布</w:t>
            </w:r>
            <w:r>
              <w:rPr>
                <w:rFonts w:ascii="仿宋_GB2312" w:eastAsia="仿宋_GB2312" w:hAnsi="仿宋" w:hint="eastAsia"/>
              </w:rPr>
              <w:br/>
              <w:t>（36）高风险企业分布</w:t>
            </w:r>
            <w:r>
              <w:rPr>
                <w:rFonts w:ascii="仿宋_GB2312" w:eastAsia="仿宋_GB2312" w:hAnsi="仿宋" w:hint="eastAsia"/>
              </w:rPr>
              <w:br/>
              <w:t>（37）年度接收处罚企业分布</w:t>
            </w:r>
            <w:r>
              <w:rPr>
                <w:rFonts w:ascii="仿宋_GB2312" w:eastAsia="仿宋_GB2312" w:hAnsi="仿宋" w:hint="eastAsia"/>
              </w:rPr>
              <w:br/>
              <w:t>（38）园区气象监测站分布</w:t>
            </w:r>
            <w:r>
              <w:rPr>
                <w:rFonts w:ascii="仿宋_GB2312" w:eastAsia="仿宋_GB2312" w:hAnsi="仿宋" w:hint="eastAsia"/>
              </w:rPr>
              <w:br/>
              <w:t>（39）园区验潮站分布</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53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应急路网时空模型构建</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以精细化道路为基础，针对应急路线的时空特征，构建应急路网时空模型，主要工作为：</w:t>
            </w:r>
            <w:r>
              <w:rPr>
                <w:rFonts w:ascii="仿宋_GB2312" w:eastAsia="仿宋_GB2312" w:hAnsi="仿宋" w:hint="eastAsia"/>
              </w:rPr>
              <w:br/>
              <w:t>1.围绕应急管理所关注的应急通道、疏散路线、避难场所等特征，处理所对接到的精细化路网、疏散路线、避难场所等空间数据，标记道路方向（限行）、车道情况、路口转向情况，融入到路网模型中，并进行拓扑关系构建。</w:t>
            </w:r>
            <w:r>
              <w:rPr>
                <w:rFonts w:ascii="仿宋_GB2312" w:eastAsia="仿宋_GB2312" w:hAnsi="仿宋" w:hint="eastAsia"/>
              </w:rPr>
              <w:br/>
              <w:t>2.对处理好的路网模型进行进一步细节处理优化，以满足对各类动态数据接入的框架支撑。</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lastRenderedPageBreak/>
              <w:t>5</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五分钟盲区分析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以各个消防队站为中心，基于路网时空模型和实时路况，分别计算分析各个消防队站5分钟能够到达的区域，在地图上直观展示覆盖区域和未覆盖区域，未覆盖区域为5分钟内未能到达的救援覆盖盲区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6</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救援时效分析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对全区的救援时效性进行日常模拟分析和实战分析，在地图上模拟设定一个应急事件点，或者在战时选择一个应急事件点，基于路网时空模型和实时路况进行推算出最快到达应急事件点的消防队站列表，展示消防队站出动救援车辆到达应急事件点的路线、距离和到达时间</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72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7</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疏散撤离分析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基于路网时空模型，对厂区内部应急通道疏散和大范围人群向外疏散撤离提供路径展示和撤离到达范围的预测。</w:t>
            </w:r>
            <w:r>
              <w:rPr>
                <w:rFonts w:ascii="仿宋_GB2312" w:eastAsia="仿宋_GB2312" w:hAnsi="仿宋" w:hint="eastAsia"/>
              </w:rPr>
              <w:br/>
              <w:t>1、厂区内部疏散：在地图上模拟设定起点和集结点，并可以加入障碍点，分析出躲避障碍点进行疏散的最佳路线并计算路线距离。</w:t>
            </w:r>
            <w:r>
              <w:rPr>
                <w:rFonts w:ascii="仿宋_GB2312" w:eastAsia="仿宋_GB2312" w:hAnsi="仿宋" w:hint="eastAsia"/>
              </w:rPr>
              <w:br/>
              <w:t>2、人群疏散撤离：在地图上模拟设定起点和时间（5分钟、10分钟、15分钟），基于路网时空模型模拟分析出能够到达的步行、车辆行驶范围，以及步行、车辆行驶范围内能够到达的避难场所</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8</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空间关系分析</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在地图上设定二个距离坐标点，计算分析得到位于两点中间的中间点，为应急通讯车辆的应急网络架设、物资设施发放等提供停放参考</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2.2 数据分析平台</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72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数据汇聚模块</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数据汇聚平台依托一期数据中心和基础网络设施，通过图形化的配置界面实现分布的、异构的、</w:t>
            </w:r>
            <w:proofErr w:type="gramStart"/>
            <w:r>
              <w:rPr>
                <w:rFonts w:ascii="仿宋_GB2312" w:eastAsia="仿宋_GB2312" w:hAnsi="仿宋" w:hint="eastAsia"/>
              </w:rPr>
              <w:t>跨网络</w:t>
            </w:r>
            <w:proofErr w:type="gramEnd"/>
            <w:r>
              <w:rPr>
                <w:rFonts w:ascii="仿宋_GB2312" w:eastAsia="仿宋_GB2312" w:hAnsi="仿宋" w:hint="eastAsia"/>
              </w:rPr>
              <w:t>的信息资源的交换汇聚，实现统一平台资源的共享。按照平台标准处理后的多方数据集中至中心平台，再以统一标准对外提供数据服务，使数据按一定业务规则成为可复用的信息资源服务。同时以服务总线及消息组件支持接入（接出）多通道的消息，使各类消息可以在总线上流转，实现各应用的信息共享，帮助中心平台数据进行综合、全面的分析与监管，及时感知运行状态并做出智能化响应。</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数据加工处理模块</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容纳数据格式，提供丰富数据处理与交换任务设计，提供可视化数据交换监控，统一、安全、高效的全局数据共享交换平台。系统内置数据交换组件、数据处理组件，如表交换、文件传输、SFTP上传下载、Http组件、清洗与转换组件，满足各种不同场景的数据传输交换需求。</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数据分析模块</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针对已有线索，提供联合搜索、事件查询、全息档案、关联分析、轨迹分析等多维分析功能，支持对文本、图片的检索分析，信息搜索秒级响应，可快速实现对线索的分析</w:t>
            </w:r>
            <w:proofErr w:type="gramStart"/>
            <w:r>
              <w:rPr>
                <w:rFonts w:ascii="仿宋_GB2312" w:eastAsia="仿宋_GB2312" w:hAnsi="仿宋" w:hint="eastAsia"/>
              </w:rPr>
              <w:t>研</w:t>
            </w:r>
            <w:proofErr w:type="gramEnd"/>
            <w:r>
              <w:rPr>
                <w:rFonts w:ascii="仿宋_GB2312" w:eastAsia="仿宋_GB2312" w:hAnsi="仿宋" w:hint="eastAsia"/>
              </w:rPr>
              <w:t>判，展示线索的全貌，包括人员档案信息、人员行为轨迹、社会关系、资金流向、舆情传播态势等。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72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元数据管理系统</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元数据管理系统支持对数据平台内的数据模型、数据库、表、字段、字段与字段之间的数据关系进行管理。元数据模型管理实现对元数据模型的创建和维护，可以在元数据模型管理页面中根据元数据模型类型、元数据模型名称等条件筛选需要查看的元数据模型。元数据采集支持对数据源的管理、数据模型管理等过程的元数据采集、关系解析与管理能力。元数据统计多维</w:t>
            </w:r>
            <w:proofErr w:type="gramStart"/>
            <w:r>
              <w:rPr>
                <w:rFonts w:ascii="仿宋_GB2312" w:eastAsia="仿宋_GB2312" w:hAnsi="仿宋" w:hint="eastAsia"/>
              </w:rPr>
              <w:t>度展示</w:t>
            </w:r>
            <w:proofErr w:type="gramEnd"/>
            <w:r>
              <w:rPr>
                <w:rFonts w:ascii="仿宋_GB2312" w:eastAsia="仿宋_GB2312" w:hAnsi="仿宋" w:hint="eastAsia"/>
              </w:rPr>
              <w:t>元数据数量、元数据类型数量、数据源、系统、库、表、字段数量、数据源类型数量占比以及采集情况趋势等信息。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vMerge w:val="restart"/>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lastRenderedPageBreak/>
              <w:t>5</w:t>
            </w:r>
          </w:p>
        </w:tc>
        <w:tc>
          <w:tcPr>
            <w:tcW w:w="1544" w:type="dxa"/>
            <w:vMerge w:val="restart"/>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数据模型设计系统</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数据模型管理平台支持业务线管理、主题管理、业务项管理、数据绑定等功能。</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344"/>
        </w:trPr>
        <w:tc>
          <w:tcPr>
            <w:tcW w:w="1331" w:type="dxa"/>
            <w:vMerge/>
            <w:tcBorders>
              <w:top w:val="single" w:sz="4" w:space="0" w:color="000000"/>
              <w:left w:val="single" w:sz="4" w:space="0" w:color="000000"/>
              <w:bottom w:val="single" w:sz="4" w:space="0" w:color="000000"/>
              <w:right w:val="single" w:sz="4" w:space="0" w:color="000000"/>
            </w:tcBorders>
            <w:vAlign w:val="center"/>
          </w:tcPr>
          <w:p w:rsidR="00F3212E" w:rsidRDefault="00F3212E">
            <w:pPr>
              <w:jc w:val="left"/>
              <w:rPr>
                <w:rFonts w:ascii="仿宋_GB2312" w:eastAsia="仿宋_GB2312" w:hAnsi="仿宋"/>
              </w:rPr>
            </w:pPr>
          </w:p>
        </w:tc>
        <w:tc>
          <w:tcPr>
            <w:tcW w:w="1544" w:type="dxa"/>
            <w:vMerge/>
            <w:tcBorders>
              <w:top w:val="single" w:sz="4" w:space="0" w:color="000000"/>
              <w:left w:val="single" w:sz="4" w:space="0" w:color="000000"/>
              <w:bottom w:val="single" w:sz="4" w:space="0" w:color="000000"/>
              <w:right w:val="single" w:sz="4" w:space="0" w:color="000000"/>
            </w:tcBorders>
            <w:vAlign w:val="center"/>
          </w:tcPr>
          <w:p w:rsidR="00F3212E" w:rsidRDefault="00F3212E">
            <w:pPr>
              <w:jc w:val="left"/>
              <w:rPr>
                <w:rFonts w:ascii="仿宋_GB2312" w:eastAsia="仿宋_GB2312" w:hAnsi="仿宋"/>
              </w:rPr>
            </w:pP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模型设计系统（Schema Design，SD）是一种用于定义和分析数据的要求并与具体业务相结合的设计平台。模型设计平台支持制作“业务模型”、“数据模型”等功能，主要是将业务模型和数据库表、数据模型进行绑定，方便数据各种对接工作。模型的变更会涉及到对接的各种数据产品，比如：数据抽取转换、数据质量、数据挖掘等。此外模型设计平台支持创建的主题、信息项的版本控制、产品线与产品的映射等功能。</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6</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知识图谱模块</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知识图谱是显示知识发展进程与结构关系的一系列各种不同的图形，用可视化技术描述知识资源及其载体，挖掘、分析、构建、绘制和显示知识及它们之间的相互联系。应用到我们的数据分析平台中就是建立各类知识模型，让每个字段都存在着关联关系，赋予它更多的意义。</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7</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数据安全管理模块</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数据安全管理对数据集中、存储过程实行</w:t>
            </w:r>
            <w:proofErr w:type="gramStart"/>
            <w:r>
              <w:rPr>
                <w:rFonts w:ascii="仿宋_GB2312" w:eastAsia="仿宋_GB2312" w:hAnsi="仿宋" w:hint="eastAsia"/>
              </w:rPr>
              <w:t>严苛管</w:t>
            </w:r>
            <w:proofErr w:type="gramEnd"/>
            <w:r>
              <w:rPr>
                <w:rFonts w:ascii="仿宋_GB2312" w:eastAsia="仿宋_GB2312" w:hAnsi="仿宋" w:hint="eastAsia"/>
              </w:rPr>
              <w:t>控，通过加密、脱敏处理等手段，提供数据安全防护能力，确保基础数据不泄露、数据出处可溯源等，最终实现全生命周期的数据监控与管理。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8</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数据权限管理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将分散的用户和权限资源进行统一并进行集中的管理，帮助实现用户身份的统一认证和单点登录，实现对用户的集中认证和授权管理，简化用户访问内部各系统的过程，使得用户只需要通过一次身份认证过程就可以访问具有相应权限的所有资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 数据专题库</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3.1 应急主题库建库服务</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管理对象主题库</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获取应急管理对象信息，建立应急管理对象信息主题库，包括应急管理对象主表和管理对象值班表。对应急管理对象信息数据进行统一管理，提供应急管理对象信息数据分析。包含内容：管理对象主表、管理对象值班信息表、企业基本信息表、企业平面图信息、交接班信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重大</w:t>
            </w:r>
            <w:proofErr w:type="gramStart"/>
            <w:r>
              <w:rPr>
                <w:rFonts w:ascii="仿宋_GB2312" w:eastAsia="仿宋_GB2312" w:hAnsi="仿宋" w:hint="eastAsia"/>
              </w:rPr>
              <w:t>危险源主题库</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获取重大危险源信息，建立重大危险</w:t>
            </w:r>
            <w:proofErr w:type="gramStart"/>
            <w:r>
              <w:rPr>
                <w:rFonts w:ascii="仿宋_GB2312" w:eastAsia="仿宋_GB2312" w:hAnsi="仿宋" w:hint="eastAsia"/>
              </w:rPr>
              <w:t>源信息主</w:t>
            </w:r>
            <w:proofErr w:type="gramEnd"/>
            <w:r>
              <w:rPr>
                <w:rFonts w:ascii="仿宋_GB2312" w:eastAsia="仿宋_GB2312" w:hAnsi="仿宋" w:hint="eastAsia"/>
              </w:rPr>
              <w:t>题库，对重大危险</w:t>
            </w:r>
            <w:proofErr w:type="gramStart"/>
            <w:r>
              <w:rPr>
                <w:rFonts w:ascii="仿宋_GB2312" w:eastAsia="仿宋_GB2312" w:hAnsi="仿宋" w:hint="eastAsia"/>
              </w:rPr>
              <w:t>源信息</w:t>
            </w:r>
            <w:proofErr w:type="gramEnd"/>
            <w:r>
              <w:rPr>
                <w:rFonts w:ascii="仿宋_GB2312" w:eastAsia="仿宋_GB2312" w:hAnsi="仿宋" w:hint="eastAsia"/>
              </w:rPr>
              <w:t>数据进行统一管理，提供重大危险</w:t>
            </w:r>
            <w:proofErr w:type="gramStart"/>
            <w:r>
              <w:rPr>
                <w:rFonts w:ascii="仿宋_GB2312" w:eastAsia="仿宋_GB2312" w:hAnsi="仿宋" w:hint="eastAsia"/>
              </w:rPr>
              <w:t>源信息</w:t>
            </w:r>
            <w:proofErr w:type="gramEnd"/>
            <w:r>
              <w:rPr>
                <w:rFonts w:ascii="仿宋_GB2312" w:eastAsia="仿宋_GB2312" w:hAnsi="仿宋" w:hint="eastAsia"/>
              </w:rPr>
              <w:t>数据分析。包含内容：危险源名录表、风险指标评定信息表、重大危险</w:t>
            </w:r>
            <w:proofErr w:type="gramStart"/>
            <w:r>
              <w:rPr>
                <w:rFonts w:ascii="仿宋_GB2312" w:eastAsia="仿宋_GB2312" w:hAnsi="仿宋" w:hint="eastAsia"/>
              </w:rPr>
              <w:t>源信息</w:t>
            </w:r>
            <w:proofErr w:type="gramEnd"/>
            <w:r>
              <w:rPr>
                <w:rFonts w:ascii="仿宋_GB2312" w:eastAsia="仿宋_GB2312" w:hAnsi="仿宋" w:hint="eastAsia"/>
              </w:rPr>
              <w:t>表、风险清单表、危化品信息表、周边消防设施信息。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隐患主题库</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获取隐患信息，建立隐患信息主题库，对隐患信息数据进行统一管理，提供隐患信息数据分析。包含内容：隐患来源信息、隐患企业基本信息、风险清单信息、重点监管工艺流程、库存危化品信息、储罐信息。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重点防护目标主题库</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获取重点防护目标信息，建立重点防护目标主题库，对重点防护目标信息数据进行统一管理，提供重点防护目标数据分析。内容包括：重点防护信息、企业应急物资、企业应急预案、避难场所信息、医疗机构信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15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5</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事件事故主题库</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获取事件事故信息，建立事件事故主题库，对事件事故信息数据进行统一管理，提供事件事故数据分析。包含内容：综合事故信息、综合事件信息、事故类型信息、预警事件信息、事故处理信息、预警推送记录。支持</w:t>
            </w:r>
            <w:proofErr w:type="gramStart"/>
            <w:r>
              <w:rPr>
                <w:rFonts w:ascii="仿宋_GB2312" w:eastAsia="仿宋_GB2312" w:hAnsi="仿宋" w:hint="eastAsia"/>
              </w:rPr>
              <w:t>查询总事件</w:t>
            </w:r>
            <w:proofErr w:type="gramEnd"/>
            <w:r>
              <w:rPr>
                <w:rFonts w:ascii="仿宋_GB2312" w:eastAsia="仿宋_GB2312" w:hAnsi="仿宋" w:hint="eastAsia"/>
              </w:rPr>
              <w:t>事故数、各公司内发生的事故数、各类型下的事故数等。提供第三方数据对接方式，支持导入导出。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15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lastRenderedPageBreak/>
              <w:t>6</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应急联络网主题库</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获取应急联络网信息，建立应急联络网主题库，对应急联络网信息数据进行统一管理，提供应急联络网数据分析。包含内容：应急联络网主要信息、避难场所信息、医疗机构信息、应急队伍信息、消防公安信息。支持查询各区域负责人、各企业负责人、各作业组班长数量、以及园区内的企业数量等。提供第三方数据对接方式，支持导入导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7</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应急物资主题库</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对应急物资信息数据进行统一管理，提供应急物资数据分析。包含内容：应急物资名录表、应急物资领取表、应急场所信息。支持查询各类型应急物资的数量信息，做到及时补给。以及</w:t>
            </w:r>
            <w:proofErr w:type="gramStart"/>
            <w:r>
              <w:rPr>
                <w:rFonts w:ascii="仿宋_GB2312" w:eastAsia="仿宋_GB2312" w:hAnsi="仿宋" w:hint="eastAsia"/>
              </w:rPr>
              <w:t>个</w:t>
            </w:r>
            <w:proofErr w:type="gramEnd"/>
            <w:r>
              <w:rPr>
                <w:rFonts w:ascii="仿宋_GB2312" w:eastAsia="仿宋_GB2312" w:hAnsi="仿宋" w:hint="eastAsia"/>
              </w:rPr>
              <w:t>企业下各类物资的储存情况等。提供第三方数据对接方式，支持导入导出。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8</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救援队伍主题库</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对救援队伍信息数据进行统一管理，提供救援队伍数据分析。包含内容：救援综合信息、医疗机构信息、应急队伍信息、消防站信息、消防栓信息。支持查询救援队伍总数，</w:t>
            </w:r>
            <w:proofErr w:type="gramStart"/>
            <w:r>
              <w:rPr>
                <w:rFonts w:ascii="仿宋_GB2312" w:eastAsia="仿宋_GB2312" w:hAnsi="仿宋" w:hint="eastAsia"/>
              </w:rPr>
              <w:t>各队伍</w:t>
            </w:r>
            <w:proofErr w:type="gramEnd"/>
            <w:r>
              <w:rPr>
                <w:rFonts w:ascii="仿宋_GB2312" w:eastAsia="仿宋_GB2312" w:hAnsi="仿宋" w:hint="eastAsia"/>
              </w:rPr>
              <w:t>包含的救援人数，各救援类型的救援队伍数据等信息。提供第三方数据对接方式，支持导入导出。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9</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避难场所主题库</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对避难场所信息数据进行统一管理，提供避难场所数据分析。包含内容：避难场所综合信息、应急物资配备信息、医疗机构信息。支持查询避难场所的总数量、各区域下避难场所的数量以及每个避难场所包含的企业数量等。提供第三方数据对接方式，支持导入导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15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10</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应急预案主题库</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获取应急预案信息，建立应急预案主题库，对应急预案信息数据进行统一管理，提供应急预案数据分析。包含内容：应急预案信息、应急专家、预案流程信息、预案文件信息。应急预案类别、任务类型、指挥调度/检查人、执行人、接到通知至到场时间等维护进行分析及查询。提供第三方数据对接方式，支持导入导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应急专家主题库</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对应急专家信息数据进行统一管理，提供应急专家信息数据分析。包含内容：姓名、性别、工作单位、职务、学历、是否在岗、现从事专业、联系电话。提供专家数量、性别、工作单位、职称/职务、学历、在岗/退休、现从事专业等维护进行分析及查询。提供第三方数据对接方式，支持导入导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知识库</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对应急知识数据进行统一管理，提供知识数据分析。包含内容：知识库主体、知识体系列表、知识档案管理员信息。支持知识库类型、知识库日期、提交部门、提交人员等维护进行分析及查询。提供第三方数据对接方式，支持导入导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案例库</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对案例信息数据进行统一管理，提供案例数据分析。包含内容：案例库主体、案例体系列表、案例档案管理员信息表。支持案例库类型、案例日期、提交部门、提交人员等维护进行分析及查询。提供第三方数据对接方式，支持导入导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3.2 应急专题库建库服务</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72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安全生产监管专题库</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为园区安全生产提供全面的决策数据，为企业安全生产监管画像 、园区安全画像、IOC智慧应急大脑提供数据支撑。包含内容：企业基本信息、本企业责任清单、企业上级公司责任清单、行业监管安全生产责任清单。支持企业性质企业规模、企业现状、安全生产许可证有效期内企业、生产能力或建设规模、安全生产标准化等级、主要安全风险、行业监管责任单位（部门）、行业监管责任人类别、行业监管职务、行业监管姓名、行业监管联系手机等维护进行分析及查询。提供第三方数据对接方式，支持导</w:t>
            </w:r>
            <w:r>
              <w:rPr>
                <w:rFonts w:ascii="仿宋_GB2312" w:eastAsia="仿宋_GB2312" w:hAnsi="仿宋" w:hint="eastAsia"/>
              </w:rPr>
              <w:lastRenderedPageBreak/>
              <w:t>入导出。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lastRenderedPageBreak/>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自然灾害防控专题库</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为园区灾害防控提供全面的决策数据，为自然灾害风险分析画像 、环境安全风险分析画像、IOC智慧应急大脑提供数据支撑。包含内容：自然灾害综合信息、灾害影响记录、灾害防控措施、灾害侦测设备、灾害侦测记录、侦测点位信息。提供第三方数据对接方式，支持导入导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34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危化品监管专题库</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为企业安全生产提供全面的决策数据，为重点车辆风险分析画像 、企业安全生产风险画像、IOC智慧应急大脑提供数据支撑。包含内容：危化品信息、危化品工艺流程信息、危化品企业信息、危化品巡查记录、危化品车辆信息、危化品车辆出入园区记录。</w:t>
            </w:r>
            <w:proofErr w:type="gramStart"/>
            <w:r>
              <w:rPr>
                <w:rFonts w:ascii="仿宋_GB2312" w:eastAsia="仿宋_GB2312" w:hAnsi="仿宋" w:hint="eastAsia"/>
              </w:rPr>
              <w:t>支持危化品类</w:t>
            </w:r>
            <w:proofErr w:type="gramEnd"/>
            <w:r>
              <w:rPr>
                <w:rFonts w:ascii="仿宋_GB2312" w:eastAsia="仿宋_GB2312" w:hAnsi="仿宋" w:hint="eastAsia"/>
              </w:rPr>
              <w:t>型、危化品品名、理化特性、危害信息、安全措施、应急处置原则等维护进行分析及查询。提供第三方数据对接方式，支持导入导出。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行政许可专题库</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为IOC智慧应急大脑相关的行政执法内容提供数据支撑。包含内容：行政执法记录、执法机构信息、过往事故信息、警示教育信息、事故处理记录。支持执法类型、执法日期、执法部门、执法人员、涉及企业、涉及金额等维护进行分析及查询。提供第三方数据对接方式，支持导入导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5</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行政许可专题库</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为IOC智慧应急大脑相关的行政许可内容提供数据支撑。包含内容：行政许可信息、行政部门信息、企业基本信息、企业联络信息。支持行政许可范围、行政许可日期、行政许可部门、行政许可人员、涉及企业、行政许可内容等维护进行分析及查询。提供第三方数据对接方式，支持导入导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六、视频智能分析平台</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 视频分析管理平台</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集成功能模块</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对园区内的视频分析算例结果实现监控，实现现场到视频分析管理模块的数据转换和传输，实现基于一张图的安全生产监测监控、预警信息分级推送与管控。</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系统预警中心</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AI视频分析预警通过对人的不安全行为进行实时监测、判断分析，提供快速感知、实时监测、综合分析、超前预警、辅助决策和应急联动的一体化安全生产监测预警服务。</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综合审计管理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支持基于视频分析形成的园区内各类安全生产隐患人员、车辆、数量、位置等信息的查询，对视频的操作行为进行细粒度审计，实现视频AI分析过程、人员、设备状态和轨迹可追溯。</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报表中心</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以可视化的方式展示实时视频AI分析平台预警情况、预警级别统计情况、预警列表、月度预警统计、预警类型统计和年度预警统计情况等。提供预警趋势分析、设备报警频次、报警时长情况、区域预警月报表和危险源预警月报表功能。</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5</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系统管理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提供监测设备管理、阈值设置、视频监控接入设置、报警频次分析设置等管理功能，主要为一张图、动态监测、预警管理、统计分析提供基础数据及信息设置功能。</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七、封闭园区管理平台升级</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 人员通行管理系统</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lastRenderedPageBreak/>
              <w:t>1.1 人员通行子系统</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园区人脸数据管理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实现南港工业园区人员管理的人脸识别数据的综合管理，对所有出入园区的人脸数据进行管理。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人员黑名单</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实现南港工业园区人员黑名单管理，针对进入园区违反了园区相关的管理规定的人员可列入黑名单，对列入黑名单的人员禁止进入园区，自动关联无法进行预约入园。</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人员布控黑名单</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实现南港工业园区人员布控黑名单管理，针对重点关注的黑名单人员可以列入人员布控黑名单人员；人员布控黑名单人员只要被布控监控摄像头识别到了就会实时启动声光报警。</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长期人员管理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实现南港工业园区长期人员综合管理，针对长期出入园区的人员进行分类管理，增加人脸数据采集。</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5</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人员通行管理</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实现南港工业园区人员通行综合管理，针对人员通行记录和人员进出入历史记录进行存档，支持多维度的查询和统计分析。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6</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通行闸机对接</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开发数据接口，对接闸机数据，支撑人员出入管理业务应用。</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8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7</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通行权限下发</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实现南港工业园区人员通行权限设备下发综合管理，支持一键下发通行权限。</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八、南港工业区 综合能源监测系统</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8.1 软件</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能源数据总</w:t>
            </w:r>
            <w:proofErr w:type="gramStart"/>
            <w:r>
              <w:rPr>
                <w:rFonts w:ascii="仿宋_GB2312" w:eastAsia="仿宋_GB2312" w:hAnsi="仿宋" w:hint="eastAsia"/>
              </w:rPr>
              <w:t>览</w:t>
            </w:r>
            <w:proofErr w:type="gramEnd"/>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展示整体能源监测概况（包括碳排放数据），便于总</w:t>
            </w:r>
            <w:proofErr w:type="gramStart"/>
            <w:r>
              <w:rPr>
                <w:rFonts w:ascii="仿宋_GB2312" w:eastAsia="仿宋_GB2312" w:hAnsi="仿宋" w:hint="eastAsia"/>
              </w:rPr>
              <w:t>览</w:t>
            </w:r>
            <w:proofErr w:type="gramEnd"/>
            <w:r>
              <w:rPr>
                <w:rFonts w:ascii="仿宋_GB2312" w:eastAsia="仿宋_GB2312" w:hAnsi="仿宋" w:hint="eastAsia"/>
              </w:rPr>
              <w:t>全局。用可视化地图的形式展示能源监测对象 及用能单位的地理分布、便于点击查看监测数据。</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 xml:space="preserve">能源数据实 </w:t>
            </w:r>
            <w:proofErr w:type="gramStart"/>
            <w:r>
              <w:rPr>
                <w:rFonts w:ascii="仿宋_GB2312" w:eastAsia="仿宋_GB2312" w:hAnsi="仿宋" w:hint="eastAsia"/>
              </w:rPr>
              <w:t>时数据</w:t>
            </w:r>
            <w:proofErr w:type="gramEnd"/>
            <w:r>
              <w:rPr>
                <w:rFonts w:ascii="仿宋_GB2312" w:eastAsia="仿宋_GB2312" w:hAnsi="仿宋" w:hint="eastAsia"/>
              </w:rPr>
              <w:t>监控</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实时监控并展示37家企业的供能数据及各项参数，并为每项数据提供可视化趋势曲线图，可自由查看 不同时间范围内的数据趋势。</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数据汇总</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可根据使用需求检索平台所有监测数据并支持导出。</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能源报告</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提供阶段性PDF分析报表分析并支持一键下载。</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九、自然灾害综合风险监测预警平台</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 雷电监测及风险预警系统</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92"/>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雷电数据获取</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153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南港工业区雷电灾害风险区划</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基于南港工业区①雷电日数②地闪密度③地闪频次④地闪强度等数据，实现雷灾因子危险性</w:t>
            </w:r>
            <w:proofErr w:type="gramStart"/>
            <w:r>
              <w:rPr>
                <w:rFonts w:ascii="仿宋_GB2312" w:eastAsia="仿宋_GB2312" w:hAnsi="仿宋" w:hint="eastAsia"/>
              </w:rPr>
              <w:t>的图层展示</w:t>
            </w:r>
            <w:proofErr w:type="gramEnd"/>
            <w:r>
              <w:rPr>
                <w:rFonts w:ascii="仿宋_GB2312" w:eastAsia="仿宋_GB2312" w:hAnsi="仿宋" w:hint="eastAsia"/>
              </w:rPr>
              <w:t>，分辨率1km×1km；</w:t>
            </w:r>
            <w:r>
              <w:rPr>
                <w:rFonts w:ascii="仿宋_GB2312" w:eastAsia="仿宋_GB2312" w:hAnsi="仿宋" w:hint="eastAsia"/>
              </w:rPr>
              <w:br/>
              <w:t>基于南港工业区①化工企业敏感性②化工企业布局③化工产品理化性质④防火能力等数据，实现雷灾因子环境评估的图表展示，分辨率1km×1km；</w:t>
            </w:r>
            <w:r>
              <w:rPr>
                <w:rFonts w:ascii="仿宋_GB2312" w:eastAsia="仿宋_GB2312" w:hAnsi="仿宋" w:hint="eastAsia"/>
              </w:rPr>
              <w:br/>
              <w:t>根据①风险暴露度②易损敏感系数③易损性区划，实现雷灾因子</w:t>
            </w:r>
            <w:proofErr w:type="gramStart"/>
            <w:r>
              <w:rPr>
                <w:rFonts w:ascii="仿宋_GB2312" w:eastAsia="仿宋_GB2312" w:hAnsi="仿宋" w:hint="eastAsia"/>
              </w:rPr>
              <w:t>承灾体</w:t>
            </w:r>
            <w:proofErr w:type="gramEnd"/>
            <w:r>
              <w:rPr>
                <w:rFonts w:ascii="仿宋_GB2312" w:eastAsia="仿宋_GB2312" w:hAnsi="仿宋" w:hint="eastAsia"/>
              </w:rPr>
              <w:t>暴露度</w:t>
            </w:r>
            <w:proofErr w:type="gramStart"/>
            <w:r>
              <w:rPr>
                <w:rFonts w:ascii="仿宋_GB2312" w:eastAsia="仿宋_GB2312" w:hAnsi="仿宋" w:hint="eastAsia"/>
              </w:rPr>
              <w:t>的图层展示</w:t>
            </w:r>
            <w:proofErr w:type="gramEnd"/>
            <w:r>
              <w:rPr>
                <w:rFonts w:ascii="仿宋_GB2312" w:eastAsia="仿宋_GB2312" w:hAnsi="仿宋" w:hint="eastAsia"/>
              </w:rPr>
              <w:t>，分辨率1km×1km。</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53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南港工业区雷电灾害风险量化评估</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基于南港工业区雷灾风险区划，计算雷灾因子强度等级，分辨率1km×1km；</w:t>
            </w:r>
            <w:r>
              <w:rPr>
                <w:rFonts w:ascii="仿宋_GB2312" w:eastAsia="仿宋_GB2312" w:hAnsi="仿宋" w:hint="eastAsia"/>
              </w:rPr>
              <w:br/>
              <w:t>基于南港工业区雷灾风险区划，计算</w:t>
            </w:r>
            <w:proofErr w:type="gramStart"/>
            <w:r>
              <w:rPr>
                <w:rFonts w:ascii="仿宋_GB2312" w:eastAsia="仿宋_GB2312" w:hAnsi="仿宋" w:hint="eastAsia"/>
              </w:rPr>
              <w:t>承灾体</w:t>
            </w:r>
            <w:proofErr w:type="gramEnd"/>
            <w:r>
              <w:rPr>
                <w:rFonts w:ascii="仿宋_GB2312" w:eastAsia="仿宋_GB2312" w:hAnsi="仿宋" w:hint="eastAsia"/>
              </w:rPr>
              <w:t>参数等级，分辨率1km×1km；</w:t>
            </w:r>
            <w:r>
              <w:rPr>
                <w:rFonts w:ascii="仿宋_GB2312" w:eastAsia="仿宋_GB2312" w:hAnsi="仿宋" w:hint="eastAsia"/>
              </w:rPr>
              <w:br/>
              <w:t>基于南港工业区雷灾风险区划，计算南</w:t>
            </w:r>
            <w:proofErr w:type="gramStart"/>
            <w:r>
              <w:rPr>
                <w:rFonts w:ascii="仿宋_GB2312" w:eastAsia="仿宋_GB2312" w:hAnsi="仿宋" w:hint="eastAsia"/>
              </w:rPr>
              <w:t>港损失</w:t>
            </w:r>
            <w:proofErr w:type="gramEnd"/>
            <w:r>
              <w:rPr>
                <w:rFonts w:ascii="仿宋_GB2312" w:eastAsia="仿宋_GB2312" w:hAnsi="仿宋" w:hint="eastAsia"/>
              </w:rPr>
              <w:t>参数等级，分辨率1km×1km；</w:t>
            </w:r>
            <w:r>
              <w:rPr>
                <w:rFonts w:ascii="仿宋_GB2312" w:eastAsia="仿宋_GB2312" w:hAnsi="仿宋" w:hint="eastAsia"/>
              </w:rPr>
              <w:br/>
              <w:t>基于南港工业区损失评估等级，计算并人工评估风险量化等级，分辨率1km×1km</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72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lastRenderedPageBreak/>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南港工业区雷电灾害风险预警模型</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基于南港工业区雷灾风险等级，</w:t>
            </w:r>
            <w:proofErr w:type="gramStart"/>
            <w:r>
              <w:rPr>
                <w:rFonts w:ascii="仿宋_GB2312" w:eastAsia="仿宋_GB2312" w:hAnsi="仿宋" w:hint="eastAsia"/>
              </w:rPr>
              <w:t>对模式</w:t>
            </w:r>
            <w:proofErr w:type="gramEnd"/>
            <w:r>
              <w:rPr>
                <w:rFonts w:ascii="仿宋_GB2312" w:eastAsia="仿宋_GB2312" w:hAnsi="仿宋" w:hint="eastAsia"/>
              </w:rPr>
              <w:t>进行①网格区域设定②城市冠层设定③边界条件设定，实现对南港静态数据的模式预处理，分辨率1km×1km×1h；</w:t>
            </w:r>
            <w:r>
              <w:rPr>
                <w:rFonts w:ascii="仿宋_GB2312" w:eastAsia="仿宋_GB2312" w:hAnsi="仿宋" w:hint="eastAsia"/>
              </w:rPr>
              <w:br/>
              <w:t>基于模式预处理结果，</w:t>
            </w:r>
            <w:proofErr w:type="gramStart"/>
            <w:r>
              <w:rPr>
                <w:rFonts w:ascii="仿宋_GB2312" w:eastAsia="仿宋_GB2312" w:hAnsi="仿宋" w:hint="eastAsia"/>
              </w:rPr>
              <w:t>对模式</w:t>
            </w:r>
            <w:proofErr w:type="gramEnd"/>
            <w:r>
              <w:rPr>
                <w:rFonts w:ascii="仿宋_GB2312" w:eastAsia="仿宋_GB2312" w:hAnsi="仿宋" w:hint="eastAsia"/>
              </w:rPr>
              <w:t>进行①微物理方案②陆面方案③边界层方案设定，实现对南港区域的雷灾数据模拟同化，分辨率1km×1km×1h；</w:t>
            </w:r>
            <w:r>
              <w:rPr>
                <w:rFonts w:ascii="仿宋_GB2312" w:eastAsia="仿宋_GB2312" w:hAnsi="仿宋" w:hint="eastAsia"/>
              </w:rPr>
              <w:br/>
              <w:t>基于南港区域雷灾数值模拟结果，人工绘制①雷灾时间演变②雷灾空间分布③雷灾运动轨迹的三维图像，分辨率1km×1km×1h。</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344"/>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南港工业区雷电灾害风险预警指标体系</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基于南港工业区①致灾因子危险性②</w:t>
            </w:r>
            <w:proofErr w:type="gramStart"/>
            <w:r>
              <w:rPr>
                <w:rFonts w:ascii="仿宋_GB2312" w:eastAsia="仿宋_GB2312" w:hAnsi="仿宋" w:hint="eastAsia"/>
              </w:rPr>
              <w:t>孕灾环境</w:t>
            </w:r>
            <w:proofErr w:type="gramEnd"/>
            <w:r>
              <w:rPr>
                <w:rFonts w:ascii="仿宋_GB2312" w:eastAsia="仿宋_GB2312" w:hAnsi="仿宋" w:hint="eastAsia"/>
              </w:rPr>
              <w:t>敏感性③</w:t>
            </w:r>
            <w:proofErr w:type="gramStart"/>
            <w:r>
              <w:rPr>
                <w:rFonts w:ascii="仿宋_GB2312" w:eastAsia="仿宋_GB2312" w:hAnsi="仿宋" w:hint="eastAsia"/>
              </w:rPr>
              <w:t>承灾体</w:t>
            </w:r>
            <w:proofErr w:type="gramEnd"/>
            <w:r>
              <w:rPr>
                <w:rFonts w:ascii="仿宋_GB2312" w:eastAsia="仿宋_GB2312" w:hAnsi="仿宋" w:hint="eastAsia"/>
              </w:rPr>
              <w:t>暴露度，计算雷灾风险预警指标各个因子的权重分布，分辨率1km×1km；</w:t>
            </w:r>
            <w:r>
              <w:rPr>
                <w:rFonts w:ascii="仿宋_GB2312" w:eastAsia="仿宋_GB2312" w:hAnsi="仿宋" w:hint="eastAsia"/>
              </w:rPr>
              <w:br/>
              <w:t>根据雷灾风险的权重分布，人工提取动态致灾阈值范围，分辨率1km×1km；</w:t>
            </w:r>
            <w:r>
              <w:rPr>
                <w:rFonts w:ascii="仿宋_GB2312" w:eastAsia="仿宋_GB2312" w:hAnsi="仿宋" w:hint="eastAsia"/>
              </w:rPr>
              <w:br/>
              <w:t>根据雷灾动态致灾阈值，人工提取雷灾风险综合评价指数，分辨率1km×1km。</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960"/>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5</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南港工业区雷电灾害数据监测系统</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以图片的形式展示南港工业区的①大气电场强度（分辨率1分钟）②闪电强度（分辨率1分钟）③组合反射率因子强度（分辨率6分钟）④卫星云图（分辨率30分钟）；</w:t>
            </w:r>
            <w:r>
              <w:rPr>
                <w:rFonts w:ascii="仿宋_GB2312" w:eastAsia="仿宋_GB2312" w:hAnsi="仿宋" w:hint="eastAsia"/>
              </w:rPr>
              <w:br/>
              <w:t>以图片、表格等形式显示南港工业区雷灾风险阈值，分辨率1km×1km×10分钟。数据传输频率144次/日。</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15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6</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南港工业区雷电灾害预警定制化服务</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以文本的形式人工制作并人工订正①雷电监测产品②雷电预警产品，分辨率1km×1km×6小时；</w:t>
            </w:r>
            <w:r>
              <w:rPr>
                <w:rFonts w:ascii="仿宋_GB2312" w:eastAsia="仿宋_GB2312" w:hAnsi="仿宋" w:hint="eastAsia"/>
              </w:rPr>
              <w:br/>
              <w:t>基于模式输出结果，以文本</w:t>
            </w:r>
            <w:proofErr w:type="gramStart"/>
            <w:r>
              <w:rPr>
                <w:rFonts w:ascii="仿宋_GB2312" w:eastAsia="仿宋_GB2312" w:hAnsi="仿宋" w:hint="eastAsia"/>
              </w:rPr>
              <w:t>或图层的</w:t>
            </w:r>
            <w:proofErr w:type="gramEnd"/>
            <w:r>
              <w:rPr>
                <w:rFonts w:ascii="仿宋_GB2312" w:eastAsia="仿宋_GB2312" w:hAnsi="仿宋" w:hint="eastAsia"/>
              </w:rPr>
              <w:t>形式人工制作并人工订正①雷灾发生概率产品②雷灾移动趋势产品③雷灾风险预警产品，分辨率1km×1km×6分钟。</w:t>
            </w:r>
            <w:r>
              <w:rPr>
                <w:rFonts w:ascii="仿宋_GB2312" w:eastAsia="仿宋_GB2312" w:hAnsi="仿宋" w:hint="eastAsia"/>
              </w:rPr>
              <w:br/>
              <w:t xml:space="preserve">根据需求提供定制化精细服务， </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152"/>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7</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南港工业区雷电灾害风险预警智能发布</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以微信、网站、短信、邮件、传真等方式，实现①雷电监测产品②雷电预警产品的发布，分辨率1km×1km×6小时；</w:t>
            </w:r>
            <w:r>
              <w:rPr>
                <w:rFonts w:ascii="仿宋_GB2312" w:eastAsia="仿宋_GB2312" w:hAnsi="仿宋" w:hint="eastAsia"/>
              </w:rPr>
              <w:br/>
              <w:t>以微信、网站、短信、邮件、传真等方式，实现①雷灾发生概率产品②雷灾移动趋势产品③雷灾风险预警产品的发布，分辨率1km×1km×6分钟。</w:t>
            </w:r>
            <w:r>
              <w:rPr>
                <w:rFonts w:ascii="仿宋_GB2312" w:eastAsia="仿宋_GB2312" w:hAnsi="仿宋" w:hint="eastAsia"/>
              </w:rPr>
              <w:br/>
              <w:t>根据需求提供定制</w:t>
            </w:r>
            <w:proofErr w:type="gramStart"/>
            <w:r>
              <w:rPr>
                <w:rFonts w:ascii="仿宋_GB2312" w:eastAsia="仿宋_GB2312" w:hAnsi="仿宋" w:hint="eastAsia"/>
              </w:rPr>
              <w:t>化发布</w:t>
            </w:r>
            <w:proofErr w:type="gramEnd"/>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276"/>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风暴潮预警监测系统</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风暴潮、海冰数据获取</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购买风暴潮、海冰数据。预计接入2～8个潮位监测站点的实时潮位数据。海冰数据包括常规海冰观测数据、海冰预报预警数据。</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276"/>
        </w:trPr>
        <w:tc>
          <w:tcPr>
            <w:tcW w:w="8417" w:type="dxa"/>
            <w:gridSpan w:val="3"/>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气象数据获取</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1</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常规气象观测数据</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气象观测数据：降水、降雪、风向风速、温度、湿度、气压、能见度观测数据。</w:t>
            </w:r>
            <w:r>
              <w:rPr>
                <w:rFonts w:ascii="仿宋_GB2312" w:eastAsia="仿宋_GB2312" w:hAnsi="仿宋" w:hint="eastAsia"/>
              </w:rPr>
              <w:br/>
              <w:t>整点数据每小时更新，正点以来数据5分钟更新一次。</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2</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短时临近预报数据</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雷达反演外推数据：暴雨、雷暴大风、大雾、冰雹、暴雪等</w:t>
            </w:r>
            <w:proofErr w:type="gramStart"/>
            <w:r>
              <w:rPr>
                <w:rFonts w:ascii="仿宋_GB2312" w:eastAsia="仿宋_GB2312" w:hAnsi="仿宋" w:hint="eastAsia"/>
              </w:rPr>
              <w:t>分钟级预报</w:t>
            </w:r>
            <w:proofErr w:type="gramEnd"/>
            <w:r>
              <w:rPr>
                <w:rFonts w:ascii="仿宋_GB2312" w:eastAsia="仿宋_GB2312" w:hAnsi="仿宋" w:hint="eastAsia"/>
              </w:rPr>
              <w:t>数据。</w:t>
            </w:r>
            <w:r>
              <w:rPr>
                <w:rFonts w:ascii="仿宋_GB2312" w:eastAsia="仿宋_GB2312" w:hAnsi="仿宋" w:hint="eastAsia"/>
              </w:rPr>
              <w:br/>
              <w:t>数据更新：每6分钟更新一次，预报时长为2小时，时间分辨率为逐分钟。</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768"/>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3</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智能网格预报</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智能网格数据：暴雨、雷暴大风、大雾、冰雹、暴雪等逐小时预报数据。</w:t>
            </w:r>
            <w:r>
              <w:rPr>
                <w:rFonts w:ascii="仿宋_GB2312" w:eastAsia="仿宋_GB2312" w:hAnsi="仿宋" w:hint="eastAsia"/>
              </w:rPr>
              <w:br/>
              <w:t>6小时刷新一次数据。每次更新数据预报时长为24小时，时间分辨率为逐小时。</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76"/>
        </w:trPr>
        <w:tc>
          <w:tcPr>
            <w:tcW w:w="133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lastRenderedPageBreak/>
              <w:t>4</w:t>
            </w:r>
          </w:p>
        </w:tc>
        <w:tc>
          <w:tcPr>
            <w:tcW w:w="154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气象预警数据</w:t>
            </w:r>
          </w:p>
        </w:tc>
        <w:tc>
          <w:tcPr>
            <w:tcW w:w="554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采取实况实时报警与和预警信息发布相结合的形式。</w:t>
            </w:r>
            <w:r>
              <w:rPr>
                <w:rFonts w:ascii="仿宋_GB2312" w:eastAsia="仿宋_GB2312" w:hAnsi="仿宋" w:hint="eastAsia"/>
              </w:rPr>
              <w:br/>
              <w:t>预警信息产品包括：暴雨、雷暴大风、大雾、冰雹、暴雪等预警信息产品。</w:t>
            </w:r>
          </w:p>
        </w:tc>
        <w:tc>
          <w:tcPr>
            <w:tcW w:w="96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60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bl>
    <w:p w:rsidR="00F3212E" w:rsidRDefault="00B3595A">
      <w:pPr>
        <w:pStyle w:val="ad"/>
        <w:ind w:firstLine="482"/>
        <w:jc w:val="left"/>
        <w:rPr>
          <w:rFonts w:ascii="仿宋_GB2312" w:eastAsia="仿宋_GB2312" w:hAnsi="仿宋"/>
          <w:b w:val="0"/>
          <w:bCs w:val="0"/>
          <w:sz w:val="24"/>
          <w:szCs w:val="24"/>
        </w:rPr>
      </w:pPr>
      <w:r>
        <w:rPr>
          <w:rFonts w:ascii="仿宋_GB2312" w:eastAsia="仿宋_GB2312" w:hAnsi="仿宋" w:hint="eastAsia"/>
          <w:b w:val="0"/>
          <w:bCs w:val="0"/>
          <w:sz w:val="24"/>
          <w:szCs w:val="24"/>
        </w:rPr>
        <w:t>1.1.4智慧社区</w:t>
      </w:r>
    </w:p>
    <w:tbl>
      <w:tblPr>
        <w:tblW w:w="9783" w:type="dxa"/>
        <w:tblInd w:w="96" w:type="dxa"/>
        <w:tblLayout w:type="fixed"/>
        <w:tblLook w:val="04A0" w:firstRow="1" w:lastRow="0" w:firstColumn="1" w:lastColumn="0" w:noHBand="0" w:noVBand="1"/>
      </w:tblPr>
      <w:tblGrid>
        <w:gridCol w:w="708"/>
        <w:gridCol w:w="2350"/>
        <w:gridCol w:w="3213"/>
        <w:gridCol w:w="1375"/>
        <w:gridCol w:w="2137"/>
      </w:tblGrid>
      <w:tr w:rsidR="00F3212E">
        <w:trPr>
          <w:trHeight w:val="500"/>
        </w:trPr>
        <w:tc>
          <w:tcPr>
            <w:tcW w:w="708" w:type="dxa"/>
            <w:tcBorders>
              <w:top w:val="single" w:sz="4" w:space="0" w:color="000000"/>
              <w:left w:val="single" w:sz="4" w:space="0" w:color="000000"/>
              <w:bottom w:val="single" w:sz="4" w:space="0" w:color="000000"/>
              <w:right w:val="single" w:sz="4" w:space="0" w:color="000000"/>
            </w:tcBorders>
            <w:vAlign w:val="center"/>
          </w:tcPr>
          <w:p w:rsidR="00F3212E" w:rsidRDefault="00B3595A">
            <w:pPr>
              <w:rPr>
                <w:rFonts w:ascii="仿宋_GB2312" w:eastAsia="仿宋_GB2312" w:hAnsi="仿宋"/>
              </w:rPr>
            </w:pPr>
            <w:r>
              <w:rPr>
                <w:rFonts w:ascii="仿宋_GB2312" w:eastAsia="仿宋_GB2312" w:hAnsi="仿宋" w:hint="eastAsia"/>
              </w:rPr>
              <w:t>序号</w:t>
            </w:r>
          </w:p>
        </w:tc>
        <w:tc>
          <w:tcPr>
            <w:tcW w:w="235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服务内容</w:t>
            </w:r>
          </w:p>
        </w:tc>
        <w:tc>
          <w:tcPr>
            <w:tcW w:w="321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服务描述</w:t>
            </w:r>
          </w:p>
        </w:tc>
        <w:tc>
          <w:tcPr>
            <w:tcW w:w="13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单位</w:t>
            </w:r>
          </w:p>
        </w:tc>
        <w:tc>
          <w:tcPr>
            <w:tcW w:w="2137"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数量</w:t>
            </w:r>
          </w:p>
        </w:tc>
      </w:tr>
      <w:tr w:rsidR="00F3212E">
        <w:trPr>
          <w:trHeight w:val="420"/>
        </w:trPr>
        <w:tc>
          <w:tcPr>
            <w:tcW w:w="708"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2350" w:type="dxa"/>
            <w:tcBorders>
              <w:top w:val="single" w:sz="4" w:space="0" w:color="000000"/>
              <w:left w:val="single" w:sz="4" w:space="0" w:color="000000"/>
              <w:bottom w:val="single" w:sz="4" w:space="0" w:color="000000"/>
              <w:right w:val="single" w:sz="4" w:space="0" w:color="000000"/>
            </w:tcBorders>
            <w:vAlign w:val="center"/>
          </w:tcPr>
          <w:p w:rsidR="00F3212E" w:rsidRDefault="00B3595A">
            <w:pPr>
              <w:rPr>
                <w:rFonts w:ascii="仿宋_GB2312" w:eastAsia="仿宋_GB2312" w:hAnsi="仿宋"/>
              </w:rPr>
            </w:pPr>
            <w:r>
              <w:rPr>
                <w:rFonts w:ascii="仿宋_GB2312" w:eastAsia="仿宋_GB2312" w:hAnsi="仿宋" w:hint="eastAsia"/>
              </w:rPr>
              <w:t>人脸</w:t>
            </w:r>
            <w:proofErr w:type="gramStart"/>
            <w:r>
              <w:rPr>
                <w:rFonts w:ascii="仿宋_GB2312" w:eastAsia="仿宋_GB2312" w:hAnsi="仿宋" w:hint="eastAsia"/>
              </w:rPr>
              <w:t>抓拍机</w:t>
            </w:r>
            <w:proofErr w:type="gramEnd"/>
          </w:p>
        </w:tc>
        <w:tc>
          <w:tcPr>
            <w:tcW w:w="3213" w:type="dxa"/>
            <w:tcBorders>
              <w:top w:val="single" w:sz="4" w:space="0" w:color="000000"/>
              <w:left w:val="single" w:sz="4" w:space="0" w:color="000000"/>
              <w:bottom w:val="single" w:sz="4" w:space="0" w:color="000000"/>
              <w:right w:val="single" w:sz="4" w:space="0" w:color="000000"/>
            </w:tcBorders>
            <w:vAlign w:val="center"/>
          </w:tcPr>
          <w:p w:rsidR="00F3212E" w:rsidRDefault="00B3595A">
            <w:pPr>
              <w:rPr>
                <w:rFonts w:ascii="仿宋_GB2312" w:eastAsia="仿宋_GB2312" w:hAnsi="仿宋"/>
              </w:rPr>
            </w:pPr>
            <w:r>
              <w:rPr>
                <w:rFonts w:ascii="仿宋_GB2312" w:eastAsia="仿宋_GB2312" w:hAnsi="仿宋" w:hint="eastAsia"/>
              </w:rPr>
              <w:t>海康DS-2CDA4BH-ZX</w:t>
            </w:r>
          </w:p>
        </w:tc>
        <w:tc>
          <w:tcPr>
            <w:tcW w:w="13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2137"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140</w:t>
            </w:r>
          </w:p>
        </w:tc>
      </w:tr>
      <w:tr w:rsidR="00F3212E">
        <w:trPr>
          <w:trHeight w:val="420"/>
        </w:trPr>
        <w:tc>
          <w:tcPr>
            <w:tcW w:w="708"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2350" w:type="dxa"/>
            <w:tcBorders>
              <w:top w:val="single" w:sz="4" w:space="0" w:color="000000"/>
              <w:left w:val="single" w:sz="4" w:space="0" w:color="000000"/>
              <w:bottom w:val="single" w:sz="4" w:space="0" w:color="000000"/>
              <w:right w:val="single" w:sz="4" w:space="0" w:color="000000"/>
            </w:tcBorders>
            <w:vAlign w:val="center"/>
          </w:tcPr>
          <w:p w:rsidR="00F3212E" w:rsidRDefault="00B3595A">
            <w:pPr>
              <w:rPr>
                <w:rFonts w:ascii="仿宋_GB2312" w:eastAsia="仿宋_GB2312" w:hAnsi="仿宋"/>
              </w:rPr>
            </w:pPr>
            <w:r>
              <w:rPr>
                <w:rFonts w:ascii="仿宋_GB2312" w:eastAsia="仿宋_GB2312" w:hAnsi="仿宋" w:hint="eastAsia"/>
              </w:rPr>
              <w:t>车辆</w:t>
            </w:r>
            <w:proofErr w:type="gramStart"/>
            <w:r>
              <w:rPr>
                <w:rFonts w:ascii="仿宋_GB2312" w:eastAsia="仿宋_GB2312" w:hAnsi="仿宋" w:hint="eastAsia"/>
              </w:rPr>
              <w:t>抓拍机</w:t>
            </w:r>
            <w:proofErr w:type="gramEnd"/>
          </w:p>
        </w:tc>
        <w:tc>
          <w:tcPr>
            <w:tcW w:w="3213" w:type="dxa"/>
            <w:tcBorders>
              <w:top w:val="single" w:sz="4" w:space="0" w:color="000000"/>
              <w:left w:val="single" w:sz="4" w:space="0" w:color="000000"/>
              <w:bottom w:val="single" w:sz="4" w:space="0" w:color="000000"/>
              <w:right w:val="single" w:sz="4" w:space="0" w:color="000000"/>
            </w:tcBorders>
            <w:vAlign w:val="center"/>
          </w:tcPr>
          <w:p w:rsidR="00F3212E" w:rsidRDefault="00B3595A">
            <w:pPr>
              <w:rPr>
                <w:rFonts w:ascii="仿宋_GB2312" w:eastAsia="仿宋_GB2312" w:hAnsi="仿宋"/>
              </w:rPr>
            </w:pPr>
            <w:r>
              <w:rPr>
                <w:rFonts w:ascii="仿宋_GB2312" w:eastAsia="仿宋_GB2312" w:hAnsi="仿宋" w:hint="eastAsia"/>
              </w:rPr>
              <w:t>海康DS-2CD7A4BS-ZX</w:t>
            </w:r>
          </w:p>
        </w:tc>
        <w:tc>
          <w:tcPr>
            <w:tcW w:w="13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2137"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140</w:t>
            </w:r>
          </w:p>
        </w:tc>
      </w:tr>
      <w:tr w:rsidR="00F3212E">
        <w:trPr>
          <w:trHeight w:val="420"/>
        </w:trPr>
        <w:tc>
          <w:tcPr>
            <w:tcW w:w="708"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2350" w:type="dxa"/>
            <w:tcBorders>
              <w:top w:val="single" w:sz="4" w:space="0" w:color="000000"/>
              <w:left w:val="single" w:sz="4" w:space="0" w:color="000000"/>
              <w:bottom w:val="single" w:sz="4" w:space="0" w:color="000000"/>
              <w:right w:val="single" w:sz="4" w:space="0" w:color="000000"/>
            </w:tcBorders>
            <w:vAlign w:val="center"/>
          </w:tcPr>
          <w:p w:rsidR="00F3212E" w:rsidRDefault="00B3595A">
            <w:pPr>
              <w:rPr>
                <w:rFonts w:ascii="仿宋_GB2312" w:eastAsia="仿宋_GB2312" w:hAnsi="仿宋"/>
              </w:rPr>
            </w:pPr>
            <w:r>
              <w:rPr>
                <w:rFonts w:ascii="仿宋_GB2312" w:eastAsia="仿宋_GB2312" w:hAnsi="仿宋" w:hint="eastAsia"/>
              </w:rPr>
              <w:t>核心交换机</w:t>
            </w:r>
          </w:p>
        </w:tc>
        <w:tc>
          <w:tcPr>
            <w:tcW w:w="3213" w:type="dxa"/>
            <w:tcBorders>
              <w:top w:val="single" w:sz="4" w:space="0" w:color="000000"/>
              <w:left w:val="single" w:sz="4" w:space="0" w:color="000000"/>
              <w:bottom w:val="single" w:sz="4" w:space="0" w:color="000000"/>
              <w:right w:val="single" w:sz="4" w:space="0" w:color="000000"/>
            </w:tcBorders>
            <w:vAlign w:val="center"/>
          </w:tcPr>
          <w:p w:rsidR="00F3212E" w:rsidRDefault="00B3595A">
            <w:pPr>
              <w:rPr>
                <w:rFonts w:ascii="仿宋_GB2312" w:eastAsia="仿宋_GB2312" w:hAnsi="仿宋"/>
              </w:rPr>
            </w:pPr>
            <w:r>
              <w:rPr>
                <w:rFonts w:ascii="仿宋_GB2312" w:eastAsia="仿宋_GB2312" w:hAnsi="仿宋" w:hint="eastAsia"/>
              </w:rPr>
              <w:t>7503X</w:t>
            </w:r>
          </w:p>
        </w:tc>
        <w:tc>
          <w:tcPr>
            <w:tcW w:w="1375" w:type="dxa"/>
            <w:tcBorders>
              <w:top w:val="single" w:sz="4" w:space="0" w:color="000000"/>
              <w:left w:val="single" w:sz="4" w:space="0" w:color="000000"/>
              <w:bottom w:val="single" w:sz="4" w:space="0" w:color="000000"/>
              <w:right w:val="single" w:sz="4" w:space="0" w:color="000000"/>
            </w:tcBorders>
          </w:tcPr>
          <w:p w:rsidR="00F3212E" w:rsidRDefault="00B3595A">
            <w:pPr>
              <w:jc w:val="center"/>
              <w:rPr>
                <w:rFonts w:ascii="仿宋_GB2312" w:eastAsia="仿宋_GB2312" w:hAnsi="仿宋"/>
              </w:rPr>
            </w:pPr>
            <w:r>
              <w:rPr>
                <w:rFonts w:ascii="仿宋_GB2312" w:eastAsia="仿宋_GB2312" w:hAnsi="仿宋" w:hint="eastAsia"/>
              </w:rPr>
              <w:t>台</w:t>
            </w:r>
          </w:p>
        </w:tc>
        <w:tc>
          <w:tcPr>
            <w:tcW w:w="2137"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420"/>
        </w:trPr>
        <w:tc>
          <w:tcPr>
            <w:tcW w:w="708"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2350" w:type="dxa"/>
            <w:tcBorders>
              <w:top w:val="single" w:sz="4" w:space="0" w:color="000000"/>
              <w:left w:val="single" w:sz="4" w:space="0" w:color="000000"/>
              <w:bottom w:val="single" w:sz="4" w:space="0" w:color="000000"/>
              <w:right w:val="single" w:sz="4" w:space="0" w:color="000000"/>
            </w:tcBorders>
            <w:vAlign w:val="center"/>
          </w:tcPr>
          <w:p w:rsidR="00F3212E" w:rsidRDefault="00B3595A">
            <w:pPr>
              <w:rPr>
                <w:rFonts w:ascii="仿宋_GB2312" w:eastAsia="仿宋_GB2312" w:hAnsi="仿宋"/>
              </w:rPr>
            </w:pPr>
            <w:r>
              <w:rPr>
                <w:rFonts w:ascii="仿宋_GB2312" w:eastAsia="仿宋_GB2312" w:hAnsi="仿宋" w:hint="eastAsia"/>
              </w:rPr>
              <w:t>接入交换机</w:t>
            </w:r>
          </w:p>
        </w:tc>
        <w:tc>
          <w:tcPr>
            <w:tcW w:w="3213" w:type="dxa"/>
            <w:tcBorders>
              <w:top w:val="single" w:sz="4" w:space="0" w:color="000000"/>
              <w:left w:val="single" w:sz="4" w:space="0" w:color="000000"/>
              <w:bottom w:val="single" w:sz="4" w:space="0" w:color="000000"/>
              <w:right w:val="single" w:sz="4" w:space="0" w:color="000000"/>
            </w:tcBorders>
          </w:tcPr>
          <w:p w:rsidR="00F3212E" w:rsidRDefault="00B3595A">
            <w:pPr>
              <w:rPr>
                <w:rFonts w:ascii="仿宋_GB2312" w:eastAsia="仿宋_GB2312" w:hAnsi="仿宋"/>
              </w:rPr>
            </w:pPr>
            <w:r>
              <w:rPr>
                <w:rFonts w:ascii="仿宋_GB2312" w:eastAsia="仿宋_GB2312" w:hAnsi="仿宋" w:hint="eastAsia"/>
              </w:rPr>
              <w:t>S5130S-2TP-EI</w:t>
            </w:r>
          </w:p>
        </w:tc>
        <w:tc>
          <w:tcPr>
            <w:tcW w:w="1375" w:type="dxa"/>
            <w:tcBorders>
              <w:top w:val="single" w:sz="4" w:space="0" w:color="000000"/>
              <w:left w:val="single" w:sz="4" w:space="0" w:color="000000"/>
              <w:bottom w:val="single" w:sz="4" w:space="0" w:color="000000"/>
              <w:right w:val="single" w:sz="4" w:space="0" w:color="000000"/>
            </w:tcBorders>
          </w:tcPr>
          <w:p w:rsidR="00F3212E" w:rsidRDefault="00B3595A">
            <w:pPr>
              <w:jc w:val="center"/>
              <w:rPr>
                <w:rFonts w:ascii="仿宋_GB2312" w:eastAsia="仿宋_GB2312" w:hAnsi="仿宋"/>
              </w:rPr>
            </w:pPr>
            <w:r>
              <w:rPr>
                <w:rFonts w:ascii="仿宋_GB2312" w:eastAsia="仿宋_GB2312" w:hAnsi="仿宋" w:hint="eastAsia"/>
              </w:rPr>
              <w:t>台</w:t>
            </w:r>
          </w:p>
        </w:tc>
        <w:tc>
          <w:tcPr>
            <w:tcW w:w="2137"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5</w:t>
            </w:r>
          </w:p>
        </w:tc>
      </w:tr>
      <w:tr w:rsidR="00F3212E">
        <w:trPr>
          <w:trHeight w:val="420"/>
        </w:trPr>
        <w:tc>
          <w:tcPr>
            <w:tcW w:w="708"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5</w:t>
            </w:r>
          </w:p>
        </w:tc>
        <w:tc>
          <w:tcPr>
            <w:tcW w:w="2350" w:type="dxa"/>
            <w:tcBorders>
              <w:top w:val="single" w:sz="4" w:space="0" w:color="000000"/>
              <w:left w:val="single" w:sz="4" w:space="0" w:color="000000"/>
              <w:bottom w:val="single" w:sz="4" w:space="0" w:color="000000"/>
              <w:right w:val="single" w:sz="4" w:space="0" w:color="000000"/>
            </w:tcBorders>
            <w:vAlign w:val="center"/>
          </w:tcPr>
          <w:p w:rsidR="00F3212E" w:rsidRDefault="00B3595A">
            <w:pPr>
              <w:rPr>
                <w:rFonts w:ascii="仿宋_GB2312" w:eastAsia="仿宋_GB2312" w:hAnsi="仿宋"/>
              </w:rPr>
            </w:pPr>
            <w:r>
              <w:rPr>
                <w:rFonts w:ascii="仿宋_GB2312" w:eastAsia="仿宋_GB2312" w:hAnsi="仿宋" w:hint="eastAsia"/>
              </w:rPr>
              <w:t>OLT</w:t>
            </w:r>
          </w:p>
        </w:tc>
        <w:tc>
          <w:tcPr>
            <w:tcW w:w="3213" w:type="dxa"/>
            <w:tcBorders>
              <w:top w:val="single" w:sz="4" w:space="0" w:color="000000"/>
              <w:left w:val="single" w:sz="4" w:space="0" w:color="000000"/>
              <w:bottom w:val="single" w:sz="4" w:space="0" w:color="000000"/>
              <w:right w:val="single" w:sz="4" w:space="0" w:color="000000"/>
            </w:tcBorders>
          </w:tcPr>
          <w:p w:rsidR="00F3212E" w:rsidRDefault="00B3595A">
            <w:pPr>
              <w:rPr>
                <w:rFonts w:ascii="仿宋_GB2312" w:eastAsia="仿宋_GB2312" w:hAnsi="仿宋"/>
              </w:rPr>
            </w:pPr>
            <w:r>
              <w:rPr>
                <w:rFonts w:ascii="仿宋_GB2312" w:eastAsia="仿宋_GB2312" w:hAnsi="仿宋" w:hint="eastAsia"/>
              </w:rPr>
              <w:t>3210-1P-0LT、</w:t>
            </w:r>
          </w:p>
          <w:p w:rsidR="00F3212E" w:rsidRDefault="00B3595A">
            <w:pPr>
              <w:rPr>
                <w:rFonts w:ascii="仿宋_GB2312" w:eastAsia="仿宋_GB2312" w:hAnsi="仿宋"/>
              </w:rPr>
            </w:pPr>
            <w:r>
              <w:rPr>
                <w:rFonts w:ascii="仿宋_GB2312" w:eastAsia="仿宋_GB2312" w:hAnsi="仿宋" w:hint="eastAsia"/>
              </w:rPr>
              <w:t>3210-8-0LT</w:t>
            </w:r>
          </w:p>
        </w:tc>
        <w:tc>
          <w:tcPr>
            <w:tcW w:w="1375" w:type="dxa"/>
            <w:tcBorders>
              <w:top w:val="single" w:sz="4" w:space="0" w:color="000000"/>
              <w:left w:val="single" w:sz="4" w:space="0" w:color="000000"/>
              <w:bottom w:val="single" w:sz="4" w:space="0" w:color="000000"/>
              <w:right w:val="single" w:sz="4" w:space="0" w:color="000000"/>
            </w:tcBorders>
          </w:tcPr>
          <w:p w:rsidR="00F3212E" w:rsidRDefault="00B3595A">
            <w:pPr>
              <w:jc w:val="center"/>
              <w:rPr>
                <w:rFonts w:ascii="仿宋_GB2312" w:eastAsia="仿宋_GB2312" w:hAnsi="仿宋"/>
              </w:rPr>
            </w:pPr>
            <w:r>
              <w:rPr>
                <w:rFonts w:ascii="仿宋_GB2312" w:eastAsia="仿宋_GB2312" w:hAnsi="仿宋" w:hint="eastAsia"/>
              </w:rPr>
              <w:t>台</w:t>
            </w:r>
          </w:p>
        </w:tc>
        <w:tc>
          <w:tcPr>
            <w:tcW w:w="2137"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5</w:t>
            </w:r>
          </w:p>
        </w:tc>
      </w:tr>
      <w:tr w:rsidR="00F3212E">
        <w:trPr>
          <w:trHeight w:val="420"/>
        </w:trPr>
        <w:tc>
          <w:tcPr>
            <w:tcW w:w="708"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6</w:t>
            </w:r>
          </w:p>
        </w:tc>
        <w:tc>
          <w:tcPr>
            <w:tcW w:w="2350" w:type="dxa"/>
            <w:tcBorders>
              <w:top w:val="single" w:sz="4" w:space="0" w:color="000000"/>
              <w:left w:val="single" w:sz="4" w:space="0" w:color="000000"/>
              <w:bottom w:val="single" w:sz="4" w:space="0" w:color="000000"/>
              <w:right w:val="single" w:sz="4" w:space="0" w:color="000000"/>
            </w:tcBorders>
            <w:vAlign w:val="center"/>
          </w:tcPr>
          <w:p w:rsidR="00F3212E" w:rsidRDefault="00B3595A">
            <w:pPr>
              <w:rPr>
                <w:rFonts w:ascii="仿宋_GB2312" w:eastAsia="仿宋_GB2312" w:hAnsi="仿宋"/>
              </w:rPr>
            </w:pPr>
            <w:r>
              <w:rPr>
                <w:rFonts w:ascii="仿宋_GB2312" w:eastAsia="仿宋_GB2312" w:hAnsi="仿宋" w:hint="eastAsia"/>
              </w:rPr>
              <w:t>ONU</w:t>
            </w:r>
          </w:p>
        </w:tc>
        <w:tc>
          <w:tcPr>
            <w:tcW w:w="3213" w:type="dxa"/>
            <w:tcBorders>
              <w:top w:val="single" w:sz="4" w:space="0" w:color="000000"/>
              <w:left w:val="single" w:sz="4" w:space="0" w:color="000000"/>
              <w:bottom w:val="single" w:sz="4" w:space="0" w:color="000000"/>
              <w:right w:val="single" w:sz="4" w:space="0" w:color="000000"/>
            </w:tcBorders>
          </w:tcPr>
          <w:p w:rsidR="00F3212E" w:rsidRDefault="00B3595A">
            <w:pPr>
              <w:rPr>
                <w:rFonts w:ascii="仿宋_GB2312" w:eastAsia="仿宋_GB2312" w:hAnsi="仿宋"/>
              </w:rPr>
            </w:pPr>
            <w:r>
              <w:rPr>
                <w:rFonts w:ascii="仿宋_GB2312" w:eastAsia="仿宋_GB2312" w:hAnsi="仿宋" w:hint="eastAsia"/>
              </w:rPr>
              <w:t>FTTH</w:t>
            </w:r>
          </w:p>
        </w:tc>
        <w:tc>
          <w:tcPr>
            <w:tcW w:w="1375" w:type="dxa"/>
            <w:tcBorders>
              <w:top w:val="single" w:sz="4" w:space="0" w:color="000000"/>
              <w:left w:val="single" w:sz="4" w:space="0" w:color="000000"/>
              <w:bottom w:val="single" w:sz="4" w:space="0" w:color="000000"/>
              <w:right w:val="single" w:sz="4" w:space="0" w:color="000000"/>
            </w:tcBorders>
          </w:tcPr>
          <w:p w:rsidR="00F3212E" w:rsidRDefault="00B3595A">
            <w:pPr>
              <w:jc w:val="center"/>
              <w:rPr>
                <w:rFonts w:ascii="仿宋_GB2312" w:eastAsia="仿宋_GB2312" w:hAnsi="仿宋"/>
              </w:rPr>
            </w:pPr>
            <w:r>
              <w:rPr>
                <w:rFonts w:ascii="仿宋_GB2312" w:eastAsia="仿宋_GB2312" w:hAnsi="仿宋" w:hint="eastAsia"/>
              </w:rPr>
              <w:t>台</w:t>
            </w:r>
          </w:p>
        </w:tc>
        <w:tc>
          <w:tcPr>
            <w:tcW w:w="2137"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138</w:t>
            </w:r>
          </w:p>
        </w:tc>
      </w:tr>
      <w:tr w:rsidR="00F3212E">
        <w:trPr>
          <w:trHeight w:val="420"/>
        </w:trPr>
        <w:tc>
          <w:tcPr>
            <w:tcW w:w="708"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7</w:t>
            </w:r>
          </w:p>
        </w:tc>
        <w:tc>
          <w:tcPr>
            <w:tcW w:w="2350" w:type="dxa"/>
            <w:tcBorders>
              <w:top w:val="single" w:sz="4" w:space="0" w:color="000000"/>
              <w:left w:val="single" w:sz="4" w:space="0" w:color="000000"/>
              <w:bottom w:val="single" w:sz="4" w:space="0" w:color="000000"/>
              <w:right w:val="single" w:sz="4" w:space="0" w:color="000000"/>
            </w:tcBorders>
            <w:vAlign w:val="center"/>
          </w:tcPr>
          <w:p w:rsidR="00F3212E" w:rsidRDefault="00B3595A">
            <w:pPr>
              <w:rPr>
                <w:rFonts w:ascii="仿宋_GB2312" w:eastAsia="仿宋_GB2312" w:hAnsi="仿宋"/>
              </w:rPr>
            </w:pPr>
            <w:r>
              <w:rPr>
                <w:rFonts w:ascii="仿宋_GB2312" w:eastAsia="仿宋_GB2312" w:hAnsi="仿宋" w:hint="eastAsia"/>
              </w:rPr>
              <w:t>防火墙</w:t>
            </w:r>
          </w:p>
        </w:tc>
        <w:tc>
          <w:tcPr>
            <w:tcW w:w="3213" w:type="dxa"/>
            <w:tcBorders>
              <w:top w:val="single" w:sz="4" w:space="0" w:color="000000"/>
              <w:left w:val="single" w:sz="4" w:space="0" w:color="000000"/>
              <w:bottom w:val="single" w:sz="4" w:space="0" w:color="000000"/>
              <w:right w:val="single" w:sz="4" w:space="0" w:color="000000"/>
            </w:tcBorders>
          </w:tcPr>
          <w:p w:rsidR="00F3212E" w:rsidRDefault="00B3595A">
            <w:pPr>
              <w:rPr>
                <w:rFonts w:ascii="仿宋_GB2312" w:eastAsia="仿宋_GB2312" w:hAnsi="仿宋"/>
              </w:rPr>
            </w:pPr>
            <w:r>
              <w:rPr>
                <w:rFonts w:ascii="仿宋_GB2312" w:eastAsia="仿宋_GB2312" w:hAnsi="仿宋" w:hint="eastAsia"/>
              </w:rPr>
              <w:t>SecPath1000-A1-10</w:t>
            </w:r>
          </w:p>
        </w:tc>
        <w:tc>
          <w:tcPr>
            <w:tcW w:w="1375" w:type="dxa"/>
            <w:tcBorders>
              <w:top w:val="single" w:sz="4" w:space="0" w:color="000000"/>
              <w:left w:val="single" w:sz="4" w:space="0" w:color="000000"/>
              <w:bottom w:val="single" w:sz="4" w:space="0" w:color="000000"/>
              <w:right w:val="single" w:sz="4" w:space="0" w:color="000000"/>
            </w:tcBorders>
          </w:tcPr>
          <w:p w:rsidR="00F3212E" w:rsidRDefault="00B3595A">
            <w:pPr>
              <w:jc w:val="center"/>
              <w:rPr>
                <w:rFonts w:ascii="仿宋_GB2312" w:eastAsia="仿宋_GB2312" w:hAnsi="仿宋"/>
              </w:rPr>
            </w:pPr>
            <w:r>
              <w:rPr>
                <w:rFonts w:ascii="仿宋_GB2312" w:eastAsia="仿宋_GB2312" w:hAnsi="仿宋" w:hint="eastAsia"/>
              </w:rPr>
              <w:t>台</w:t>
            </w:r>
          </w:p>
        </w:tc>
        <w:tc>
          <w:tcPr>
            <w:tcW w:w="2137"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420"/>
        </w:trPr>
        <w:tc>
          <w:tcPr>
            <w:tcW w:w="708"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8</w:t>
            </w:r>
          </w:p>
        </w:tc>
        <w:tc>
          <w:tcPr>
            <w:tcW w:w="2350" w:type="dxa"/>
            <w:tcBorders>
              <w:top w:val="single" w:sz="4" w:space="0" w:color="000000"/>
              <w:left w:val="single" w:sz="4" w:space="0" w:color="000000"/>
              <w:bottom w:val="single" w:sz="4" w:space="0" w:color="000000"/>
              <w:right w:val="single" w:sz="4" w:space="0" w:color="000000"/>
            </w:tcBorders>
            <w:vAlign w:val="center"/>
          </w:tcPr>
          <w:p w:rsidR="00F3212E" w:rsidRDefault="00B3595A">
            <w:pPr>
              <w:rPr>
                <w:rFonts w:ascii="仿宋_GB2312" w:eastAsia="仿宋_GB2312" w:hAnsi="仿宋"/>
              </w:rPr>
            </w:pPr>
            <w:r>
              <w:rPr>
                <w:rFonts w:ascii="仿宋_GB2312" w:eastAsia="仿宋_GB2312" w:hAnsi="仿宋" w:hint="eastAsia"/>
              </w:rPr>
              <w:t>交换机</w:t>
            </w:r>
          </w:p>
        </w:tc>
        <w:tc>
          <w:tcPr>
            <w:tcW w:w="3213" w:type="dxa"/>
            <w:tcBorders>
              <w:top w:val="single" w:sz="4" w:space="0" w:color="000000"/>
              <w:left w:val="single" w:sz="4" w:space="0" w:color="000000"/>
              <w:bottom w:val="single" w:sz="4" w:space="0" w:color="000000"/>
              <w:right w:val="single" w:sz="4" w:space="0" w:color="000000"/>
            </w:tcBorders>
          </w:tcPr>
          <w:p w:rsidR="00F3212E" w:rsidRDefault="00B3595A">
            <w:pPr>
              <w:rPr>
                <w:rFonts w:ascii="仿宋_GB2312" w:eastAsia="仿宋_GB2312" w:hAnsi="仿宋"/>
              </w:rPr>
            </w:pPr>
            <w:r>
              <w:rPr>
                <w:rFonts w:ascii="仿宋_GB2312" w:eastAsia="仿宋_GB2312" w:hAnsi="仿宋" w:hint="eastAsia"/>
              </w:rPr>
              <w:t>S4010</w:t>
            </w:r>
          </w:p>
        </w:tc>
        <w:tc>
          <w:tcPr>
            <w:tcW w:w="1375" w:type="dxa"/>
            <w:tcBorders>
              <w:top w:val="single" w:sz="4" w:space="0" w:color="000000"/>
              <w:left w:val="single" w:sz="4" w:space="0" w:color="000000"/>
              <w:bottom w:val="single" w:sz="4" w:space="0" w:color="000000"/>
              <w:right w:val="single" w:sz="4" w:space="0" w:color="000000"/>
            </w:tcBorders>
          </w:tcPr>
          <w:p w:rsidR="00F3212E" w:rsidRDefault="00B3595A">
            <w:pPr>
              <w:jc w:val="center"/>
              <w:rPr>
                <w:rFonts w:ascii="仿宋_GB2312" w:eastAsia="仿宋_GB2312" w:hAnsi="仿宋"/>
              </w:rPr>
            </w:pPr>
            <w:r>
              <w:rPr>
                <w:rFonts w:ascii="仿宋_GB2312" w:eastAsia="仿宋_GB2312" w:hAnsi="仿宋" w:hint="eastAsia"/>
              </w:rPr>
              <w:t>台</w:t>
            </w:r>
          </w:p>
        </w:tc>
        <w:tc>
          <w:tcPr>
            <w:tcW w:w="2137"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135</w:t>
            </w:r>
          </w:p>
        </w:tc>
      </w:tr>
      <w:tr w:rsidR="00F3212E">
        <w:trPr>
          <w:trHeight w:val="420"/>
        </w:trPr>
        <w:tc>
          <w:tcPr>
            <w:tcW w:w="708"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9</w:t>
            </w:r>
          </w:p>
        </w:tc>
        <w:tc>
          <w:tcPr>
            <w:tcW w:w="2350" w:type="dxa"/>
            <w:tcBorders>
              <w:top w:val="single" w:sz="4" w:space="0" w:color="000000"/>
              <w:left w:val="single" w:sz="4" w:space="0" w:color="000000"/>
              <w:bottom w:val="single" w:sz="4" w:space="0" w:color="000000"/>
              <w:right w:val="single" w:sz="4" w:space="0" w:color="000000"/>
            </w:tcBorders>
            <w:vAlign w:val="center"/>
          </w:tcPr>
          <w:p w:rsidR="00F3212E" w:rsidRDefault="00B3595A">
            <w:pPr>
              <w:rPr>
                <w:rFonts w:ascii="仿宋_GB2312" w:eastAsia="仿宋_GB2312" w:hAnsi="仿宋"/>
              </w:rPr>
            </w:pPr>
            <w:r>
              <w:rPr>
                <w:rFonts w:ascii="仿宋_GB2312" w:eastAsia="仿宋_GB2312" w:hAnsi="仿宋" w:hint="eastAsia"/>
              </w:rPr>
              <w:t>分光器</w:t>
            </w:r>
          </w:p>
        </w:tc>
        <w:tc>
          <w:tcPr>
            <w:tcW w:w="3213" w:type="dxa"/>
            <w:tcBorders>
              <w:top w:val="single" w:sz="4" w:space="0" w:color="000000"/>
              <w:left w:val="single" w:sz="4" w:space="0" w:color="000000"/>
              <w:bottom w:val="single" w:sz="4" w:space="0" w:color="000000"/>
              <w:right w:val="single" w:sz="4" w:space="0" w:color="000000"/>
            </w:tcBorders>
          </w:tcPr>
          <w:p w:rsidR="00F3212E" w:rsidRDefault="00B3595A">
            <w:pPr>
              <w:rPr>
                <w:rFonts w:ascii="仿宋_GB2312" w:eastAsia="仿宋_GB2312" w:hAnsi="仿宋"/>
              </w:rPr>
            </w:pPr>
            <w:r>
              <w:rPr>
                <w:rFonts w:ascii="仿宋_GB2312" w:eastAsia="仿宋_GB2312" w:hAnsi="仿宋" w:hint="eastAsia"/>
              </w:rPr>
              <w:t>OC-1X16</w:t>
            </w:r>
          </w:p>
        </w:tc>
        <w:tc>
          <w:tcPr>
            <w:tcW w:w="1375" w:type="dxa"/>
            <w:tcBorders>
              <w:top w:val="single" w:sz="4" w:space="0" w:color="000000"/>
              <w:left w:val="single" w:sz="4" w:space="0" w:color="000000"/>
              <w:bottom w:val="single" w:sz="4" w:space="0" w:color="000000"/>
              <w:right w:val="single" w:sz="4" w:space="0" w:color="000000"/>
            </w:tcBorders>
          </w:tcPr>
          <w:p w:rsidR="00F3212E" w:rsidRDefault="00B3595A">
            <w:pPr>
              <w:jc w:val="center"/>
              <w:rPr>
                <w:rFonts w:ascii="仿宋_GB2312" w:eastAsia="仿宋_GB2312" w:hAnsi="仿宋"/>
              </w:rPr>
            </w:pPr>
            <w:r>
              <w:rPr>
                <w:rFonts w:ascii="仿宋_GB2312" w:eastAsia="仿宋_GB2312" w:hAnsi="仿宋" w:hint="eastAsia"/>
              </w:rPr>
              <w:t>台</w:t>
            </w:r>
          </w:p>
        </w:tc>
        <w:tc>
          <w:tcPr>
            <w:tcW w:w="2137"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48</w:t>
            </w:r>
          </w:p>
        </w:tc>
      </w:tr>
    </w:tbl>
    <w:p w:rsidR="00F3212E" w:rsidRDefault="00B3595A">
      <w:pPr>
        <w:pStyle w:val="ad"/>
        <w:ind w:firstLine="482"/>
        <w:jc w:val="left"/>
        <w:rPr>
          <w:rFonts w:ascii="仿宋_GB2312" w:eastAsia="仿宋_GB2312" w:hAnsi="仿宋"/>
          <w:b w:val="0"/>
          <w:bCs w:val="0"/>
          <w:sz w:val="24"/>
          <w:szCs w:val="24"/>
        </w:rPr>
      </w:pPr>
      <w:r>
        <w:rPr>
          <w:rFonts w:ascii="仿宋_GB2312" w:eastAsia="仿宋_GB2312" w:hAnsi="仿宋" w:hint="eastAsia"/>
          <w:b w:val="0"/>
          <w:bCs w:val="0"/>
          <w:sz w:val="24"/>
          <w:szCs w:val="24"/>
        </w:rPr>
        <w:t>1.1.5混合云（二期）平台</w:t>
      </w:r>
    </w:p>
    <w:tbl>
      <w:tblPr>
        <w:tblW w:w="5403" w:type="pct"/>
        <w:tblLayout w:type="fixed"/>
        <w:tblLook w:val="04A0" w:firstRow="1" w:lastRow="0" w:firstColumn="1" w:lastColumn="0" w:noHBand="0" w:noVBand="1"/>
      </w:tblPr>
      <w:tblGrid>
        <w:gridCol w:w="766"/>
        <w:gridCol w:w="2162"/>
        <w:gridCol w:w="3024"/>
        <w:gridCol w:w="1276"/>
        <w:gridCol w:w="1987"/>
      </w:tblGrid>
      <w:tr w:rsidR="00F3212E">
        <w:trPr>
          <w:trHeight w:val="960"/>
        </w:trPr>
        <w:tc>
          <w:tcPr>
            <w:tcW w:w="80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序号</w:t>
            </w:r>
          </w:p>
        </w:tc>
        <w:tc>
          <w:tcPr>
            <w:tcW w:w="23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服务内容</w:t>
            </w:r>
          </w:p>
        </w:tc>
        <w:tc>
          <w:tcPr>
            <w:tcW w:w="3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服务描述</w:t>
            </w:r>
          </w:p>
        </w:tc>
        <w:tc>
          <w:tcPr>
            <w:tcW w:w="135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单位</w:t>
            </w:r>
          </w:p>
        </w:tc>
        <w:tc>
          <w:tcPr>
            <w:tcW w:w="211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数量</w:t>
            </w:r>
          </w:p>
        </w:tc>
      </w:tr>
      <w:tr w:rsidR="00F3212E">
        <w:trPr>
          <w:trHeight w:val="90"/>
        </w:trPr>
        <w:tc>
          <w:tcPr>
            <w:tcW w:w="9791" w:type="dxa"/>
            <w:gridSpan w:val="5"/>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硬件</w:t>
            </w:r>
            <w:proofErr w:type="gramStart"/>
            <w:r>
              <w:rPr>
                <w:rFonts w:ascii="仿宋_GB2312" w:eastAsia="仿宋_GB2312" w:hAnsi="仿宋" w:hint="eastAsia"/>
              </w:rPr>
              <w:t>设备维保服务</w:t>
            </w:r>
            <w:proofErr w:type="gramEnd"/>
            <w:r>
              <w:rPr>
                <w:rFonts w:ascii="仿宋_GB2312" w:eastAsia="仿宋_GB2312" w:hAnsi="仿宋" w:hint="eastAsia"/>
              </w:rPr>
              <w:t>（网络设备）</w:t>
            </w:r>
          </w:p>
        </w:tc>
      </w:tr>
      <w:tr w:rsidR="00F3212E">
        <w:trPr>
          <w:trHeight w:val="1296"/>
        </w:trPr>
        <w:tc>
          <w:tcPr>
            <w:tcW w:w="80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23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核心交换机板卡/CE-L24LQ-EC1</w:t>
            </w:r>
          </w:p>
        </w:tc>
        <w:tc>
          <w:tcPr>
            <w:tcW w:w="3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华为、24端口40G以太网光接口板；40GBase-iSR4光模块-QSFP+-40G-多</w:t>
            </w:r>
            <w:proofErr w:type="gramStart"/>
            <w:r>
              <w:rPr>
                <w:rFonts w:ascii="仿宋_GB2312" w:eastAsia="仿宋_GB2312" w:hAnsi="仿宋" w:hint="eastAsia"/>
              </w:rPr>
              <w:t>模</w:t>
            </w:r>
            <w:proofErr w:type="gramEnd"/>
            <w:r>
              <w:rPr>
                <w:rFonts w:ascii="仿宋_GB2312" w:eastAsia="仿宋_GB2312" w:hAnsi="仿宋" w:hint="eastAsia"/>
              </w:rPr>
              <w:t>模块(850nm,0.15km,MPO)*4</w:t>
            </w:r>
          </w:p>
        </w:tc>
        <w:tc>
          <w:tcPr>
            <w:tcW w:w="135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211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r>
      <w:tr w:rsidR="00F3212E">
        <w:trPr>
          <w:trHeight w:val="560"/>
        </w:trPr>
        <w:tc>
          <w:tcPr>
            <w:tcW w:w="80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23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计算存储接入交换机/CE6881-48S6CQ</w:t>
            </w:r>
          </w:p>
        </w:tc>
        <w:tc>
          <w:tcPr>
            <w:tcW w:w="3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华为、整机续保</w:t>
            </w:r>
          </w:p>
        </w:tc>
        <w:tc>
          <w:tcPr>
            <w:tcW w:w="135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211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r>
      <w:tr w:rsidR="00F3212E">
        <w:trPr>
          <w:trHeight w:val="560"/>
        </w:trPr>
        <w:tc>
          <w:tcPr>
            <w:tcW w:w="80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23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存储</w:t>
            </w:r>
            <w:proofErr w:type="gramStart"/>
            <w:r>
              <w:rPr>
                <w:rFonts w:ascii="仿宋_GB2312" w:eastAsia="仿宋_GB2312" w:hAnsi="仿宋" w:hint="eastAsia"/>
              </w:rPr>
              <w:t>灾备区域</w:t>
            </w:r>
            <w:proofErr w:type="gramEnd"/>
            <w:r>
              <w:rPr>
                <w:rFonts w:ascii="仿宋_GB2312" w:eastAsia="仿宋_GB2312" w:hAnsi="仿宋" w:hint="eastAsia"/>
              </w:rPr>
              <w:t>接入交换机/CE6881-48S6CQ</w:t>
            </w:r>
          </w:p>
        </w:tc>
        <w:tc>
          <w:tcPr>
            <w:tcW w:w="3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华为、整机续保</w:t>
            </w:r>
          </w:p>
        </w:tc>
        <w:tc>
          <w:tcPr>
            <w:tcW w:w="135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211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r>
      <w:tr w:rsidR="00F3212E">
        <w:trPr>
          <w:trHeight w:val="460"/>
        </w:trPr>
        <w:tc>
          <w:tcPr>
            <w:tcW w:w="80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23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交换机/S5731-S48T4X</w:t>
            </w:r>
          </w:p>
        </w:tc>
        <w:tc>
          <w:tcPr>
            <w:tcW w:w="3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华为、整机续保</w:t>
            </w:r>
          </w:p>
        </w:tc>
        <w:tc>
          <w:tcPr>
            <w:tcW w:w="135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211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r>
      <w:tr w:rsidR="00F3212E">
        <w:trPr>
          <w:trHeight w:val="460"/>
        </w:trPr>
        <w:tc>
          <w:tcPr>
            <w:tcW w:w="80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5</w:t>
            </w:r>
          </w:p>
        </w:tc>
        <w:tc>
          <w:tcPr>
            <w:tcW w:w="23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千兆接入交换机/S5731-S48T4X</w:t>
            </w:r>
          </w:p>
        </w:tc>
        <w:tc>
          <w:tcPr>
            <w:tcW w:w="3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华为、整机续保</w:t>
            </w:r>
          </w:p>
        </w:tc>
        <w:tc>
          <w:tcPr>
            <w:tcW w:w="135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211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r>
      <w:tr w:rsidR="00F3212E">
        <w:trPr>
          <w:trHeight w:val="460"/>
        </w:trPr>
        <w:tc>
          <w:tcPr>
            <w:tcW w:w="80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6</w:t>
            </w:r>
          </w:p>
        </w:tc>
        <w:tc>
          <w:tcPr>
            <w:tcW w:w="23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安全设备接入交换机/S5735-S24T4X</w:t>
            </w:r>
          </w:p>
        </w:tc>
        <w:tc>
          <w:tcPr>
            <w:tcW w:w="3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华为、整机续保</w:t>
            </w:r>
          </w:p>
        </w:tc>
        <w:tc>
          <w:tcPr>
            <w:tcW w:w="135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211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460"/>
        </w:trPr>
        <w:tc>
          <w:tcPr>
            <w:tcW w:w="9791" w:type="dxa"/>
            <w:gridSpan w:val="5"/>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硬件</w:t>
            </w:r>
            <w:proofErr w:type="gramStart"/>
            <w:r>
              <w:rPr>
                <w:rFonts w:ascii="仿宋_GB2312" w:eastAsia="仿宋_GB2312" w:hAnsi="仿宋" w:hint="eastAsia"/>
              </w:rPr>
              <w:t>设备维保服务</w:t>
            </w:r>
            <w:proofErr w:type="gramEnd"/>
            <w:r>
              <w:rPr>
                <w:rFonts w:ascii="仿宋_GB2312" w:eastAsia="仿宋_GB2312" w:hAnsi="仿宋" w:hint="eastAsia"/>
              </w:rPr>
              <w:t>（服务器、存储）</w:t>
            </w:r>
          </w:p>
        </w:tc>
      </w:tr>
      <w:tr w:rsidR="00F3212E">
        <w:trPr>
          <w:trHeight w:val="460"/>
        </w:trPr>
        <w:tc>
          <w:tcPr>
            <w:tcW w:w="80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7</w:t>
            </w:r>
          </w:p>
        </w:tc>
        <w:tc>
          <w:tcPr>
            <w:tcW w:w="23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proofErr w:type="gramStart"/>
            <w:r>
              <w:rPr>
                <w:rFonts w:ascii="仿宋_GB2312" w:eastAsia="仿宋_GB2312" w:hAnsi="仿宋" w:hint="eastAsia"/>
              </w:rPr>
              <w:t>云管扩容</w:t>
            </w:r>
            <w:proofErr w:type="gramEnd"/>
            <w:r>
              <w:rPr>
                <w:rFonts w:ascii="仿宋_GB2312" w:eastAsia="仿宋_GB2312" w:hAnsi="仿宋" w:hint="eastAsia"/>
              </w:rPr>
              <w:t>/2288</w:t>
            </w:r>
          </w:p>
        </w:tc>
        <w:tc>
          <w:tcPr>
            <w:tcW w:w="3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华为、整机续保</w:t>
            </w:r>
          </w:p>
        </w:tc>
        <w:tc>
          <w:tcPr>
            <w:tcW w:w="135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211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460"/>
        </w:trPr>
        <w:tc>
          <w:tcPr>
            <w:tcW w:w="80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8</w:t>
            </w:r>
          </w:p>
        </w:tc>
        <w:tc>
          <w:tcPr>
            <w:tcW w:w="23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服务器扩容/2288</w:t>
            </w:r>
          </w:p>
        </w:tc>
        <w:tc>
          <w:tcPr>
            <w:tcW w:w="3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华为、整机续保</w:t>
            </w:r>
          </w:p>
        </w:tc>
        <w:tc>
          <w:tcPr>
            <w:tcW w:w="135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211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22</w:t>
            </w:r>
          </w:p>
        </w:tc>
      </w:tr>
      <w:tr w:rsidR="00F3212E">
        <w:trPr>
          <w:trHeight w:val="460"/>
        </w:trPr>
        <w:tc>
          <w:tcPr>
            <w:tcW w:w="80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9</w:t>
            </w:r>
          </w:p>
        </w:tc>
        <w:tc>
          <w:tcPr>
            <w:tcW w:w="23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原存储扩容/OceanStor 5500 V5</w:t>
            </w:r>
          </w:p>
        </w:tc>
        <w:tc>
          <w:tcPr>
            <w:tcW w:w="3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华为、整机续保</w:t>
            </w:r>
          </w:p>
        </w:tc>
        <w:tc>
          <w:tcPr>
            <w:tcW w:w="135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211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460"/>
        </w:trPr>
        <w:tc>
          <w:tcPr>
            <w:tcW w:w="80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10</w:t>
            </w:r>
          </w:p>
        </w:tc>
        <w:tc>
          <w:tcPr>
            <w:tcW w:w="23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备份代理服务器/2288</w:t>
            </w:r>
          </w:p>
        </w:tc>
        <w:tc>
          <w:tcPr>
            <w:tcW w:w="3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华为、整机续保</w:t>
            </w:r>
          </w:p>
        </w:tc>
        <w:tc>
          <w:tcPr>
            <w:tcW w:w="135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211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r>
      <w:tr w:rsidR="00F3212E">
        <w:trPr>
          <w:trHeight w:val="460"/>
        </w:trPr>
        <w:tc>
          <w:tcPr>
            <w:tcW w:w="80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11</w:t>
            </w:r>
          </w:p>
        </w:tc>
        <w:tc>
          <w:tcPr>
            <w:tcW w:w="23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备份存储/OceanStor 5500 V5</w:t>
            </w:r>
          </w:p>
        </w:tc>
        <w:tc>
          <w:tcPr>
            <w:tcW w:w="3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华为、整机续保</w:t>
            </w:r>
          </w:p>
        </w:tc>
        <w:tc>
          <w:tcPr>
            <w:tcW w:w="135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211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28"/>
        </w:trPr>
        <w:tc>
          <w:tcPr>
            <w:tcW w:w="9791" w:type="dxa"/>
            <w:gridSpan w:val="5"/>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软件</w:t>
            </w:r>
            <w:proofErr w:type="gramStart"/>
            <w:r>
              <w:rPr>
                <w:rFonts w:ascii="仿宋_GB2312" w:eastAsia="仿宋_GB2312" w:hAnsi="仿宋" w:hint="eastAsia"/>
              </w:rPr>
              <w:t>系统维保服务</w:t>
            </w:r>
            <w:proofErr w:type="gramEnd"/>
          </w:p>
        </w:tc>
      </w:tr>
      <w:tr w:rsidR="00F3212E">
        <w:trPr>
          <w:trHeight w:val="528"/>
        </w:trPr>
        <w:tc>
          <w:tcPr>
            <w:tcW w:w="80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12</w:t>
            </w:r>
          </w:p>
        </w:tc>
        <w:tc>
          <w:tcPr>
            <w:tcW w:w="23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proofErr w:type="gramStart"/>
            <w:r>
              <w:rPr>
                <w:rFonts w:ascii="仿宋_GB2312" w:eastAsia="仿宋_GB2312" w:hAnsi="仿宋" w:hint="eastAsia"/>
              </w:rPr>
              <w:t>云平台网</w:t>
            </w:r>
            <w:proofErr w:type="gramEnd"/>
            <w:r>
              <w:rPr>
                <w:rFonts w:ascii="仿宋_GB2312" w:eastAsia="仿宋_GB2312" w:hAnsi="仿宋" w:hint="eastAsia"/>
              </w:rPr>
              <w:t>管/eSight</w:t>
            </w:r>
          </w:p>
        </w:tc>
        <w:tc>
          <w:tcPr>
            <w:tcW w:w="3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华为、eSight 虚拟化管理许可-1 CPU*110</w:t>
            </w:r>
          </w:p>
        </w:tc>
        <w:tc>
          <w:tcPr>
            <w:tcW w:w="135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套</w:t>
            </w:r>
          </w:p>
        </w:tc>
        <w:tc>
          <w:tcPr>
            <w:tcW w:w="211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1140"/>
        </w:trPr>
        <w:tc>
          <w:tcPr>
            <w:tcW w:w="80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13</w:t>
            </w:r>
          </w:p>
        </w:tc>
        <w:tc>
          <w:tcPr>
            <w:tcW w:w="23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智能运</w:t>
            </w:r>
            <w:proofErr w:type="gramStart"/>
            <w:r>
              <w:rPr>
                <w:rFonts w:ascii="仿宋_GB2312" w:eastAsia="仿宋_GB2312" w:hAnsi="仿宋" w:hint="eastAsia"/>
              </w:rPr>
              <w:t>维软件</w:t>
            </w:r>
            <w:proofErr w:type="gramEnd"/>
            <w:r>
              <w:rPr>
                <w:rFonts w:ascii="仿宋_GB2312" w:eastAsia="仿宋_GB2312" w:hAnsi="仿宋" w:hint="eastAsia"/>
              </w:rPr>
              <w:t>/iMaster NCE-FabricInsight</w:t>
            </w:r>
          </w:p>
        </w:tc>
        <w:tc>
          <w:tcPr>
            <w:tcW w:w="3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华为、分析器硬件(单机, 2*32核/ 8*32GB/ 6*1800GB),FabricInsight TaiShan系统物理软件包</w:t>
            </w:r>
          </w:p>
        </w:tc>
        <w:tc>
          <w:tcPr>
            <w:tcW w:w="135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套</w:t>
            </w:r>
          </w:p>
        </w:tc>
        <w:tc>
          <w:tcPr>
            <w:tcW w:w="211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28"/>
        </w:trPr>
        <w:tc>
          <w:tcPr>
            <w:tcW w:w="80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14</w:t>
            </w:r>
          </w:p>
        </w:tc>
        <w:tc>
          <w:tcPr>
            <w:tcW w:w="23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混合云License/HCS</w:t>
            </w:r>
          </w:p>
        </w:tc>
        <w:tc>
          <w:tcPr>
            <w:tcW w:w="3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 xml:space="preserve">华为FusionSphere </w:t>
            </w:r>
            <w:proofErr w:type="gramStart"/>
            <w:r>
              <w:rPr>
                <w:rFonts w:ascii="仿宋_GB2312" w:eastAsia="仿宋_GB2312" w:hAnsi="仿宋" w:hint="eastAsia"/>
              </w:rPr>
              <w:t>云数据</w:t>
            </w:r>
            <w:proofErr w:type="gramEnd"/>
            <w:r>
              <w:rPr>
                <w:rFonts w:ascii="仿宋_GB2312" w:eastAsia="仿宋_GB2312" w:hAnsi="仿宋" w:hint="eastAsia"/>
              </w:rPr>
              <w:t>中心软件授权-每CPU</w:t>
            </w:r>
          </w:p>
        </w:tc>
        <w:tc>
          <w:tcPr>
            <w:tcW w:w="135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套</w:t>
            </w:r>
          </w:p>
        </w:tc>
        <w:tc>
          <w:tcPr>
            <w:tcW w:w="211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44</w:t>
            </w:r>
          </w:p>
        </w:tc>
      </w:tr>
      <w:tr w:rsidR="00F3212E">
        <w:trPr>
          <w:trHeight w:val="1700"/>
        </w:trPr>
        <w:tc>
          <w:tcPr>
            <w:tcW w:w="80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15</w:t>
            </w:r>
          </w:p>
        </w:tc>
        <w:tc>
          <w:tcPr>
            <w:tcW w:w="23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云平台容灾备份授权/HCS</w:t>
            </w:r>
          </w:p>
        </w:tc>
        <w:tc>
          <w:tcPr>
            <w:tcW w:w="3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 xml:space="preserve">华为FusionSphere </w:t>
            </w:r>
            <w:proofErr w:type="gramStart"/>
            <w:r>
              <w:rPr>
                <w:rFonts w:ascii="仿宋_GB2312" w:eastAsia="仿宋_GB2312" w:hAnsi="仿宋" w:hint="eastAsia"/>
              </w:rPr>
              <w:t>云数据</w:t>
            </w:r>
            <w:proofErr w:type="gramEnd"/>
            <w:r>
              <w:rPr>
                <w:rFonts w:ascii="仿宋_GB2312" w:eastAsia="仿宋_GB2312" w:hAnsi="仿宋" w:hint="eastAsia"/>
              </w:rPr>
              <w:t>中心软件云主机高可用100个云主机授权,华为FusionSphere</w:t>
            </w:r>
            <w:proofErr w:type="gramStart"/>
            <w:r>
              <w:rPr>
                <w:rFonts w:ascii="仿宋_GB2312" w:eastAsia="仿宋_GB2312" w:hAnsi="仿宋" w:hint="eastAsia"/>
              </w:rPr>
              <w:t>云数据</w:t>
            </w:r>
            <w:proofErr w:type="gramEnd"/>
            <w:r>
              <w:rPr>
                <w:rFonts w:ascii="仿宋_GB2312" w:eastAsia="仿宋_GB2312" w:hAnsi="仿宋" w:hint="eastAsia"/>
              </w:rPr>
              <w:t>中心软件云备份服务100T</w:t>
            </w:r>
          </w:p>
        </w:tc>
        <w:tc>
          <w:tcPr>
            <w:tcW w:w="135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套</w:t>
            </w:r>
          </w:p>
        </w:tc>
        <w:tc>
          <w:tcPr>
            <w:tcW w:w="211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40"/>
        </w:trPr>
        <w:tc>
          <w:tcPr>
            <w:tcW w:w="9791" w:type="dxa"/>
            <w:gridSpan w:val="5"/>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硬件</w:t>
            </w:r>
            <w:proofErr w:type="gramStart"/>
            <w:r>
              <w:rPr>
                <w:rFonts w:ascii="仿宋_GB2312" w:eastAsia="仿宋_GB2312" w:hAnsi="仿宋" w:hint="eastAsia"/>
              </w:rPr>
              <w:t>设备维保服务</w:t>
            </w:r>
            <w:proofErr w:type="gramEnd"/>
            <w:r>
              <w:rPr>
                <w:rFonts w:ascii="仿宋_GB2312" w:eastAsia="仿宋_GB2312" w:hAnsi="仿宋" w:hint="eastAsia"/>
              </w:rPr>
              <w:t>（安全设备）</w:t>
            </w:r>
          </w:p>
        </w:tc>
      </w:tr>
      <w:tr w:rsidR="00F3212E">
        <w:trPr>
          <w:trHeight w:val="340"/>
        </w:trPr>
        <w:tc>
          <w:tcPr>
            <w:tcW w:w="80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16</w:t>
            </w:r>
          </w:p>
        </w:tc>
        <w:tc>
          <w:tcPr>
            <w:tcW w:w="23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安全控制器/SecoManager</w:t>
            </w:r>
          </w:p>
        </w:tc>
        <w:tc>
          <w:tcPr>
            <w:tcW w:w="3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华为、整机续保</w:t>
            </w:r>
          </w:p>
        </w:tc>
        <w:tc>
          <w:tcPr>
            <w:tcW w:w="135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211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40"/>
        </w:trPr>
        <w:tc>
          <w:tcPr>
            <w:tcW w:w="80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17</w:t>
            </w:r>
          </w:p>
        </w:tc>
        <w:tc>
          <w:tcPr>
            <w:tcW w:w="23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VPN/USG6565E</w:t>
            </w:r>
          </w:p>
        </w:tc>
        <w:tc>
          <w:tcPr>
            <w:tcW w:w="3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华为、整机续保</w:t>
            </w:r>
          </w:p>
        </w:tc>
        <w:tc>
          <w:tcPr>
            <w:tcW w:w="135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211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40"/>
        </w:trPr>
        <w:tc>
          <w:tcPr>
            <w:tcW w:w="80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18</w:t>
            </w:r>
          </w:p>
        </w:tc>
        <w:tc>
          <w:tcPr>
            <w:tcW w:w="23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核心防火墙/USG6625E</w:t>
            </w:r>
          </w:p>
        </w:tc>
        <w:tc>
          <w:tcPr>
            <w:tcW w:w="3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华为、整机续保</w:t>
            </w:r>
          </w:p>
        </w:tc>
        <w:tc>
          <w:tcPr>
            <w:tcW w:w="135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211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r>
      <w:tr w:rsidR="00F3212E">
        <w:trPr>
          <w:trHeight w:val="340"/>
        </w:trPr>
        <w:tc>
          <w:tcPr>
            <w:tcW w:w="80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19</w:t>
            </w:r>
          </w:p>
        </w:tc>
        <w:tc>
          <w:tcPr>
            <w:tcW w:w="23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proofErr w:type="gramStart"/>
            <w:r>
              <w:rPr>
                <w:rFonts w:ascii="仿宋_GB2312" w:eastAsia="仿宋_GB2312" w:hAnsi="仿宋" w:hint="eastAsia"/>
              </w:rPr>
              <w:t>堡垒机</w:t>
            </w:r>
            <w:proofErr w:type="gramEnd"/>
            <w:r>
              <w:rPr>
                <w:rFonts w:ascii="仿宋_GB2312" w:eastAsia="仿宋_GB2312" w:hAnsi="仿宋" w:hint="eastAsia"/>
              </w:rPr>
              <w:t>/UMA1520E</w:t>
            </w:r>
          </w:p>
        </w:tc>
        <w:tc>
          <w:tcPr>
            <w:tcW w:w="3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华为、整机续保</w:t>
            </w:r>
          </w:p>
        </w:tc>
        <w:tc>
          <w:tcPr>
            <w:tcW w:w="135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211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40"/>
        </w:trPr>
        <w:tc>
          <w:tcPr>
            <w:tcW w:w="80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20</w:t>
            </w:r>
          </w:p>
        </w:tc>
        <w:tc>
          <w:tcPr>
            <w:tcW w:w="23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杀毒软件/江民杀毒软件</w:t>
            </w:r>
          </w:p>
        </w:tc>
        <w:tc>
          <w:tcPr>
            <w:tcW w:w="3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江民、整机续保</w:t>
            </w:r>
          </w:p>
        </w:tc>
        <w:tc>
          <w:tcPr>
            <w:tcW w:w="135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211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40"/>
        </w:trPr>
        <w:tc>
          <w:tcPr>
            <w:tcW w:w="80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21</w:t>
            </w:r>
          </w:p>
        </w:tc>
        <w:tc>
          <w:tcPr>
            <w:tcW w:w="23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IPS入侵防御/IPS6555E</w:t>
            </w:r>
          </w:p>
        </w:tc>
        <w:tc>
          <w:tcPr>
            <w:tcW w:w="3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华为、整机续保</w:t>
            </w:r>
          </w:p>
        </w:tc>
        <w:tc>
          <w:tcPr>
            <w:tcW w:w="135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211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r>
      <w:tr w:rsidR="00F3212E">
        <w:trPr>
          <w:trHeight w:val="340"/>
        </w:trPr>
        <w:tc>
          <w:tcPr>
            <w:tcW w:w="80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22</w:t>
            </w:r>
          </w:p>
        </w:tc>
        <w:tc>
          <w:tcPr>
            <w:tcW w:w="23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proofErr w:type="gramStart"/>
            <w:r>
              <w:rPr>
                <w:rFonts w:ascii="仿宋_GB2312" w:eastAsia="仿宋_GB2312" w:hAnsi="仿宋" w:hint="eastAsia"/>
              </w:rPr>
              <w:t>安全云计算</w:t>
            </w:r>
            <w:proofErr w:type="gramEnd"/>
            <w:r>
              <w:rPr>
                <w:rFonts w:ascii="仿宋_GB2312" w:eastAsia="仿宋_GB2312" w:hAnsi="仿宋" w:hint="eastAsia"/>
              </w:rPr>
              <w:t>分析平台/CIS</w:t>
            </w:r>
          </w:p>
        </w:tc>
        <w:tc>
          <w:tcPr>
            <w:tcW w:w="3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华为、整机续保</w:t>
            </w:r>
          </w:p>
        </w:tc>
        <w:tc>
          <w:tcPr>
            <w:tcW w:w="135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211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40"/>
        </w:trPr>
        <w:tc>
          <w:tcPr>
            <w:tcW w:w="80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23</w:t>
            </w:r>
          </w:p>
        </w:tc>
        <w:tc>
          <w:tcPr>
            <w:tcW w:w="23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proofErr w:type="gramStart"/>
            <w:r>
              <w:rPr>
                <w:rFonts w:ascii="仿宋_GB2312" w:eastAsia="仿宋_GB2312" w:hAnsi="仿宋" w:hint="eastAsia"/>
              </w:rPr>
              <w:t>网闸</w:t>
            </w:r>
            <w:proofErr w:type="gramEnd"/>
            <w:r>
              <w:rPr>
                <w:rFonts w:ascii="仿宋_GB2312" w:eastAsia="仿宋_GB2312" w:hAnsi="仿宋" w:hint="eastAsia"/>
              </w:rPr>
              <w:t>/SIS-3000-Z8100</w:t>
            </w:r>
          </w:p>
        </w:tc>
        <w:tc>
          <w:tcPr>
            <w:tcW w:w="3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网御、整机续保</w:t>
            </w:r>
          </w:p>
        </w:tc>
        <w:tc>
          <w:tcPr>
            <w:tcW w:w="135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211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40"/>
        </w:trPr>
        <w:tc>
          <w:tcPr>
            <w:tcW w:w="80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24</w:t>
            </w:r>
          </w:p>
        </w:tc>
        <w:tc>
          <w:tcPr>
            <w:tcW w:w="23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防病毒网关/Power V6000-A7310-HW06</w:t>
            </w:r>
          </w:p>
        </w:tc>
        <w:tc>
          <w:tcPr>
            <w:tcW w:w="3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网御、整机续保</w:t>
            </w:r>
          </w:p>
        </w:tc>
        <w:tc>
          <w:tcPr>
            <w:tcW w:w="135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211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340"/>
        </w:trPr>
        <w:tc>
          <w:tcPr>
            <w:tcW w:w="80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25</w:t>
            </w:r>
          </w:p>
        </w:tc>
        <w:tc>
          <w:tcPr>
            <w:tcW w:w="23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全局负载均衡/T-Force 3000-30</w:t>
            </w:r>
          </w:p>
        </w:tc>
        <w:tc>
          <w:tcPr>
            <w:tcW w:w="3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太一、整机续保</w:t>
            </w:r>
          </w:p>
        </w:tc>
        <w:tc>
          <w:tcPr>
            <w:tcW w:w="1351"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211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r>
    </w:tbl>
    <w:p w:rsidR="00F3212E" w:rsidRDefault="00B3595A">
      <w:pPr>
        <w:pStyle w:val="ad"/>
        <w:ind w:firstLine="482"/>
        <w:jc w:val="left"/>
        <w:rPr>
          <w:rFonts w:ascii="仿宋_GB2312" w:eastAsia="仿宋_GB2312" w:hAnsi="仿宋"/>
          <w:b w:val="0"/>
          <w:bCs w:val="0"/>
          <w:sz w:val="24"/>
          <w:szCs w:val="24"/>
        </w:rPr>
      </w:pPr>
      <w:r>
        <w:rPr>
          <w:rFonts w:ascii="仿宋_GB2312" w:eastAsia="仿宋_GB2312" w:hAnsi="仿宋" w:hint="eastAsia"/>
          <w:b w:val="0"/>
          <w:bCs w:val="0"/>
          <w:sz w:val="24"/>
          <w:szCs w:val="24"/>
        </w:rPr>
        <w:t>1.1.6AI视频</w:t>
      </w:r>
      <w:proofErr w:type="gramStart"/>
      <w:r>
        <w:rPr>
          <w:rFonts w:ascii="仿宋_GB2312" w:eastAsia="仿宋_GB2312" w:hAnsi="仿宋" w:hint="eastAsia"/>
          <w:b w:val="0"/>
          <w:bCs w:val="0"/>
          <w:sz w:val="24"/>
          <w:szCs w:val="24"/>
        </w:rPr>
        <w:t>云服务</w:t>
      </w:r>
      <w:proofErr w:type="gramEnd"/>
      <w:r>
        <w:rPr>
          <w:rFonts w:ascii="仿宋_GB2312" w:eastAsia="仿宋_GB2312" w:hAnsi="仿宋" w:hint="eastAsia"/>
          <w:b w:val="0"/>
          <w:bCs w:val="0"/>
          <w:sz w:val="24"/>
          <w:szCs w:val="24"/>
        </w:rPr>
        <w:t>平台</w:t>
      </w:r>
    </w:p>
    <w:tbl>
      <w:tblPr>
        <w:tblW w:w="9683" w:type="dxa"/>
        <w:tblInd w:w="96" w:type="dxa"/>
        <w:tblLook w:val="04A0" w:firstRow="1" w:lastRow="0" w:firstColumn="1" w:lastColumn="0" w:noHBand="0" w:noVBand="1"/>
      </w:tblPr>
      <w:tblGrid>
        <w:gridCol w:w="708"/>
        <w:gridCol w:w="2288"/>
        <w:gridCol w:w="3237"/>
        <w:gridCol w:w="1350"/>
        <w:gridCol w:w="2100"/>
      </w:tblGrid>
      <w:tr w:rsidR="00F3212E">
        <w:trPr>
          <w:trHeight w:val="504"/>
        </w:trPr>
        <w:tc>
          <w:tcPr>
            <w:tcW w:w="708"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序号</w:t>
            </w:r>
          </w:p>
        </w:tc>
        <w:tc>
          <w:tcPr>
            <w:tcW w:w="2288"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服务内容</w:t>
            </w:r>
          </w:p>
        </w:tc>
        <w:tc>
          <w:tcPr>
            <w:tcW w:w="3237"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服务描述</w:t>
            </w:r>
          </w:p>
        </w:tc>
        <w:tc>
          <w:tcPr>
            <w:tcW w:w="135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单位</w:t>
            </w:r>
          </w:p>
        </w:tc>
        <w:tc>
          <w:tcPr>
            <w:tcW w:w="21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数量</w:t>
            </w:r>
          </w:p>
        </w:tc>
      </w:tr>
      <w:tr w:rsidR="00F3212E">
        <w:trPr>
          <w:trHeight w:val="620"/>
        </w:trPr>
        <w:tc>
          <w:tcPr>
            <w:tcW w:w="9683" w:type="dxa"/>
            <w:gridSpan w:val="5"/>
            <w:tcBorders>
              <w:top w:val="single" w:sz="4" w:space="0" w:color="000000"/>
              <w:left w:val="single" w:sz="4" w:space="0" w:color="000000"/>
              <w:bottom w:val="nil"/>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硬件</w:t>
            </w:r>
            <w:proofErr w:type="gramStart"/>
            <w:r>
              <w:rPr>
                <w:rFonts w:ascii="仿宋_GB2312" w:eastAsia="仿宋_GB2312" w:hAnsi="仿宋" w:hint="eastAsia"/>
              </w:rPr>
              <w:t>设备维保服务</w:t>
            </w:r>
            <w:proofErr w:type="gramEnd"/>
            <w:r>
              <w:rPr>
                <w:rFonts w:ascii="仿宋_GB2312" w:eastAsia="仿宋_GB2312" w:hAnsi="仿宋" w:hint="eastAsia"/>
              </w:rPr>
              <w:t>（网络设备）</w:t>
            </w:r>
          </w:p>
        </w:tc>
      </w:tr>
      <w:tr w:rsidR="00F3212E">
        <w:trPr>
          <w:trHeight w:val="620"/>
        </w:trPr>
        <w:tc>
          <w:tcPr>
            <w:tcW w:w="708" w:type="dxa"/>
            <w:tcBorders>
              <w:top w:val="single" w:sz="4" w:space="0" w:color="000000"/>
              <w:left w:val="single" w:sz="4" w:space="0" w:color="000000"/>
              <w:bottom w:val="nil"/>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1</w:t>
            </w:r>
          </w:p>
        </w:tc>
        <w:tc>
          <w:tcPr>
            <w:tcW w:w="22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left"/>
              <w:rPr>
                <w:rFonts w:ascii="仿宋_GB2312" w:eastAsia="仿宋_GB2312" w:hAnsi="仿宋"/>
              </w:rPr>
            </w:pPr>
            <w:r>
              <w:rPr>
                <w:rFonts w:ascii="仿宋_GB2312" w:eastAsia="仿宋_GB2312" w:hAnsi="仿宋" w:hint="eastAsia"/>
              </w:rPr>
              <w:t>计算存储接入交换机CE6881-48S6CQ</w:t>
            </w:r>
          </w:p>
        </w:tc>
        <w:tc>
          <w:tcPr>
            <w:tcW w:w="3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left"/>
              <w:rPr>
                <w:rFonts w:ascii="仿宋_GB2312" w:eastAsia="仿宋_GB2312" w:hAnsi="仿宋"/>
              </w:rPr>
            </w:pPr>
            <w:r>
              <w:rPr>
                <w:rFonts w:ascii="仿宋_GB2312" w:eastAsia="仿宋_GB2312" w:hAnsi="仿宋" w:hint="eastAsia"/>
              </w:rPr>
              <w:t>华为、整机续保</w:t>
            </w:r>
          </w:p>
        </w:tc>
        <w:tc>
          <w:tcPr>
            <w:tcW w:w="13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21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center"/>
              <w:rPr>
                <w:rFonts w:ascii="仿宋_GB2312" w:eastAsia="仿宋_GB2312" w:hAnsi="仿宋"/>
              </w:rPr>
            </w:pPr>
            <w:r>
              <w:rPr>
                <w:rFonts w:ascii="仿宋_GB2312" w:eastAsia="仿宋_GB2312" w:hAnsi="仿宋" w:hint="eastAsia"/>
              </w:rPr>
              <w:t>4</w:t>
            </w:r>
          </w:p>
        </w:tc>
      </w:tr>
      <w:tr w:rsidR="00F3212E">
        <w:trPr>
          <w:trHeight w:val="620"/>
        </w:trPr>
        <w:tc>
          <w:tcPr>
            <w:tcW w:w="708" w:type="dxa"/>
            <w:tcBorders>
              <w:top w:val="single" w:sz="4" w:space="0" w:color="000000"/>
              <w:left w:val="single" w:sz="4" w:space="0" w:color="000000"/>
              <w:bottom w:val="nil"/>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22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left"/>
              <w:rPr>
                <w:rFonts w:ascii="仿宋_GB2312" w:eastAsia="仿宋_GB2312" w:hAnsi="仿宋"/>
              </w:rPr>
            </w:pPr>
            <w:r>
              <w:rPr>
                <w:rFonts w:ascii="仿宋_GB2312" w:eastAsia="仿宋_GB2312" w:hAnsi="仿宋" w:hint="eastAsia"/>
              </w:rPr>
              <w:t>管理交换机扩容S5731-S48T4X</w:t>
            </w:r>
          </w:p>
        </w:tc>
        <w:tc>
          <w:tcPr>
            <w:tcW w:w="3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left"/>
              <w:rPr>
                <w:rFonts w:ascii="仿宋_GB2312" w:eastAsia="仿宋_GB2312" w:hAnsi="仿宋"/>
              </w:rPr>
            </w:pPr>
            <w:r>
              <w:rPr>
                <w:rFonts w:ascii="仿宋_GB2312" w:eastAsia="仿宋_GB2312" w:hAnsi="仿宋" w:hint="eastAsia"/>
              </w:rPr>
              <w:t>华为、整机续保</w:t>
            </w:r>
          </w:p>
        </w:tc>
        <w:tc>
          <w:tcPr>
            <w:tcW w:w="13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21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center"/>
              <w:rPr>
                <w:rFonts w:ascii="仿宋_GB2312" w:eastAsia="仿宋_GB2312" w:hAnsi="仿宋"/>
              </w:rPr>
            </w:pPr>
            <w:r>
              <w:rPr>
                <w:rFonts w:ascii="仿宋_GB2312" w:eastAsia="仿宋_GB2312" w:hAnsi="仿宋" w:hint="eastAsia"/>
              </w:rPr>
              <w:t>2</w:t>
            </w:r>
          </w:p>
        </w:tc>
      </w:tr>
      <w:tr w:rsidR="00F3212E">
        <w:trPr>
          <w:trHeight w:val="620"/>
        </w:trPr>
        <w:tc>
          <w:tcPr>
            <w:tcW w:w="708" w:type="dxa"/>
            <w:tcBorders>
              <w:top w:val="single" w:sz="4" w:space="0" w:color="000000"/>
              <w:left w:val="single" w:sz="4" w:space="0" w:color="000000"/>
              <w:bottom w:val="nil"/>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22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left"/>
              <w:rPr>
                <w:rFonts w:ascii="仿宋_GB2312" w:eastAsia="仿宋_GB2312" w:hAnsi="仿宋"/>
              </w:rPr>
            </w:pPr>
            <w:r>
              <w:rPr>
                <w:rFonts w:ascii="仿宋_GB2312" w:eastAsia="仿宋_GB2312" w:hAnsi="仿宋" w:hint="eastAsia"/>
              </w:rPr>
              <w:t>核心交换机板卡CE-L48XS-FD</w:t>
            </w:r>
          </w:p>
        </w:tc>
        <w:tc>
          <w:tcPr>
            <w:tcW w:w="3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left"/>
              <w:rPr>
                <w:rFonts w:ascii="仿宋_GB2312" w:eastAsia="仿宋_GB2312" w:hAnsi="仿宋"/>
              </w:rPr>
            </w:pPr>
            <w:r>
              <w:rPr>
                <w:rFonts w:ascii="仿宋_GB2312" w:eastAsia="仿宋_GB2312" w:hAnsi="仿宋" w:hint="eastAsia"/>
              </w:rPr>
              <w:t>华为、整机续保</w:t>
            </w:r>
          </w:p>
        </w:tc>
        <w:tc>
          <w:tcPr>
            <w:tcW w:w="13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21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center"/>
              <w:rPr>
                <w:rFonts w:ascii="仿宋_GB2312" w:eastAsia="仿宋_GB2312" w:hAnsi="仿宋"/>
              </w:rPr>
            </w:pPr>
            <w:r>
              <w:rPr>
                <w:rFonts w:ascii="仿宋_GB2312" w:eastAsia="仿宋_GB2312" w:hAnsi="仿宋" w:hint="eastAsia"/>
              </w:rPr>
              <w:t>2</w:t>
            </w:r>
          </w:p>
        </w:tc>
      </w:tr>
      <w:tr w:rsidR="00F3212E">
        <w:trPr>
          <w:trHeight w:val="485"/>
        </w:trPr>
        <w:tc>
          <w:tcPr>
            <w:tcW w:w="9683" w:type="dxa"/>
            <w:gridSpan w:val="5"/>
            <w:tcBorders>
              <w:top w:val="single" w:sz="4" w:space="0" w:color="000000"/>
              <w:left w:val="single" w:sz="4" w:space="0" w:color="000000"/>
              <w:bottom w:val="nil"/>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硬件</w:t>
            </w:r>
            <w:proofErr w:type="gramStart"/>
            <w:r>
              <w:rPr>
                <w:rFonts w:ascii="仿宋_GB2312" w:eastAsia="仿宋_GB2312" w:hAnsi="仿宋" w:hint="eastAsia"/>
              </w:rPr>
              <w:t>设备维保服务</w:t>
            </w:r>
            <w:proofErr w:type="gramEnd"/>
            <w:r>
              <w:rPr>
                <w:rFonts w:ascii="仿宋_GB2312" w:eastAsia="仿宋_GB2312" w:hAnsi="仿宋" w:hint="eastAsia"/>
              </w:rPr>
              <w:t>（服务器、存储）</w:t>
            </w:r>
          </w:p>
        </w:tc>
      </w:tr>
      <w:tr w:rsidR="00F3212E">
        <w:trPr>
          <w:trHeight w:val="620"/>
        </w:trPr>
        <w:tc>
          <w:tcPr>
            <w:tcW w:w="708" w:type="dxa"/>
            <w:tcBorders>
              <w:top w:val="single" w:sz="4" w:space="0" w:color="000000"/>
              <w:left w:val="single" w:sz="4" w:space="0" w:color="000000"/>
              <w:bottom w:val="nil"/>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22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left"/>
              <w:rPr>
                <w:rFonts w:ascii="仿宋_GB2312" w:eastAsia="仿宋_GB2312" w:hAnsi="仿宋"/>
              </w:rPr>
            </w:pPr>
            <w:r>
              <w:rPr>
                <w:rFonts w:ascii="仿宋_GB2312" w:eastAsia="仿宋_GB2312" w:hAnsi="仿宋" w:hint="eastAsia"/>
              </w:rPr>
              <w:t>智能解析服务器2288X V5</w:t>
            </w:r>
          </w:p>
        </w:tc>
        <w:tc>
          <w:tcPr>
            <w:tcW w:w="3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left"/>
              <w:rPr>
                <w:rFonts w:ascii="仿宋_GB2312" w:eastAsia="仿宋_GB2312" w:hAnsi="仿宋"/>
              </w:rPr>
            </w:pPr>
            <w:r>
              <w:rPr>
                <w:rFonts w:ascii="仿宋_GB2312" w:eastAsia="仿宋_GB2312" w:hAnsi="仿宋" w:hint="eastAsia"/>
              </w:rPr>
              <w:t>华为、整机续保</w:t>
            </w:r>
          </w:p>
        </w:tc>
        <w:tc>
          <w:tcPr>
            <w:tcW w:w="13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21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center"/>
              <w:rPr>
                <w:rFonts w:ascii="仿宋_GB2312" w:eastAsia="仿宋_GB2312" w:hAnsi="仿宋"/>
              </w:rPr>
            </w:pPr>
            <w:r>
              <w:rPr>
                <w:rFonts w:ascii="仿宋_GB2312" w:eastAsia="仿宋_GB2312" w:hAnsi="仿宋" w:hint="eastAsia"/>
              </w:rPr>
              <w:t>20</w:t>
            </w:r>
          </w:p>
        </w:tc>
      </w:tr>
      <w:tr w:rsidR="00F3212E">
        <w:trPr>
          <w:trHeight w:val="620"/>
        </w:trPr>
        <w:tc>
          <w:tcPr>
            <w:tcW w:w="708" w:type="dxa"/>
            <w:tcBorders>
              <w:top w:val="single" w:sz="4" w:space="0" w:color="000000"/>
              <w:left w:val="single" w:sz="4" w:space="0" w:color="000000"/>
              <w:bottom w:val="nil"/>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5</w:t>
            </w:r>
          </w:p>
        </w:tc>
        <w:tc>
          <w:tcPr>
            <w:tcW w:w="22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left"/>
              <w:rPr>
                <w:rFonts w:ascii="仿宋_GB2312" w:eastAsia="仿宋_GB2312" w:hAnsi="仿宋"/>
              </w:rPr>
            </w:pPr>
            <w:r>
              <w:rPr>
                <w:rFonts w:ascii="仿宋_GB2312" w:eastAsia="仿宋_GB2312" w:hAnsi="仿宋" w:hint="eastAsia"/>
              </w:rPr>
              <w:t>AI分析服务器2288X V5</w:t>
            </w:r>
          </w:p>
        </w:tc>
        <w:tc>
          <w:tcPr>
            <w:tcW w:w="3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left"/>
              <w:rPr>
                <w:rFonts w:ascii="仿宋_GB2312" w:eastAsia="仿宋_GB2312" w:hAnsi="仿宋"/>
              </w:rPr>
            </w:pPr>
            <w:r>
              <w:rPr>
                <w:rFonts w:ascii="仿宋_GB2312" w:eastAsia="仿宋_GB2312" w:hAnsi="仿宋" w:hint="eastAsia"/>
              </w:rPr>
              <w:t>华为、整机续保</w:t>
            </w:r>
          </w:p>
        </w:tc>
        <w:tc>
          <w:tcPr>
            <w:tcW w:w="13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21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620"/>
        </w:trPr>
        <w:tc>
          <w:tcPr>
            <w:tcW w:w="708" w:type="dxa"/>
            <w:tcBorders>
              <w:top w:val="single" w:sz="4" w:space="0" w:color="000000"/>
              <w:left w:val="single" w:sz="4" w:space="0" w:color="000000"/>
              <w:bottom w:val="nil"/>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6</w:t>
            </w:r>
          </w:p>
        </w:tc>
        <w:tc>
          <w:tcPr>
            <w:tcW w:w="22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left"/>
              <w:rPr>
                <w:rFonts w:ascii="仿宋_GB2312" w:eastAsia="仿宋_GB2312" w:hAnsi="仿宋"/>
              </w:rPr>
            </w:pPr>
            <w:r>
              <w:rPr>
                <w:rFonts w:ascii="仿宋_GB2312" w:eastAsia="仿宋_GB2312" w:hAnsi="仿宋" w:hint="eastAsia"/>
              </w:rPr>
              <w:t>视频接入转发存储一体机IVS 3800X</w:t>
            </w:r>
          </w:p>
        </w:tc>
        <w:tc>
          <w:tcPr>
            <w:tcW w:w="3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left"/>
              <w:rPr>
                <w:rFonts w:ascii="仿宋_GB2312" w:eastAsia="仿宋_GB2312" w:hAnsi="仿宋"/>
              </w:rPr>
            </w:pPr>
            <w:r>
              <w:rPr>
                <w:rFonts w:ascii="仿宋_GB2312" w:eastAsia="仿宋_GB2312" w:hAnsi="仿宋" w:hint="eastAsia"/>
              </w:rPr>
              <w:t>华为、整机续保</w:t>
            </w:r>
          </w:p>
        </w:tc>
        <w:tc>
          <w:tcPr>
            <w:tcW w:w="13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21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620"/>
        </w:trPr>
        <w:tc>
          <w:tcPr>
            <w:tcW w:w="708" w:type="dxa"/>
            <w:tcBorders>
              <w:top w:val="single" w:sz="4" w:space="0" w:color="000000"/>
              <w:left w:val="single" w:sz="4" w:space="0" w:color="000000"/>
              <w:bottom w:val="nil"/>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7</w:t>
            </w:r>
          </w:p>
        </w:tc>
        <w:tc>
          <w:tcPr>
            <w:tcW w:w="22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left"/>
              <w:rPr>
                <w:rFonts w:ascii="仿宋_GB2312" w:eastAsia="仿宋_GB2312" w:hAnsi="仿宋"/>
              </w:rPr>
            </w:pPr>
            <w:r>
              <w:rPr>
                <w:rFonts w:ascii="仿宋_GB2312" w:eastAsia="仿宋_GB2312" w:hAnsi="仿宋" w:hint="eastAsia"/>
              </w:rPr>
              <w:t>双活存储OceanStor 5510 V5</w:t>
            </w:r>
          </w:p>
        </w:tc>
        <w:tc>
          <w:tcPr>
            <w:tcW w:w="3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left"/>
              <w:rPr>
                <w:rFonts w:ascii="仿宋_GB2312" w:eastAsia="仿宋_GB2312" w:hAnsi="仿宋"/>
              </w:rPr>
            </w:pPr>
            <w:r>
              <w:rPr>
                <w:rFonts w:ascii="仿宋_GB2312" w:eastAsia="仿宋_GB2312" w:hAnsi="仿宋" w:hint="eastAsia"/>
              </w:rPr>
              <w:t>华为、整机续保</w:t>
            </w:r>
          </w:p>
        </w:tc>
        <w:tc>
          <w:tcPr>
            <w:tcW w:w="13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center"/>
              <w:rPr>
                <w:rFonts w:ascii="仿宋_GB2312" w:eastAsia="仿宋_GB2312" w:hAnsi="仿宋"/>
              </w:rPr>
            </w:pPr>
            <w:r>
              <w:rPr>
                <w:rFonts w:ascii="仿宋_GB2312" w:eastAsia="仿宋_GB2312" w:hAnsi="仿宋" w:hint="eastAsia"/>
              </w:rPr>
              <w:t>台</w:t>
            </w:r>
          </w:p>
        </w:tc>
        <w:tc>
          <w:tcPr>
            <w:tcW w:w="21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430"/>
        </w:trPr>
        <w:tc>
          <w:tcPr>
            <w:tcW w:w="9683" w:type="dxa"/>
            <w:gridSpan w:val="5"/>
            <w:tcBorders>
              <w:top w:val="single" w:sz="4" w:space="0" w:color="000000"/>
              <w:left w:val="single" w:sz="4" w:space="0" w:color="000000"/>
              <w:bottom w:val="nil"/>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软件</w:t>
            </w:r>
            <w:proofErr w:type="gramStart"/>
            <w:r>
              <w:rPr>
                <w:rFonts w:ascii="仿宋_GB2312" w:eastAsia="仿宋_GB2312" w:hAnsi="仿宋" w:hint="eastAsia"/>
              </w:rPr>
              <w:t>系统维保服务</w:t>
            </w:r>
            <w:proofErr w:type="gramEnd"/>
          </w:p>
        </w:tc>
      </w:tr>
      <w:tr w:rsidR="00F3212E">
        <w:trPr>
          <w:trHeight w:val="279"/>
        </w:trPr>
        <w:tc>
          <w:tcPr>
            <w:tcW w:w="708" w:type="dxa"/>
            <w:tcBorders>
              <w:top w:val="single" w:sz="4" w:space="0" w:color="000000"/>
              <w:left w:val="single" w:sz="4" w:space="0" w:color="000000"/>
              <w:bottom w:val="nil"/>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8</w:t>
            </w:r>
          </w:p>
        </w:tc>
        <w:tc>
          <w:tcPr>
            <w:tcW w:w="2288"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关键岗位在岗监控</w:t>
            </w:r>
          </w:p>
        </w:tc>
        <w:tc>
          <w:tcPr>
            <w:tcW w:w="3237"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关键岗位在岗监控</w:t>
            </w:r>
          </w:p>
        </w:tc>
        <w:tc>
          <w:tcPr>
            <w:tcW w:w="135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套</w:t>
            </w:r>
          </w:p>
        </w:tc>
        <w:tc>
          <w:tcPr>
            <w:tcW w:w="21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30</w:t>
            </w:r>
          </w:p>
        </w:tc>
      </w:tr>
      <w:tr w:rsidR="00F3212E">
        <w:trPr>
          <w:trHeight w:val="202"/>
        </w:trPr>
        <w:tc>
          <w:tcPr>
            <w:tcW w:w="708" w:type="dxa"/>
            <w:tcBorders>
              <w:top w:val="single" w:sz="4" w:space="0" w:color="000000"/>
              <w:left w:val="single" w:sz="4" w:space="0" w:color="000000"/>
              <w:bottom w:val="nil"/>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9</w:t>
            </w:r>
          </w:p>
        </w:tc>
        <w:tc>
          <w:tcPr>
            <w:tcW w:w="22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left"/>
              <w:rPr>
                <w:rFonts w:ascii="仿宋_GB2312" w:eastAsia="仿宋_GB2312" w:hAnsi="仿宋"/>
              </w:rPr>
            </w:pPr>
            <w:r>
              <w:rPr>
                <w:rFonts w:ascii="仿宋_GB2312" w:eastAsia="仿宋_GB2312" w:hAnsi="仿宋" w:hint="eastAsia"/>
              </w:rPr>
              <w:t>消防通道占用</w:t>
            </w:r>
          </w:p>
        </w:tc>
        <w:tc>
          <w:tcPr>
            <w:tcW w:w="3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left"/>
              <w:rPr>
                <w:rFonts w:ascii="仿宋_GB2312" w:eastAsia="仿宋_GB2312" w:hAnsi="仿宋"/>
              </w:rPr>
            </w:pPr>
            <w:r>
              <w:rPr>
                <w:rFonts w:ascii="仿宋_GB2312" w:eastAsia="仿宋_GB2312" w:hAnsi="仿宋" w:hint="eastAsia"/>
              </w:rPr>
              <w:t>消防通道占用</w:t>
            </w:r>
          </w:p>
        </w:tc>
        <w:tc>
          <w:tcPr>
            <w:tcW w:w="135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套</w:t>
            </w:r>
          </w:p>
        </w:tc>
        <w:tc>
          <w:tcPr>
            <w:tcW w:w="21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20</w:t>
            </w:r>
          </w:p>
        </w:tc>
      </w:tr>
      <w:tr w:rsidR="00F3212E">
        <w:trPr>
          <w:trHeight w:val="331"/>
        </w:trPr>
        <w:tc>
          <w:tcPr>
            <w:tcW w:w="708" w:type="dxa"/>
            <w:tcBorders>
              <w:top w:val="single" w:sz="4" w:space="0" w:color="000000"/>
              <w:left w:val="single" w:sz="4" w:space="0" w:color="000000"/>
              <w:bottom w:val="nil"/>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10</w:t>
            </w:r>
          </w:p>
        </w:tc>
        <w:tc>
          <w:tcPr>
            <w:tcW w:w="22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left"/>
              <w:rPr>
                <w:rFonts w:ascii="仿宋_GB2312" w:eastAsia="仿宋_GB2312" w:hAnsi="仿宋"/>
              </w:rPr>
            </w:pPr>
            <w:r>
              <w:rPr>
                <w:rFonts w:ascii="仿宋_GB2312" w:eastAsia="仿宋_GB2312" w:hAnsi="仿宋" w:hint="eastAsia"/>
              </w:rPr>
              <w:t>烟火检测</w:t>
            </w:r>
          </w:p>
        </w:tc>
        <w:tc>
          <w:tcPr>
            <w:tcW w:w="3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left"/>
              <w:rPr>
                <w:rFonts w:ascii="仿宋_GB2312" w:eastAsia="仿宋_GB2312" w:hAnsi="仿宋"/>
              </w:rPr>
            </w:pPr>
            <w:r>
              <w:rPr>
                <w:rFonts w:ascii="仿宋_GB2312" w:eastAsia="仿宋_GB2312" w:hAnsi="仿宋" w:hint="eastAsia"/>
              </w:rPr>
              <w:t>烟火检测</w:t>
            </w:r>
          </w:p>
        </w:tc>
        <w:tc>
          <w:tcPr>
            <w:tcW w:w="135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套</w:t>
            </w:r>
          </w:p>
        </w:tc>
        <w:tc>
          <w:tcPr>
            <w:tcW w:w="210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10</w:t>
            </w:r>
          </w:p>
        </w:tc>
      </w:tr>
      <w:tr w:rsidR="00F3212E">
        <w:trPr>
          <w:trHeight w:val="280"/>
        </w:trPr>
        <w:tc>
          <w:tcPr>
            <w:tcW w:w="708" w:type="dxa"/>
            <w:tcBorders>
              <w:top w:val="single" w:sz="4" w:space="0" w:color="000000"/>
              <w:left w:val="single" w:sz="4" w:space="0" w:color="000000"/>
              <w:bottom w:val="nil"/>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11</w:t>
            </w:r>
          </w:p>
        </w:tc>
        <w:tc>
          <w:tcPr>
            <w:tcW w:w="22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left"/>
              <w:rPr>
                <w:rFonts w:ascii="仿宋_GB2312" w:eastAsia="仿宋_GB2312" w:hAnsi="仿宋"/>
              </w:rPr>
            </w:pPr>
            <w:r>
              <w:rPr>
                <w:rFonts w:ascii="仿宋_GB2312" w:eastAsia="仿宋_GB2312" w:hAnsi="仿宋" w:hint="eastAsia"/>
              </w:rPr>
              <w:t>智能边缘平台</w:t>
            </w:r>
          </w:p>
        </w:tc>
        <w:tc>
          <w:tcPr>
            <w:tcW w:w="3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left"/>
              <w:rPr>
                <w:rFonts w:ascii="仿宋_GB2312" w:eastAsia="仿宋_GB2312" w:hAnsi="仿宋"/>
              </w:rPr>
            </w:pPr>
            <w:r>
              <w:rPr>
                <w:rFonts w:ascii="仿宋_GB2312" w:eastAsia="仿宋_GB2312" w:hAnsi="仿宋" w:hint="eastAsia"/>
              </w:rPr>
              <w:t>IEF</w:t>
            </w:r>
          </w:p>
        </w:tc>
        <w:tc>
          <w:tcPr>
            <w:tcW w:w="135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套</w:t>
            </w:r>
          </w:p>
        </w:tc>
        <w:tc>
          <w:tcPr>
            <w:tcW w:w="21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center"/>
              <w:rPr>
                <w:rFonts w:ascii="仿宋_GB2312" w:eastAsia="仿宋_GB2312" w:hAnsi="仿宋"/>
              </w:rPr>
            </w:pPr>
            <w:r>
              <w:rPr>
                <w:rFonts w:ascii="仿宋_GB2312" w:eastAsia="仿宋_GB2312" w:hAnsi="仿宋" w:hint="eastAsia"/>
              </w:rPr>
              <w:t>24</w:t>
            </w:r>
          </w:p>
        </w:tc>
      </w:tr>
      <w:tr w:rsidR="00F3212E">
        <w:trPr>
          <w:trHeight w:val="900"/>
        </w:trPr>
        <w:tc>
          <w:tcPr>
            <w:tcW w:w="708" w:type="dxa"/>
            <w:tcBorders>
              <w:top w:val="single" w:sz="4" w:space="0" w:color="000000"/>
              <w:left w:val="single" w:sz="4" w:space="0" w:color="000000"/>
              <w:bottom w:val="single" w:sz="4" w:space="0" w:color="auto"/>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12</w:t>
            </w:r>
          </w:p>
        </w:tc>
        <w:tc>
          <w:tcPr>
            <w:tcW w:w="22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left"/>
              <w:rPr>
                <w:rFonts w:ascii="仿宋_GB2312" w:eastAsia="仿宋_GB2312" w:hAnsi="仿宋"/>
              </w:rPr>
            </w:pPr>
            <w:r>
              <w:rPr>
                <w:rFonts w:ascii="仿宋_GB2312" w:eastAsia="仿宋_GB2312" w:hAnsi="仿宋" w:hint="eastAsia"/>
              </w:rPr>
              <w:t xml:space="preserve">混合云License </w:t>
            </w:r>
          </w:p>
        </w:tc>
        <w:tc>
          <w:tcPr>
            <w:tcW w:w="3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left"/>
              <w:rPr>
                <w:rFonts w:ascii="仿宋_GB2312" w:eastAsia="仿宋_GB2312" w:hAnsi="仿宋"/>
              </w:rPr>
            </w:pPr>
            <w:r>
              <w:rPr>
                <w:rFonts w:ascii="仿宋_GB2312" w:eastAsia="仿宋_GB2312" w:hAnsi="仿宋" w:hint="eastAsia"/>
              </w:rPr>
              <w:t xml:space="preserve">华为FusionSphere </w:t>
            </w:r>
            <w:proofErr w:type="gramStart"/>
            <w:r>
              <w:rPr>
                <w:rFonts w:ascii="仿宋_GB2312" w:eastAsia="仿宋_GB2312" w:hAnsi="仿宋" w:hint="eastAsia"/>
              </w:rPr>
              <w:t>云数据</w:t>
            </w:r>
            <w:proofErr w:type="gramEnd"/>
            <w:r>
              <w:rPr>
                <w:rFonts w:ascii="仿宋_GB2312" w:eastAsia="仿宋_GB2312" w:hAnsi="仿宋" w:hint="eastAsia"/>
              </w:rPr>
              <w:t>中心软件授权-每CPU</w:t>
            </w:r>
          </w:p>
        </w:tc>
        <w:tc>
          <w:tcPr>
            <w:tcW w:w="1350"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套</w:t>
            </w:r>
          </w:p>
        </w:tc>
        <w:tc>
          <w:tcPr>
            <w:tcW w:w="21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3212E" w:rsidRDefault="00B3595A">
            <w:pPr>
              <w:jc w:val="center"/>
              <w:rPr>
                <w:rFonts w:ascii="仿宋_GB2312" w:eastAsia="仿宋_GB2312" w:hAnsi="仿宋"/>
              </w:rPr>
            </w:pPr>
            <w:r>
              <w:rPr>
                <w:rFonts w:ascii="仿宋_GB2312" w:eastAsia="仿宋_GB2312" w:hAnsi="仿宋" w:hint="eastAsia"/>
              </w:rPr>
              <w:t>30</w:t>
            </w:r>
          </w:p>
        </w:tc>
      </w:tr>
    </w:tbl>
    <w:p w:rsidR="00F3212E" w:rsidRDefault="00B3595A">
      <w:pPr>
        <w:pStyle w:val="ad"/>
        <w:ind w:firstLine="482"/>
        <w:jc w:val="left"/>
        <w:rPr>
          <w:rFonts w:ascii="仿宋_GB2312" w:eastAsia="仿宋_GB2312" w:hAnsi="仿宋"/>
          <w:b w:val="0"/>
          <w:bCs w:val="0"/>
          <w:sz w:val="24"/>
          <w:szCs w:val="24"/>
        </w:rPr>
      </w:pPr>
      <w:r>
        <w:rPr>
          <w:rFonts w:ascii="仿宋_GB2312" w:eastAsia="仿宋_GB2312" w:hAnsi="仿宋" w:hint="eastAsia"/>
          <w:b w:val="0"/>
          <w:bCs w:val="0"/>
          <w:sz w:val="24"/>
          <w:szCs w:val="24"/>
        </w:rPr>
        <w:t>1.1.7公寓应急系统</w:t>
      </w:r>
    </w:p>
    <w:tbl>
      <w:tblPr>
        <w:tblW w:w="9758" w:type="dxa"/>
        <w:tblInd w:w="96" w:type="dxa"/>
        <w:tblLayout w:type="fixed"/>
        <w:tblLook w:val="04A0" w:firstRow="1" w:lastRow="0" w:firstColumn="1" w:lastColumn="0" w:noHBand="0" w:noVBand="1"/>
      </w:tblPr>
      <w:tblGrid>
        <w:gridCol w:w="733"/>
        <w:gridCol w:w="2288"/>
        <w:gridCol w:w="3225"/>
        <w:gridCol w:w="1387"/>
        <w:gridCol w:w="2125"/>
      </w:tblGrid>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序号</w:t>
            </w:r>
          </w:p>
        </w:tc>
        <w:tc>
          <w:tcPr>
            <w:tcW w:w="2288"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服务内容</w:t>
            </w:r>
          </w:p>
        </w:tc>
        <w:tc>
          <w:tcPr>
            <w:tcW w:w="322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服务描述</w:t>
            </w:r>
          </w:p>
        </w:tc>
        <w:tc>
          <w:tcPr>
            <w:tcW w:w="1387"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单位</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数量</w:t>
            </w:r>
          </w:p>
        </w:tc>
      </w:tr>
      <w:tr w:rsidR="00F3212E">
        <w:trPr>
          <w:trHeight w:val="491"/>
        </w:trPr>
        <w:tc>
          <w:tcPr>
            <w:tcW w:w="9758" w:type="dxa"/>
            <w:gridSpan w:val="5"/>
            <w:tcBorders>
              <w:top w:val="single" w:sz="4" w:space="0" w:color="000000"/>
              <w:left w:val="single" w:sz="4" w:space="0" w:color="000000"/>
              <w:bottom w:val="single" w:sz="4" w:space="0" w:color="000000"/>
              <w:right w:val="single" w:sz="4" w:space="0" w:color="000000"/>
            </w:tcBorders>
            <w:noWrap/>
            <w:vAlign w:val="center"/>
          </w:tcPr>
          <w:p w:rsidR="00F3212E" w:rsidRDefault="00B3595A">
            <w:pPr>
              <w:rPr>
                <w:rFonts w:ascii="仿宋_GB2312" w:eastAsia="仿宋_GB2312" w:hAnsi="仿宋"/>
              </w:rPr>
            </w:pPr>
            <w:r>
              <w:rPr>
                <w:rFonts w:ascii="仿宋_GB2312" w:eastAsia="仿宋_GB2312" w:hAnsi="仿宋" w:hint="eastAsia"/>
              </w:rPr>
              <w:t>基础流量费用</w:t>
            </w:r>
          </w:p>
        </w:tc>
      </w:tr>
      <w:tr w:rsidR="00F3212E">
        <w:trPr>
          <w:trHeight w:val="188"/>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2288"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4G流量</w:t>
            </w:r>
          </w:p>
        </w:tc>
        <w:tc>
          <w:tcPr>
            <w:tcW w:w="322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29台4G路由器流量服务</w:t>
            </w:r>
          </w:p>
        </w:tc>
        <w:tc>
          <w:tcPr>
            <w:tcW w:w="1387"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9758" w:type="dxa"/>
            <w:gridSpan w:val="5"/>
            <w:tcBorders>
              <w:top w:val="single" w:sz="4" w:space="0" w:color="000000"/>
              <w:left w:val="single" w:sz="4" w:space="0" w:color="000000"/>
              <w:bottom w:val="single" w:sz="4" w:space="0" w:color="000000"/>
              <w:right w:val="single" w:sz="4" w:space="0" w:color="000000"/>
            </w:tcBorders>
            <w:noWrap/>
            <w:vAlign w:val="center"/>
          </w:tcPr>
          <w:p w:rsidR="00F3212E" w:rsidRDefault="00B3595A">
            <w:pPr>
              <w:rPr>
                <w:rFonts w:ascii="仿宋_GB2312" w:eastAsia="仿宋_GB2312" w:hAnsi="仿宋"/>
              </w:rPr>
            </w:pPr>
            <w:r>
              <w:rPr>
                <w:rFonts w:ascii="仿宋_GB2312" w:eastAsia="仿宋_GB2312" w:hAnsi="仿宋" w:hint="eastAsia"/>
              </w:rPr>
              <w:t>硬件</w:t>
            </w:r>
            <w:proofErr w:type="gramStart"/>
            <w:r>
              <w:rPr>
                <w:rFonts w:ascii="仿宋_GB2312" w:eastAsia="仿宋_GB2312" w:hAnsi="仿宋" w:hint="eastAsia"/>
              </w:rPr>
              <w:t>设备维保服务</w:t>
            </w:r>
            <w:proofErr w:type="gramEnd"/>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人脸和身份证信息采集设备</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大华</w:t>
            </w:r>
          </w:p>
          <w:p w:rsidR="00F3212E" w:rsidRDefault="00B3595A">
            <w:pPr>
              <w:rPr>
                <w:rFonts w:ascii="仿宋_GB2312" w:eastAsia="仿宋_GB2312" w:hAnsi="仿宋"/>
              </w:rPr>
            </w:pPr>
            <w:r>
              <w:rPr>
                <w:rFonts w:ascii="仿宋_GB2312" w:eastAsia="仿宋_GB2312" w:hAnsi="仿宋" w:hint="eastAsia"/>
              </w:rPr>
              <w:t>DH-ASHZ200A-W</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人脸识别门禁设备</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大华</w:t>
            </w:r>
          </w:p>
          <w:p w:rsidR="00F3212E" w:rsidRDefault="00B3595A">
            <w:pPr>
              <w:rPr>
                <w:rFonts w:ascii="仿宋_GB2312" w:eastAsia="仿宋_GB2312" w:hAnsi="仿宋"/>
              </w:rPr>
            </w:pPr>
            <w:r>
              <w:rPr>
                <w:rFonts w:ascii="仿宋_GB2312" w:eastAsia="仿宋_GB2312" w:hAnsi="仿宋" w:hint="eastAsia"/>
              </w:rPr>
              <w:t>DH-ASI7223YO-A-V3</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壁挂支架</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大华</w:t>
            </w:r>
          </w:p>
          <w:p w:rsidR="00F3212E" w:rsidRDefault="00B3595A">
            <w:pPr>
              <w:rPr>
                <w:rFonts w:ascii="仿宋_GB2312" w:eastAsia="仿宋_GB2312" w:hAnsi="仿宋"/>
              </w:rPr>
            </w:pPr>
            <w:r>
              <w:rPr>
                <w:rFonts w:ascii="仿宋_GB2312" w:eastAsia="仿宋_GB2312" w:hAnsi="仿宋" w:hint="eastAsia"/>
              </w:rPr>
              <w:t>DH-ASF072YV3</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5</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遮阳罩</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大华</w:t>
            </w:r>
          </w:p>
          <w:p w:rsidR="00F3212E" w:rsidRDefault="00B3595A">
            <w:pPr>
              <w:rPr>
                <w:rFonts w:ascii="仿宋_GB2312" w:eastAsia="仿宋_GB2312" w:hAnsi="仿宋"/>
              </w:rPr>
            </w:pPr>
            <w:r>
              <w:rPr>
                <w:rFonts w:ascii="仿宋_GB2312" w:eastAsia="仿宋_GB2312" w:hAnsi="仿宋" w:hint="eastAsia"/>
              </w:rPr>
              <w:t>DH-ASF8S-ZY</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6</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出入口闸机</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大华</w:t>
            </w:r>
          </w:p>
          <w:p w:rsidR="00F3212E" w:rsidRDefault="00B3595A">
            <w:pPr>
              <w:rPr>
                <w:rFonts w:ascii="仿宋_GB2312" w:eastAsia="仿宋_GB2312" w:hAnsi="仿宋"/>
              </w:rPr>
            </w:pPr>
            <w:r>
              <w:rPr>
                <w:rFonts w:ascii="仿宋_GB2312" w:eastAsia="仿宋_GB2312" w:hAnsi="仿宋" w:hint="eastAsia"/>
              </w:rPr>
              <w:t>DH-ASGB211Y</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7</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网络摄像机</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大华</w:t>
            </w:r>
          </w:p>
          <w:p w:rsidR="00F3212E" w:rsidRDefault="00B3595A">
            <w:pPr>
              <w:rPr>
                <w:rFonts w:ascii="仿宋_GB2312" w:eastAsia="仿宋_GB2312" w:hAnsi="仿宋"/>
              </w:rPr>
            </w:pPr>
            <w:r>
              <w:rPr>
                <w:rFonts w:ascii="仿宋_GB2312" w:eastAsia="仿宋_GB2312" w:hAnsi="仿宋" w:hint="eastAsia"/>
              </w:rPr>
              <w:t>DH-IPC-HFW5243DM-AS-I1</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8</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网络摄像机</w:t>
            </w:r>
            <w:proofErr w:type="gramStart"/>
            <w:r>
              <w:rPr>
                <w:rFonts w:ascii="仿宋_GB2312" w:eastAsia="仿宋_GB2312" w:hAnsi="仿宋" w:hint="eastAsia"/>
              </w:rPr>
              <w:t>闪</w:t>
            </w:r>
            <w:proofErr w:type="gramEnd"/>
            <w:r>
              <w:rPr>
                <w:rFonts w:ascii="仿宋_GB2312" w:eastAsia="仿宋_GB2312" w:hAnsi="仿宋" w:hint="eastAsia"/>
              </w:rPr>
              <w:t>存卡</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大华</w:t>
            </w:r>
          </w:p>
          <w:p w:rsidR="00F3212E" w:rsidRDefault="00B3595A">
            <w:pPr>
              <w:rPr>
                <w:rFonts w:ascii="仿宋_GB2312" w:eastAsia="仿宋_GB2312" w:hAnsi="仿宋"/>
              </w:rPr>
            </w:pPr>
            <w:r>
              <w:rPr>
                <w:rFonts w:ascii="仿宋_GB2312" w:eastAsia="仿宋_GB2312" w:hAnsi="仿宋" w:hint="eastAsia"/>
              </w:rPr>
              <w:t>DH-TF-P100/128GB</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9</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摄像机支架</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大华DH-PFB122W</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10</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电源</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国产</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11</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硬盘录像机</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大华</w:t>
            </w:r>
          </w:p>
          <w:p w:rsidR="00F3212E" w:rsidRDefault="00B3595A">
            <w:pPr>
              <w:rPr>
                <w:rFonts w:ascii="仿宋_GB2312" w:eastAsia="仿宋_GB2312" w:hAnsi="仿宋"/>
              </w:rPr>
            </w:pPr>
            <w:r>
              <w:rPr>
                <w:rFonts w:ascii="仿宋_GB2312" w:eastAsia="仿宋_GB2312" w:hAnsi="仿宋" w:hint="eastAsia"/>
              </w:rPr>
              <w:t>DH-NVR2108HS-I2/N</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12</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液晶电视</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小米 L65M7-EA</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13</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4g无线路由器</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华为B535-836</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14</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proofErr w:type="gramStart"/>
            <w:r>
              <w:rPr>
                <w:rFonts w:ascii="仿宋_GB2312" w:eastAsia="仿宋_GB2312" w:hAnsi="仿宋" w:hint="eastAsia"/>
              </w:rPr>
              <w:t>光转电</w:t>
            </w:r>
            <w:proofErr w:type="gramEnd"/>
            <w:r>
              <w:rPr>
                <w:rFonts w:ascii="仿宋_GB2312" w:eastAsia="仿宋_GB2312" w:hAnsi="仿宋" w:hint="eastAsia"/>
              </w:rPr>
              <w:t>设备</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OBCC</w:t>
            </w:r>
          </w:p>
          <w:p w:rsidR="00F3212E" w:rsidRDefault="00B3595A">
            <w:pPr>
              <w:rPr>
                <w:rFonts w:ascii="仿宋_GB2312" w:eastAsia="仿宋_GB2312" w:hAnsi="仿宋"/>
              </w:rPr>
            </w:pPr>
            <w:r>
              <w:rPr>
                <w:rFonts w:ascii="仿宋_GB2312" w:eastAsia="仿宋_GB2312" w:hAnsi="仿宋" w:hint="eastAsia"/>
              </w:rPr>
              <w:t>GQ-IESM204</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15</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核心交换机</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华为</w:t>
            </w:r>
          </w:p>
          <w:p w:rsidR="00F3212E" w:rsidRDefault="00B3595A">
            <w:pPr>
              <w:rPr>
                <w:rFonts w:ascii="仿宋_GB2312" w:eastAsia="仿宋_GB2312" w:hAnsi="仿宋"/>
              </w:rPr>
            </w:pPr>
            <w:r>
              <w:rPr>
                <w:rFonts w:ascii="仿宋_GB2312" w:eastAsia="仿宋_GB2312" w:hAnsi="仿宋" w:hint="eastAsia"/>
              </w:rPr>
              <w:t>S5720S-28X-LI-AC</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16</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汇聚交换机</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华为</w:t>
            </w:r>
          </w:p>
          <w:p w:rsidR="00F3212E" w:rsidRDefault="00B3595A">
            <w:pPr>
              <w:rPr>
                <w:rFonts w:ascii="仿宋_GB2312" w:eastAsia="仿宋_GB2312" w:hAnsi="仿宋"/>
              </w:rPr>
            </w:pPr>
            <w:r>
              <w:rPr>
                <w:rFonts w:ascii="仿宋_GB2312" w:eastAsia="仿宋_GB2312" w:hAnsi="仿宋" w:hint="eastAsia"/>
              </w:rPr>
              <w:t>S5735S-L24P4S-A1</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17</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接入交换机</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华为</w:t>
            </w:r>
          </w:p>
          <w:p w:rsidR="00F3212E" w:rsidRDefault="00B3595A">
            <w:pPr>
              <w:rPr>
                <w:rFonts w:ascii="仿宋_GB2312" w:eastAsia="仿宋_GB2312" w:hAnsi="仿宋"/>
              </w:rPr>
            </w:pPr>
            <w:r>
              <w:rPr>
                <w:rFonts w:ascii="仿宋_GB2312" w:eastAsia="仿宋_GB2312" w:hAnsi="仿宋" w:hint="eastAsia"/>
              </w:rPr>
              <w:t>S5735S-L24T4S-A1</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18</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光模块</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华为</w:t>
            </w:r>
          </w:p>
          <w:p w:rsidR="00F3212E" w:rsidRDefault="00B3595A">
            <w:pPr>
              <w:rPr>
                <w:rFonts w:ascii="仿宋_GB2312" w:eastAsia="仿宋_GB2312" w:hAnsi="仿宋"/>
              </w:rPr>
            </w:pPr>
            <w:r>
              <w:rPr>
                <w:rFonts w:ascii="仿宋_GB2312" w:eastAsia="仿宋_GB2312" w:hAnsi="仿宋" w:hint="eastAsia"/>
              </w:rPr>
              <w:t>SFP-GE-LX-SM1310</w:t>
            </w:r>
            <w:r>
              <w:rPr>
                <w:rFonts w:ascii="仿宋_GB2312" w:eastAsia="仿宋_GB2312" w:hAnsi="Calibri" w:cs="Calibri" w:hint="eastAsia"/>
              </w:rPr>
              <w:t> </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19</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网络机柜</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创佳1.2M</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9758" w:type="dxa"/>
            <w:gridSpan w:val="5"/>
            <w:tcBorders>
              <w:top w:val="single" w:sz="4" w:space="0" w:color="000000"/>
              <w:left w:val="single" w:sz="4" w:space="0" w:color="000000"/>
              <w:bottom w:val="single" w:sz="4" w:space="0" w:color="000000"/>
              <w:right w:val="single" w:sz="4" w:space="0" w:color="000000"/>
            </w:tcBorders>
            <w:noWrap/>
            <w:vAlign w:val="center"/>
          </w:tcPr>
          <w:p w:rsidR="00F3212E" w:rsidRDefault="00B3595A">
            <w:pPr>
              <w:rPr>
                <w:rFonts w:ascii="仿宋_GB2312" w:eastAsia="仿宋_GB2312" w:hAnsi="仿宋"/>
              </w:rPr>
            </w:pPr>
            <w:r>
              <w:rPr>
                <w:rFonts w:ascii="仿宋_GB2312" w:eastAsia="仿宋_GB2312" w:hAnsi="仿宋" w:hint="eastAsia"/>
              </w:rPr>
              <w:t>软件</w:t>
            </w:r>
            <w:proofErr w:type="gramStart"/>
            <w:r>
              <w:rPr>
                <w:rFonts w:ascii="仿宋_GB2312" w:eastAsia="仿宋_GB2312" w:hAnsi="仿宋" w:hint="eastAsia"/>
              </w:rPr>
              <w:t>系统维保服务</w:t>
            </w:r>
            <w:proofErr w:type="gramEnd"/>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20</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信息采集管理</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信息采集管理</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21</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识别门禁管理</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识别门禁管理</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22</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用户权限管理</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用户权限管理</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23</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访客管理</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访客管理</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24</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硬件设备管理</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硬件设备管理</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25</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数据统计与展示</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数据统计与展示</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26</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数据管理服务</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数据管理服务</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27</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人员管理服务</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人员管理服务</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28</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组织与权限管理</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组织与权限管理</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29</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视频监控接入</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视频监控接入</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30</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视频监控展示</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视频监控展示</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31</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视频监控管理</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视频监控管理</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32</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H5界面</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H5界面</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33</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proofErr w:type="gramStart"/>
            <w:r>
              <w:rPr>
                <w:rFonts w:ascii="仿宋_GB2312" w:eastAsia="仿宋_GB2312" w:hAnsi="仿宋" w:hint="eastAsia"/>
              </w:rPr>
              <w:t>安卓</w:t>
            </w:r>
            <w:proofErr w:type="gramEnd"/>
            <w:r>
              <w:rPr>
                <w:rFonts w:ascii="仿宋_GB2312" w:eastAsia="仿宋_GB2312" w:hAnsi="仿宋" w:hint="eastAsia"/>
              </w:rPr>
              <w:t>APP</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proofErr w:type="gramStart"/>
            <w:r>
              <w:rPr>
                <w:rFonts w:ascii="仿宋_GB2312" w:eastAsia="仿宋_GB2312" w:hAnsi="仿宋" w:hint="eastAsia"/>
              </w:rPr>
              <w:t>安卓</w:t>
            </w:r>
            <w:proofErr w:type="gramEnd"/>
            <w:r>
              <w:rPr>
                <w:rFonts w:ascii="仿宋_GB2312" w:eastAsia="仿宋_GB2312" w:hAnsi="仿宋" w:hint="eastAsia"/>
              </w:rPr>
              <w:t>APP</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34</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IOS APP</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IOS APP</w:t>
            </w:r>
          </w:p>
        </w:tc>
        <w:tc>
          <w:tcPr>
            <w:tcW w:w="1387" w:type="dxa"/>
            <w:tcBorders>
              <w:top w:val="single" w:sz="4" w:space="0" w:color="000000"/>
              <w:left w:val="single" w:sz="4" w:space="0" w:color="auto"/>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35</w:t>
            </w:r>
          </w:p>
        </w:tc>
        <w:tc>
          <w:tcPr>
            <w:tcW w:w="2288" w:type="dxa"/>
            <w:tcBorders>
              <w:top w:val="single" w:sz="4" w:space="0" w:color="000000"/>
              <w:left w:val="single" w:sz="4" w:space="0" w:color="000000"/>
              <w:bottom w:val="single" w:sz="4" w:space="0" w:color="000000"/>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宿舍安全管理</w:t>
            </w:r>
          </w:p>
        </w:tc>
        <w:tc>
          <w:tcPr>
            <w:tcW w:w="3225" w:type="dxa"/>
            <w:tcBorders>
              <w:top w:val="single" w:sz="4" w:space="0" w:color="auto"/>
              <w:left w:val="single" w:sz="4" w:space="0" w:color="auto"/>
              <w:bottom w:val="single" w:sz="4" w:space="0" w:color="auto"/>
              <w:right w:val="single" w:sz="4" w:space="0" w:color="auto"/>
            </w:tcBorders>
            <w:vAlign w:val="center"/>
          </w:tcPr>
          <w:p w:rsidR="00F3212E" w:rsidRDefault="00B3595A">
            <w:pPr>
              <w:rPr>
                <w:rFonts w:ascii="仿宋_GB2312" w:eastAsia="仿宋_GB2312" w:hAnsi="仿宋"/>
              </w:rPr>
            </w:pPr>
            <w:r>
              <w:rPr>
                <w:rFonts w:ascii="仿宋_GB2312" w:eastAsia="仿宋_GB2312" w:hAnsi="仿宋" w:hint="eastAsia"/>
              </w:rPr>
              <w:t>宿舍安全管理</w:t>
            </w:r>
          </w:p>
        </w:tc>
        <w:tc>
          <w:tcPr>
            <w:tcW w:w="1387" w:type="dxa"/>
            <w:tcBorders>
              <w:top w:val="single" w:sz="4" w:space="0" w:color="000000"/>
              <w:left w:val="single" w:sz="4" w:space="0" w:color="auto"/>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9758" w:type="dxa"/>
            <w:gridSpan w:val="5"/>
            <w:tcBorders>
              <w:top w:val="single" w:sz="4" w:space="0" w:color="000000"/>
              <w:left w:val="single" w:sz="4" w:space="0" w:color="000000"/>
              <w:bottom w:val="single" w:sz="4" w:space="0" w:color="000000"/>
              <w:right w:val="single" w:sz="4" w:space="0" w:color="000000"/>
            </w:tcBorders>
            <w:noWrap/>
            <w:vAlign w:val="center"/>
          </w:tcPr>
          <w:p w:rsidR="00F3212E" w:rsidRDefault="00B3595A">
            <w:pPr>
              <w:rPr>
                <w:rFonts w:ascii="仿宋_GB2312" w:eastAsia="仿宋_GB2312" w:hAnsi="仿宋"/>
              </w:rPr>
            </w:pPr>
            <w:r>
              <w:rPr>
                <w:rFonts w:ascii="仿宋_GB2312" w:eastAsia="仿宋_GB2312" w:hAnsi="仿宋" w:hint="eastAsia"/>
              </w:rPr>
              <w:t>施工</w:t>
            </w:r>
            <w:proofErr w:type="gramStart"/>
            <w:r>
              <w:rPr>
                <w:rFonts w:ascii="仿宋_GB2312" w:eastAsia="仿宋_GB2312" w:hAnsi="仿宋" w:hint="eastAsia"/>
              </w:rPr>
              <w:t>部分维保</w:t>
            </w:r>
            <w:proofErr w:type="gramEnd"/>
          </w:p>
        </w:tc>
      </w:tr>
      <w:tr w:rsidR="00F3212E">
        <w:trPr>
          <w:trHeight w:val="580"/>
        </w:trPr>
        <w:tc>
          <w:tcPr>
            <w:tcW w:w="73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36</w:t>
            </w:r>
          </w:p>
        </w:tc>
        <w:tc>
          <w:tcPr>
            <w:tcW w:w="2288" w:type="dxa"/>
            <w:tcBorders>
              <w:top w:val="single" w:sz="4" w:space="0" w:color="000000"/>
              <w:left w:val="single" w:sz="4" w:space="0" w:color="000000"/>
              <w:bottom w:val="single" w:sz="4" w:space="0" w:color="000000"/>
              <w:right w:val="single" w:sz="4" w:space="0" w:color="000000"/>
            </w:tcBorders>
            <w:vAlign w:val="center"/>
          </w:tcPr>
          <w:p w:rsidR="00F3212E" w:rsidRDefault="00B3595A">
            <w:pPr>
              <w:rPr>
                <w:rFonts w:ascii="仿宋_GB2312" w:eastAsia="仿宋_GB2312" w:hAnsi="仿宋"/>
              </w:rPr>
            </w:pPr>
            <w:r>
              <w:rPr>
                <w:rFonts w:ascii="仿宋_GB2312" w:eastAsia="仿宋_GB2312" w:hAnsi="仿宋" w:hint="eastAsia"/>
              </w:rPr>
              <w:t>施工</w:t>
            </w:r>
            <w:proofErr w:type="gramStart"/>
            <w:r>
              <w:rPr>
                <w:rFonts w:ascii="仿宋_GB2312" w:eastAsia="仿宋_GB2312" w:hAnsi="仿宋" w:hint="eastAsia"/>
              </w:rPr>
              <w:t>部分维保</w:t>
            </w:r>
            <w:proofErr w:type="gramEnd"/>
          </w:p>
        </w:tc>
        <w:tc>
          <w:tcPr>
            <w:tcW w:w="3225" w:type="dxa"/>
            <w:tcBorders>
              <w:top w:val="single" w:sz="4" w:space="0" w:color="000000"/>
              <w:left w:val="single" w:sz="4" w:space="0" w:color="000000"/>
              <w:bottom w:val="single" w:sz="4" w:space="0" w:color="000000"/>
              <w:right w:val="single" w:sz="4" w:space="0" w:color="000000"/>
            </w:tcBorders>
            <w:vAlign w:val="center"/>
          </w:tcPr>
          <w:p w:rsidR="00F3212E" w:rsidRDefault="00B3595A">
            <w:pPr>
              <w:rPr>
                <w:rFonts w:ascii="仿宋_GB2312" w:eastAsia="仿宋_GB2312" w:hAnsi="仿宋"/>
              </w:rPr>
            </w:pPr>
            <w:r>
              <w:rPr>
                <w:rFonts w:ascii="仿宋_GB2312" w:eastAsia="仿宋_GB2312" w:hAnsi="仿宋" w:hint="eastAsia"/>
              </w:rPr>
              <w:t>项目下所有公寓的设备设施水泥基础、预埋、管线等排查、修补及养护</w:t>
            </w:r>
          </w:p>
        </w:tc>
        <w:tc>
          <w:tcPr>
            <w:tcW w:w="1387"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2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bl>
    <w:p w:rsidR="00F3212E" w:rsidRDefault="00B3595A">
      <w:pPr>
        <w:pStyle w:val="ad"/>
        <w:ind w:firstLine="482"/>
        <w:jc w:val="left"/>
        <w:rPr>
          <w:rFonts w:ascii="仿宋_GB2312" w:eastAsia="仿宋_GB2312" w:hAnsi="仿宋"/>
          <w:b w:val="0"/>
          <w:bCs w:val="0"/>
          <w:sz w:val="24"/>
          <w:szCs w:val="24"/>
        </w:rPr>
      </w:pPr>
      <w:r>
        <w:rPr>
          <w:rFonts w:ascii="仿宋_GB2312" w:eastAsia="仿宋_GB2312" w:hAnsi="仿宋" w:hint="eastAsia"/>
          <w:b w:val="0"/>
          <w:bCs w:val="0"/>
          <w:sz w:val="24"/>
          <w:szCs w:val="24"/>
        </w:rPr>
        <w:t>1.1.8综合应急管理平台建设</w:t>
      </w:r>
    </w:p>
    <w:tbl>
      <w:tblPr>
        <w:tblW w:w="9726" w:type="dxa"/>
        <w:tblInd w:w="96" w:type="dxa"/>
        <w:tblLayout w:type="fixed"/>
        <w:tblLook w:val="04A0" w:firstRow="1" w:lastRow="0" w:firstColumn="1" w:lastColumn="0" w:noHBand="0" w:noVBand="1"/>
      </w:tblPr>
      <w:tblGrid>
        <w:gridCol w:w="696"/>
        <w:gridCol w:w="2326"/>
        <w:gridCol w:w="3186"/>
        <w:gridCol w:w="1375"/>
        <w:gridCol w:w="2143"/>
      </w:tblGrid>
      <w:tr w:rsidR="00F3212E">
        <w:trPr>
          <w:trHeight w:val="580"/>
        </w:trPr>
        <w:tc>
          <w:tcPr>
            <w:tcW w:w="696"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left"/>
              <w:rPr>
                <w:rFonts w:ascii="仿宋_GB2312" w:eastAsia="仿宋_GB2312" w:hAnsi="仿宋"/>
              </w:rPr>
            </w:pPr>
            <w:r>
              <w:rPr>
                <w:rFonts w:ascii="仿宋_GB2312" w:eastAsia="仿宋_GB2312" w:hAnsi="仿宋" w:hint="eastAsia"/>
              </w:rPr>
              <w:t>序号</w:t>
            </w:r>
          </w:p>
        </w:tc>
        <w:tc>
          <w:tcPr>
            <w:tcW w:w="232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服务内容</w:t>
            </w:r>
          </w:p>
        </w:tc>
        <w:tc>
          <w:tcPr>
            <w:tcW w:w="318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服务描述</w:t>
            </w:r>
          </w:p>
        </w:tc>
        <w:tc>
          <w:tcPr>
            <w:tcW w:w="13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left"/>
              <w:rPr>
                <w:rFonts w:ascii="仿宋_GB2312" w:eastAsia="仿宋_GB2312" w:hAnsi="仿宋"/>
              </w:rPr>
            </w:pPr>
            <w:r>
              <w:rPr>
                <w:rFonts w:ascii="仿宋_GB2312" w:eastAsia="仿宋_GB2312" w:hAnsi="仿宋" w:hint="eastAsia"/>
              </w:rPr>
              <w:t>单位</w:t>
            </w:r>
          </w:p>
        </w:tc>
        <w:tc>
          <w:tcPr>
            <w:tcW w:w="214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left"/>
              <w:rPr>
                <w:rFonts w:ascii="仿宋_GB2312" w:eastAsia="仿宋_GB2312" w:hAnsi="仿宋"/>
              </w:rPr>
            </w:pPr>
            <w:r>
              <w:rPr>
                <w:rFonts w:ascii="仿宋_GB2312" w:eastAsia="仿宋_GB2312" w:hAnsi="仿宋" w:hint="eastAsia"/>
              </w:rPr>
              <w:t>数量</w:t>
            </w:r>
          </w:p>
        </w:tc>
      </w:tr>
      <w:tr w:rsidR="00F3212E">
        <w:trPr>
          <w:trHeight w:val="580"/>
        </w:trPr>
        <w:tc>
          <w:tcPr>
            <w:tcW w:w="9726" w:type="dxa"/>
            <w:gridSpan w:val="5"/>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left"/>
              <w:rPr>
                <w:rFonts w:ascii="仿宋_GB2312" w:eastAsia="仿宋_GB2312" w:hAnsi="仿宋"/>
              </w:rPr>
            </w:pPr>
            <w:r>
              <w:rPr>
                <w:rFonts w:ascii="仿宋_GB2312" w:eastAsia="仿宋_GB2312" w:hAnsi="仿宋" w:hint="eastAsia"/>
              </w:rPr>
              <w:t>软件系统运维服务预算</w:t>
            </w:r>
          </w:p>
        </w:tc>
      </w:tr>
      <w:tr w:rsidR="00F3212E">
        <w:trPr>
          <w:trHeight w:val="580"/>
        </w:trPr>
        <w:tc>
          <w:tcPr>
            <w:tcW w:w="696"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232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综合展示平台及风险可视化</w:t>
            </w:r>
          </w:p>
        </w:tc>
        <w:tc>
          <w:tcPr>
            <w:tcW w:w="318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平台基础运维</w:t>
            </w:r>
          </w:p>
        </w:tc>
        <w:tc>
          <w:tcPr>
            <w:tcW w:w="13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4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696"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232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风险防控与履职监督系统</w:t>
            </w:r>
          </w:p>
        </w:tc>
        <w:tc>
          <w:tcPr>
            <w:tcW w:w="318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平台基础运维</w:t>
            </w:r>
          </w:p>
        </w:tc>
        <w:tc>
          <w:tcPr>
            <w:tcW w:w="13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4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696"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232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应急物资管理平台</w:t>
            </w:r>
          </w:p>
        </w:tc>
        <w:tc>
          <w:tcPr>
            <w:tcW w:w="318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平台基础运维</w:t>
            </w:r>
          </w:p>
        </w:tc>
        <w:tc>
          <w:tcPr>
            <w:tcW w:w="13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4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9726" w:type="dxa"/>
            <w:gridSpan w:val="5"/>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left"/>
              <w:rPr>
                <w:rFonts w:ascii="仿宋_GB2312" w:eastAsia="仿宋_GB2312" w:hAnsi="仿宋"/>
              </w:rPr>
            </w:pPr>
            <w:proofErr w:type="gramStart"/>
            <w:r>
              <w:rPr>
                <w:rFonts w:ascii="仿宋_GB2312" w:eastAsia="仿宋_GB2312" w:hAnsi="仿宋" w:hint="eastAsia"/>
              </w:rPr>
              <w:t>小辰云通讯</w:t>
            </w:r>
            <w:proofErr w:type="gramEnd"/>
          </w:p>
        </w:tc>
      </w:tr>
      <w:tr w:rsidR="00F3212E">
        <w:trPr>
          <w:trHeight w:val="580"/>
        </w:trPr>
        <w:tc>
          <w:tcPr>
            <w:tcW w:w="696"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232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产品能力费</w:t>
            </w:r>
          </w:p>
        </w:tc>
        <w:tc>
          <w:tcPr>
            <w:tcW w:w="318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proofErr w:type="gramStart"/>
            <w:r>
              <w:rPr>
                <w:rFonts w:ascii="仿宋_GB2312" w:eastAsia="仿宋_GB2312" w:hAnsi="仿宋" w:hint="eastAsia"/>
              </w:rPr>
              <w:t>小辰云调度</w:t>
            </w:r>
            <w:proofErr w:type="gramEnd"/>
            <w:r>
              <w:rPr>
                <w:rFonts w:ascii="仿宋_GB2312" w:eastAsia="仿宋_GB2312" w:hAnsi="仿宋" w:hint="eastAsia"/>
              </w:rPr>
              <w:t>产品功能费、运营服务费</w:t>
            </w:r>
          </w:p>
        </w:tc>
        <w:tc>
          <w:tcPr>
            <w:tcW w:w="13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4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696"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5</w:t>
            </w:r>
          </w:p>
        </w:tc>
        <w:tc>
          <w:tcPr>
            <w:tcW w:w="232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电信通讯资费</w:t>
            </w:r>
          </w:p>
        </w:tc>
        <w:tc>
          <w:tcPr>
            <w:tcW w:w="318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云中继功能费、</w:t>
            </w:r>
            <w:proofErr w:type="gramStart"/>
            <w:r>
              <w:rPr>
                <w:rFonts w:ascii="仿宋_GB2312" w:eastAsia="仿宋_GB2312" w:hAnsi="仿宋" w:hint="eastAsia"/>
              </w:rPr>
              <w:t>云电话</w:t>
            </w:r>
            <w:proofErr w:type="gramEnd"/>
            <w:r>
              <w:rPr>
                <w:rFonts w:ascii="仿宋_GB2312" w:eastAsia="仿宋_GB2312" w:hAnsi="仿宋" w:hint="eastAsia"/>
              </w:rPr>
              <w:t>/云电话会议通讯费</w:t>
            </w:r>
          </w:p>
        </w:tc>
        <w:tc>
          <w:tcPr>
            <w:tcW w:w="13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4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696"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6</w:t>
            </w:r>
          </w:p>
        </w:tc>
        <w:tc>
          <w:tcPr>
            <w:tcW w:w="232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视频通信资费</w:t>
            </w:r>
          </w:p>
        </w:tc>
        <w:tc>
          <w:tcPr>
            <w:tcW w:w="318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视频会议通话资费</w:t>
            </w:r>
          </w:p>
        </w:tc>
        <w:tc>
          <w:tcPr>
            <w:tcW w:w="13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4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9726" w:type="dxa"/>
            <w:gridSpan w:val="5"/>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left"/>
              <w:rPr>
                <w:rFonts w:ascii="仿宋_GB2312" w:eastAsia="仿宋_GB2312" w:hAnsi="仿宋"/>
              </w:rPr>
            </w:pPr>
            <w:r>
              <w:rPr>
                <w:rFonts w:ascii="仿宋_GB2312" w:eastAsia="仿宋_GB2312" w:hAnsi="仿宋" w:hint="eastAsia"/>
              </w:rPr>
              <w:t>安全生产教育培训系统</w:t>
            </w:r>
          </w:p>
        </w:tc>
      </w:tr>
      <w:tr w:rsidR="00F3212E">
        <w:trPr>
          <w:trHeight w:val="580"/>
        </w:trPr>
        <w:tc>
          <w:tcPr>
            <w:tcW w:w="696"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7</w:t>
            </w:r>
          </w:p>
        </w:tc>
        <w:tc>
          <w:tcPr>
            <w:tcW w:w="232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proofErr w:type="gramStart"/>
            <w:r>
              <w:rPr>
                <w:rFonts w:ascii="仿宋_GB2312" w:eastAsia="仿宋_GB2312" w:hAnsi="仿宋" w:hint="eastAsia"/>
              </w:rPr>
              <w:t>云服务</w:t>
            </w:r>
            <w:proofErr w:type="gramEnd"/>
          </w:p>
        </w:tc>
        <w:tc>
          <w:tcPr>
            <w:tcW w:w="318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提供底层硬件架构、服务器、数据库、缓存服务、防火墙、CDN、对象存储等服务</w:t>
            </w:r>
          </w:p>
        </w:tc>
        <w:tc>
          <w:tcPr>
            <w:tcW w:w="13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4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696"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8</w:t>
            </w:r>
          </w:p>
        </w:tc>
        <w:tc>
          <w:tcPr>
            <w:tcW w:w="232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点播服务</w:t>
            </w:r>
          </w:p>
        </w:tc>
        <w:tc>
          <w:tcPr>
            <w:tcW w:w="318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提供视频存放、点播、直播以及数据统计</w:t>
            </w:r>
          </w:p>
        </w:tc>
        <w:tc>
          <w:tcPr>
            <w:tcW w:w="13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4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696"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9</w:t>
            </w:r>
          </w:p>
        </w:tc>
        <w:tc>
          <w:tcPr>
            <w:tcW w:w="232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推送服务</w:t>
            </w:r>
          </w:p>
        </w:tc>
        <w:tc>
          <w:tcPr>
            <w:tcW w:w="318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提供短信验证服务</w:t>
            </w:r>
          </w:p>
        </w:tc>
        <w:tc>
          <w:tcPr>
            <w:tcW w:w="13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4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696"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10</w:t>
            </w:r>
          </w:p>
        </w:tc>
        <w:tc>
          <w:tcPr>
            <w:tcW w:w="232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IP定位服务</w:t>
            </w:r>
          </w:p>
        </w:tc>
        <w:tc>
          <w:tcPr>
            <w:tcW w:w="318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提供IP地理定位</w:t>
            </w:r>
          </w:p>
        </w:tc>
        <w:tc>
          <w:tcPr>
            <w:tcW w:w="13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4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696"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11</w:t>
            </w:r>
          </w:p>
        </w:tc>
        <w:tc>
          <w:tcPr>
            <w:tcW w:w="232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OCR识别服务</w:t>
            </w:r>
          </w:p>
        </w:tc>
        <w:tc>
          <w:tcPr>
            <w:tcW w:w="318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提供人脸识别、OCR识别等相关技术</w:t>
            </w:r>
          </w:p>
        </w:tc>
        <w:tc>
          <w:tcPr>
            <w:tcW w:w="13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4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696"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12</w:t>
            </w:r>
          </w:p>
        </w:tc>
        <w:tc>
          <w:tcPr>
            <w:tcW w:w="232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课程使用费</w:t>
            </w:r>
          </w:p>
        </w:tc>
        <w:tc>
          <w:tcPr>
            <w:tcW w:w="3186"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left"/>
              <w:rPr>
                <w:rFonts w:ascii="仿宋_GB2312" w:eastAsia="仿宋_GB2312" w:hAnsi="仿宋"/>
              </w:rPr>
            </w:pPr>
          </w:p>
        </w:tc>
        <w:tc>
          <w:tcPr>
            <w:tcW w:w="13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4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9726" w:type="dxa"/>
            <w:gridSpan w:val="5"/>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left"/>
              <w:rPr>
                <w:rFonts w:ascii="仿宋_GB2312" w:eastAsia="仿宋_GB2312" w:hAnsi="仿宋"/>
              </w:rPr>
            </w:pPr>
            <w:r>
              <w:rPr>
                <w:rFonts w:ascii="仿宋_GB2312" w:eastAsia="仿宋_GB2312" w:hAnsi="仿宋" w:hint="eastAsia"/>
              </w:rPr>
              <w:t>应急视频会议系统</w:t>
            </w:r>
          </w:p>
        </w:tc>
      </w:tr>
      <w:tr w:rsidR="00F3212E">
        <w:trPr>
          <w:trHeight w:val="580"/>
        </w:trPr>
        <w:tc>
          <w:tcPr>
            <w:tcW w:w="696"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13</w:t>
            </w:r>
          </w:p>
        </w:tc>
        <w:tc>
          <w:tcPr>
            <w:tcW w:w="232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proofErr w:type="gramStart"/>
            <w:r>
              <w:rPr>
                <w:rFonts w:ascii="仿宋_GB2312" w:eastAsia="仿宋_GB2312" w:hAnsi="仿宋" w:hint="eastAsia"/>
              </w:rPr>
              <w:t>公有云</w:t>
            </w:r>
            <w:proofErr w:type="gramEnd"/>
            <w:r>
              <w:rPr>
                <w:rFonts w:ascii="仿宋_GB2312" w:eastAsia="仿宋_GB2312" w:hAnsi="仿宋" w:hint="eastAsia"/>
              </w:rPr>
              <w:t>会议室</w:t>
            </w:r>
          </w:p>
        </w:tc>
        <w:tc>
          <w:tcPr>
            <w:tcW w:w="318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会捷通.</w:t>
            </w:r>
            <w:proofErr w:type="gramStart"/>
            <w:r>
              <w:rPr>
                <w:rFonts w:ascii="仿宋_GB2312" w:eastAsia="仿宋_GB2312" w:hAnsi="仿宋" w:hint="eastAsia"/>
              </w:rPr>
              <w:t>云视讯</w:t>
            </w:r>
            <w:proofErr w:type="gramEnd"/>
            <w:r>
              <w:rPr>
                <w:rFonts w:ascii="仿宋_GB2312" w:eastAsia="仿宋_GB2312" w:hAnsi="仿宋" w:hint="eastAsia"/>
              </w:rPr>
              <w:t>虚拟会议室，支持200</w:t>
            </w:r>
            <w:proofErr w:type="gramStart"/>
            <w:r>
              <w:rPr>
                <w:rFonts w:ascii="仿宋_GB2312" w:eastAsia="仿宋_GB2312" w:hAnsi="仿宋" w:hint="eastAsia"/>
              </w:rPr>
              <w:t>方高清</w:t>
            </w:r>
            <w:proofErr w:type="gramEnd"/>
            <w:r>
              <w:rPr>
                <w:rFonts w:ascii="仿宋_GB2312" w:eastAsia="仿宋_GB2312" w:hAnsi="仿宋" w:hint="eastAsia"/>
              </w:rPr>
              <w:t>会议，200</w:t>
            </w:r>
            <w:proofErr w:type="gramStart"/>
            <w:r>
              <w:rPr>
                <w:rFonts w:ascii="仿宋_GB2312" w:eastAsia="仿宋_GB2312" w:hAnsi="仿宋" w:hint="eastAsia"/>
              </w:rPr>
              <w:t>方软</w:t>
            </w:r>
            <w:proofErr w:type="gramEnd"/>
            <w:r>
              <w:rPr>
                <w:rFonts w:ascii="仿宋_GB2312" w:eastAsia="仿宋_GB2312" w:hAnsi="仿宋" w:hint="eastAsia"/>
              </w:rPr>
              <w:t>/硬件终端注册</w:t>
            </w:r>
          </w:p>
        </w:tc>
        <w:tc>
          <w:tcPr>
            <w:tcW w:w="13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4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696"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14</w:t>
            </w:r>
          </w:p>
        </w:tc>
        <w:tc>
          <w:tcPr>
            <w:tcW w:w="232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UCM协同通讯平台</w:t>
            </w:r>
          </w:p>
        </w:tc>
        <w:tc>
          <w:tcPr>
            <w:tcW w:w="318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硬件UCM 2000-S及配套UCM软件一年续保服务，含原厂5×8小时热线支持，软件升级和更新，快速返修服务，问题申报</w:t>
            </w:r>
          </w:p>
        </w:tc>
        <w:tc>
          <w:tcPr>
            <w:tcW w:w="13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4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696"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15</w:t>
            </w:r>
          </w:p>
        </w:tc>
        <w:tc>
          <w:tcPr>
            <w:tcW w:w="232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电视墙</w:t>
            </w:r>
            <w:proofErr w:type="gramStart"/>
            <w:r>
              <w:rPr>
                <w:rFonts w:ascii="仿宋_GB2312" w:eastAsia="仿宋_GB2312" w:hAnsi="仿宋" w:hint="eastAsia"/>
              </w:rPr>
              <w:t>的维保</w:t>
            </w:r>
            <w:proofErr w:type="gramEnd"/>
          </w:p>
        </w:tc>
        <w:tc>
          <w:tcPr>
            <w:tcW w:w="318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硬件及配套软件一年续保服务，含原厂5×8小时热线支持，软件升级和更新，快速返修服务，问题申报</w:t>
            </w:r>
          </w:p>
        </w:tc>
        <w:tc>
          <w:tcPr>
            <w:tcW w:w="1375"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43"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9726" w:type="dxa"/>
            <w:gridSpan w:val="5"/>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left"/>
              <w:rPr>
                <w:rFonts w:ascii="仿宋_GB2312" w:eastAsia="仿宋_GB2312" w:hAnsi="仿宋"/>
              </w:rPr>
            </w:pPr>
            <w:r>
              <w:rPr>
                <w:rFonts w:ascii="仿宋_GB2312" w:eastAsia="仿宋_GB2312" w:hAnsi="仿宋" w:hint="eastAsia"/>
              </w:rPr>
              <w:t>历史数据存储服务</w:t>
            </w:r>
          </w:p>
        </w:tc>
      </w:tr>
      <w:tr w:rsidR="00F3212E">
        <w:trPr>
          <w:trHeight w:val="580"/>
        </w:trPr>
        <w:tc>
          <w:tcPr>
            <w:tcW w:w="69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16</w:t>
            </w:r>
          </w:p>
        </w:tc>
        <w:tc>
          <w:tcPr>
            <w:tcW w:w="232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应用服务</w:t>
            </w:r>
          </w:p>
        </w:tc>
        <w:tc>
          <w:tcPr>
            <w:tcW w:w="318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不低于4核16GB300G</w:t>
            </w:r>
          </w:p>
        </w:tc>
        <w:tc>
          <w:tcPr>
            <w:tcW w:w="13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4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69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17</w:t>
            </w:r>
          </w:p>
        </w:tc>
        <w:tc>
          <w:tcPr>
            <w:tcW w:w="232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存储服务</w:t>
            </w:r>
          </w:p>
        </w:tc>
        <w:tc>
          <w:tcPr>
            <w:tcW w:w="318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不低于4核16GB 5T</w:t>
            </w:r>
          </w:p>
        </w:tc>
        <w:tc>
          <w:tcPr>
            <w:tcW w:w="13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4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r w:rsidR="00F3212E">
        <w:trPr>
          <w:trHeight w:val="580"/>
        </w:trPr>
        <w:tc>
          <w:tcPr>
            <w:tcW w:w="69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18</w:t>
            </w:r>
          </w:p>
        </w:tc>
        <w:tc>
          <w:tcPr>
            <w:tcW w:w="232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网络专线接入</w:t>
            </w:r>
          </w:p>
        </w:tc>
        <w:tc>
          <w:tcPr>
            <w:tcW w:w="3186"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满足使用</w:t>
            </w:r>
          </w:p>
        </w:tc>
        <w:tc>
          <w:tcPr>
            <w:tcW w:w="137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项</w:t>
            </w:r>
          </w:p>
        </w:tc>
        <w:tc>
          <w:tcPr>
            <w:tcW w:w="2143"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r>
    </w:tbl>
    <w:p w:rsidR="00F3212E" w:rsidRDefault="00F3212E">
      <w:pPr>
        <w:pStyle w:val="a4"/>
        <w:ind w:firstLine="480"/>
        <w:rPr>
          <w:rFonts w:ascii="仿宋_GB2312" w:eastAsia="仿宋_GB2312"/>
          <w:sz w:val="24"/>
        </w:rPr>
      </w:pPr>
    </w:p>
    <w:p w:rsidR="00F3212E" w:rsidRDefault="00B3595A">
      <w:pPr>
        <w:pStyle w:val="ad"/>
        <w:ind w:firstLine="482"/>
        <w:jc w:val="left"/>
        <w:rPr>
          <w:rFonts w:ascii="仿宋_GB2312" w:eastAsia="仿宋_GB2312" w:hAnsi="仿宋"/>
          <w:b w:val="0"/>
          <w:bCs w:val="0"/>
          <w:sz w:val="24"/>
          <w:szCs w:val="24"/>
        </w:rPr>
      </w:pPr>
      <w:r>
        <w:rPr>
          <w:rFonts w:ascii="仿宋_GB2312" w:eastAsia="仿宋_GB2312" w:hAnsi="仿宋" w:hint="eastAsia"/>
          <w:b w:val="0"/>
          <w:bCs w:val="0"/>
          <w:sz w:val="24"/>
          <w:szCs w:val="24"/>
        </w:rPr>
        <w:t>1.1.9地理信息时空平台提升</w:t>
      </w:r>
    </w:p>
    <w:tbl>
      <w:tblPr>
        <w:tblW w:w="98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2"/>
        <w:gridCol w:w="2390"/>
        <w:gridCol w:w="3188"/>
        <w:gridCol w:w="1350"/>
        <w:gridCol w:w="2150"/>
      </w:tblGrid>
      <w:tr w:rsidR="00F3212E">
        <w:trPr>
          <w:trHeight w:val="509"/>
        </w:trPr>
        <w:tc>
          <w:tcPr>
            <w:tcW w:w="742" w:type="dxa"/>
            <w:vAlign w:val="center"/>
          </w:tcPr>
          <w:p w:rsidR="00F3212E" w:rsidRDefault="00B3595A">
            <w:pPr>
              <w:spacing w:line="560" w:lineRule="exact"/>
              <w:jc w:val="left"/>
              <w:rPr>
                <w:rFonts w:ascii="仿宋_GB2312" w:eastAsia="仿宋_GB2312" w:hAnsi="仿宋"/>
              </w:rPr>
            </w:pPr>
            <w:r>
              <w:rPr>
                <w:rFonts w:ascii="仿宋_GB2312" w:eastAsia="仿宋_GB2312" w:hAnsi="仿宋" w:hint="eastAsia"/>
              </w:rPr>
              <w:t>序号</w:t>
            </w:r>
          </w:p>
        </w:tc>
        <w:tc>
          <w:tcPr>
            <w:tcW w:w="2390" w:type="dxa"/>
            <w:vAlign w:val="center"/>
          </w:tcPr>
          <w:p w:rsidR="00F3212E" w:rsidRDefault="00B3595A">
            <w:pPr>
              <w:spacing w:line="560" w:lineRule="exact"/>
              <w:jc w:val="left"/>
              <w:rPr>
                <w:rFonts w:ascii="仿宋_GB2312" w:eastAsia="仿宋_GB2312" w:hAnsi="仿宋"/>
              </w:rPr>
            </w:pPr>
            <w:r>
              <w:rPr>
                <w:rFonts w:ascii="仿宋_GB2312" w:eastAsia="仿宋_GB2312" w:hAnsi="仿宋" w:hint="eastAsia"/>
              </w:rPr>
              <w:t>服务内容</w:t>
            </w:r>
          </w:p>
        </w:tc>
        <w:tc>
          <w:tcPr>
            <w:tcW w:w="3188" w:type="dxa"/>
            <w:vAlign w:val="center"/>
          </w:tcPr>
          <w:p w:rsidR="00F3212E" w:rsidRDefault="00B3595A">
            <w:pPr>
              <w:spacing w:line="560" w:lineRule="exact"/>
              <w:jc w:val="left"/>
              <w:rPr>
                <w:rFonts w:ascii="仿宋_GB2312" w:eastAsia="仿宋_GB2312" w:hAnsi="仿宋"/>
              </w:rPr>
            </w:pPr>
            <w:r>
              <w:rPr>
                <w:rFonts w:ascii="仿宋_GB2312" w:eastAsia="仿宋_GB2312" w:hAnsi="仿宋" w:hint="eastAsia"/>
              </w:rPr>
              <w:t>服务描述</w:t>
            </w:r>
          </w:p>
        </w:tc>
        <w:tc>
          <w:tcPr>
            <w:tcW w:w="1350" w:type="dxa"/>
            <w:vAlign w:val="center"/>
          </w:tcPr>
          <w:p w:rsidR="00F3212E" w:rsidRDefault="00B3595A">
            <w:pPr>
              <w:spacing w:line="560" w:lineRule="exact"/>
              <w:jc w:val="left"/>
              <w:rPr>
                <w:rFonts w:ascii="仿宋_GB2312" w:eastAsia="仿宋_GB2312" w:hAnsi="仿宋"/>
              </w:rPr>
            </w:pPr>
            <w:r>
              <w:rPr>
                <w:rFonts w:ascii="仿宋_GB2312" w:eastAsia="仿宋_GB2312" w:hAnsi="仿宋" w:hint="eastAsia"/>
              </w:rPr>
              <w:t>单位</w:t>
            </w:r>
          </w:p>
        </w:tc>
        <w:tc>
          <w:tcPr>
            <w:tcW w:w="2150" w:type="dxa"/>
            <w:vAlign w:val="center"/>
          </w:tcPr>
          <w:p w:rsidR="00F3212E" w:rsidRDefault="00B3595A">
            <w:pPr>
              <w:spacing w:line="560" w:lineRule="exact"/>
              <w:jc w:val="left"/>
              <w:rPr>
                <w:rFonts w:ascii="仿宋_GB2312" w:eastAsia="仿宋_GB2312" w:hAnsi="仿宋"/>
              </w:rPr>
            </w:pPr>
            <w:r>
              <w:rPr>
                <w:rFonts w:ascii="仿宋_GB2312" w:eastAsia="仿宋_GB2312" w:hAnsi="仿宋" w:hint="eastAsia"/>
              </w:rPr>
              <w:t>数量</w:t>
            </w:r>
          </w:p>
        </w:tc>
      </w:tr>
      <w:tr w:rsidR="00F3212E">
        <w:tc>
          <w:tcPr>
            <w:tcW w:w="742" w:type="dxa"/>
            <w:vAlign w:val="center"/>
          </w:tcPr>
          <w:p w:rsidR="00F3212E" w:rsidRDefault="00B3595A">
            <w:pPr>
              <w:spacing w:line="560" w:lineRule="exact"/>
              <w:jc w:val="center"/>
              <w:rPr>
                <w:rFonts w:ascii="仿宋_GB2312" w:eastAsia="仿宋_GB2312" w:hAnsi="仿宋"/>
              </w:rPr>
            </w:pPr>
            <w:r>
              <w:rPr>
                <w:rFonts w:ascii="仿宋_GB2312" w:eastAsia="仿宋_GB2312" w:hAnsi="仿宋" w:hint="eastAsia"/>
              </w:rPr>
              <w:t>1</w:t>
            </w:r>
          </w:p>
        </w:tc>
        <w:tc>
          <w:tcPr>
            <w:tcW w:w="2390" w:type="dxa"/>
            <w:vAlign w:val="center"/>
          </w:tcPr>
          <w:p w:rsidR="00F3212E" w:rsidRDefault="00B3595A">
            <w:pPr>
              <w:spacing w:line="560" w:lineRule="exact"/>
              <w:jc w:val="left"/>
              <w:rPr>
                <w:rFonts w:ascii="仿宋_GB2312" w:eastAsia="仿宋_GB2312" w:hAnsi="仿宋"/>
              </w:rPr>
            </w:pPr>
            <w:r>
              <w:rPr>
                <w:rFonts w:ascii="仿宋_GB2312" w:eastAsia="仿宋_GB2312" w:hAnsi="仿宋" w:hint="eastAsia"/>
              </w:rPr>
              <w:t>功能模块运维</w:t>
            </w:r>
          </w:p>
        </w:tc>
        <w:tc>
          <w:tcPr>
            <w:tcW w:w="3188" w:type="dxa"/>
            <w:vAlign w:val="center"/>
          </w:tcPr>
          <w:p w:rsidR="00F3212E" w:rsidRDefault="00B3595A">
            <w:pPr>
              <w:spacing w:line="560" w:lineRule="exact"/>
              <w:jc w:val="left"/>
              <w:rPr>
                <w:rFonts w:ascii="仿宋_GB2312" w:eastAsia="仿宋_GB2312" w:hAnsi="仿宋"/>
              </w:rPr>
            </w:pPr>
            <w:r>
              <w:rPr>
                <w:rFonts w:ascii="仿宋_GB2312" w:eastAsia="仿宋_GB2312" w:hAnsi="仿宋" w:hint="eastAsia"/>
              </w:rPr>
              <w:t>功能描述：定期对包含一张图展示、基础地图操作、空间查询、图上量测、图上标绘等功能模块进行故障排查及问题修复。可采用</w:t>
            </w:r>
            <w:proofErr w:type="gramStart"/>
            <w:r>
              <w:rPr>
                <w:rFonts w:ascii="仿宋_GB2312" w:eastAsia="仿宋_GB2312" w:hAnsi="仿宋" w:hint="eastAsia"/>
              </w:rPr>
              <w:t>用</w:t>
            </w:r>
            <w:proofErr w:type="gramEnd"/>
            <w:r>
              <w:rPr>
                <w:rFonts w:ascii="仿宋_GB2312" w:eastAsia="仿宋_GB2312" w:hAnsi="仿宋" w:hint="eastAsia"/>
              </w:rPr>
              <w:t>远程检测、日志分析、现场调试等多种技术方式，支持快速定位故障根源（包括但不限于软件Bug、接口异常、兼</w:t>
            </w:r>
            <w:r>
              <w:rPr>
                <w:rFonts w:ascii="仿宋_GB2312" w:eastAsia="仿宋_GB2312" w:hAnsi="仿宋" w:hint="eastAsia"/>
              </w:rPr>
              <w:lastRenderedPageBreak/>
              <w:t>容性问题等）；针对排查出的故障，投标单位需采用成熟可靠的修复技术，确保修复后功能模块运行正常，无衍生问题</w:t>
            </w:r>
          </w:p>
        </w:tc>
        <w:tc>
          <w:tcPr>
            <w:tcW w:w="1350" w:type="dxa"/>
            <w:vAlign w:val="center"/>
          </w:tcPr>
          <w:p w:rsidR="00F3212E" w:rsidRDefault="00B3595A">
            <w:pPr>
              <w:spacing w:line="560" w:lineRule="exact"/>
              <w:jc w:val="center"/>
              <w:rPr>
                <w:rFonts w:ascii="仿宋_GB2312" w:eastAsia="仿宋_GB2312" w:hAnsi="仿宋"/>
              </w:rPr>
            </w:pPr>
            <w:r>
              <w:rPr>
                <w:rFonts w:ascii="仿宋_GB2312" w:eastAsia="仿宋_GB2312" w:hAnsi="仿宋" w:hint="eastAsia"/>
              </w:rPr>
              <w:lastRenderedPageBreak/>
              <w:t>项</w:t>
            </w:r>
          </w:p>
        </w:tc>
        <w:tc>
          <w:tcPr>
            <w:tcW w:w="2150" w:type="dxa"/>
            <w:vAlign w:val="center"/>
          </w:tcPr>
          <w:p w:rsidR="00F3212E" w:rsidRDefault="00B3595A">
            <w:pPr>
              <w:spacing w:line="560" w:lineRule="exact"/>
              <w:jc w:val="center"/>
              <w:rPr>
                <w:rFonts w:ascii="仿宋_GB2312" w:eastAsia="仿宋_GB2312" w:hAnsi="仿宋"/>
              </w:rPr>
            </w:pPr>
            <w:r>
              <w:rPr>
                <w:rFonts w:ascii="仿宋_GB2312" w:eastAsia="仿宋_GB2312" w:hAnsi="仿宋" w:hint="eastAsia"/>
              </w:rPr>
              <w:t>1</w:t>
            </w:r>
          </w:p>
        </w:tc>
      </w:tr>
      <w:tr w:rsidR="00F3212E">
        <w:tc>
          <w:tcPr>
            <w:tcW w:w="742" w:type="dxa"/>
            <w:vAlign w:val="center"/>
          </w:tcPr>
          <w:p w:rsidR="00F3212E" w:rsidRDefault="00B3595A">
            <w:pPr>
              <w:spacing w:line="560" w:lineRule="exact"/>
              <w:jc w:val="center"/>
              <w:rPr>
                <w:rFonts w:ascii="仿宋_GB2312" w:eastAsia="仿宋_GB2312" w:hAnsi="仿宋"/>
              </w:rPr>
            </w:pPr>
            <w:r>
              <w:rPr>
                <w:rFonts w:ascii="仿宋_GB2312" w:eastAsia="仿宋_GB2312" w:hAnsi="仿宋" w:hint="eastAsia"/>
              </w:rPr>
              <w:lastRenderedPageBreak/>
              <w:t>2</w:t>
            </w:r>
          </w:p>
        </w:tc>
        <w:tc>
          <w:tcPr>
            <w:tcW w:w="2390" w:type="dxa"/>
            <w:vAlign w:val="center"/>
          </w:tcPr>
          <w:p w:rsidR="00F3212E" w:rsidRDefault="00B3595A">
            <w:pPr>
              <w:spacing w:line="560" w:lineRule="exact"/>
              <w:jc w:val="left"/>
              <w:rPr>
                <w:rFonts w:ascii="仿宋_GB2312" w:eastAsia="仿宋_GB2312" w:hAnsi="仿宋"/>
              </w:rPr>
            </w:pPr>
            <w:r>
              <w:rPr>
                <w:rFonts w:ascii="仿宋_GB2312" w:eastAsia="仿宋_GB2312" w:hAnsi="仿宋" w:hint="eastAsia"/>
              </w:rPr>
              <w:t>GIS数据处理及更新</w:t>
            </w:r>
          </w:p>
        </w:tc>
        <w:tc>
          <w:tcPr>
            <w:tcW w:w="3188" w:type="dxa"/>
            <w:vAlign w:val="center"/>
          </w:tcPr>
          <w:p w:rsidR="00F3212E" w:rsidRDefault="00B3595A">
            <w:pPr>
              <w:spacing w:line="560" w:lineRule="exact"/>
              <w:jc w:val="left"/>
              <w:rPr>
                <w:rFonts w:ascii="仿宋_GB2312" w:eastAsia="仿宋_GB2312" w:hAnsi="仿宋"/>
              </w:rPr>
            </w:pPr>
            <w:r>
              <w:rPr>
                <w:rFonts w:ascii="仿宋_GB2312" w:eastAsia="仿宋_GB2312" w:hAnsi="仿宋" w:hint="eastAsia"/>
              </w:rPr>
              <w:t>线下GIS数据处理以及线上GIS数据的动态更新服务。投标单位需具备规范的线下GIS数据处理技术，可处理矢量数据、栅格数据等多种类型地理信息数据，处理流程包括数据采集、清洗、校验、格式转换、入库等，数据处理需符合《地理信息系统规范》（GB/T18316）相关要求，确保数据准确性、完整性、一致性，支持与线上数据的无缝对接；</w:t>
            </w:r>
          </w:p>
          <w:p w:rsidR="00F3212E" w:rsidRDefault="00B3595A">
            <w:pPr>
              <w:spacing w:line="560" w:lineRule="exact"/>
              <w:jc w:val="left"/>
              <w:rPr>
                <w:rFonts w:ascii="仿宋_GB2312" w:eastAsia="仿宋_GB2312" w:hAnsi="仿宋"/>
              </w:rPr>
            </w:pPr>
            <w:r>
              <w:rPr>
                <w:rFonts w:ascii="仿宋_GB2312" w:eastAsia="仿宋_GB2312" w:hAnsi="仿宋" w:hint="eastAsia"/>
              </w:rPr>
              <w:t>具备成熟的GIS数据服务更新技术，围绕已有的GIS服务器产品进行数据服务更新，更新过程不影响移动</w:t>
            </w:r>
            <w:proofErr w:type="gramStart"/>
            <w:r>
              <w:rPr>
                <w:rFonts w:ascii="仿宋_GB2312" w:eastAsia="仿宋_GB2312" w:hAnsi="仿宋" w:hint="eastAsia"/>
              </w:rPr>
              <w:t>端正常</w:t>
            </w:r>
            <w:proofErr w:type="gramEnd"/>
            <w:r>
              <w:rPr>
                <w:rFonts w:ascii="仿宋_GB2312" w:eastAsia="仿宋_GB2312" w:hAnsi="仿宋" w:hint="eastAsia"/>
              </w:rPr>
              <w:t>使用</w:t>
            </w:r>
          </w:p>
        </w:tc>
        <w:tc>
          <w:tcPr>
            <w:tcW w:w="1350" w:type="dxa"/>
            <w:vAlign w:val="center"/>
          </w:tcPr>
          <w:p w:rsidR="00F3212E" w:rsidRDefault="00B3595A">
            <w:pPr>
              <w:spacing w:line="560" w:lineRule="exact"/>
              <w:jc w:val="center"/>
              <w:rPr>
                <w:rFonts w:ascii="仿宋_GB2312" w:eastAsia="仿宋_GB2312" w:hAnsi="仿宋"/>
              </w:rPr>
            </w:pPr>
            <w:r>
              <w:rPr>
                <w:rFonts w:ascii="仿宋_GB2312" w:eastAsia="仿宋_GB2312" w:hAnsi="仿宋" w:hint="eastAsia"/>
              </w:rPr>
              <w:t>项</w:t>
            </w:r>
          </w:p>
        </w:tc>
        <w:tc>
          <w:tcPr>
            <w:tcW w:w="2150" w:type="dxa"/>
            <w:vAlign w:val="center"/>
          </w:tcPr>
          <w:p w:rsidR="00F3212E" w:rsidRDefault="00B3595A">
            <w:pPr>
              <w:spacing w:line="560" w:lineRule="exact"/>
              <w:jc w:val="center"/>
              <w:rPr>
                <w:rFonts w:ascii="仿宋_GB2312" w:eastAsia="仿宋_GB2312" w:hAnsi="仿宋"/>
              </w:rPr>
            </w:pPr>
            <w:r>
              <w:rPr>
                <w:rFonts w:ascii="仿宋_GB2312" w:eastAsia="仿宋_GB2312" w:hAnsi="仿宋" w:hint="eastAsia"/>
              </w:rPr>
              <w:t>1</w:t>
            </w:r>
          </w:p>
        </w:tc>
      </w:tr>
    </w:tbl>
    <w:p w:rsidR="00F3212E" w:rsidRDefault="00F3212E">
      <w:pPr>
        <w:pStyle w:val="a6"/>
        <w:ind w:firstLine="640"/>
        <w:rPr>
          <w:rFonts w:ascii="仿宋_GB2312" w:eastAsia="仿宋_GB2312" w:hAnsi="仿宋"/>
          <w:color w:val="000000"/>
          <w:sz w:val="24"/>
        </w:rPr>
      </w:pPr>
    </w:p>
    <w:p w:rsidR="00F3212E" w:rsidRDefault="00B3595A">
      <w:pPr>
        <w:spacing w:line="560" w:lineRule="exact"/>
        <w:jc w:val="left"/>
        <w:rPr>
          <w:rFonts w:ascii="仿宋_GB2312" w:eastAsia="仿宋_GB2312" w:hAnsi="仿宋"/>
        </w:rPr>
      </w:pPr>
      <w:r>
        <w:rPr>
          <w:rFonts w:ascii="仿宋_GB2312" w:eastAsia="仿宋_GB2312" w:hAnsi="仿宋" w:hint="eastAsia"/>
        </w:rPr>
        <w:t>1.2整体需求：</w:t>
      </w:r>
    </w:p>
    <w:p w:rsidR="00F3212E" w:rsidRDefault="00B3595A">
      <w:pPr>
        <w:spacing w:line="560" w:lineRule="exact"/>
        <w:jc w:val="left"/>
        <w:rPr>
          <w:rFonts w:ascii="仿宋_GB2312" w:eastAsia="仿宋_GB2312" w:hAnsi="仿宋"/>
          <w:u w:val="single"/>
        </w:rPr>
      </w:pPr>
      <w:r>
        <w:rPr>
          <w:rFonts w:ascii="仿宋_GB2312" w:eastAsia="仿宋_GB2312" w:hAnsi="仿宋" w:hint="eastAsia"/>
          <w:u w:val="single"/>
        </w:rPr>
        <w:t>已到期的9个智慧专项</w:t>
      </w:r>
      <w:proofErr w:type="gramStart"/>
      <w:r>
        <w:rPr>
          <w:rFonts w:ascii="仿宋_GB2312" w:eastAsia="仿宋_GB2312" w:hAnsi="仿宋" w:hint="eastAsia"/>
          <w:u w:val="single"/>
        </w:rPr>
        <w:t>债项目进行维保</w:t>
      </w:r>
      <w:proofErr w:type="gramEnd"/>
      <w:r>
        <w:rPr>
          <w:rFonts w:ascii="仿宋_GB2312" w:eastAsia="仿宋_GB2312" w:hAnsi="仿宋" w:hint="eastAsia"/>
          <w:u w:val="single"/>
        </w:rPr>
        <w:t>服务。具体包括政务智慧大厅、南港应急平台（一期二期）、智慧社区平台、混合云（二期）平台、AI视频</w:t>
      </w:r>
      <w:proofErr w:type="gramStart"/>
      <w:r>
        <w:rPr>
          <w:rFonts w:ascii="仿宋_GB2312" w:eastAsia="仿宋_GB2312" w:hAnsi="仿宋" w:hint="eastAsia"/>
          <w:u w:val="single"/>
        </w:rPr>
        <w:t>云服务</w:t>
      </w:r>
      <w:proofErr w:type="gramEnd"/>
      <w:r>
        <w:rPr>
          <w:rFonts w:ascii="仿宋_GB2312" w:eastAsia="仿宋_GB2312" w:hAnsi="仿宋" w:hint="eastAsia"/>
          <w:u w:val="single"/>
        </w:rPr>
        <w:t>平台、公寓应急系统（人员管控）、综合应急管理平台、地理信息时空平台的</w:t>
      </w:r>
      <w:proofErr w:type="gramStart"/>
      <w:r>
        <w:rPr>
          <w:rFonts w:ascii="仿宋_GB2312" w:eastAsia="仿宋_GB2312" w:hAnsi="仿宋" w:hint="eastAsia"/>
          <w:u w:val="single"/>
        </w:rPr>
        <w:t>运维质保</w:t>
      </w:r>
      <w:proofErr w:type="gramEnd"/>
      <w:r>
        <w:rPr>
          <w:rFonts w:ascii="仿宋_GB2312" w:eastAsia="仿宋_GB2312" w:hAnsi="仿宋" w:hint="eastAsia"/>
          <w:u w:val="single"/>
        </w:rPr>
        <w:t>服务。</w:t>
      </w:r>
    </w:p>
    <w:p w:rsidR="00F3212E" w:rsidRDefault="00B3595A">
      <w:pPr>
        <w:spacing w:line="560" w:lineRule="exact"/>
        <w:jc w:val="left"/>
        <w:rPr>
          <w:rFonts w:ascii="仿宋_GB2312" w:eastAsia="仿宋_GB2312" w:hAnsi="仿宋"/>
        </w:rPr>
      </w:pPr>
      <w:r>
        <w:rPr>
          <w:rFonts w:ascii="仿宋_GB2312" w:eastAsia="仿宋_GB2312" w:hAnsi="仿宋" w:hint="eastAsia"/>
        </w:rPr>
        <w:t>1.3分项服务需求：</w:t>
      </w:r>
    </w:p>
    <w:p w:rsidR="00F3212E" w:rsidRDefault="00B3595A">
      <w:pPr>
        <w:pStyle w:val="ad"/>
        <w:ind w:firstLine="482"/>
        <w:jc w:val="left"/>
        <w:rPr>
          <w:rFonts w:ascii="仿宋_GB2312" w:eastAsia="仿宋_GB2312" w:hAnsi="仿宋"/>
          <w:b w:val="0"/>
          <w:bCs w:val="0"/>
          <w:sz w:val="24"/>
          <w:szCs w:val="24"/>
        </w:rPr>
      </w:pPr>
      <w:r>
        <w:rPr>
          <w:rFonts w:ascii="仿宋_GB2312" w:eastAsia="仿宋_GB2312" w:hAnsi="仿宋" w:hint="eastAsia"/>
          <w:b w:val="0"/>
          <w:bCs w:val="0"/>
          <w:sz w:val="24"/>
          <w:szCs w:val="24"/>
        </w:rPr>
        <w:lastRenderedPageBreak/>
        <w:t>1.3.1.政务智慧大厅改造（信息化）：</w:t>
      </w:r>
    </w:p>
    <w:p w:rsidR="00F3212E" w:rsidRDefault="00B3595A">
      <w:pPr>
        <w:rPr>
          <w:rFonts w:ascii="仿宋_GB2312" w:eastAsia="仿宋_GB2312" w:hAnsi="仿宋"/>
          <w:u w:val="single"/>
        </w:rPr>
      </w:pPr>
      <w:bookmarkStart w:id="51" w:name="_Toc205299999"/>
      <w:r>
        <w:rPr>
          <w:rFonts w:ascii="仿宋_GB2312" w:eastAsia="仿宋_GB2312" w:hAnsi="仿宋" w:hint="eastAsia"/>
          <w:u w:val="single"/>
        </w:rPr>
        <w:t>1.3.1.1软件</w:t>
      </w:r>
      <w:proofErr w:type="gramStart"/>
      <w:r>
        <w:rPr>
          <w:rFonts w:ascii="仿宋_GB2312" w:eastAsia="仿宋_GB2312" w:hAnsi="仿宋" w:hint="eastAsia"/>
          <w:u w:val="single"/>
        </w:rPr>
        <w:t>系统维保服务</w:t>
      </w:r>
      <w:bookmarkEnd w:id="51"/>
      <w:proofErr w:type="gramEnd"/>
    </w:p>
    <w:p w:rsidR="00F3212E" w:rsidRDefault="00B3595A">
      <w:pPr>
        <w:rPr>
          <w:rFonts w:ascii="仿宋_GB2312" w:eastAsia="仿宋_GB2312" w:hAnsi="仿宋"/>
          <w:u w:val="single"/>
        </w:rPr>
      </w:pPr>
      <w:r>
        <w:rPr>
          <w:rFonts w:ascii="仿宋_GB2312" w:eastAsia="仿宋_GB2312" w:hAnsi="仿宋" w:hint="eastAsia"/>
          <w:u w:val="single"/>
        </w:rPr>
        <w:t>（1）系统功能异常（故障）处置：处理系统异常，对应用系统</w:t>
      </w:r>
      <w:proofErr w:type="gramStart"/>
      <w:r>
        <w:rPr>
          <w:rFonts w:ascii="仿宋_GB2312" w:eastAsia="仿宋_GB2312" w:hAnsi="仿宋" w:hint="eastAsia"/>
          <w:u w:val="single"/>
        </w:rPr>
        <w:t>宕</w:t>
      </w:r>
      <w:proofErr w:type="gramEnd"/>
      <w:r>
        <w:rPr>
          <w:rFonts w:ascii="仿宋_GB2312" w:eastAsia="仿宋_GB2312" w:hAnsi="仿宋" w:hint="eastAsia"/>
          <w:u w:val="single"/>
        </w:rPr>
        <w:t>机、数据丢失等故障快速响应，最短时间恢复业务，降低损失。提供故障处理、原因分析服务，建立故障台账。</w:t>
      </w:r>
    </w:p>
    <w:p w:rsidR="00F3212E" w:rsidRDefault="00B3595A">
      <w:pPr>
        <w:rPr>
          <w:rFonts w:ascii="仿宋_GB2312" w:eastAsia="仿宋_GB2312" w:hAnsi="仿宋"/>
          <w:u w:val="single"/>
        </w:rPr>
      </w:pPr>
      <w:r>
        <w:rPr>
          <w:rFonts w:ascii="仿宋_GB2312" w:eastAsia="仿宋_GB2312" w:hAnsi="仿宋" w:hint="eastAsia"/>
          <w:u w:val="single"/>
        </w:rPr>
        <w:t>（2）备份管理：提供数据、应用、系统的备份及恢复服务。</w:t>
      </w:r>
    </w:p>
    <w:p w:rsidR="00F3212E" w:rsidRDefault="00B3595A">
      <w:pPr>
        <w:rPr>
          <w:rFonts w:ascii="仿宋_GB2312" w:eastAsia="仿宋_GB2312" w:hAnsi="仿宋"/>
          <w:u w:val="single"/>
        </w:rPr>
      </w:pPr>
      <w:r>
        <w:rPr>
          <w:rFonts w:ascii="仿宋_GB2312" w:eastAsia="仿宋_GB2312" w:hAnsi="仿宋" w:hint="eastAsia"/>
          <w:u w:val="single"/>
        </w:rPr>
        <w:t>（3）应急保障：开展应急演练，编制应急保障方案，制定《系统应急预案》。</w:t>
      </w:r>
    </w:p>
    <w:p w:rsidR="00F3212E" w:rsidRDefault="00B3595A">
      <w:pPr>
        <w:rPr>
          <w:rFonts w:ascii="仿宋_GB2312" w:eastAsia="仿宋_GB2312" w:hAnsi="仿宋"/>
          <w:u w:val="single"/>
        </w:rPr>
      </w:pPr>
      <w:r>
        <w:rPr>
          <w:rFonts w:ascii="仿宋_GB2312" w:eastAsia="仿宋_GB2312" w:hAnsi="仿宋" w:hint="eastAsia"/>
          <w:u w:val="single"/>
        </w:rPr>
        <w:t>（4）重保管理：在重要时段、大型节假日</w:t>
      </w:r>
      <w:proofErr w:type="gramStart"/>
      <w:r>
        <w:rPr>
          <w:rFonts w:ascii="仿宋_GB2312" w:eastAsia="仿宋_GB2312" w:hAnsi="仿宋" w:hint="eastAsia"/>
          <w:u w:val="single"/>
        </w:rPr>
        <w:t>组建重保团队</w:t>
      </w:r>
      <w:proofErr w:type="gramEnd"/>
      <w:r>
        <w:rPr>
          <w:rFonts w:ascii="仿宋_GB2312" w:eastAsia="仿宋_GB2312" w:hAnsi="仿宋" w:hint="eastAsia"/>
          <w:u w:val="single"/>
        </w:rPr>
        <w:t>，制定并</w:t>
      </w:r>
      <w:proofErr w:type="gramStart"/>
      <w:r>
        <w:rPr>
          <w:rFonts w:ascii="仿宋_GB2312" w:eastAsia="仿宋_GB2312" w:hAnsi="仿宋" w:hint="eastAsia"/>
          <w:u w:val="single"/>
        </w:rPr>
        <w:t>实施重保方案</w:t>
      </w:r>
      <w:proofErr w:type="gramEnd"/>
      <w:r>
        <w:rPr>
          <w:rFonts w:ascii="仿宋_GB2312" w:eastAsia="仿宋_GB2312" w:hAnsi="仿宋" w:hint="eastAsia"/>
          <w:u w:val="single"/>
        </w:rPr>
        <w:t>。</w:t>
      </w:r>
    </w:p>
    <w:p w:rsidR="00F3212E" w:rsidRDefault="00B3595A">
      <w:pPr>
        <w:rPr>
          <w:rFonts w:ascii="仿宋_GB2312" w:eastAsia="仿宋_GB2312" w:hAnsi="仿宋"/>
          <w:u w:val="single"/>
        </w:rPr>
      </w:pPr>
      <w:r>
        <w:rPr>
          <w:rFonts w:ascii="仿宋_GB2312" w:eastAsia="仿宋_GB2312" w:hAnsi="仿宋" w:hint="eastAsia"/>
          <w:u w:val="single"/>
        </w:rPr>
        <w:t>（5）巡检服务：每月进行系统巡检并提交巡检表，签字确认结果。巡检旨在及时发现问题，保障平台平稳运行。</w:t>
      </w:r>
    </w:p>
    <w:p w:rsidR="00F3212E" w:rsidRDefault="00B3595A">
      <w:pPr>
        <w:rPr>
          <w:rFonts w:ascii="仿宋_GB2312" w:eastAsia="仿宋_GB2312" w:hAnsi="仿宋"/>
          <w:u w:val="single"/>
        </w:rPr>
      </w:pPr>
      <w:r>
        <w:rPr>
          <w:rFonts w:ascii="仿宋_GB2312" w:eastAsia="仿宋_GB2312" w:hAnsi="仿宋" w:hint="eastAsia"/>
          <w:u w:val="single"/>
        </w:rPr>
        <w:t>（6）日常运维工作：（1）对系统运行情况例行检查，提交报告，检查系统是否稳定、接口是否正常。（2）处理系统运行中的问题。（3）每月汇总情况并提交报告。</w:t>
      </w:r>
    </w:p>
    <w:p w:rsidR="00F3212E" w:rsidRDefault="00B3595A">
      <w:pPr>
        <w:rPr>
          <w:rFonts w:ascii="仿宋_GB2312" w:eastAsia="仿宋_GB2312" w:hAnsi="仿宋"/>
          <w:u w:val="single"/>
        </w:rPr>
      </w:pPr>
      <w:r>
        <w:rPr>
          <w:rFonts w:ascii="仿宋_GB2312" w:eastAsia="仿宋_GB2312" w:hAnsi="仿宋" w:hint="eastAsia"/>
          <w:u w:val="single"/>
        </w:rPr>
        <w:t xml:space="preserve">（7）售后应急响应：应用系统故障时，平台运维服务方全工作日至少1人响应，4小时到现场，8小时提出解决方案。提供7*24小时电话、E - MAIL咨询和远程技术支持，收到故障信息后组织排除故障，远程协助天津经济技术开发区客户操作。 </w:t>
      </w:r>
    </w:p>
    <w:p w:rsidR="00F3212E" w:rsidRDefault="00B3595A">
      <w:pPr>
        <w:rPr>
          <w:rFonts w:ascii="仿宋_GB2312" w:eastAsia="仿宋_GB2312" w:hAnsi="仿宋"/>
          <w:u w:val="single"/>
        </w:rPr>
      </w:pPr>
      <w:bookmarkStart w:id="52" w:name="_Toc205300000"/>
      <w:r>
        <w:rPr>
          <w:rFonts w:ascii="仿宋_GB2312" w:eastAsia="仿宋_GB2312" w:hAnsi="仿宋" w:hint="eastAsia"/>
          <w:u w:val="single"/>
        </w:rPr>
        <w:t>1.3.1.2硬件</w:t>
      </w:r>
      <w:proofErr w:type="gramStart"/>
      <w:r>
        <w:rPr>
          <w:rFonts w:ascii="仿宋_GB2312" w:eastAsia="仿宋_GB2312" w:hAnsi="仿宋" w:hint="eastAsia"/>
          <w:u w:val="single"/>
        </w:rPr>
        <w:t>设备维保服务</w:t>
      </w:r>
      <w:bookmarkEnd w:id="52"/>
      <w:proofErr w:type="gramEnd"/>
    </w:p>
    <w:p w:rsidR="00F3212E" w:rsidRDefault="00B3595A">
      <w:pPr>
        <w:rPr>
          <w:rFonts w:ascii="仿宋_GB2312" w:eastAsia="仿宋_GB2312" w:hAnsi="仿宋"/>
          <w:u w:val="single"/>
        </w:rPr>
      </w:pPr>
      <w:r>
        <w:rPr>
          <w:rFonts w:ascii="仿宋_GB2312" w:eastAsia="仿宋_GB2312" w:hAnsi="仿宋" w:hint="eastAsia"/>
          <w:u w:val="single"/>
        </w:rPr>
        <w:t>（1）电话支持：提供24×7电话技术支持，为项目涉及设备提供技术服务。</w:t>
      </w:r>
    </w:p>
    <w:p w:rsidR="00F3212E" w:rsidRDefault="00B3595A">
      <w:pPr>
        <w:rPr>
          <w:rFonts w:ascii="仿宋_GB2312" w:eastAsia="仿宋_GB2312" w:hAnsi="仿宋"/>
          <w:u w:val="single"/>
        </w:rPr>
      </w:pPr>
      <w:r>
        <w:rPr>
          <w:rFonts w:ascii="仿宋_GB2312" w:eastAsia="仿宋_GB2312" w:hAnsi="仿宋" w:hint="eastAsia"/>
          <w:u w:val="single"/>
        </w:rPr>
        <w:t>（2）定期维护服务：每月进行设备巡检，包括安全隐患排查、设备检修等；提交每月巡检及整改报告，应天津经济技术开发区客户需求协助实施。</w:t>
      </w:r>
    </w:p>
    <w:p w:rsidR="00F3212E" w:rsidRDefault="00B3595A">
      <w:pPr>
        <w:rPr>
          <w:rFonts w:ascii="仿宋_GB2312" w:eastAsia="仿宋_GB2312" w:hAnsi="仿宋"/>
          <w:u w:val="single"/>
        </w:rPr>
      </w:pPr>
      <w:r>
        <w:rPr>
          <w:rFonts w:ascii="仿宋_GB2312" w:eastAsia="仿宋_GB2312" w:hAnsi="仿宋" w:hint="eastAsia"/>
          <w:u w:val="single"/>
        </w:rPr>
        <w:t>（3） 现场紧急服务：天津经济技术开发区报告网络故障且无法指导排除时，4小时内派工程师现场排查；需更换备件时，8小时内派工程师现场更换并恢复系统；负责更换新配件后重装操作系统工作。</w:t>
      </w:r>
    </w:p>
    <w:p w:rsidR="00F3212E" w:rsidRDefault="00B3595A">
      <w:pPr>
        <w:rPr>
          <w:rFonts w:ascii="仿宋_GB2312" w:eastAsia="仿宋_GB2312" w:hAnsi="仿宋"/>
          <w:u w:val="single"/>
        </w:rPr>
      </w:pPr>
      <w:r>
        <w:rPr>
          <w:rFonts w:ascii="仿宋_GB2312" w:eastAsia="仿宋_GB2312" w:hAnsi="仿宋" w:hint="eastAsia"/>
          <w:u w:val="single"/>
        </w:rPr>
        <w:t>（4） 备件更换维修服务：天津经济技术开发区设备出现插件或设备故障，4小时内派工程师现场更换备件或替代设备并恢复系统；联系厂家维修故障插件或设备，修复后按天津经济技术开发区安排派工程师现场调换调试，正常运行后归还备件或替代设备。</w:t>
      </w:r>
    </w:p>
    <w:p w:rsidR="00F3212E" w:rsidRDefault="00B3595A">
      <w:pPr>
        <w:rPr>
          <w:rFonts w:ascii="仿宋_GB2312" w:eastAsia="仿宋_GB2312" w:hAnsi="仿宋"/>
          <w:u w:val="single"/>
        </w:rPr>
      </w:pPr>
      <w:r>
        <w:rPr>
          <w:rFonts w:ascii="仿宋_GB2312" w:eastAsia="仿宋_GB2312" w:hAnsi="仿宋" w:hint="eastAsia"/>
          <w:u w:val="single"/>
        </w:rPr>
        <w:t xml:space="preserve">（5）配置调整：根据用户需求提供设备配置调整。 </w:t>
      </w:r>
    </w:p>
    <w:p w:rsidR="00F3212E" w:rsidRDefault="00B3595A">
      <w:pPr>
        <w:pStyle w:val="ad"/>
        <w:ind w:firstLine="482"/>
        <w:jc w:val="left"/>
        <w:rPr>
          <w:rFonts w:ascii="仿宋_GB2312" w:eastAsia="仿宋_GB2312" w:hAnsi="仿宋"/>
          <w:b w:val="0"/>
          <w:bCs w:val="0"/>
          <w:sz w:val="24"/>
          <w:szCs w:val="24"/>
        </w:rPr>
      </w:pPr>
      <w:r>
        <w:rPr>
          <w:rFonts w:ascii="仿宋_GB2312" w:eastAsia="仿宋_GB2312" w:hAnsi="仿宋" w:hint="eastAsia"/>
          <w:b w:val="0"/>
          <w:bCs w:val="0"/>
          <w:sz w:val="24"/>
          <w:szCs w:val="24"/>
        </w:rPr>
        <w:t>1.3.2.南港应急平台（一期二期）：</w:t>
      </w:r>
    </w:p>
    <w:p w:rsidR="00F3212E" w:rsidRDefault="00B3595A">
      <w:pPr>
        <w:rPr>
          <w:rFonts w:ascii="仿宋_GB2312" w:eastAsia="仿宋_GB2312" w:hAnsi="仿宋"/>
          <w:u w:val="single"/>
        </w:rPr>
      </w:pPr>
      <w:r>
        <w:rPr>
          <w:rFonts w:ascii="仿宋_GB2312" w:eastAsia="仿宋_GB2312" w:hAnsi="仿宋" w:hint="eastAsia"/>
          <w:u w:val="single"/>
        </w:rPr>
        <w:t>1.3.2.1.保障服务要求：本项目运维服务需提供确保本项目</w:t>
      </w:r>
      <w:proofErr w:type="gramStart"/>
      <w:r>
        <w:rPr>
          <w:rFonts w:ascii="仿宋_GB2312" w:eastAsia="仿宋_GB2312" w:hAnsi="仿宋" w:hint="eastAsia"/>
          <w:u w:val="single"/>
        </w:rPr>
        <w:t>下各项</w:t>
      </w:r>
      <w:proofErr w:type="gramEnd"/>
      <w:r>
        <w:rPr>
          <w:rFonts w:ascii="仿宋_GB2312" w:eastAsia="仿宋_GB2312" w:hAnsi="仿宋" w:hint="eastAsia"/>
          <w:u w:val="single"/>
        </w:rPr>
        <w:t>系统及设备正常运行所需的供电、链路、数据卡流量、铁塔平台租赁等费用服务：包括不限于满足南港智慧应急平台项目高点监控所需的铁塔租赁服务、外部设备运行所需的供电保障、无线设备所需的数据流量服务、系统数据传输所需的光纤链路服务以及保障清单内设备设施日常运行提供的服务等。</w:t>
      </w:r>
    </w:p>
    <w:p w:rsidR="00F3212E" w:rsidRDefault="00B3595A">
      <w:pPr>
        <w:rPr>
          <w:rFonts w:ascii="仿宋_GB2312" w:eastAsia="仿宋_GB2312" w:hAnsi="仿宋"/>
          <w:u w:val="single"/>
        </w:rPr>
      </w:pPr>
      <w:r>
        <w:rPr>
          <w:rFonts w:ascii="仿宋_GB2312" w:eastAsia="仿宋_GB2312" w:hAnsi="仿宋" w:hint="eastAsia"/>
          <w:u w:val="single"/>
        </w:rPr>
        <w:t>1.3.2.2等保测评服务</w:t>
      </w:r>
    </w:p>
    <w:p w:rsidR="00F3212E" w:rsidRDefault="00B3595A">
      <w:pPr>
        <w:rPr>
          <w:rFonts w:ascii="仿宋_GB2312" w:eastAsia="仿宋_GB2312" w:hAnsi="仿宋"/>
          <w:u w:val="single"/>
        </w:rPr>
      </w:pPr>
      <w:r>
        <w:rPr>
          <w:rFonts w:ascii="仿宋_GB2312" w:eastAsia="仿宋_GB2312" w:hAnsi="仿宋" w:hint="eastAsia"/>
          <w:u w:val="single"/>
        </w:rPr>
        <w:t>针对本项目投标人每年至少进行并通过一次</w:t>
      </w:r>
      <w:proofErr w:type="gramStart"/>
      <w:r>
        <w:rPr>
          <w:rFonts w:ascii="仿宋_GB2312" w:eastAsia="仿宋_GB2312" w:hAnsi="仿宋" w:hint="eastAsia"/>
          <w:u w:val="single"/>
        </w:rPr>
        <w:t>三级等保测评</w:t>
      </w:r>
      <w:proofErr w:type="gramEnd"/>
      <w:r>
        <w:rPr>
          <w:rFonts w:ascii="仿宋_GB2312" w:eastAsia="仿宋_GB2312" w:hAnsi="仿宋" w:hint="eastAsia"/>
          <w:u w:val="single"/>
        </w:rPr>
        <w:t>服务，并</w:t>
      </w:r>
      <w:proofErr w:type="gramStart"/>
      <w:r>
        <w:rPr>
          <w:rFonts w:ascii="仿宋_GB2312" w:eastAsia="仿宋_GB2312" w:hAnsi="仿宋" w:hint="eastAsia"/>
          <w:u w:val="single"/>
        </w:rPr>
        <w:t>根据等保测评</w:t>
      </w:r>
      <w:proofErr w:type="gramEnd"/>
      <w:r>
        <w:rPr>
          <w:rFonts w:ascii="仿宋_GB2312" w:eastAsia="仿宋_GB2312" w:hAnsi="仿宋" w:hint="eastAsia"/>
          <w:u w:val="single"/>
        </w:rPr>
        <w:t>报告内容进行优化整改，满足项目各系统安全稳定运行。</w:t>
      </w:r>
    </w:p>
    <w:p w:rsidR="00F3212E" w:rsidRDefault="00B3595A">
      <w:pPr>
        <w:rPr>
          <w:rFonts w:ascii="仿宋_GB2312" w:eastAsia="仿宋_GB2312" w:hAnsi="仿宋"/>
          <w:u w:val="single"/>
        </w:rPr>
      </w:pPr>
      <w:r>
        <w:rPr>
          <w:rFonts w:ascii="仿宋_GB2312" w:eastAsia="仿宋_GB2312" w:hAnsi="仿宋" w:hint="eastAsia"/>
          <w:u w:val="single"/>
        </w:rPr>
        <w:t>1.3.2.3其他服务要求：</w:t>
      </w:r>
    </w:p>
    <w:p w:rsidR="00F3212E" w:rsidRDefault="00B3595A">
      <w:pPr>
        <w:rPr>
          <w:rFonts w:ascii="仿宋_GB2312" w:eastAsia="仿宋_GB2312" w:hAnsi="仿宋"/>
          <w:u w:val="single"/>
        </w:rPr>
      </w:pPr>
      <w:r>
        <w:rPr>
          <w:rFonts w:ascii="仿宋_GB2312" w:eastAsia="仿宋_GB2312" w:hAnsi="仿宋" w:hint="eastAsia"/>
          <w:u w:val="single"/>
        </w:rPr>
        <w:t>（1）综合协调</w:t>
      </w:r>
    </w:p>
    <w:p w:rsidR="00F3212E" w:rsidRDefault="00B3595A">
      <w:pPr>
        <w:rPr>
          <w:rFonts w:ascii="仿宋_GB2312" w:eastAsia="仿宋_GB2312" w:hAnsi="仿宋"/>
          <w:u w:val="single"/>
        </w:rPr>
      </w:pPr>
      <w:r>
        <w:rPr>
          <w:rFonts w:ascii="仿宋_GB2312" w:eastAsia="仿宋_GB2312" w:hAnsi="仿宋" w:hint="eastAsia"/>
          <w:u w:val="single"/>
        </w:rPr>
        <w:t>全面统筹项目平台运营所需的各类资源调配，建立与用户单位的常态化沟通机制，定期对接平台功能优化需求及后续维护计划；</w:t>
      </w:r>
    </w:p>
    <w:p w:rsidR="00F3212E" w:rsidRDefault="00B3595A">
      <w:pPr>
        <w:rPr>
          <w:rFonts w:ascii="仿宋_GB2312" w:eastAsia="仿宋_GB2312" w:hAnsi="仿宋"/>
          <w:u w:val="single"/>
        </w:rPr>
      </w:pPr>
      <w:r>
        <w:rPr>
          <w:rFonts w:ascii="仿宋_GB2312" w:eastAsia="仿宋_GB2312" w:hAnsi="仿宋" w:hint="eastAsia"/>
          <w:u w:val="single"/>
        </w:rPr>
        <w:t>与厂商等售后技术团队搭建24小时响应通道，明确故障报修、系统升级、数据安全保障等技术支撑流程，制作处置标准化工作指引；</w:t>
      </w:r>
    </w:p>
    <w:p w:rsidR="00F3212E" w:rsidRDefault="00B3595A">
      <w:pPr>
        <w:rPr>
          <w:rFonts w:ascii="仿宋_GB2312" w:eastAsia="仿宋_GB2312" w:hAnsi="仿宋"/>
          <w:u w:val="single"/>
        </w:rPr>
      </w:pPr>
      <w:r>
        <w:rPr>
          <w:rFonts w:ascii="仿宋_GB2312" w:eastAsia="仿宋_GB2312" w:hAnsi="仿宋" w:hint="eastAsia"/>
          <w:u w:val="single"/>
        </w:rPr>
        <w:t>组织多方联席会议，协调解决技术对接难题，为平台稳定运营提供全周期资源保障与技术协同支持。</w:t>
      </w:r>
    </w:p>
    <w:p w:rsidR="00F3212E" w:rsidRDefault="00B3595A">
      <w:pPr>
        <w:rPr>
          <w:rFonts w:ascii="仿宋_GB2312" w:eastAsia="仿宋_GB2312" w:hAnsi="仿宋"/>
          <w:u w:val="single"/>
        </w:rPr>
      </w:pPr>
      <w:r>
        <w:rPr>
          <w:rFonts w:ascii="仿宋_GB2312" w:eastAsia="仿宋_GB2312" w:hAnsi="仿宋" w:hint="eastAsia"/>
          <w:u w:val="single"/>
        </w:rPr>
        <w:t>（2）工作统筹</w:t>
      </w:r>
    </w:p>
    <w:p w:rsidR="00F3212E" w:rsidRDefault="00B3595A">
      <w:pPr>
        <w:rPr>
          <w:rFonts w:ascii="仿宋_GB2312" w:eastAsia="仿宋_GB2312" w:hAnsi="仿宋"/>
          <w:u w:val="single"/>
        </w:rPr>
      </w:pPr>
      <w:r>
        <w:rPr>
          <w:rFonts w:ascii="仿宋_GB2312" w:eastAsia="仿宋_GB2312" w:hAnsi="仿宋" w:hint="eastAsia"/>
          <w:u w:val="single"/>
        </w:rPr>
        <w:t>负责制定平台月度的工作计划，结合业务目标拆解任务节点，明确工作优先级与协同流程；</w:t>
      </w:r>
    </w:p>
    <w:p w:rsidR="00F3212E" w:rsidRDefault="00B3595A">
      <w:pPr>
        <w:rPr>
          <w:rFonts w:ascii="仿宋_GB2312" w:eastAsia="仿宋_GB2312" w:hAnsi="仿宋"/>
          <w:u w:val="single"/>
        </w:rPr>
      </w:pPr>
      <w:r>
        <w:rPr>
          <w:rFonts w:ascii="仿宋_GB2312" w:eastAsia="仿宋_GB2312" w:hAnsi="仿宋" w:hint="eastAsia"/>
          <w:u w:val="single"/>
        </w:rPr>
        <w:t>组织召开工作会议，围绕工作进度、难点问题及资源需求进行沟通，同步重点任务要求并部署当日计划；</w:t>
      </w:r>
    </w:p>
    <w:p w:rsidR="00F3212E" w:rsidRDefault="00B3595A">
      <w:pPr>
        <w:rPr>
          <w:rFonts w:ascii="仿宋_GB2312" w:eastAsia="仿宋_GB2312" w:hAnsi="仿宋"/>
          <w:u w:val="single"/>
        </w:rPr>
      </w:pPr>
      <w:r>
        <w:rPr>
          <w:rFonts w:ascii="仿宋_GB2312" w:eastAsia="仿宋_GB2312" w:hAnsi="仿宋" w:hint="eastAsia"/>
          <w:u w:val="single"/>
        </w:rPr>
        <w:t>建立全流程进度跟踪机制，通过工作日志审核、阶段性成果汇报等方式</w:t>
      </w:r>
      <w:proofErr w:type="gramStart"/>
      <w:r>
        <w:rPr>
          <w:rFonts w:ascii="仿宋_GB2312" w:eastAsia="仿宋_GB2312" w:hAnsi="仿宋" w:hint="eastAsia"/>
          <w:u w:val="single"/>
        </w:rPr>
        <w:t>把控各环节</w:t>
      </w:r>
      <w:proofErr w:type="gramEnd"/>
      <w:r>
        <w:rPr>
          <w:rFonts w:ascii="仿宋_GB2312" w:eastAsia="仿宋_GB2312" w:hAnsi="仿宋" w:hint="eastAsia"/>
          <w:u w:val="single"/>
        </w:rPr>
        <w:t>执行质量；</w:t>
      </w:r>
    </w:p>
    <w:p w:rsidR="00F3212E" w:rsidRDefault="00B3595A">
      <w:pPr>
        <w:rPr>
          <w:rFonts w:ascii="仿宋_GB2312" w:eastAsia="仿宋_GB2312" w:hAnsi="仿宋"/>
          <w:u w:val="single"/>
        </w:rPr>
      </w:pPr>
      <w:r>
        <w:rPr>
          <w:rFonts w:ascii="仿宋_GB2312" w:eastAsia="仿宋_GB2312" w:hAnsi="仿宋" w:hint="eastAsia"/>
          <w:u w:val="single"/>
        </w:rPr>
        <w:lastRenderedPageBreak/>
        <w:t>对工作报告、数据报表等工作输出成果；</w:t>
      </w:r>
    </w:p>
    <w:p w:rsidR="00F3212E" w:rsidRDefault="00B3595A">
      <w:pPr>
        <w:rPr>
          <w:rFonts w:ascii="仿宋_GB2312" w:eastAsia="仿宋_GB2312" w:hAnsi="仿宋"/>
          <w:u w:val="single"/>
        </w:rPr>
      </w:pPr>
      <w:r>
        <w:rPr>
          <w:rFonts w:ascii="仿宋_GB2312" w:eastAsia="仿宋_GB2312" w:hAnsi="仿宋" w:hint="eastAsia"/>
          <w:u w:val="single"/>
        </w:rPr>
        <w:t>针对工作推进中的跨部门协作需求或突发问题，实时协调公司管理层、技术部门、商务部门等资源，牵头组织召开专题研讨会，制定解决方案并跟踪落地效果，通过闭环管理机制保障整体工作高效有序推进。</w:t>
      </w:r>
    </w:p>
    <w:p w:rsidR="00F3212E" w:rsidRDefault="00B3595A">
      <w:pPr>
        <w:rPr>
          <w:rFonts w:ascii="仿宋_GB2312" w:eastAsia="仿宋_GB2312" w:hAnsi="仿宋"/>
          <w:u w:val="single"/>
        </w:rPr>
      </w:pPr>
      <w:r>
        <w:rPr>
          <w:rFonts w:ascii="仿宋_GB2312" w:eastAsia="仿宋_GB2312" w:hAnsi="仿宋" w:hint="eastAsia"/>
          <w:u w:val="single"/>
        </w:rPr>
        <w:t>（3）工作汇报</w:t>
      </w:r>
    </w:p>
    <w:p w:rsidR="00F3212E" w:rsidRDefault="00B3595A">
      <w:pPr>
        <w:rPr>
          <w:rFonts w:ascii="仿宋_GB2312" w:eastAsia="仿宋_GB2312" w:hAnsi="仿宋"/>
          <w:u w:val="single"/>
        </w:rPr>
      </w:pPr>
      <w:r>
        <w:rPr>
          <w:rFonts w:ascii="仿宋_GB2312" w:eastAsia="仿宋_GB2312" w:hAnsi="仿宋" w:hint="eastAsia"/>
          <w:u w:val="single"/>
        </w:rPr>
        <w:t>当月末牵头梳理当月平台整体运营情况，从各个业务维度，提炼关键信息并整合为结构化报告与可视化月报材料，次月初与园区领导汇报，出具月度建议；</w:t>
      </w:r>
    </w:p>
    <w:p w:rsidR="00F3212E" w:rsidRDefault="00B3595A">
      <w:pPr>
        <w:rPr>
          <w:rFonts w:ascii="仿宋_GB2312" w:eastAsia="仿宋_GB2312" w:hAnsi="仿宋"/>
          <w:u w:val="single"/>
        </w:rPr>
      </w:pPr>
      <w:r>
        <w:rPr>
          <w:rFonts w:ascii="仿宋_GB2312" w:eastAsia="仿宋_GB2312" w:hAnsi="仿宋" w:hint="eastAsia"/>
          <w:u w:val="single"/>
        </w:rPr>
        <w:t>针对安全隐患排查、应急演练总结等安全相关业务材料，按事件性质与监管要求实时或定期报送，确保信息传递及时准确。所有汇报材料分类建立电子与纸质档案，标注报送时间、接收人及版本更新记录，便于追溯查阅与历史数据参考，为平台决策提供完整的资料支撑。</w:t>
      </w:r>
    </w:p>
    <w:p w:rsidR="00F3212E" w:rsidRDefault="00B3595A">
      <w:pPr>
        <w:rPr>
          <w:rFonts w:ascii="仿宋_GB2312" w:eastAsia="仿宋_GB2312" w:hAnsi="仿宋"/>
          <w:u w:val="single"/>
        </w:rPr>
      </w:pPr>
      <w:r>
        <w:rPr>
          <w:rFonts w:ascii="仿宋_GB2312" w:eastAsia="仿宋_GB2312" w:hAnsi="仿宋" w:hint="eastAsia"/>
          <w:u w:val="single"/>
        </w:rPr>
        <w:t>（4）基础环境运行监控</w:t>
      </w:r>
    </w:p>
    <w:p w:rsidR="00F3212E" w:rsidRDefault="00B3595A">
      <w:pPr>
        <w:rPr>
          <w:rFonts w:ascii="仿宋_GB2312" w:eastAsia="仿宋_GB2312" w:hAnsi="仿宋"/>
          <w:u w:val="single"/>
        </w:rPr>
      </w:pPr>
      <w:r>
        <w:rPr>
          <w:rFonts w:ascii="仿宋_GB2312" w:eastAsia="仿宋_GB2312" w:hAnsi="仿宋" w:hint="eastAsia"/>
          <w:u w:val="single"/>
        </w:rPr>
        <w:t>检查服务器CPU使用率、内存占用、磁盘I/O、网络连接状态等性能指标，查看服务器日志，确认是否存在异常报错或故障记录，</w:t>
      </w:r>
      <w:proofErr w:type="gramStart"/>
      <w:r>
        <w:rPr>
          <w:rFonts w:ascii="仿宋_GB2312" w:eastAsia="仿宋_GB2312" w:hAnsi="仿宋" w:hint="eastAsia"/>
          <w:u w:val="single"/>
        </w:rPr>
        <w:t>形成台</w:t>
      </w:r>
      <w:proofErr w:type="gramEnd"/>
      <w:r>
        <w:rPr>
          <w:rFonts w:ascii="仿宋_GB2312" w:eastAsia="仿宋_GB2312" w:hAnsi="仿宋" w:hint="eastAsia"/>
          <w:u w:val="single"/>
        </w:rPr>
        <w:t>账记录。</w:t>
      </w:r>
    </w:p>
    <w:p w:rsidR="00F3212E" w:rsidRDefault="00B3595A">
      <w:pPr>
        <w:rPr>
          <w:rFonts w:ascii="仿宋_GB2312" w:eastAsia="仿宋_GB2312" w:hAnsi="仿宋"/>
          <w:u w:val="single"/>
        </w:rPr>
      </w:pPr>
      <w:r>
        <w:rPr>
          <w:rFonts w:ascii="仿宋_GB2312" w:eastAsia="仿宋_GB2312" w:hAnsi="仿宋" w:hint="eastAsia"/>
          <w:u w:val="single"/>
        </w:rPr>
        <w:t>检查存储容量使用情况，防止因存储空间不足影响数据存储；检测磁盘阵列状态，确保数据存储的冗余和可靠性；查看存储设备的读写性能，及时发现磁盘故障隐患，</w:t>
      </w:r>
      <w:proofErr w:type="gramStart"/>
      <w:r>
        <w:rPr>
          <w:rFonts w:ascii="仿宋_GB2312" w:eastAsia="仿宋_GB2312" w:hAnsi="仿宋" w:hint="eastAsia"/>
          <w:u w:val="single"/>
        </w:rPr>
        <w:t>形成台</w:t>
      </w:r>
      <w:proofErr w:type="gramEnd"/>
      <w:r>
        <w:rPr>
          <w:rFonts w:ascii="仿宋_GB2312" w:eastAsia="仿宋_GB2312" w:hAnsi="仿宋" w:hint="eastAsia"/>
          <w:u w:val="single"/>
        </w:rPr>
        <w:t>账记录。</w:t>
      </w:r>
    </w:p>
    <w:p w:rsidR="00F3212E" w:rsidRDefault="00B3595A">
      <w:pPr>
        <w:rPr>
          <w:rFonts w:ascii="仿宋_GB2312" w:eastAsia="仿宋_GB2312" w:hAnsi="仿宋"/>
          <w:u w:val="single"/>
        </w:rPr>
      </w:pPr>
      <w:r>
        <w:rPr>
          <w:rFonts w:ascii="仿宋_GB2312" w:eastAsia="仿宋_GB2312" w:hAnsi="仿宋" w:hint="eastAsia"/>
          <w:u w:val="single"/>
        </w:rPr>
        <w:t>结合平台运行情况复核</w:t>
      </w:r>
      <w:proofErr w:type="gramStart"/>
      <w:r>
        <w:rPr>
          <w:rFonts w:ascii="仿宋_GB2312" w:eastAsia="仿宋_GB2312" w:hAnsi="仿宋" w:hint="eastAsia"/>
          <w:u w:val="single"/>
        </w:rPr>
        <w:t>数采仪</w:t>
      </w:r>
      <w:proofErr w:type="gramEnd"/>
      <w:r>
        <w:rPr>
          <w:rFonts w:ascii="仿宋_GB2312" w:eastAsia="仿宋_GB2312" w:hAnsi="仿宋" w:hint="eastAsia"/>
          <w:u w:val="single"/>
        </w:rPr>
        <w:t>数据采集状态，若出现数据异常，提出解决建议，并协助解决问题。</w:t>
      </w:r>
    </w:p>
    <w:p w:rsidR="00F3212E" w:rsidRDefault="00B3595A">
      <w:pPr>
        <w:rPr>
          <w:rFonts w:ascii="仿宋_GB2312" w:eastAsia="仿宋_GB2312" w:hAnsi="仿宋"/>
          <w:u w:val="single"/>
        </w:rPr>
      </w:pPr>
      <w:r>
        <w:rPr>
          <w:rFonts w:ascii="仿宋_GB2312" w:eastAsia="仿宋_GB2312" w:hAnsi="仿宋" w:hint="eastAsia"/>
          <w:u w:val="single"/>
        </w:rPr>
        <w:t>（5）远程业务支撑</w:t>
      </w:r>
    </w:p>
    <w:p w:rsidR="00F3212E" w:rsidRDefault="00B3595A">
      <w:pPr>
        <w:rPr>
          <w:rFonts w:ascii="仿宋_GB2312" w:eastAsia="仿宋_GB2312" w:hAnsi="仿宋"/>
          <w:u w:val="single"/>
        </w:rPr>
      </w:pPr>
      <w:r>
        <w:rPr>
          <w:rFonts w:ascii="仿宋_GB2312" w:eastAsia="仿宋_GB2312" w:hAnsi="仿宋" w:hint="eastAsia"/>
          <w:u w:val="single"/>
        </w:rPr>
        <w:t>远程数据报警分析：每月末</w:t>
      </w:r>
      <w:proofErr w:type="gramStart"/>
      <w:r>
        <w:rPr>
          <w:rFonts w:ascii="仿宋_GB2312" w:eastAsia="仿宋_GB2312" w:hAnsi="仿宋" w:hint="eastAsia"/>
          <w:u w:val="single"/>
        </w:rPr>
        <w:t>利用智控平台</w:t>
      </w:r>
      <w:proofErr w:type="gramEnd"/>
      <w:r>
        <w:rPr>
          <w:rFonts w:ascii="仿宋_GB2312" w:eastAsia="仿宋_GB2312" w:hAnsi="仿宋" w:hint="eastAsia"/>
          <w:u w:val="single"/>
        </w:rPr>
        <w:t>的报警数据开展分析，对风险趋势、风险指标等维度拆解报警成因，协助企业找到异常原因，针对性提出整改建议。</w:t>
      </w:r>
    </w:p>
    <w:p w:rsidR="00F3212E" w:rsidRDefault="00B3595A">
      <w:pPr>
        <w:rPr>
          <w:rFonts w:ascii="仿宋_GB2312" w:eastAsia="仿宋_GB2312" w:hAnsi="仿宋"/>
          <w:u w:val="single"/>
        </w:rPr>
      </w:pPr>
      <w:r>
        <w:rPr>
          <w:rFonts w:ascii="仿宋_GB2312" w:eastAsia="仿宋_GB2312" w:hAnsi="仿宋" w:hint="eastAsia"/>
          <w:u w:val="single"/>
        </w:rPr>
        <w:t>线上风险分析：运用安全标准与专业工具开展线上抽查，通过视频监控、数据监测等手段辨识违规操作、设备异常等问题，结合风险矩阵评估风险等级，针对性提出整改建议。</w:t>
      </w:r>
    </w:p>
    <w:p w:rsidR="00F3212E" w:rsidRDefault="00B3595A">
      <w:pPr>
        <w:rPr>
          <w:rFonts w:ascii="仿宋_GB2312" w:eastAsia="仿宋_GB2312" w:hAnsi="仿宋"/>
          <w:u w:val="single"/>
        </w:rPr>
      </w:pPr>
      <w:r>
        <w:rPr>
          <w:rFonts w:ascii="仿宋_GB2312" w:eastAsia="仿宋_GB2312" w:hAnsi="仿宋" w:hint="eastAsia"/>
          <w:u w:val="single"/>
        </w:rPr>
        <w:t>隐患汇总分析：每月末对累计隐患数据进行分类汇总，按企业类型、隐患类别、发生频次、整改情况等多维</w:t>
      </w:r>
      <w:proofErr w:type="gramStart"/>
      <w:r>
        <w:rPr>
          <w:rFonts w:ascii="仿宋_GB2312" w:eastAsia="仿宋_GB2312" w:hAnsi="仿宋" w:hint="eastAsia"/>
          <w:u w:val="single"/>
        </w:rPr>
        <w:t>度维度建立动态台</w:t>
      </w:r>
      <w:proofErr w:type="gramEnd"/>
      <w:r>
        <w:rPr>
          <w:rFonts w:ascii="仿宋_GB2312" w:eastAsia="仿宋_GB2312" w:hAnsi="仿宋" w:hint="eastAsia"/>
          <w:u w:val="single"/>
        </w:rPr>
        <w:t>账，挖掘企业管理共性短板，针对性提出整改建议。</w:t>
      </w:r>
    </w:p>
    <w:p w:rsidR="00F3212E" w:rsidRDefault="00B3595A">
      <w:pPr>
        <w:rPr>
          <w:rFonts w:ascii="仿宋_GB2312" w:eastAsia="仿宋_GB2312" w:hAnsi="仿宋"/>
          <w:u w:val="single"/>
        </w:rPr>
      </w:pPr>
      <w:r>
        <w:rPr>
          <w:rFonts w:ascii="仿宋_GB2312" w:eastAsia="仿宋_GB2312" w:hAnsi="仿宋" w:hint="eastAsia"/>
          <w:u w:val="single"/>
        </w:rPr>
        <w:t>安全专业咨询：与园区共同搭建“平台监测—咨询响应—整改闭环”安全咨询联动机制，依托平台实时数据监测结果，针对企业报警问题、隐患整改需求及数据管理难点，提供全流程专业支持。</w:t>
      </w:r>
    </w:p>
    <w:p w:rsidR="00F3212E" w:rsidRDefault="00B3595A">
      <w:pPr>
        <w:rPr>
          <w:rFonts w:ascii="仿宋_GB2312" w:eastAsia="仿宋_GB2312" w:hAnsi="仿宋"/>
          <w:u w:val="single"/>
        </w:rPr>
      </w:pPr>
      <w:r>
        <w:rPr>
          <w:rFonts w:ascii="仿宋_GB2312" w:eastAsia="仿宋_GB2312" w:hAnsi="仿宋" w:hint="eastAsia"/>
          <w:u w:val="single"/>
        </w:rPr>
        <w:t>协助建立机制：协助园区建立安全风险智能化管控平台制度及协助建立涉及平台相关制度（如封闭化管理制度、特殊作业抽查制度等）；</w:t>
      </w:r>
    </w:p>
    <w:p w:rsidR="00F3212E" w:rsidRDefault="00B3595A">
      <w:pPr>
        <w:rPr>
          <w:rFonts w:ascii="仿宋_GB2312" w:eastAsia="仿宋_GB2312" w:hAnsi="仿宋"/>
          <w:u w:val="single"/>
        </w:rPr>
      </w:pPr>
      <w:r>
        <w:rPr>
          <w:rFonts w:ascii="仿宋_GB2312" w:eastAsia="仿宋_GB2312" w:hAnsi="仿宋" w:hint="eastAsia"/>
          <w:u w:val="single"/>
        </w:rPr>
        <w:t>（6）软件运行维护</w:t>
      </w:r>
    </w:p>
    <w:p w:rsidR="00F3212E" w:rsidRDefault="00B3595A">
      <w:pPr>
        <w:rPr>
          <w:rFonts w:ascii="仿宋_GB2312" w:eastAsia="仿宋_GB2312" w:hAnsi="仿宋"/>
          <w:u w:val="single"/>
        </w:rPr>
      </w:pPr>
      <w:r>
        <w:rPr>
          <w:rFonts w:ascii="仿宋_GB2312" w:eastAsia="仿宋_GB2312" w:hAnsi="仿宋" w:hint="eastAsia"/>
          <w:u w:val="single"/>
        </w:rPr>
        <w:t>检查企业支撑平台各功能模块运行状态，包含支撑平台服务器运行容量排查，物联网平台、IDAAS（安全中心）、数据可视化、数据集市、设备资产、平台管理、规则引擎模块正常运行；处理支撑平台运行过程中产生的BUG问题。</w:t>
      </w:r>
    </w:p>
    <w:p w:rsidR="00F3212E" w:rsidRDefault="00B3595A">
      <w:pPr>
        <w:rPr>
          <w:rFonts w:ascii="仿宋_GB2312" w:eastAsia="仿宋_GB2312" w:hAnsi="仿宋"/>
          <w:u w:val="single"/>
        </w:rPr>
      </w:pPr>
      <w:r>
        <w:rPr>
          <w:rFonts w:ascii="仿宋_GB2312" w:eastAsia="仿宋_GB2312" w:hAnsi="仿宋" w:hint="eastAsia"/>
          <w:u w:val="single"/>
        </w:rPr>
        <w:t>园区封闭化小程序兼容性升级，解决园区及企业当前在用手机、平板设备系统版本在使用过程中出现的兼容性问题，确保</w:t>
      </w:r>
      <w:proofErr w:type="gramStart"/>
      <w:r>
        <w:rPr>
          <w:rFonts w:ascii="仿宋_GB2312" w:eastAsia="仿宋_GB2312" w:hAnsi="仿宋" w:hint="eastAsia"/>
          <w:u w:val="single"/>
        </w:rPr>
        <w:t>适配微信小</w:t>
      </w:r>
      <w:proofErr w:type="gramEnd"/>
      <w:r>
        <w:rPr>
          <w:rFonts w:ascii="仿宋_GB2312" w:eastAsia="仿宋_GB2312" w:hAnsi="仿宋" w:hint="eastAsia"/>
          <w:u w:val="single"/>
        </w:rPr>
        <w:t>程序；处理小程序使用过程中的BUG问题。</w:t>
      </w:r>
    </w:p>
    <w:p w:rsidR="00F3212E" w:rsidRDefault="00B3595A">
      <w:pPr>
        <w:rPr>
          <w:rFonts w:ascii="仿宋_GB2312" w:eastAsia="仿宋_GB2312" w:hAnsi="仿宋"/>
          <w:u w:val="single"/>
        </w:rPr>
      </w:pPr>
      <w:r>
        <w:rPr>
          <w:rFonts w:ascii="仿宋_GB2312" w:eastAsia="仿宋_GB2312" w:hAnsi="仿宋" w:hint="eastAsia"/>
          <w:u w:val="single"/>
        </w:rPr>
        <w:t>处理业务系统日常运行产生的BUG问题，甲方反馈内容需包含BUG出现的具体场景、操作步骤、系统提示信息、截图等详细资料，以便运维团队快速定位问题。</w:t>
      </w:r>
    </w:p>
    <w:p w:rsidR="00F3212E" w:rsidRDefault="00B3595A">
      <w:pPr>
        <w:rPr>
          <w:rFonts w:ascii="仿宋_GB2312" w:eastAsia="仿宋_GB2312" w:hAnsi="仿宋"/>
          <w:u w:val="single"/>
        </w:rPr>
      </w:pPr>
      <w:r>
        <w:rPr>
          <w:rFonts w:ascii="仿宋_GB2312" w:eastAsia="仿宋_GB2312" w:hAnsi="仿宋" w:hint="eastAsia"/>
          <w:u w:val="single"/>
        </w:rPr>
        <w:t>由于应急管理部和天津市应急管理局对于重大危险源数据、封闭化管理数据、特殊作业管理系统、双重预防机制数字化等系统逐步更新和晚上建设规范的，在运维期间，负责完善园区侧对接规范及接口。</w:t>
      </w:r>
    </w:p>
    <w:p w:rsidR="00F3212E" w:rsidRDefault="00B3595A">
      <w:pPr>
        <w:rPr>
          <w:rFonts w:ascii="仿宋_GB2312" w:eastAsia="仿宋_GB2312" w:hAnsi="仿宋"/>
          <w:u w:val="single"/>
        </w:rPr>
      </w:pPr>
      <w:r>
        <w:rPr>
          <w:rFonts w:ascii="仿宋_GB2312" w:eastAsia="仿宋_GB2312" w:hAnsi="仿宋" w:hint="eastAsia"/>
          <w:u w:val="single"/>
        </w:rPr>
        <w:t>根据使用方要求，结合应急管理部近年来</w:t>
      </w:r>
      <w:proofErr w:type="gramStart"/>
      <w:r>
        <w:rPr>
          <w:rFonts w:ascii="仿宋_GB2312" w:eastAsia="仿宋_GB2312" w:hAnsi="仿宋" w:hint="eastAsia"/>
          <w:u w:val="single"/>
        </w:rPr>
        <w:t>对智控平台</w:t>
      </w:r>
      <w:proofErr w:type="gramEnd"/>
      <w:r>
        <w:rPr>
          <w:rFonts w:ascii="仿宋_GB2312" w:eastAsia="仿宋_GB2312" w:hAnsi="仿宋" w:hint="eastAsia"/>
          <w:u w:val="single"/>
        </w:rPr>
        <w:t>要求有所体现，要在现有功能模块基础上，对用户方融合使用的需求进行少量开发工作：比如人员定位系统维护要对双重预防机制数字化包保责任人履职行动轨迹进行跟踪，特殊作业审批环节要增加定位点审批确认；园区平台对特殊作业一级、特级动火进行全过程视频监控，视频资源要接入园区平台。以上内容要对企业提出接入要求，由企业完成开发工作，运</w:t>
      </w:r>
      <w:proofErr w:type="gramStart"/>
      <w:r>
        <w:rPr>
          <w:rFonts w:ascii="仿宋_GB2312" w:eastAsia="仿宋_GB2312" w:hAnsi="仿宋" w:hint="eastAsia"/>
          <w:u w:val="single"/>
        </w:rPr>
        <w:t>维单位</w:t>
      </w:r>
      <w:proofErr w:type="gramEnd"/>
      <w:r>
        <w:rPr>
          <w:rFonts w:ascii="仿宋_GB2312" w:eastAsia="仿宋_GB2312" w:hAnsi="仿宋" w:hint="eastAsia"/>
          <w:u w:val="single"/>
        </w:rPr>
        <w:t>负责定期评估场景应用效果。</w:t>
      </w:r>
    </w:p>
    <w:p w:rsidR="00F3212E" w:rsidRDefault="00B3595A">
      <w:pPr>
        <w:rPr>
          <w:rFonts w:ascii="仿宋_GB2312" w:eastAsia="仿宋_GB2312" w:hAnsi="仿宋"/>
          <w:u w:val="single"/>
        </w:rPr>
      </w:pPr>
      <w:r>
        <w:rPr>
          <w:rFonts w:ascii="仿宋_GB2312" w:eastAsia="仿宋_GB2312" w:hAnsi="仿宋" w:hint="eastAsia"/>
          <w:u w:val="single"/>
        </w:rPr>
        <w:t>（7）数据管理服务</w:t>
      </w:r>
    </w:p>
    <w:p w:rsidR="00F3212E" w:rsidRDefault="00B3595A">
      <w:pPr>
        <w:rPr>
          <w:rFonts w:ascii="仿宋_GB2312" w:eastAsia="仿宋_GB2312" w:hAnsi="仿宋"/>
          <w:u w:val="single"/>
        </w:rPr>
      </w:pPr>
      <w:r>
        <w:rPr>
          <w:rFonts w:ascii="仿宋_GB2312" w:eastAsia="仿宋_GB2312" w:hAnsi="仿宋" w:hint="eastAsia"/>
          <w:u w:val="single"/>
        </w:rPr>
        <w:t>检查数据库的关键性能指标，包括数据库CPU使用率、内存占用、磁盘I/O读写速度、查询响应时间等，</w:t>
      </w:r>
      <w:proofErr w:type="gramStart"/>
      <w:r>
        <w:rPr>
          <w:rFonts w:ascii="仿宋_GB2312" w:eastAsia="仿宋_GB2312" w:hAnsi="仿宋" w:hint="eastAsia"/>
          <w:u w:val="single"/>
        </w:rPr>
        <w:t>形成台</w:t>
      </w:r>
      <w:proofErr w:type="gramEnd"/>
      <w:r>
        <w:rPr>
          <w:rFonts w:ascii="仿宋_GB2312" w:eastAsia="仿宋_GB2312" w:hAnsi="仿宋" w:hint="eastAsia"/>
          <w:u w:val="single"/>
        </w:rPr>
        <w:t>账记录，若出现异常，提出解决建议，并协助解决问题。</w:t>
      </w:r>
    </w:p>
    <w:p w:rsidR="00F3212E" w:rsidRDefault="00B3595A">
      <w:pPr>
        <w:rPr>
          <w:rFonts w:ascii="仿宋_GB2312" w:eastAsia="仿宋_GB2312" w:hAnsi="仿宋"/>
          <w:u w:val="single"/>
        </w:rPr>
      </w:pPr>
      <w:r>
        <w:rPr>
          <w:rFonts w:ascii="仿宋_GB2312" w:eastAsia="仿宋_GB2312" w:hAnsi="仿宋" w:hint="eastAsia"/>
          <w:u w:val="single"/>
        </w:rPr>
        <w:t>检查备份管理软件或数据库自带的备份功能，监控备份任务的执行状态，检查备份任务是否按预定计划按时启动和完成，</w:t>
      </w:r>
      <w:proofErr w:type="gramStart"/>
      <w:r>
        <w:rPr>
          <w:rFonts w:ascii="仿宋_GB2312" w:eastAsia="仿宋_GB2312" w:hAnsi="仿宋" w:hint="eastAsia"/>
          <w:u w:val="single"/>
        </w:rPr>
        <w:t>形成台</w:t>
      </w:r>
      <w:proofErr w:type="gramEnd"/>
      <w:r>
        <w:rPr>
          <w:rFonts w:ascii="仿宋_GB2312" w:eastAsia="仿宋_GB2312" w:hAnsi="仿宋" w:hint="eastAsia"/>
          <w:u w:val="single"/>
        </w:rPr>
        <w:t>账记录，若出现异常，解决问题。</w:t>
      </w:r>
    </w:p>
    <w:p w:rsidR="00F3212E" w:rsidRDefault="00B3595A">
      <w:pPr>
        <w:rPr>
          <w:rFonts w:ascii="仿宋_GB2312" w:eastAsia="仿宋_GB2312" w:hAnsi="仿宋"/>
          <w:u w:val="single"/>
        </w:rPr>
      </w:pPr>
      <w:r>
        <w:rPr>
          <w:rFonts w:ascii="仿宋_GB2312" w:eastAsia="仿宋_GB2312" w:hAnsi="仿宋" w:hint="eastAsia"/>
          <w:u w:val="single"/>
        </w:rPr>
        <w:lastRenderedPageBreak/>
        <w:t>结合平台运行情况复核业务系统对接数据情况，包含与企业特殊作业、双重预防机制数字化系统、视频智能分析，处理数据推送定时任务异常、数据推送异常的问题。</w:t>
      </w:r>
    </w:p>
    <w:p w:rsidR="00F3212E" w:rsidRDefault="00B3595A">
      <w:pPr>
        <w:rPr>
          <w:rFonts w:ascii="仿宋_GB2312" w:eastAsia="仿宋_GB2312" w:hAnsi="仿宋"/>
          <w:u w:val="single"/>
        </w:rPr>
      </w:pPr>
      <w:r>
        <w:rPr>
          <w:rFonts w:ascii="仿宋_GB2312" w:eastAsia="仿宋_GB2312" w:hAnsi="仿宋" w:hint="eastAsia"/>
          <w:u w:val="single"/>
        </w:rPr>
        <w:t>（8）应急服务</w:t>
      </w:r>
    </w:p>
    <w:p w:rsidR="00F3212E" w:rsidRDefault="00B3595A">
      <w:pPr>
        <w:rPr>
          <w:rFonts w:ascii="仿宋_GB2312" w:eastAsia="仿宋_GB2312" w:hAnsi="仿宋"/>
          <w:u w:val="single"/>
        </w:rPr>
      </w:pPr>
      <w:r>
        <w:rPr>
          <w:rFonts w:ascii="仿宋_GB2312" w:eastAsia="仿宋_GB2312" w:hAnsi="仿宋" w:hint="eastAsia"/>
          <w:u w:val="single"/>
        </w:rPr>
        <w:t>协同安全工程师搭建应急信息管理，根据园区实际情况定期更新维护应急预案、救援队伍联系方式、物资储备清单等基础数据，确保信息准确可查；</w:t>
      </w:r>
    </w:p>
    <w:p w:rsidR="00F3212E" w:rsidRDefault="00B3595A">
      <w:pPr>
        <w:rPr>
          <w:rFonts w:ascii="仿宋_GB2312" w:eastAsia="仿宋_GB2312" w:hAnsi="仿宋"/>
          <w:u w:val="single"/>
        </w:rPr>
      </w:pPr>
      <w:r>
        <w:rPr>
          <w:rFonts w:ascii="仿宋_GB2312" w:eastAsia="仿宋_GB2312" w:hAnsi="仿宋" w:hint="eastAsia"/>
          <w:u w:val="single"/>
        </w:rPr>
        <w:t>每年牵头组织一次平台应急演练，制定演练方案（如网络安全攻防、消防疏散等场景），协调技术团队模拟故障场景，记录演练过程与问题点，形成评估报告并推动预案优化；</w:t>
      </w:r>
    </w:p>
    <w:p w:rsidR="00F3212E" w:rsidRDefault="00B3595A">
      <w:pPr>
        <w:rPr>
          <w:rFonts w:ascii="仿宋_GB2312" w:eastAsia="仿宋_GB2312" w:hAnsi="仿宋"/>
          <w:u w:val="single"/>
        </w:rPr>
      </w:pPr>
      <w:r>
        <w:rPr>
          <w:rFonts w:ascii="仿宋_GB2312" w:eastAsia="仿宋_GB2312" w:hAnsi="仿宋" w:hint="eastAsia"/>
          <w:u w:val="single"/>
        </w:rPr>
        <w:t>遇突发安全事件（如系统故障、安全漏洞）时，第一时间响应并启动应急处置流程，协助安全工程师联络技术团队开展故障排查，跟踪处置进度，汇总事件详情、影响范围及解决措施，形成闭环记录；</w:t>
      </w:r>
    </w:p>
    <w:p w:rsidR="00F3212E" w:rsidRDefault="00B3595A">
      <w:pPr>
        <w:rPr>
          <w:rFonts w:ascii="仿宋_GB2312" w:eastAsia="仿宋_GB2312" w:hAnsi="仿宋"/>
          <w:u w:val="single"/>
        </w:rPr>
      </w:pPr>
      <w:r>
        <w:rPr>
          <w:rFonts w:ascii="仿宋_GB2312" w:eastAsia="仿宋_GB2312" w:hAnsi="仿宋" w:hint="eastAsia"/>
          <w:u w:val="single"/>
        </w:rPr>
        <w:t>定期收集行业应急管理先进经验，结合平台实际提出流程优化建议，提升整体应急响应效率。</w:t>
      </w:r>
    </w:p>
    <w:p w:rsidR="00F3212E" w:rsidRDefault="00B3595A">
      <w:pPr>
        <w:rPr>
          <w:rFonts w:ascii="仿宋_GB2312" w:eastAsia="仿宋_GB2312" w:hAnsi="仿宋"/>
          <w:u w:val="single"/>
        </w:rPr>
      </w:pPr>
      <w:r>
        <w:rPr>
          <w:rFonts w:ascii="仿宋_GB2312" w:eastAsia="仿宋_GB2312" w:hAnsi="仿宋" w:hint="eastAsia"/>
          <w:u w:val="single"/>
        </w:rPr>
        <w:t>（9）业务培训</w:t>
      </w:r>
    </w:p>
    <w:p w:rsidR="00F3212E" w:rsidRDefault="00B3595A">
      <w:pPr>
        <w:rPr>
          <w:rFonts w:ascii="仿宋_GB2312" w:eastAsia="仿宋_GB2312" w:hAnsi="仿宋"/>
          <w:u w:val="single"/>
        </w:rPr>
      </w:pPr>
      <w:r>
        <w:rPr>
          <w:rFonts w:ascii="仿宋_GB2312" w:eastAsia="仿宋_GB2312" w:hAnsi="仿宋" w:hint="eastAsia"/>
          <w:u w:val="single"/>
        </w:rPr>
        <w:t>对园区新入职人员以及新投产企业人员，制定培训计划，涵盖平台业务流程、操作规范、管理制度、政策文件等内容，通过理论授课、实操演练、导师带教等方式帮助新人快速了解和应用平台；建立培训效果反馈机制，跟踪员工技能提升情况，优化培训内容与方式，持续强化团队业务能力。</w:t>
      </w:r>
    </w:p>
    <w:p w:rsidR="00F3212E" w:rsidRDefault="00B3595A">
      <w:pPr>
        <w:pStyle w:val="ad"/>
        <w:ind w:firstLine="482"/>
        <w:jc w:val="left"/>
        <w:rPr>
          <w:rFonts w:ascii="仿宋_GB2312" w:eastAsia="仿宋_GB2312" w:hAnsi="仿宋"/>
          <w:b w:val="0"/>
          <w:bCs w:val="0"/>
          <w:sz w:val="24"/>
          <w:szCs w:val="24"/>
        </w:rPr>
      </w:pPr>
      <w:r>
        <w:rPr>
          <w:rFonts w:ascii="仿宋_GB2312" w:eastAsia="仿宋_GB2312" w:hAnsi="仿宋" w:hint="eastAsia"/>
          <w:b w:val="0"/>
          <w:bCs w:val="0"/>
          <w:sz w:val="24"/>
          <w:szCs w:val="24"/>
        </w:rPr>
        <w:t>1.3.3.智慧社区：</w:t>
      </w:r>
    </w:p>
    <w:p w:rsidR="00F3212E" w:rsidRDefault="00B3595A" w:rsidP="002E2496">
      <w:pPr>
        <w:ind w:leftChars="200" w:left="386"/>
        <w:rPr>
          <w:rFonts w:ascii="仿宋_GB2312" w:eastAsia="仿宋_GB2312" w:hAnsi="仿宋"/>
          <w:u w:val="single"/>
        </w:rPr>
      </w:pPr>
      <w:r>
        <w:rPr>
          <w:rFonts w:ascii="仿宋_GB2312" w:eastAsia="仿宋_GB2312" w:hAnsi="仿宋" w:hint="eastAsia"/>
          <w:u w:val="single"/>
        </w:rPr>
        <w:t>1.3.3.1运维服务要求</w:t>
      </w:r>
    </w:p>
    <w:p w:rsidR="00F3212E" w:rsidRDefault="00B3595A" w:rsidP="002E2496">
      <w:pPr>
        <w:ind w:leftChars="200" w:left="386"/>
        <w:rPr>
          <w:rFonts w:ascii="仿宋_GB2312" w:eastAsia="仿宋_GB2312" w:hAnsi="仿宋"/>
          <w:u w:val="single"/>
        </w:rPr>
      </w:pPr>
      <w:r>
        <w:rPr>
          <w:rFonts w:ascii="仿宋_GB2312" w:eastAsia="仿宋_GB2312" w:hAnsi="仿宋" w:hint="eastAsia"/>
          <w:u w:val="single"/>
        </w:rPr>
        <w:t>（1）日常设备巡检</w:t>
      </w:r>
    </w:p>
    <w:p w:rsidR="00F3212E" w:rsidRDefault="00B3595A">
      <w:pPr>
        <w:rPr>
          <w:rFonts w:ascii="仿宋_GB2312" w:eastAsia="仿宋_GB2312" w:hAnsi="仿宋"/>
          <w:u w:val="single"/>
        </w:rPr>
      </w:pPr>
      <w:r>
        <w:rPr>
          <w:rFonts w:ascii="仿宋_GB2312" w:eastAsia="仿宋_GB2312" w:hAnsi="仿宋" w:hint="eastAsia"/>
          <w:u w:val="single"/>
        </w:rPr>
        <w:t>制定巡检计划，按规定对项目下人脸抓拍机、车辆</w:t>
      </w:r>
      <w:proofErr w:type="gramStart"/>
      <w:r>
        <w:rPr>
          <w:rFonts w:ascii="仿宋_GB2312" w:eastAsia="仿宋_GB2312" w:hAnsi="仿宋" w:hint="eastAsia"/>
          <w:u w:val="single"/>
        </w:rPr>
        <w:t>抓拍机</w:t>
      </w:r>
      <w:proofErr w:type="gramEnd"/>
      <w:r>
        <w:rPr>
          <w:rFonts w:ascii="仿宋_GB2312" w:eastAsia="仿宋_GB2312" w:hAnsi="仿宋" w:hint="eastAsia"/>
          <w:u w:val="single"/>
        </w:rPr>
        <w:t>设备运行情况进行日常巡检，记录及故障排查。</w:t>
      </w:r>
    </w:p>
    <w:p w:rsidR="00F3212E" w:rsidRDefault="00B3595A">
      <w:pPr>
        <w:rPr>
          <w:rFonts w:ascii="仿宋_GB2312" w:eastAsia="仿宋_GB2312" w:hAnsi="仿宋"/>
          <w:u w:val="single"/>
        </w:rPr>
      </w:pPr>
      <w:r>
        <w:rPr>
          <w:rFonts w:ascii="仿宋_GB2312" w:eastAsia="仿宋_GB2312" w:hAnsi="仿宋" w:hint="eastAsia"/>
          <w:u w:val="single"/>
        </w:rPr>
        <w:t>安排远程技术支持人员7*24小时待命，随时受理产品技术咨询、故障保修等服务。</w:t>
      </w:r>
    </w:p>
    <w:p w:rsidR="00F3212E" w:rsidRDefault="00B3595A" w:rsidP="002E2496">
      <w:pPr>
        <w:ind w:leftChars="200" w:left="386"/>
        <w:rPr>
          <w:rFonts w:ascii="仿宋_GB2312" w:eastAsia="仿宋_GB2312" w:hAnsi="仿宋"/>
          <w:u w:val="single"/>
        </w:rPr>
      </w:pPr>
      <w:r>
        <w:rPr>
          <w:rFonts w:ascii="仿宋_GB2312" w:eastAsia="仿宋_GB2312" w:hAnsi="仿宋" w:hint="eastAsia"/>
          <w:u w:val="single"/>
        </w:rPr>
        <w:t>（2）设备维护维修</w:t>
      </w:r>
    </w:p>
    <w:p w:rsidR="00F3212E" w:rsidRDefault="00B3595A">
      <w:pPr>
        <w:rPr>
          <w:rFonts w:ascii="仿宋_GB2312" w:eastAsia="仿宋_GB2312" w:hAnsi="仿宋"/>
          <w:u w:val="single"/>
        </w:rPr>
      </w:pPr>
      <w:r>
        <w:rPr>
          <w:rFonts w:ascii="仿宋_GB2312" w:eastAsia="仿宋_GB2312" w:hAnsi="仿宋" w:hint="eastAsia"/>
          <w:u w:val="single"/>
        </w:rPr>
        <w:t>对项目下人脸抓拍机、车辆</w:t>
      </w:r>
      <w:proofErr w:type="gramStart"/>
      <w:r>
        <w:rPr>
          <w:rFonts w:ascii="仿宋_GB2312" w:eastAsia="仿宋_GB2312" w:hAnsi="仿宋" w:hint="eastAsia"/>
          <w:u w:val="single"/>
        </w:rPr>
        <w:t>抓拍机</w:t>
      </w:r>
      <w:proofErr w:type="gramEnd"/>
      <w:r>
        <w:rPr>
          <w:rFonts w:ascii="仿宋_GB2312" w:eastAsia="仿宋_GB2312" w:hAnsi="仿宋" w:hint="eastAsia"/>
          <w:u w:val="single"/>
        </w:rPr>
        <w:t>设备进行日常巡检和维护，对故障设备进行诊断和修复。</w:t>
      </w:r>
    </w:p>
    <w:p w:rsidR="00F3212E" w:rsidRDefault="00B3595A">
      <w:pPr>
        <w:rPr>
          <w:rFonts w:ascii="仿宋_GB2312" w:eastAsia="仿宋_GB2312" w:hAnsi="仿宋"/>
          <w:u w:val="single"/>
        </w:rPr>
      </w:pPr>
      <w:r>
        <w:rPr>
          <w:rFonts w:ascii="仿宋_GB2312" w:eastAsia="仿宋_GB2312" w:hAnsi="仿宋" w:hint="eastAsia"/>
          <w:u w:val="single"/>
        </w:rPr>
        <w:t>设备故障及时维修，无法维修的及时更换备件。</w:t>
      </w:r>
    </w:p>
    <w:p w:rsidR="00F3212E" w:rsidRDefault="00B3595A" w:rsidP="002E2496">
      <w:pPr>
        <w:ind w:leftChars="200" w:left="386"/>
        <w:rPr>
          <w:rFonts w:ascii="仿宋_GB2312" w:eastAsia="仿宋_GB2312" w:hAnsi="仿宋"/>
          <w:u w:val="single"/>
        </w:rPr>
      </w:pPr>
      <w:r>
        <w:rPr>
          <w:rFonts w:ascii="仿宋_GB2312" w:eastAsia="仿宋_GB2312" w:hAnsi="仿宋" w:hint="eastAsia"/>
          <w:u w:val="single"/>
        </w:rPr>
        <w:t>（3）月度服务报告</w:t>
      </w:r>
    </w:p>
    <w:p w:rsidR="00F3212E" w:rsidRDefault="00B3595A">
      <w:pPr>
        <w:rPr>
          <w:rFonts w:ascii="仿宋_GB2312" w:eastAsia="仿宋_GB2312" w:hAnsi="仿宋"/>
          <w:u w:val="single"/>
        </w:rPr>
      </w:pPr>
      <w:r>
        <w:rPr>
          <w:rFonts w:ascii="仿宋_GB2312" w:eastAsia="仿宋_GB2312" w:hAnsi="仿宋" w:hint="eastAsia"/>
          <w:u w:val="single"/>
        </w:rPr>
        <w:t>每月提供服务报告，回顾最近一个月的技术支持及现场维护情况，对当前系统运行维护状况进行总结分析，帮助了解当前系统状况以及系统在一定时间范围内的可用性及故障情况，了解服务计划的实施进度，了解系统运作中存在的隐患及改进方法，提高管理水平。</w:t>
      </w:r>
    </w:p>
    <w:p w:rsidR="00F3212E" w:rsidRDefault="00B3595A">
      <w:pPr>
        <w:rPr>
          <w:rFonts w:ascii="仿宋_GB2312" w:eastAsia="仿宋_GB2312" w:hAnsi="仿宋"/>
          <w:u w:val="single"/>
        </w:rPr>
      </w:pPr>
      <w:r>
        <w:rPr>
          <w:rFonts w:ascii="仿宋_GB2312" w:eastAsia="仿宋_GB2312" w:hAnsi="仿宋" w:hint="eastAsia"/>
          <w:u w:val="single"/>
        </w:rPr>
        <w:t>（4）</w:t>
      </w:r>
      <w:proofErr w:type="gramStart"/>
      <w:r>
        <w:rPr>
          <w:rFonts w:ascii="仿宋_GB2312" w:eastAsia="仿宋_GB2312" w:hAnsi="仿宋" w:hint="eastAsia"/>
          <w:u w:val="single"/>
        </w:rPr>
        <w:t>等保测评</w:t>
      </w:r>
      <w:proofErr w:type="gramEnd"/>
      <w:r>
        <w:rPr>
          <w:rFonts w:ascii="仿宋_GB2312" w:eastAsia="仿宋_GB2312" w:hAnsi="仿宋" w:hint="eastAsia"/>
          <w:u w:val="single"/>
        </w:rPr>
        <w:t>服务</w:t>
      </w:r>
    </w:p>
    <w:p w:rsidR="00F3212E" w:rsidRDefault="00B3595A">
      <w:pPr>
        <w:rPr>
          <w:rFonts w:ascii="仿宋_GB2312" w:eastAsia="仿宋_GB2312" w:hAnsi="仿宋"/>
          <w:u w:val="single"/>
        </w:rPr>
      </w:pPr>
      <w:r>
        <w:rPr>
          <w:rFonts w:ascii="仿宋_GB2312" w:eastAsia="仿宋_GB2312" w:hAnsi="仿宋" w:hint="eastAsia"/>
          <w:u w:val="single"/>
        </w:rPr>
        <w:t>针对本项目投标人每年至少进行并通过一次</w:t>
      </w:r>
      <w:proofErr w:type="gramStart"/>
      <w:r>
        <w:rPr>
          <w:rFonts w:ascii="仿宋_GB2312" w:eastAsia="仿宋_GB2312" w:hAnsi="仿宋" w:hint="eastAsia"/>
          <w:u w:val="single"/>
        </w:rPr>
        <w:t>三级等保测评</w:t>
      </w:r>
      <w:proofErr w:type="gramEnd"/>
      <w:r>
        <w:rPr>
          <w:rFonts w:ascii="仿宋_GB2312" w:eastAsia="仿宋_GB2312" w:hAnsi="仿宋" w:hint="eastAsia"/>
          <w:u w:val="single"/>
        </w:rPr>
        <w:t>服务，并</w:t>
      </w:r>
      <w:proofErr w:type="gramStart"/>
      <w:r>
        <w:rPr>
          <w:rFonts w:ascii="仿宋_GB2312" w:eastAsia="仿宋_GB2312" w:hAnsi="仿宋" w:hint="eastAsia"/>
          <w:u w:val="single"/>
        </w:rPr>
        <w:t>根据等保测评</w:t>
      </w:r>
      <w:proofErr w:type="gramEnd"/>
      <w:r>
        <w:rPr>
          <w:rFonts w:ascii="仿宋_GB2312" w:eastAsia="仿宋_GB2312" w:hAnsi="仿宋" w:hint="eastAsia"/>
          <w:u w:val="single"/>
        </w:rPr>
        <w:t>报告内容进行优化整改，满足项目各系统安全稳定运行。</w:t>
      </w:r>
    </w:p>
    <w:p w:rsidR="00F3212E" w:rsidRDefault="00B3595A">
      <w:pPr>
        <w:pStyle w:val="ad"/>
        <w:ind w:firstLine="482"/>
        <w:jc w:val="left"/>
        <w:rPr>
          <w:rFonts w:ascii="仿宋_GB2312" w:eastAsia="仿宋_GB2312" w:hAnsi="仿宋"/>
          <w:b w:val="0"/>
          <w:bCs w:val="0"/>
          <w:sz w:val="24"/>
          <w:szCs w:val="24"/>
        </w:rPr>
      </w:pPr>
      <w:r>
        <w:rPr>
          <w:rFonts w:ascii="仿宋_GB2312" w:eastAsia="仿宋_GB2312" w:hAnsi="仿宋" w:hint="eastAsia"/>
          <w:b w:val="0"/>
          <w:bCs w:val="0"/>
          <w:sz w:val="24"/>
          <w:szCs w:val="24"/>
        </w:rPr>
        <w:t>1.3.4.混合云运营管理平台续建提升：</w:t>
      </w:r>
    </w:p>
    <w:p w:rsidR="00F3212E" w:rsidRDefault="00B3595A">
      <w:pPr>
        <w:pStyle w:val="a4"/>
        <w:ind w:firstLine="480"/>
        <w:rPr>
          <w:rFonts w:ascii="仿宋_GB2312" w:eastAsia="仿宋_GB2312" w:hAnsi="仿宋"/>
          <w:color w:val="000000"/>
          <w:sz w:val="24"/>
          <w:u w:val="single"/>
        </w:rPr>
      </w:pPr>
      <w:r>
        <w:rPr>
          <w:rFonts w:ascii="仿宋_GB2312" w:eastAsia="仿宋_GB2312" w:hAnsi="仿宋" w:hint="eastAsia"/>
          <w:color w:val="000000"/>
          <w:sz w:val="24"/>
          <w:u w:val="single"/>
        </w:rPr>
        <w:t>（1）服务范围：为混合云（二期）平台提供原厂</w:t>
      </w:r>
      <w:proofErr w:type="gramStart"/>
      <w:r>
        <w:rPr>
          <w:rFonts w:ascii="仿宋_GB2312" w:eastAsia="仿宋_GB2312" w:hAnsi="仿宋" w:hint="eastAsia"/>
          <w:color w:val="000000"/>
          <w:sz w:val="24"/>
          <w:u w:val="single"/>
        </w:rPr>
        <w:t>软硬件维保服务</w:t>
      </w:r>
      <w:proofErr w:type="gramEnd"/>
      <w:r>
        <w:rPr>
          <w:rFonts w:ascii="仿宋_GB2312" w:eastAsia="仿宋_GB2312" w:hAnsi="仿宋" w:hint="eastAsia"/>
          <w:color w:val="000000"/>
          <w:sz w:val="24"/>
          <w:u w:val="single"/>
        </w:rPr>
        <w:t>，包括：网络设备11台、存储和服务器27台、软件</w:t>
      </w:r>
      <w:proofErr w:type="gramStart"/>
      <w:r>
        <w:rPr>
          <w:rFonts w:ascii="仿宋_GB2312" w:eastAsia="仿宋_GB2312" w:hAnsi="仿宋" w:hint="eastAsia"/>
          <w:color w:val="000000"/>
          <w:sz w:val="24"/>
          <w:u w:val="single"/>
        </w:rPr>
        <w:t>系统维保47套</w:t>
      </w:r>
      <w:proofErr w:type="gramEnd"/>
      <w:r>
        <w:rPr>
          <w:rFonts w:ascii="仿宋_GB2312" w:eastAsia="仿宋_GB2312" w:hAnsi="仿宋" w:hint="eastAsia"/>
          <w:color w:val="000000"/>
          <w:sz w:val="24"/>
          <w:u w:val="single"/>
        </w:rPr>
        <w:t>、安全设备13台。</w:t>
      </w:r>
    </w:p>
    <w:p w:rsidR="00F3212E" w:rsidRDefault="00B3595A">
      <w:pPr>
        <w:pStyle w:val="a4"/>
        <w:ind w:firstLine="480"/>
        <w:rPr>
          <w:rFonts w:ascii="仿宋_GB2312" w:eastAsia="仿宋_GB2312" w:hAnsi="仿宋"/>
          <w:color w:val="000000"/>
          <w:sz w:val="24"/>
          <w:u w:val="single"/>
        </w:rPr>
      </w:pPr>
      <w:r>
        <w:rPr>
          <w:rFonts w:ascii="仿宋_GB2312" w:eastAsia="仿宋_GB2312" w:hAnsi="仿宋" w:hint="eastAsia"/>
          <w:color w:val="000000"/>
          <w:sz w:val="24"/>
          <w:u w:val="single"/>
        </w:rPr>
        <w:t>（2）设备的巡检维护：根据硬件设备、系统的实际情况，制定专门</w:t>
      </w:r>
      <w:proofErr w:type="gramStart"/>
      <w:r>
        <w:rPr>
          <w:rFonts w:ascii="仿宋_GB2312" w:eastAsia="仿宋_GB2312" w:hAnsi="仿宋" w:hint="eastAsia"/>
          <w:color w:val="000000"/>
          <w:sz w:val="24"/>
          <w:u w:val="single"/>
        </w:rPr>
        <w:t>的维保巡检</w:t>
      </w:r>
      <w:proofErr w:type="gramEnd"/>
      <w:r>
        <w:rPr>
          <w:rFonts w:ascii="仿宋_GB2312" w:eastAsia="仿宋_GB2312" w:hAnsi="仿宋" w:hint="eastAsia"/>
          <w:color w:val="000000"/>
          <w:sz w:val="24"/>
          <w:u w:val="single"/>
        </w:rPr>
        <w:t xml:space="preserve">计划，对硬件设备、软件平台进行预防性检查维护，针对检查结果提供优化建议，并提供需求单位要求的其他一般技术支持。 </w:t>
      </w:r>
    </w:p>
    <w:p w:rsidR="00F3212E" w:rsidRDefault="00B3595A">
      <w:pPr>
        <w:pStyle w:val="a4"/>
        <w:ind w:firstLine="480"/>
        <w:rPr>
          <w:rFonts w:ascii="仿宋_GB2312" w:eastAsia="仿宋_GB2312" w:hAnsi="仿宋"/>
          <w:color w:val="000000"/>
          <w:sz w:val="24"/>
          <w:u w:val="single"/>
        </w:rPr>
      </w:pPr>
      <w:r>
        <w:rPr>
          <w:rFonts w:ascii="仿宋_GB2312" w:eastAsia="仿宋_GB2312" w:hAnsi="仿宋" w:hint="eastAsia"/>
          <w:color w:val="000000"/>
          <w:sz w:val="24"/>
          <w:u w:val="single"/>
        </w:rPr>
        <w:t>（3）设备故障应急处理：</w:t>
      </w:r>
      <w:proofErr w:type="gramStart"/>
      <w:r>
        <w:rPr>
          <w:rFonts w:ascii="仿宋_GB2312" w:eastAsia="仿宋_GB2312" w:hAnsi="仿宋" w:hint="eastAsia"/>
          <w:color w:val="000000"/>
          <w:sz w:val="24"/>
          <w:u w:val="single"/>
        </w:rPr>
        <w:t>维保范围</w:t>
      </w:r>
      <w:proofErr w:type="gramEnd"/>
      <w:r>
        <w:rPr>
          <w:rFonts w:ascii="仿宋_GB2312" w:eastAsia="仿宋_GB2312" w:hAnsi="仿宋" w:hint="eastAsia"/>
          <w:color w:val="000000"/>
          <w:sz w:val="24"/>
          <w:u w:val="single"/>
        </w:rPr>
        <w:t>内的设备部件故障排除、修复或更换；设备连</w:t>
      </w:r>
      <w:r>
        <w:rPr>
          <w:rFonts w:ascii="仿宋_GB2312" w:eastAsia="仿宋_GB2312" w:hAnsi="仿宋" w:hint="eastAsia"/>
          <w:color w:val="000000"/>
          <w:sz w:val="24"/>
          <w:u w:val="single"/>
        </w:rPr>
        <w:lastRenderedPageBreak/>
        <w:t>接线路之间的免费维修更换；提供其他部件故障的技术支持服务。</w:t>
      </w:r>
    </w:p>
    <w:p w:rsidR="00F3212E" w:rsidRDefault="00B3595A">
      <w:pPr>
        <w:pStyle w:val="a4"/>
        <w:ind w:firstLine="480"/>
        <w:rPr>
          <w:rFonts w:ascii="仿宋_GB2312" w:eastAsia="仿宋_GB2312" w:hAnsi="仿宋"/>
          <w:color w:val="000000"/>
          <w:sz w:val="24"/>
          <w:u w:val="single"/>
        </w:rPr>
      </w:pPr>
      <w:r>
        <w:rPr>
          <w:rFonts w:ascii="仿宋_GB2312" w:eastAsia="仿宋_GB2312" w:hAnsi="仿宋" w:hint="eastAsia"/>
          <w:color w:val="000000"/>
          <w:sz w:val="24"/>
          <w:u w:val="single"/>
        </w:rPr>
        <w:t>（4）第三方软件技术协助：维护服务期限内，需求单位如需对第三方软件进行修复调整或故障处理，投标人应给予现场协助。</w:t>
      </w:r>
    </w:p>
    <w:p w:rsidR="00F3212E" w:rsidRDefault="00B3595A">
      <w:pPr>
        <w:pStyle w:val="a4"/>
        <w:ind w:firstLine="480"/>
        <w:rPr>
          <w:rFonts w:ascii="仿宋_GB2312" w:eastAsia="仿宋_GB2312" w:hAnsi="仿宋"/>
          <w:color w:val="000000"/>
          <w:sz w:val="24"/>
          <w:u w:val="single"/>
        </w:rPr>
      </w:pPr>
      <w:r>
        <w:rPr>
          <w:rFonts w:ascii="仿宋_GB2312" w:eastAsia="仿宋_GB2312" w:hAnsi="仿宋" w:hint="eastAsia"/>
          <w:color w:val="000000"/>
          <w:sz w:val="24"/>
          <w:u w:val="single"/>
        </w:rPr>
        <w:t>（5）故障处理：在接到用户的电话、传真、电子邮件等方式的通知后，须立即组织技术人员 2小时内做出回应并安排相关技术人员到达现场，进行故障检查处理。设备因</w:t>
      </w:r>
      <w:proofErr w:type="gramStart"/>
      <w:r>
        <w:rPr>
          <w:rFonts w:ascii="仿宋_GB2312" w:eastAsia="仿宋_GB2312" w:hAnsi="仿宋" w:hint="eastAsia"/>
          <w:color w:val="000000"/>
          <w:sz w:val="24"/>
          <w:u w:val="single"/>
        </w:rPr>
        <w:t>维保范围</w:t>
      </w:r>
      <w:proofErr w:type="gramEnd"/>
      <w:r>
        <w:rPr>
          <w:rFonts w:ascii="仿宋_GB2312" w:eastAsia="仿宋_GB2312" w:hAnsi="仿宋" w:hint="eastAsia"/>
          <w:color w:val="000000"/>
          <w:sz w:val="24"/>
          <w:u w:val="single"/>
        </w:rPr>
        <w:t xml:space="preserve">内硬件出现故障，须在甲方规定时间内进行部件免费更换。设备其他部件故障，须及时提供故障解决和应急方案，并配合用户进行故障应急处理。 </w:t>
      </w:r>
    </w:p>
    <w:p w:rsidR="00F3212E" w:rsidRDefault="00B3595A">
      <w:pPr>
        <w:pStyle w:val="a4"/>
        <w:ind w:firstLine="480"/>
        <w:rPr>
          <w:rFonts w:ascii="仿宋_GB2312" w:eastAsia="仿宋_GB2312" w:hAnsi="仿宋"/>
          <w:color w:val="000000"/>
          <w:sz w:val="24"/>
          <w:u w:val="single"/>
        </w:rPr>
      </w:pPr>
      <w:r>
        <w:rPr>
          <w:rFonts w:ascii="仿宋_GB2312" w:eastAsia="仿宋_GB2312" w:hAnsi="仿宋" w:hint="eastAsia"/>
          <w:color w:val="000000"/>
          <w:sz w:val="24"/>
          <w:u w:val="single"/>
        </w:rPr>
        <w:t>（6）设备更新服务：服务期内提供设备采购清单内、授权许可、特征库、病毒库等升级服务，如清单中安全设备无法续保或病毒</w:t>
      </w:r>
      <w:proofErr w:type="gramStart"/>
      <w:r>
        <w:rPr>
          <w:rFonts w:ascii="仿宋_GB2312" w:eastAsia="仿宋_GB2312" w:hAnsi="仿宋" w:hint="eastAsia"/>
          <w:color w:val="000000"/>
          <w:sz w:val="24"/>
          <w:u w:val="single"/>
        </w:rPr>
        <w:t>库无法</w:t>
      </w:r>
      <w:proofErr w:type="gramEnd"/>
      <w:r>
        <w:rPr>
          <w:rFonts w:ascii="仿宋_GB2312" w:eastAsia="仿宋_GB2312" w:hAnsi="仿宋" w:hint="eastAsia"/>
          <w:color w:val="000000"/>
          <w:sz w:val="24"/>
          <w:u w:val="single"/>
        </w:rPr>
        <w:t>延续和更新时，投标人须免费提供主流安全厂家</w:t>
      </w:r>
      <w:proofErr w:type="gramStart"/>
      <w:r>
        <w:rPr>
          <w:rFonts w:ascii="仿宋_GB2312" w:eastAsia="仿宋_GB2312" w:hAnsi="仿宋" w:hint="eastAsia"/>
          <w:color w:val="000000"/>
          <w:sz w:val="24"/>
          <w:u w:val="single"/>
        </w:rPr>
        <w:t>平替解决</w:t>
      </w:r>
      <w:proofErr w:type="gramEnd"/>
      <w:r>
        <w:rPr>
          <w:rFonts w:ascii="仿宋_GB2312" w:eastAsia="仿宋_GB2312" w:hAnsi="仿宋" w:hint="eastAsia"/>
          <w:color w:val="000000"/>
          <w:sz w:val="24"/>
          <w:u w:val="single"/>
        </w:rPr>
        <w:t>方案，性能不</w:t>
      </w:r>
      <w:proofErr w:type="gramStart"/>
      <w:r>
        <w:rPr>
          <w:rFonts w:ascii="仿宋_GB2312" w:eastAsia="仿宋_GB2312" w:hAnsi="仿宋" w:hint="eastAsia"/>
          <w:color w:val="000000"/>
          <w:sz w:val="24"/>
          <w:u w:val="single"/>
        </w:rPr>
        <w:t>低于现网设备</w:t>
      </w:r>
      <w:proofErr w:type="gramEnd"/>
      <w:r>
        <w:rPr>
          <w:rFonts w:ascii="仿宋_GB2312" w:eastAsia="仿宋_GB2312" w:hAnsi="仿宋" w:hint="eastAsia"/>
          <w:color w:val="000000"/>
          <w:sz w:val="24"/>
          <w:u w:val="single"/>
        </w:rPr>
        <w:t>性能并实现服务期</w:t>
      </w:r>
      <w:proofErr w:type="gramStart"/>
      <w:r>
        <w:rPr>
          <w:rFonts w:ascii="仿宋_GB2312" w:eastAsia="仿宋_GB2312" w:hAnsi="仿宋" w:hint="eastAsia"/>
          <w:color w:val="000000"/>
          <w:sz w:val="24"/>
          <w:u w:val="single"/>
        </w:rPr>
        <w:t>内软件</w:t>
      </w:r>
      <w:proofErr w:type="gramEnd"/>
      <w:r>
        <w:rPr>
          <w:rFonts w:ascii="仿宋_GB2312" w:eastAsia="仿宋_GB2312" w:hAnsi="仿宋" w:hint="eastAsia"/>
          <w:color w:val="000000"/>
          <w:sz w:val="24"/>
          <w:u w:val="single"/>
        </w:rPr>
        <w:t>更新服务，以</w:t>
      </w:r>
      <w:proofErr w:type="gramStart"/>
      <w:r>
        <w:rPr>
          <w:rFonts w:ascii="仿宋_GB2312" w:eastAsia="仿宋_GB2312" w:hAnsi="仿宋" w:hint="eastAsia"/>
          <w:color w:val="000000"/>
          <w:sz w:val="24"/>
          <w:u w:val="single"/>
        </w:rPr>
        <w:t>保障现网业务</w:t>
      </w:r>
      <w:proofErr w:type="gramEnd"/>
      <w:r>
        <w:rPr>
          <w:rFonts w:ascii="仿宋_GB2312" w:eastAsia="仿宋_GB2312" w:hAnsi="仿宋" w:hint="eastAsia"/>
          <w:color w:val="000000"/>
          <w:sz w:val="24"/>
          <w:u w:val="single"/>
        </w:rPr>
        <w:t>功能安全运行。</w:t>
      </w:r>
    </w:p>
    <w:p w:rsidR="00F3212E" w:rsidRDefault="00B3595A">
      <w:pPr>
        <w:pStyle w:val="a4"/>
        <w:ind w:firstLine="480"/>
        <w:rPr>
          <w:rFonts w:ascii="仿宋_GB2312" w:eastAsia="仿宋_GB2312" w:hAnsi="仿宋"/>
          <w:color w:val="000000"/>
          <w:sz w:val="24"/>
          <w:u w:val="single"/>
        </w:rPr>
      </w:pPr>
      <w:r>
        <w:rPr>
          <w:rFonts w:ascii="仿宋_GB2312" w:eastAsia="仿宋_GB2312" w:hAnsi="仿宋" w:hint="eastAsia"/>
          <w:color w:val="000000"/>
          <w:sz w:val="24"/>
          <w:u w:val="single"/>
        </w:rPr>
        <w:t>（7）</w:t>
      </w:r>
      <w:proofErr w:type="gramStart"/>
      <w:r>
        <w:rPr>
          <w:rFonts w:ascii="仿宋_GB2312" w:eastAsia="仿宋_GB2312" w:hAnsi="仿宋" w:hint="eastAsia"/>
          <w:color w:val="000000"/>
          <w:sz w:val="24"/>
          <w:u w:val="single"/>
        </w:rPr>
        <w:t>等保测评</w:t>
      </w:r>
      <w:proofErr w:type="gramEnd"/>
      <w:r>
        <w:rPr>
          <w:rFonts w:ascii="仿宋_GB2312" w:eastAsia="仿宋_GB2312" w:hAnsi="仿宋" w:hint="eastAsia"/>
          <w:color w:val="000000"/>
          <w:sz w:val="24"/>
          <w:u w:val="single"/>
        </w:rPr>
        <w:t>服务</w:t>
      </w:r>
    </w:p>
    <w:p w:rsidR="00F3212E" w:rsidRDefault="00B3595A">
      <w:pPr>
        <w:pStyle w:val="a4"/>
        <w:ind w:firstLine="480"/>
        <w:rPr>
          <w:rFonts w:ascii="仿宋_GB2312" w:eastAsia="仿宋_GB2312" w:hAnsi="仿宋"/>
          <w:color w:val="000000"/>
          <w:sz w:val="24"/>
          <w:u w:val="single"/>
        </w:rPr>
      </w:pPr>
      <w:r>
        <w:rPr>
          <w:rFonts w:ascii="仿宋_GB2312" w:eastAsia="仿宋_GB2312" w:hAnsi="仿宋" w:hint="eastAsia"/>
          <w:color w:val="000000"/>
          <w:sz w:val="24"/>
          <w:u w:val="single"/>
        </w:rPr>
        <w:t>针对本项目投标人每年至少进行并通过一次</w:t>
      </w:r>
      <w:proofErr w:type="gramStart"/>
      <w:r>
        <w:rPr>
          <w:rFonts w:ascii="仿宋_GB2312" w:eastAsia="仿宋_GB2312" w:hAnsi="仿宋" w:hint="eastAsia"/>
          <w:color w:val="000000"/>
          <w:sz w:val="24"/>
          <w:u w:val="single"/>
        </w:rPr>
        <w:t>三级等保测评</w:t>
      </w:r>
      <w:proofErr w:type="gramEnd"/>
      <w:r>
        <w:rPr>
          <w:rFonts w:ascii="仿宋_GB2312" w:eastAsia="仿宋_GB2312" w:hAnsi="仿宋" w:hint="eastAsia"/>
          <w:color w:val="000000"/>
          <w:sz w:val="24"/>
          <w:u w:val="single"/>
        </w:rPr>
        <w:t>服务，并</w:t>
      </w:r>
      <w:proofErr w:type="gramStart"/>
      <w:r>
        <w:rPr>
          <w:rFonts w:ascii="仿宋_GB2312" w:eastAsia="仿宋_GB2312" w:hAnsi="仿宋" w:hint="eastAsia"/>
          <w:color w:val="000000"/>
          <w:sz w:val="24"/>
          <w:u w:val="single"/>
        </w:rPr>
        <w:t>根据等保测评</w:t>
      </w:r>
      <w:proofErr w:type="gramEnd"/>
      <w:r>
        <w:rPr>
          <w:rFonts w:ascii="仿宋_GB2312" w:eastAsia="仿宋_GB2312" w:hAnsi="仿宋" w:hint="eastAsia"/>
          <w:color w:val="000000"/>
          <w:sz w:val="24"/>
          <w:u w:val="single"/>
        </w:rPr>
        <w:t>报告内容进行优化整改，满足项目各系统安全稳定运行。</w:t>
      </w:r>
    </w:p>
    <w:p w:rsidR="00F3212E" w:rsidRDefault="00B3595A">
      <w:pPr>
        <w:pStyle w:val="ad"/>
        <w:ind w:firstLine="482"/>
        <w:jc w:val="left"/>
        <w:rPr>
          <w:rFonts w:ascii="仿宋_GB2312" w:eastAsia="仿宋_GB2312" w:hAnsi="仿宋"/>
          <w:b w:val="0"/>
          <w:bCs w:val="0"/>
          <w:sz w:val="24"/>
          <w:szCs w:val="24"/>
        </w:rPr>
      </w:pPr>
      <w:r>
        <w:rPr>
          <w:rFonts w:ascii="仿宋_GB2312" w:eastAsia="仿宋_GB2312" w:hAnsi="仿宋" w:hint="eastAsia"/>
          <w:b w:val="0"/>
          <w:bCs w:val="0"/>
          <w:sz w:val="24"/>
          <w:szCs w:val="24"/>
        </w:rPr>
        <w:t>1.3.5.AI视频</w:t>
      </w:r>
      <w:proofErr w:type="gramStart"/>
      <w:r>
        <w:rPr>
          <w:rFonts w:ascii="仿宋_GB2312" w:eastAsia="仿宋_GB2312" w:hAnsi="仿宋" w:hint="eastAsia"/>
          <w:b w:val="0"/>
          <w:bCs w:val="0"/>
          <w:sz w:val="24"/>
          <w:szCs w:val="24"/>
        </w:rPr>
        <w:t>云服务</w:t>
      </w:r>
      <w:proofErr w:type="gramEnd"/>
      <w:r>
        <w:rPr>
          <w:rFonts w:ascii="仿宋_GB2312" w:eastAsia="仿宋_GB2312" w:hAnsi="仿宋" w:hint="eastAsia"/>
          <w:b w:val="0"/>
          <w:bCs w:val="0"/>
          <w:sz w:val="24"/>
          <w:szCs w:val="24"/>
        </w:rPr>
        <w:t>平台：</w:t>
      </w:r>
    </w:p>
    <w:p w:rsidR="00F3212E" w:rsidRDefault="00B3595A">
      <w:pPr>
        <w:pStyle w:val="a4"/>
        <w:ind w:firstLine="480"/>
        <w:rPr>
          <w:rFonts w:ascii="仿宋_GB2312" w:eastAsia="仿宋_GB2312" w:hAnsi="仿宋"/>
          <w:color w:val="000000"/>
          <w:sz w:val="24"/>
          <w:u w:val="single"/>
        </w:rPr>
      </w:pPr>
      <w:r>
        <w:rPr>
          <w:rFonts w:ascii="仿宋_GB2312" w:eastAsia="仿宋_GB2312" w:hAnsi="仿宋" w:hint="eastAsia"/>
          <w:color w:val="000000"/>
          <w:sz w:val="24"/>
          <w:u w:val="single"/>
        </w:rPr>
        <w:t>（1）服务范围：为AI视频</w:t>
      </w:r>
      <w:proofErr w:type="gramStart"/>
      <w:r>
        <w:rPr>
          <w:rFonts w:ascii="仿宋_GB2312" w:eastAsia="仿宋_GB2312" w:hAnsi="仿宋" w:hint="eastAsia"/>
          <w:color w:val="000000"/>
          <w:sz w:val="24"/>
          <w:u w:val="single"/>
        </w:rPr>
        <w:t>云服务</w:t>
      </w:r>
      <w:proofErr w:type="gramEnd"/>
      <w:r>
        <w:rPr>
          <w:rFonts w:ascii="仿宋_GB2312" w:eastAsia="仿宋_GB2312" w:hAnsi="仿宋" w:hint="eastAsia"/>
          <w:color w:val="000000"/>
          <w:sz w:val="24"/>
          <w:u w:val="single"/>
        </w:rPr>
        <w:t>平台提供原厂</w:t>
      </w:r>
      <w:proofErr w:type="gramStart"/>
      <w:r>
        <w:rPr>
          <w:rFonts w:ascii="仿宋_GB2312" w:eastAsia="仿宋_GB2312" w:hAnsi="仿宋" w:hint="eastAsia"/>
          <w:color w:val="000000"/>
          <w:sz w:val="24"/>
          <w:u w:val="single"/>
        </w:rPr>
        <w:t>软硬件维保服务</w:t>
      </w:r>
      <w:proofErr w:type="gramEnd"/>
      <w:r>
        <w:rPr>
          <w:rFonts w:ascii="仿宋_GB2312" w:eastAsia="仿宋_GB2312" w:hAnsi="仿宋" w:hint="eastAsia"/>
          <w:color w:val="000000"/>
          <w:sz w:val="24"/>
          <w:u w:val="single"/>
        </w:rPr>
        <w:t>，包括：网络设备8台、存储和服务器23台、软件</w:t>
      </w:r>
      <w:proofErr w:type="gramStart"/>
      <w:r>
        <w:rPr>
          <w:rFonts w:ascii="仿宋_GB2312" w:eastAsia="仿宋_GB2312" w:hAnsi="仿宋" w:hint="eastAsia"/>
          <w:color w:val="000000"/>
          <w:sz w:val="24"/>
          <w:u w:val="single"/>
        </w:rPr>
        <w:t>系统维保114套</w:t>
      </w:r>
      <w:proofErr w:type="gramEnd"/>
      <w:r>
        <w:rPr>
          <w:rFonts w:ascii="仿宋_GB2312" w:eastAsia="仿宋_GB2312" w:hAnsi="仿宋" w:hint="eastAsia"/>
          <w:color w:val="000000"/>
          <w:sz w:val="24"/>
          <w:u w:val="single"/>
        </w:rPr>
        <w:t>。</w:t>
      </w:r>
    </w:p>
    <w:p w:rsidR="00F3212E" w:rsidRDefault="00B3595A">
      <w:pPr>
        <w:pStyle w:val="a4"/>
        <w:ind w:firstLine="480"/>
        <w:rPr>
          <w:rFonts w:ascii="仿宋_GB2312" w:eastAsia="仿宋_GB2312" w:hAnsi="仿宋"/>
          <w:color w:val="000000"/>
          <w:sz w:val="24"/>
          <w:u w:val="single"/>
        </w:rPr>
      </w:pPr>
      <w:r>
        <w:rPr>
          <w:rFonts w:ascii="仿宋_GB2312" w:eastAsia="仿宋_GB2312" w:hAnsi="仿宋" w:hint="eastAsia"/>
          <w:color w:val="000000"/>
          <w:sz w:val="24"/>
          <w:u w:val="single"/>
        </w:rPr>
        <w:t>（2）设备的巡检维护：根据硬件设备、系统的实际情况，制定专门</w:t>
      </w:r>
      <w:proofErr w:type="gramStart"/>
      <w:r>
        <w:rPr>
          <w:rFonts w:ascii="仿宋_GB2312" w:eastAsia="仿宋_GB2312" w:hAnsi="仿宋" w:hint="eastAsia"/>
          <w:color w:val="000000"/>
          <w:sz w:val="24"/>
          <w:u w:val="single"/>
        </w:rPr>
        <w:t>的维保巡检</w:t>
      </w:r>
      <w:proofErr w:type="gramEnd"/>
      <w:r>
        <w:rPr>
          <w:rFonts w:ascii="仿宋_GB2312" w:eastAsia="仿宋_GB2312" w:hAnsi="仿宋" w:hint="eastAsia"/>
          <w:color w:val="000000"/>
          <w:sz w:val="24"/>
          <w:u w:val="single"/>
        </w:rPr>
        <w:t xml:space="preserve">计划，对硬件设备、软件平台进行预防性检查维护，针对检查结果提供优化建议，并提供需求单位要求的其他一般技术支持。 </w:t>
      </w:r>
    </w:p>
    <w:p w:rsidR="00F3212E" w:rsidRDefault="00B3595A">
      <w:pPr>
        <w:pStyle w:val="a4"/>
        <w:ind w:firstLine="480"/>
        <w:rPr>
          <w:rFonts w:ascii="仿宋_GB2312" w:eastAsia="仿宋_GB2312" w:hAnsi="仿宋"/>
          <w:color w:val="000000"/>
          <w:sz w:val="24"/>
          <w:u w:val="single"/>
        </w:rPr>
      </w:pPr>
      <w:r>
        <w:rPr>
          <w:rFonts w:ascii="仿宋_GB2312" w:eastAsia="仿宋_GB2312" w:hAnsi="仿宋" w:hint="eastAsia"/>
          <w:color w:val="000000"/>
          <w:sz w:val="24"/>
          <w:u w:val="single"/>
        </w:rPr>
        <w:t>（3）设备故障应急处理：</w:t>
      </w:r>
      <w:proofErr w:type="gramStart"/>
      <w:r>
        <w:rPr>
          <w:rFonts w:ascii="仿宋_GB2312" w:eastAsia="仿宋_GB2312" w:hAnsi="仿宋" w:hint="eastAsia"/>
          <w:color w:val="000000"/>
          <w:sz w:val="24"/>
          <w:u w:val="single"/>
        </w:rPr>
        <w:t>维保范围</w:t>
      </w:r>
      <w:proofErr w:type="gramEnd"/>
      <w:r>
        <w:rPr>
          <w:rFonts w:ascii="仿宋_GB2312" w:eastAsia="仿宋_GB2312" w:hAnsi="仿宋" w:hint="eastAsia"/>
          <w:color w:val="000000"/>
          <w:sz w:val="24"/>
          <w:u w:val="single"/>
        </w:rPr>
        <w:t>内的设备部件故障排除、修复或更换；设备连接线路之间的免费维修更换；提供其他部件故障的技术支持服务。</w:t>
      </w:r>
    </w:p>
    <w:p w:rsidR="00F3212E" w:rsidRDefault="00B3595A">
      <w:pPr>
        <w:pStyle w:val="a4"/>
        <w:ind w:firstLine="480"/>
        <w:rPr>
          <w:rFonts w:ascii="仿宋_GB2312" w:eastAsia="仿宋_GB2312" w:hAnsi="仿宋"/>
          <w:color w:val="000000"/>
          <w:sz w:val="24"/>
          <w:u w:val="single"/>
        </w:rPr>
      </w:pPr>
      <w:r>
        <w:rPr>
          <w:rFonts w:ascii="仿宋_GB2312" w:eastAsia="仿宋_GB2312" w:hAnsi="仿宋" w:hint="eastAsia"/>
          <w:color w:val="000000"/>
          <w:sz w:val="24"/>
          <w:u w:val="single"/>
        </w:rPr>
        <w:t>（4）第三方软件技术协助：维护服务期限内，需求单位如需对第三方软件进行修复调整或故障处理，投标人应给予现场协助。</w:t>
      </w:r>
    </w:p>
    <w:p w:rsidR="00F3212E" w:rsidRDefault="00B3595A">
      <w:pPr>
        <w:pStyle w:val="a4"/>
        <w:ind w:firstLine="480"/>
        <w:rPr>
          <w:rFonts w:ascii="仿宋_GB2312" w:eastAsia="仿宋_GB2312" w:hAnsi="仿宋"/>
          <w:color w:val="000000"/>
          <w:sz w:val="24"/>
          <w:u w:val="single"/>
        </w:rPr>
      </w:pPr>
      <w:r>
        <w:rPr>
          <w:rFonts w:ascii="仿宋_GB2312" w:eastAsia="仿宋_GB2312" w:hAnsi="仿宋" w:hint="eastAsia"/>
          <w:color w:val="000000"/>
          <w:sz w:val="24"/>
          <w:u w:val="single"/>
        </w:rPr>
        <w:lastRenderedPageBreak/>
        <w:t>（5）故障处理：在接到用户的电话、传真、电子邮件等方式的通知后，须立即组织技术人员 2小时内做出回应并安排相关技术人员到达现场，进行故障检查处理。设备因</w:t>
      </w:r>
      <w:proofErr w:type="gramStart"/>
      <w:r>
        <w:rPr>
          <w:rFonts w:ascii="仿宋_GB2312" w:eastAsia="仿宋_GB2312" w:hAnsi="仿宋" w:hint="eastAsia"/>
          <w:color w:val="000000"/>
          <w:sz w:val="24"/>
          <w:u w:val="single"/>
        </w:rPr>
        <w:t>维保范围</w:t>
      </w:r>
      <w:proofErr w:type="gramEnd"/>
      <w:r>
        <w:rPr>
          <w:rFonts w:ascii="仿宋_GB2312" w:eastAsia="仿宋_GB2312" w:hAnsi="仿宋" w:hint="eastAsia"/>
          <w:color w:val="000000"/>
          <w:sz w:val="24"/>
          <w:u w:val="single"/>
        </w:rPr>
        <w:t xml:space="preserve">内硬件出现故障，须在甲方规定时间内进行部件免费更换。设备其他部件故障，须及时提供故障解决和应急方案，并配合用户进行故障应急处理。 </w:t>
      </w:r>
    </w:p>
    <w:p w:rsidR="00F3212E" w:rsidRDefault="00B3595A">
      <w:pPr>
        <w:pStyle w:val="a4"/>
        <w:ind w:firstLine="480"/>
        <w:rPr>
          <w:rFonts w:ascii="仿宋_GB2312" w:eastAsia="仿宋_GB2312" w:hAnsi="仿宋"/>
          <w:color w:val="000000"/>
          <w:sz w:val="24"/>
          <w:u w:val="single"/>
        </w:rPr>
      </w:pPr>
      <w:r>
        <w:rPr>
          <w:rFonts w:ascii="仿宋_GB2312" w:eastAsia="仿宋_GB2312" w:hAnsi="仿宋" w:hint="eastAsia"/>
          <w:color w:val="000000"/>
          <w:sz w:val="24"/>
          <w:u w:val="single"/>
        </w:rPr>
        <w:t>（6）设备更新服务：服务期内提供设备采购清单内、授权许可、特征库、病毒库等升级服务，如清单中安全设备无法续保或病毒</w:t>
      </w:r>
      <w:proofErr w:type="gramStart"/>
      <w:r>
        <w:rPr>
          <w:rFonts w:ascii="仿宋_GB2312" w:eastAsia="仿宋_GB2312" w:hAnsi="仿宋" w:hint="eastAsia"/>
          <w:color w:val="000000"/>
          <w:sz w:val="24"/>
          <w:u w:val="single"/>
        </w:rPr>
        <w:t>库无法</w:t>
      </w:r>
      <w:proofErr w:type="gramEnd"/>
      <w:r>
        <w:rPr>
          <w:rFonts w:ascii="仿宋_GB2312" w:eastAsia="仿宋_GB2312" w:hAnsi="仿宋" w:hint="eastAsia"/>
          <w:color w:val="000000"/>
          <w:sz w:val="24"/>
          <w:u w:val="single"/>
        </w:rPr>
        <w:t>延续和更新时，投标人须免费提供主流安全厂家</w:t>
      </w:r>
      <w:proofErr w:type="gramStart"/>
      <w:r>
        <w:rPr>
          <w:rFonts w:ascii="仿宋_GB2312" w:eastAsia="仿宋_GB2312" w:hAnsi="仿宋" w:hint="eastAsia"/>
          <w:color w:val="000000"/>
          <w:sz w:val="24"/>
          <w:u w:val="single"/>
        </w:rPr>
        <w:t>平替解决</w:t>
      </w:r>
      <w:proofErr w:type="gramEnd"/>
      <w:r>
        <w:rPr>
          <w:rFonts w:ascii="仿宋_GB2312" w:eastAsia="仿宋_GB2312" w:hAnsi="仿宋" w:hint="eastAsia"/>
          <w:color w:val="000000"/>
          <w:sz w:val="24"/>
          <w:u w:val="single"/>
        </w:rPr>
        <w:t>方案，性能不</w:t>
      </w:r>
      <w:proofErr w:type="gramStart"/>
      <w:r>
        <w:rPr>
          <w:rFonts w:ascii="仿宋_GB2312" w:eastAsia="仿宋_GB2312" w:hAnsi="仿宋" w:hint="eastAsia"/>
          <w:color w:val="000000"/>
          <w:sz w:val="24"/>
          <w:u w:val="single"/>
        </w:rPr>
        <w:t>低于现网设备</w:t>
      </w:r>
      <w:proofErr w:type="gramEnd"/>
      <w:r>
        <w:rPr>
          <w:rFonts w:ascii="仿宋_GB2312" w:eastAsia="仿宋_GB2312" w:hAnsi="仿宋" w:hint="eastAsia"/>
          <w:color w:val="000000"/>
          <w:sz w:val="24"/>
          <w:u w:val="single"/>
        </w:rPr>
        <w:t>性能并实现服务期</w:t>
      </w:r>
      <w:proofErr w:type="gramStart"/>
      <w:r>
        <w:rPr>
          <w:rFonts w:ascii="仿宋_GB2312" w:eastAsia="仿宋_GB2312" w:hAnsi="仿宋" w:hint="eastAsia"/>
          <w:color w:val="000000"/>
          <w:sz w:val="24"/>
          <w:u w:val="single"/>
        </w:rPr>
        <w:t>内软件</w:t>
      </w:r>
      <w:proofErr w:type="gramEnd"/>
      <w:r>
        <w:rPr>
          <w:rFonts w:ascii="仿宋_GB2312" w:eastAsia="仿宋_GB2312" w:hAnsi="仿宋" w:hint="eastAsia"/>
          <w:color w:val="000000"/>
          <w:sz w:val="24"/>
          <w:u w:val="single"/>
        </w:rPr>
        <w:t>更新服务，以</w:t>
      </w:r>
      <w:proofErr w:type="gramStart"/>
      <w:r>
        <w:rPr>
          <w:rFonts w:ascii="仿宋_GB2312" w:eastAsia="仿宋_GB2312" w:hAnsi="仿宋" w:hint="eastAsia"/>
          <w:color w:val="000000"/>
          <w:sz w:val="24"/>
          <w:u w:val="single"/>
        </w:rPr>
        <w:t>保障现网业务</w:t>
      </w:r>
      <w:proofErr w:type="gramEnd"/>
      <w:r>
        <w:rPr>
          <w:rFonts w:ascii="仿宋_GB2312" w:eastAsia="仿宋_GB2312" w:hAnsi="仿宋" w:hint="eastAsia"/>
          <w:color w:val="000000"/>
          <w:sz w:val="24"/>
          <w:u w:val="single"/>
        </w:rPr>
        <w:t>功能安全运行。</w:t>
      </w:r>
    </w:p>
    <w:p w:rsidR="00F3212E" w:rsidRDefault="00B3595A">
      <w:pPr>
        <w:pStyle w:val="a4"/>
        <w:ind w:firstLine="480"/>
        <w:rPr>
          <w:rFonts w:ascii="仿宋_GB2312" w:eastAsia="仿宋_GB2312" w:hAnsi="仿宋"/>
          <w:color w:val="000000"/>
          <w:sz w:val="24"/>
          <w:u w:val="single"/>
        </w:rPr>
      </w:pPr>
      <w:r>
        <w:rPr>
          <w:rFonts w:ascii="仿宋_GB2312" w:eastAsia="仿宋_GB2312" w:hAnsi="仿宋" w:hint="eastAsia"/>
          <w:color w:val="000000"/>
          <w:sz w:val="24"/>
          <w:u w:val="single"/>
        </w:rPr>
        <w:t>（7）</w:t>
      </w:r>
      <w:proofErr w:type="gramStart"/>
      <w:r>
        <w:rPr>
          <w:rFonts w:ascii="仿宋_GB2312" w:eastAsia="仿宋_GB2312" w:hAnsi="仿宋" w:hint="eastAsia"/>
          <w:color w:val="000000"/>
          <w:sz w:val="24"/>
          <w:u w:val="single"/>
        </w:rPr>
        <w:t>等保测评</w:t>
      </w:r>
      <w:proofErr w:type="gramEnd"/>
      <w:r>
        <w:rPr>
          <w:rFonts w:ascii="仿宋_GB2312" w:eastAsia="仿宋_GB2312" w:hAnsi="仿宋" w:hint="eastAsia"/>
          <w:color w:val="000000"/>
          <w:sz w:val="24"/>
          <w:u w:val="single"/>
        </w:rPr>
        <w:t>服务</w:t>
      </w:r>
    </w:p>
    <w:p w:rsidR="00F3212E" w:rsidRDefault="00B3595A">
      <w:pPr>
        <w:pStyle w:val="a4"/>
        <w:ind w:firstLine="480"/>
        <w:rPr>
          <w:rFonts w:ascii="仿宋_GB2312" w:eastAsia="仿宋_GB2312" w:hAnsi="仿宋"/>
          <w:color w:val="000000"/>
          <w:sz w:val="24"/>
          <w:u w:val="single"/>
        </w:rPr>
      </w:pPr>
      <w:r>
        <w:rPr>
          <w:rFonts w:ascii="仿宋_GB2312" w:eastAsia="仿宋_GB2312" w:hAnsi="仿宋" w:hint="eastAsia"/>
          <w:color w:val="000000"/>
          <w:sz w:val="24"/>
          <w:u w:val="single"/>
        </w:rPr>
        <w:t>针对本项目投标人每年至少进行并通过一次</w:t>
      </w:r>
      <w:proofErr w:type="gramStart"/>
      <w:r>
        <w:rPr>
          <w:rFonts w:ascii="仿宋_GB2312" w:eastAsia="仿宋_GB2312" w:hAnsi="仿宋" w:hint="eastAsia"/>
          <w:color w:val="000000"/>
          <w:sz w:val="24"/>
          <w:u w:val="single"/>
        </w:rPr>
        <w:t>三级等保测评</w:t>
      </w:r>
      <w:proofErr w:type="gramEnd"/>
      <w:r>
        <w:rPr>
          <w:rFonts w:ascii="仿宋_GB2312" w:eastAsia="仿宋_GB2312" w:hAnsi="仿宋" w:hint="eastAsia"/>
          <w:color w:val="000000"/>
          <w:sz w:val="24"/>
          <w:u w:val="single"/>
        </w:rPr>
        <w:t>服务，并</w:t>
      </w:r>
      <w:proofErr w:type="gramStart"/>
      <w:r>
        <w:rPr>
          <w:rFonts w:ascii="仿宋_GB2312" w:eastAsia="仿宋_GB2312" w:hAnsi="仿宋" w:hint="eastAsia"/>
          <w:color w:val="000000"/>
          <w:sz w:val="24"/>
          <w:u w:val="single"/>
        </w:rPr>
        <w:t>根据等保测评</w:t>
      </w:r>
      <w:proofErr w:type="gramEnd"/>
      <w:r>
        <w:rPr>
          <w:rFonts w:ascii="仿宋_GB2312" w:eastAsia="仿宋_GB2312" w:hAnsi="仿宋" w:hint="eastAsia"/>
          <w:color w:val="000000"/>
          <w:sz w:val="24"/>
          <w:u w:val="single"/>
        </w:rPr>
        <w:t>报告内容进行优化整改，满足项目各系统安全稳定运行。</w:t>
      </w:r>
    </w:p>
    <w:p w:rsidR="00F3212E" w:rsidRDefault="00F3212E">
      <w:pPr>
        <w:pStyle w:val="a4"/>
        <w:ind w:firstLine="480"/>
        <w:rPr>
          <w:rFonts w:ascii="仿宋_GB2312" w:eastAsia="仿宋_GB2312" w:hAnsi="仿宋"/>
          <w:color w:val="000000"/>
          <w:sz w:val="24"/>
          <w:u w:val="single"/>
        </w:rPr>
      </w:pPr>
    </w:p>
    <w:p w:rsidR="00F3212E" w:rsidRDefault="00B3595A">
      <w:pPr>
        <w:pStyle w:val="ad"/>
        <w:ind w:firstLine="482"/>
        <w:jc w:val="left"/>
        <w:rPr>
          <w:rFonts w:ascii="仿宋_GB2312" w:eastAsia="仿宋_GB2312" w:hAnsi="仿宋"/>
          <w:b w:val="0"/>
          <w:bCs w:val="0"/>
          <w:sz w:val="24"/>
          <w:szCs w:val="24"/>
        </w:rPr>
      </w:pPr>
      <w:r>
        <w:rPr>
          <w:rFonts w:ascii="仿宋_GB2312" w:eastAsia="仿宋_GB2312" w:hAnsi="仿宋" w:hint="eastAsia"/>
          <w:b w:val="0"/>
          <w:bCs w:val="0"/>
          <w:sz w:val="24"/>
          <w:szCs w:val="24"/>
        </w:rPr>
        <w:t>1.3.6.公寓应急系统：</w:t>
      </w:r>
    </w:p>
    <w:p w:rsidR="00F3212E" w:rsidRDefault="00B3595A">
      <w:pPr>
        <w:rPr>
          <w:rFonts w:ascii="仿宋_GB2312" w:eastAsia="仿宋_GB2312" w:hAnsi="仿宋"/>
          <w:u w:val="single"/>
        </w:rPr>
      </w:pPr>
      <w:r>
        <w:rPr>
          <w:rFonts w:ascii="仿宋_GB2312" w:eastAsia="仿宋_GB2312" w:hAnsi="仿宋" w:hint="eastAsia"/>
          <w:u w:val="single"/>
        </w:rPr>
        <w:t>1.3.6.1硬件</w:t>
      </w:r>
      <w:proofErr w:type="gramStart"/>
      <w:r>
        <w:rPr>
          <w:rFonts w:ascii="仿宋_GB2312" w:eastAsia="仿宋_GB2312" w:hAnsi="仿宋" w:hint="eastAsia"/>
          <w:u w:val="single"/>
        </w:rPr>
        <w:t>设备维保服务</w:t>
      </w:r>
      <w:proofErr w:type="gramEnd"/>
    </w:p>
    <w:p w:rsidR="00F3212E" w:rsidRDefault="00B3595A">
      <w:pPr>
        <w:rPr>
          <w:rFonts w:ascii="仿宋_GB2312" w:eastAsia="仿宋_GB2312" w:hAnsi="仿宋"/>
          <w:u w:val="single"/>
        </w:rPr>
      </w:pPr>
      <w:r>
        <w:rPr>
          <w:rFonts w:ascii="仿宋_GB2312" w:eastAsia="仿宋_GB2312" w:hAnsi="仿宋" w:hint="eastAsia"/>
          <w:u w:val="single"/>
        </w:rPr>
        <w:t>（1）每月2次硬件设备巡检（公寓涉及范围：武清、西青、开发区东区、开发区西区、汉沽、北塘、南港等地），每季度1次大巡检（含：设备检修、网络状态、传输链路的故障排查、定位、修复、设备清洁、设备防水、设备加固等）及时发现运行中存在的隐患，通过系统调整等手段，减少设备发生故障的概率，保证系统稳定、高效运行，如：人脸识别门禁设备故障，经现场排查主板损坏，需返厂维修，如返厂无法维修，我们将更换同型号同参数设备；</w:t>
      </w:r>
    </w:p>
    <w:p w:rsidR="00F3212E" w:rsidRDefault="00B3595A">
      <w:pPr>
        <w:rPr>
          <w:rFonts w:ascii="仿宋_GB2312" w:eastAsia="仿宋_GB2312" w:hAnsi="仿宋"/>
          <w:u w:val="single"/>
        </w:rPr>
      </w:pPr>
      <w:r>
        <w:rPr>
          <w:rFonts w:ascii="仿宋_GB2312" w:eastAsia="仿宋_GB2312" w:hAnsi="仿宋" w:hint="eastAsia"/>
          <w:u w:val="single"/>
        </w:rPr>
        <w:t>（2）完成现场设备巡检后需填写巡检记录表。在巡检完成后每季度内提交巡检报告同时建立系统维修档案，并根据系统运行情况向其提供设备和软件的升级、改造、更换的建议和方案；</w:t>
      </w:r>
    </w:p>
    <w:p w:rsidR="00F3212E" w:rsidRDefault="00B3595A">
      <w:pPr>
        <w:rPr>
          <w:rFonts w:ascii="仿宋_GB2312" w:eastAsia="仿宋_GB2312" w:hAnsi="仿宋"/>
          <w:u w:val="single"/>
        </w:rPr>
      </w:pPr>
      <w:r>
        <w:rPr>
          <w:rFonts w:ascii="仿宋_GB2312" w:eastAsia="仿宋_GB2312" w:hAnsi="仿宋" w:hint="eastAsia"/>
          <w:u w:val="single"/>
        </w:rPr>
        <w:t>（3）设备故障修复服务（含远程技术服务、现场技术服务）</w:t>
      </w:r>
    </w:p>
    <w:p w:rsidR="00F3212E" w:rsidRDefault="00B3595A">
      <w:pPr>
        <w:rPr>
          <w:rFonts w:ascii="仿宋_GB2312" w:eastAsia="仿宋_GB2312" w:hAnsi="仿宋"/>
          <w:u w:val="single"/>
        </w:rPr>
      </w:pPr>
      <w:r>
        <w:rPr>
          <w:rFonts w:ascii="仿宋_GB2312" w:eastAsia="仿宋_GB2312" w:hAnsi="仿宋" w:hint="eastAsia"/>
          <w:u w:val="single"/>
        </w:rPr>
        <w:t>1.3.6.2软件</w:t>
      </w:r>
      <w:proofErr w:type="gramStart"/>
      <w:r>
        <w:rPr>
          <w:rFonts w:ascii="仿宋_GB2312" w:eastAsia="仿宋_GB2312" w:hAnsi="仿宋" w:hint="eastAsia"/>
          <w:u w:val="single"/>
        </w:rPr>
        <w:t>系统维保服务</w:t>
      </w:r>
      <w:proofErr w:type="gramEnd"/>
    </w:p>
    <w:p w:rsidR="00F3212E" w:rsidRDefault="00B3595A">
      <w:pPr>
        <w:rPr>
          <w:rFonts w:ascii="仿宋_GB2312" w:eastAsia="仿宋_GB2312" w:hAnsi="仿宋"/>
          <w:u w:val="single"/>
        </w:rPr>
      </w:pPr>
      <w:r>
        <w:rPr>
          <w:rFonts w:ascii="仿宋_GB2312" w:eastAsia="仿宋_GB2312" w:hAnsi="仿宋" w:hint="eastAsia"/>
          <w:u w:val="single"/>
        </w:rPr>
        <w:t>（1）技术支持服务。指派专职技术工程师提供7*8小时受理软件平台故障处理、技术咨询、</w:t>
      </w:r>
      <w:proofErr w:type="gramStart"/>
      <w:r>
        <w:rPr>
          <w:rFonts w:ascii="仿宋_GB2312" w:eastAsia="仿宋_GB2312" w:hAnsi="仿宋" w:hint="eastAsia"/>
          <w:u w:val="single"/>
        </w:rPr>
        <w:t>维保服务</w:t>
      </w:r>
      <w:proofErr w:type="gramEnd"/>
      <w:r>
        <w:rPr>
          <w:rFonts w:ascii="仿宋_GB2312" w:eastAsia="仿宋_GB2312" w:hAnsi="仿宋" w:hint="eastAsia"/>
          <w:u w:val="single"/>
        </w:rPr>
        <w:t>等。</w:t>
      </w:r>
    </w:p>
    <w:p w:rsidR="00F3212E" w:rsidRDefault="00B3595A">
      <w:pPr>
        <w:rPr>
          <w:rFonts w:ascii="仿宋_GB2312" w:eastAsia="仿宋_GB2312" w:hAnsi="仿宋"/>
          <w:u w:val="single"/>
        </w:rPr>
      </w:pPr>
      <w:r>
        <w:rPr>
          <w:rFonts w:ascii="仿宋_GB2312" w:eastAsia="仿宋_GB2312" w:hAnsi="仿宋" w:hint="eastAsia"/>
          <w:u w:val="single"/>
        </w:rPr>
        <w:t>（2）定期巡检服务。通过远程登录检查操作系统平台各项指标状态，包含但不限于：CPU 平均占用率、内存使用情况、文件系统使用情况、磁盘空间使用情况、进程占用资源情况、日志内容、容量、网络连接状态；通过实际操作业务应用系统，检查程序工作稳定状态。</w:t>
      </w:r>
    </w:p>
    <w:p w:rsidR="00F3212E" w:rsidRDefault="00B3595A">
      <w:pPr>
        <w:rPr>
          <w:rFonts w:ascii="仿宋_GB2312" w:eastAsia="仿宋_GB2312" w:hAnsi="仿宋"/>
          <w:u w:val="single"/>
        </w:rPr>
      </w:pPr>
      <w:r>
        <w:rPr>
          <w:rFonts w:ascii="仿宋_GB2312" w:eastAsia="仿宋_GB2312" w:hAnsi="仿宋" w:hint="eastAsia"/>
          <w:u w:val="single"/>
        </w:rPr>
        <w:t>（3）系统性能优化服务。针对软件平台系统运行情况和具体要求对系统进行性能优化，使系统始终在最佳状态下运行，并对可能出现的问题提供科学预测，并采取必要的预防和补救措施，主动对软件平台系统进行调整，防患于未然。具体性能调优服务包括但不限于以下内容：调节CPU 性能、调节内存使用、调整磁盘I/O 性能、调整文件系统；</w:t>
      </w:r>
    </w:p>
    <w:p w:rsidR="00F3212E" w:rsidRDefault="00B3595A">
      <w:pPr>
        <w:rPr>
          <w:rFonts w:ascii="仿宋_GB2312" w:eastAsia="仿宋_GB2312" w:hAnsi="仿宋"/>
          <w:u w:val="single"/>
        </w:rPr>
      </w:pPr>
      <w:r>
        <w:rPr>
          <w:rFonts w:ascii="仿宋_GB2312" w:eastAsia="仿宋_GB2312" w:hAnsi="仿宋" w:hint="eastAsia"/>
          <w:u w:val="single"/>
        </w:rPr>
        <w:t>（4）重要时间节点服务保障。提供重要时间节点服务保障，重要时间节点（如：国家法定节假日、重大安保活动期间、系统停机维保）提供现场支持服务，提供技术支持及派员驻场协助，（每班次</w:t>
      </w:r>
      <w:r>
        <w:rPr>
          <w:rFonts w:ascii="仿宋_GB2312" w:eastAsia="仿宋_GB2312" w:hAnsi="仿宋" w:hint="eastAsia"/>
          <w:u w:val="single"/>
        </w:rPr>
        <w:lastRenderedPageBreak/>
        <w:t>不少于4小时）</w:t>
      </w:r>
    </w:p>
    <w:p w:rsidR="00F3212E" w:rsidRDefault="00B3595A">
      <w:pPr>
        <w:rPr>
          <w:rFonts w:ascii="仿宋_GB2312" w:eastAsia="仿宋_GB2312" w:hAnsi="仿宋"/>
          <w:u w:val="single"/>
        </w:rPr>
      </w:pPr>
      <w:r>
        <w:rPr>
          <w:rFonts w:ascii="仿宋_GB2312" w:eastAsia="仿宋_GB2312" w:hAnsi="仿宋" w:hint="eastAsia"/>
          <w:u w:val="single"/>
        </w:rPr>
        <w:t>（5）</w:t>
      </w:r>
      <w:proofErr w:type="gramStart"/>
      <w:r>
        <w:rPr>
          <w:rFonts w:ascii="仿宋_GB2312" w:eastAsia="仿宋_GB2312" w:hAnsi="仿宋" w:hint="eastAsia"/>
          <w:u w:val="single"/>
        </w:rPr>
        <w:t>维保服务</w:t>
      </w:r>
      <w:proofErr w:type="gramEnd"/>
      <w:r>
        <w:rPr>
          <w:rFonts w:ascii="仿宋_GB2312" w:eastAsia="仿宋_GB2312" w:hAnsi="仿宋" w:hint="eastAsia"/>
          <w:u w:val="single"/>
        </w:rPr>
        <w:t>报告。</w:t>
      </w:r>
      <w:proofErr w:type="gramStart"/>
      <w:r>
        <w:rPr>
          <w:rFonts w:ascii="仿宋_GB2312" w:eastAsia="仿宋_GB2312" w:hAnsi="仿宋" w:hint="eastAsia"/>
          <w:u w:val="single"/>
        </w:rPr>
        <w:t>日常维保服务</w:t>
      </w:r>
      <w:proofErr w:type="gramEnd"/>
      <w:r>
        <w:rPr>
          <w:rFonts w:ascii="仿宋_GB2312" w:eastAsia="仿宋_GB2312" w:hAnsi="仿宋" w:hint="eastAsia"/>
          <w:u w:val="single"/>
        </w:rPr>
        <w:t>过程中第三个月定期</w:t>
      </w:r>
      <w:proofErr w:type="gramStart"/>
      <w:r>
        <w:rPr>
          <w:rFonts w:ascii="仿宋_GB2312" w:eastAsia="仿宋_GB2312" w:hAnsi="仿宋" w:hint="eastAsia"/>
          <w:u w:val="single"/>
        </w:rPr>
        <w:t>提供维保服务</w:t>
      </w:r>
      <w:proofErr w:type="gramEnd"/>
      <w:r>
        <w:rPr>
          <w:rFonts w:ascii="仿宋_GB2312" w:eastAsia="仿宋_GB2312" w:hAnsi="仿宋" w:hint="eastAsia"/>
          <w:u w:val="single"/>
        </w:rPr>
        <w:t>报告，每次巡检提交巡检报告，如遇重大故障则须单独对软件平台故障出具故障原因分析报告。</w:t>
      </w:r>
    </w:p>
    <w:p w:rsidR="00F3212E" w:rsidRDefault="00B3595A">
      <w:pPr>
        <w:rPr>
          <w:rFonts w:ascii="仿宋_GB2312" w:eastAsia="仿宋_GB2312" w:hAnsi="仿宋"/>
          <w:u w:val="single"/>
        </w:rPr>
      </w:pPr>
      <w:r>
        <w:rPr>
          <w:rFonts w:ascii="仿宋_GB2312" w:eastAsia="仿宋_GB2312" w:hAnsi="仿宋" w:hint="eastAsia"/>
          <w:u w:val="single"/>
        </w:rPr>
        <w:t>根据项目实际需求，</w:t>
      </w:r>
      <w:proofErr w:type="gramStart"/>
      <w:r>
        <w:rPr>
          <w:rFonts w:ascii="仿宋_GB2312" w:eastAsia="仿宋_GB2312" w:hAnsi="仿宋" w:hint="eastAsia"/>
          <w:u w:val="single"/>
        </w:rPr>
        <w:t>提供维保服务</w:t>
      </w:r>
      <w:proofErr w:type="gramEnd"/>
      <w:r>
        <w:rPr>
          <w:rFonts w:ascii="仿宋_GB2312" w:eastAsia="仿宋_GB2312" w:hAnsi="仿宋" w:hint="eastAsia"/>
          <w:u w:val="single"/>
        </w:rPr>
        <w:t>方案及巡检模板，并在巡检报告上载明各维保服务明细，并详细记录相关软件平台各项参数及状态。</w:t>
      </w:r>
    </w:p>
    <w:p w:rsidR="00F3212E" w:rsidRDefault="00B3595A">
      <w:pPr>
        <w:rPr>
          <w:rFonts w:ascii="仿宋_GB2312" w:eastAsia="仿宋_GB2312" w:hAnsi="仿宋"/>
          <w:u w:val="single"/>
        </w:rPr>
      </w:pPr>
      <w:r>
        <w:rPr>
          <w:rFonts w:ascii="仿宋_GB2312" w:eastAsia="仿宋_GB2312" w:hAnsi="仿宋" w:hint="eastAsia"/>
          <w:u w:val="single"/>
        </w:rPr>
        <w:t>巡检报告上各项维护内容完成后，由专职工程师签名、甲方相关负责人签字确认后作为维护记录存档。</w:t>
      </w:r>
    </w:p>
    <w:p w:rsidR="00F3212E" w:rsidRDefault="00B3595A">
      <w:pPr>
        <w:rPr>
          <w:rFonts w:ascii="仿宋_GB2312" w:eastAsia="仿宋_GB2312" w:hAnsi="仿宋"/>
          <w:u w:val="single"/>
        </w:rPr>
      </w:pPr>
      <w:r>
        <w:rPr>
          <w:rFonts w:ascii="仿宋_GB2312" w:eastAsia="仿宋_GB2312" w:hAnsi="仿宋" w:hint="eastAsia"/>
          <w:u w:val="single"/>
        </w:rPr>
        <w:t>维护报告一式两份，双方签字确认后一份并存档，在合同执行完毕后整理成册，作为结算文件提交。</w:t>
      </w:r>
    </w:p>
    <w:p w:rsidR="00F3212E" w:rsidRDefault="00B3595A">
      <w:pPr>
        <w:rPr>
          <w:rFonts w:ascii="仿宋_GB2312" w:eastAsia="仿宋_GB2312" w:hAnsi="仿宋"/>
          <w:u w:val="single"/>
        </w:rPr>
      </w:pPr>
      <w:r>
        <w:rPr>
          <w:rFonts w:ascii="仿宋_GB2312" w:eastAsia="仿宋_GB2312" w:hAnsi="仿宋" w:hint="eastAsia"/>
          <w:u w:val="single"/>
        </w:rPr>
        <w:t>（6）软件平台系统支持保障服务。操作系统、数据库、中间件等系统软件的安装、配置和软件平台补丁升级加固等。</w:t>
      </w:r>
    </w:p>
    <w:p w:rsidR="00F3212E" w:rsidRDefault="00B3595A">
      <w:pPr>
        <w:rPr>
          <w:rFonts w:ascii="仿宋_GB2312" w:eastAsia="仿宋_GB2312" w:hAnsi="仿宋"/>
          <w:u w:val="single"/>
        </w:rPr>
      </w:pPr>
      <w:r>
        <w:rPr>
          <w:rFonts w:ascii="仿宋_GB2312" w:eastAsia="仿宋_GB2312" w:hAnsi="仿宋" w:hint="eastAsia"/>
          <w:u w:val="single"/>
        </w:rPr>
        <w:t>按服务内容进行巡检同时针对本项目投标人每年至少进行并通过一次</w:t>
      </w:r>
      <w:proofErr w:type="gramStart"/>
      <w:r>
        <w:rPr>
          <w:rFonts w:ascii="仿宋_GB2312" w:eastAsia="仿宋_GB2312" w:hAnsi="仿宋" w:hint="eastAsia"/>
          <w:u w:val="single"/>
        </w:rPr>
        <w:t>三级等保测评</w:t>
      </w:r>
      <w:proofErr w:type="gramEnd"/>
      <w:r>
        <w:rPr>
          <w:rFonts w:ascii="仿宋_GB2312" w:eastAsia="仿宋_GB2312" w:hAnsi="仿宋" w:hint="eastAsia"/>
          <w:u w:val="single"/>
        </w:rPr>
        <w:t>服务，并</w:t>
      </w:r>
      <w:proofErr w:type="gramStart"/>
      <w:r>
        <w:rPr>
          <w:rFonts w:ascii="仿宋_GB2312" w:eastAsia="仿宋_GB2312" w:hAnsi="仿宋" w:hint="eastAsia"/>
          <w:u w:val="single"/>
        </w:rPr>
        <w:t>根据等保测评</w:t>
      </w:r>
      <w:proofErr w:type="gramEnd"/>
      <w:r>
        <w:rPr>
          <w:rFonts w:ascii="仿宋_GB2312" w:eastAsia="仿宋_GB2312" w:hAnsi="仿宋" w:hint="eastAsia"/>
          <w:u w:val="single"/>
        </w:rPr>
        <w:t>报告内容进行优化整改，满足项目各系统安全稳定运行。</w:t>
      </w:r>
    </w:p>
    <w:p w:rsidR="00F3212E" w:rsidRDefault="00B3595A">
      <w:pPr>
        <w:rPr>
          <w:rFonts w:ascii="仿宋_GB2312" w:eastAsia="仿宋_GB2312" w:hAnsi="仿宋"/>
          <w:u w:val="single"/>
        </w:rPr>
      </w:pPr>
      <w:r>
        <w:rPr>
          <w:rFonts w:ascii="仿宋_GB2312" w:eastAsia="仿宋_GB2312" w:hAnsi="仿宋" w:hint="eastAsia"/>
          <w:u w:val="single"/>
        </w:rPr>
        <w:t>1.3.6.3. 施工部分维保</w:t>
      </w:r>
    </w:p>
    <w:p w:rsidR="00F3212E" w:rsidRDefault="00B3595A">
      <w:pPr>
        <w:rPr>
          <w:rFonts w:ascii="仿宋_GB2312" w:eastAsia="仿宋_GB2312" w:hAnsi="仿宋"/>
          <w:u w:val="single"/>
        </w:rPr>
      </w:pPr>
      <w:r>
        <w:rPr>
          <w:rFonts w:ascii="仿宋_GB2312" w:eastAsia="仿宋_GB2312" w:hAnsi="仿宋" w:hint="eastAsia"/>
          <w:u w:val="single"/>
        </w:rPr>
        <w:t>项目下所有公寓的设备设施水泥基础、预埋、管线等排查、修补及养护</w:t>
      </w:r>
    </w:p>
    <w:p w:rsidR="00F3212E" w:rsidRDefault="00B3595A">
      <w:pPr>
        <w:rPr>
          <w:rFonts w:ascii="仿宋_GB2312" w:eastAsia="仿宋_GB2312" w:hAnsi="仿宋"/>
          <w:u w:val="single"/>
        </w:rPr>
      </w:pPr>
      <w:r>
        <w:rPr>
          <w:rFonts w:ascii="仿宋_GB2312" w:eastAsia="仿宋_GB2312" w:hAnsi="仿宋" w:hint="eastAsia"/>
          <w:u w:val="single"/>
        </w:rPr>
        <w:t>1.3.6.4.</w:t>
      </w:r>
      <w:proofErr w:type="gramStart"/>
      <w:r>
        <w:rPr>
          <w:rFonts w:ascii="仿宋_GB2312" w:eastAsia="仿宋_GB2312" w:hAnsi="仿宋" w:hint="eastAsia"/>
          <w:u w:val="single"/>
        </w:rPr>
        <w:t>等保测评</w:t>
      </w:r>
      <w:proofErr w:type="gramEnd"/>
      <w:r>
        <w:rPr>
          <w:rFonts w:ascii="仿宋_GB2312" w:eastAsia="仿宋_GB2312" w:hAnsi="仿宋" w:hint="eastAsia"/>
          <w:u w:val="single"/>
        </w:rPr>
        <w:t>服务</w:t>
      </w:r>
    </w:p>
    <w:p w:rsidR="00F3212E" w:rsidRDefault="00B3595A">
      <w:pPr>
        <w:rPr>
          <w:rFonts w:ascii="仿宋_GB2312" w:eastAsia="仿宋_GB2312" w:hAnsi="仿宋"/>
          <w:u w:val="single"/>
        </w:rPr>
      </w:pPr>
      <w:r>
        <w:rPr>
          <w:rFonts w:ascii="仿宋_GB2312" w:eastAsia="仿宋_GB2312" w:hAnsi="仿宋" w:hint="eastAsia"/>
          <w:u w:val="single"/>
        </w:rPr>
        <w:t>针对本项目投标人每年至少进行并通过一次</w:t>
      </w:r>
      <w:proofErr w:type="gramStart"/>
      <w:r>
        <w:rPr>
          <w:rFonts w:ascii="仿宋_GB2312" w:eastAsia="仿宋_GB2312" w:hAnsi="仿宋" w:hint="eastAsia"/>
          <w:u w:val="single"/>
        </w:rPr>
        <w:t>三级等保测评</w:t>
      </w:r>
      <w:proofErr w:type="gramEnd"/>
      <w:r>
        <w:rPr>
          <w:rFonts w:ascii="仿宋_GB2312" w:eastAsia="仿宋_GB2312" w:hAnsi="仿宋" w:hint="eastAsia"/>
          <w:u w:val="single"/>
        </w:rPr>
        <w:t>服务，并</w:t>
      </w:r>
      <w:proofErr w:type="gramStart"/>
      <w:r>
        <w:rPr>
          <w:rFonts w:ascii="仿宋_GB2312" w:eastAsia="仿宋_GB2312" w:hAnsi="仿宋" w:hint="eastAsia"/>
          <w:u w:val="single"/>
        </w:rPr>
        <w:t>根据等保测评</w:t>
      </w:r>
      <w:proofErr w:type="gramEnd"/>
      <w:r>
        <w:rPr>
          <w:rFonts w:ascii="仿宋_GB2312" w:eastAsia="仿宋_GB2312" w:hAnsi="仿宋" w:hint="eastAsia"/>
          <w:u w:val="single"/>
        </w:rPr>
        <w:t>报告内容进行优化整改，满足项目各系统安全稳定运行。</w:t>
      </w:r>
    </w:p>
    <w:p w:rsidR="00F3212E" w:rsidRDefault="00B3595A">
      <w:pPr>
        <w:pStyle w:val="ad"/>
        <w:ind w:firstLine="482"/>
        <w:jc w:val="left"/>
        <w:rPr>
          <w:rFonts w:ascii="仿宋_GB2312" w:eastAsia="仿宋_GB2312" w:hAnsi="仿宋"/>
          <w:b w:val="0"/>
          <w:bCs w:val="0"/>
          <w:sz w:val="24"/>
          <w:szCs w:val="24"/>
        </w:rPr>
      </w:pPr>
      <w:r>
        <w:rPr>
          <w:rFonts w:ascii="仿宋_GB2312" w:eastAsia="仿宋_GB2312" w:hAnsi="仿宋" w:hint="eastAsia"/>
          <w:b w:val="0"/>
          <w:bCs w:val="0"/>
          <w:sz w:val="24"/>
          <w:szCs w:val="24"/>
        </w:rPr>
        <w:t>1.3.7.综合应急管理平台：</w:t>
      </w:r>
    </w:p>
    <w:p w:rsidR="00F3212E" w:rsidRDefault="00B3595A">
      <w:pPr>
        <w:rPr>
          <w:rFonts w:ascii="仿宋_GB2312" w:eastAsia="仿宋_GB2312" w:hAnsi="仿宋"/>
          <w:u w:val="single"/>
        </w:rPr>
      </w:pPr>
      <w:r>
        <w:rPr>
          <w:rFonts w:ascii="仿宋_GB2312" w:eastAsia="仿宋_GB2312" w:hAnsi="仿宋" w:hint="eastAsia"/>
          <w:u w:val="single"/>
        </w:rPr>
        <w:t>1.3.7.1.日常设备巡检</w:t>
      </w:r>
    </w:p>
    <w:p w:rsidR="00F3212E" w:rsidRDefault="00B3595A">
      <w:pPr>
        <w:rPr>
          <w:rFonts w:ascii="仿宋_GB2312" w:eastAsia="仿宋_GB2312" w:hAnsi="仿宋"/>
          <w:u w:val="single"/>
        </w:rPr>
      </w:pPr>
      <w:r>
        <w:rPr>
          <w:rFonts w:ascii="仿宋_GB2312" w:eastAsia="仿宋_GB2312" w:hAnsi="仿宋" w:hint="eastAsia"/>
          <w:u w:val="single"/>
        </w:rPr>
        <w:t>制定巡检计划，按规定对项目下相关系统设备运行情况进行日常巡检，记录及故障排查。</w:t>
      </w:r>
    </w:p>
    <w:p w:rsidR="00F3212E" w:rsidRDefault="00B3595A">
      <w:pPr>
        <w:rPr>
          <w:rFonts w:ascii="仿宋_GB2312" w:eastAsia="仿宋_GB2312" w:hAnsi="仿宋"/>
          <w:u w:val="single"/>
        </w:rPr>
      </w:pPr>
      <w:r>
        <w:rPr>
          <w:rFonts w:ascii="仿宋_GB2312" w:eastAsia="仿宋_GB2312" w:hAnsi="仿宋" w:hint="eastAsia"/>
          <w:u w:val="single"/>
        </w:rPr>
        <w:t>1.3.7.2.基础运行监控</w:t>
      </w:r>
    </w:p>
    <w:p w:rsidR="00F3212E" w:rsidRDefault="00B3595A">
      <w:pPr>
        <w:rPr>
          <w:rFonts w:ascii="仿宋_GB2312" w:eastAsia="仿宋_GB2312" w:hAnsi="仿宋"/>
          <w:u w:val="single"/>
        </w:rPr>
      </w:pPr>
      <w:r>
        <w:rPr>
          <w:rFonts w:ascii="仿宋_GB2312" w:eastAsia="仿宋_GB2312" w:hAnsi="仿宋" w:hint="eastAsia"/>
          <w:u w:val="single"/>
        </w:rPr>
        <w:t>检查项目下各设备的性能指标，确认是否存在异常报错或故障记录，记录及故障排查。</w:t>
      </w:r>
    </w:p>
    <w:p w:rsidR="00F3212E" w:rsidRDefault="00B3595A">
      <w:pPr>
        <w:rPr>
          <w:rFonts w:ascii="仿宋_GB2312" w:eastAsia="仿宋_GB2312" w:hAnsi="仿宋"/>
          <w:u w:val="single"/>
        </w:rPr>
      </w:pPr>
      <w:r>
        <w:rPr>
          <w:rFonts w:ascii="仿宋_GB2312" w:eastAsia="仿宋_GB2312" w:hAnsi="仿宋" w:hint="eastAsia"/>
          <w:u w:val="single"/>
        </w:rPr>
        <w:t>检查存储容量使用情况，防止因存储空间不足影响数据存储；检测磁盘阵列状态，确保数据存储的冗余和可靠性；查看存储设备的读写性能，及时发现磁盘故障隐患，记录及故障排查。</w:t>
      </w:r>
    </w:p>
    <w:p w:rsidR="00F3212E" w:rsidRDefault="00B3595A">
      <w:pPr>
        <w:rPr>
          <w:rFonts w:ascii="仿宋_GB2312" w:eastAsia="仿宋_GB2312" w:hAnsi="仿宋"/>
          <w:u w:val="single"/>
        </w:rPr>
      </w:pPr>
      <w:r>
        <w:rPr>
          <w:rFonts w:ascii="仿宋_GB2312" w:eastAsia="仿宋_GB2312" w:hAnsi="仿宋" w:hint="eastAsia"/>
          <w:u w:val="single"/>
        </w:rPr>
        <w:t>1.3.7.3.设备维护维修</w:t>
      </w:r>
    </w:p>
    <w:p w:rsidR="00F3212E" w:rsidRDefault="00B3595A">
      <w:pPr>
        <w:rPr>
          <w:rFonts w:ascii="仿宋_GB2312" w:eastAsia="仿宋_GB2312" w:hAnsi="仿宋"/>
          <w:u w:val="single"/>
        </w:rPr>
      </w:pPr>
      <w:r>
        <w:rPr>
          <w:rFonts w:ascii="仿宋_GB2312" w:eastAsia="仿宋_GB2312" w:hAnsi="仿宋" w:hint="eastAsia"/>
          <w:u w:val="single"/>
        </w:rPr>
        <w:t>对项目下硬件设备进行日常巡检和维护，对故障设备进行诊断和修复。</w:t>
      </w:r>
    </w:p>
    <w:p w:rsidR="00F3212E" w:rsidRDefault="00B3595A">
      <w:pPr>
        <w:rPr>
          <w:rFonts w:ascii="仿宋_GB2312" w:eastAsia="仿宋_GB2312" w:hAnsi="仿宋"/>
          <w:u w:val="single"/>
        </w:rPr>
      </w:pPr>
      <w:r>
        <w:rPr>
          <w:rFonts w:ascii="仿宋_GB2312" w:eastAsia="仿宋_GB2312" w:hAnsi="仿宋" w:hint="eastAsia"/>
          <w:u w:val="single"/>
        </w:rPr>
        <w:t>对项目下硬件设备进行标示、记录和归档等工作。</w:t>
      </w:r>
    </w:p>
    <w:p w:rsidR="00F3212E" w:rsidRDefault="00B3595A">
      <w:pPr>
        <w:rPr>
          <w:rFonts w:ascii="仿宋_GB2312" w:eastAsia="仿宋_GB2312" w:hAnsi="仿宋"/>
          <w:u w:val="single"/>
        </w:rPr>
      </w:pPr>
      <w:r>
        <w:rPr>
          <w:rFonts w:ascii="仿宋_GB2312" w:eastAsia="仿宋_GB2312" w:hAnsi="仿宋" w:hint="eastAsia"/>
          <w:u w:val="single"/>
        </w:rPr>
        <w:t>设备故障及时维修，无法维修的及时更换备件。</w:t>
      </w:r>
    </w:p>
    <w:p w:rsidR="00F3212E" w:rsidRDefault="00B3595A">
      <w:pPr>
        <w:rPr>
          <w:rFonts w:ascii="仿宋_GB2312" w:eastAsia="仿宋_GB2312" w:hAnsi="仿宋"/>
          <w:u w:val="single"/>
        </w:rPr>
      </w:pPr>
      <w:r>
        <w:rPr>
          <w:rFonts w:ascii="仿宋_GB2312" w:eastAsia="仿宋_GB2312" w:hAnsi="仿宋" w:hint="eastAsia"/>
          <w:u w:val="single"/>
        </w:rPr>
        <w:t>1.3.7.4.月度服务报告</w:t>
      </w:r>
    </w:p>
    <w:p w:rsidR="00F3212E" w:rsidRDefault="00B3595A">
      <w:pPr>
        <w:rPr>
          <w:rFonts w:ascii="仿宋_GB2312" w:eastAsia="仿宋_GB2312" w:hAnsi="仿宋"/>
          <w:u w:val="single"/>
        </w:rPr>
      </w:pPr>
      <w:r>
        <w:rPr>
          <w:rFonts w:ascii="仿宋_GB2312" w:eastAsia="仿宋_GB2312" w:hAnsi="仿宋" w:hint="eastAsia"/>
          <w:u w:val="single"/>
        </w:rPr>
        <w:t>每月提供服务报告，回顾最近一个月的技术支持及现场维护情况，对当前系统运行维护状况进行总结分析，帮助了解当前系统状况以及系统在一定时间范围内的可用性及故障情况，了解服务计划的实施进度，了解系统运作中存在的隐患及改进方法，提高管理水平。</w:t>
      </w:r>
    </w:p>
    <w:p w:rsidR="00F3212E" w:rsidRDefault="00B3595A">
      <w:pPr>
        <w:rPr>
          <w:rFonts w:ascii="仿宋_GB2312" w:eastAsia="仿宋_GB2312" w:hAnsi="仿宋"/>
          <w:u w:val="single"/>
        </w:rPr>
      </w:pPr>
      <w:r>
        <w:rPr>
          <w:rFonts w:ascii="仿宋_GB2312" w:eastAsia="仿宋_GB2312" w:hAnsi="仿宋" w:hint="eastAsia"/>
          <w:u w:val="single"/>
        </w:rPr>
        <w:t>1.3.7.5.</w:t>
      </w:r>
      <w:proofErr w:type="gramStart"/>
      <w:r>
        <w:rPr>
          <w:rFonts w:ascii="仿宋_GB2312" w:eastAsia="仿宋_GB2312" w:hAnsi="仿宋" w:hint="eastAsia"/>
          <w:u w:val="single"/>
        </w:rPr>
        <w:t>等保测评</w:t>
      </w:r>
      <w:proofErr w:type="gramEnd"/>
      <w:r>
        <w:rPr>
          <w:rFonts w:ascii="仿宋_GB2312" w:eastAsia="仿宋_GB2312" w:hAnsi="仿宋" w:hint="eastAsia"/>
          <w:u w:val="single"/>
        </w:rPr>
        <w:t>服务</w:t>
      </w:r>
    </w:p>
    <w:p w:rsidR="00F3212E" w:rsidRDefault="00B3595A">
      <w:pPr>
        <w:rPr>
          <w:rFonts w:ascii="仿宋_GB2312" w:eastAsia="仿宋_GB2312" w:hAnsi="仿宋"/>
          <w:u w:val="single"/>
        </w:rPr>
      </w:pPr>
      <w:r>
        <w:rPr>
          <w:rFonts w:ascii="仿宋_GB2312" w:eastAsia="仿宋_GB2312" w:hAnsi="仿宋" w:hint="eastAsia"/>
          <w:u w:val="single"/>
        </w:rPr>
        <w:t>针对本项目投标人每年至少进行并通过一次</w:t>
      </w:r>
      <w:proofErr w:type="gramStart"/>
      <w:r>
        <w:rPr>
          <w:rFonts w:ascii="仿宋_GB2312" w:eastAsia="仿宋_GB2312" w:hAnsi="仿宋" w:hint="eastAsia"/>
          <w:u w:val="single"/>
        </w:rPr>
        <w:t>三级等保测评</w:t>
      </w:r>
      <w:proofErr w:type="gramEnd"/>
      <w:r>
        <w:rPr>
          <w:rFonts w:ascii="仿宋_GB2312" w:eastAsia="仿宋_GB2312" w:hAnsi="仿宋" w:hint="eastAsia"/>
          <w:u w:val="single"/>
        </w:rPr>
        <w:t>服务，并</w:t>
      </w:r>
      <w:proofErr w:type="gramStart"/>
      <w:r>
        <w:rPr>
          <w:rFonts w:ascii="仿宋_GB2312" w:eastAsia="仿宋_GB2312" w:hAnsi="仿宋" w:hint="eastAsia"/>
          <w:u w:val="single"/>
        </w:rPr>
        <w:t>根据等保测评</w:t>
      </w:r>
      <w:proofErr w:type="gramEnd"/>
      <w:r>
        <w:rPr>
          <w:rFonts w:ascii="仿宋_GB2312" w:eastAsia="仿宋_GB2312" w:hAnsi="仿宋" w:hint="eastAsia"/>
          <w:u w:val="single"/>
        </w:rPr>
        <w:t>报告内容进行优化整改，满足项目各系统安全稳定运行。</w:t>
      </w:r>
    </w:p>
    <w:p w:rsidR="00F3212E" w:rsidRDefault="00B3595A">
      <w:pPr>
        <w:pStyle w:val="ad"/>
        <w:ind w:firstLine="482"/>
        <w:jc w:val="left"/>
        <w:rPr>
          <w:rFonts w:ascii="仿宋_GB2312" w:eastAsia="仿宋_GB2312" w:hAnsi="仿宋"/>
          <w:b w:val="0"/>
          <w:bCs w:val="0"/>
          <w:sz w:val="24"/>
          <w:szCs w:val="24"/>
        </w:rPr>
      </w:pPr>
      <w:r>
        <w:rPr>
          <w:rFonts w:ascii="仿宋_GB2312" w:eastAsia="仿宋_GB2312" w:hAnsi="仿宋" w:hint="eastAsia"/>
          <w:b w:val="0"/>
          <w:bCs w:val="0"/>
          <w:sz w:val="24"/>
          <w:szCs w:val="24"/>
        </w:rPr>
        <w:t>1.3.8.地理信息时空平台：</w:t>
      </w:r>
    </w:p>
    <w:p w:rsidR="00F3212E" w:rsidRDefault="00B3595A">
      <w:pPr>
        <w:rPr>
          <w:rFonts w:ascii="仿宋_GB2312" w:eastAsia="仿宋_GB2312" w:hAnsi="仿宋"/>
          <w:u w:val="single"/>
        </w:rPr>
      </w:pPr>
      <w:r>
        <w:rPr>
          <w:rFonts w:ascii="仿宋_GB2312" w:eastAsia="仿宋_GB2312" w:hAnsi="仿宋" w:hint="eastAsia"/>
          <w:u w:val="single"/>
        </w:rPr>
        <w:t>1.3.8.1．服务范围</w:t>
      </w:r>
    </w:p>
    <w:p w:rsidR="00F3212E" w:rsidRDefault="00B3595A">
      <w:pPr>
        <w:rPr>
          <w:rFonts w:ascii="仿宋_GB2312" w:eastAsia="仿宋_GB2312" w:hAnsi="仿宋"/>
          <w:u w:val="single"/>
        </w:rPr>
      </w:pPr>
      <w:r>
        <w:rPr>
          <w:rFonts w:ascii="仿宋_GB2312" w:eastAsia="仿宋_GB2312" w:hAnsi="仿宋" w:hint="eastAsia"/>
          <w:u w:val="single"/>
        </w:rPr>
        <w:t>功能模块运维服务：负责一张图展示、基础地图操作、空间查询、图上量测、图上标绘等功能模块的故障排查及问题修复，包括日常运行监测、故障响应、问题修复、后期验证等全流程服务。</w:t>
      </w:r>
    </w:p>
    <w:p w:rsidR="00F3212E" w:rsidRDefault="00B3595A">
      <w:pPr>
        <w:rPr>
          <w:rFonts w:ascii="仿宋_GB2312" w:eastAsia="仿宋_GB2312" w:hAnsi="仿宋"/>
          <w:u w:val="single"/>
        </w:rPr>
      </w:pPr>
      <w:r>
        <w:rPr>
          <w:rFonts w:ascii="仿宋_GB2312" w:eastAsia="仿宋_GB2312" w:hAnsi="仿宋" w:hint="eastAsia"/>
          <w:u w:val="single"/>
        </w:rPr>
        <w:t>GIS数据服务：负责线下GIS数据的汇总、处理、校验、入库等服务，以及线上GIS数据服务的更新服务，确保数据及时、准确、可用，更新频率及范围按照使用单位合理要求执行，不设置超出项目需求的不合理更新要求。</w:t>
      </w:r>
    </w:p>
    <w:p w:rsidR="00F3212E" w:rsidRDefault="00B3595A">
      <w:pPr>
        <w:rPr>
          <w:rFonts w:ascii="仿宋_GB2312" w:eastAsia="仿宋_GB2312" w:hAnsi="仿宋"/>
          <w:u w:val="single"/>
        </w:rPr>
      </w:pPr>
      <w:r>
        <w:rPr>
          <w:rFonts w:ascii="仿宋_GB2312" w:eastAsia="仿宋_GB2312" w:hAnsi="仿宋" w:hint="eastAsia"/>
          <w:u w:val="single"/>
        </w:rPr>
        <w:t>1.3.8.2.服务方式</w:t>
      </w:r>
    </w:p>
    <w:p w:rsidR="00F3212E" w:rsidRDefault="00B3595A">
      <w:pPr>
        <w:rPr>
          <w:rFonts w:ascii="仿宋_GB2312" w:eastAsia="仿宋_GB2312" w:hAnsi="仿宋"/>
          <w:u w:val="single"/>
        </w:rPr>
      </w:pPr>
      <w:r>
        <w:rPr>
          <w:rFonts w:ascii="仿宋_GB2312" w:eastAsia="仿宋_GB2312" w:hAnsi="仿宋" w:hint="eastAsia"/>
          <w:u w:val="single"/>
        </w:rPr>
        <w:t>故障响应服务：采用“远程优先、现场补充”的服务方式，投标单位根据故障类型（一般故障、紧</w:t>
      </w:r>
      <w:r>
        <w:rPr>
          <w:rFonts w:ascii="仿宋_GB2312" w:eastAsia="仿宋_GB2312" w:hAnsi="仿宋" w:hint="eastAsia"/>
          <w:u w:val="single"/>
        </w:rPr>
        <w:lastRenderedPageBreak/>
        <w:t>急故障）自主选择合理的响应方式，远程可解决的故障无需强制现场服务；紧急故障（影响移动</w:t>
      </w:r>
      <w:proofErr w:type="gramStart"/>
      <w:r>
        <w:rPr>
          <w:rFonts w:ascii="仿宋_GB2312" w:eastAsia="仿宋_GB2312" w:hAnsi="仿宋" w:hint="eastAsia"/>
          <w:u w:val="single"/>
        </w:rPr>
        <w:t>端正常</w:t>
      </w:r>
      <w:proofErr w:type="gramEnd"/>
      <w:r>
        <w:rPr>
          <w:rFonts w:ascii="仿宋_GB2312" w:eastAsia="仿宋_GB2312" w:hAnsi="仿宋" w:hint="eastAsia"/>
          <w:u w:val="single"/>
        </w:rPr>
        <w:t>使用、数据安全的故障）响应时间通过协商确定。</w:t>
      </w:r>
    </w:p>
    <w:p w:rsidR="00F3212E" w:rsidRDefault="00B3595A">
      <w:pPr>
        <w:rPr>
          <w:rFonts w:ascii="仿宋_GB2312" w:eastAsia="仿宋_GB2312" w:hAnsi="仿宋"/>
          <w:u w:val="single"/>
        </w:rPr>
      </w:pPr>
      <w:r>
        <w:rPr>
          <w:rFonts w:ascii="仿宋_GB2312" w:eastAsia="仿宋_GB2312" w:hAnsi="仿宋" w:hint="eastAsia"/>
          <w:u w:val="single"/>
        </w:rPr>
        <w:t>日常运维服务：投标单位结合自身服务模式，提供定期巡检、日常监测等服务，巡检周期、监测方式根据项目实际情况及投标单位服务方案合理确定，保障移动</w:t>
      </w:r>
      <w:proofErr w:type="gramStart"/>
      <w:r>
        <w:rPr>
          <w:rFonts w:ascii="仿宋_GB2312" w:eastAsia="仿宋_GB2312" w:hAnsi="仿宋" w:hint="eastAsia"/>
          <w:u w:val="single"/>
        </w:rPr>
        <w:t>端稳定</w:t>
      </w:r>
      <w:proofErr w:type="gramEnd"/>
      <w:r>
        <w:rPr>
          <w:rFonts w:ascii="仿宋_GB2312" w:eastAsia="仿宋_GB2312" w:hAnsi="仿宋" w:hint="eastAsia"/>
          <w:u w:val="single"/>
        </w:rPr>
        <w:t>运行。</w:t>
      </w:r>
    </w:p>
    <w:p w:rsidR="00F3212E" w:rsidRDefault="00B3595A">
      <w:pPr>
        <w:rPr>
          <w:rFonts w:ascii="仿宋_GB2312" w:eastAsia="仿宋_GB2312" w:hAnsi="仿宋"/>
          <w:u w:val="single"/>
        </w:rPr>
      </w:pPr>
      <w:r>
        <w:rPr>
          <w:rFonts w:ascii="仿宋_GB2312" w:eastAsia="仿宋_GB2312" w:hAnsi="仿宋" w:hint="eastAsia"/>
          <w:u w:val="single"/>
        </w:rPr>
        <w:t>数据服务：线下GIS数据处理及线上数据更新根据使用单位需求由投标单位在使用单位指定现场或自身场地完成（需保障数据安全）；投标单位在使用单位提供的必要数据支持及配合下，开展数据处理及更新服务。</w:t>
      </w:r>
    </w:p>
    <w:p w:rsidR="00F3212E" w:rsidRDefault="00B3595A">
      <w:pPr>
        <w:spacing w:line="560" w:lineRule="exact"/>
        <w:jc w:val="left"/>
        <w:rPr>
          <w:rFonts w:ascii="仿宋_GB2312" w:eastAsia="仿宋_GB2312" w:hAnsi="仿宋"/>
        </w:rPr>
      </w:pPr>
      <w:r>
        <w:rPr>
          <w:rFonts w:ascii="仿宋_GB2312" w:eastAsia="仿宋_GB2312" w:hAnsi="仿宋" w:hint="eastAsia"/>
        </w:rPr>
        <w:t>1.4服务标准</w:t>
      </w:r>
    </w:p>
    <w:tbl>
      <w:tblPr>
        <w:tblW w:w="8874" w:type="dxa"/>
        <w:tblInd w:w="96" w:type="dxa"/>
        <w:tblLook w:val="04A0" w:firstRow="1" w:lastRow="0" w:firstColumn="1" w:lastColumn="0" w:noHBand="0" w:noVBand="1"/>
      </w:tblPr>
      <w:tblGrid>
        <w:gridCol w:w="749"/>
        <w:gridCol w:w="1224"/>
        <w:gridCol w:w="4535"/>
        <w:gridCol w:w="2366"/>
      </w:tblGrid>
      <w:tr w:rsidR="00F3212E">
        <w:trPr>
          <w:cantSplit/>
        </w:trPr>
        <w:tc>
          <w:tcPr>
            <w:tcW w:w="749"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序号</w:t>
            </w:r>
          </w:p>
        </w:tc>
        <w:tc>
          <w:tcPr>
            <w:tcW w:w="1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服务内容</w:t>
            </w:r>
          </w:p>
        </w:tc>
        <w:tc>
          <w:tcPr>
            <w:tcW w:w="453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服务描述</w:t>
            </w:r>
          </w:p>
        </w:tc>
        <w:tc>
          <w:tcPr>
            <w:tcW w:w="2366" w:type="dxa"/>
            <w:tcBorders>
              <w:top w:val="single" w:sz="4" w:space="0" w:color="000000"/>
              <w:left w:val="single" w:sz="4" w:space="0" w:color="000000"/>
              <w:bottom w:val="nil"/>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服务标准</w:t>
            </w:r>
          </w:p>
        </w:tc>
      </w:tr>
      <w:tr w:rsidR="00F3212E">
        <w:trPr>
          <w:cantSplit/>
          <w:trHeight w:val="2820"/>
        </w:trPr>
        <w:tc>
          <w:tcPr>
            <w:tcW w:w="749"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1</w:t>
            </w:r>
          </w:p>
        </w:tc>
        <w:tc>
          <w:tcPr>
            <w:tcW w:w="1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政务智慧大厅</w:t>
            </w:r>
          </w:p>
        </w:tc>
        <w:tc>
          <w:tcPr>
            <w:tcW w:w="453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本项目运行维护系统功能异常（故障）处置、备份管理、应急保障、系统调优服务、巡检服务、日常运维工作、售后应急响应、重保管理、软件系统优化升级、大厅办公配套设备、多媒体信息发布子系统配套设备、智慧大厅管理系统配套设备、自助终端服务系统配套设备</w:t>
            </w:r>
          </w:p>
        </w:tc>
        <w:tc>
          <w:tcPr>
            <w:tcW w:w="2366" w:type="dxa"/>
            <w:vMerge w:val="restart"/>
            <w:tcBorders>
              <w:top w:val="single" w:sz="4" w:space="0" w:color="000000"/>
              <w:left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设备故障率 ＜ 5% ；</w:t>
            </w:r>
            <w:r>
              <w:rPr>
                <w:rFonts w:ascii="仿宋_GB2312" w:eastAsia="仿宋_GB2312" w:hAnsi="仿宋" w:hint="eastAsia"/>
              </w:rPr>
              <w:br/>
              <w:t>（注释：设备故障率=平均故障时间/全年时间）*100%</w:t>
            </w:r>
          </w:p>
        </w:tc>
      </w:tr>
      <w:tr w:rsidR="00F3212E">
        <w:trPr>
          <w:cantSplit/>
        </w:trPr>
        <w:tc>
          <w:tcPr>
            <w:tcW w:w="749"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2</w:t>
            </w:r>
          </w:p>
        </w:tc>
        <w:tc>
          <w:tcPr>
            <w:tcW w:w="1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南港应急平台（一期二期）</w:t>
            </w:r>
          </w:p>
        </w:tc>
        <w:tc>
          <w:tcPr>
            <w:tcW w:w="453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outlineLvl w:val="0"/>
              <w:rPr>
                <w:rFonts w:ascii="仿宋_GB2312" w:eastAsia="仿宋_GB2312" w:hAnsi="仿宋"/>
              </w:rPr>
            </w:pPr>
            <w:r>
              <w:rPr>
                <w:rFonts w:ascii="仿宋_GB2312" w:eastAsia="仿宋_GB2312" w:hAnsi="仿宋" w:hint="eastAsia"/>
              </w:rPr>
              <w:t>本项目运行维护服务的范围包括但不限于：7处高空</w:t>
            </w:r>
            <w:r>
              <w:rPr>
                <w:rFonts w:ascii="微软雅黑" w:eastAsia="微软雅黑" w:hAnsi="微软雅黑" w:cs="微软雅黑" w:hint="eastAsia"/>
              </w:rPr>
              <w:t>瞭</w:t>
            </w:r>
            <w:r>
              <w:rPr>
                <w:rFonts w:ascii="仿宋_GB2312" w:eastAsia="仿宋_GB2312" w:hAnsi="仿宋_GB2312" w:cs="仿宋_GB2312" w:hint="eastAsia"/>
              </w:rPr>
              <w:t>望监测系统设备及配套设施、</w:t>
            </w:r>
            <w:r>
              <w:rPr>
                <w:rFonts w:ascii="仿宋_GB2312" w:eastAsia="仿宋_GB2312" w:hAnsi="仿宋" w:hint="eastAsia"/>
              </w:rPr>
              <w:t>10处路口电子警察设备及配套设施、33处气体监测设备及配套设施、8处防汛防潮点</w:t>
            </w:r>
            <w:proofErr w:type="gramStart"/>
            <w:r>
              <w:rPr>
                <w:rFonts w:ascii="仿宋_GB2312" w:eastAsia="仿宋_GB2312" w:hAnsi="仿宋" w:hint="eastAsia"/>
              </w:rPr>
              <w:t>位设备</w:t>
            </w:r>
            <w:proofErr w:type="gramEnd"/>
            <w:r>
              <w:rPr>
                <w:rFonts w:ascii="仿宋_GB2312" w:eastAsia="仿宋_GB2312" w:hAnsi="仿宋" w:hint="eastAsia"/>
              </w:rPr>
              <w:t>及配套设施、8处周界围网视频监控该设备及配套设施、融合通信系统设备及配套设施，企业视频数据接入设备及配套设施以及项目内相关设备、材料及平台系统的运行维护。</w:t>
            </w:r>
          </w:p>
          <w:p w:rsidR="00F3212E" w:rsidRDefault="00F3212E">
            <w:pPr>
              <w:jc w:val="center"/>
              <w:rPr>
                <w:rFonts w:ascii="仿宋_GB2312" w:eastAsia="仿宋_GB2312" w:hAnsi="仿宋"/>
              </w:rPr>
            </w:pPr>
          </w:p>
        </w:tc>
        <w:tc>
          <w:tcPr>
            <w:tcW w:w="2366" w:type="dxa"/>
            <w:vMerge/>
            <w:tcBorders>
              <w:left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cantSplit/>
        </w:trPr>
        <w:tc>
          <w:tcPr>
            <w:tcW w:w="749"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3</w:t>
            </w:r>
          </w:p>
        </w:tc>
        <w:tc>
          <w:tcPr>
            <w:tcW w:w="1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智慧社区平台</w:t>
            </w:r>
          </w:p>
        </w:tc>
        <w:tc>
          <w:tcPr>
            <w:tcW w:w="453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为140台人脸抓拍机，138台车辆</w:t>
            </w:r>
            <w:proofErr w:type="gramStart"/>
            <w:r>
              <w:rPr>
                <w:rFonts w:ascii="仿宋_GB2312" w:eastAsia="仿宋_GB2312" w:hAnsi="仿宋" w:hint="eastAsia"/>
              </w:rPr>
              <w:t>抓拍机提供维保</w:t>
            </w:r>
            <w:proofErr w:type="gramEnd"/>
            <w:r>
              <w:rPr>
                <w:rFonts w:ascii="仿宋_GB2312" w:eastAsia="仿宋_GB2312" w:hAnsi="仿宋" w:hint="eastAsia"/>
              </w:rPr>
              <w:t>服务</w:t>
            </w:r>
          </w:p>
        </w:tc>
        <w:tc>
          <w:tcPr>
            <w:tcW w:w="2366" w:type="dxa"/>
            <w:vMerge/>
            <w:tcBorders>
              <w:left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cantSplit/>
        </w:trPr>
        <w:tc>
          <w:tcPr>
            <w:tcW w:w="749"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4</w:t>
            </w:r>
          </w:p>
        </w:tc>
        <w:tc>
          <w:tcPr>
            <w:tcW w:w="1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混合云（二期）平台</w:t>
            </w:r>
          </w:p>
        </w:tc>
        <w:tc>
          <w:tcPr>
            <w:tcW w:w="453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为混合云（二期）平台提供</w:t>
            </w:r>
            <w:proofErr w:type="gramStart"/>
            <w:r>
              <w:rPr>
                <w:rFonts w:ascii="仿宋_GB2312" w:eastAsia="仿宋_GB2312" w:hAnsi="仿宋" w:hint="eastAsia"/>
              </w:rPr>
              <w:t>软硬件维保服务</w:t>
            </w:r>
            <w:proofErr w:type="gramEnd"/>
            <w:r>
              <w:rPr>
                <w:rFonts w:ascii="仿宋_GB2312" w:eastAsia="仿宋_GB2312" w:hAnsi="仿宋" w:hint="eastAsia"/>
              </w:rPr>
              <w:t>，包括：网络设备11台、存储和服务器27台、软件</w:t>
            </w:r>
            <w:proofErr w:type="gramStart"/>
            <w:r>
              <w:rPr>
                <w:rFonts w:ascii="仿宋_GB2312" w:eastAsia="仿宋_GB2312" w:hAnsi="仿宋" w:hint="eastAsia"/>
              </w:rPr>
              <w:t>系统维保47套</w:t>
            </w:r>
            <w:proofErr w:type="gramEnd"/>
            <w:r>
              <w:rPr>
                <w:rFonts w:ascii="仿宋_GB2312" w:eastAsia="仿宋_GB2312" w:hAnsi="仿宋" w:hint="eastAsia"/>
              </w:rPr>
              <w:t>、安全设备13台。</w:t>
            </w:r>
          </w:p>
        </w:tc>
        <w:tc>
          <w:tcPr>
            <w:tcW w:w="2366" w:type="dxa"/>
            <w:vMerge/>
            <w:tcBorders>
              <w:left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cantSplit/>
        </w:trPr>
        <w:tc>
          <w:tcPr>
            <w:tcW w:w="749"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5</w:t>
            </w:r>
          </w:p>
        </w:tc>
        <w:tc>
          <w:tcPr>
            <w:tcW w:w="1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AI视频</w:t>
            </w:r>
            <w:proofErr w:type="gramStart"/>
            <w:r>
              <w:rPr>
                <w:rFonts w:ascii="仿宋_GB2312" w:eastAsia="仿宋_GB2312" w:hAnsi="仿宋" w:hint="eastAsia"/>
              </w:rPr>
              <w:t>云服务</w:t>
            </w:r>
            <w:proofErr w:type="gramEnd"/>
            <w:r>
              <w:rPr>
                <w:rFonts w:ascii="仿宋_GB2312" w:eastAsia="仿宋_GB2312" w:hAnsi="仿宋" w:hint="eastAsia"/>
              </w:rPr>
              <w:t>平台</w:t>
            </w:r>
          </w:p>
        </w:tc>
        <w:tc>
          <w:tcPr>
            <w:tcW w:w="453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为AI视频</w:t>
            </w:r>
            <w:proofErr w:type="gramStart"/>
            <w:r>
              <w:rPr>
                <w:rFonts w:ascii="仿宋_GB2312" w:eastAsia="仿宋_GB2312" w:hAnsi="仿宋" w:hint="eastAsia"/>
              </w:rPr>
              <w:t>云服务</w:t>
            </w:r>
            <w:proofErr w:type="gramEnd"/>
            <w:r>
              <w:rPr>
                <w:rFonts w:ascii="仿宋_GB2312" w:eastAsia="仿宋_GB2312" w:hAnsi="仿宋" w:hint="eastAsia"/>
              </w:rPr>
              <w:t>平台提供</w:t>
            </w:r>
            <w:proofErr w:type="gramStart"/>
            <w:r>
              <w:rPr>
                <w:rFonts w:ascii="仿宋_GB2312" w:eastAsia="仿宋_GB2312" w:hAnsi="仿宋" w:hint="eastAsia"/>
              </w:rPr>
              <w:t>软硬件维保服务</w:t>
            </w:r>
            <w:proofErr w:type="gramEnd"/>
            <w:r>
              <w:rPr>
                <w:rFonts w:ascii="仿宋_GB2312" w:eastAsia="仿宋_GB2312" w:hAnsi="仿宋" w:hint="eastAsia"/>
              </w:rPr>
              <w:t>，包括：网络设备8台、存储和服务器23台、软件</w:t>
            </w:r>
            <w:proofErr w:type="gramStart"/>
            <w:r>
              <w:rPr>
                <w:rFonts w:ascii="仿宋_GB2312" w:eastAsia="仿宋_GB2312" w:hAnsi="仿宋" w:hint="eastAsia"/>
              </w:rPr>
              <w:t>系统维保114套</w:t>
            </w:r>
            <w:proofErr w:type="gramEnd"/>
            <w:r>
              <w:rPr>
                <w:rFonts w:ascii="仿宋_GB2312" w:eastAsia="仿宋_GB2312" w:hAnsi="仿宋" w:hint="eastAsia"/>
                <w:u w:val="single"/>
              </w:rPr>
              <w:t>。</w:t>
            </w:r>
          </w:p>
        </w:tc>
        <w:tc>
          <w:tcPr>
            <w:tcW w:w="2366" w:type="dxa"/>
            <w:vMerge/>
            <w:tcBorders>
              <w:left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cantSplit/>
        </w:trPr>
        <w:tc>
          <w:tcPr>
            <w:tcW w:w="749"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6</w:t>
            </w:r>
          </w:p>
        </w:tc>
        <w:tc>
          <w:tcPr>
            <w:tcW w:w="1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公寓应急系统（人员管控）</w:t>
            </w:r>
          </w:p>
        </w:tc>
        <w:tc>
          <w:tcPr>
            <w:tcW w:w="453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经开区公寓应急系统是公寓管理中心实现对辖区内32个公寓进行人员进出管理的主要信息化工具，各公寓主要出入口安装人员进出闸机、网络摄像机，再通过人脸识别的方式进行权限管理，系统平台具备信息采集、门禁管理、权限控制、访客管理、数据统计与展示、视频监控接入、手机端应用等功能。</w:t>
            </w:r>
          </w:p>
          <w:p w:rsidR="00F3212E" w:rsidRDefault="00F3212E">
            <w:pPr>
              <w:jc w:val="center"/>
              <w:rPr>
                <w:rFonts w:ascii="仿宋_GB2312" w:eastAsia="仿宋_GB2312" w:hAnsi="仿宋"/>
              </w:rPr>
            </w:pPr>
          </w:p>
        </w:tc>
        <w:tc>
          <w:tcPr>
            <w:tcW w:w="2366" w:type="dxa"/>
            <w:vMerge/>
            <w:tcBorders>
              <w:left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cantSplit/>
        </w:trPr>
        <w:tc>
          <w:tcPr>
            <w:tcW w:w="749"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7</w:t>
            </w:r>
          </w:p>
        </w:tc>
        <w:tc>
          <w:tcPr>
            <w:tcW w:w="1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综合应急管理平台</w:t>
            </w:r>
          </w:p>
        </w:tc>
        <w:tc>
          <w:tcPr>
            <w:tcW w:w="453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仿宋_GB2312" w:eastAsia="仿宋_GB2312" w:hAnsi="仿宋"/>
              </w:rPr>
            </w:pPr>
            <w:r>
              <w:rPr>
                <w:rFonts w:ascii="仿宋_GB2312" w:eastAsia="仿宋_GB2312" w:hAnsi="仿宋" w:hint="eastAsia"/>
              </w:rPr>
              <w:t>对经开区综合应急管理平台下的设备和系统进行运行维护保障工作</w:t>
            </w:r>
          </w:p>
        </w:tc>
        <w:tc>
          <w:tcPr>
            <w:tcW w:w="2366" w:type="dxa"/>
            <w:vMerge/>
            <w:tcBorders>
              <w:left w:val="single" w:sz="4" w:space="0" w:color="000000"/>
              <w:right w:val="single" w:sz="4" w:space="0" w:color="000000"/>
            </w:tcBorders>
            <w:vAlign w:val="center"/>
          </w:tcPr>
          <w:p w:rsidR="00F3212E" w:rsidRDefault="00F3212E">
            <w:pPr>
              <w:jc w:val="center"/>
              <w:rPr>
                <w:rFonts w:ascii="仿宋_GB2312" w:eastAsia="仿宋_GB2312" w:hAnsi="仿宋"/>
              </w:rPr>
            </w:pPr>
          </w:p>
        </w:tc>
      </w:tr>
      <w:tr w:rsidR="00F3212E">
        <w:trPr>
          <w:cantSplit/>
        </w:trPr>
        <w:tc>
          <w:tcPr>
            <w:tcW w:w="749"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lastRenderedPageBreak/>
              <w:t>8</w:t>
            </w:r>
          </w:p>
        </w:tc>
        <w:tc>
          <w:tcPr>
            <w:tcW w:w="122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地理信息时空平台</w:t>
            </w:r>
          </w:p>
        </w:tc>
        <w:tc>
          <w:tcPr>
            <w:tcW w:w="4535"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仿宋_GB2312" w:eastAsia="仿宋_GB2312" w:hAnsi="仿宋"/>
              </w:rPr>
            </w:pPr>
            <w:r>
              <w:rPr>
                <w:rFonts w:ascii="仿宋_GB2312" w:eastAsia="仿宋_GB2312" w:hAnsi="仿宋" w:hint="eastAsia"/>
              </w:rPr>
              <w:t>包含一张图展示、基础地图操作、空间查询、图上量测、图上标绘等功能模块的故障排查及问题修复；线下GIS数据处理以及线上GIS数据的动态更新服务</w:t>
            </w:r>
          </w:p>
        </w:tc>
        <w:tc>
          <w:tcPr>
            <w:tcW w:w="2366" w:type="dxa"/>
            <w:vMerge/>
            <w:tcBorders>
              <w:left w:val="single" w:sz="4" w:space="0" w:color="000000"/>
              <w:bottom w:val="single" w:sz="4" w:space="0" w:color="000000"/>
              <w:right w:val="single" w:sz="4" w:space="0" w:color="000000"/>
            </w:tcBorders>
            <w:vAlign w:val="center"/>
          </w:tcPr>
          <w:p w:rsidR="00F3212E" w:rsidRDefault="00F3212E">
            <w:pPr>
              <w:jc w:val="center"/>
              <w:rPr>
                <w:rFonts w:ascii="仿宋_GB2312" w:eastAsia="仿宋_GB2312" w:hAnsi="仿宋"/>
              </w:rPr>
            </w:pPr>
          </w:p>
        </w:tc>
      </w:tr>
    </w:tbl>
    <w:p w:rsidR="00F3212E" w:rsidRDefault="00B3595A">
      <w:pPr>
        <w:spacing w:line="560" w:lineRule="exact"/>
        <w:jc w:val="left"/>
        <w:rPr>
          <w:rFonts w:ascii="仿宋_GB2312" w:eastAsia="仿宋_GB2312" w:hAnsi="仿宋"/>
        </w:rPr>
      </w:pPr>
      <w:r>
        <w:rPr>
          <w:rFonts w:ascii="仿宋_GB2312" w:eastAsia="仿宋_GB2312" w:hAnsi="仿宋" w:hint="eastAsia"/>
        </w:rPr>
        <w:t>1.5人员要求</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20"/>
        <w:gridCol w:w="3020"/>
      </w:tblGrid>
      <w:tr w:rsidR="00F3212E">
        <w:tc>
          <w:tcPr>
            <w:tcW w:w="3020" w:type="dxa"/>
          </w:tcPr>
          <w:p w:rsidR="00F3212E" w:rsidRDefault="00B3595A">
            <w:pPr>
              <w:spacing w:line="560" w:lineRule="exact"/>
              <w:jc w:val="center"/>
              <w:rPr>
                <w:rFonts w:ascii="仿宋_GB2312" w:eastAsia="仿宋_GB2312" w:hAnsi="仿宋"/>
              </w:rPr>
            </w:pPr>
            <w:r>
              <w:rPr>
                <w:rFonts w:ascii="仿宋_GB2312" w:eastAsia="仿宋_GB2312" w:hAnsi="仿宋" w:hint="eastAsia"/>
              </w:rPr>
              <w:t>岗位</w:t>
            </w:r>
          </w:p>
        </w:tc>
        <w:tc>
          <w:tcPr>
            <w:tcW w:w="3020" w:type="dxa"/>
          </w:tcPr>
          <w:p w:rsidR="00F3212E" w:rsidRDefault="00B3595A">
            <w:pPr>
              <w:spacing w:line="560" w:lineRule="exact"/>
              <w:jc w:val="center"/>
              <w:rPr>
                <w:rFonts w:ascii="仿宋_GB2312" w:eastAsia="仿宋_GB2312" w:hAnsi="仿宋"/>
              </w:rPr>
            </w:pPr>
            <w:r>
              <w:rPr>
                <w:rFonts w:ascii="仿宋_GB2312" w:eastAsia="仿宋_GB2312" w:hAnsi="仿宋" w:hint="eastAsia"/>
              </w:rPr>
              <w:t>人员数量</w:t>
            </w:r>
          </w:p>
        </w:tc>
      </w:tr>
      <w:tr w:rsidR="00F3212E">
        <w:tc>
          <w:tcPr>
            <w:tcW w:w="3020" w:type="dxa"/>
          </w:tcPr>
          <w:p w:rsidR="00F3212E" w:rsidRDefault="00B3595A">
            <w:pPr>
              <w:spacing w:line="560" w:lineRule="exact"/>
              <w:jc w:val="center"/>
              <w:rPr>
                <w:rFonts w:ascii="仿宋_GB2312" w:eastAsia="仿宋_GB2312" w:hAnsi="仿宋"/>
              </w:rPr>
            </w:pPr>
            <w:r>
              <w:rPr>
                <w:rFonts w:ascii="仿宋_GB2312" w:eastAsia="仿宋_GB2312" w:hAnsi="仿宋" w:hint="eastAsia"/>
              </w:rPr>
              <w:t>项目负责人</w:t>
            </w:r>
          </w:p>
        </w:tc>
        <w:tc>
          <w:tcPr>
            <w:tcW w:w="3020" w:type="dxa"/>
          </w:tcPr>
          <w:p w:rsidR="00F3212E" w:rsidRDefault="00B3595A">
            <w:pPr>
              <w:spacing w:line="560" w:lineRule="exact"/>
              <w:jc w:val="center"/>
              <w:rPr>
                <w:rFonts w:ascii="仿宋_GB2312" w:eastAsia="仿宋_GB2312" w:hAnsi="仿宋"/>
              </w:rPr>
            </w:pPr>
            <w:r>
              <w:rPr>
                <w:rFonts w:ascii="仿宋_GB2312" w:eastAsia="仿宋_GB2312" w:hAnsi="仿宋" w:hint="eastAsia"/>
              </w:rPr>
              <w:t>1人</w:t>
            </w:r>
          </w:p>
        </w:tc>
      </w:tr>
      <w:tr w:rsidR="00F3212E">
        <w:tc>
          <w:tcPr>
            <w:tcW w:w="3020" w:type="dxa"/>
          </w:tcPr>
          <w:p w:rsidR="00F3212E" w:rsidRDefault="00B3595A">
            <w:pPr>
              <w:spacing w:line="560" w:lineRule="exact"/>
              <w:jc w:val="center"/>
              <w:rPr>
                <w:rFonts w:ascii="仿宋_GB2312" w:eastAsia="仿宋_GB2312" w:hAnsi="仿宋"/>
              </w:rPr>
            </w:pPr>
            <w:r>
              <w:rPr>
                <w:rFonts w:ascii="仿宋_GB2312" w:eastAsia="仿宋_GB2312" w:hAnsi="仿宋" w:hint="eastAsia"/>
              </w:rPr>
              <w:t>弱电工程师</w:t>
            </w:r>
          </w:p>
        </w:tc>
        <w:tc>
          <w:tcPr>
            <w:tcW w:w="3020" w:type="dxa"/>
          </w:tcPr>
          <w:p w:rsidR="00F3212E" w:rsidRDefault="00B3595A">
            <w:pPr>
              <w:spacing w:line="560" w:lineRule="exact"/>
              <w:jc w:val="center"/>
              <w:rPr>
                <w:rFonts w:ascii="仿宋_GB2312" w:eastAsia="仿宋_GB2312" w:hAnsi="仿宋"/>
              </w:rPr>
            </w:pPr>
            <w:r>
              <w:rPr>
                <w:rFonts w:ascii="仿宋_GB2312" w:eastAsia="仿宋_GB2312" w:hAnsi="仿宋" w:hint="eastAsia"/>
              </w:rPr>
              <w:t>2人</w:t>
            </w:r>
          </w:p>
        </w:tc>
      </w:tr>
      <w:tr w:rsidR="00F3212E">
        <w:tc>
          <w:tcPr>
            <w:tcW w:w="3020" w:type="dxa"/>
          </w:tcPr>
          <w:p w:rsidR="00F3212E" w:rsidRDefault="00B3595A">
            <w:pPr>
              <w:spacing w:line="560" w:lineRule="exact"/>
              <w:jc w:val="center"/>
              <w:rPr>
                <w:rFonts w:ascii="仿宋_GB2312" w:eastAsia="仿宋_GB2312" w:hAnsi="仿宋"/>
              </w:rPr>
            </w:pPr>
            <w:r>
              <w:rPr>
                <w:rFonts w:ascii="仿宋_GB2312" w:eastAsia="仿宋_GB2312" w:hAnsi="仿宋" w:hint="eastAsia"/>
              </w:rPr>
              <w:t>网络安全工程师</w:t>
            </w:r>
          </w:p>
        </w:tc>
        <w:tc>
          <w:tcPr>
            <w:tcW w:w="3020" w:type="dxa"/>
          </w:tcPr>
          <w:p w:rsidR="00F3212E" w:rsidRDefault="00B3595A">
            <w:pPr>
              <w:spacing w:line="560" w:lineRule="exact"/>
              <w:jc w:val="center"/>
              <w:rPr>
                <w:rFonts w:ascii="仿宋_GB2312" w:eastAsia="仿宋_GB2312" w:hAnsi="仿宋"/>
              </w:rPr>
            </w:pPr>
            <w:r>
              <w:rPr>
                <w:rFonts w:ascii="仿宋_GB2312" w:eastAsia="仿宋_GB2312" w:hAnsi="仿宋" w:hint="eastAsia"/>
              </w:rPr>
              <w:t>2人</w:t>
            </w:r>
          </w:p>
        </w:tc>
      </w:tr>
      <w:tr w:rsidR="00F3212E">
        <w:tc>
          <w:tcPr>
            <w:tcW w:w="3020" w:type="dxa"/>
          </w:tcPr>
          <w:p w:rsidR="00F3212E" w:rsidRDefault="00B3595A">
            <w:pPr>
              <w:spacing w:line="560" w:lineRule="exact"/>
              <w:jc w:val="center"/>
              <w:rPr>
                <w:rFonts w:ascii="仿宋_GB2312" w:eastAsia="仿宋_GB2312" w:hAnsi="仿宋"/>
              </w:rPr>
            </w:pPr>
            <w:r>
              <w:rPr>
                <w:rFonts w:ascii="仿宋_GB2312" w:eastAsia="仿宋_GB2312" w:hAnsi="仿宋" w:hint="eastAsia"/>
              </w:rPr>
              <w:t>网络工程师</w:t>
            </w:r>
          </w:p>
        </w:tc>
        <w:tc>
          <w:tcPr>
            <w:tcW w:w="3020" w:type="dxa"/>
          </w:tcPr>
          <w:p w:rsidR="00F3212E" w:rsidRDefault="00B3595A">
            <w:pPr>
              <w:spacing w:line="560" w:lineRule="exact"/>
              <w:jc w:val="center"/>
              <w:rPr>
                <w:rFonts w:ascii="仿宋_GB2312" w:eastAsia="仿宋_GB2312" w:hAnsi="仿宋"/>
              </w:rPr>
            </w:pPr>
            <w:r>
              <w:rPr>
                <w:rFonts w:ascii="仿宋_GB2312" w:eastAsia="仿宋_GB2312" w:hAnsi="仿宋" w:hint="eastAsia"/>
              </w:rPr>
              <w:t>2人</w:t>
            </w:r>
          </w:p>
        </w:tc>
      </w:tr>
      <w:bookmarkEnd w:id="50"/>
    </w:tbl>
    <w:p w:rsidR="00F3212E" w:rsidRDefault="00F3212E">
      <w:pPr>
        <w:spacing w:line="360" w:lineRule="auto"/>
        <w:rPr>
          <w:rFonts w:ascii="华文中宋" w:eastAsia="华文中宋" w:hAnsi="华文中宋" w:cs="华文中宋"/>
          <w:sz w:val="24"/>
          <w:szCs w:val="24"/>
        </w:rPr>
      </w:pPr>
    </w:p>
    <w:p w:rsidR="00F3212E" w:rsidRDefault="00F3212E">
      <w:pPr>
        <w:widowControl/>
        <w:jc w:val="left"/>
        <w:rPr>
          <w:color w:val="FF0000"/>
          <w:sz w:val="24"/>
        </w:rPr>
      </w:pPr>
    </w:p>
    <w:p w:rsidR="00F3212E" w:rsidRDefault="00B3595A">
      <w:pPr>
        <w:widowControl/>
        <w:jc w:val="left"/>
        <w:rPr>
          <w:sz w:val="24"/>
        </w:rPr>
      </w:pPr>
      <w:r>
        <w:rPr>
          <w:sz w:val="24"/>
        </w:rPr>
        <w:br w:type="page"/>
      </w:r>
    </w:p>
    <w:p w:rsidR="00F3212E" w:rsidRDefault="00B3595A">
      <w:pPr>
        <w:pStyle w:val="ac"/>
        <w:rPr>
          <w:rFonts w:ascii="Times New Roman" w:hAnsi="Times New Roman"/>
        </w:rPr>
      </w:pPr>
      <w:r>
        <w:rPr>
          <w:rFonts w:ascii="Times New Roman" w:hAnsiTheme="minorEastAsia"/>
        </w:rPr>
        <w:lastRenderedPageBreak/>
        <w:t>第三部分投标须知</w:t>
      </w:r>
    </w:p>
    <w:p w:rsidR="00F3212E" w:rsidRDefault="00B3595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F3212E" w:rsidRDefault="00B3595A" w:rsidP="002E2496">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F3212E" w:rsidRDefault="00B3595A" w:rsidP="002E2496">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4.6</w:t>
      </w:r>
      <w:r>
        <w:rPr>
          <w:rFonts w:ascii="Times New Roman" w:eastAsia="宋体" w:hAnsiTheme="minorEastAsia" w:cs="Times New Roman" w:hint="eastAsia"/>
          <w:color w:val="auto"/>
        </w:rPr>
        <w:t>关于分公司投标</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Theme="minorEastAsia" w:cs="Times New Roman" w:hint="eastAsia"/>
          <w:color w:val="auto"/>
        </w:rPr>
        <w:t>关于提供前期服务的供应商</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heme="minorEastAsia" w:cs="Times New Roman"/>
          <w:color w:val="auto"/>
        </w:rPr>
        <w:t>天津政府采购网（</w:t>
      </w:r>
      <w:hyperlink r:id="rId20" w:history="1">
        <w:r>
          <w:rPr>
            <w:rStyle w:val="af1"/>
            <w:rFonts w:ascii="Times New Roman" w:eastAsia="宋体" w:hAnsi="Times New Roman" w:cs="Times New Roman"/>
          </w:rPr>
          <w:t>http://tjgp.cz.tj.gov.cn</w:t>
        </w:r>
      </w:hyperlink>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天津政府采购中心网（</w:t>
      </w:r>
      <w:hyperlink r:id="rId21" w:history="1">
        <w:r>
          <w:rPr>
            <w:rStyle w:val="af1"/>
            <w:rFonts w:ascii="Times New Roman" w:eastAsia="宋体" w:hAnsi="Times New Roman"/>
          </w:rPr>
          <w:t>http://tjgpc.cz.tj.gov.cn</w:t>
        </w:r>
      </w:hyperlink>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f1"/>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F3212E" w:rsidRDefault="00B3595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heme="minorEastAsia" w:cs="Times New Roman"/>
          <w:color w:val="auto"/>
        </w:rPr>
        <w:t>招标文件说明</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heme="minorEastAsia" w:cs="Times New Roman"/>
          <w:color w:val="auto"/>
        </w:rPr>
        <w:t>招标文件的构成</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F3212E" w:rsidRDefault="00B3595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F3212E" w:rsidRDefault="00B3595A">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上传的电子投标文件应与网上应答填报内容一致，当出现上传的电子投标文件报价与网上应答报价不一致时，以网上应答为准。</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F3212E" w:rsidRDefault="00B3595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f1"/>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w:t>
      </w:r>
      <w:r>
        <w:rPr>
          <w:rFonts w:ascii="Times New Roman" w:eastAsia="宋体" w:hAnsiTheme="minorEastAsia" w:cs="Times New Roman" w:hint="eastAsia"/>
          <w:color w:val="auto"/>
        </w:rPr>
        <w:lastRenderedPageBreak/>
        <w:t>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F3212E" w:rsidRDefault="00B3595A" w:rsidP="002E249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F3212E" w:rsidRDefault="00B3595A" w:rsidP="002E249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F3212E" w:rsidRDefault="00F3212E" w:rsidP="002E2496">
      <w:pPr>
        <w:pStyle w:val="Default"/>
        <w:spacing w:line="360" w:lineRule="auto"/>
        <w:ind w:firstLineChars="200" w:firstLine="446"/>
        <w:jc w:val="both"/>
        <w:rPr>
          <w:rFonts w:ascii="Times New Roman" w:eastAsia="宋体" w:hAnsi="Times New Roman" w:cs="Times New Roman"/>
          <w:color w:val="auto"/>
        </w:rPr>
      </w:pPr>
    </w:p>
    <w:p w:rsidR="00F3212E" w:rsidRDefault="00B3595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w:t>
      </w:r>
      <w:r>
        <w:rPr>
          <w:rFonts w:ascii="Times New Roman" w:eastAsia="宋体" w:hAnsiTheme="minorEastAsia" w:cs="Times New Roman" w:hint="eastAsia"/>
          <w:color w:val="auto"/>
        </w:rPr>
        <w:lastRenderedPageBreak/>
        <w:t>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f1"/>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28. </w:t>
      </w:r>
      <w:r>
        <w:rPr>
          <w:rFonts w:ascii="Times New Roman" w:eastAsia="宋体" w:hAnsiTheme="minorEastAsia" w:cs="Times New Roman"/>
          <w:color w:val="auto"/>
        </w:rPr>
        <w:t>对投标文件的审查和响应性的确定</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F3212E" w:rsidRDefault="00B3595A" w:rsidP="002E2496">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F3212E" w:rsidRDefault="00B3595A" w:rsidP="002E2496">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F3212E" w:rsidRDefault="00B3595A" w:rsidP="002E2496">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F3212E" w:rsidRDefault="00B3595A" w:rsidP="002E2496">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F3212E" w:rsidRDefault="00B3595A" w:rsidP="002E2496">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F3212E" w:rsidRDefault="00B3595A" w:rsidP="002E2496">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F3212E" w:rsidRDefault="00B3595A" w:rsidP="002E249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w:t>
      </w:r>
      <w:r>
        <w:rPr>
          <w:rFonts w:ascii="Times New Roman" w:eastAsia="宋体" w:hAnsiTheme="minorEastAsia" w:cs="Times New Roman"/>
          <w:color w:val="auto"/>
        </w:rPr>
        <w:lastRenderedPageBreak/>
        <w:t>一致的</w:t>
      </w:r>
      <w:r>
        <w:rPr>
          <w:rFonts w:ascii="Times New Roman" w:eastAsia="宋体" w:hAnsiTheme="minorEastAsia" w:cs="Times New Roman" w:hint="eastAsia"/>
          <w:color w:val="auto"/>
        </w:rPr>
        <w:t>，修改错误的原则如下：</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w:t>
      </w:r>
      <w:r>
        <w:rPr>
          <w:rFonts w:ascii="Times New Roman" w:eastAsia="宋体" w:hAnsiTheme="minorEastAsia" w:cs="Times New Roman"/>
          <w:color w:val="auto"/>
        </w:rPr>
        <w:lastRenderedPageBreak/>
        <w:t>文件要求的投标进行评估和比较。</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F3212E" w:rsidRDefault="00B3595A" w:rsidP="002E2496">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w:t>
      </w:r>
      <w:r>
        <w:rPr>
          <w:rFonts w:ascii="Times New Roman" w:eastAsia="宋体" w:hAnsi="Times New Roman" w:cs="Times New Roman" w:hint="eastAsia"/>
          <w:color w:val="auto"/>
        </w:rPr>
        <w:lastRenderedPageBreak/>
        <w:t>形，供应商已随投标文件一并提交相关书面说明及必要的证明材料的，在评审现场可不再重复提交。</w:t>
      </w:r>
    </w:p>
    <w:p w:rsidR="00F3212E" w:rsidRDefault="00B3595A" w:rsidP="002E249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F3212E" w:rsidRDefault="00B3595A" w:rsidP="002E249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imes New Roman"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采购人按中标候选供应商顺序确定中标供应商。</w:t>
      </w:r>
    </w:p>
    <w:p w:rsidR="00F3212E" w:rsidRDefault="00B3595A" w:rsidP="002E249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w:t>
      </w:r>
      <w:r>
        <w:rPr>
          <w:rFonts w:ascii="Times New Roman" w:eastAsia="宋体" w:hAnsiTheme="minorEastAsia" w:cs="Times New Roman"/>
          <w:color w:val="auto"/>
        </w:rPr>
        <w:lastRenderedPageBreak/>
        <w:t>序执行。</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F3212E" w:rsidRDefault="00B3595A" w:rsidP="002E24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F3212E" w:rsidRDefault="00B3595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1"/>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1"/>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w:t>
      </w:r>
      <w:r>
        <w:rPr>
          <w:rFonts w:ascii="Times New Roman" w:eastAsia="宋体" w:hAnsiTheme="minorEastAsia" w:cs="Times New Roman" w:hint="eastAsia"/>
          <w:color w:val="auto"/>
        </w:rPr>
        <w:lastRenderedPageBreak/>
        <w:t>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F3212E" w:rsidRDefault="00B3595A" w:rsidP="002E249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F3212E" w:rsidRDefault="00B3595A" w:rsidP="002E2496">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F3212E" w:rsidRDefault="00B3595A" w:rsidP="002E249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F3212E" w:rsidRDefault="00B3595A" w:rsidP="002E249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F3212E" w:rsidRDefault="00B3595A" w:rsidP="002E249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F3212E" w:rsidRDefault="00B3595A" w:rsidP="002E249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F3212E" w:rsidRDefault="00B3595A" w:rsidP="002E249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F3212E" w:rsidRDefault="00B3595A" w:rsidP="002E249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F3212E" w:rsidRDefault="00B3595A" w:rsidP="002E249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F3212E" w:rsidRDefault="00B3595A" w:rsidP="002E249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F3212E" w:rsidRDefault="00B3595A" w:rsidP="002E249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F3212E" w:rsidRDefault="00B3595A" w:rsidP="002E249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w:t>
      </w:r>
      <w:r>
        <w:rPr>
          <w:rFonts w:ascii="Times New Roman" w:eastAsia="宋体" w:hAnsiTheme="minorEastAsia" w:cs="Times New Roman"/>
          <w:color w:val="auto"/>
        </w:rPr>
        <w:lastRenderedPageBreak/>
        <w:t>评标制度等规定和做法，广泛开展政策宣贯，确保预留份额、评审优惠等政策措施在全口径政府采购工程项目中得到有效贯彻执行，提高中小企业合同规模。</w:t>
      </w:r>
    </w:p>
    <w:p w:rsidR="00F3212E" w:rsidRDefault="00B3595A" w:rsidP="002E249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F3212E" w:rsidRDefault="00B3595A" w:rsidP="002E249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F3212E" w:rsidRDefault="00B3595A" w:rsidP="002E249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F3212E" w:rsidRDefault="00B3595A" w:rsidP="002E249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F3212E" w:rsidRDefault="00B3595A" w:rsidP="002E249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F3212E" w:rsidRDefault="00B3595A" w:rsidP="002E249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F3212E" w:rsidRDefault="00B3595A" w:rsidP="002E249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F3212E" w:rsidRDefault="00B3595A" w:rsidP="002E249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w:t>
      </w:r>
      <w:r>
        <w:rPr>
          <w:rFonts w:ascii="Times New Roman" w:eastAsia="宋体" w:hAnsiTheme="minorEastAsia" w:cs="Times New Roman" w:hint="eastAsia"/>
          <w:color w:val="auto"/>
        </w:rPr>
        <w:lastRenderedPageBreak/>
        <w:t>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F3212E" w:rsidRDefault="00B3595A" w:rsidP="002E249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F3212E" w:rsidRDefault="00B3595A" w:rsidP="002E249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F3212E" w:rsidRDefault="00B3595A" w:rsidP="002E249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F3212E" w:rsidRDefault="00B3595A" w:rsidP="002E249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F3212E" w:rsidRDefault="00B3595A" w:rsidP="002E249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F3212E" w:rsidRDefault="00B3595A" w:rsidP="002E249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F3212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F3212E">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F3212E" w:rsidRDefault="00B3595A">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3212E" w:rsidRDefault="00B3595A">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F3212E" w:rsidRDefault="00B3595A">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F3212E" w:rsidRDefault="00B3595A">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F3212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3212E" w:rsidRDefault="00B3595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F3212E" w:rsidRDefault="00B3595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F3212E">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3212E" w:rsidRDefault="00B3595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F3212E" w:rsidRDefault="00B3595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F3212E" w:rsidRDefault="00B3595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F3212E">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3212E" w:rsidRDefault="00B3595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F3212E" w:rsidRDefault="00B3595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F3212E">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3212E" w:rsidRDefault="00B3595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F3212E" w:rsidRDefault="00B3595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F3212E" w:rsidRDefault="00B3595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F3212E" w:rsidRDefault="00B3595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F3212E" w:rsidRDefault="00B3595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F3212E" w:rsidRDefault="00B3595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F3212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3212E" w:rsidRDefault="00B3595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F3212E" w:rsidRDefault="00B3595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F3212E" w:rsidRDefault="00B3595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F3212E">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3212E" w:rsidRDefault="00B3595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F3212E" w:rsidRDefault="00B3595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F3212E" w:rsidRDefault="00B3595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F3212E">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3212E" w:rsidRDefault="00B3595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F3212E">
        <w:trPr>
          <w:trHeight w:val="2793"/>
        </w:trPr>
        <w:tc>
          <w:tcPr>
            <w:tcW w:w="492"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3212E" w:rsidRDefault="00B3595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F3212E" w:rsidRDefault="00B3595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F3212E" w:rsidRDefault="00B3595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F3212E" w:rsidRDefault="00B3595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F3212E" w:rsidRDefault="00B3595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F3212E" w:rsidRDefault="00B3595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F3212E">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3212E" w:rsidRDefault="00B3595A">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F3212E" w:rsidRDefault="00B3595A">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3212E">
              <w:tc>
                <w:tcPr>
                  <w:tcW w:w="2632" w:type="dxa"/>
                  <w:shd w:val="clear" w:color="auto" w:fill="FFFFFF"/>
                  <w:tcMar>
                    <w:top w:w="150" w:type="dxa"/>
                    <w:left w:w="0" w:type="dxa"/>
                    <w:bottom w:w="150" w:type="dxa"/>
                    <w:right w:w="0" w:type="dxa"/>
                  </w:tcMar>
                </w:tcPr>
                <w:p w:rsidR="00F3212E" w:rsidRDefault="00B3595A">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F3212E" w:rsidRDefault="00B3595A">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F3212E" w:rsidRDefault="00B3595A">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F3212E" w:rsidRDefault="00B3595A">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F3212E" w:rsidRDefault="00F3212E">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F3212E">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3212E" w:rsidRDefault="00B3595A">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F3212E" w:rsidRDefault="00B3595A">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3212E">
              <w:tc>
                <w:tcPr>
                  <w:tcW w:w="2632" w:type="dxa"/>
                  <w:shd w:val="clear" w:color="auto" w:fill="FFFFFF"/>
                  <w:tcMar>
                    <w:top w:w="150" w:type="dxa"/>
                    <w:left w:w="0" w:type="dxa"/>
                    <w:bottom w:w="150" w:type="dxa"/>
                    <w:right w:w="0" w:type="dxa"/>
                  </w:tcMar>
                </w:tcPr>
                <w:p w:rsidR="00F3212E" w:rsidRDefault="00B3595A">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F3212E" w:rsidRDefault="00B3595A">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F3212E" w:rsidRDefault="00B3595A">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F3212E" w:rsidRDefault="00B3595A">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F3212E" w:rsidRDefault="00F3212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F3212E" w:rsidRDefault="00B3595A" w:rsidP="002E2496">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F3212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F3212E" w:rsidRDefault="00B3595A">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3212E">
              <w:tc>
                <w:tcPr>
                  <w:tcW w:w="2632" w:type="dxa"/>
                  <w:shd w:val="clear" w:color="auto" w:fill="FFFFFF"/>
                  <w:tcMar>
                    <w:top w:w="150" w:type="dxa"/>
                    <w:left w:w="0" w:type="dxa"/>
                    <w:bottom w:w="150" w:type="dxa"/>
                    <w:right w:w="0" w:type="dxa"/>
                  </w:tcMar>
                </w:tcPr>
                <w:p w:rsidR="00F3212E" w:rsidRDefault="00B3595A">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F3212E" w:rsidRDefault="00B3595A">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F3212E" w:rsidRDefault="00B3595A">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F3212E" w:rsidRDefault="00B3595A">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w:t>
                  </w:r>
                  <w:r>
                    <w:rPr>
                      <w:rFonts w:ascii="宋体" w:hAnsi="宋体" w:cs="宋体" w:hint="eastAsia"/>
                      <w:color w:val="000000"/>
                      <w:kern w:val="0"/>
                      <w:sz w:val="19"/>
                      <w:szCs w:val="19"/>
                    </w:rPr>
                    <w:lastRenderedPageBreak/>
                    <w:t>不良记录名单</w:t>
                  </w:r>
                </w:p>
              </w:tc>
            </w:tr>
          </w:tbl>
          <w:p w:rsidR="00F3212E" w:rsidRDefault="00F3212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F3212E" w:rsidRDefault="00B3595A">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F3212E" w:rsidRDefault="00B3595A">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F3212E" w:rsidRDefault="00B3595A">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F3212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3212E" w:rsidRDefault="00B3595A">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F3212E" w:rsidRDefault="00B3595A">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3212E">
              <w:tc>
                <w:tcPr>
                  <w:tcW w:w="3007" w:type="dxa"/>
                  <w:shd w:val="clear" w:color="auto" w:fill="FFFFFF"/>
                  <w:tcMar>
                    <w:top w:w="150" w:type="dxa"/>
                    <w:left w:w="0" w:type="dxa"/>
                    <w:bottom w:w="150" w:type="dxa"/>
                    <w:right w:w="0" w:type="dxa"/>
                  </w:tcMar>
                </w:tcPr>
                <w:p w:rsidR="00F3212E" w:rsidRDefault="00B3595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F3212E" w:rsidRDefault="00B3595A">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F3212E" w:rsidRDefault="00B3595A">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F3212E" w:rsidRDefault="00F3212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F3212E" w:rsidRDefault="00B3595A">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F3212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3212E" w:rsidRDefault="00B3595A">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3212E">
              <w:tc>
                <w:tcPr>
                  <w:tcW w:w="3007" w:type="dxa"/>
                  <w:shd w:val="clear" w:color="auto" w:fill="FFFFFF"/>
                  <w:tcMar>
                    <w:top w:w="150" w:type="dxa"/>
                    <w:left w:w="0" w:type="dxa"/>
                    <w:bottom w:w="150" w:type="dxa"/>
                    <w:right w:w="0" w:type="dxa"/>
                  </w:tcMar>
                </w:tcPr>
                <w:p w:rsidR="00F3212E" w:rsidRDefault="00B3595A">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F3212E" w:rsidRDefault="00B3595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F3212E" w:rsidRDefault="00B3595A">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F3212E" w:rsidRDefault="00F3212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F3212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3212E" w:rsidRDefault="00B3595A">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F3212E" w:rsidRDefault="00B3595A">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3212E">
              <w:tc>
                <w:tcPr>
                  <w:tcW w:w="3168" w:type="dxa"/>
                  <w:shd w:val="clear" w:color="auto" w:fill="FFFFFF"/>
                  <w:tcMar>
                    <w:top w:w="150" w:type="dxa"/>
                    <w:left w:w="0" w:type="dxa"/>
                    <w:bottom w:w="150" w:type="dxa"/>
                    <w:right w:w="0" w:type="dxa"/>
                  </w:tcMar>
                </w:tcPr>
                <w:p w:rsidR="00F3212E" w:rsidRDefault="00B3595A">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bl>
          <w:p w:rsidR="00F3212E" w:rsidRDefault="00F3212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F3212E" w:rsidRDefault="00B3595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F3212E">
        <w:trPr>
          <w:trHeight w:val="2117"/>
        </w:trPr>
        <w:tc>
          <w:tcPr>
            <w:tcW w:w="492"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3212E" w:rsidRDefault="00B3595A">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3212E">
              <w:trPr>
                <w:trHeight w:val="3660"/>
              </w:trPr>
              <w:tc>
                <w:tcPr>
                  <w:tcW w:w="3168" w:type="dxa"/>
                  <w:shd w:val="clear" w:color="auto" w:fill="FFFFFF"/>
                  <w:tcMar>
                    <w:top w:w="150" w:type="dxa"/>
                    <w:left w:w="0" w:type="dxa"/>
                    <w:bottom w:w="150" w:type="dxa"/>
                    <w:right w:w="0" w:type="dxa"/>
                  </w:tcMar>
                </w:tcPr>
                <w:p w:rsidR="00F3212E" w:rsidRDefault="00B3595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F3212E" w:rsidRDefault="00B3595A">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F3212E" w:rsidRDefault="00B3595A">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F3212E" w:rsidRDefault="00F3212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F3212E" w:rsidRDefault="00B3595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F3212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3212E" w:rsidRDefault="00B3595A">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3212E">
              <w:tc>
                <w:tcPr>
                  <w:tcW w:w="3007" w:type="dxa"/>
                  <w:shd w:val="clear" w:color="auto" w:fill="FFFFFF"/>
                  <w:tcMar>
                    <w:top w:w="150" w:type="dxa"/>
                    <w:left w:w="0" w:type="dxa"/>
                    <w:bottom w:w="150" w:type="dxa"/>
                    <w:right w:w="0" w:type="dxa"/>
                  </w:tcMar>
                </w:tcPr>
                <w:p w:rsidR="00F3212E" w:rsidRDefault="00B3595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F3212E" w:rsidRDefault="00B3595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F3212E" w:rsidRDefault="00B3595A">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F3212E" w:rsidRDefault="00F3212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F3212E" w:rsidRDefault="00B3595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F3212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3212E" w:rsidRDefault="00B3595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3212E" w:rsidRDefault="00B3595A">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F3212E" w:rsidRDefault="00B3595A">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借款企业实际控制人年龄在18周岁（含）至65周岁（含）之间；</w:t>
            </w:r>
          </w:p>
          <w:p w:rsidR="00F3212E" w:rsidRDefault="00B3595A">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F3212E" w:rsidRDefault="00B3595A">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3212E" w:rsidRDefault="00B3595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13767182800</w:t>
            </w:r>
          </w:p>
          <w:p w:rsidR="00F3212E" w:rsidRDefault="00B3595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F3212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F3212E" w:rsidRDefault="00B3595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F3212E" w:rsidRDefault="00F3212E">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F3212E" w:rsidRDefault="00F3212E">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F3212E" w:rsidRDefault="00F3212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3212E" w:rsidRDefault="00F3212E">
            <w:pPr>
              <w:widowControl/>
              <w:jc w:val="center"/>
              <w:textAlignment w:val="top"/>
              <w:rPr>
                <w:rFonts w:ascii="宋体" w:hAnsi="宋体" w:cs="宋体"/>
                <w:color w:val="000000"/>
                <w:kern w:val="0"/>
                <w:sz w:val="19"/>
                <w:szCs w:val="19"/>
              </w:rPr>
            </w:pPr>
          </w:p>
        </w:tc>
      </w:tr>
    </w:tbl>
    <w:p w:rsidR="00F3212E" w:rsidRDefault="00F3212E" w:rsidP="002E2496">
      <w:pPr>
        <w:pStyle w:val="Default"/>
        <w:spacing w:line="360" w:lineRule="auto"/>
        <w:ind w:firstLineChars="200" w:firstLine="446"/>
        <w:jc w:val="both"/>
        <w:rPr>
          <w:rFonts w:ascii="Times New Roman" w:eastAsia="宋体" w:hAnsiTheme="minorEastAsia" w:cs="Times New Roman"/>
          <w:color w:val="auto"/>
        </w:rPr>
      </w:pPr>
    </w:p>
    <w:p w:rsidR="00F3212E" w:rsidRDefault="00B3595A" w:rsidP="002E24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F3212E" w:rsidRDefault="00B3595A">
      <w:pPr>
        <w:widowControl/>
        <w:jc w:val="left"/>
        <w:rPr>
          <w:b/>
          <w:bCs/>
          <w:kern w:val="28"/>
          <w:sz w:val="32"/>
          <w:szCs w:val="32"/>
        </w:rPr>
      </w:pPr>
      <w:r>
        <w:br w:type="page"/>
      </w:r>
    </w:p>
    <w:p w:rsidR="00F3212E" w:rsidRDefault="00B3595A">
      <w:pPr>
        <w:pStyle w:val="ac"/>
        <w:ind w:firstLine="386"/>
        <w:rPr>
          <w:rFonts w:ascii="Times New Roman" w:hAnsi="Times New Roman"/>
        </w:rPr>
      </w:pPr>
      <w:r>
        <w:rPr>
          <w:rFonts w:ascii="Times New Roman" w:hAnsi="Times New Roman"/>
        </w:rPr>
        <w:lastRenderedPageBreak/>
        <w:t>第四部分合同条款</w:t>
      </w:r>
    </w:p>
    <w:p w:rsidR="00F3212E" w:rsidRDefault="00B3595A">
      <w:pPr>
        <w:tabs>
          <w:tab w:val="left" w:pos="412"/>
          <w:tab w:val="left" w:pos="618"/>
        </w:tabs>
        <w:spacing w:line="520" w:lineRule="exact"/>
        <w:jc w:val="center"/>
        <w:rPr>
          <w:b/>
          <w:sz w:val="30"/>
          <w:szCs w:val="30"/>
        </w:rPr>
      </w:pPr>
      <w:r>
        <w:rPr>
          <w:b/>
          <w:sz w:val="30"/>
          <w:szCs w:val="30"/>
        </w:rPr>
        <w:t>合同一般条款</w:t>
      </w:r>
    </w:p>
    <w:p w:rsidR="00F3212E" w:rsidRDefault="00B3595A">
      <w:pPr>
        <w:tabs>
          <w:tab w:val="left" w:pos="0"/>
          <w:tab w:val="left" w:pos="315"/>
        </w:tabs>
        <w:spacing w:line="520" w:lineRule="exact"/>
        <w:ind w:firstLine="480"/>
        <w:rPr>
          <w:sz w:val="24"/>
          <w:szCs w:val="24"/>
        </w:rPr>
      </w:pPr>
      <w:r>
        <w:rPr>
          <w:sz w:val="24"/>
          <w:szCs w:val="24"/>
        </w:rPr>
        <w:t>需方：</w:t>
      </w:r>
    </w:p>
    <w:p w:rsidR="00F3212E" w:rsidRDefault="00B3595A">
      <w:pPr>
        <w:tabs>
          <w:tab w:val="left" w:pos="0"/>
          <w:tab w:val="left" w:pos="315"/>
        </w:tabs>
        <w:spacing w:line="520" w:lineRule="exact"/>
        <w:ind w:firstLine="480"/>
        <w:rPr>
          <w:sz w:val="24"/>
          <w:szCs w:val="24"/>
        </w:rPr>
      </w:pPr>
      <w:r>
        <w:rPr>
          <w:sz w:val="24"/>
          <w:szCs w:val="24"/>
        </w:rPr>
        <w:t>供方：</w:t>
      </w:r>
    </w:p>
    <w:p w:rsidR="00F3212E" w:rsidRDefault="00B3595A">
      <w:pPr>
        <w:tabs>
          <w:tab w:val="left" w:pos="0"/>
          <w:tab w:val="left" w:pos="315"/>
        </w:tabs>
        <w:spacing w:line="520" w:lineRule="exact"/>
        <w:ind w:firstLine="480"/>
        <w:rPr>
          <w:sz w:val="24"/>
          <w:szCs w:val="24"/>
        </w:rPr>
      </w:pPr>
      <w:r>
        <w:rPr>
          <w:sz w:val="24"/>
          <w:szCs w:val="24"/>
        </w:rPr>
        <w:t>供、需双方根据项目（项目编号：）的政府采购结果和</w:t>
      </w:r>
      <w:r>
        <w:rPr>
          <w:rFonts w:hint="eastAsia"/>
          <w:sz w:val="24"/>
          <w:szCs w:val="24"/>
        </w:rPr>
        <w:t>招标</w:t>
      </w:r>
      <w:r>
        <w:rPr>
          <w:sz w:val="24"/>
          <w:szCs w:val="24"/>
        </w:rPr>
        <w:t>文件的要求，并经双方协商一致，达成合同：</w:t>
      </w:r>
    </w:p>
    <w:p w:rsidR="00F3212E" w:rsidRDefault="00B3595A">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F3212E" w:rsidRDefault="00B3595A">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F3212E" w:rsidRDefault="00B3595A">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F3212E" w:rsidRDefault="00B3595A" w:rsidP="002E2496">
      <w:pPr>
        <w:tabs>
          <w:tab w:val="left" w:pos="1133"/>
        </w:tabs>
        <w:spacing w:line="520" w:lineRule="exact"/>
        <w:ind w:firstLineChars="200" w:firstLine="446"/>
        <w:rPr>
          <w:sz w:val="24"/>
          <w:szCs w:val="24"/>
        </w:rPr>
      </w:pPr>
      <w:r>
        <w:rPr>
          <w:sz w:val="24"/>
          <w:szCs w:val="24"/>
        </w:rPr>
        <w:t>一、采购内容：（详见附件）</w:t>
      </w:r>
    </w:p>
    <w:p w:rsidR="00F3212E" w:rsidRDefault="00B3595A" w:rsidP="002E2496">
      <w:pPr>
        <w:tabs>
          <w:tab w:val="left" w:pos="1133"/>
        </w:tabs>
        <w:spacing w:line="520" w:lineRule="exact"/>
        <w:ind w:firstLineChars="200" w:firstLine="446"/>
        <w:rPr>
          <w:sz w:val="24"/>
          <w:szCs w:val="24"/>
        </w:rPr>
      </w:pPr>
      <w:r>
        <w:rPr>
          <w:sz w:val="24"/>
          <w:szCs w:val="24"/>
        </w:rPr>
        <w:t>合同总价款：人民币元</w:t>
      </w:r>
    </w:p>
    <w:p w:rsidR="00F3212E" w:rsidRDefault="00B3595A" w:rsidP="002E2496">
      <w:pPr>
        <w:tabs>
          <w:tab w:val="left" w:pos="1133"/>
        </w:tabs>
        <w:spacing w:line="520" w:lineRule="exact"/>
        <w:ind w:firstLineChars="200" w:firstLine="446"/>
        <w:rPr>
          <w:sz w:val="24"/>
          <w:szCs w:val="24"/>
        </w:rPr>
      </w:pPr>
      <w:r>
        <w:rPr>
          <w:sz w:val="24"/>
          <w:szCs w:val="24"/>
        </w:rPr>
        <w:t>大写：人民币元整</w:t>
      </w:r>
    </w:p>
    <w:p w:rsidR="00F3212E" w:rsidRDefault="00B3595A" w:rsidP="002E2496">
      <w:pPr>
        <w:tabs>
          <w:tab w:val="left" w:pos="360"/>
        </w:tabs>
        <w:spacing w:line="520" w:lineRule="exact"/>
        <w:ind w:firstLineChars="200" w:firstLine="446"/>
        <w:rPr>
          <w:sz w:val="24"/>
          <w:szCs w:val="24"/>
        </w:rPr>
      </w:pPr>
      <w:r>
        <w:rPr>
          <w:sz w:val="24"/>
          <w:szCs w:val="24"/>
        </w:rPr>
        <w:t>二、质量要求及对质量负责条件和期限：见附件。</w:t>
      </w:r>
    </w:p>
    <w:p w:rsidR="00F3212E" w:rsidRDefault="00B3595A" w:rsidP="002E2496">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F3212E" w:rsidRDefault="00B3595A" w:rsidP="002E2496">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F3212E" w:rsidRDefault="00B3595A" w:rsidP="002E2496">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F3212E" w:rsidRDefault="00B3595A">
      <w:pPr>
        <w:tabs>
          <w:tab w:val="left" w:pos="360"/>
          <w:tab w:val="left" w:pos="721"/>
        </w:tabs>
        <w:spacing w:line="520" w:lineRule="exact"/>
        <w:rPr>
          <w:sz w:val="24"/>
          <w:szCs w:val="24"/>
        </w:rPr>
      </w:pPr>
      <w:r>
        <w:rPr>
          <w:sz w:val="24"/>
          <w:szCs w:val="24"/>
        </w:rPr>
        <w:t>六、验收工作由需方负责对合同进行验收。</w:t>
      </w:r>
    </w:p>
    <w:p w:rsidR="00F3212E" w:rsidRDefault="00B3595A">
      <w:pPr>
        <w:tabs>
          <w:tab w:val="left" w:pos="360"/>
        </w:tabs>
        <w:spacing w:line="520" w:lineRule="exact"/>
        <w:rPr>
          <w:sz w:val="24"/>
          <w:szCs w:val="24"/>
        </w:rPr>
      </w:pPr>
      <w:r>
        <w:rPr>
          <w:sz w:val="24"/>
          <w:szCs w:val="24"/>
        </w:rPr>
        <w:t>七、货款支付方式：见附件。</w:t>
      </w:r>
    </w:p>
    <w:p w:rsidR="00F3212E" w:rsidRDefault="00B3595A" w:rsidP="002E2496">
      <w:pPr>
        <w:tabs>
          <w:tab w:val="left" w:pos="0"/>
          <w:tab w:val="left" w:pos="721"/>
        </w:tabs>
        <w:spacing w:line="520" w:lineRule="exact"/>
        <w:ind w:firstLineChars="200" w:firstLine="446"/>
        <w:rPr>
          <w:sz w:val="24"/>
          <w:szCs w:val="24"/>
        </w:rPr>
      </w:pPr>
      <w:r>
        <w:rPr>
          <w:sz w:val="24"/>
          <w:szCs w:val="24"/>
        </w:rPr>
        <w:t>供方开户银行（汉字全称）：，</w:t>
      </w:r>
    </w:p>
    <w:p w:rsidR="00F3212E" w:rsidRDefault="00B3595A" w:rsidP="002E2496">
      <w:pPr>
        <w:tabs>
          <w:tab w:val="left" w:pos="0"/>
          <w:tab w:val="left" w:pos="721"/>
        </w:tabs>
        <w:spacing w:line="520" w:lineRule="exact"/>
        <w:ind w:firstLineChars="214" w:firstLine="478"/>
        <w:rPr>
          <w:sz w:val="24"/>
          <w:szCs w:val="24"/>
        </w:rPr>
      </w:pPr>
      <w:r>
        <w:rPr>
          <w:sz w:val="24"/>
          <w:szCs w:val="24"/>
        </w:rPr>
        <w:t>行号（数字代码）：，</w:t>
      </w:r>
    </w:p>
    <w:p w:rsidR="00F3212E" w:rsidRDefault="00B3595A" w:rsidP="002E2496">
      <w:pPr>
        <w:tabs>
          <w:tab w:val="left" w:pos="0"/>
          <w:tab w:val="left" w:pos="721"/>
        </w:tabs>
        <w:spacing w:line="520" w:lineRule="exact"/>
        <w:ind w:firstLineChars="214" w:firstLine="478"/>
        <w:rPr>
          <w:sz w:val="24"/>
          <w:szCs w:val="24"/>
        </w:rPr>
      </w:pPr>
      <w:proofErr w:type="gramStart"/>
      <w:r>
        <w:rPr>
          <w:sz w:val="24"/>
          <w:szCs w:val="24"/>
        </w:rPr>
        <w:t>帐号</w:t>
      </w:r>
      <w:proofErr w:type="gramEnd"/>
      <w:r>
        <w:rPr>
          <w:sz w:val="24"/>
          <w:szCs w:val="24"/>
        </w:rPr>
        <w:t>：</w:t>
      </w:r>
      <w:r>
        <w:rPr>
          <w:szCs w:val="24"/>
        </w:rPr>
        <w:t>。</w:t>
      </w:r>
    </w:p>
    <w:p w:rsidR="00F3212E" w:rsidRDefault="00B3595A" w:rsidP="002E2496">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F3212E" w:rsidRDefault="00B3595A" w:rsidP="002E2496">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F3212E">
        <w:tc>
          <w:tcPr>
            <w:tcW w:w="4261" w:type="dxa"/>
          </w:tcPr>
          <w:p w:rsidR="00F3212E" w:rsidRDefault="00B3595A">
            <w:pPr>
              <w:tabs>
                <w:tab w:val="left" w:pos="0"/>
                <w:tab w:val="left" w:pos="315"/>
              </w:tabs>
              <w:spacing w:line="520" w:lineRule="exact"/>
              <w:rPr>
                <w:sz w:val="24"/>
                <w:szCs w:val="24"/>
              </w:rPr>
            </w:pPr>
            <w:r>
              <w:rPr>
                <w:sz w:val="24"/>
                <w:szCs w:val="24"/>
              </w:rPr>
              <w:t>供方（公章）：</w:t>
            </w:r>
          </w:p>
        </w:tc>
        <w:tc>
          <w:tcPr>
            <w:tcW w:w="4261" w:type="dxa"/>
          </w:tcPr>
          <w:p w:rsidR="00F3212E" w:rsidRDefault="00B3595A">
            <w:pPr>
              <w:tabs>
                <w:tab w:val="left" w:pos="0"/>
                <w:tab w:val="left" w:pos="315"/>
              </w:tabs>
              <w:spacing w:line="520" w:lineRule="exact"/>
              <w:rPr>
                <w:sz w:val="24"/>
                <w:szCs w:val="24"/>
              </w:rPr>
            </w:pPr>
            <w:r>
              <w:rPr>
                <w:sz w:val="24"/>
                <w:szCs w:val="24"/>
              </w:rPr>
              <w:t>需方（公章）：</w:t>
            </w:r>
          </w:p>
        </w:tc>
      </w:tr>
      <w:tr w:rsidR="00F3212E">
        <w:tc>
          <w:tcPr>
            <w:tcW w:w="4261" w:type="dxa"/>
          </w:tcPr>
          <w:p w:rsidR="00F3212E" w:rsidRDefault="00B3595A">
            <w:pPr>
              <w:tabs>
                <w:tab w:val="left" w:pos="0"/>
                <w:tab w:val="left" w:pos="315"/>
              </w:tabs>
              <w:spacing w:line="520" w:lineRule="exact"/>
              <w:rPr>
                <w:sz w:val="24"/>
                <w:szCs w:val="24"/>
              </w:rPr>
            </w:pPr>
            <w:r>
              <w:rPr>
                <w:sz w:val="24"/>
                <w:szCs w:val="24"/>
              </w:rPr>
              <w:t>地址：</w:t>
            </w:r>
          </w:p>
        </w:tc>
        <w:tc>
          <w:tcPr>
            <w:tcW w:w="4261" w:type="dxa"/>
          </w:tcPr>
          <w:p w:rsidR="00F3212E" w:rsidRDefault="00B3595A">
            <w:pPr>
              <w:tabs>
                <w:tab w:val="left" w:pos="0"/>
                <w:tab w:val="left" w:pos="315"/>
              </w:tabs>
              <w:spacing w:line="520" w:lineRule="exact"/>
              <w:rPr>
                <w:sz w:val="24"/>
                <w:szCs w:val="24"/>
              </w:rPr>
            </w:pPr>
            <w:r>
              <w:rPr>
                <w:sz w:val="24"/>
                <w:szCs w:val="24"/>
              </w:rPr>
              <w:t>地址：</w:t>
            </w:r>
          </w:p>
        </w:tc>
      </w:tr>
      <w:tr w:rsidR="00F3212E">
        <w:tc>
          <w:tcPr>
            <w:tcW w:w="4261" w:type="dxa"/>
          </w:tcPr>
          <w:p w:rsidR="00F3212E" w:rsidRDefault="00B3595A">
            <w:pPr>
              <w:tabs>
                <w:tab w:val="left" w:pos="360"/>
              </w:tabs>
              <w:spacing w:line="520" w:lineRule="exact"/>
              <w:rPr>
                <w:sz w:val="24"/>
                <w:szCs w:val="24"/>
              </w:rPr>
            </w:pPr>
            <w:r>
              <w:rPr>
                <w:sz w:val="24"/>
                <w:szCs w:val="24"/>
              </w:rPr>
              <w:t>法定代表人：</w:t>
            </w:r>
          </w:p>
        </w:tc>
        <w:tc>
          <w:tcPr>
            <w:tcW w:w="4261" w:type="dxa"/>
          </w:tcPr>
          <w:p w:rsidR="00F3212E" w:rsidRDefault="00B3595A">
            <w:pPr>
              <w:tabs>
                <w:tab w:val="left" w:pos="360"/>
              </w:tabs>
              <w:spacing w:line="520" w:lineRule="exact"/>
              <w:rPr>
                <w:sz w:val="24"/>
                <w:szCs w:val="24"/>
              </w:rPr>
            </w:pPr>
            <w:r>
              <w:rPr>
                <w:sz w:val="24"/>
                <w:szCs w:val="24"/>
              </w:rPr>
              <w:t>法定代表人：</w:t>
            </w:r>
          </w:p>
        </w:tc>
      </w:tr>
      <w:tr w:rsidR="00F3212E">
        <w:tc>
          <w:tcPr>
            <w:tcW w:w="4261" w:type="dxa"/>
          </w:tcPr>
          <w:p w:rsidR="00F3212E" w:rsidRDefault="00B3595A">
            <w:pPr>
              <w:tabs>
                <w:tab w:val="left" w:pos="360"/>
              </w:tabs>
              <w:spacing w:line="520" w:lineRule="exact"/>
              <w:rPr>
                <w:sz w:val="24"/>
                <w:szCs w:val="24"/>
              </w:rPr>
            </w:pPr>
            <w:r>
              <w:rPr>
                <w:sz w:val="24"/>
                <w:szCs w:val="24"/>
              </w:rPr>
              <w:t>委托代理人：</w:t>
            </w:r>
          </w:p>
        </w:tc>
        <w:tc>
          <w:tcPr>
            <w:tcW w:w="4261" w:type="dxa"/>
          </w:tcPr>
          <w:p w:rsidR="00F3212E" w:rsidRDefault="00B3595A">
            <w:pPr>
              <w:tabs>
                <w:tab w:val="left" w:pos="360"/>
              </w:tabs>
              <w:spacing w:line="520" w:lineRule="exact"/>
              <w:rPr>
                <w:sz w:val="24"/>
                <w:szCs w:val="24"/>
              </w:rPr>
            </w:pPr>
            <w:r>
              <w:rPr>
                <w:sz w:val="24"/>
                <w:szCs w:val="24"/>
              </w:rPr>
              <w:t>委托代理人：</w:t>
            </w:r>
          </w:p>
        </w:tc>
      </w:tr>
      <w:tr w:rsidR="00F3212E">
        <w:tc>
          <w:tcPr>
            <w:tcW w:w="4261" w:type="dxa"/>
          </w:tcPr>
          <w:p w:rsidR="00F3212E" w:rsidRDefault="00B3595A">
            <w:pPr>
              <w:tabs>
                <w:tab w:val="left" w:pos="360"/>
              </w:tabs>
              <w:spacing w:line="520" w:lineRule="exact"/>
              <w:rPr>
                <w:sz w:val="24"/>
                <w:szCs w:val="24"/>
              </w:rPr>
            </w:pPr>
            <w:r>
              <w:rPr>
                <w:sz w:val="24"/>
                <w:szCs w:val="24"/>
              </w:rPr>
              <w:t>电话：</w:t>
            </w:r>
          </w:p>
        </w:tc>
        <w:tc>
          <w:tcPr>
            <w:tcW w:w="4261" w:type="dxa"/>
          </w:tcPr>
          <w:p w:rsidR="00F3212E" w:rsidRDefault="00B3595A">
            <w:pPr>
              <w:tabs>
                <w:tab w:val="left" w:pos="360"/>
              </w:tabs>
              <w:spacing w:line="520" w:lineRule="exact"/>
              <w:rPr>
                <w:sz w:val="24"/>
                <w:szCs w:val="24"/>
              </w:rPr>
            </w:pPr>
            <w:r>
              <w:rPr>
                <w:sz w:val="24"/>
                <w:szCs w:val="24"/>
              </w:rPr>
              <w:t>电话：</w:t>
            </w:r>
          </w:p>
        </w:tc>
      </w:tr>
    </w:tbl>
    <w:p w:rsidR="00F3212E" w:rsidRDefault="00F3212E">
      <w:pPr>
        <w:rPr>
          <w:sz w:val="24"/>
          <w:szCs w:val="24"/>
        </w:rPr>
      </w:pPr>
    </w:p>
    <w:p w:rsidR="00F3212E" w:rsidRDefault="00B3595A">
      <w:pPr>
        <w:rPr>
          <w:szCs w:val="24"/>
        </w:rPr>
      </w:pPr>
      <w:r>
        <w:rPr>
          <w:sz w:val="24"/>
          <w:szCs w:val="24"/>
        </w:rPr>
        <w:t>时间：</w:t>
      </w:r>
      <w:r>
        <w:rPr>
          <w:sz w:val="24"/>
          <w:szCs w:val="24"/>
        </w:rPr>
        <w:t>20</w:t>
      </w:r>
      <w:r>
        <w:rPr>
          <w:sz w:val="24"/>
          <w:szCs w:val="24"/>
        </w:rPr>
        <w:t>年月日</w:t>
      </w:r>
    </w:p>
    <w:p w:rsidR="00F3212E" w:rsidRDefault="00B3595A">
      <w:pPr>
        <w:widowControl/>
        <w:jc w:val="left"/>
        <w:rPr>
          <w:sz w:val="24"/>
          <w:szCs w:val="24"/>
        </w:rPr>
      </w:pPr>
      <w:r>
        <w:rPr>
          <w:sz w:val="24"/>
          <w:szCs w:val="24"/>
        </w:rPr>
        <w:br w:type="page"/>
      </w:r>
    </w:p>
    <w:p w:rsidR="00F3212E" w:rsidRDefault="00B3595A">
      <w:pPr>
        <w:jc w:val="center"/>
        <w:rPr>
          <w:b/>
          <w:sz w:val="30"/>
          <w:szCs w:val="30"/>
        </w:rPr>
      </w:pPr>
      <w:r>
        <w:rPr>
          <w:b/>
          <w:sz w:val="30"/>
          <w:szCs w:val="30"/>
        </w:rPr>
        <w:lastRenderedPageBreak/>
        <w:t>合同特殊条款</w:t>
      </w:r>
    </w:p>
    <w:p w:rsidR="00F3212E" w:rsidRDefault="00F3212E" w:rsidP="002E2496">
      <w:pPr>
        <w:tabs>
          <w:tab w:val="left" w:pos="360"/>
        </w:tabs>
        <w:spacing w:line="520" w:lineRule="exact"/>
        <w:ind w:firstLineChars="171" w:firstLine="382"/>
        <w:rPr>
          <w:color w:val="000000"/>
          <w:sz w:val="24"/>
          <w:szCs w:val="24"/>
        </w:rPr>
      </w:pPr>
    </w:p>
    <w:p w:rsidR="00F3212E" w:rsidRDefault="00B3595A" w:rsidP="002E2496">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F3212E" w:rsidRDefault="00B3595A" w:rsidP="002E2496">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F3212E" w:rsidRDefault="00F3212E">
      <w:pPr>
        <w:autoSpaceDN w:val="0"/>
        <w:spacing w:line="360" w:lineRule="auto"/>
        <w:rPr>
          <w:b/>
          <w:bCs/>
        </w:rPr>
      </w:pPr>
    </w:p>
    <w:p w:rsidR="00F3212E" w:rsidRDefault="00F3212E">
      <w:pPr>
        <w:autoSpaceDN w:val="0"/>
        <w:spacing w:line="360" w:lineRule="auto"/>
        <w:rPr>
          <w:b/>
          <w:bCs/>
        </w:rPr>
      </w:pPr>
    </w:p>
    <w:p w:rsidR="00F3212E" w:rsidRDefault="00B3595A">
      <w:pPr>
        <w:widowControl/>
        <w:jc w:val="left"/>
        <w:rPr>
          <w:b/>
          <w:bCs/>
        </w:rPr>
      </w:pPr>
      <w:r>
        <w:rPr>
          <w:b/>
          <w:bCs/>
        </w:rPr>
        <w:br w:type="page"/>
      </w:r>
    </w:p>
    <w:p w:rsidR="00F3212E" w:rsidRDefault="00B3595A">
      <w:pPr>
        <w:pStyle w:val="ac"/>
        <w:rPr>
          <w:rFonts w:ascii="Times New Roman" w:hAnsi="Times New Roman"/>
        </w:rPr>
      </w:pPr>
      <w:r>
        <w:rPr>
          <w:rFonts w:ascii="Times New Roman" w:hAnsiTheme="minorEastAsia"/>
        </w:rPr>
        <w:lastRenderedPageBreak/>
        <w:t>第五部分投标文件格式</w:t>
      </w:r>
    </w:p>
    <w:p w:rsidR="00F3212E" w:rsidRDefault="00B3595A">
      <w:pPr>
        <w:autoSpaceDN w:val="0"/>
        <w:spacing w:line="360" w:lineRule="auto"/>
        <w:jc w:val="center"/>
        <w:rPr>
          <w:b/>
          <w:bCs/>
          <w:sz w:val="24"/>
        </w:rPr>
      </w:pPr>
      <w:r>
        <w:rPr>
          <w:rFonts w:hAnsiTheme="minorEastAsia"/>
          <w:b/>
          <w:bCs/>
          <w:sz w:val="24"/>
        </w:rPr>
        <w:t>投标文件封面格式</w:t>
      </w:r>
    </w:p>
    <w:p w:rsidR="00F3212E" w:rsidRDefault="00F3212E">
      <w:pPr>
        <w:autoSpaceDE w:val="0"/>
        <w:autoSpaceDN w:val="0"/>
        <w:adjustRightInd w:val="0"/>
        <w:spacing w:line="520" w:lineRule="exact"/>
      </w:pPr>
    </w:p>
    <w:p w:rsidR="00F3212E" w:rsidRDefault="00F3212E">
      <w:pPr>
        <w:autoSpaceDE w:val="0"/>
        <w:autoSpaceDN w:val="0"/>
        <w:adjustRightInd w:val="0"/>
        <w:spacing w:line="520" w:lineRule="exact"/>
        <w:rPr>
          <w:b/>
          <w:kern w:val="0"/>
          <w:sz w:val="24"/>
        </w:rPr>
      </w:pPr>
    </w:p>
    <w:p w:rsidR="00F3212E" w:rsidRDefault="00F3212E">
      <w:pPr>
        <w:autoSpaceDE w:val="0"/>
        <w:autoSpaceDN w:val="0"/>
        <w:adjustRightInd w:val="0"/>
        <w:spacing w:line="520" w:lineRule="exact"/>
        <w:rPr>
          <w:b/>
          <w:kern w:val="0"/>
          <w:sz w:val="24"/>
        </w:rPr>
      </w:pPr>
    </w:p>
    <w:p w:rsidR="00F3212E" w:rsidRDefault="00F3212E">
      <w:pPr>
        <w:autoSpaceDE w:val="0"/>
        <w:autoSpaceDN w:val="0"/>
        <w:adjustRightInd w:val="0"/>
        <w:spacing w:line="520" w:lineRule="exact"/>
        <w:rPr>
          <w:b/>
          <w:kern w:val="0"/>
          <w:sz w:val="24"/>
        </w:rPr>
      </w:pPr>
    </w:p>
    <w:p w:rsidR="00F3212E" w:rsidRDefault="00B3595A">
      <w:pPr>
        <w:autoSpaceDE w:val="0"/>
        <w:autoSpaceDN w:val="0"/>
        <w:adjustRightInd w:val="0"/>
        <w:jc w:val="center"/>
        <w:rPr>
          <w:kern w:val="0"/>
          <w:sz w:val="144"/>
          <w:szCs w:val="144"/>
        </w:rPr>
      </w:pPr>
      <w:r>
        <w:rPr>
          <w:rFonts w:hAnsiTheme="minorEastAsia"/>
          <w:sz w:val="160"/>
          <w:szCs w:val="84"/>
        </w:rPr>
        <w:t>投标文件</w:t>
      </w:r>
    </w:p>
    <w:p w:rsidR="00F3212E" w:rsidRDefault="00F3212E">
      <w:pPr>
        <w:autoSpaceDE w:val="0"/>
        <w:autoSpaceDN w:val="0"/>
        <w:adjustRightInd w:val="0"/>
        <w:spacing w:line="520" w:lineRule="exact"/>
        <w:rPr>
          <w:b/>
          <w:kern w:val="0"/>
          <w:sz w:val="36"/>
          <w:szCs w:val="36"/>
        </w:rPr>
      </w:pPr>
    </w:p>
    <w:p w:rsidR="00F3212E" w:rsidRDefault="00B3595A">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F3212E" w:rsidRDefault="00B3595A" w:rsidP="002E2496">
      <w:pPr>
        <w:spacing w:beforeLines="30" w:before="85" w:afterLines="70" w:after="199" w:line="540" w:lineRule="exact"/>
        <w:ind w:leftChars="300" w:left="579"/>
        <w:rPr>
          <w:b/>
          <w:sz w:val="34"/>
          <w:szCs w:val="34"/>
        </w:rPr>
      </w:pPr>
      <w:r>
        <w:rPr>
          <w:rFonts w:hAnsiTheme="minorEastAsia"/>
          <w:b/>
          <w:sz w:val="34"/>
          <w:szCs w:val="34"/>
        </w:rPr>
        <w:t>项目编号：</w:t>
      </w:r>
    </w:p>
    <w:p w:rsidR="00F3212E" w:rsidRDefault="00B3595A" w:rsidP="002E2496">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F3212E" w:rsidRDefault="00B3595A" w:rsidP="002E2496">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F3212E" w:rsidRDefault="00B3595A" w:rsidP="002E2496">
      <w:pPr>
        <w:spacing w:beforeLines="30" w:before="85" w:afterLines="70" w:after="199" w:line="540" w:lineRule="exact"/>
        <w:ind w:leftChars="300" w:left="579"/>
        <w:rPr>
          <w:b/>
          <w:sz w:val="34"/>
          <w:szCs w:val="34"/>
        </w:rPr>
      </w:pPr>
      <w:r>
        <w:rPr>
          <w:rFonts w:hAnsiTheme="minorEastAsia"/>
          <w:b/>
          <w:sz w:val="34"/>
          <w:szCs w:val="34"/>
        </w:rPr>
        <w:t>投标单位名称：</w:t>
      </w:r>
    </w:p>
    <w:p w:rsidR="00F3212E" w:rsidRDefault="00B3595A" w:rsidP="002E2496">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F3212E" w:rsidRDefault="00F3212E" w:rsidP="002E2496">
      <w:pPr>
        <w:tabs>
          <w:tab w:val="left" w:pos="1260"/>
          <w:tab w:val="center" w:pos="4156"/>
        </w:tabs>
        <w:autoSpaceDE w:val="0"/>
        <w:autoSpaceDN w:val="0"/>
        <w:adjustRightInd w:val="0"/>
        <w:spacing w:line="360" w:lineRule="auto"/>
        <w:ind w:firstLineChars="200" w:firstLine="649"/>
        <w:outlineLvl w:val="0"/>
        <w:rPr>
          <w:b/>
          <w:sz w:val="34"/>
          <w:szCs w:val="34"/>
        </w:rPr>
      </w:pPr>
    </w:p>
    <w:p w:rsidR="00F3212E" w:rsidRDefault="00F3212E" w:rsidP="002E2496">
      <w:pPr>
        <w:tabs>
          <w:tab w:val="left" w:pos="1260"/>
          <w:tab w:val="center" w:pos="4156"/>
        </w:tabs>
        <w:autoSpaceDE w:val="0"/>
        <w:autoSpaceDN w:val="0"/>
        <w:adjustRightInd w:val="0"/>
        <w:spacing w:line="360" w:lineRule="auto"/>
        <w:ind w:firstLineChars="200" w:firstLine="649"/>
        <w:outlineLvl w:val="0"/>
        <w:rPr>
          <w:b/>
          <w:sz w:val="34"/>
          <w:szCs w:val="34"/>
        </w:rPr>
      </w:pPr>
    </w:p>
    <w:p w:rsidR="00F3212E" w:rsidRDefault="00F3212E" w:rsidP="002E2496">
      <w:pPr>
        <w:tabs>
          <w:tab w:val="left" w:pos="1260"/>
          <w:tab w:val="center" w:pos="4156"/>
        </w:tabs>
        <w:autoSpaceDE w:val="0"/>
        <w:autoSpaceDN w:val="0"/>
        <w:adjustRightInd w:val="0"/>
        <w:spacing w:line="360" w:lineRule="auto"/>
        <w:ind w:firstLineChars="200" w:firstLine="649"/>
        <w:outlineLvl w:val="0"/>
        <w:rPr>
          <w:b/>
          <w:sz w:val="34"/>
          <w:szCs w:val="34"/>
        </w:rPr>
      </w:pPr>
    </w:p>
    <w:p w:rsidR="00F3212E" w:rsidRDefault="00B3595A" w:rsidP="002E2496">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F3212E" w:rsidRDefault="00B3595A">
      <w:pPr>
        <w:widowControl/>
        <w:jc w:val="left"/>
        <w:rPr>
          <w:b/>
          <w:sz w:val="24"/>
        </w:rPr>
      </w:pPr>
      <w:r>
        <w:rPr>
          <w:b/>
          <w:sz w:val="24"/>
        </w:rPr>
        <w:br w:type="page"/>
      </w:r>
    </w:p>
    <w:p w:rsidR="00F3212E" w:rsidRDefault="00B3595A">
      <w:pPr>
        <w:autoSpaceDN w:val="0"/>
        <w:spacing w:line="360" w:lineRule="auto"/>
        <w:jc w:val="center"/>
        <w:rPr>
          <w:b/>
          <w:bCs/>
          <w:sz w:val="24"/>
        </w:rPr>
      </w:pPr>
      <w:r>
        <w:rPr>
          <w:rFonts w:hAnsiTheme="minorEastAsia"/>
          <w:b/>
          <w:bCs/>
          <w:sz w:val="24"/>
        </w:rPr>
        <w:lastRenderedPageBreak/>
        <w:t>投标文件总目录</w:t>
      </w:r>
    </w:p>
    <w:p w:rsidR="00F3212E" w:rsidRDefault="00B3595A">
      <w:pPr>
        <w:autoSpaceDN w:val="0"/>
        <w:spacing w:line="360" w:lineRule="auto"/>
        <w:jc w:val="center"/>
        <w:rPr>
          <w:b/>
          <w:bCs/>
          <w:sz w:val="24"/>
        </w:rPr>
      </w:pPr>
      <w:r>
        <w:rPr>
          <w:rFonts w:hAnsiTheme="minorEastAsia"/>
          <w:b/>
          <w:bCs/>
          <w:sz w:val="24"/>
        </w:rPr>
        <w:t>（投标人自行编制）</w:t>
      </w:r>
    </w:p>
    <w:p w:rsidR="00F3212E" w:rsidRDefault="00B3595A">
      <w:pPr>
        <w:widowControl/>
        <w:jc w:val="left"/>
        <w:rPr>
          <w:b/>
          <w:sz w:val="24"/>
        </w:rPr>
      </w:pPr>
      <w:r>
        <w:rPr>
          <w:b/>
          <w:sz w:val="24"/>
        </w:rPr>
        <w:br w:type="page"/>
      </w:r>
    </w:p>
    <w:p w:rsidR="00F3212E" w:rsidRDefault="00B3595A">
      <w:pPr>
        <w:widowControl/>
        <w:jc w:val="center"/>
        <w:rPr>
          <w:b/>
          <w:sz w:val="24"/>
        </w:rPr>
      </w:pPr>
      <w:r>
        <w:rPr>
          <w:rFonts w:hAnsiTheme="minorEastAsia"/>
          <w:b/>
          <w:sz w:val="24"/>
        </w:rPr>
        <w:lastRenderedPageBreak/>
        <w:t>评分因素及评标标准页码检索</w:t>
      </w:r>
    </w:p>
    <w:p w:rsidR="00F3212E" w:rsidRDefault="00B3595A">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F3212E" w:rsidRDefault="00F3212E">
      <w:pPr>
        <w:widowControl/>
        <w:jc w:val="left"/>
        <w:rPr>
          <w:b/>
          <w:sz w:val="24"/>
        </w:rPr>
      </w:pPr>
    </w:p>
    <w:p w:rsidR="00F3212E" w:rsidRDefault="00B3595A">
      <w:pPr>
        <w:widowControl/>
        <w:jc w:val="left"/>
        <w:rPr>
          <w:sz w:val="24"/>
        </w:rPr>
      </w:pPr>
      <w:r>
        <w:rPr>
          <w:b/>
          <w:sz w:val="24"/>
        </w:rPr>
        <w:br w:type="page"/>
      </w:r>
      <w:r>
        <w:rPr>
          <w:rFonts w:hAnsiTheme="minorEastAsia"/>
          <w:b/>
          <w:sz w:val="24"/>
        </w:rPr>
        <w:lastRenderedPageBreak/>
        <w:t>附件</w:t>
      </w:r>
      <w:r>
        <w:rPr>
          <w:b/>
          <w:sz w:val="24"/>
        </w:rPr>
        <w:t>1</w:t>
      </w:r>
    </w:p>
    <w:p w:rsidR="00F3212E" w:rsidRDefault="00B3595A">
      <w:pPr>
        <w:tabs>
          <w:tab w:val="left" w:pos="360"/>
        </w:tabs>
        <w:spacing w:line="560" w:lineRule="exact"/>
        <w:jc w:val="center"/>
        <w:rPr>
          <w:b/>
          <w:sz w:val="24"/>
        </w:rPr>
      </w:pPr>
      <w:r>
        <w:rPr>
          <w:rFonts w:hAnsiTheme="minorEastAsia"/>
          <w:b/>
          <w:sz w:val="24"/>
        </w:rPr>
        <w:t>投标书</w:t>
      </w:r>
    </w:p>
    <w:p w:rsidR="00F3212E" w:rsidRDefault="00B3595A">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F3212E" w:rsidRDefault="00B3595A" w:rsidP="002E2496">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F3212E" w:rsidRDefault="00B3595A" w:rsidP="002E2496">
      <w:pPr>
        <w:spacing w:line="360" w:lineRule="auto"/>
        <w:ind w:firstLineChars="200" w:firstLine="446"/>
        <w:rPr>
          <w:sz w:val="24"/>
        </w:rPr>
      </w:pPr>
      <w:r>
        <w:rPr>
          <w:rFonts w:hAnsiTheme="minorEastAsia"/>
          <w:sz w:val="24"/>
        </w:rPr>
        <w:t>据此函，投标人代表宣布同意如下：</w:t>
      </w:r>
    </w:p>
    <w:p w:rsidR="00F3212E" w:rsidRDefault="00B3595A" w:rsidP="002E2496">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F3212E" w:rsidRDefault="00B3595A" w:rsidP="002E2496">
      <w:pPr>
        <w:spacing w:line="360" w:lineRule="auto"/>
        <w:ind w:firstLineChars="200" w:firstLine="446"/>
        <w:rPr>
          <w:sz w:val="24"/>
        </w:rPr>
      </w:pPr>
      <w:r>
        <w:rPr>
          <w:rFonts w:hAnsiTheme="minorEastAsia"/>
          <w:sz w:val="24"/>
        </w:rPr>
        <w:t>第包，￥元（人民币），大写。</w:t>
      </w:r>
    </w:p>
    <w:p w:rsidR="00F3212E" w:rsidRDefault="00B3595A" w:rsidP="002E2496">
      <w:pPr>
        <w:spacing w:line="360" w:lineRule="auto"/>
        <w:ind w:firstLineChars="200" w:firstLine="446"/>
        <w:rPr>
          <w:sz w:val="24"/>
        </w:rPr>
      </w:pPr>
      <w:r>
        <w:rPr>
          <w:sz w:val="24"/>
        </w:rPr>
        <w:t>……</w:t>
      </w:r>
    </w:p>
    <w:p w:rsidR="00F3212E" w:rsidRDefault="00B3595A" w:rsidP="002E2496">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F3212E" w:rsidRDefault="00B3595A" w:rsidP="002E2496">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F3212E" w:rsidRDefault="00B3595A" w:rsidP="002E2496">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F3212E" w:rsidRDefault="00B3595A" w:rsidP="002E2496">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F3212E" w:rsidRDefault="00B3595A" w:rsidP="002E2496">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F3212E" w:rsidRDefault="00B3595A" w:rsidP="002E2496">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F3212E" w:rsidRDefault="00B3595A" w:rsidP="002E2496">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F3212E" w:rsidRDefault="00B3595A" w:rsidP="002E2496">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F3212E" w:rsidRDefault="00B3595A" w:rsidP="002E2496">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F3212E" w:rsidRDefault="00B3595A" w:rsidP="002E2496">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F3212E" w:rsidRDefault="00B3595A" w:rsidP="002E2496">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F3212E" w:rsidRDefault="00F3212E" w:rsidP="002E2496">
      <w:pPr>
        <w:spacing w:line="360" w:lineRule="auto"/>
        <w:ind w:firstLineChars="200" w:firstLine="446"/>
        <w:rPr>
          <w:sz w:val="24"/>
        </w:rPr>
      </w:pPr>
    </w:p>
    <w:p w:rsidR="00F3212E" w:rsidRDefault="00B3595A" w:rsidP="002E2496">
      <w:pPr>
        <w:spacing w:line="360" w:lineRule="auto"/>
        <w:ind w:firstLineChars="200" w:firstLine="446"/>
        <w:rPr>
          <w:sz w:val="24"/>
        </w:rPr>
      </w:pPr>
      <w:r>
        <w:rPr>
          <w:rFonts w:hAnsiTheme="minorEastAsia"/>
          <w:sz w:val="24"/>
        </w:rPr>
        <w:t>地址：</w:t>
      </w:r>
    </w:p>
    <w:p w:rsidR="00F3212E" w:rsidRDefault="00B3595A" w:rsidP="002E2496">
      <w:pPr>
        <w:spacing w:line="360" w:lineRule="auto"/>
        <w:ind w:firstLineChars="200" w:firstLine="446"/>
        <w:rPr>
          <w:sz w:val="24"/>
        </w:rPr>
      </w:pPr>
      <w:r>
        <w:rPr>
          <w:rFonts w:hAnsiTheme="minorEastAsia"/>
          <w:sz w:val="24"/>
        </w:rPr>
        <w:t>邮政编码：</w:t>
      </w:r>
    </w:p>
    <w:p w:rsidR="00F3212E" w:rsidRDefault="00B3595A" w:rsidP="002E2496">
      <w:pPr>
        <w:spacing w:line="360" w:lineRule="auto"/>
        <w:ind w:firstLineChars="200" w:firstLine="446"/>
        <w:rPr>
          <w:sz w:val="24"/>
        </w:rPr>
      </w:pPr>
      <w:r>
        <w:rPr>
          <w:rFonts w:hAnsiTheme="minorEastAsia"/>
          <w:sz w:val="24"/>
        </w:rPr>
        <w:t>电话：</w:t>
      </w:r>
    </w:p>
    <w:p w:rsidR="00F3212E" w:rsidRDefault="00B3595A" w:rsidP="002E2496">
      <w:pPr>
        <w:spacing w:line="360" w:lineRule="auto"/>
        <w:ind w:firstLineChars="200" w:firstLine="446"/>
        <w:rPr>
          <w:sz w:val="24"/>
        </w:rPr>
      </w:pPr>
      <w:r>
        <w:rPr>
          <w:rFonts w:hAnsiTheme="minorEastAsia"/>
          <w:sz w:val="24"/>
        </w:rPr>
        <w:t>传真：</w:t>
      </w:r>
    </w:p>
    <w:p w:rsidR="00F3212E" w:rsidRDefault="00B3595A" w:rsidP="002E2496">
      <w:pPr>
        <w:spacing w:line="360" w:lineRule="auto"/>
        <w:ind w:firstLineChars="1700" w:firstLine="3794"/>
        <w:rPr>
          <w:sz w:val="24"/>
        </w:rPr>
      </w:pPr>
      <w:r>
        <w:rPr>
          <w:rFonts w:hAnsiTheme="minorEastAsia"/>
          <w:sz w:val="24"/>
        </w:rPr>
        <w:t>投标人名称：</w:t>
      </w:r>
    </w:p>
    <w:p w:rsidR="00F3212E" w:rsidRDefault="00B3595A" w:rsidP="002E2496">
      <w:pPr>
        <w:spacing w:line="360" w:lineRule="auto"/>
        <w:ind w:firstLineChars="1700" w:firstLine="3794"/>
        <w:rPr>
          <w:sz w:val="24"/>
        </w:rPr>
      </w:pPr>
      <w:r>
        <w:rPr>
          <w:rFonts w:hAnsiTheme="minorEastAsia"/>
          <w:sz w:val="24"/>
        </w:rPr>
        <w:t>日期：年月日</w:t>
      </w:r>
    </w:p>
    <w:p w:rsidR="00F3212E" w:rsidRDefault="00F3212E">
      <w:pPr>
        <w:spacing w:line="560" w:lineRule="exact"/>
        <w:rPr>
          <w:sz w:val="24"/>
        </w:rPr>
      </w:pPr>
    </w:p>
    <w:p w:rsidR="00F3212E" w:rsidRDefault="00F3212E">
      <w:pPr>
        <w:spacing w:line="560" w:lineRule="exact"/>
        <w:rPr>
          <w:sz w:val="24"/>
        </w:rPr>
      </w:pPr>
    </w:p>
    <w:p w:rsidR="00F3212E" w:rsidRDefault="00F3212E">
      <w:pPr>
        <w:spacing w:line="560" w:lineRule="exact"/>
        <w:rPr>
          <w:sz w:val="24"/>
        </w:rPr>
      </w:pPr>
    </w:p>
    <w:p w:rsidR="00F3212E" w:rsidRDefault="00F3212E">
      <w:pPr>
        <w:spacing w:line="560" w:lineRule="exact"/>
        <w:rPr>
          <w:sz w:val="24"/>
        </w:rPr>
      </w:pPr>
    </w:p>
    <w:p w:rsidR="00F3212E" w:rsidRDefault="00B3595A">
      <w:pPr>
        <w:widowControl/>
        <w:jc w:val="left"/>
        <w:rPr>
          <w:b/>
          <w:sz w:val="24"/>
        </w:rPr>
      </w:pPr>
      <w:r>
        <w:rPr>
          <w:b/>
          <w:sz w:val="24"/>
        </w:rPr>
        <w:br w:type="page"/>
      </w:r>
    </w:p>
    <w:p w:rsidR="00F3212E" w:rsidRDefault="00B3595A">
      <w:pPr>
        <w:tabs>
          <w:tab w:val="left" w:pos="360"/>
        </w:tabs>
        <w:spacing w:afterLines="100" w:after="285" w:line="360" w:lineRule="auto"/>
        <w:rPr>
          <w:b/>
          <w:sz w:val="24"/>
        </w:rPr>
      </w:pPr>
      <w:bookmarkStart w:id="53" w:name="OLE_LINK12"/>
      <w:bookmarkStart w:id="54" w:name="OLE_LINK11"/>
      <w:bookmarkStart w:id="55" w:name="OLE_LINK33"/>
      <w:bookmarkStart w:id="56" w:name="OLE_LINK35"/>
      <w:bookmarkStart w:id="57" w:name="OLE_LINK19"/>
      <w:bookmarkStart w:id="58" w:name="OLE_LINK8"/>
      <w:bookmarkStart w:id="59" w:name="OLE_LINK34"/>
      <w:bookmarkStart w:id="60" w:name="OLE_LINK25"/>
      <w:bookmarkStart w:id="61" w:name="OLE_LINK31"/>
      <w:bookmarkStart w:id="62" w:name="OLE_LINK29"/>
      <w:bookmarkStart w:id="63" w:name="OLE_LINK30"/>
      <w:bookmarkStart w:id="64" w:name="OLE_LINK21"/>
      <w:r>
        <w:rPr>
          <w:rFonts w:hAnsiTheme="minorEastAsia"/>
          <w:b/>
          <w:sz w:val="24"/>
        </w:rPr>
        <w:lastRenderedPageBreak/>
        <w:t>附件</w:t>
      </w:r>
      <w:r>
        <w:rPr>
          <w:rFonts w:hint="eastAsia"/>
          <w:b/>
          <w:sz w:val="24"/>
        </w:rPr>
        <w:t>2</w:t>
      </w:r>
    </w:p>
    <w:p w:rsidR="00F3212E" w:rsidRDefault="00B3595A">
      <w:pPr>
        <w:ind w:right="84"/>
        <w:jc w:val="center"/>
        <w:rPr>
          <w:b/>
          <w:sz w:val="24"/>
        </w:rPr>
      </w:pPr>
      <w:r>
        <w:rPr>
          <w:rFonts w:hint="eastAsia"/>
          <w:b/>
          <w:sz w:val="24"/>
        </w:rPr>
        <w:t>供应商资格声明函</w:t>
      </w:r>
    </w:p>
    <w:p w:rsidR="00F3212E" w:rsidRDefault="00F3212E">
      <w:pPr>
        <w:spacing w:line="360" w:lineRule="auto"/>
        <w:ind w:firstLine="420"/>
        <w:jc w:val="center"/>
        <w:rPr>
          <w:b/>
          <w:sz w:val="24"/>
        </w:rPr>
      </w:pPr>
    </w:p>
    <w:p w:rsidR="00F3212E" w:rsidRDefault="00B3595A">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F3212E" w:rsidRDefault="00B3595A" w:rsidP="002E2496">
      <w:pPr>
        <w:spacing w:line="360" w:lineRule="auto"/>
        <w:ind w:firstLineChars="200" w:firstLine="446"/>
        <w:rPr>
          <w:sz w:val="24"/>
        </w:rPr>
      </w:pPr>
      <w:r>
        <w:rPr>
          <w:rFonts w:hint="eastAsia"/>
          <w:sz w:val="24"/>
        </w:rPr>
        <w:t>我单位自愿参与本项目的政府采购活动，郑重承诺如下：</w:t>
      </w:r>
    </w:p>
    <w:p w:rsidR="00F3212E" w:rsidRDefault="00B3595A" w:rsidP="002E2496">
      <w:pPr>
        <w:spacing w:line="360" w:lineRule="auto"/>
        <w:ind w:firstLineChars="200" w:firstLine="446"/>
        <w:rPr>
          <w:sz w:val="24"/>
        </w:rPr>
      </w:pPr>
      <w:r>
        <w:rPr>
          <w:rFonts w:hint="eastAsia"/>
          <w:sz w:val="24"/>
        </w:rPr>
        <w:t>（一）我单位具有良好的商业信誉和健全的财务会计制度；</w:t>
      </w:r>
    </w:p>
    <w:p w:rsidR="00F3212E" w:rsidRDefault="00B3595A" w:rsidP="002E2496">
      <w:pPr>
        <w:spacing w:line="360" w:lineRule="auto"/>
        <w:ind w:firstLineChars="200" w:firstLine="446"/>
        <w:rPr>
          <w:sz w:val="24"/>
        </w:rPr>
      </w:pPr>
      <w:r>
        <w:rPr>
          <w:rFonts w:hint="eastAsia"/>
          <w:sz w:val="24"/>
        </w:rPr>
        <w:t>（二）我单位依法缴纳税收和社会保障资金；</w:t>
      </w:r>
    </w:p>
    <w:p w:rsidR="00F3212E" w:rsidRDefault="00B3595A" w:rsidP="002E2496">
      <w:pPr>
        <w:spacing w:line="360" w:lineRule="auto"/>
        <w:ind w:firstLineChars="200" w:firstLine="446"/>
        <w:rPr>
          <w:sz w:val="24"/>
        </w:rPr>
      </w:pPr>
      <w:r>
        <w:rPr>
          <w:rFonts w:hint="eastAsia"/>
          <w:sz w:val="24"/>
        </w:rPr>
        <w:t>（三）我单位具备履行合同所必需的设备和专业技术能力；</w:t>
      </w:r>
    </w:p>
    <w:p w:rsidR="00F3212E" w:rsidRDefault="00B3595A" w:rsidP="002E2496">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rFonts w:hint="eastAsia"/>
          <w:sz w:val="24"/>
        </w:rPr>
        <w:t>3</w:t>
      </w:r>
      <w:r>
        <w:rPr>
          <w:rFonts w:hint="eastAsia"/>
          <w:sz w:val="24"/>
        </w:rPr>
        <w:t>年的供应商为自成立以来无重大违法记录）；</w:t>
      </w:r>
    </w:p>
    <w:p w:rsidR="00F3212E" w:rsidRDefault="00B3595A" w:rsidP="002E2496">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F3212E" w:rsidRDefault="00B3595A" w:rsidP="002E2496">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F3212E">
        <w:tc>
          <w:tcPr>
            <w:tcW w:w="1061" w:type="pct"/>
            <w:vAlign w:val="center"/>
          </w:tcPr>
          <w:p w:rsidR="00F3212E" w:rsidRDefault="00B3595A">
            <w:pPr>
              <w:jc w:val="center"/>
              <w:rPr>
                <w:szCs w:val="21"/>
              </w:rPr>
            </w:pPr>
            <w:r>
              <w:rPr>
                <w:rFonts w:hint="eastAsia"/>
                <w:szCs w:val="21"/>
              </w:rPr>
              <w:t>序号</w:t>
            </w:r>
          </w:p>
        </w:tc>
        <w:tc>
          <w:tcPr>
            <w:tcW w:w="2273" w:type="pct"/>
            <w:vAlign w:val="center"/>
          </w:tcPr>
          <w:p w:rsidR="00F3212E" w:rsidRDefault="00B3595A">
            <w:pPr>
              <w:jc w:val="center"/>
              <w:rPr>
                <w:szCs w:val="21"/>
              </w:rPr>
            </w:pPr>
            <w:r>
              <w:rPr>
                <w:rFonts w:hint="eastAsia"/>
                <w:szCs w:val="21"/>
              </w:rPr>
              <w:t>单位名称</w:t>
            </w:r>
          </w:p>
        </w:tc>
        <w:tc>
          <w:tcPr>
            <w:tcW w:w="1667" w:type="pct"/>
            <w:vAlign w:val="center"/>
          </w:tcPr>
          <w:p w:rsidR="00F3212E" w:rsidRDefault="00B3595A">
            <w:pPr>
              <w:jc w:val="center"/>
              <w:rPr>
                <w:szCs w:val="21"/>
              </w:rPr>
            </w:pPr>
            <w:r>
              <w:rPr>
                <w:rFonts w:hint="eastAsia"/>
                <w:szCs w:val="21"/>
              </w:rPr>
              <w:t>相互关系类型</w:t>
            </w:r>
          </w:p>
        </w:tc>
      </w:tr>
      <w:tr w:rsidR="00F3212E">
        <w:tc>
          <w:tcPr>
            <w:tcW w:w="1061" w:type="pct"/>
            <w:vAlign w:val="center"/>
          </w:tcPr>
          <w:p w:rsidR="00F3212E" w:rsidRDefault="00B3595A">
            <w:pPr>
              <w:jc w:val="center"/>
              <w:rPr>
                <w:szCs w:val="21"/>
              </w:rPr>
            </w:pPr>
            <w:r>
              <w:rPr>
                <w:rFonts w:hint="eastAsia"/>
                <w:szCs w:val="21"/>
              </w:rPr>
              <w:t>1</w:t>
            </w:r>
          </w:p>
        </w:tc>
        <w:tc>
          <w:tcPr>
            <w:tcW w:w="2273" w:type="pct"/>
            <w:vAlign w:val="center"/>
          </w:tcPr>
          <w:p w:rsidR="00F3212E" w:rsidRDefault="00F3212E">
            <w:pPr>
              <w:jc w:val="center"/>
              <w:rPr>
                <w:szCs w:val="21"/>
              </w:rPr>
            </w:pPr>
          </w:p>
        </w:tc>
        <w:tc>
          <w:tcPr>
            <w:tcW w:w="1667" w:type="pct"/>
            <w:vAlign w:val="center"/>
          </w:tcPr>
          <w:p w:rsidR="00F3212E" w:rsidRDefault="00F3212E">
            <w:pPr>
              <w:jc w:val="center"/>
              <w:rPr>
                <w:szCs w:val="21"/>
              </w:rPr>
            </w:pPr>
          </w:p>
        </w:tc>
      </w:tr>
      <w:tr w:rsidR="00F3212E">
        <w:tc>
          <w:tcPr>
            <w:tcW w:w="1061" w:type="pct"/>
            <w:vAlign w:val="center"/>
          </w:tcPr>
          <w:p w:rsidR="00F3212E" w:rsidRDefault="00B3595A">
            <w:pPr>
              <w:jc w:val="center"/>
              <w:rPr>
                <w:szCs w:val="21"/>
              </w:rPr>
            </w:pPr>
            <w:r>
              <w:rPr>
                <w:rFonts w:hint="eastAsia"/>
                <w:szCs w:val="21"/>
              </w:rPr>
              <w:t>2</w:t>
            </w:r>
          </w:p>
        </w:tc>
        <w:tc>
          <w:tcPr>
            <w:tcW w:w="2273" w:type="pct"/>
            <w:vAlign w:val="center"/>
          </w:tcPr>
          <w:p w:rsidR="00F3212E" w:rsidRDefault="00F3212E">
            <w:pPr>
              <w:jc w:val="center"/>
              <w:rPr>
                <w:szCs w:val="21"/>
              </w:rPr>
            </w:pPr>
          </w:p>
        </w:tc>
        <w:tc>
          <w:tcPr>
            <w:tcW w:w="1667" w:type="pct"/>
            <w:vAlign w:val="center"/>
          </w:tcPr>
          <w:p w:rsidR="00F3212E" w:rsidRDefault="00F3212E">
            <w:pPr>
              <w:jc w:val="center"/>
              <w:rPr>
                <w:szCs w:val="21"/>
              </w:rPr>
            </w:pPr>
          </w:p>
        </w:tc>
      </w:tr>
      <w:tr w:rsidR="00F3212E">
        <w:tc>
          <w:tcPr>
            <w:tcW w:w="1061" w:type="pct"/>
            <w:vAlign w:val="center"/>
          </w:tcPr>
          <w:p w:rsidR="00F3212E" w:rsidRDefault="00B3595A">
            <w:pPr>
              <w:jc w:val="center"/>
              <w:rPr>
                <w:szCs w:val="21"/>
              </w:rPr>
            </w:pPr>
            <w:r>
              <w:rPr>
                <w:rFonts w:hint="eastAsia"/>
                <w:szCs w:val="21"/>
              </w:rPr>
              <w:t>3</w:t>
            </w:r>
          </w:p>
        </w:tc>
        <w:tc>
          <w:tcPr>
            <w:tcW w:w="2273" w:type="pct"/>
            <w:vAlign w:val="center"/>
          </w:tcPr>
          <w:p w:rsidR="00F3212E" w:rsidRDefault="00F3212E">
            <w:pPr>
              <w:jc w:val="center"/>
              <w:rPr>
                <w:szCs w:val="21"/>
              </w:rPr>
            </w:pPr>
          </w:p>
        </w:tc>
        <w:tc>
          <w:tcPr>
            <w:tcW w:w="1667" w:type="pct"/>
            <w:vAlign w:val="center"/>
          </w:tcPr>
          <w:p w:rsidR="00F3212E" w:rsidRDefault="00F3212E">
            <w:pPr>
              <w:jc w:val="center"/>
              <w:rPr>
                <w:szCs w:val="21"/>
              </w:rPr>
            </w:pPr>
          </w:p>
        </w:tc>
      </w:tr>
    </w:tbl>
    <w:p w:rsidR="00F3212E" w:rsidRDefault="00B3595A" w:rsidP="002E2496">
      <w:pPr>
        <w:spacing w:line="360" w:lineRule="auto"/>
        <w:ind w:firstLineChars="200" w:firstLine="446"/>
        <w:rPr>
          <w:sz w:val="24"/>
        </w:rPr>
      </w:pPr>
      <w:r>
        <w:rPr>
          <w:rFonts w:hint="eastAsia"/>
          <w:sz w:val="24"/>
        </w:rPr>
        <w:t>上表未填写的，视为不存在第（六）条所列情形</w:t>
      </w:r>
    </w:p>
    <w:p w:rsidR="00F3212E" w:rsidRDefault="00F3212E" w:rsidP="002E2496">
      <w:pPr>
        <w:spacing w:line="360" w:lineRule="auto"/>
        <w:ind w:firstLineChars="200" w:firstLine="446"/>
        <w:rPr>
          <w:sz w:val="24"/>
        </w:rPr>
      </w:pPr>
    </w:p>
    <w:p w:rsidR="00F3212E" w:rsidRDefault="00B3595A" w:rsidP="002E2496">
      <w:pPr>
        <w:spacing w:line="360" w:lineRule="auto"/>
        <w:ind w:firstLineChars="200" w:firstLine="446"/>
        <w:rPr>
          <w:sz w:val="24"/>
        </w:rPr>
      </w:pPr>
      <w:r>
        <w:rPr>
          <w:rFonts w:hint="eastAsia"/>
          <w:sz w:val="24"/>
        </w:rPr>
        <w:t>上述声明真实有效，否则我单位承担全部责任和不利后果。</w:t>
      </w:r>
    </w:p>
    <w:p w:rsidR="00F3212E" w:rsidRDefault="00F3212E" w:rsidP="002E2496">
      <w:pPr>
        <w:spacing w:line="360" w:lineRule="auto"/>
        <w:ind w:firstLineChars="200" w:firstLine="446"/>
        <w:rPr>
          <w:sz w:val="24"/>
        </w:rPr>
      </w:pPr>
    </w:p>
    <w:p w:rsidR="00F3212E" w:rsidRDefault="00B3595A" w:rsidP="002E2496">
      <w:pPr>
        <w:spacing w:line="360" w:lineRule="auto"/>
        <w:ind w:firstLineChars="100" w:firstLine="223"/>
        <w:rPr>
          <w:sz w:val="24"/>
        </w:rPr>
      </w:pPr>
      <w:r>
        <w:rPr>
          <w:sz w:val="24"/>
        </w:rPr>
        <w:t>投标人名称：</w:t>
      </w:r>
    </w:p>
    <w:p w:rsidR="00F3212E" w:rsidRDefault="00F3212E" w:rsidP="002E2496">
      <w:pPr>
        <w:spacing w:line="360" w:lineRule="auto"/>
        <w:ind w:firstLineChars="100" w:firstLine="223"/>
        <w:rPr>
          <w:sz w:val="24"/>
        </w:rPr>
      </w:pPr>
    </w:p>
    <w:p w:rsidR="00F3212E" w:rsidRDefault="00B3595A" w:rsidP="002E2496">
      <w:pPr>
        <w:spacing w:line="360" w:lineRule="auto"/>
        <w:ind w:firstLineChars="100" w:firstLine="223"/>
        <w:rPr>
          <w:sz w:val="24"/>
        </w:rPr>
      </w:pPr>
      <w:r>
        <w:rPr>
          <w:sz w:val="24"/>
        </w:rPr>
        <w:t>日期：</w:t>
      </w:r>
    </w:p>
    <w:bookmarkEnd w:id="53"/>
    <w:bookmarkEnd w:id="54"/>
    <w:p w:rsidR="00F3212E" w:rsidRDefault="00B3595A">
      <w:pPr>
        <w:widowControl/>
        <w:jc w:val="left"/>
        <w:rPr>
          <w:sz w:val="24"/>
        </w:rPr>
      </w:pPr>
      <w:r>
        <w:rPr>
          <w:sz w:val="24"/>
        </w:rPr>
        <w:br w:type="page"/>
      </w:r>
    </w:p>
    <w:bookmarkEnd w:id="55"/>
    <w:bookmarkEnd w:id="56"/>
    <w:bookmarkEnd w:id="57"/>
    <w:bookmarkEnd w:id="58"/>
    <w:bookmarkEnd w:id="59"/>
    <w:bookmarkEnd w:id="60"/>
    <w:bookmarkEnd w:id="61"/>
    <w:bookmarkEnd w:id="62"/>
    <w:bookmarkEnd w:id="63"/>
    <w:bookmarkEnd w:id="64"/>
    <w:p w:rsidR="00F3212E" w:rsidRDefault="00B3595A">
      <w:pPr>
        <w:widowControl/>
        <w:jc w:val="left"/>
        <w:rPr>
          <w:b/>
          <w:sz w:val="24"/>
        </w:rPr>
      </w:pPr>
      <w:r>
        <w:rPr>
          <w:b/>
          <w:sz w:val="24"/>
        </w:rPr>
        <w:lastRenderedPageBreak/>
        <w:t>附件</w:t>
      </w:r>
      <w:r>
        <w:rPr>
          <w:rFonts w:hint="eastAsia"/>
          <w:b/>
          <w:sz w:val="24"/>
        </w:rPr>
        <w:t>3</w:t>
      </w:r>
    </w:p>
    <w:p w:rsidR="00F3212E" w:rsidRDefault="00B3595A">
      <w:pPr>
        <w:autoSpaceDN w:val="0"/>
        <w:spacing w:line="360" w:lineRule="auto"/>
        <w:jc w:val="center"/>
        <w:rPr>
          <w:b/>
          <w:bCs/>
          <w:sz w:val="24"/>
        </w:rPr>
      </w:pPr>
      <w:r>
        <w:rPr>
          <w:b/>
          <w:bCs/>
          <w:sz w:val="24"/>
        </w:rPr>
        <w:t>开标一览表</w:t>
      </w:r>
    </w:p>
    <w:p w:rsidR="00F3212E" w:rsidRDefault="00F3212E">
      <w:pPr>
        <w:ind w:right="84"/>
        <w:rPr>
          <w:sz w:val="24"/>
        </w:rPr>
      </w:pPr>
    </w:p>
    <w:p w:rsidR="00F3212E" w:rsidRDefault="00B3595A">
      <w:pPr>
        <w:spacing w:line="460" w:lineRule="exact"/>
        <w:rPr>
          <w:sz w:val="24"/>
        </w:rPr>
      </w:pPr>
      <w:r>
        <w:rPr>
          <w:sz w:val="24"/>
        </w:rPr>
        <w:t>项目名称：</w:t>
      </w:r>
    </w:p>
    <w:p w:rsidR="00F3212E" w:rsidRDefault="00B3595A">
      <w:pPr>
        <w:spacing w:line="460" w:lineRule="exact"/>
        <w:rPr>
          <w:sz w:val="24"/>
        </w:rPr>
      </w:pPr>
      <w:r>
        <w:rPr>
          <w:sz w:val="24"/>
        </w:rPr>
        <w:t>项目编号：</w:t>
      </w:r>
    </w:p>
    <w:p w:rsidR="00F3212E" w:rsidRDefault="00B3595A">
      <w:pPr>
        <w:spacing w:line="460" w:lineRule="exact"/>
        <w:rPr>
          <w:sz w:val="24"/>
          <w:u w:val="single"/>
        </w:rPr>
      </w:pPr>
      <w:r>
        <w:rPr>
          <w:sz w:val="24"/>
        </w:rPr>
        <w:t>包号：</w:t>
      </w:r>
    </w:p>
    <w:p w:rsidR="00F3212E" w:rsidRDefault="00B3595A">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F3212E">
        <w:trPr>
          <w:jc w:val="center"/>
        </w:trPr>
        <w:tc>
          <w:tcPr>
            <w:tcW w:w="730" w:type="pct"/>
            <w:vAlign w:val="center"/>
          </w:tcPr>
          <w:p w:rsidR="00F3212E" w:rsidRDefault="00B3595A">
            <w:pPr>
              <w:spacing w:line="460" w:lineRule="exact"/>
              <w:jc w:val="center"/>
              <w:rPr>
                <w:sz w:val="24"/>
              </w:rPr>
            </w:pPr>
            <w:proofErr w:type="gramStart"/>
            <w:r>
              <w:rPr>
                <w:sz w:val="24"/>
              </w:rPr>
              <w:t>包号</w:t>
            </w:r>
            <w:proofErr w:type="gramEnd"/>
          </w:p>
        </w:tc>
        <w:tc>
          <w:tcPr>
            <w:tcW w:w="1278" w:type="pct"/>
            <w:vAlign w:val="center"/>
          </w:tcPr>
          <w:p w:rsidR="00F3212E" w:rsidRDefault="00B3595A">
            <w:pPr>
              <w:spacing w:line="460" w:lineRule="exact"/>
              <w:jc w:val="center"/>
              <w:rPr>
                <w:sz w:val="24"/>
              </w:rPr>
            </w:pPr>
            <w:r>
              <w:rPr>
                <w:sz w:val="24"/>
              </w:rPr>
              <w:t>服务名称</w:t>
            </w:r>
          </w:p>
        </w:tc>
        <w:tc>
          <w:tcPr>
            <w:tcW w:w="806" w:type="pct"/>
            <w:vAlign w:val="center"/>
          </w:tcPr>
          <w:p w:rsidR="00F3212E" w:rsidRDefault="00B3595A">
            <w:pPr>
              <w:spacing w:line="460" w:lineRule="exact"/>
              <w:jc w:val="center"/>
              <w:rPr>
                <w:sz w:val="24"/>
              </w:rPr>
            </w:pPr>
            <w:r>
              <w:rPr>
                <w:sz w:val="24"/>
              </w:rPr>
              <w:t>数量</w:t>
            </w:r>
          </w:p>
        </w:tc>
        <w:tc>
          <w:tcPr>
            <w:tcW w:w="1202" w:type="pct"/>
            <w:vAlign w:val="center"/>
          </w:tcPr>
          <w:p w:rsidR="00F3212E" w:rsidRDefault="00B3595A">
            <w:pPr>
              <w:spacing w:line="460" w:lineRule="exact"/>
              <w:jc w:val="center"/>
              <w:rPr>
                <w:sz w:val="24"/>
              </w:rPr>
            </w:pPr>
            <w:r>
              <w:rPr>
                <w:sz w:val="24"/>
              </w:rPr>
              <w:t>投标总价</w:t>
            </w:r>
          </w:p>
        </w:tc>
        <w:tc>
          <w:tcPr>
            <w:tcW w:w="984" w:type="pct"/>
            <w:vAlign w:val="center"/>
          </w:tcPr>
          <w:p w:rsidR="00F3212E" w:rsidRDefault="00B3595A">
            <w:pPr>
              <w:spacing w:line="460" w:lineRule="exact"/>
              <w:jc w:val="center"/>
              <w:rPr>
                <w:sz w:val="24"/>
              </w:rPr>
            </w:pPr>
            <w:r>
              <w:rPr>
                <w:sz w:val="24"/>
              </w:rPr>
              <w:t>备注</w:t>
            </w:r>
          </w:p>
        </w:tc>
      </w:tr>
      <w:tr w:rsidR="00F3212E">
        <w:trPr>
          <w:jc w:val="center"/>
        </w:trPr>
        <w:tc>
          <w:tcPr>
            <w:tcW w:w="730" w:type="pct"/>
          </w:tcPr>
          <w:p w:rsidR="00F3212E" w:rsidRDefault="00F3212E">
            <w:pPr>
              <w:spacing w:line="460" w:lineRule="exact"/>
              <w:rPr>
                <w:sz w:val="24"/>
              </w:rPr>
            </w:pPr>
          </w:p>
        </w:tc>
        <w:tc>
          <w:tcPr>
            <w:tcW w:w="1278" w:type="pct"/>
          </w:tcPr>
          <w:p w:rsidR="00F3212E" w:rsidRDefault="00F3212E">
            <w:pPr>
              <w:spacing w:line="460" w:lineRule="exact"/>
              <w:rPr>
                <w:sz w:val="24"/>
              </w:rPr>
            </w:pPr>
          </w:p>
        </w:tc>
        <w:tc>
          <w:tcPr>
            <w:tcW w:w="806" w:type="pct"/>
          </w:tcPr>
          <w:p w:rsidR="00F3212E" w:rsidRDefault="00F3212E">
            <w:pPr>
              <w:spacing w:line="460" w:lineRule="exact"/>
              <w:rPr>
                <w:sz w:val="24"/>
              </w:rPr>
            </w:pPr>
          </w:p>
        </w:tc>
        <w:tc>
          <w:tcPr>
            <w:tcW w:w="1202" w:type="pct"/>
          </w:tcPr>
          <w:p w:rsidR="00F3212E" w:rsidRDefault="00F3212E">
            <w:pPr>
              <w:spacing w:line="460" w:lineRule="exact"/>
              <w:rPr>
                <w:sz w:val="24"/>
              </w:rPr>
            </w:pPr>
          </w:p>
        </w:tc>
        <w:tc>
          <w:tcPr>
            <w:tcW w:w="984" w:type="pct"/>
          </w:tcPr>
          <w:p w:rsidR="00F3212E" w:rsidRDefault="00F3212E">
            <w:pPr>
              <w:spacing w:line="460" w:lineRule="exact"/>
              <w:rPr>
                <w:sz w:val="24"/>
              </w:rPr>
            </w:pPr>
          </w:p>
        </w:tc>
      </w:tr>
      <w:tr w:rsidR="00F3212E">
        <w:trPr>
          <w:jc w:val="center"/>
        </w:trPr>
        <w:tc>
          <w:tcPr>
            <w:tcW w:w="730" w:type="pct"/>
          </w:tcPr>
          <w:p w:rsidR="00F3212E" w:rsidRDefault="00F3212E">
            <w:pPr>
              <w:spacing w:line="460" w:lineRule="exact"/>
              <w:rPr>
                <w:sz w:val="24"/>
              </w:rPr>
            </w:pPr>
          </w:p>
        </w:tc>
        <w:tc>
          <w:tcPr>
            <w:tcW w:w="1278" w:type="pct"/>
          </w:tcPr>
          <w:p w:rsidR="00F3212E" w:rsidRDefault="00F3212E">
            <w:pPr>
              <w:spacing w:line="460" w:lineRule="exact"/>
              <w:rPr>
                <w:sz w:val="24"/>
              </w:rPr>
            </w:pPr>
          </w:p>
        </w:tc>
        <w:tc>
          <w:tcPr>
            <w:tcW w:w="806" w:type="pct"/>
          </w:tcPr>
          <w:p w:rsidR="00F3212E" w:rsidRDefault="00F3212E">
            <w:pPr>
              <w:spacing w:line="460" w:lineRule="exact"/>
              <w:rPr>
                <w:sz w:val="24"/>
              </w:rPr>
            </w:pPr>
          </w:p>
        </w:tc>
        <w:tc>
          <w:tcPr>
            <w:tcW w:w="1202" w:type="pct"/>
          </w:tcPr>
          <w:p w:rsidR="00F3212E" w:rsidRDefault="00F3212E">
            <w:pPr>
              <w:spacing w:line="460" w:lineRule="exact"/>
              <w:rPr>
                <w:sz w:val="24"/>
              </w:rPr>
            </w:pPr>
          </w:p>
        </w:tc>
        <w:tc>
          <w:tcPr>
            <w:tcW w:w="984" w:type="pct"/>
          </w:tcPr>
          <w:p w:rsidR="00F3212E" w:rsidRDefault="00F3212E">
            <w:pPr>
              <w:spacing w:line="460" w:lineRule="exact"/>
              <w:rPr>
                <w:sz w:val="24"/>
              </w:rPr>
            </w:pPr>
          </w:p>
        </w:tc>
      </w:tr>
      <w:tr w:rsidR="00F3212E">
        <w:trPr>
          <w:jc w:val="center"/>
        </w:trPr>
        <w:tc>
          <w:tcPr>
            <w:tcW w:w="730" w:type="pct"/>
          </w:tcPr>
          <w:p w:rsidR="00F3212E" w:rsidRDefault="00F3212E">
            <w:pPr>
              <w:spacing w:line="460" w:lineRule="exact"/>
              <w:rPr>
                <w:sz w:val="24"/>
              </w:rPr>
            </w:pPr>
          </w:p>
        </w:tc>
        <w:tc>
          <w:tcPr>
            <w:tcW w:w="1278" w:type="pct"/>
          </w:tcPr>
          <w:p w:rsidR="00F3212E" w:rsidRDefault="00F3212E">
            <w:pPr>
              <w:spacing w:line="460" w:lineRule="exact"/>
              <w:rPr>
                <w:sz w:val="24"/>
              </w:rPr>
            </w:pPr>
          </w:p>
        </w:tc>
        <w:tc>
          <w:tcPr>
            <w:tcW w:w="806" w:type="pct"/>
          </w:tcPr>
          <w:p w:rsidR="00F3212E" w:rsidRDefault="00F3212E">
            <w:pPr>
              <w:spacing w:line="460" w:lineRule="exact"/>
              <w:rPr>
                <w:sz w:val="24"/>
              </w:rPr>
            </w:pPr>
          </w:p>
        </w:tc>
        <w:tc>
          <w:tcPr>
            <w:tcW w:w="1202" w:type="pct"/>
          </w:tcPr>
          <w:p w:rsidR="00F3212E" w:rsidRDefault="00F3212E">
            <w:pPr>
              <w:spacing w:line="460" w:lineRule="exact"/>
              <w:rPr>
                <w:sz w:val="24"/>
              </w:rPr>
            </w:pPr>
          </w:p>
        </w:tc>
        <w:tc>
          <w:tcPr>
            <w:tcW w:w="984" w:type="pct"/>
          </w:tcPr>
          <w:p w:rsidR="00F3212E" w:rsidRDefault="00F3212E">
            <w:pPr>
              <w:spacing w:line="460" w:lineRule="exact"/>
              <w:rPr>
                <w:sz w:val="24"/>
              </w:rPr>
            </w:pPr>
          </w:p>
        </w:tc>
      </w:tr>
      <w:tr w:rsidR="00F3212E">
        <w:trPr>
          <w:jc w:val="center"/>
        </w:trPr>
        <w:tc>
          <w:tcPr>
            <w:tcW w:w="730" w:type="pct"/>
          </w:tcPr>
          <w:p w:rsidR="00F3212E" w:rsidRDefault="00F3212E">
            <w:pPr>
              <w:spacing w:line="460" w:lineRule="exact"/>
              <w:rPr>
                <w:sz w:val="24"/>
              </w:rPr>
            </w:pPr>
          </w:p>
        </w:tc>
        <w:tc>
          <w:tcPr>
            <w:tcW w:w="1278" w:type="pct"/>
          </w:tcPr>
          <w:p w:rsidR="00F3212E" w:rsidRDefault="00F3212E">
            <w:pPr>
              <w:spacing w:line="460" w:lineRule="exact"/>
              <w:rPr>
                <w:sz w:val="24"/>
              </w:rPr>
            </w:pPr>
          </w:p>
        </w:tc>
        <w:tc>
          <w:tcPr>
            <w:tcW w:w="806" w:type="pct"/>
          </w:tcPr>
          <w:p w:rsidR="00F3212E" w:rsidRDefault="00F3212E">
            <w:pPr>
              <w:spacing w:line="460" w:lineRule="exact"/>
              <w:rPr>
                <w:sz w:val="24"/>
              </w:rPr>
            </w:pPr>
          </w:p>
        </w:tc>
        <w:tc>
          <w:tcPr>
            <w:tcW w:w="1202" w:type="pct"/>
          </w:tcPr>
          <w:p w:rsidR="00F3212E" w:rsidRDefault="00F3212E">
            <w:pPr>
              <w:spacing w:line="460" w:lineRule="exact"/>
              <w:rPr>
                <w:sz w:val="24"/>
              </w:rPr>
            </w:pPr>
          </w:p>
        </w:tc>
        <w:tc>
          <w:tcPr>
            <w:tcW w:w="984" w:type="pct"/>
          </w:tcPr>
          <w:p w:rsidR="00F3212E" w:rsidRDefault="00F3212E">
            <w:pPr>
              <w:spacing w:line="460" w:lineRule="exact"/>
              <w:rPr>
                <w:sz w:val="24"/>
              </w:rPr>
            </w:pPr>
          </w:p>
        </w:tc>
      </w:tr>
      <w:tr w:rsidR="00F3212E">
        <w:trPr>
          <w:jc w:val="center"/>
        </w:trPr>
        <w:tc>
          <w:tcPr>
            <w:tcW w:w="730" w:type="pct"/>
          </w:tcPr>
          <w:p w:rsidR="00F3212E" w:rsidRDefault="00F3212E">
            <w:pPr>
              <w:spacing w:line="460" w:lineRule="exact"/>
              <w:rPr>
                <w:sz w:val="24"/>
              </w:rPr>
            </w:pPr>
          </w:p>
        </w:tc>
        <w:tc>
          <w:tcPr>
            <w:tcW w:w="1278" w:type="pct"/>
          </w:tcPr>
          <w:p w:rsidR="00F3212E" w:rsidRDefault="00F3212E">
            <w:pPr>
              <w:spacing w:line="460" w:lineRule="exact"/>
              <w:rPr>
                <w:sz w:val="24"/>
              </w:rPr>
            </w:pPr>
          </w:p>
        </w:tc>
        <w:tc>
          <w:tcPr>
            <w:tcW w:w="806" w:type="pct"/>
          </w:tcPr>
          <w:p w:rsidR="00F3212E" w:rsidRDefault="00F3212E">
            <w:pPr>
              <w:spacing w:line="460" w:lineRule="exact"/>
              <w:rPr>
                <w:sz w:val="24"/>
              </w:rPr>
            </w:pPr>
          </w:p>
        </w:tc>
        <w:tc>
          <w:tcPr>
            <w:tcW w:w="1202" w:type="pct"/>
          </w:tcPr>
          <w:p w:rsidR="00F3212E" w:rsidRDefault="00F3212E">
            <w:pPr>
              <w:spacing w:line="460" w:lineRule="exact"/>
              <w:rPr>
                <w:sz w:val="24"/>
              </w:rPr>
            </w:pPr>
          </w:p>
        </w:tc>
        <w:tc>
          <w:tcPr>
            <w:tcW w:w="984" w:type="pct"/>
          </w:tcPr>
          <w:p w:rsidR="00F3212E" w:rsidRDefault="00F3212E">
            <w:pPr>
              <w:spacing w:line="460" w:lineRule="exact"/>
              <w:rPr>
                <w:sz w:val="24"/>
              </w:rPr>
            </w:pPr>
          </w:p>
        </w:tc>
      </w:tr>
      <w:tr w:rsidR="00F3212E">
        <w:trPr>
          <w:jc w:val="center"/>
        </w:trPr>
        <w:tc>
          <w:tcPr>
            <w:tcW w:w="730" w:type="pct"/>
          </w:tcPr>
          <w:p w:rsidR="00F3212E" w:rsidRDefault="00F3212E">
            <w:pPr>
              <w:spacing w:line="460" w:lineRule="exact"/>
              <w:rPr>
                <w:sz w:val="24"/>
              </w:rPr>
            </w:pPr>
          </w:p>
        </w:tc>
        <w:tc>
          <w:tcPr>
            <w:tcW w:w="1278" w:type="pct"/>
          </w:tcPr>
          <w:p w:rsidR="00F3212E" w:rsidRDefault="00F3212E">
            <w:pPr>
              <w:spacing w:line="460" w:lineRule="exact"/>
              <w:rPr>
                <w:sz w:val="24"/>
              </w:rPr>
            </w:pPr>
          </w:p>
        </w:tc>
        <w:tc>
          <w:tcPr>
            <w:tcW w:w="806" w:type="pct"/>
          </w:tcPr>
          <w:p w:rsidR="00F3212E" w:rsidRDefault="00F3212E">
            <w:pPr>
              <w:spacing w:line="460" w:lineRule="exact"/>
              <w:rPr>
                <w:sz w:val="24"/>
              </w:rPr>
            </w:pPr>
          </w:p>
        </w:tc>
        <w:tc>
          <w:tcPr>
            <w:tcW w:w="1202" w:type="pct"/>
          </w:tcPr>
          <w:p w:rsidR="00F3212E" w:rsidRDefault="00F3212E">
            <w:pPr>
              <w:spacing w:line="460" w:lineRule="exact"/>
              <w:rPr>
                <w:sz w:val="24"/>
              </w:rPr>
            </w:pPr>
          </w:p>
        </w:tc>
        <w:tc>
          <w:tcPr>
            <w:tcW w:w="984" w:type="pct"/>
          </w:tcPr>
          <w:p w:rsidR="00F3212E" w:rsidRDefault="00F3212E">
            <w:pPr>
              <w:spacing w:line="460" w:lineRule="exact"/>
              <w:rPr>
                <w:sz w:val="24"/>
              </w:rPr>
            </w:pPr>
          </w:p>
        </w:tc>
      </w:tr>
      <w:tr w:rsidR="00F3212E">
        <w:trPr>
          <w:jc w:val="center"/>
        </w:trPr>
        <w:tc>
          <w:tcPr>
            <w:tcW w:w="730" w:type="pct"/>
          </w:tcPr>
          <w:p w:rsidR="00F3212E" w:rsidRDefault="00F3212E">
            <w:pPr>
              <w:spacing w:line="460" w:lineRule="exact"/>
              <w:rPr>
                <w:sz w:val="24"/>
              </w:rPr>
            </w:pPr>
          </w:p>
        </w:tc>
        <w:tc>
          <w:tcPr>
            <w:tcW w:w="1278" w:type="pct"/>
          </w:tcPr>
          <w:p w:rsidR="00F3212E" w:rsidRDefault="00F3212E">
            <w:pPr>
              <w:spacing w:line="460" w:lineRule="exact"/>
              <w:rPr>
                <w:sz w:val="24"/>
              </w:rPr>
            </w:pPr>
          </w:p>
        </w:tc>
        <w:tc>
          <w:tcPr>
            <w:tcW w:w="806" w:type="pct"/>
          </w:tcPr>
          <w:p w:rsidR="00F3212E" w:rsidRDefault="00F3212E">
            <w:pPr>
              <w:spacing w:line="460" w:lineRule="exact"/>
              <w:rPr>
                <w:sz w:val="24"/>
              </w:rPr>
            </w:pPr>
          </w:p>
        </w:tc>
        <w:tc>
          <w:tcPr>
            <w:tcW w:w="1202" w:type="pct"/>
          </w:tcPr>
          <w:p w:rsidR="00F3212E" w:rsidRDefault="00F3212E">
            <w:pPr>
              <w:spacing w:line="460" w:lineRule="exact"/>
              <w:rPr>
                <w:sz w:val="24"/>
              </w:rPr>
            </w:pPr>
          </w:p>
        </w:tc>
        <w:tc>
          <w:tcPr>
            <w:tcW w:w="984" w:type="pct"/>
          </w:tcPr>
          <w:p w:rsidR="00F3212E" w:rsidRDefault="00F3212E">
            <w:pPr>
              <w:spacing w:line="460" w:lineRule="exact"/>
              <w:rPr>
                <w:sz w:val="24"/>
              </w:rPr>
            </w:pPr>
          </w:p>
        </w:tc>
      </w:tr>
      <w:tr w:rsidR="00F3212E">
        <w:trPr>
          <w:jc w:val="center"/>
        </w:trPr>
        <w:tc>
          <w:tcPr>
            <w:tcW w:w="730" w:type="pct"/>
          </w:tcPr>
          <w:p w:rsidR="00F3212E" w:rsidRDefault="00F3212E">
            <w:pPr>
              <w:spacing w:line="460" w:lineRule="exact"/>
              <w:rPr>
                <w:sz w:val="24"/>
              </w:rPr>
            </w:pPr>
          </w:p>
        </w:tc>
        <w:tc>
          <w:tcPr>
            <w:tcW w:w="1278" w:type="pct"/>
          </w:tcPr>
          <w:p w:rsidR="00F3212E" w:rsidRDefault="00F3212E">
            <w:pPr>
              <w:spacing w:line="460" w:lineRule="exact"/>
              <w:rPr>
                <w:sz w:val="24"/>
              </w:rPr>
            </w:pPr>
          </w:p>
        </w:tc>
        <w:tc>
          <w:tcPr>
            <w:tcW w:w="806" w:type="pct"/>
          </w:tcPr>
          <w:p w:rsidR="00F3212E" w:rsidRDefault="00F3212E">
            <w:pPr>
              <w:spacing w:line="460" w:lineRule="exact"/>
              <w:rPr>
                <w:sz w:val="24"/>
              </w:rPr>
            </w:pPr>
          </w:p>
        </w:tc>
        <w:tc>
          <w:tcPr>
            <w:tcW w:w="1202" w:type="pct"/>
          </w:tcPr>
          <w:p w:rsidR="00F3212E" w:rsidRDefault="00F3212E">
            <w:pPr>
              <w:spacing w:line="460" w:lineRule="exact"/>
              <w:rPr>
                <w:sz w:val="24"/>
              </w:rPr>
            </w:pPr>
          </w:p>
        </w:tc>
        <w:tc>
          <w:tcPr>
            <w:tcW w:w="984" w:type="pct"/>
          </w:tcPr>
          <w:p w:rsidR="00F3212E" w:rsidRDefault="00F3212E">
            <w:pPr>
              <w:spacing w:line="460" w:lineRule="exact"/>
              <w:rPr>
                <w:sz w:val="24"/>
              </w:rPr>
            </w:pPr>
          </w:p>
        </w:tc>
      </w:tr>
      <w:tr w:rsidR="00F3212E">
        <w:trPr>
          <w:jc w:val="center"/>
        </w:trPr>
        <w:tc>
          <w:tcPr>
            <w:tcW w:w="730" w:type="pct"/>
          </w:tcPr>
          <w:p w:rsidR="00F3212E" w:rsidRDefault="00F3212E">
            <w:pPr>
              <w:spacing w:line="460" w:lineRule="exact"/>
              <w:rPr>
                <w:sz w:val="24"/>
              </w:rPr>
            </w:pPr>
          </w:p>
        </w:tc>
        <w:tc>
          <w:tcPr>
            <w:tcW w:w="1278" w:type="pct"/>
          </w:tcPr>
          <w:p w:rsidR="00F3212E" w:rsidRDefault="00F3212E">
            <w:pPr>
              <w:spacing w:line="460" w:lineRule="exact"/>
              <w:rPr>
                <w:sz w:val="24"/>
              </w:rPr>
            </w:pPr>
          </w:p>
        </w:tc>
        <w:tc>
          <w:tcPr>
            <w:tcW w:w="806" w:type="pct"/>
          </w:tcPr>
          <w:p w:rsidR="00F3212E" w:rsidRDefault="00F3212E">
            <w:pPr>
              <w:spacing w:line="460" w:lineRule="exact"/>
              <w:rPr>
                <w:sz w:val="24"/>
              </w:rPr>
            </w:pPr>
          </w:p>
        </w:tc>
        <w:tc>
          <w:tcPr>
            <w:tcW w:w="1202" w:type="pct"/>
          </w:tcPr>
          <w:p w:rsidR="00F3212E" w:rsidRDefault="00F3212E">
            <w:pPr>
              <w:spacing w:line="460" w:lineRule="exact"/>
              <w:rPr>
                <w:sz w:val="24"/>
              </w:rPr>
            </w:pPr>
          </w:p>
        </w:tc>
        <w:tc>
          <w:tcPr>
            <w:tcW w:w="984" w:type="pct"/>
          </w:tcPr>
          <w:p w:rsidR="00F3212E" w:rsidRDefault="00F3212E">
            <w:pPr>
              <w:spacing w:line="460" w:lineRule="exact"/>
              <w:rPr>
                <w:sz w:val="24"/>
              </w:rPr>
            </w:pPr>
          </w:p>
        </w:tc>
      </w:tr>
      <w:tr w:rsidR="00F3212E">
        <w:trPr>
          <w:jc w:val="center"/>
        </w:trPr>
        <w:tc>
          <w:tcPr>
            <w:tcW w:w="730" w:type="pct"/>
          </w:tcPr>
          <w:p w:rsidR="00F3212E" w:rsidRDefault="00F3212E">
            <w:pPr>
              <w:spacing w:line="460" w:lineRule="exact"/>
              <w:rPr>
                <w:sz w:val="24"/>
              </w:rPr>
            </w:pPr>
          </w:p>
        </w:tc>
        <w:tc>
          <w:tcPr>
            <w:tcW w:w="1278" w:type="pct"/>
          </w:tcPr>
          <w:p w:rsidR="00F3212E" w:rsidRDefault="00F3212E">
            <w:pPr>
              <w:spacing w:line="460" w:lineRule="exact"/>
              <w:rPr>
                <w:sz w:val="24"/>
              </w:rPr>
            </w:pPr>
          </w:p>
        </w:tc>
        <w:tc>
          <w:tcPr>
            <w:tcW w:w="806" w:type="pct"/>
          </w:tcPr>
          <w:p w:rsidR="00F3212E" w:rsidRDefault="00F3212E">
            <w:pPr>
              <w:spacing w:line="460" w:lineRule="exact"/>
              <w:rPr>
                <w:sz w:val="24"/>
              </w:rPr>
            </w:pPr>
          </w:p>
        </w:tc>
        <w:tc>
          <w:tcPr>
            <w:tcW w:w="1202" w:type="pct"/>
          </w:tcPr>
          <w:p w:rsidR="00F3212E" w:rsidRDefault="00F3212E">
            <w:pPr>
              <w:spacing w:line="460" w:lineRule="exact"/>
              <w:rPr>
                <w:sz w:val="24"/>
              </w:rPr>
            </w:pPr>
          </w:p>
        </w:tc>
        <w:tc>
          <w:tcPr>
            <w:tcW w:w="984" w:type="pct"/>
          </w:tcPr>
          <w:p w:rsidR="00F3212E" w:rsidRDefault="00F3212E">
            <w:pPr>
              <w:spacing w:line="460" w:lineRule="exact"/>
              <w:rPr>
                <w:sz w:val="24"/>
              </w:rPr>
            </w:pPr>
          </w:p>
        </w:tc>
      </w:tr>
      <w:tr w:rsidR="00F3212E">
        <w:trPr>
          <w:jc w:val="center"/>
        </w:trPr>
        <w:tc>
          <w:tcPr>
            <w:tcW w:w="730" w:type="pct"/>
          </w:tcPr>
          <w:p w:rsidR="00F3212E" w:rsidRDefault="00F3212E">
            <w:pPr>
              <w:spacing w:line="460" w:lineRule="exact"/>
              <w:rPr>
                <w:sz w:val="24"/>
              </w:rPr>
            </w:pPr>
          </w:p>
        </w:tc>
        <w:tc>
          <w:tcPr>
            <w:tcW w:w="1278" w:type="pct"/>
          </w:tcPr>
          <w:p w:rsidR="00F3212E" w:rsidRDefault="00F3212E">
            <w:pPr>
              <w:spacing w:line="460" w:lineRule="exact"/>
              <w:rPr>
                <w:sz w:val="24"/>
              </w:rPr>
            </w:pPr>
          </w:p>
        </w:tc>
        <w:tc>
          <w:tcPr>
            <w:tcW w:w="806" w:type="pct"/>
          </w:tcPr>
          <w:p w:rsidR="00F3212E" w:rsidRDefault="00F3212E">
            <w:pPr>
              <w:spacing w:line="460" w:lineRule="exact"/>
              <w:rPr>
                <w:sz w:val="24"/>
              </w:rPr>
            </w:pPr>
          </w:p>
        </w:tc>
        <w:tc>
          <w:tcPr>
            <w:tcW w:w="1202" w:type="pct"/>
          </w:tcPr>
          <w:p w:rsidR="00F3212E" w:rsidRDefault="00F3212E">
            <w:pPr>
              <w:spacing w:line="460" w:lineRule="exact"/>
              <w:rPr>
                <w:sz w:val="24"/>
              </w:rPr>
            </w:pPr>
          </w:p>
        </w:tc>
        <w:tc>
          <w:tcPr>
            <w:tcW w:w="984" w:type="pct"/>
          </w:tcPr>
          <w:p w:rsidR="00F3212E" w:rsidRDefault="00F3212E">
            <w:pPr>
              <w:spacing w:line="460" w:lineRule="exact"/>
              <w:rPr>
                <w:sz w:val="24"/>
              </w:rPr>
            </w:pPr>
          </w:p>
        </w:tc>
      </w:tr>
      <w:tr w:rsidR="00F3212E">
        <w:trPr>
          <w:jc w:val="center"/>
        </w:trPr>
        <w:tc>
          <w:tcPr>
            <w:tcW w:w="730" w:type="pct"/>
          </w:tcPr>
          <w:p w:rsidR="00F3212E" w:rsidRDefault="00F3212E">
            <w:pPr>
              <w:spacing w:line="460" w:lineRule="exact"/>
              <w:rPr>
                <w:sz w:val="24"/>
              </w:rPr>
            </w:pPr>
          </w:p>
        </w:tc>
        <w:tc>
          <w:tcPr>
            <w:tcW w:w="1278" w:type="pct"/>
          </w:tcPr>
          <w:p w:rsidR="00F3212E" w:rsidRDefault="00F3212E">
            <w:pPr>
              <w:spacing w:line="460" w:lineRule="exact"/>
              <w:rPr>
                <w:sz w:val="24"/>
              </w:rPr>
            </w:pPr>
          </w:p>
        </w:tc>
        <w:tc>
          <w:tcPr>
            <w:tcW w:w="806" w:type="pct"/>
          </w:tcPr>
          <w:p w:rsidR="00F3212E" w:rsidRDefault="00F3212E">
            <w:pPr>
              <w:spacing w:line="460" w:lineRule="exact"/>
              <w:rPr>
                <w:sz w:val="24"/>
              </w:rPr>
            </w:pPr>
          </w:p>
        </w:tc>
        <w:tc>
          <w:tcPr>
            <w:tcW w:w="1202" w:type="pct"/>
          </w:tcPr>
          <w:p w:rsidR="00F3212E" w:rsidRDefault="00F3212E">
            <w:pPr>
              <w:spacing w:line="460" w:lineRule="exact"/>
              <w:rPr>
                <w:sz w:val="24"/>
              </w:rPr>
            </w:pPr>
          </w:p>
        </w:tc>
        <w:tc>
          <w:tcPr>
            <w:tcW w:w="984" w:type="pct"/>
          </w:tcPr>
          <w:p w:rsidR="00F3212E" w:rsidRDefault="00F3212E">
            <w:pPr>
              <w:spacing w:line="460" w:lineRule="exact"/>
              <w:rPr>
                <w:sz w:val="24"/>
              </w:rPr>
            </w:pPr>
          </w:p>
        </w:tc>
      </w:tr>
    </w:tbl>
    <w:p w:rsidR="00F3212E" w:rsidRDefault="00F3212E">
      <w:pPr>
        <w:spacing w:line="360" w:lineRule="auto"/>
        <w:ind w:right="84" w:firstLine="420"/>
        <w:rPr>
          <w:sz w:val="24"/>
        </w:rPr>
      </w:pPr>
    </w:p>
    <w:p w:rsidR="00F3212E" w:rsidRDefault="00F3212E">
      <w:pPr>
        <w:spacing w:line="360" w:lineRule="auto"/>
        <w:ind w:right="84" w:firstLine="420"/>
        <w:rPr>
          <w:sz w:val="24"/>
        </w:rPr>
      </w:pPr>
    </w:p>
    <w:p w:rsidR="00F3212E" w:rsidRDefault="00B3595A" w:rsidP="002E2496">
      <w:pPr>
        <w:spacing w:line="360" w:lineRule="auto"/>
        <w:ind w:firstLineChars="1700" w:firstLine="3794"/>
        <w:rPr>
          <w:sz w:val="24"/>
        </w:rPr>
      </w:pPr>
      <w:r>
        <w:rPr>
          <w:sz w:val="24"/>
        </w:rPr>
        <w:t>投标人名称：</w:t>
      </w:r>
    </w:p>
    <w:p w:rsidR="00F3212E" w:rsidRDefault="00F3212E" w:rsidP="002E2496">
      <w:pPr>
        <w:spacing w:line="360" w:lineRule="auto"/>
        <w:ind w:firstLineChars="1700" w:firstLine="3794"/>
        <w:rPr>
          <w:sz w:val="24"/>
        </w:rPr>
      </w:pPr>
    </w:p>
    <w:p w:rsidR="00F3212E" w:rsidRDefault="00B3595A" w:rsidP="002E2496">
      <w:pPr>
        <w:spacing w:line="360" w:lineRule="auto"/>
        <w:ind w:firstLineChars="1700" w:firstLine="3794"/>
        <w:rPr>
          <w:sz w:val="24"/>
        </w:rPr>
      </w:pPr>
      <w:r>
        <w:rPr>
          <w:sz w:val="24"/>
        </w:rPr>
        <w:t>日期：年月日</w:t>
      </w:r>
    </w:p>
    <w:p w:rsidR="00F3212E" w:rsidRDefault="00F3212E">
      <w:pPr>
        <w:spacing w:line="360" w:lineRule="auto"/>
        <w:ind w:right="84" w:firstLine="420"/>
        <w:rPr>
          <w:position w:val="-40"/>
          <w:sz w:val="24"/>
        </w:rPr>
      </w:pPr>
    </w:p>
    <w:p w:rsidR="00F3212E" w:rsidRDefault="00F3212E">
      <w:pPr>
        <w:spacing w:line="360" w:lineRule="auto"/>
        <w:ind w:right="84" w:firstLine="420"/>
        <w:rPr>
          <w:position w:val="-40"/>
          <w:sz w:val="24"/>
        </w:rPr>
      </w:pPr>
    </w:p>
    <w:p w:rsidR="00F3212E" w:rsidRDefault="00F3212E">
      <w:pPr>
        <w:spacing w:line="360" w:lineRule="auto"/>
        <w:ind w:right="84" w:firstLine="420"/>
        <w:rPr>
          <w:position w:val="-40"/>
          <w:sz w:val="24"/>
        </w:rPr>
      </w:pPr>
    </w:p>
    <w:p w:rsidR="00F3212E" w:rsidRDefault="00B3595A">
      <w:pPr>
        <w:widowControl/>
        <w:jc w:val="left"/>
        <w:rPr>
          <w:b/>
          <w:sz w:val="24"/>
        </w:rPr>
      </w:pPr>
      <w:r>
        <w:rPr>
          <w:b/>
          <w:sz w:val="24"/>
        </w:rPr>
        <w:br w:type="page"/>
      </w:r>
    </w:p>
    <w:p w:rsidR="00F3212E" w:rsidRDefault="00B3595A">
      <w:pPr>
        <w:tabs>
          <w:tab w:val="left" w:pos="360"/>
        </w:tabs>
        <w:spacing w:afterLines="100" w:after="285" w:line="360" w:lineRule="auto"/>
        <w:rPr>
          <w:b/>
          <w:sz w:val="24"/>
        </w:rPr>
      </w:pPr>
      <w:r>
        <w:rPr>
          <w:b/>
          <w:sz w:val="24"/>
        </w:rPr>
        <w:lastRenderedPageBreak/>
        <w:t>附件</w:t>
      </w:r>
      <w:r>
        <w:rPr>
          <w:rFonts w:hint="eastAsia"/>
          <w:b/>
          <w:sz w:val="24"/>
        </w:rPr>
        <w:t>4</w:t>
      </w:r>
    </w:p>
    <w:p w:rsidR="00F3212E" w:rsidRDefault="00B3595A">
      <w:pPr>
        <w:autoSpaceDN w:val="0"/>
        <w:spacing w:line="360" w:lineRule="auto"/>
        <w:jc w:val="center"/>
        <w:rPr>
          <w:b/>
          <w:bCs/>
          <w:sz w:val="24"/>
        </w:rPr>
      </w:pPr>
      <w:r>
        <w:rPr>
          <w:b/>
          <w:bCs/>
          <w:sz w:val="24"/>
        </w:rPr>
        <w:t>开标分项一览表</w:t>
      </w:r>
    </w:p>
    <w:p w:rsidR="00F3212E" w:rsidRDefault="00F3212E">
      <w:pPr>
        <w:ind w:right="84"/>
        <w:rPr>
          <w:sz w:val="24"/>
        </w:rPr>
      </w:pPr>
    </w:p>
    <w:p w:rsidR="00F3212E" w:rsidRDefault="00B3595A">
      <w:pPr>
        <w:spacing w:line="460" w:lineRule="exact"/>
        <w:ind w:left="192"/>
        <w:rPr>
          <w:sz w:val="24"/>
        </w:rPr>
      </w:pPr>
      <w:r>
        <w:rPr>
          <w:sz w:val="24"/>
        </w:rPr>
        <w:t>项目名称：</w:t>
      </w:r>
    </w:p>
    <w:p w:rsidR="00F3212E" w:rsidRDefault="00B3595A">
      <w:pPr>
        <w:spacing w:line="460" w:lineRule="exact"/>
        <w:ind w:left="192"/>
        <w:rPr>
          <w:sz w:val="24"/>
        </w:rPr>
      </w:pPr>
      <w:r>
        <w:rPr>
          <w:sz w:val="24"/>
        </w:rPr>
        <w:t>项目编号：</w:t>
      </w:r>
    </w:p>
    <w:p w:rsidR="00F3212E" w:rsidRDefault="00B3595A">
      <w:pPr>
        <w:spacing w:line="460" w:lineRule="exact"/>
        <w:ind w:left="192"/>
        <w:rPr>
          <w:sz w:val="24"/>
        </w:rPr>
      </w:pPr>
      <w:r>
        <w:rPr>
          <w:sz w:val="24"/>
        </w:rPr>
        <w:t>包号：</w:t>
      </w:r>
    </w:p>
    <w:p w:rsidR="00F3212E" w:rsidRDefault="00B3595A" w:rsidP="002E2496">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F3212E">
        <w:trPr>
          <w:trHeight w:val="555"/>
          <w:jc w:val="center"/>
        </w:trPr>
        <w:tc>
          <w:tcPr>
            <w:tcW w:w="878" w:type="dxa"/>
            <w:vAlign w:val="center"/>
          </w:tcPr>
          <w:p w:rsidR="00F3212E" w:rsidRDefault="00B3595A">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F3212E" w:rsidRDefault="00B3595A">
            <w:pPr>
              <w:widowControl/>
              <w:jc w:val="center"/>
              <w:rPr>
                <w:b/>
                <w:bCs/>
                <w:kern w:val="0"/>
                <w:sz w:val="24"/>
                <w:szCs w:val="24"/>
              </w:rPr>
            </w:pPr>
            <w:r>
              <w:rPr>
                <w:b/>
                <w:bCs/>
                <w:kern w:val="0"/>
                <w:sz w:val="24"/>
                <w:szCs w:val="24"/>
              </w:rPr>
              <w:t>服务名称</w:t>
            </w:r>
          </w:p>
        </w:tc>
        <w:tc>
          <w:tcPr>
            <w:tcW w:w="1701" w:type="dxa"/>
            <w:vAlign w:val="center"/>
          </w:tcPr>
          <w:p w:rsidR="00F3212E" w:rsidRDefault="00B3595A">
            <w:pPr>
              <w:widowControl/>
              <w:jc w:val="center"/>
              <w:rPr>
                <w:b/>
                <w:bCs/>
                <w:kern w:val="0"/>
                <w:sz w:val="24"/>
                <w:szCs w:val="24"/>
              </w:rPr>
            </w:pPr>
            <w:r>
              <w:rPr>
                <w:b/>
                <w:bCs/>
                <w:kern w:val="0"/>
                <w:sz w:val="24"/>
                <w:szCs w:val="24"/>
              </w:rPr>
              <w:t>总价</w:t>
            </w:r>
          </w:p>
        </w:tc>
        <w:tc>
          <w:tcPr>
            <w:tcW w:w="2238" w:type="dxa"/>
            <w:vAlign w:val="center"/>
          </w:tcPr>
          <w:p w:rsidR="00F3212E" w:rsidRDefault="00B3595A">
            <w:pPr>
              <w:widowControl/>
              <w:jc w:val="center"/>
              <w:rPr>
                <w:b/>
                <w:bCs/>
                <w:kern w:val="0"/>
                <w:sz w:val="24"/>
                <w:szCs w:val="24"/>
              </w:rPr>
            </w:pPr>
            <w:r>
              <w:rPr>
                <w:b/>
                <w:bCs/>
                <w:kern w:val="0"/>
                <w:sz w:val="24"/>
                <w:szCs w:val="24"/>
              </w:rPr>
              <w:t>数量</w:t>
            </w:r>
          </w:p>
        </w:tc>
        <w:tc>
          <w:tcPr>
            <w:tcW w:w="1848" w:type="dxa"/>
            <w:vAlign w:val="center"/>
          </w:tcPr>
          <w:p w:rsidR="00F3212E" w:rsidRDefault="00B3595A">
            <w:pPr>
              <w:widowControl/>
              <w:jc w:val="center"/>
              <w:rPr>
                <w:b/>
                <w:bCs/>
                <w:kern w:val="0"/>
                <w:sz w:val="24"/>
                <w:szCs w:val="24"/>
              </w:rPr>
            </w:pPr>
            <w:r>
              <w:rPr>
                <w:b/>
                <w:bCs/>
                <w:kern w:val="0"/>
                <w:sz w:val="24"/>
                <w:szCs w:val="24"/>
              </w:rPr>
              <w:t>备注</w:t>
            </w:r>
          </w:p>
        </w:tc>
      </w:tr>
      <w:tr w:rsidR="00F3212E">
        <w:trPr>
          <w:trHeight w:val="465"/>
          <w:jc w:val="center"/>
        </w:trPr>
        <w:tc>
          <w:tcPr>
            <w:tcW w:w="878" w:type="dxa"/>
            <w:vAlign w:val="center"/>
          </w:tcPr>
          <w:p w:rsidR="00F3212E" w:rsidRDefault="00B3595A">
            <w:pPr>
              <w:widowControl/>
              <w:jc w:val="center"/>
              <w:rPr>
                <w:kern w:val="0"/>
                <w:sz w:val="24"/>
                <w:szCs w:val="24"/>
              </w:rPr>
            </w:pPr>
            <w:r>
              <w:rPr>
                <w:kern w:val="0"/>
                <w:sz w:val="24"/>
                <w:szCs w:val="24"/>
              </w:rPr>
              <w:t>1</w:t>
            </w:r>
          </w:p>
        </w:tc>
        <w:tc>
          <w:tcPr>
            <w:tcW w:w="2349" w:type="dxa"/>
            <w:vAlign w:val="center"/>
          </w:tcPr>
          <w:p w:rsidR="00F3212E" w:rsidRDefault="00F3212E">
            <w:pPr>
              <w:widowControl/>
              <w:jc w:val="center"/>
              <w:rPr>
                <w:kern w:val="0"/>
                <w:sz w:val="24"/>
                <w:szCs w:val="24"/>
              </w:rPr>
            </w:pPr>
          </w:p>
        </w:tc>
        <w:tc>
          <w:tcPr>
            <w:tcW w:w="1701" w:type="dxa"/>
            <w:vAlign w:val="center"/>
          </w:tcPr>
          <w:p w:rsidR="00F3212E" w:rsidRDefault="00F3212E">
            <w:pPr>
              <w:widowControl/>
              <w:jc w:val="center"/>
              <w:rPr>
                <w:kern w:val="0"/>
                <w:sz w:val="24"/>
                <w:szCs w:val="24"/>
              </w:rPr>
            </w:pPr>
          </w:p>
        </w:tc>
        <w:tc>
          <w:tcPr>
            <w:tcW w:w="2238" w:type="dxa"/>
            <w:vAlign w:val="center"/>
          </w:tcPr>
          <w:p w:rsidR="00F3212E" w:rsidRDefault="00B3595A">
            <w:pPr>
              <w:widowControl/>
              <w:jc w:val="center"/>
              <w:rPr>
                <w:sz w:val="24"/>
                <w:szCs w:val="24"/>
              </w:rPr>
            </w:pPr>
            <w:r>
              <w:rPr>
                <w:sz w:val="24"/>
                <w:szCs w:val="24"/>
              </w:rPr>
              <w:t>1</w:t>
            </w:r>
            <w:r>
              <w:rPr>
                <w:sz w:val="24"/>
                <w:szCs w:val="24"/>
              </w:rPr>
              <w:t>项</w:t>
            </w:r>
          </w:p>
        </w:tc>
        <w:tc>
          <w:tcPr>
            <w:tcW w:w="1848" w:type="dxa"/>
            <w:vAlign w:val="center"/>
          </w:tcPr>
          <w:p w:rsidR="00F3212E" w:rsidRDefault="00F3212E">
            <w:pPr>
              <w:widowControl/>
              <w:jc w:val="center"/>
              <w:rPr>
                <w:sz w:val="24"/>
                <w:szCs w:val="24"/>
              </w:rPr>
            </w:pPr>
          </w:p>
        </w:tc>
      </w:tr>
      <w:tr w:rsidR="00F3212E">
        <w:trPr>
          <w:trHeight w:val="465"/>
          <w:jc w:val="center"/>
        </w:trPr>
        <w:tc>
          <w:tcPr>
            <w:tcW w:w="9014" w:type="dxa"/>
            <w:gridSpan w:val="5"/>
            <w:vAlign w:val="center"/>
          </w:tcPr>
          <w:p w:rsidR="00F3212E" w:rsidRDefault="00B3595A">
            <w:pPr>
              <w:widowControl/>
              <w:jc w:val="left"/>
              <w:rPr>
                <w:kern w:val="0"/>
                <w:sz w:val="24"/>
                <w:szCs w:val="24"/>
              </w:rPr>
            </w:pPr>
            <w:r>
              <w:rPr>
                <w:kern w:val="0"/>
                <w:sz w:val="24"/>
                <w:szCs w:val="24"/>
              </w:rPr>
              <w:t>其中</w:t>
            </w:r>
          </w:p>
        </w:tc>
      </w:tr>
      <w:tr w:rsidR="00F3212E">
        <w:trPr>
          <w:trHeight w:val="465"/>
          <w:jc w:val="center"/>
        </w:trPr>
        <w:tc>
          <w:tcPr>
            <w:tcW w:w="3227" w:type="dxa"/>
            <w:gridSpan w:val="2"/>
            <w:vAlign w:val="center"/>
          </w:tcPr>
          <w:p w:rsidR="00F3212E" w:rsidRDefault="00B3595A">
            <w:pPr>
              <w:widowControl/>
              <w:jc w:val="left"/>
              <w:rPr>
                <w:b/>
                <w:sz w:val="24"/>
                <w:szCs w:val="24"/>
              </w:rPr>
            </w:pPr>
            <w:r>
              <w:rPr>
                <w:b/>
                <w:sz w:val="24"/>
                <w:szCs w:val="24"/>
              </w:rPr>
              <w:t>分项名称</w:t>
            </w:r>
          </w:p>
        </w:tc>
        <w:tc>
          <w:tcPr>
            <w:tcW w:w="1701" w:type="dxa"/>
            <w:vAlign w:val="center"/>
          </w:tcPr>
          <w:p w:rsidR="00F3212E" w:rsidRDefault="00B3595A">
            <w:pPr>
              <w:widowControl/>
              <w:jc w:val="center"/>
              <w:rPr>
                <w:b/>
                <w:kern w:val="0"/>
                <w:sz w:val="24"/>
                <w:szCs w:val="24"/>
              </w:rPr>
            </w:pPr>
            <w:r>
              <w:rPr>
                <w:b/>
                <w:kern w:val="0"/>
                <w:sz w:val="24"/>
                <w:szCs w:val="24"/>
              </w:rPr>
              <w:t>价格</w:t>
            </w:r>
          </w:p>
        </w:tc>
        <w:tc>
          <w:tcPr>
            <w:tcW w:w="2238" w:type="dxa"/>
            <w:vAlign w:val="center"/>
          </w:tcPr>
          <w:p w:rsidR="00F3212E" w:rsidRDefault="00B3595A">
            <w:pPr>
              <w:widowControl/>
              <w:jc w:val="center"/>
              <w:rPr>
                <w:b/>
                <w:kern w:val="0"/>
                <w:sz w:val="24"/>
                <w:szCs w:val="24"/>
              </w:rPr>
            </w:pPr>
            <w:r>
              <w:rPr>
                <w:b/>
                <w:kern w:val="0"/>
                <w:sz w:val="24"/>
                <w:szCs w:val="24"/>
              </w:rPr>
              <w:t>数量</w:t>
            </w:r>
          </w:p>
        </w:tc>
        <w:tc>
          <w:tcPr>
            <w:tcW w:w="1848" w:type="dxa"/>
            <w:vAlign w:val="center"/>
          </w:tcPr>
          <w:p w:rsidR="00F3212E" w:rsidRDefault="00B3595A">
            <w:pPr>
              <w:widowControl/>
              <w:jc w:val="center"/>
              <w:rPr>
                <w:b/>
                <w:bCs/>
                <w:kern w:val="0"/>
                <w:sz w:val="24"/>
                <w:szCs w:val="24"/>
              </w:rPr>
            </w:pPr>
            <w:r>
              <w:rPr>
                <w:b/>
                <w:bCs/>
                <w:kern w:val="0"/>
                <w:sz w:val="24"/>
                <w:szCs w:val="24"/>
              </w:rPr>
              <w:t>备注</w:t>
            </w:r>
          </w:p>
        </w:tc>
      </w:tr>
      <w:tr w:rsidR="00F3212E">
        <w:trPr>
          <w:trHeight w:val="465"/>
          <w:jc w:val="center"/>
        </w:trPr>
        <w:tc>
          <w:tcPr>
            <w:tcW w:w="3227" w:type="dxa"/>
            <w:gridSpan w:val="2"/>
            <w:vAlign w:val="center"/>
          </w:tcPr>
          <w:p w:rsidR="00F3212E" w:rsidRDefault="00B3595A">
            <w:pPr>
              <w:widowControl/>
              <w:jc w:val="left"/>
              <w:rPr>
                <w:kern w:val="0"/>
                <w:sz w:val="24"/>
                <w:szCs w:val="24"/>
              </w:rPr>
            </w:pPr>
            <w:r>
              <w:rPr>
                <w:rFonts w:hint="eastAsia"/>
                <w:sz w:val="24"/>
              </w:rPr>
              <w:t>调试费</w:t>
            </w:r>
          </w:p>
        </w:tc>
        <w:tc>
          <w:tcPr>
            <w:tcW w:w="1701" w:type="dxa"/>
            <w:vAlign w:val="center"/>
          </w:tcPr>
          <w:p w:rsidR="00F3212E" w:rsidRDefault="00F3212E">
            <w:pPr>
              <w:widowControl/>
              <w:jc w:val="center"/>
              <w:rPr>
                <w:kern w:val="0"/>
                <w:sz w:val="24"/>
                <w:szCs w:val="24"/>
              </w:rPr>
            </w:pPr>
          </w:p>
        </w:tc>
        <w:tc>
          <w:tcPr>
            <w:tcW w:w="2238" w:type="dxa"/>
            <w:vAlign w:val="center"/>
          </w:tcPr>
          <w:p w:rsidR="00F3212E" w:rsidRDefault="00F3212E">
            <w:pPr>
              <w:widowControl/>
              <w:jc w:val="center"/>
              <w:rPr>
                <w:kern w:val="0"/>
                <w:sz w:val="24"/>
                <w:szCs w:val="24"/>
              </w:rPr>
            </w:pPr>
          </w:p>
        </w:tc>
        <w:tc>
          <w:tcPr>
            <w:tcW w:w="1848" w:type="dxa"/>
            <w:vAlign w:val="center"/>
          </w:tcPr>
          <w:p w:rsidR="00F3212E" w:rsidRDefault="00F3212E">
            <w:pPr>
              <w:widowControl/>
              <w:jc w:val="center"/>
              <w:rPr>
                <w:sz w:val="24"/>
                <w:szCs w:val="24"/>
              </w:rPr>
            </w:pPr>
          </w:p>
        </w:tc>
      </w:tr>
      <w:tr w:rsidR="00F3212E">
        <w:trPr>
          <w:trHeight w:val="465"/>
          <w:jc w:val="center"/>
        </w:trPr>
        <w:tc>
          <w:tcPr>
            <w:tcW w:w="3227" w:type="dxa"/>
            <w:gridSpan w:val="2"/>
            <w:vAlign w:val="center"/>
          </w:tcPr>
          <w:p w:rsidR="00F3212E" w:rsidRDefault="00B3595A">
            <w:pPr>
              <w:widowControl/>
              <w:jc w:val="left"/>
              <w:rPr>
                <w:kern w:val="0"/>
                <w:sz w:val="24"/>
                <w:szCs w:val="24"/>
              </w:rPr>
            </w:pPr>
            <w:r>
              <w:rPr>
                <w:rFonts w:hint="eastAsia"/>
                <w:sz w:val="24"/>
              </w:rPr>
              <w:t>线路连接费</w:t>
            </w:r>
          </w:p>
        </w:tc>
        <w:tc>
          <w:tcPr>
            <w:tcW w:w="1701" w:type="dxa"/>
            <w:vAlign w:val="center"/>
          </w:tcPr>
          <w:p w:rsidR="00F3212E" w:rsidRDefault="00F3212E">
            <w:pPr>
              <w:widowControl/>
              <w:jc w:val="center"/>
              <w:rPr>
                <w:kern w:val="0"/>
                <w:sz w:val="24"/>
                <w:szCs w:val="24"/>
              </w:rPr>
            </w:pPr>
          </w:p>
        </w:tc>
        <w:tc>
          <w:tcPr>
            <w:tcW w:w="2238" w:type="dxa"/>
            <w:vAlign w:val="center"/>
          </w:tcPr>
          <w:p w:rsidR="00F3212E" w:rsidRDefault="00F3212E">
            <w:pPr>
              <w:widowControl/>
              <w:jc w:val="center"/>
              <w:rPr>
                <w:kern w:val="0"/>
                <w:sz w:val="24"/>
                <w:szCs w:val="24"/>
              </w:rPr>
            </w:pPr>
          </w:p>
        </w:tc>
        <w:tc>
          <w:tcPr>
            <w:tcW w:w="1848" w:type="dxa"/>
            <w:vAlign w:val="center"/>
          </w:tcPr>
          <w:p w:rsidR="00F3212E" w:rsidRDefault="00F3212E">
            <w:pPr>
              <w:widowControl/>
              <w:jc w:val="center"/>
              <w:rPr>
                <w:sz w:val="24"/>
                <w:szCs w:val="24"/>
              </w:rPr>
            </w:pPr>
          </w:p>
        </w:tc>
      </w:tr>
      <w:tr w:rsidR="00F3212E">
        <w:trPr>
          <w:trHeight w:val="465"/>
          <w:jc w:val="center"/>
        </w:trPr>
        <w:tc>
          <w:tcPr>
            <w:tcW w:w="3227" w:type="dxa"/>
            <w:gridSpan w:val="2"/>
            <w:vAlign w:val="center"/>
          </w:tcPr>
          <w:p w:rsidR="00F3212E" w:rsidRDefault="00B3595A">
            <w:pPr>
              <w:widowControl/>
              <w:jc w:val="left"/>
              <w:rPr>
                <w:kern w:val="0"/>
                <w:sz w:val="24"/>
                <w:szCs w:val="24"/>
              </w:rPr>
            </w:pPr>
            <w:r>
              <w:rPr>
                <w:rFonts w:hint="eastAsia"/>
                <w:sz w:val="24"/>
              </w:rPr>
              <w:t>维护维修费</w:t>
            </w:r>
          </w:p>
        </w:tc>
        <w:tc>
          <w:tcPr>
            <w:tcW w:w="1701" w:type="dxa"/>
            <w:vAlign w:val="center"/>
          </w:tcPr>
          <w:p w:rsidR="00F3212E" w:rsidRDefault="00F3212E">
            <w:pPr>
              <w:widowControl/>
              <w:jc w:val="center"/>
              <w:rPr>
                <w:kern w:val="0"/>
                <w:sz w:val="24"/>
                <w:szCs w:val="24"/>
              </w:rPr>
            </w:pPr>
          </w:p>
        </w:tc>
        <w:tc>
          <w:tcPr>
            <w:tcW w:w="2238" w:type="dxa"/>
            <w:vAlign w:val="center"/>
          </w:tcPr>
          <w:p w:rsidR="00F3212E" w:rsidRDefault="00F3212E">
            <w:pPr>
              <w:widowControl/>
              <w:jc w:val="center"/>
              <w:rPr>
                <w:kern w:val="0"/>
                <w:sz w:val="24"/>
                <w:szCs w:val="24"/>
              </w:rPr>
            </w:pPr>
          </w:p>
        </w:tc>
        <w:tc>
          <w:tcPr>
            <w:tcW w:w="1848" w:type="dxa"/>
            <w:vAlign w:val="center"/>
          </w:tcPr>
          <w:p w:rsidR="00F3212E" w:rsidRDefault="00F3212E">
            <w:pPr>
              <w:widowControl/>
              <w:jc w:val="center"/>
              <w:rPr>
                <w:sz w:val="24"/>
                <w:szCs w:val="24"/>
              </w:rPr>
            </w:pPr>
          </w:p>
        </w:tc>
      </w:tr>
      <w:tr w:rsidR="00F3212E">
        <w:trPr>
          <w:trHeight w:val="465"/>
          <w:jc w:val="center"/>
        </w:trPr>
        <w:tc>
          <w:tcPr>
            <w:tcW w:w="3227" w:type="dxa"/>
            <w:gridSpan w:val="2"/>
            <w:vAlign w:val="center"/>
          </w:tcPr>
          <w:p w:rsidR="00F3212E" w:rsidRDefault="00B3595A">
            <w:pPr>
              <w:widowControl/>
              <w:jc w:val="left"/>
              <w:rPr>
                <w:kern w:val="0"/>
                <w:sz w:val="24"/>
                <w:szCs w:val="24"/>
              </w:rPr>
            </w:pPr>
            <w:r>
              <w:rPr>
                <w:rFonts w:hint="eastAsia"/>
                <w:sz w:val="24"/>
              </w:rPr>
              <w:t>保修费</w:t>
            </w:r>
          </w:p>
        </w:tc>
        <w:tc>
          <w:tcPr>
            <w:tcW w:w="1701" w:type="dxa"/>
            <w:vAlign w:val="center"/>
          </w:tcPr>
          <w:p w:rsidR="00F3212E" w:rsidRDefault="00F3212E">
            <w:pPr>
              <w:widowControl/>
              <w:jc w:val="center"/>
              <w:rPr>
                <w:kern w:val="0"/>
                <w:sz w:val="24"/>
                <w:szCs w:val="24"/>
              </w:rPr>
            </w:pPr>
          </w:p>
        </w:tc>
        <w:tc>
          <w:tcPr>
            <w:tcW w:w="2238" w:type="dxa"/>
            <w:vAlign w:val="center"/>
          </w:tcPr>
          <w:p w:rsidR="00F3212E" w:rsidRDefault="00F3212E">
            <w:pPr>
              <w:widowControl/>
              <w:jc w:val="center"/>
              <w:rPr>
                <w:kern w:val="0"/>
                <w:sz w:val="24"/>
                <w:szCs w:val="24"/>
              </w:rPr>
            </w:pPr>
          </w:p>
        </w:tc>
        <w:tc>
          <w:tcPr>
            <w:tcW w:w="1848" w:type="dxa"/>
            <w:vAlign w:val="center"/>
          </w:tcPr>
          <w:p w:rsidR="00F3212E" w:rsidRDefault="00F3212E">
            <w:pPr>
              <w:widowControl/>
              <w:jc w:val="center"/>
              <w:rPr>
                <w:sz w:val="24"/>
                <w:szCs w:val="24"/>
              </w:rPr>
            </w:pPr>
          </w:p>
        </w:tc>
      </w:tr>
      <w:tr w:rsidR="00F3212E">
        <w:trPr>
          <w:trHeight w:val="465"/>
          <w:jc w:val="center"/>
        </w:trPr>
        <w:tc>
          <w:tcPr>
            <w:tcW w:w="3227" w:type="dxa"/>
            <w:gridSpan w:val="2"/>
            <w:vAlign w:val="center"/>
          </w:tcPr>
          <w:p w:rsidR="00F3212E" w:rsidRDefault="00B3595A">
            <w:pPr>
              <w:widowControl/>
              <w:jc w:val="left"/>
              <w:rPr>
                <w:sz w:val="24"/>
              </w:rPr>
            </w:pPr>
            <w:r>
              <w:rPr>
                <w:rFonts w:hint="eastAsia"/>
                <w:sz w:val="24"/>
              </w:rPr>
              <w:t>测试费</w:t>
            </w:r>
          </w:p>
        </w:tc>
        <w:tc>
          <w:tcPr>
            <w:tcW w:w="1701" w:type="dxa"/>
            <w:vAlign w:val="center"/>
          </w:tcPr>
          <w:p w:rsidR="00F3212E" w:rsidRDefault="00F3212E">
            <w:pPr>
              <w:widowControl/>
              <w:jc w:val="center"/>
              <w:rPr>
                <w:kern w:val="0"/>
                <w:sz w:val="24"/>
                <w:szCs w:val="24"/>
              </w:rPr>
            </w:pPr>
          </w:p>
        </w:tc>
        <w:tc>
          <w:tcPr>
            <w:tcW w:w="2238" w:type="dxa"/>
            <w:vAlign w:val="center"/>
          </w:tcPr>
          <w:p w:rsidR="00F3212E" w:rsidRDefault="00F3212E">
            <w:pPr>
              <w:widowControl/>
              <w:jc w:val="center"/>
              <w:rPr>
                <w:kern w:val="0"/>
                <w:sz w:val="24"/>
                <w:szCs w:val="24"/>
              </w:rPr>
            </w:pPr>
          </w:p>
        </w:tc>
        <w:tc>
          <w:tcPr>
            <w:tcW w:w="1848" w:type="dxa"/>
            <w:vAlign w:val="center"/>
          </w:tcPr>
          <w:p w:rsidR="00F3212E" w:rsidRDefault="00F3212E">
            <w:pPr>
              <w:widowControl/>
              <w:jc w:val="center"/>
              <w:rPr>
                <w:kern w:val="0"/>
                <w:sz w:val="24"/>
                <w:szCs w:val="24"/>
              </w:rPr>
            </w:pPr>
          </w:p>
        </w:tc>
      </w:tr>
      <w:tr w:rsidR="00F3212E">
        <w:trPr>
          <w:trHeight w:val="465"/>
          <w:jc w:val="center"/>
        </w:trPr>
        <w:tc>
          <w:tcPr>
            <w:tcW w:w="3227" w:type="dxa"/>
            <w:gridSpan w:val="2"/>
            <w:vAlign w:val="center"/>
          </w:tcPr>
          <w:p w:rsidR="00F3212E" w:rsidRDefault="00B3595A">
            <w:pPr>
              <w:widowControl/>
              <w:jc w:val="left"/>
              <w:rPr>
                <w:sz w:val="24"/>
              </w:rPr>
            </w:pPr>
            <w:r>
              <w:rPr>
                <w:sz w:val="24"/>
              </w:rPr>
              <w:t>……</w:t>
            </w:r>
          </w:p>
        </w:tc>
        <w:tc>
          <w:tcPr>
            <w:tcW w:w="1701" w:type="dxa"/>
            <w:vAlign w:val="center"/>
          </w:tcPr>
          <w:p w:rsidR="00F3212E" w:rsidRDefault="00F3212E">
            <w:pPr>
              <w:widowControl/>
              <w:jc w:val="center"/>
              <w:rPr>
                <w:kern w:val="0"/>
                <w:sz w:val="24"/>
                <w:szCs w:val="24"/>
              </w:rPr>
            </w:pPr>
          </w:p>
        </w:tc>
        <w:tc>
          <w:tcPr>
            <w:tcW w:w="2238" w:type="dxa"/>
            <w:vAlign w:val="center"/>
          </w:tcPr>
          <w:p w:rsidR="00F3212E" w:rsidRDefault="00F3212E">
            <w:pPr>
              <w:widowControl/>
              <w:jc w:val="center"/>
              <w:rPr>
                <w:kern w:val="0"/>
                <w:sz w:val="24"/>
                <w:szCs w:val="24"/>
              </w:rPr>
            </w:pPr>
          </w:p>
        </w:tc>
        <w:tc>
          <w:tcPr>
            <w:tcW w:w="1848" w:type="dxa"/>
            <w:vAlign w:val="center"/>
          </w:tcPr>
          <w:p w:rsidR="00F3212E" w:rsidRDefault="00F3212E">
            <w:pPr>
              <w:widowControl/>
              <w:jc w:val="center"/>
              <w:rPr>
                <w:kern w:val="0"/>
                <w:sz w:val="24"/>
                <w:szCs w:val="24"/>
              </w:rPr>
            </w:pPr>
          </w:p>
        </w:tc>
      </w:tr>
      <w:tr w:rsidR="00F3212E">
        <w:trPr>
          <w:trHeight w:val="465"/>
          <w:jc w:val="center"/>
        </w:trPr>
        <w:tc>
          <w:tcPr>
            <w:tcW w:w="3227" w:type="dxa"/>
            <w:gridSpan w:val="2"/>
            <w:vAlign w:val="center"/>
          </w:tcPr>
          <w:p w:rsidR="00F3212E" w:rsidRDefault="00F3212E">
            <w:pPr>
              <w:widowControl/>
              <w:jc w:val="center"/>
              <w:rPr>
                <w:sz w:val="24"/>
              </w:rPr>
            </w:pPr>
          </w:p>
        </w:tc>
        <w:tc>
          <w:tcPr>
            <w:tcW w:w="1701" w:type="dxa"/>
            <w:vAlign w:val="center"/>
          </w:tcPr>
          <w:p w:rsidR="00F3212E" w:rsidRDefault="00F3212E">
            <w:pPr>
              <w:widowControl/>
              <w:jc w:val="center"/>
              <w:rPr>
                <w:kern w:val="0"/>
                <w:sz w:val="24"/>
                <w:szCs w:val="24"/>
              </w:rPr>
            </w:pPr>
          </w:p>
        </w:tc>
        <w:tc>
          <w:tcPr>
            <w:tcW w:w="2238" w:type="dxa"/>
            <w:vAlign w:val="center"/>
          </w:tcPr>
          <w:p w:rsidR="00F3212E" w:rsidRDefault="00F3212E">
            <w:pPr>
              <w:widowControl/>
              <w:jc w:val="center"/>
              <w:rPr>
                <w:kern w:val="0"/>
                <w:sz w:val="24"/>
                <w:szCs w:val="24"/>
              </w:rPr>
            </w:pPr>
          </w:p>
        </w:tc>
        <w:tc>
          <w:tcPr>
            <w:tcW w:w="1848" w:type="dxa"/>
            <w:vAlign w:val="center"/>
          </w:tcPr>
          <w:p w:rsidR="00F3212E" w:rsidRDefault="00F3212E">
            <w:pPr>
              <w:widowControl/>
              <w:jc w:val="center"/>
              <w:rPr>
                <w:kern w:val="0"/>
                <w:sz w:val="24"/>
                <w:szCs w:val="24"/>
              </w:rPr>
            </w:pPr>
          </w:p>
        </w:tc>
      </w:tr>
    </w:tbl>
    <w:p w:rsidR="00F3212E" w:rsidRDefault="00B3595A">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F3212E" w:rsidRDefault="00B3595A" w:rsidP="002E2496">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F3212E" w:rsidRDefault="00B3595A" w:rsidP="002E2496">
      <w:pPr>
        <w:spacing w:line="360" w:lineRule="auto"/>
        <w:ind w:firstLineChars="1700" w:firstLine="3794"/>
        <w:rPr>
          <w:sz w:val="24"/>
        </w:rPr>
      </w:pPr>
      <w:r>
        <w:rPr>
          <w:sz w:val="24"/>
        </w:rPr>
        <w:t>投标人名称：</w:t>
      </w:r>
    </w:p>
    <w:p w:rsidR="00F3212E" w:rsidRDefault="00F3212E" w:rsidP="002E2496">
      <w:pPr>
        <w:spacing w:line="360" w:lineRule="auto"/>
        <w:ind w:firstLineChars="1700" w:firstLine="3794"/>
        <w:rPr>
          <w:sz w:val="24"/>
        </w:rPr>
      </w:pPr>
    </w:p>
    <w:p w:rsidR="00F3212E" w:rsidRDefault="00B3595A" w:rsidP="002E2496">
      <w:pPr>
        <w:spacing w:line="360" w:lineRule="auto"/>
        <w:ind w:firstLineChars="1700" w:firstLine="3794"/>
        <w:rPr>
          <w:sz w:val="24"/>
        </w:rPr>
      </w:pPr>
      <w:r>
        <w:rPr>
          <w:sz w:val="24"/>
        </w:rPr>
        <w:t>日期：年月日</w:t>
      </w:r>
    </w:p>
    <w:p w:rsidR="00F3212E" w:rsidRDefault="00B3595A">
      <w:pPr>
        <w:spacing w:line="360" w:lineRule="auto"/>
        <w:ind w:right="85" w:firstLineChars="200" w:firstLine="448"/>
        <w:rPr>
          <w:b/>
          <w:sz w:val="24"/>
        </w:rPr>
      </w:pPr>
      <w:r>
        <w:rPr>
          <w:b/>
          <w:sz w:val="24"/>
        </w:rPr>
        <w:br w:type="page"/>
      </w:r>
    </w:p>
    <w:p w:rsidR="00F3212E" w:rsidRDefault="00B3595A">
      <w:pPr>
        <w:tabs>
          <w:tab w:val="left" w:pos="360"/>
        </w:tabs>
        <w:spacing w:afterLines="100" w:after="285" w:line="360" w:lineRule="auto"/>
        <w:rPr>
          <w:b/>
          <w:sz w:val="24"/>
        </w:rPr>
      </w:pPr>
      <w:r>
        <w:rPr>
          <w:b/>
          <w:sz w:val="24"/>
        </w:rPr>
        <w:lastRenderedPageBreak/>
        <w:t>附件</w:t>
      </w:r>
      <w:r>
        <w:rPr>
          <w:rFonts w:hint="eastAsia"/>
          <w:b/>
          <w:sz w:val="24"/>
        </w:rPr>
        <w:t>5</w:t>
      </w:r>
    </w:p>
    <w:p w:rsidR="00F3212E" w:rsidRDefault="00B3595A">
      <w:pPr>
        <w:autoSpaceDN w:val="0"/>
        <w:spacing w:line="360" w:lineRule="auto"/>
        <w:jc w:val="center"/>
        <w:rPr>
          <w:b/>
          <w:bCs/>
          <w:sz w:val="24"/>
        </w:rPr>
      </w:pPr>
      <w:r>
        <w:rPr>
          <w:b/>
          <w:bCs/>
          <w:sz w:val="24"/>
        </w:rPr>
        <w:t>商务要求点对点应答表</w:t>
      </w:r>
    </w:p>
    <w:p w:rsidR="00F3212E" w:rsidRDefault="00F3212E">
      <w:pPr>
        <w:spacing w:line="460" w:lineRule="exact"/>
        <w:rPr>
          <w:sz w:val="24"/>
        </w:rPr>
      </w:pPr>
    </w:p>
    <w:p w:rsidR="00F3212E" w:rsidRDefault="00B3595A">
      <w:pPr>
        <w:spacing w:line="460" w:lineRule="exact"/>
        <w:rPr>
          <w:sz w:val="24"/>
        </w:rPr>
      </w:pPr>
      <w:r>
        <w:rPr>
          <w:sz w:val="24"/>
        </w:rPr>
        <w:t>项目名称：</w:t>
      </w:r>
    </w:p>
    <w:p w:rsidR="00F3212E" w:rsidRDefault="00B3595A">
      <w:pPr>
        <w:spacing w:line="460" w:lineRule="exact"/>
        <w:rPr>
          <w:sz w:val="24"/>
        </w:rPr>
      </w:pPr>
      <w:r>
        <w:rPr>
          <w:sz w:val="24"/>
        </w:rPr>
        <w:t>项目编号：</w:t>
      </w:r>
    </w:p>
    <w:p w:rsidR="00F3212E" w:rsidRDefault="00B3595A">
      <w:pPr>
        <w:spacing w:line="460" w:lineRule="exact"/>
        <w:rPr>
          <w:sz w:val="24"/>
          <w:u w:val="single"/>
        </w:rPr>
      </w:pPr>
      <w:r>
        <w:rPr>
          <w:sz w:val="24"/>
        </w:rPr>
        <w:t>包号：</w:t>
      </w:r>
    </w:p>
    <w:p w:rsidR="00F3212E" w:rsidRDefault="00F3212E">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F3212E">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F3212E" w:rsidRDefault="00B3595A">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F3212E" w:rsidRDefault="00B3595A">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F3212E" w:rsidRDefault="00B3595A">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F3212E" w:rsidRDefault="00B3595A">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F3212E" w:rsidRDefault="00B3595A">
            <w:pPr>
              <w:widowControl/>
              <w:jc w:val="center"/>
              <w:rPr>
                <w:color w:val="000000"/>
                <w:kern w:val="0"/>
                <w:szCs w:val="21"/>
              </w:rPr>
            </w:pPr>
            <w:r>
              <w:rPr>
                <w:color w:val="000000"/>
                <w:kern w:val="0"/>
                <w:szCs w:val="21"/>
              </w:rPr>
              <w:t>备注</w:t>
            </w:r>
          </w:p>
        </w:tc>
      </w:tr>
      <w:tr w:rsidR="00F3212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3212E" w:rsidRDefault="00B3595A">
            <w:pPr>
              <w:widowControl/>
              <w:jc w:val="left"/>
              <w:rPr>
                <w:color w:val="000000"/>
                <w:kern w:val="0"/>
                <w:szCs w:val="21"/>
              </w:rPr>
            </w:pPr>
            <w:r>
              <w:rPr>
                <w:color w:val="000000"/>
                <w:kern w:val="0"/>
                <w:szCs w:val="21"/>
              </w:rPr>
              <w:t>（一）报价要求</w:t>
            </w:r>
          </w:p>
        </w:tc>
      </w:tr>
      <w:tr w:rsidR="00F3212E">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F3212E" w:rsidRDefault="00B3595A">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3212E" w:rsidRDefault="00B3595A">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3212E" w:rsidRDefault="00B3595A">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3212E" w:rsidRDefault="00B3595A">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3212E" w:rsidRDefault="00B3595A">
            <w:pPr>
              <w:widowControl/>
              <w:jc w:val="left"/>
              <w:rPr>
                <w:color w:val="000000"/>
                <w:kern w:val="0"/>
                <w:szCs w:val="21"/>
              </w:rPr>
            </w:pPr>
            <w:r>
              <w:rPr>
                <w:color w:val="000000"/>
                <w:kern w:val="0"/>
                <w:szCs w:val="21"/>
              </w:rPr>
              <w:t xml:space="preserve">　</w:t>
            </w:r>
          </w:p>
        </w:tc>
      </w:tr>
      <w:tr w:rsidR="00F3212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3212E" w:rsidRDefault="00B3595A">
            <w:pPr>
              <w:widowControl/>
              <w:jc w:val="left"/>
              <w:rPr>
                <w:color w:val="000000"/>
                <w:kern w:val="0"/>
                <w:szCs w:val="21"/>
              </w:rPr>
            </w:pPr>
            <w:r>
              <w:rPr>
                <w:color w:val="000000"/>
                <w:kern w:val="0"/>
                <w:szCs w:val="21"/>
              </w:rPr>
              <w:t>（二）服务要求</w:t>
            </w:r>
          </w:p>
        </w:tc>
      </w:tr>
      <w:tr w:rsidR="00F3212E">
        <w:tc>
          <w:tcPr>
            <w:tcW w:w="974" w:type="pct"/>
            <w:tcBorders>
              <w:top w:val="nil"/>
              <w:left w:val="single" w:sz="8" w:space="0" w:color="auto"/>
              <w:bottom w:val="single" w:sz="8" w:space="0" w:color="auto"/>
              <w:right w:val="single" w:sz="8" w:space="0" w:color="auto"/>
            </w:tcBorders>
            <w:shd w:val="clear" w:color="auto" w:fill="auto"/>
            <w:vAlign w:val="center"/>
          </w:tcPr>
          <w:p w:rsidR="00F3212E" w:rsidRDefault="00B3595A">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3212E" w:rsidRDefault="00B3595A">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3212E" w:rsidRDefault="00B3595A">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3212E" w:rsidRDefault="00B3595A">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3212E" w:rsidRDefault="00B3595A">
            <w:pPr>
              <w:widowControl/>
              <w:jc w:val="center"/>
              <w:rPr>
                <w:color w:val="000000"/>
                <w:kern w:val="0"/>
                <w:szCs w:val="21"/>
              </w:rPr>
            </w:pPr>
            <w:r>
              <w:rPr>
                <w:color w:val="000000"/>
                <w:kern w:val="0"/>
                <w:szCs w:val="21"/>
              </w:rPr>
              <w:t xml:space="preserve">　</w:t>
            </w:r>
          </w:p>
        </w:tc>
      </w:tr>
      <w:tr w:rsidR="00F3212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3212E" w:rsidRDefault="00B3595A">
            <w:pPr>
              <w:widowControl/>
              <w:jc w:val="left"/>
              <w:rPr>
                <w:color w:val="000000"/>
                <w:kern w:val="0"/>
                <w:szCs w:val="21"/>
              </w:rPr>
            </w:pPr>
            <w:r>
              <w:rPr>
                <w:color w:val="000000"/>
                <w:kern w:val="0"/>
                <w:szCs w:val="21"/>
              </w:rPr>
              <w:t>（三）时间、地点要求</w:t>
            </w:r>
          </w:p>
        </w:tc>
      </w:tr>
      <w:tr w:rsidR="00F3212E">
        <w:tc>
          <w:tcPr>
            <w:tcW w:w="974" w:type="pct"/>
            <w:tcBorders>
              <w:top w:val="nil"/>
              <w:left w:val="single" w:sz="8" w:space="0" w:color="auto"/>
              <w:bottom w:val="single" w:sz="8" w:space="0" w:color="auto"/>
              <w:right w:val="single" w:sz="8" w:space="0" w:color="auto"/>
            </w:tcBorders>
            <w:shd w:val="clear" w:color="auto" w:fill="auto"/>
            <w:vAlign w:val="center"/>
          </w:tcPr>
          <w:p w:rsidR="00F3212E" w:rsidRDefault="00B3595A">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3212E" w:rsidRDefault="00B3595A">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3212E" w:rsidRDefault="00B3595A">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3212E" w:rsidRDefault="00B3595A">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3212E" w:rsidRDefault="00B3595A">
            <w:pPr>
              <w:widowControl/>
              <w:jc w:val="left"/>
              <w:rPr>
                <w:color w:val="000000"/>
                <w:kern w:val="0"/>
                <w:szCs w:val="21"/>
              </w:rPr>
            </w:pPr>
            <w:r>
              <w:rPr>
                <w:color w:val="000000"/>
                <w:kern w:val="0"/>
                <w:szCs w:val="21"/>
              </w:rPr>
              <w:t xml:space="preserve">　</w:t>
            </w:r>
          </w:p>
        </w:tc>
      </w:tr>
      <w:tr w:rsidR="00F3212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3212E" w:rsidRDefault="00B3595A">
            <w:pPr>
              <w:widowControl/>
              <w:jc w:val="left"/>
              <w:rPr>
                <w:color w:val="000000"/>
                <w:kern w:val="0"/>
                <w:szCs w:val="21"/>
              </w:rPr>
            </w:pPr>
            <w:r>
              <w:rPr>
                <w:color w:val="000000"/>
                <w:kern w:val="0"/>
                <w:szCs w:val="21"/>
              </w:rPr>
              <w:t>（四）付款方式</w:t>
            </w:r>
          </w:p>
        </w:tc>
      </w:tr>
      <w:tr w:rsidR="00F3212E">
        <w:tc>
          <w:tcPr>
            <w:tcW w:w="974" w:type="pct"/>
            <w:tcBorders>
              <w:top w:val="nil"/>
              <w:left w:val="single" w:sz="8" w:space="0" w:color="auto"/>
              <w:bottom w:val="single" w:sz="8" w:space="0" w:color="auto"/>
              <w:right w:val="single" w:sz="8" w:space="0" w:color="auto"/>
            </w:tcBorders>
            <w:shd w:val="clear" w:color="auto" w:fill="auto"/>
            <w:vAlign w:val="center"/>
          </w:tcPr>
          <w:p w:rsidR="00F3212E" w:rsidRDefault="00B3595A">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3212E" w:rsidRDefault="00B3595A">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3212E" w:rsidRDefault="00B3595A">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3212E" w:rsidRDefault="00B3595A">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3212E" w:rsidRDefault="00B3595A">
            <w:pPr>
              <w:widowControl/>
              <w:jc w:val="left"/>
              <w:rPr>
                <w:color w:val="000000"/>
                <w:kern w:val="0"/>
                <w:szCs w:val="21"/>
              </w:rPr>
            </w:pPr>
            <w:r>
              <w:rPr>
                <w:color w:val="000000"/>
                <w:kern w:val="0"/>
                <w:szCs w:val="21"/>
              </w:rPr>
              <w:t xml:space="preserve">　</w:t>
            </w:r>
          </w:p>
        </w:tc>
      </w:tr>
      <w:tr w:rsidR="00F3212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3212E" w:rsidRDefault="00B3595A">
            <w:pPr>
              <w:widowControl/>
              <w:jc w:val="left"/>
              <w:rPr>
                <w:color w:val="000000"/>
                <w:kern w:val="0"/>
                <w:szCs w:val="21"/>
              </w:rPr>
            </w:pPr>
            <w:r>
              <w:rPr>
                <w:color w:val="000000"/>
                <w:kern w:val="0"/>
                <w:szCs w:val="21"/>
              </w:rPr>
              <w:t>（五）投标保证金和履约保证金</w:t>
            </w:r>
          </w:p>
        </w:tc>
      </w:tr>
      <w:tr w:rsidR="00F3212E">
        <w:tc>
          <w:tcPr>
            <w:tcW w:w="974" w:type="pct"/>
            <w:tcBorders>
              <w:top w:val="nil"/>
              <w:left w:val="single" w:sz="8" w:space="0" w:color="auto"/>
              <w:bottom w:val="single" w:sz="8" w:space="0" w:color="auto"/>
              <w:right w:val="single" w:sz="8" w:space="0" w:color="auto"/>
            </w:tcBorders>
            <w:shd w:val="clear" w:color="auto" w:fill="auto"/>
            <w:vAlign w:val="center"/>
          </w:tcPr>
          <w:p w:rsidR="00F3212E" w:rsidRDefault="00B3595A">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3212E" w:rsidRDefault="00B3595A">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3212E" w:rsidRDefault="00B3595A">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3212E" w:rsidRDefault="00B3595A">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3212E" w:rsidRDefault="00B3595A">
            <w:pPr>
              <w:widowControl/>
              <w:jc w:val="left"/>
              <w:rPr>
                <w:color w:val="000000"/>
                <w:kern w:val="0"/>
                <w:szCs w:val="21"/>
              </w:rPr>
            </w:pPr>
            <w:r>
              <w:rPr>
                <w:color w:val="000000"/>
                <w:kern w:val="0"/>
                <w:szCs w:val="21"/>
              </w:rPr>
              <w:t xml:space="preserve">　</w:t>
            </w:r>
          </w:p>
        </w:tc>
      </w:tr>
    </w:tbl>
    <w:p w:rsidR="00F3212E" w:rsidRDefault="00B3595A">
      <w:pPr>
        <w:spacing w:line="620" w:lineRule="exact"/>
        <w:rPr>
          <w:sz w:val="24"/>
        </w:rPr>
      </w:pPr>
      <w:r>
        <w:rPr>
          <w:sz w:val="24"/>
        </w:rPr>
        <w:t>注：</w:t>
      </w:r>
    </w:p>
    <w:p w:rsidR="00F3212E" w:rsidRDefault="00B3595A">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F3212E" w:rsidRDefault="00B3595A">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F3212E" w:rsidRDefault="00B3595A">
      <w:pPr>
        <w:spacing w:line="360" w:lineRule="auto"/>
        <w:rPr>
          <w:sz w:val="24"/>
        </w:rPr>
      </w:pPr>
      <w:r>
        <w:rPr>
          <w:rFonts w:hint="eastAsia"/>
          <w:sz w:val="24"/>
        </w:rPr>
        <w:t>3</w:t>
      </w:r>
      <w:r>
        <w:rPr>
          <w:sz w:val="24"/>
        </w:rPr>
        <w:t xml:space="preserve">. </w:t>
      </w:r>
      <w:r>
        <w:rPr>
          <w:sz w:val="24"/>
        </w:rPr>
        <w:t>偏离说明指招标要求与投标应答之间的不同之处。</w:t>
      </w:r>
    </w:p>
    <w:p w:rsidR="00F3212E" w:rsidRDefault="00F3212E">
      <w:pPr>
        <w:spacing w:line="360" w:lineRule="auto"/>
        <w:rPr>
          <w:sz w:val="24"/>
        </w:rPr>
      </w:pPr>
    </w:p>
    <w:p w:rsidR="00F3212E" w:rsidRDefault="00B3595A" w:rsidP="002E2496">
      <w:pPr>
        <w:spacing w:line="360" w:lineRule="auto"/>
        <w:ind w:firstLineChars="1700" w:firstLine="3794"/>
        <w:rPr>
          <w:sz w:val="24"/>
        </w:rPr>
      </w:pPr>
      <w:r>
        <w:rPr>
          <w:sz w:val="24"/>
        </w:rPr>
        <w:t>投标人名称：</w:t>
      </w:r>
    </w:p>
    <w:p w:rsidR="00F3212E" w:rsidRDefault="00F3212E" w:rsidP="002E2496">
      <w:pPr>
        <w:spacing w:line="360" w:lineRule="auto"/>
        <w:ind w:firstLineChars="1700" w:firstLine="3794"/>
        <w:rPr>
          <w:sz w:val="24"/>
        </w:rPr>
      </w:pPr>
    </w:p>
    <w:p w:rsidR="00F3212E" w:rsidRDefault="00B3595A" w:rsidP="002E2496">
      <w:pPr>
        <w:spacing w:line="360" w:lineRule="auto"/>
        <w:ind w:firstLineChars="1700" w:firstLine="3794"/>
        <w:rPr>
          <w:sz w:val="24"/>
        </w:rPr>
      </w:pPr>
      <w:r>
        <w:rPr>
          <w:sz w:val="24"/>
        </w:rPr>
        <w:t>日期：年月日</w:t>
      </w:r>
    </w:p>
    <w:p w:rsidR="00F3212E" w:rsidRDefault="00B3595A">
      <w:pPr>
        <w:spacing w:line="360" w:lineRule="auto"/>
        <w:ind w:right="84" w:firstLineChars="100" w:firstLine="224"/>
        <w:rPr>
          <w:b/>
          <w:sz w:val="24"/>
        </w:rPr>
      </w:pPr>
      <w:r>
        <w:rPr>
          <w:b/>
          <w:sz w:val="24"/>
        </w:rPr>
        <w:br w:type="page"/>
      </w:r>
    </w:p>
    <w:p w:rsidR="00F3212E" w:rsidRDefault="00B3595A">
      <w:pPr>
        <w:tabs>
          <w:tab w:val="left" w:pos="360"/>
        </w:tabs>
        <w:spacing w:afterLines="100" w:after="285" w:line="360" w:lineRule="auto"/>
        <w:rPr>
          <w:b/>
          <w:sz w:val="24"/>
        </w:rPr>
      </w:pPr>
      <w:r>
        <w:rPr>
          <w:b/>
          <w:sz w:val="24"/>
        </w:rPr>
        <w:lastRenderedPageBreak/>
        <w:t>附件</w:t>
      </w:r>
      <w:r>
        <w:rPr>
          <w:rFonts w:hint="eastAsia"/>
          <w:b/>
          <w:sz w:val="24"/>
        </w:rPr>
        <w:t>6</w:t>
      </w:r>
    </w:p>
    <w:p w:rsidR="00F3212E" w:rsidRDefault="00B3595A">
      <w:pPr>
        <w:autoSpaceDN w:val="0"/>
        <w:spacing w:line="360" w:lineRule="auto"/>
        <w:jc w:val="center"/>
        <w:rPr>
          <w:b/>
          <w:bCs/>
          <w:sz w:val="24"/>
        </w:rPr>
      </w:pPr>
      <w:r>
        <w:rPr>
          <w:b/>
          <w:bCs/>
          <w:sz w:val="24"/>
        </w:rPr>
        <w:t>技术要求点对点应答表</w:t>
      </w:r>
    </w:p>
    <w:p w:rsidR="00F3212E" w:rsidRDefault="00F3212E">
      <w:pPr>
        <w:spacing w:line="460" w:lineRule="exact"/>
        <w:rPr>
          <w:sz w:val="24"/>
        </w:rPr>
      </w:pPr>
    </w:p>
    <w:p w:rsidR="00F3212E" w:rsidRDefault="00B3595A">
      <w:pPr>
        <w:spacing w:line="460" w:lineRule="exact"/>
        <w:rPr>
          <w:sz w:val="24"/>
        </w:rPr>
      </w:pPr>
      <w:r>
        <w:rPr>
          <w:sz w:val="24"/>
        </w:rPr>
        <w:t>项目名称：</w:t>
      </w:r>
    </w:p>
    <w:p w:rsidR="00F3212E" w:rsidRDefault="00B3595A">
      <w:pPr>
        <w:spacing w:line="460" w:lineRule="exact"/>
        <w:rPr>
          <w:sz w:val="24"/>
        </w:rPr>
      </w:pPr>
      <w:r>
        <w:rPr>
          <w:sz w:val="24"/>
        </w:rPr>
        <w:t>项目编号：</w:t>
      </w:r>
    </w:p>
    <w:p w:rsidR="00F3212E" w:rsidRDefault="00B3595A">
      <w:pPr>
        <w:spacing w:line="460" w:lineRule="exact"/>
        <w:rPr>
          <w:sz w:val="24"/>
          <w:u w:val="single"/>
        </w:rPr>
      </w:pPr>
      <w:r>
        <w:rPr>
          <w:sz w:val="24"/>
        </w:rPr>
        <w:t>包号：</w:t>
      </w:r>
    </w:p>
    <w:p w:rsidR="00F3212E" w:rsidRDefault="00F3212E">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F3212E">
        <w:trPr>
          <w:tblHeader/>
          <w:jc w:val="center"/>
        </w:trPr>
        <w:tc>
          <w:tcPr>
            <w:tcW w:w="843" w:type="dxa"/>
            <w:shd w:val="clear" w:color="auto" w:fill="auto"/>
            <w:vAlign w:val="center"/>
          </w:tcPr>
          <w:p w:rsidR="00F3212E" w:rsidRDefault="00B3595A">
            <w:pPr>
              <w:widowControl/>
              <w:snapToGrid w:val="0"/>
              <w:jc w:val="center"/>
              <w:rPr>
                <w:kern w:val="0"/>
                <w:sz w:val="24"/>
                <w:szCs w:val="21"/>
              </w:rPr>
            </w:pPr>
            <w:r>
              <w:rPr>
                <w:kern w:val="0"/>
                <w:sz w:val="24"/>
                <w:szCs w:val="21"/>
              </w:rPr>
              <w:t>序号</w:t>
            </w:r>
          </w:p>
        </w:tc>
        <w:tc>
          <w:tcPr>
            <w:tcW w:w="3922" w:type="dxa"/>
            <w:shd w:val="clear" w:color="auto" w:fill="auto"/>
            <w:vAlign w:val="center"/>
          </w:tcPr>
          <w:p w:rsidR="00F3212E" w:rsidRDefault="00B3595A">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F3212E" w:rsidRDefault="00B3595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F3212E" w:rsidRDefault="00B3595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F3212E" w:rsidRDefault="00B3595A">
            <w:pPr>
              <w:widowControl/>
              <w:snapToGrid w:val="0"/>
              <w:jc w:val="center"/>
              <w:rPr>
                <w:kern w:val="0"/>
                <w:sz w:val="24"/>
                <w:szCs w:val="21"/>
              </w:rPr>
            </w:pPr>
            <w:r>
              <w:rPr>
                <w:kern w:val="0"/>
                <w:sz w:val="24"/>
                <w:szCs w:val="21"/>
              </w:rPr>
              <w:t>备注</w:t>
            </w:r>
          </w:p>
        </w:tc>
      </w:tr>
      <w:tr w:rsidR="00F3212E">
        <w:trPr>
          <w:jc w:val="center"/>
        </w:trPr>
        <w:tc>
          <w:tcPr>
            <w:tcW w:w="843" w:type="dxa"/>
            <w:shd w:val="clear" w:color="auto" w:fill="auto"/>
            <w:vAlign w:val="center"/>
          </w:tcPr>
          <w:p w:rsidR="00F3212E" w:rsidRDefault="00B3595A">
            <w:pPr>
              <w:widowControl/>
              <w:snapToGrid w:val="0"/>
              <w:jc w:val="center"/>
              <w:rPr>
                <w:kern w:val="0"/>
                <w:sz w:val="24"/>
                <w:szCs w:val="21"/>
              </w:rPr>
            </w:pPr>
            <w:r>
              <w:rPr>
                <w:kern w:val="0"/>
                <w:sz w:val="24"/>
                <w:szCs w:val="21"/>
              </w:rPr>
              <w:t>1</w:t>
            </w:r>
          </w:p>
        </w:tc>
        <w:tc>
          <w:tcPr>
            <w:tcW w:w="3922" w:type="dxa"/>
            <w:shd w:val="clear" w:color="auto" w:fill="auto"/>
            <w:vAlign w:val="center"/>
          </w:tcPr>
          <w:p w:rsidR="00F3212E" w:rsidRDefault="00B3595A">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F3212E" w:rsidRDefault="00F3212E">
            <w:pPr>
              <w:widowControl/>
              <w:snapToGrid w:val="0"/>
              <w:jc w:val="center"/>
              <w:rPr>
                <w:kern w:val="0"/>
                <w:sz w:val="24"/>
                <w:szCs w:val="21"/>
              </w:rPr>
            </w:pPr>
          </w:p>
        </w:tc>
        <w:tc>
          <w:tcPr>
            <w:tcW w:w="1289" w:type="dxa"/>
            <w:shd w:val="clear" w:color="auto" w:fill="auto"/>
            <w:vAlign w:val="center"/>
          </w:tcPr>
          <w:p w:rsidR="00F3212E" w:rsidRDefault="00F3212E">
            <w:pPr>
              <w:widowControl/>
              <w:snapToGrid w:val="0"/>
              <w:jc w:val="center"/>
              <w:rPr>
                <w:kern w:val="0"/>
                <w:sz w:val="24"/>
                <w:szCs w:val="21"/>
              </w:rPr>
            </w:pPr>
          </w:p>
        </w:tc>
        <w:tc>
          <w:tcPr>
            <w:tcW w:w="843" w:type="dxa"/>
            <w:shd w:val="clear" w:color="auto" w:fill="auto"/>
            <w:vAlign w:val="center"/>
          </w:tcPr>
          <w:p w:rsidR="00F3212E" w:rsidRDefault="00F3212E">
            <w:pPr>
              <w:widowControl/>
              <w:snapToGrid w:val="0"/>
              <w:jc w:val="center"/>
              <w:rPr>
                <w:kern w:val="0"/>
                <w:sz w:val="24"/>
                <w:szCs w:val="21"/>
              </w:rPr>
            </w:pPr>
          </w:p>
        </w:tc>
      </w:tr>
      <w:tr w:rsidR="00F3212E">
        <w:trPr>
          <w:jc w:val="center"/>
        </w:trPr>
        <w:tc>
          <w:tcPr>
            <w:tcW w:w="9335" w:type="dxa"/>
            <w:gridSpan w:val="5"/>
            <w:shd w:val="clear" w:color="auto" w:fill="auto"/>
            <w:vAlign w:val="center"/>
          </w:tcPr>
          <w:p w:rsidR="00F3212E" w:rsidRDefault="00B3595A" w:rsidP="002E2496">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F3212E">
        <w:trPr>
          <w:jc w:val="center"/>
        </w:trPr>
        <w:tc>
          <w:tcPr>
            <w:tcW w:w="843" w:type="dxa"/>
            <w:shd w:val="clear" w:color="auto" w:fill="auto"/>
            <w:vAlign w:val="center"/>
          </w:tcPr>
          <w:p w:rsidR="00F3212E" w:rsidRDefault="00B3595A">
            <w:pPr>
              <w:widowControl/>
              <w:snapToGrid w:val="0"/>
              <w:jc w:val="center"/>
              <w:rPr>
                <w:kern w:val="0"/>
                <w:sz w:val="24"/>
                <w:szCs w:val="21"/>
              </w:rPr>
            </w:pPr>
            <w:r>
              <w:rPr>
                <w:kern w:val="0"/>
                <w:sz w:val="24"/>
                <w:szCs w:val="21"/>
              </w:rPr>
              <w:t>序号</w:t>
            </w:r>
          </w:p>
        </w:tc>
        <w:tc>
          <w:tcPr>
            <w:tcW w:w="3922" w:type="dxa"/>
            <w:shd w:val="clear" w:color="auto" w:fill="auto"/>
            <w:vAlign w:val="center"/>
          </w:tcPr>
          <w:p w:rsidR="00F3212E" w:rsidRDefault="00B3595A">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F3212E" w:rsidRDefault="00B3595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F3212E" w:rsidRDefault="00B3595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F3212E" w:rsidRDefault="00B3595A">
            <w:pPr>
              <w:widowControl/>
              <w:snapToGrid w:val="0"/>
              <w:jc w:val="center"/>
              <w:rPr>
                <w:kern w:val="0"/>
                <w:sz w:val="24"/>
                <w:szCs w:val="21"/>
              </w:rPr>
            </w:pPr>
            <w:r>
              <w:rPr>
                <w:kern w:val="0"/>
                <w:sz w:val="24"/>
                <w:szCs w:val="21"/>
              </w:rPr>
              <w:t>备注</w:t>
            </w:r>
          </w:p>
        </w:tc>
      </w:tr>
      <w:tr w:rsidR="00F3212E">
        <w:trPr>
          <w:jc w:val="center"/>
        </w:trPr>
        <w:tc>
          <w:tcPr>
            <w:tcW w:w="843" w:type="dxa"/>
            <w:shd w:val="clear" w:color="auto" w:fill="auto"/>
            <w:vAlign w:val="center"/>
          </w:tcPr>
          <w:p w:rsidR="00F3212E" w:rsidRDefault="00F3212E">
            <w:pPr>
              <w:widowControl/>
              <w:snapToGrid w:val="0"/>
              <w:jc w:val="center"/>
              <w:rPr>
                <w:kern w:val="0"/>
                <w:sz w:val="24"/>
                <w:szCs w:val="21"/>
              </w:rPr>
            </w:pPr>
          </w:p>
        </w:tc>
        <w:tc>
          <w:tcPr>
            <w:tcW w:w="3922" w:type="dxa"/>
            <w:shd w:val="clear" w:color="auto" w:fill="auto"/>
            <w:vAlign w:val="center"/>
          </w:tcPr>
          <w:p w:rsidR="00F3212E" w:rsidRDefault="00F3212E">
            <w:pPr>
              <w:widowControl/>
              <w:snapToGrid w:val="0"/>
              <w:jc w:val="center"/>
              <w:rPr>
                <w:kern w:val="0"/>
                <w:sz w:val="24"/>
                <w:szCs w:val="21"/>
              </w:rPr>
            </w:pPr>
          </w:p>
        </w:tc>
        <w:tc>
          <w:tcPr>
            <w:tcW w:w="2438" w:type="dxa"/>
            <w:shd w:val="clear" w:color="auto" w:fill="auto"/>
            <w:vAlign w:val="center"/>
          </w:tcPr>
          <w:p w:rsidR="00F3212E" w:rsidRDefault="00F3212E">
            <w:pPr>
              <w:widowControl/>
              <w:snapToGrid w:val="0"/>
              <w:jc w:val="center"/>
              <w:rPr>
                <w:kern w:val="0"/>
                <w:sz w:val="24"/>
                <w:szCs w:val="21"/>
              </w:rPr>
            </w:pPr>
          </w:p>
        </w:tc>
        <w:tc>
          <w:tcPr>
            <w:tcW w:w="1289" w:type="dxa"/>
            <w:shd w:val="clear" w:color="auto" w:fill="auto"/>
            <w:vAlign w:val="center"/>
          </w:tcPr>
          <w:p w:rsidR="00F3212E" w:rsidRDefault="00F3212E">
            <w:pPr>
              <w:widowControl/>
              <w:snapToGrid w:val="0"/>
              <w:jc w:val="center"/>
              <w:rPr>
                <w:kern w:val="0"/>
                <w:sz w:val="24"/>
                <w:szCs w:val="21"/>
              </w:rPr>
            </w:pPr>
          </w:p>
        </w:tc>
        <w:tc>
          <w:tcPr>
            <w:tcW w:w="843" w:type="dxa"/>
            <w:shd w:val="clear" w:color="auto" w:fill="auto"/>
            <w:vAlign w:val="center"/>
          </w:tcPr>
          <w:p w:rsidR="00F3212E" w:rsidRDefault="00F3212E">
            <w:pPr>
              <w:widowControl/>
              <w:snapToGrid w:val="0"/>
              <w:jc w:val="center"/>
              <w:rPr>
                <w:kern w:val="0"/>
                <w:sz w:val="24"/>
                <w:szCs w:val="21"/>
              </w:rPr>
            </w:pPr>
          </w:p>
        </w:tc>
      </w:tr>
      <w:tr w:rsidR="00F3212E">
        <w:trPr>
          <w:jc w:val="center"/>
        </w:trPr>
        <w:tc>
          <w:tcPr>
            <w:tcW w:w="843" w:type="dxa"/>
            <w:shd w:val="clear" w:color="auto" w:fill="auto"/>
            <w:vAlign w:val="center"/>
          </w:tcPr>
          <w:p w:rsidR="00F3212E" w:rsidRDefault="00F3212E">
            <w:pPr>
              <w:widowControl/>
              <w:snapToGrid w:val="0"/>
              <w:jc w:val="center"/>
              <w:rPr>
                <w:kern w:val="0"/>
                <w:sz w:val="24"/>
                <w:szCs w:val="21"/>
              </w:rPr>
            </w:pPr>
          </w:p>
        </w:tc>
        <w:tc>
          <w:tcPr>
            <w:tcW w:w="3922" w:type="dxa"/>
            <w:shd w:val="clear" w:color="auto" w:fill="auto"/>
            <w:vAlign w:val="center"/>
          </w:tcPr>
          <w:p w:rsidR="00F3212E" w:rsidRDefault="00F3212E">
            <w:pPr>
              <w:widowControl/>
              <w:snapToGrid w:val="0"/>
              <w:jc w:val="center"/>
              <w:rPr>
                <w:kern w:val="0"/>
                <w:sz w:val="24"/>
                <w:szCs w:val="21"/>
              </w:rPr>
            </w:pPr>
          </w:p>
        </w:tc>
        <w:tc>
          <w:tcPr>
            <w:tcW w:w="2438" w:type="dxa"/>
            <w:shd w:val="clear" w:color="auto" w:fill="auto"/>
            <w:vAlign w:val="center"/>
          </w:tcPr>
          <w:p w:rsidR="00F3212E" w:rsidRDefault="00F3212E">
            <w:pPr>
              <w:widowControl/>
              <w:snapToGrid w:val="0"/>
              <w:jc w:val="center"/>
              <w:rPr>
                <w:kern w:val="0"/>
                <w:sz w:val="24"/>
                <w:szCs w:val="21"/>
              </w:rPr>
            </w:pPr>
          </w:p>
        </w:tc>
        <w:tc>
          <w:tcPr>
            <w:tcW w:w="1289" w:type="dxa"/>
            <w:shd w:val="clear" w:color="auto" w:fill="auto"/>
            <w:vAlign w:val="center"/>
          </w:tcPr>
          <w:p w:rsidR="00F3212E" w:rsidRDefault="00F3212E">
            <w:pPr>
              <w:widowControl/>
              <w:snapToGrid w:val="0"/>
              <w:jc w:val="center"/>
              <w:rPr>
                <w:kern w:val="0"/>
                <w:sz w:val="24"/>
                <w:szCs w:val="21"/>
              </w:rPr>
            </w:pPr>
          </w:p>
        </w:tc>
        <w:tc>
          <w:tcPr>
            <w:tcW w:w="843" w:type="dxa"/>
            <w:shd w:val="clear" w:color="auto" w:fill="auto"/>
            <w:vAlign w:val="center"/>
          </w:tcPr>
          <w:p w:rsidR="00F3212E" w:rsidRDefault="00F3212E">
            <w:pPr>
              <w:widowControl/>
              <w:snapToGrid w:val="0"/>
              <w:jc w:val="center"/>
              <w:rPr>
                <w:kern w:val="0"/>
                <w:sz w:val="24"/>
                <w:szCs w:val="21"/>
              </w:rPr>
            </w:pPr>
          </w:p>
        </w:tc>
      </w:tr>
      <w:tr w:rsidR="00F3212E">
        <w:trPr>
          <w:jc w:val="center"/>
        </w:trPr>
        <w:tc>
          <w:tcPr>
            <w:tcW w:w="843" w:type="dxa"/>
            <w:shd w:val="clear" w:color="auto" w:fill="auto"/>
            <w:vAlign w:val="center"/>
          </w:tcPr>
          <w:p w:rsidR="00F3212E" w:rsidRDefault="00F3212E">
            <w:pPr>
              <w:widowControl/>
              <w:snapToGrid w:val="0"/>
              <w:jc w:val="center"/>
              <w:rPr>
                <w:kern w:val="0"/>
                <w:sz w:val="24"/>
                <w:szCs w:val="21"/>
              </w:rPr>
            </w:pPr>
          </w:p>
        </w:tc>
        <w:tc>
          <w:tcPr>
            <w:tcW w:w="3922" w:type="dxa"/>
            <w:shd w:val="clear" w:color="auto" w:fill="auto"/>
            <w:vAlign w:val="center"/>
          </w:tcPr>
          <w:p w:rsidR="00F3212E" w:rsidRDefault="00F3212E">
            <w:pPr>
              <w:widowControl/>
              <w:snapToGrid w:val="0"/>
              <w:jc w:val="center"/>
              <w:rPr>
                <w:kern w:val="0"/>
                <w:sz w:val="24"/>
                <w:szCs w:val="21"/>
              </w:rPr>
            </w:pPr>
          </w:p>
        </w:tc>
        <w:tc>
          <w:tcPr>
            <w:tcW w:w="2438" w:type="dxa"/>
            <w:shd w:val="clear" w:color="auto" w:fill="auto"/>
            <w:vAlign w:val="center"/>
          </w:tcPr>
          <w:p w:rsidR="00F3212E" w:rsidRDefault="00F3212E">
            <w:pPr>
              <w:widowControl/>
              <w:snapToGrid w:val="0"/>
              <w:jc w:val="center"/>
              <w:rPr>
                <w:kern w:val="0"/>
                <w:sz w:val="24"/>
                <w:szCs w:val="21"/>
              </w:rPr>
            </w:pPr>
          </w:p>
        </w:tc>
        <w:tc>
          <w:tcPr>
            <w:tcW w:w="1289" w:type="dxa"/>
            <w:shd w:val="clear" w:color="auto" w:fill="auto"/>
            <w:vAlign w:val="center"/>
          </w:tcPr>
          <w:p w:rsidR="00F3212E" w:rsidRDefault="00F3212E">
            <w:pPr>
              <w:widowControl/>
              <w:snapToGrid w:val="0"/>
              <w:jc w:val="center"/>
              <w:rPr>
                <w:kern w:val="0"/>
                <w:sz w:val="24"/>
                <w:szCs w:val="21"/>
              </w:rPr>
            </w:pPr>
          </w:p>
        </w:tc>
        <w:tc>
          <w:tcPr>
            <w:tcW w:w="843" w:type="dxa"/>
            <w:shd w:val="clear" w:color="auto" w:fill="auto"/>
            <w:vAlign w:val="center"/>
          </w:tcPr>
          <w:p w:rsidR="00F3212E" w:rsidRDefault="00F3212E">
            <w:pPr>
              <w:widowControl/>
              <w:snapToGrid w:val="0"/>
              <w:jc w:val="center"/>
              <w:rPr>
                <w:kern w:val="0"/>
                <w:sz w:val="24"/>
                <w:szCs w:val="21"/>
              </w:rPr>
            </w:pPr>
          </w:p>
        </w:tc>
      </w:tr>
      <w:tr w:rsidR="00F3212E">
        <w:trPr>
          <w:jc w:val="center"/>
        </w:trPr>
        <w:tc>
          <w:tcPr>
            <w:tcW w:w="843" w:type="dxa"/>
            <w:shd w:val="clear" w:color="auto" w:fill="auto"/>
            <w:vAlign w:val="center"/>
          </w:tcPr>
          <w:p w:rsidR="00F3212E" w:rsidRDefault="00F3212E">
            <w:pPr>
              <w:widowControl/>
              <w:snapToGrid w:val="0"/>
              <w:jc w:val="center"/>
              <w:rPr>
                <w:kern w:val="0"/>
                <w:sz w:val="24"/>
                <w:szCs w:val="21"/>
              </w:rPr>
            </w:pPr>
          </w:p>
        </w:tc>
        <w:tc>
          <w:tcPr>
            <w:tcW w:w="3922" w:type="dxa"/>
            <w:shd w:val="clear" w:color="auto" w:fill="auto"/>
            <w:vAlign w:val="center"/>
          </w:tcPr>
          <w:p w:rsidR="00F3212E" w:rsidRDefault="00F3212E">
            <w:pPr>
              <w:widowControl/>
              <w:snapToGrid w:val="0"/>
              <w:jc w:val="center"/>
              <w:rPr>
                <w:kern w:val="0"/>
                <w:sz w:val="24"/>
                <w:szCs w:val="21"/>
              </w:rPr>
            </w:pPr>
          </w:p>
        </w:tc>
        <w:tc>
          <w:tcPr>
            <w:tcW w:w="2438" w:type="dxa"/>
            <w:shd w:val="clear" w:color="auto" w:fill="auto"/>
            <w:vAlign w:val="center"/>
          </w:tcPr>
          <w:p w:rsidR="00F3212E" w:rsidRDefault="00F3212E">
            <w:pPr>
              <w:widowControl/>
              <w:snapToGrid w:val="0"/>
              <w:jc w:val="center"/>
              <w:rPr>
                <w:kern w:val="0"/>
                <w:sz w:val="24"/>
                <w:szCs w:val="21"/>
              </w:rPr>
            </w:pPr>
          </w:p>
        </w:tc>
        <w:tc>
          <w:tcPr>
            <w:tcW w:w="1289" w:type="dxa"/>
            <w:shd w:val="clear" w:color="auto" w:fill="auto"/>
            <w:vAlign w:val="center"/>
          </w:tcPr>
          <w:p w:rsidR="00F3212E" w:rsidRDefault="00F3212E">
            <w:pPr>
              <w:widowControl/>
              <w:snapToGrid w:val="0"/>
              <w:jc w:val="center"/>
              <w:rPr>
                <w:kern w:val="0"/>
                <w:sz w:val="24"/>
                <w:szCs w:val="21"/>
              </w:rPr>
            </w:pPr>
          </w:p>
        </w:tc>
        <w:tc>
          <w:tcPr>
            <w:tcW w:w="843" w:type="dxa"/>
            <w:shd w:val="clear" w:color="auto" w:fill="auto"/>
            <w:vAlign w:val="center"/>
          </w:tcPr>
          <w:p w:rsidR="00F3212E" w:rsidRDefault="00F3212E">
            <w:pPr>
              <w:widowControl/>
              <w:snapToGrid w:val="0"/>
              <w:jc w:val="center"/>
              <w:rPr>
                <w:kern w:val="0"/>
                <w:sz w:val="24"/>
                <w:szCs w:val="21"/>
              </w:rPr>
            </w:pPr>
          </w:p>
        </w:tc>
      </w:tr>
      <w:tr w:rsidR="00F3212E">
        <w:trPr>
          <w:jc w:val="center"/>
        </w:trPr>
        <w:tc>
          <w:tcPr>
            <w:tcW w:w="843" w:type="dxa"/>
            <w:shd w:val="clear" w:color="auto" w:fill="auto"/>
            <w:vAlign w:val="center"/>
          </w:tcPr>
          <w:p w:rsidR="00F3212E" w:rsidRDefault="00F3212E">
            <w:pPr>
              <w:widowControl/>
              <w:snapToGrid w:val="0"/>
              <w:jc w:val="center"/>
              <w:rPr>
                <w:kern w:val="0"/>
                <w:sz w:val="24"/>
                <w:szCs w:val="21"/>
              </w:rPr>
            </w:pPr>
          </w:p>
        </w:tc>
        <w:tc>
          <w:tcPr>
            <w:tcW w:w="3922" w:type="dxa"/>
            <w:shd w:val="clear" w:color="auto" w:fill="auto"/>
            <w:vAlign w:val="center"/>
          </w:tcPr>
          <w:p w:rsidR="00F3212E" w:rsidRDefault="00F3212E">
            <w:pPr>
              <w:widowControl/>
              <w:snapToGrid w:val="0"/>
              <w:jc w:val="center"/>
              <w:rPr>
                <w:kern w:val="0"/>
                <w:sz w:val="24"/>
                <w:szCs w:val="21"/>
              </w:rPr>
            </w:pPr>
          </w:p>
        </w:tc>
        <w:tc>
          <w:tcPr>
            <w:tcW w:w="2438" w:type="dxa"/>
            <w:shd w:val="clear" w:color="auto" w:fill="auto"/>
            <w:vAlign w:val="center"/>
          </w:tcPr>
          <w:p w:rsidR="00F3212E" w:rsidRDefault="00F3212E">
            <w:pPr>
              <w:widowControl/>
              <w:snapToGrid w:val="0"/>
              <w:jc w:val="center"/>
              <w:rPr>
                <w:kern w:val="0"/>
                <w:sz w:val="24"/>
                <w:szCs w:val="21"/>
              </w:rPr>
            </w:pPr>
          </w:p>
        </w:tc>
        <w:tc>
          <w:tcPr>
            <w:tcW w:w="1289" w:type="dxa"/>
            <w:shd w:val="clear" w:color="auto" w:fill="auto"/>
            <w:vAlign w:val="center"/>
          </w:tcPr>
          <w:p w:rsidR="00F3212E" w:rsidRDefault="00F3212E">
            <w:pPr>
              <w:widowControl/>
              <w:snapToGrid w:val="0"/>
              <w:jc w:val="center"/>
              <w:rPr>
                <w:kern w:val="0"/>
                <w:sz w:val="24"/>
                <w:szCs w:val="21"/>
              </w:rPr>
            </w:pPr>
          </w:p>
        </w:tc>
        <w:tc>
          <w:tcPr>
            <w:tcW w:w="843" w:type="dxa"/>
            <w:shd w:val="clear" w:color="auto" w:fill="auto"/>
            <w:vAlign w:val="center"/>
          </w:tcPr>
          <w:p w:rsidR="00F3212E" w:rsidRDefault="00F3212E">
            <w:pPr>
              <w:widowControl/>
              <w:snapToGrid w:val="0"/>
              <w:jc w:val="center"/>
              <w:rPr>
                <w:kern w:val="0"/>
                <w:sz w:val="24"/>
                <w:szCs w:val="21"/>
              </w:rPr>
            </w:pPr>
          </w:p>
        </w:tc>
      </w:tr>
    </w:tbl>
    <w:p w:rsidR="00F3212E" w:rsidRDefault="00B3595A">
      <w:pPr>
        <w:spacing w:line="620" w:lineRule="exact"/>
        <w:rPr>
          <w:sz w:val="24"/>
        </w:rPr>
      </w:pPr>
      <w:r>
        <w:rPr>
          <w:sz w:val="24"/>
        </w:rPr>
        <w:t>注：</w:t>
      </w:r>
    </w:p>
    <w:p w:rsidR="00F3212E" w:rsidRDefault="00B3595A">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F3212E" w:rsidRDefault="00B3595A">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F3212E" w:rsidRDefault="00B3595A">
      <w:pPr>
        <w:spacing w:line="360" w:lineRule="auto"/>
        <w:rPr>
          <w:sz w:val="24"/>
        </w:rPr>
      </w:pPr>
      <w:r>
        <w:rPr>
          <w:sz w:val="24"/>
        </w:rPr>
        <w:t xml:space="preserve">3. </w:t>
      </w:r>
      <w:r>
        <w:rPr>
          <w:sz w:val="24"/>
        </w:rPr>
        <w:t>偏离说明指招标要求与投标应答之间的不同之处。</w:t>
      </w:r>
    </w:p>
    <w:p w:rsidR="00F3212E" w:rsidRDefault="00B3595A">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F3212E" w:rsidRDefault="00F3212E">
      <w:pPr>
        <w:spacing w:line="360" w:lineRule="auto"/>
        <w:rPr>
          <w:sz w:val="24"/>
        </w:rPr>
      </w:pPr>
    </w:p>
    <w:p w:rsidR="00F3212E" w:rsidRDefault="00B3595A" w:rsidP="002E2496">
      <w:pPr>
        <w:spacing w:line="360" w:lineRule="auto"/>
        <w:ind w:firstLineChars="1700" w:firstLine="3794"/>
        <w:rPr>
          <w:sz w:val="24"/>
        </w:rPr>
      </w:pPr>
      <w:r>
        <w:rPr>
          <w:sz w:val="24"/>
        </w:rPr>
        <w:t>投标人名称：</w:t>
      </w:r>
    </w:p>
    <w:p w:rsidR="00F3212E" w:rsidRDefault="00F3212E" w:rsidP="002E2496">
      <w:pPr>
        <w:spacing w:line="360" w:lineRule="auto"/>
        <w:ind w:firstLineChars="1700" w:firstLine="3794"/>
        <w:rPr>
          <w:sz w:val="24"/>
        </w:rPr>
      </w:pPr>
    </w:p>
    <w:p w:rsidR="00F3212E" w:rsidRDefault="00B3595A" w:rsidP="002E2496">
      <w:pPr>
        <w:spacing w:line="360" w:lineRule="auto"/>
        <w:ind w:firstLineChars="1700" w:firstLine="3794"/>
        <w:rPr>
          <w:sz w:val="24"/>
        </w:rPr>
      </w:pPr>
      <w:r>
        <w:rPr>
          <w:sz w:val="24"/>
        </w:rPr>
        <w:t>日期：年月日</w:t>
      </w:r>
    </w:p>
    <w:p w:rsidR="00F3212E" w:rsidRDefault="00F3212E">
      <w:pPr>
        <w:autoSpaceDE w:val="0"/>
        <w:autoSpaceDN w:val="0"/>
        <w:adjustRightInd w:val="0"/>
        <w:spacing w:line="560" w:lineRule="exact"/>
        <w:jc w:val="left"/>
        <w:rPr>
          <w:kern w:val="0"/>
          <w:sz w:val="24"/>
          <w:u w:val="single"/>
        </w:rPr>
      </w:pPr>
    </w:p>
    <w:p w:rsidR="00F3212E" w:rsidRDefault="00B3595A">
      <w:pPr>
        <w:widowControl/>
        <w:jc w:val="left"/>
        <w:rPr>
          <w:b/>
          <w:sz w:val="24"/>
        </w:rPr>
      </w:pPr>
      <w:r>
        <w:rPr>
          <w:b/>
          <w:sz w:val="24"/>
        </w:rPr>
        <w:br w:type="page"/>
      </w:r>
    </w:p>
    <w:p w:rsidR="00F3212E" w:rsidRDefault="00B3595A">
      <w:pPr>
        <w:tabs>
          <w:tab w:val="left" w:pos="360"/>
        </w:tabs>
        <w:spacing w:afterLines="100" w:after="285" w:line="360" w:lineRule="auto"/>
        <w:rPr>
          <w:b/>
          <w:sz w:val="24"/>
        </w:rPr>
      </w:pPr>
      <w:r>
        <w:rPr>
          <w:b/>
          <w:sz w:val="24"/>
        </w:rPr>
        <w:lastRenderedPageBreak/>
        <w:t>附件</w:t>
      </w:r>
      <w:r>
        <w:rPr>
          <w:rFonts w:hint="eastAsia"/>
          <w:b/>
          <w:sz w:val="24"/>
        </w:rPr>
        <w:t>7</w:t>
      </w:r>
    </w:p>
    <w:p w:rsidR="00F3212E" w:rsidRDefault="00B3595A">
      <w:pPr>
        <w:autoSpaceDN w:val="0"/>
        <w:spacing w:line="360" w:lineRule="auto"/>
        <w:jc w:val="center"/>
        <w:rPr>
          <w:b/>
          <w:bCs/>
          <w:sz w:val="24"/>
        </w:rPr>
      </w:pPr>
      <w:r>
        <w:rPr>
          <w:b/>
          <w:sz w:val="24"/>
        </w:rPr>
        <w:t>主要相关项目业绩一览表</w:t>
      </w:r>
    </w:p>
    <w:p w:rsidR="00F3212E" w:rsidRDefault="00F3212E">
      <w:pPr>
        <w:spacing w:line="460" w:lineRule="exact"/>
        <w:ind w:left="192"/>
        <w:rPr>
          <w:sz w:val="24"/>
        </w:rPr>
      </w:pPr>
    </w:p>
    <w:p w:rsidR="00F3212E" w:rsidRDefault="00B3595A">
      <w:pPr>
        <w:spacing w:line="460" w:lineRule="exact"/>
        <w:rPr>
          <w:sz w:val="24"/>
        </w:rPr>
      </w:pPr>
      <w:r>
        <w:rPr>
          <w:sz w:val="24"/>
        </w:rPr>
        <w:t>项目名称：</w:t>
      </w:r>
    </w:p>
    <w:p w:rsidR="00F3212E" w:rsidRDefault="00B3595A">
      <w:pPr>
        <w:spacing w:line="460" w:lineRule="exact"/>
        <w:rPr>
          <w:sz w:val="24"/>
        </w:rPr>
      </w:pPr>
      <w:r>
        <w:rPr>
          <w:sz w:val="24"/>
        </w:rPr>
        <w:t>项目编号：</w:t>
      </w:r>
    </w:p>
    <w:p w:rsidR="00F3212E" w:rsidRDefault="00B3595A">
      <w:pPr>
        <w:spacing w:line="460" w:lineRule="exact"/>
        <w:rPr>
          <w:sz w:val="24"/>
          <w:u w:val="single"/>
        </w:rPr>
      </w:pPr>
      <w:r>
        <w:rPr>
          <w:sz w:val="24"/>
        </w:rPr>
        <w:t>包号：</w:t>
      </w:r>
    </w:p>
    <w:p w:rsidR="00F3212E" w:rsidRDefault="00F3212E">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F3212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3212E" w:rsidRDefault="00B3595A">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F3212E" w:rsidRDefault="00B3595A">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F3212E" w:rsidRDefault="00B3595A">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F3212E" w:rsidRDefault="00B3595A">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B3595A">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B3595A">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B3595A">
            <w:pPr>
              <w:snapToGrid w:val="0"/>
              <w:jc w:val="center"/>
              <w:rPr>
                <w:sz w:val="24"/>
              </w:rPr>
            </w:pPr>
            <w:r>
              <w:rPr>
                <w:sz w:val="24"/>
              </w:rPr>
              <w:t>合同金额</w:t>
            </w:r>
          </w:p>
        </w:tc>
      </w:tr>
      <w:tr w:rsidR="00F3212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r>
      <w:tr w:rsidR="00F3212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r>
      <w:tr w:rsidR="00F3212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r>
      <w:tr w:rsidR="00F3212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r>
      <w:tr w:rsidR="00F3212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r>
      <w:tr w:rsidR="00F3212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r>
      <w:tr w:rsidR="00F3212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r>
      <w:tr w:rsidR="00F3212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r>
      <w:tr w:rsidR="00F3212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r>
      <w:tr w:rsidR="00F3212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r>
      <w:tr w:rsidR="00F3212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3212E" w:rsidRDefault="00F3212E">
            <w:pPr>
              <w:snapToGrid w:val="0"/>
              <w:jc w:val="center"/>
              <w:rPr>
                <w:sz w:val="24"/>
              </w:rPr>
            </w:pPr>
          </w:p>
        </w:tc>
      </w:tr>
    </w:tbl>
    <w:p w:rsidR="00F3212E" w:rsidRDefault="00B3595A">
      <w:pPr>
        <w:spacing w:line="560" w:lineRule="exact"/>
        <w:rPr>
          <w:sz w:val="24"/>
        </w:rPr>
      </w:pPr>
      <w:r>
        <w:rPr>
          <w:sz w:val="24"/>
        </w:rPr>
        <w:t>备注：若招标文件第二部分评分因素及评标标准中要求提供业绩的，投标人所列业绩应按其要求将证明材料按顺序附后。</w:t>
      </w:r>
    </w:p>
    <w:p w:rsidR="00F3212E" w:rsidRDefault="00F3212E">
      <w:pPr>
        <w:spacing w:line="560" w:lineRule="exact"/>
        <w:rPr>
          <w:sz w:val="24"/>
        </w:rPr>
      </w:pPr>
    </w:p>
    <w:p w:rsidR="00F3212E" w:rsidRDefault="00B3595A" w:rsidP="002E2496">
      <w:pPr>
        <w:spacing w:line="360" w:lineRule="auto"/>
        <w:ind w:firstLineChars="1700" w:firstLine="3794"/>
        <w:rPr>
          <w:sz w:val="24"/>
        </w:rPr>
      </w:pPr>
      <w:r>
        <w:rPr>
          <w:sz w:val="24"/>
        </w:rPr>
        <w:t>投标人名称：</w:t>
      </w:r>
    </w:p>
    <w:p w:rsidR="00F3212E" w:rsidRDefault="00F3212E" w:rsidP="002E2496">
      <w:pPr>
        <w:spacing w:line="360" w:lineRule="auto"/>
        <w:ind w:firstLineChars="1700" w:firstLine="3794"/>
        <w:rPr>
          <w:sz w:val="24"/>
        </w:rPr>
      </w:pPr>
    </w:p>
    <w:p w:rsidR="00F3212E" w:rsidRDefault="00B3595A" w:rsidP="002E2496">
      <w:pPr>
        <w:spacing w:line="360" w:lineRule="auto"/>
        <w:ind w:firstLineChars="1700" w:firstLine="3794"/>
        <w:rPr>
          <w:sz w:val="24"/>
        </w:rPr>
      </w:pPr>
      <w:r>
        <w:rPr>
          <w:sz w:val="24"/>
        </w:rPr>
        <w:t>日期：年月日</w:t>
      </w:r>
    </w:p>
    <w:p w:rsidR="00F3212E" w:rsidRDefault="00B3595A">
      <w:pPr>
        <w:widowControl/>
        <w:jc w:val="left"/>
        <w:rPr>
          <w:rFonts w:hAnsiTheme="minorEastAsia"/>
          <w:b/>
          <w:sz w:val="24"/>
        </w:rPr>
      </w:pPr>
      <w:r>
        <w:rPr>
          <w:rFonts w:hAnsiTheme="minorEastAsia"/>
          <w:b/>
          <w:sz w:val="24"/>
        </w:rPr>
        <w:br w:type="page"/>
      </w:r>
    </w:p>
    <w:p w:rsidR="00F3212E" w:rsidRDefault="00B3595A">
      <w:pPr>
        <w:spacing w:line="460" w:lineRule="exact"/>
        <w:rPr>
          <w:b/>
          <w:sz w:val="24"/>
        </w:rPr>
      </w:pPr>
      <w:r>
        <w:rPr>
          <w:rFonts w:hAnsiTheme="minorEastAsia"/>
          <w:b/>
          <w:sz w:val="24"/>
        </w:rPr>
        <w:lastRenderedPageBreak/>
        <w:t>附件</w:t>
      </w:r>
      <w:r>
        <w:rPr>
          <w:rFonts w:hint="eastAsia"/>
          <w:b/>
          <w:sz w:val="24"/>
        </w:rPr>
        <w:t>8</w:t>
      </w:r>
    </w:p>
    <w:p w:rsidR="00F3212E" w:rsidRDefault="00B3595A">
      <w:pPr>
        <w:autoSpaceDN w:val="0"/>
        <w:spacing w:line="360" w:lineRule="auto"/>
        <w:jc w:val="center"/>
        <w:rPr>
          <w:b/>
          <w:bCs/>
          <w:sz w:val="24"/>
        </w:rPr>
      </w:pPr>
      <w:r>
        <w:rPr>
          <w:rFonts w:hint="eastAsia"/>
          <w:b/>
          <w:bCs/>
          <w:sz w:val="24"/>
        </w:rPr>
        <w:t>投标</w:t>
      </w:r>
      <w:r>
        <w:rPr>
          <w:b/>
          <w:bCs/>
          <w:sz w:val="24"/>
        </w:rPr>
        <w:t>代表人授权书</w:t>
      </w:r>
    </w:p>
    <w:p w:rsidR="00F3212E" w:rsidRDefault="00F3212E">
      <w:pPr>
        <w:spacing w:line="360" w:lineRule="auto"/>
        <w:rPr>
          <w:sz w:val="24"/>
          <w:szCs w:val="21"/>
        </w:rPr>
      </w:pPr>
    </w:p>
    <w:p w:rsidR="00F3212E" w:rsidRDefault="00B3595A">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F3212E" w:rsidRDefault="00B3595A" w:rsidP="002E2496">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F3212E" w:rsidRDefault="00B3595A" w:rsidP="002E2496">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F3212E" w:rsidRDefault="00B3595A" w:rsidP="002E2496">
      <w:pPr>
        <w:spacing w:line="360" w:lineRule="auto"/>
        <w:ind w:firstLineChars="200" w:firstLine="446"/>
        <w:rPr>
          <w:sz w:val="24"/>
          <w:szCs w:val="21"/>
        </w:rPr>
      </w:pPr>
      <w:r>
        <w:rPr>
          <w:sz w:val="24"/>
          <w:szCs w:val="21"/>
        </w:rPr>
        <w:t>本授权书至投标有效期结束前始终有效。</w:t>
      </w:r>
    </w:p>
    <w:p w:rsidR="00F3212E" w:rsidRDefault="00B3595A" w:rsidP="002E2496">
      <w:pPr>
        <w:spacing w:line="360" w:lineRule="auto"/>
        <w:ind w:firstLineChars="200" w:firstLine="446"/>
        <w:rPr>
          <w:sz w:val="24"/>
          <w:szCs w:val="21"/>
        </w:rPr>
      </w:pPr>
      <w:r>
        <w:rPr>
          <w:sz w:val="24"/>
          <w:szCs w:val="21"/>
        </w:rPr>
        <w:t>投标代表人无转委托权，特此委托。</w:t>
      </w:r>
    </w:p>
    <w:p w:rsidR="00F3212E" w:rsidRDefault="00F3212E" w:rsidP="002E2496">
      <w:pPr>
        <w:spacing w:line="360" w:lineRule="auto"/>
        <w:ind w:firstLineChars="200" w:firstLine="446"/>
        <w:rPr>
          <w:sz w:val="24"/>
        </w:rPr>
      </w:pPr>
    </w:p>
    <w:p w:rsidR="00F3212E" w:rsidRDefault="00F3212E" w:rsidP="002E2496">
      <w:pPr>
        <w:spacing w:line="360" w:lineRule="auto"/>
        <w:ind w:firstLineChars="200" w:firstLine="446"/>
        <w:rPr>
          <w:sz w:val="24"/>
        </w:rPr>
      </w:pPr>
    </w:p>
    <w:p w:rsidR="00F3212E" w:rsidRDefault="00F3212E" w:rsidP="002E2496">
      <w:pPr>
        <w:spacing w:line="360" w:lineRule="auto"/>
        <w:ind w:firstLineChars="200" w:firstLine="446"/>
        <w:rPr>
          <w:sz w:val="24"/>
        </w:rPr>
      </w:pPr>
    </w:p>
    <w:p w:rsidR="00F3212E" w:rsidRDefault="00B3595A" w:rsidP="002E2496">
      <w:pPr>
        <w:spacing w:line="360" w:lineRule="auto"/>
        <w:ind w:firstLineChars="2100" w:firstLine="4686"/>
        <w:rPr>
          <w:sz w:val="24"/>
        </w:rPr>
      </w:pPr>
      <w:r>
        <w:rPr>
          <w:sz w:val="24"/>
        </w:rPr>
        <w:t>年月日</w:t>
      </w:r>
    </w:p>
    <w:tbl>
      <w:tblPr>
        <w:tblStyle w:val="ae"/>
        <w:tblW w:w="0" w:type="auto"/>
        <w:tblLook w:val="04A0" w:firstRow="1" w:lastRow="0" w:firstColumn="1" w:lastColumn="0" w:noHBand="0" w:noVBand="1"/>
      </w:tblPr>
      <w:tblGrid>
        <w:gridCol w:w="4264"/>
        <w:gridCol w:w="4264"/>
      </w:tblGrid>
      <w:tr w:rsidR="00F3212E">
        <w:tc>
          <w:tcPr>
            <w:tcW w:w="4264" w:type="dxa"/>
          </w:tcPr>
          <w:p w:rsidR="00F3212E" w:rsidRDefault="00B3595A">
            <w:pPr>
              <w:spacing w:line="360" w:lineRule="auto"/>
              <w:jc w:val="left"/>
              <w:rPr>
                <w:sz w:val="24"/>
              </w:rPr>
            </w:pPr>
            <w:r>
              <w:rPr>
                <w:sz w:val="24"/>
              </w:rPr>
              <w:t>投标代表人身份证正面</w:t>
            </w:r>
          </w:p>
          <w:p w:rsidR="00F3212E" w:rsidRDefault="00F3212E">
            <w:pPr>
              <w:spacing w:line="360" w:lineRule="auto"/>
              <w:jc w:val="left"/>
              <w:rPr>
                <w:sz w:val="24"/>
              </w:rPr>
            </w:pPr>
          </w:p>
          <w:p w:rsidR="00F3212E" w:rsidRDefault="00F3212E">
            <w:pPr>
              <w:spacing w:line="360" w:lineRule="auto"/>
              <w:jc w:val="left"/>
              <w:rPr>
                <w:sz w:val="24"/>
              </w:rPr>
            </w:pPr>
          </w:p>
          <w:p w:rsidR="00F3212E" w:rsidRDefault="00F3212E">
            <w:pPr>
              <w:spacing w:line="360" w:lineRule="auto"/>
              <w:jc w:val="left"/>
              <w:rPr>
                <w:sz w:val="24"/>
              </w:rPr>
            </w:pPr>
          </w:p>
          <w:p w:rsidR="00F3212E" w:rsidRDefault="00F3212E">
            <w:pPr>
              <w:spacing w:line="360" w:lineRule="auto"/>
              <w:jc w:val="left"/>
              <w:rPr>
                <w:sz w:val="24"/>
              </w:rPr>
            </w:pPr>
          </w:p>
          <w:p w:rsidR="00F3212E" w:rsidRDefault="00F3212E">
            <w:pPr>
              <w:spacing w:line="360" w:lineRule="auto"/>
              <w:jc w:val="left"/>
              <w:rPr>
                <w:sz w:val="24"/>
              </w:rPr>
            </w:pPr>
          </w:p>
        </w:tc>
        <w:tc>
          <w:tcPr>
            <w:tcW w:w="4264" w:type="dxa"/>
          </w:tcPr>
          <w:p w:rsidR="00F3212E" w:rsidRDefault="00B3595A">
            <w:pPr>
              <w:spacing w:line="360" w:lineRule="auto"/>
              <w:jc w:val="left"/>
              <w:rPr>
                <w:sz w:val="24"/>
              </w:rPr>
            </w:pPr>
            <w:r>
              <w:rPr>
                <w:sz w:val="24"/>
              </w:rPr>
              <w:t>投标代表人身份证背面</w:t>
            </w:r>
          </w:p>
        </w:tc>
      </w:tr>
    </w:tbl>
    <w:p w:rsidR="00F3212E" w:rsidRDefault="00B3595A">
      <w:pPr>
        <w:widowControl/>
        <w:jc w:val="left"/>
        <w:rPr>
          <w:sz w:val="24"/>
        </w:rPr>
      </w:pPr>
      <w:r>
        <w:rPr>
          <w:sz w:val="24"/>
        </w:rPr>
        <w:br w:type="page"/>
      </w:r>
    </w:p>
    <w:p w:rsidR="00F3212E" w:rsidRDefault="00B3595A">
      <w:pPr>
        <w:spacing w:line="460" w:lineRule="exact"/>
        <w:ind w:right="444"/>
        <w:rPr>
          <w:b/>
          <w:sz w:val="24"/>
        </w:rPr>
      </w:pPr>
      <w:r>
        <w:rPr>
          <w:rFonts w:hAnsiTheme="minorEastAsia"/>
          <w:b/>
          <w:sz w:val="24"/>
        </w:rPr>
        <w:lastRenderedPageBreak/>
        <w:t>附件</w:t>
      </w:r>
      <w:r>
        <w:rPr>
          <w:rFonts w:hint="eastAsia"/>
          <w:b/>
          <w:sz w:val="24"/>
        </w:rPr>
        <w:t>9-1</w:t>
      </w:r>
    </w:p>
    <w:p w:rsidR="00F3212E" w:rsidRDefault="00B3595A">
      <w:pPr>
        <w:autoSpaceDE w:val="0"/>
        <w:autoSpaceDN w:val="0"/>
        <w:spacing w:line="480" w:lineRule="auto"/>
        <w:jc w:val="center"/>
        <w:rPr>
          <w:sz w:val="24"/>
          <w:szCs w:val="24"/>
        </w:rPr>
      </w:pPr>
      <w:r>
        <w:rPr>
          <w:rFonts w:hAnsiTheme="minorEastAsia" w:hint="eastAsia"/>
          <w:b/>
          <w:sz w:val="24"/>
          <w:szCs w:val="24"/>
        </w:rPr>
        <w:t>中小企业声明函（服务）</w:t>
      </w:r>
    </w:p>
    <w:p w:rsidR="00F3212E" w:rsidRDefault="00B3595A" w:rsidP="002E2496">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F3212E" w:rsidRDefault="00B3595A" w:rsidP="002E2496">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F3212E" w:rsidRDefault="00B3595A" w:rsidP="002E2496">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F3212E" w:rsidRDefault="00B3595A">
      <w:pPr>
        <w:autoSpaceDE w:val="0"/>
        <w:autoSpaceDN w:val="0"/>
        <w:spacing w:line="500" w:lineRule="exact"/>
        <w:ind w:left="641"/>
        <w:jc w:val="left"/>
        <w:rPr>
          <w:sz w:val="24"/>
          <w:szCs w:val="24"/>
        </w:rPr>
      </w:pPr>
      <w:r>
        <w:rPr>
          <w:sz w:val="24"/>
          <w:szCs w:val="24"/>
        </w:rPr>
        <w:t>……</w:t>
      </w:r>
    </w:p>
    <w:p w:rsidR="00F3212E" w:rsidRDefault="00B3595A" w:rsidP="002E2496">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F3212E" w:rsidRDefault="00B3595A" w:rsidP="002E2496">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F3212E" w:rsidRDefault="00B3595A">
      <w:pPr>
        <w:autoSpaceDE w:val="0"/>
        <w:autoSpaceDN w:val="0"/>
        <w:spacing w:line="500" w:lineRule="exact"/>
        <w:ind w:left="3840"/>
        <w:jc w:val="left"/>
        <w:rPr>
          <w:sz w:val="24"/>
          <w:szCs w:val="24"/>
        </w:rPr>
      </w:pPr>
      <w:r>
        <w:rPr>
          <w:rFonts w:hAnsiTheme="minorEastAsia" w:hint="eastAsia"/>
          <w:sz w:val="24"/>
          <w:szCs w:val="24"/>
        </w:rPr>
        <w:t>投标人名称：</w:t>
      </w:r>
    </w:p>
    <w:p w:rsidR="00F3212E" w:rsidRDefault="00B3595A">
      <w:pPr>
        <w:autoSpaceDE w:val="0"/>
        <w:autoSpaceDN w:val="0"/>
        <w:spacing w:line="500" w:lineRule="exact"/>
        <w:ind w:left="3840"/>
        <w:jc w:val="left"/>
        <w:rPr>
          <w:sz w:val="32"/>
        </w:rPr>
      </w:pPr>
      <w:r>
        <w:rPr>
          <w:rFonts w:hAnsiTheme="minorEastAsia" w:hint="eastAsia"/>
          <w:sz w:val="24"/>
          <w:szCs w:val="24"/>
        </w:rPr>
        <w:t>日期：</w:t>
      </w:r>
    </w:p>
    <w:p w:rsidR="00F3212E" w:rsidRDefault="00B3595A">
      <w:pPr>
        <w:spacing w:line="360" w:lineRule="auto"/>
        <w:ind w:right="84" w:firstLineChars="100" w:firstLine="224"/>
        <w:rPr>
          <w:b/>
          <w:sz w:val="24"/>
          <w:szCs w:val="24"/>
        </w:rPr>
      </w:pPr>
      <w:r>
        <w:rPr>
          <w:rFonts w:hAnsiTheme="minorEastAsia" w:hint="eastAsia"/>
          <w:b/>
          <w:sz w:val="24"/>
          <w:szCs w:val="24"/>
        </w:rPr>
        <w:t>注：</w:t>
      </w:r>
    </w:p>
    <w:p w:rsidR="00F3212E" w:rsidRDefault="00B3595A">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F3212E" w:rsidRDefault="00B3595A">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F3212E" w:rsidRDefault="00B3595A">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F3212E" w:rsidRDefault="00B3595A">
      <w:pPr>
        <w:autoSpaceDN w:val="0"/>
        <w:spacing w:line="360" w:lineRule="auto"/>
        <w:jc w:val="center"/>
        <w:rPr>
          <w:b/>
          <w:sz w:val="24"/>
        </w:rPr>
      </w:pPr>
      <w:r>
        <w:rPr>
          <w:b/>
          <w:sz w:val="24"/>
        </w:rPr>
        <w:br w:type="page"/>
      </w:r>
    </w:p>
    <w:p w:rsidR="00F3212E" w:rsidRDefault="00B3595A">
      <w:pPr>
        <w:autoSpaceDN w:val="0"/>
        <w:spacing w:line="360" w:lineRule="auto"/>
        <w:rPr>
          <w:b/>
          <w:sz w:val="24"/>
        </w:rPr>
      </w:pPr>
      <w:r>
        <w:rPr>
          <w:rFonts w:hAnsiTheme="minorEastAsia" w:hint="eastAsia"/>
          <w:b/>
          <w:sz w:val="24"/>
        </w:rPr>
        <w:lastRenderedPageBreak/>
        <w:t>附件</w:t>
      </w:r>
      <w:r>
        <w:rPr>
          <w:rFonts w:hAnsiTheme="minorEastAsia" w:hint="eastAsia"/>
          <w:b/>
          <w:sz w:val="24"/>
        </w:rPr>
        <w:t xml:space="preserve"> </w:t>
      </w:r>
      <w:r>
        <w:rPr>
          <w:rFonts w:hint="eastAsia"/>
          <w:b/>
          <w:sz w:val="24"/>
        </w:rPr>
        <w:t>9-2</w:t>
      </w:r>
    </w:p>
    <w:p w:rsidR="00F3212E" w:rsidRDefault="00B3595A">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F3212E" w:rsidRDefault="00F3212E">
      <w:pPr>
        <w:autoSpaceDN w:val="0"/>
        <w:spacing w:line="360" w:lineRule="auto"/>
        <w:jc w:val="center"/>
        <w:rPr>
          <w:b/>
          <w:bCs/>
          <w:sz w:val="24"/>
        </w:rPr>
      </w:pPr>
    </w:p>
    <w:p w:rsidR="00F3212E" w:rsidRDefault="00B3595A">
      <w:pPr>
        <w:autoSpaceDN w:val="0"/>
        <w:spacing w:line="360" w:lineRule="auto"/>
        <w:jc w:val="center"/>
        <w:rPr>
          <w:b/>
          <w:bCs/>
          <w:sz w:val="24"/>
        </w:rPr>
      </w:pPr>
      <w:r>
        <w:rPr>
          <w:rFonts w:hAnsiTheme="minorEastAsia" w:hint="eastAsia"/>
          <w:b/>
          <w:bCs/>
          <w:sz w:val="24"/>
        </w:rPr>
        <w:t>残疾人福利性单位声明函</w:t>
      </w:r>
    </w:p>
    <w:p w:rsidR="00F3212E" w:rsidRDefault="00F3212E">
      <w:pPr>
        <w:spacing w:line="588" w:lineRule="exact"/>
        <w:rPr>
          <w:b/>
          <w:spacing w:val="6"/>
          <w:sz w:val="30"/>
          <w:szCs w:val="30"/>
        </w:rPr>
      </w:pPr>
    </w:p>
    <w:p w:rsidR="00F3212E" w:rsidRDefault="00B3595A" w:rsidP="002E2496">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F3212E" w:rsidRDefault="00B3595A" w:rsidP="002E2496">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F3212E" w:rsidRDefault="00F3212E" w:rsidP="002E2496">
      <w:pPr>
        <w:snapToGrid w:val="0"/>
        <w:spacing w:line="360" w:lineRule="auto"/>
        <w:ind w:firstLineChars="200" w:firstLine="446"/>
        <w:rPr>
          <w:sz w:val="24"/>
          <w:szCs w:val="21"/>
        </w:rPr>
      </w:pPr>
    </w:p>
    <w:p w:rsidR="00F3212E" w:rsidRDefault="00F3212E" w:rsidP="002E2496">
      <w:pPr>
        <w:snapToGrid w:val="0"/>
        <w:spacing w:line="360" w:lineRule="auto"/>
        <w:ind w:firstLineChars="200" w:firstLine="446"/>
        <w:rPr>
          <w:sz w:val="24"/>
          <w:szCs w:val="21"/>
        </w:rPr>
      </w:pPr>
    </w:p>
    <w:p w:rsidR="00F3212E" w:rsidRDefault="00B3595A" w:rsidP="002E2496">
      <w:pPr>
        <w:snapToGrid w:val="0"/>
        <w:spacing w:line="360" w:lineRule="auto"/>
        <w:ind w:firstLineChars="200" w:firstLine="446"/>
        <w:jc w:val="left"/>
        <w:rPr>
          <w:sz w:val="24"/>
          <w:szCs w:val="21"/>
        </w:rPr>
      </w:pPr>
      <w:r>
        <w:rPr>
          <w:rFonts w:hAnsiTheme="minorEastAsia" w:hint="eastAsia"/>
          <w:sz w:val="24"/>
          <w:szCs w:val="21"/>
        </w:rPr>
        <w:t>投标人名称：</w:t>
      </w:r>
    </w:p>
    <w:p w:rsidR="00F3212E" w:rsidRDefault="00F3212E" w:rsidP="002E2496">
      <w:pPr>
        <w:snapToGrid w:val="0"/>
        <w:spacing w:line="360" w:lineRule="auto"/>
        <w:ind w:firstLineChars="200" w:firstLine="446"/>
        <w:jc w:val="left"/>
        <w:rPr>
          <w:sz w:val="24"/>
          <w:szCs w:val="21"/>
        </w:rPr>
      </w:pPr>
    </w:p>
    <w:p w:rsidR="00F3212E" w:rsidRDefault="00B3595A" w:rsidP="002E2496">
      <w:pPr>
        <w:snapToGrid w:val="0"/>
        <w:spacing w:line="360" w:lineRule="auto"/>
        <w:ind w:firstLineChars="200" w:firstLine="446"/>
        <w:jc w:val="left"/>
        <w:rPr>
          <w:sz w:val="24"/>
          <w:szCs w:val="21"/>
        </w:rPr>
      </w:pPr>
      <w:r>
        <w:rPr>
          <w:rFonts w:hAnsiTheme="minorEastAsia" w:hint="eastAsia"/>
          <w:sz w:val="24"/>
          <w:szCs w:val="21"/>
        </w:rPr>
        <w:t>日期：年月日</w:t>
      </w:r>
    </w:p>
    <w:p w:rsidR="00F3212E" w:rsidRDefault="00F3212E" w:rsidP="002E2496">
      <w:pPr>
        <w:snapToGrid w:val="0"/>
        <w:spacing w:line="360" w:lineRule="auto"/>
        <w:ind w:firstLineChars="200" w:firstLine="446"/>
        <w:jc w:val="left"/>
        <w:rPr>
          <w:sz w:val="24"/>
          <w:szCs w:val="21"/>
        </w:rPr>
      </w:pPr>
    </w:p>
    <w:p w:rsidR="00F3212E" w:rsidRDefault="00F3212E" w:rsidP="002E2496">
      <w:pPr>
        <w:snapToGrid w:val="0"/>
        <w:spacing w:line="360" w:lineRule="auto"/>
        <w:ind w:firstLineChars="200" w:firstLine="446"/>
        <w:jc w:val="left"/>
        <w:rPr>
          <w:sz w:val="24"/>
          <w:szCs w:val="21"/>
        </w:rPr>
      </w:pPr>
    </w:p>
    <w:p w:rsidR="00F3212E" w:rsidRDefault="00B3595A" w:rsidP="002E2496">
      <w:pPr>
        <w:snapToGrid w:val="0"/>
        <w:spacing w:line="360" w:lineRule="auto"/>
        <w:ind w:firstLineChars="200" w:firstLine="446"/>
        <w:rPr>
          <w:sz w:val="24"/>
          <w:szCs w:val="21"/>
        </w:rPr>
      </w:pPr>
      <w:r>
        <w:rPr>
          <w:rFonts w:hAnsiTheme="minorEastAsia" w:hint="eastAsia"/>
          <w:sz w:val="24"/>
          <w:szCs w:val="21"/>
        </w:rPr>
        <w:t>注：</w:t>
      </w:r>
    </w:p>
    <w:p w:rsidR="00F3212E" w:rsidRDefault="00B3595A">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F3212E" w:rsidRDefault="00B3595A">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F3212E" w:rsidRDefault="00B3595A">
      <w:pPr>
        <w:widowControl/>
        <w:jc w:val="left"/>
        <w:rPr>
          <w:b/>
          <w:sz w:val="24"/>
        </w:rPr>
      </w:pPr>
      <w:r>
        <w:rPr>
          <w:b/>
          <w:sz w:val="24"/>
        </w:rPr>
        <w:br w:type="page"/>
      </w:r>
    </w:p>
    <w:p w:rsidR="00F3212E" w:rsidRDefault="00B3595A">
      <w:pPr>
        <w:spacing w:line="560" w:lineRule="exact"/>
        <w:jc w:val="left"/>
        <w:rPr>
          <w:b/>
          <w:sz w:val="24"/>
        </w:rPr>
      </w:pPr>
      <w:r>
        <w:rPr>
          <w:rFonts w:hAnsiTheme="minorEastAsia"/>
          <w:b/>
          <w:sz w:val="24"/>
        </w:rPr>
        <w:lastRenderedPageBreak/>
        <w:t>附件</w:t>
      </w:r>
      <w:r>
        <w:rPr>
          <w:rFonts w:hint="eastAsia"/>
          <w:b/>
          <w:sz w:val="24"/>
        </w:rPr>
        <w:t>10</w:t>
      </w:r>
      <w:r>
        <w:rPr>
          <w:rFonts w:hAnsiTheme="minorEastAsia"/>
          <w:b/>
          <w:sz w:val="24"/>
        </w:rPr>
        <w:t>：招标文件第</w:t>
      </w:r>
      <w:r>
        <w:rPr>
          <w:rFonts w:hAnsiTheme="minorEastAsia" w:hint="eastAsia"/>
          <w:b/>
          <w:sz w:val="24"/>
        </w:rPr>
        <w:t>一</w:t>
      </w:r>
      <w:r>
        <w:rPr>
          <w:rFonts w:hAnsiTheme="minorEastAsia"/>
          <w:b/>
          <w:sz w:val="24"/>
        </w:rPr>
        <w:t>部分供应商资格要求的证件</w:t>
      </w:r>
    </w:p>
    <w:p w:rsidR="00F3212E" w:rsidRDefault="00F3212E">
      <w:pPr>
        <w:spacing w:line="560" w:lineRule="exact"/>
        <w:jc w:val="left"/>
        <w:rPr>
          <w:sz w:val="28"/>
        </w:rPr>
      </w:pPr>
    </w:p>
    <w:p w:rsidR="00F3212E" w:rsidRDefault="00F3212E">
      <w:pPr>
        <w:spacing w:line="560" w:lineRule="exact"/>
        <w:jc w:val="left"/>
        <w:rPr>
          <w:sz w:val="28"/>
        </w:rPr>
      </w:pPr>
    </w:p>
    <w:p w:rsidR="00F3212E" w:rsidRDefault="00F3212E">
      <w:pPr>
        <w:spacing w:line="560" w:lineRule="exact"/>
        <w:jc w:val="left"/>
        <w:rPr>
          <w:sz w:val="28"/>
        </w:rPr>
      </w:pPr>
    </w:p>
    <w:p w:rsidR="00F3212E" w:rsidRDefault="00F3212E">
      <w:pPr>
        <w:spacing w:line="560" w:lineRule="exact"/>
        <w:jc w:val="left"/>
        <w:rPr>
          <w:sz w:val="28"/>
        </w:rPr>
      </w:pPr>
    </w:p>
    <w:p w:rsidR="00F3212E" w:rsidRDefault="00F3212E">
      <w:pPr>
        <w:spacing w:line="560" w:lineRule="exact"/>
        <w:jc w:val="left"/>
        <w:rPr>
          <w:sz w:val="28"/>
        </w:rPr>
      </w:pPr>
    </w:p>
    <w:p w:rsidR="00F3212E" w:rsidRDefault="00F3212E">
      <w:pPr>
        <w:spacing w:line="560" w:lineRule="exact"/>
        <w:jc w:val="left"/>
        <w:rPr>
          <w:sz w:val="28"/>
        </w:rPr>
      </w:pPr>
    </w:p>
    <w:p w:rsidR="00F3212E" w:rsidRDefault="00F3212E">
      <w:pPr>
        <w:spacing w:line="560" w:lineRule="exact"/>
        <w:jc w:val="left"/>
        <w:rPr>
          <w:sz w:val="28"/>
        </w:rPr>
      </w:pPr>
    </w:p>
    <w:p w:rsidR="00F3212E" w:rsidRDefault="00F3212E">
      <w:pPr>
        <w:spacing w:line="560" w:lineRule="exact"/>
        <w:jc w:val="left"/>
        <w:rPr>
          <w:sz w:val="28"/>
        </w:rPr>
      </w:pPr>
    </w:p>
    <w:p w:rsidR="00F3212E" w:rsidRDefault="00F3212E">
      <w:pPr>
        <w:spacing w:line="560" w:lineRule="exact"/>
        <w:jc w:val="left"/>
        <w:rPr>
          <w:sz w:val="28"/>
        </w:rPr>
      </w:pPr>
    </w:p>
    <w:p w:rsidR="00F3212E" w:rsidRDefault="00F3212E">
      <w:pPr>
        <w:spacing w:line="560" w:lineRule="exact"/>
        <w:jc w:val="left"/>
        <w:rPr>
          <w:sz w:val="28"/>
        </w:rPr>
      </w:pPr>
    </w:p>
    <w:p w:rsidR="00F3212E" w:rsidRDefault="00F3212E">
      <w:pPr>
        <w:spacing w:line="560" w:lineRule="exact"/>
        <w:jc w:val="left"/>
        <w:rPr>
          <w:sz w:val="28"/>
        </w:rPr>
      </w:pPr>
    </w:p>
    <w:p w:rsidR="00F3212E" w:rsidRDefault="00F3212E">
      <w:pPr>
        <w:spacing w:line="560" w:lineRule="exact"/>
        <w:jc w:val="left"/>
        <w:rPr>
          <w:sz w:val="28"/>
        </w:rPr>
      </w:pPr>
    </w:p>
    <w:p w:rsidR="00F3212E" w:rsidRDefault="00F3212E">
      <w:pPr>
        <w:spacing w:line="560" w:lineRule="exact"/>
        <w:jc w:val="left"/>
        <w:rPr>
          <w:sz w:val="28"/>
        </w:rPr>
      </w:pPr>
    </w:p>
    <w:p w:rsidR="00F3212E" w:rsidRDefault="00F3212E">
      <w:pPr>
        <w:spacing w:line="560" w:lineRule="exact"/>
        <w:jc w:val="left"/>
        <w:rPr>
          <w:sz w:val="28"/>
        </w:rPr>
      </w:pPr>
    </w:p>
    <w:p w:rsidR="00F3212E" w:rsidRDefault="00F3212E">
      <w:pPr>
        <w:spacing w:line="560" w:lineRule="exact"/>
        <w:jc w:val="left"/>
        <w:rPr>
          <w:sz w:val="28"/>
        </w:rPr>
      </w:pPr>
    </w:p>
    <w:p w:rsidR="00F3212E" w:rsidRDefault="00F3212E">
      <w:pPr>
        <w:spacing w:line="560" w:lineRule="exact"/>
        <w:jc w:val="left"/>
        <w:rPr>
          <w:sz w:val="28"/>
        </w:rPr>
      </w:pPr>
    </w:p>
    <w:p w:rsidR="00F3212E" w:rsidRDefault="00F3212E">
      <w:pPr>
        <w:spacing w:line="560" w:lineRule="exact"/>
        <w:jc w:val="left"/>
        <w:rPr>
          <w:sz w:val="28"/>
        </w:rPr>
      </w:pPr>
    </w:p>
    <w:p w:rsidR="00F3212E" w:rsidRDefault="00F3212E">
      <w:pPr>
        <w:spacing w:line="560" w:lineRule="exact"/>
        <w:jc w:val="left"/>
        <w:rPr>
          <w:sz w:val="28"/>
        </w:rPr>
      </w:pPr>
    </w:p>
    <w:p w:rsidR="00F3212E" w:rsidRDefault="00F3212E">
      <w:pPr>
        <w:spacing w:line="560" w:lineRule="exact"/>
        <w:jc w:val="left"/>
        <w:rPr>
          <w:sz w:val="28"/>
        </w:rPr>
      </w:pPr>
    </w:p>
    <w:p w:rsidR="00F3212E" w:rsidRDefault="00F3212E">
      <w:pPr>
        <w:spacing w:line="560" w:lineRule="exact"/>
        <w:jc w:val="left"/>
        <w:rPr>
          <w:sz w:val="28"/>
        </w:rPr>
      </w:pPr>
    </w:p>
    <w:p w:rsidR="00F3212E" w:rsidRDefault="00F3212E">
      <w:pPr>
        <w:spacing w:line="560" w:lineRule="exact"/>
        <w:jc w:val="left"/>
        <w:rPr>
          <w:sz w:val="28"/>
        </w:rPr>
      </w:pPr>
    </w:p>
    <w:p w:rsidR="00F3212E" w:rsidRDefault="00F3212E">
      <w:pPr>
        <w:spacing w:line="560" w:lineRule="exact"/>
        <w:jc w:val="left"/>
        <w:rPr>
          <w:sz w:val="28"/>
        </w:rPr>
      </w:pPr>
    </w:p>
    <w:p w:rsidR="00F3212E" w:rsidRDefault="00F3212E">
      <w:pPr>
        <w:spacing w:line="560" w:lineRule="exact"/>
        <w:jc w:val="left"/>
        <w:rPr>
          <w:sz w:val="28"/>
        </w:rPr>
      </w:pPr>
    </w:p>
    <w:p w:rsidR="00F3212E" w:rsidRDefault="00B3595A">
      <w:pPr>
        <w:widowControl/>
        <w:jc w:val="left"/>
        <w:rPr>
          <w:rFonts w:hAnsiTheme="minorEastAsia"/>
          <w:b/>
          <w:sz w:val="24"/>
        </w:rPr>
      </w:pPr>
      <w:r>
        <w:rPr>
          <w:rFonts w:hAnsiTheme="minorEastAsia"/>
          <w:b/>
          <w:sz w:val="24"/>
        </w:rPr>
        <w:br w:type="page"/>
      </w:r>
    </w:p>
    <w:p w:rsidR="00F3212E" w:rsidRDefault="00B3595A">
      <w:pPr>
        <w:snapToGrid w:val="0"/>
        <w:spacing w:line="360" w:lineRule="auto"/>
        <w:rPr>
          <w:b/>
          <w:bCs/>
          <w:sz w:val="24"/>
        </w:rPr>
      </w:pPr>
      <w:r>
        <w:rPr>
          <w:b/>
          <w:sz w:val="24"/>
        </w:rPr>
        <w:lastRenderedPageBreak/>
        <w:t>附件</w:t>
      </w:r>
      <w:r>
        <w:rPr>
          <w:b/>
          <w:sz w:val="24"/>
        </w:rPr>
        <w:t>1</w:t>
      </w:r>
      <w:r>
        <w:rPr>
          <w:rFonts w:hint="eastAsia"/>
          <w:b/>
          <w:sz w:val="24"/>
        </w:rPr>
        <w:t>1</w:t>
      </w:r>
      <w:r>
        <w:rPr>
          <w:b/>
          <w:sz w:val="24"/>
        </w:rPr>
        <w:t>：招标文件</w:t>
      </w:r>
      <w:r>
        <w:rPr>
          <w:b/>
          <w:bCs/>
          <w:sz w:val="24"/>
        </w:rPr>
        <w:t>评分因素及评标标准中要求的证明材料扫描件、方案等</w:t>
      </w:r>
    </w:p>
    <w:p w:rsidR="00F3212E" w:rsidRDefault="00F3212E">
      <w:pPr>
        <w:tabs>
          <w:tab w:val="left" w:pos="412"/>
          <w:tab w:val="left" w:pos="618"/>
        </w:tabs>
        <w:spacing w:line="520" w:lineRule="exact"/>
        <w:jc w:val="center"/>
        <w:rPr>
          <w:sz w:val="24"/>
          <w:szCs w:val="21"/>
        </w:rPr>
      </w:pPr>
    </w:p>
    <w:p w:rsidR="00F3212E" w:rsidRDefault="00F3212E">
      <w:pPr>
        <w:tabs>
          <w:tab w:val="left" w:pos="412"/>
          <w:tab w:val="left" w:pos="618"/>
        </w:tabs>
        <w:spacing w:line="520" w:lineRule="exact"/>
        <w:jc w:val="center"/>
        <w:rPr>
          <w:sz w:val="24"/>
          <w:szCs w:val="21"/>
        </w:rPr>
      </w:pPr>
    </w:p>
    <w:p w:rsidR="00F3212E" w:rsidRDefault="00F3212E">
      <w:pPr>
        <w:tabs>
          <w:tab w:val="left" w:pos="412"/>
          <w:tab w:val="left" w:pos="618"/>
        </w:tabs>
        <w:spacing w:line="520" w:lineRule="exact"/>
        <w:jc w:val="center"/>
        <w:rPr>
          <w:sz w:val="24"/>
          <w:szCs w:val="21"/>
        </w:rPr>
      </w:pPr>
    </w:p>
    <w:p w:rsidR="00F3212E" w:rsidRDefault="00B3595A">
      <w:pPr>
        <w:widowControl/>
        <w:jc w:val="left"/>
        <w:rPr>
          <w:sz w:val="24"/>
          <w:szCs w:val="21"/>
        </w:rPr>
      </w:pPr>
      <w:r>
        <w:rPr>
          <w:sz w:val="24"/>
          <w:szCs w:val="21"/>
        </w:rPr>
        <w:br w:type="page"/>
      </w:r>
    </w:p>
    <w:p w:rsidR="00F3212E" w:rsidRDefault="00B3595A">
      <w:pPr>
        <w:snapToGrid w:val="0"/>
        <w:spacing w:line="360" w:lineRule="auto"/>
        <w:rPr>
          <w:b/>
          <w:sz w:val="24"/>
          <w:szCs w:val="21"/>
        </w:rPr>
      </w:pPr>
      <w:r>
        <w:rPr>
          <w:b/>
          <w:bCs/>
          <w:sz w:val="24"/>
        </w:rPr>
        <w:lastRenderedPageBreak/>
        <w:t>附件</w:t>
      </w:r>
      <w:r>
        <w:rPr>
          <w:b/>
          <w:bCs/>
          <w:sz w:val="24"/>
        </w:rPr>
        <w:t>1</w:t>
      </w:r>
      <w:r>
        <w:rPr>
          <w:rFonts w:hint="eastAsia"/>
          <w:b/>
          <w:bCs/>
          <w:sz w:val="24"/>
        </w:rPr>
        <w:t>2</w:t>
      </w:r>
      <w:r>
        <w:rPr>
          <w:b/>
          <w:bCs/>
          <w:sz w:val="24"/>
        </w:rPr>
        <w:t>：</w:t>
      </w:r>
      <w:r>
        <w:rPr>
          <w:b/>
          <w:sz w:val="24"/>
        </w:rPr>
        <w:t>投标人认为需要提供的其他资料</w:t>
      </w:r>
    </w:p>
    <w:p w:rsidR="00F3212E" w:rsidRDefault="00F3212E">
      <w:pPr>
        <w:tabs>
          <w:tab w:val="left" w:pos="412"/>
          <w:tab w:val="left" w:pos="618"/>
        </w:tabs>
        <w:spacing w:line="520" w:lineRule="exact"/>
        <w:jc w:val="center"/>
        <w:rPr>
          <w:sz w:val="24"/>
          <w:szCs w:val="21"/>
        </w:rPr>
      </w:pPr>
    </w:p>
    <w:p w:rsidR="00F3212E" w:rsidRDefault="00F3212E">
      <w:pPr>
        <w:pStyle w:val="ac"/>
        <w:rPr>
          <w:rFonts w:ascii="Times New Roman" w:hAnsi="Times New Roman"/>
          <w:sz w:val="24"/>
          <w:szCs w:val="21"/>
        </w:rPr>
      </w:pPr>
    </w:p>
    <w:sectPr w:rsidR="00F3212E">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137A" w:rsidRDefault="000B137A">
      <w:r>
        <w:separator/>
      </w:r>
    </w:p>
  </w:endnote>
  <w:endnote w:type="continuationSeparator" w:id="0">
    <w:p w:rsidR="000B137A" w:rsidRDefault="000B13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等线 Light">
    <w:panose1 w:val="02010600030101010101"/>
    <w:charset w:val="86"/>
    <w:family w:val="auto"/>
    <w:pitch w:val="variable"/>
    <w:sig w:usb0="A00002BF" w:usb1="38CF7CFA" w:usb2="00000016" w:usb3="00000000" w:csb0="0004000F" w:csb1="00000000"/>
  </w:font>
  <w:font w:name="Consolas">
    <w:panose1 w:val="020B0609020204030204"/>
    <w:charset w:val="00"/>
    <w:family w:val="modern"/>
    <w:pitch w:val="fixed"/>
    <w:sig w:usb0="E10002FF" w:usb1="4000FCFF" w:usb2="00000009" w:usb3="00000000" w:csb0="0000019F" w:csb1="00000000"/>
  </w:font>
  <w:font w:name=".......">
    <w:altName w:val="宋体"/>
    <w:charset w:val="86"/>
    <w:family w:val="roman"/>
    <w:pitch w:val="default"/>
    <w:sig w:usb0="00000000" w:usb1="00000000" w:usb2="00000010" w:usb3="00000000" w:csb0="0004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等线">
    <w:altName w:val="DengXian"/>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595A" w:rsidRDefault="00B3595A">
    <w:pPr>
      <w:pStyle w:val="aa"/>
      <w:jc w:val="center"/>
    </w:pPr>
    <w:r>
      <w:rPr>
        <w:b/>
      </w:rPr>
      <w:fldChar w:fldCharType="begin"/>
    </w:r>
    <w:r>
      <w:rPr>
        <w:b/>
      </w:rPr>
      <w:instrText>PAGE  \* Arabic  \* MERGEFORMAT</w:instrText>
    </w:r>
    <w:r>
      <w:rPr>
        <w:b/>
      </w:rPr>
      <w:fldChar w:fldCharType="separate"/>
    </w:r>
    <w:r w:rsidR="00C63109" w:rsidRPr="00C63109">
      <w:rPr>
        <w:b/>
        <w:noProof/>
        <w:lang w:val="zh-CN"/>
      </w:rPr>
      <w:t>10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137A" w:rsidRDefault="000B137A">
      <w:r>
        <w:separator/>
      </w:r>
    </w:p>
  </w:footnote>
  <w:footnote w:type="continuationSeparator" w:id="0">
    <w:p w:rsidR="000B137A" w:rsidRDefault="000B137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2"/>
  </w:compat>
  <w:rsids>
    <w:rsidRoot w:val="00325832"/>
    <w:rsid w:val="00000D09"/>
    <w:rsid w:val="000014E1"/>
    <w:rsid w:val="00001FD1"/>
    <w:rsid w:val="00010DCF"/>
    <w:rsid w:val="00011B73"/>
    <w:rsid w:val="00013068"/>
    <w:rsid w:val="00013701"/>
    <w:rsid w:val="00013BB7"/>
    <w:rsid w:val="0001403B"/>
    <w:rsid w:val="000142F9"/>
    <w:rsid w:val="00017C2D"/>
    <w:rsid w:val="00025169"/>
    <w:rsid w:val="000279E6"/>
    <w:rsid w:val="000308AC"/>
    <w:rsid w:val="00032015"/>
    <w:rsid w:val="00036A32"/>
    <w:rsid w:val="000403B6"/>
    <w:rsid w:val="00040BFA"/>
    <w:rsid w:val="0004130F"/>
    <w:rsid w:val="00042FFE"/>
    <w:rsid w:val="00045920"/>
    <w:rsid w:val="00046460"/>
    <w:rsid w:val="00046B3D"/>
    <w:rsid w:val="00050365"/>
    <w:rsid w:val="00053AAE"/>
    <w:rsid w:val="00055AED"/>
    <w:rsid w:val="00056208"/>
    <w:rsid w:val="0005643C"/>
    <w:rsid w:val="00056EF3"/>
    <w:rsid w:val="000607D4"/>
    <w:rsid w:val="00065BDD"/>
    <w:rsid w:val="0007081F"/>
    <w:rsid w:val="00072919"/>
    <w:rsid w:val="00074F44"/>
    <w:rsid w:val="000756A0"/>
    <w:rsid w:val="00075A17"/>
    <w:rsid w:val="00075AF1"/>
    <w:rsid w:val="00075C85"/>
    <w:rsid w:val="00076BA5"/>
    <w:rsid w:val="000826F9"/>
    <w:rsid w:val="00086439"/>
    <w:rsid w:val="00092400"/>
    <w:rsid w:val="000A260B"/>
    <w:rsid w:val="000A5CEA"/>
    <w:rsid w:val="000A62E5"/>
    <w:rsid w:val="000B137A"/>
    <w:rsid w:val="000B1CA7"/>
    <w:rsid w:val="000B2975"/>
    <w:rsid w:val="000B4BF2"/>
    <w:rsid w:val="000B5BA1"/>
    <w:rsid w:val="000B78E8"/>
    <w:rsid w:val="000C337F"/>
    <w:rsid w:val="000C4541"/>
    <w:rsid w:val="000C6CA8"/>
    <w:rsid w:val="000C7A3F"/>
    <w:rsid w:val="000D26D7"/>
    <w:rsid w:val="000D2F5A"/>
    <w:rsid w:val="000D321F"/>
    <w:rsid w:val="000D3C29"/>
    <w:rsid w:val="000D514E"/>
    <w:rsid w:val="000D5DE9"/>
    <w:rsid w:val="000E50F9"/>
    <w:rsid w:val="000E5380"/>
    <w:rsid w:val="000E6A76"/>
    <w:rsid w:val="000F08EE"/>
    <w:rsid w:val="000F1202"/>
    <w:rsid w:val="000F1454"/>
    <w:rsid w:val="000F48D9"/>
    <w:rsid w:val="000F4D4E"/>
    <w:rsid w:val="000F5C82"/>
    <w:rsid w:val="000F6957"/>
    <w:rsid w:val="00107497"/>
    <w:rsid w:val="001148E6"/>
    <w:rsid w:val="001165C6"/>
    <w:rsid w:val="00121CDE"/>
    <w:rsid w:val="00123BF8"/>
    <w:rsid w:val="001256ED"/>
    <w:rsid w:val="0012609D"/>
    <w:rsid w:val="00126B4D"/>
    <w:rsid w:val="001303B1"/>
    <w:rsid w:val="00130AD2"/>
    <w:rsid w:val="00130B12"/>
    <w:rsid w:val="00132342"/>
    <w:rsid w:val="00136F51"/>
    <w:rsid w:val="001411F4"/>
    <w:rsid w:val="001415E2"/>
    <w:rsid w:val="00141664"/>
    <w:rsid w:val="001418B8"/>
    <w:rsid w:val="00143B4D"/>
    <w:rsid w:val="0014712D"/>
    <w:rsid w:val="00147C7C"/>
    <w:rsid w:val="001524A8"/>
    <w:rsid w:val="001548C7"/>
    <w:rsid w:val="00155128"/>
    <w:rsid w:val="001659F0"/>
    <w:rsid w:val="00166A23"/>
    <w:rsid w:val="001704C8"/>
    <w:rsid w:val="001707F2"/>
    <w:rsid w:val="00170AF0"/>
    <w:rsid w:val="00173561"/>
    <w:rsid w:val="00176E4F"/>
    <w:rsid w:val="00181ED5"/>
    <w:rsid w:val="001834DA"/>
    <w:rsid w:val="001837F4"/>
    <w:rsid w:val="00184B7F"/>
    <w:rsid w:val="00185D85"/>
    <w:rsid w:val="00187959"/>
    <w:rsid w:val="00190D07"/>
    <w:rsid w:val="00193BCD"/>
    <w:rsid w:val="0019431D"/>
    <w:rsid w:val="00194FBC"/>
    <w:rsid w:val="00196A86"/>
    <w:rsid w:val="00196D6B"/>
    <w:rsid w:val="00196E07"/>
    <w:rsid w:val="001A0C29"/>
    <w:rsid w:val="001A142F"/>
    <w:rsid w:val="001A2919"/>
    <w:rsid w:val="001A3DE3"/>
    <w:rsid w:val="001A46F9"/>
    <w:rsid w:val="001A6C7C"/>
    <w:rsid w:val="001A7B79"/>
    <w:rsid w:val="001B5BEA"/>
    <w:rsid w:val="001B72DA"/>
    <w:rsid w:val="001B7417"/>
    <w:rsid w:val="001B78FF"/>
    <w:rsid w:val="001C0E64"/>
    <w:rsid w:val="001C100F"/>
    <w:rsid w:val="001C1981"/>
    <w:rsid w:val="001C1AFF"/>
    <w:rsid w:val="001C3CB7"/>
    <w:rsid w:val="001C50CC"/>
    <w:rsid w:val="001D1850"/>
    <w:rsid w:val="001D4FB9"/>
    <w:rsid w:val="001D564C"/>
    <w:rsid w:val="001E2963"/>
    <w:rsid w:val="001E3CB7"/>
    <w:rsid w:val="001E5483"/>
    <w:rsid w:val="001F185D"/>
    <w:rsid w:val="001F1DE0"/>
    <w:rsid w:val="001F2B50"/>
    <w:rsid w:val="001F345B"/>
    <w:rsid w:val="001F4AD6"/>
    <w:rsid w:val="001F65EF"/>
    <w:rsid w:val="001F6DCF"/>
    <w:rsid w:val="0020111F"/>
    <w:rsid w:val="002027E3"/>
    <w:rsid w:val="00206328"/>
    <w:rsid w:val="002113A2"/>
    <w:rsid w:val="00212E26"/>
    <w:rsid w:val="00214D65"/>
    <w:rsid w:val="00215764"/>
    <w:rsid w:val="0021638D"/>
    <w:rsid w:val="00220883"/>
    <w:rsid w:val="00230077"/>
    <w:rsid w:val="002320BD"/>
    <w:rsid w:val="00233239"/>
    <w:rsid w:val="00234459"/>
    <w:rsid w:val="00234778"/>
    <w:rsid w:val="00235557"/>
    <w:rsid w:val="00240A5B"/>
    <w:rsid w:val="00243CBF"/>
    <w:rsid w:val="00243DC1"/>
    <w:rsid w:val="00244482"/>
    <w:rsid w:val="0024790F"/>
    <w:rsid w:val="00247A26"/>
    <w:rsid w:val="00250531"/>
    <w:rsid w:val="00251ED7"/>
    <w:rsid w:val="00253145"/>
    <w:rsid w:val="0025399D"/>
    <w:rsid w:val="00256A4A"/>
    <w:rsid w:val="00256FF5"/>
    <w:rsid w:val="002575F6"/>
    <w:rsid w:val="00261C83"/>
    <w:rsid w:val="00264E8A"/>
    <w:rsid w:val="00265753"/>
    <w:rsid w:val="00265B2C"/>
    <w:rsid w:val="00266956"/>
    <w:rsid w:val="00266AAA"/>
    <w:rsid w:val="002720DB"/>
    <w:rsid w:val="00274CF5"/>
    <w:rsid w:val="00275C48"/>
    <w:rsid w:val="00277AEF"/>
    <w:rsid w:val="002804EC"/>
    <w:rsid w:val="00280C49"/>
    <w:rsid w:val="002825C7"/>
    <w:rsid w:val="00283662"/>
    <w:rsid w:val="00291CD4"/>
    <w:rsid w:val="00292BE5"/>
    <w:rsid w:val="00293728"/>
    <w:rsid w:val="00293B4A"/>
    <w:rsid w:val="002948B5"/>
    <w:rsid w:val="00294986"/>
    <w:rsid w:val="00294EAF"/>
    <w:rsid w:val="00295416"/>
    <w:rsid w:val="00295883"/>
    <w:rsid w:val="0029610C"/>
    <w:rsid w:val="00297EAE"/>
    <w:rsid w:val="002A39AE"/>
    <w:rsid w:val="002A4B3C"/>
    <w:rsid w:val="002A5E55"/>
    <w:rsid w:val="002A7AEA"/>
    <w:rsid w:val="002B1468"/>
    <w:rsid w:val="002B3887"/>
    <w:rsid w:val="002B3BB4"/>
    <w:rsid w:val="002B3BFC"/>
    <w:rsid w:val="002B4BC0"/>
    <w:rsid w:val="002B538F"/>
    <w:rsid w:val="002C05E5"/>
    <w:rsid w:val="002C3B1D"/>
    <w:rsid w:val="002C696D"/>
    <w:rsid w:val="002D09CD"/>
    <w:rsid w:val="002D17E4"/>
    <w:rsid w:val="002D1D64"/>
    <w:rsid w:val="002D41E9"/>
    <w:rsid w:val="002D5B4E"/>
    <w:rsid w:val="002D5B5F"/>
    <w:rsid w:val="002E079A"/>
    <w:rsid w:val="002E1053"/>
    <w:rsid w:val="002E2496"/>
    <w:rsid w:val="002E4551"/>
    <w:rsid w:val="002F1119"/>
    <w:rsid w:val="002F245E"/>
    <w:rsid w:val="002F4792"/>
    <w:rsid w:val="002F4FD8"/>
    <w:rsid w:val="002F7322"/>
    <w:rsid w:val="003036EA"/>
    <w:rsid w:val="00307016"/>
    <w:rsid w:val="0031086D"/>
    <w:rsid w:val="00313073"/>
    <w:rsid w:val="0031461A"/>
    <w:rsid w:val="003159EF"/>
    <w:rsid w:val="00320416"/>
    <w:rsid w:val="00321DA5"/>
    <w:rsid w:val="00322EA4"/>
    <w:rsid w:val="00325832"/>
    <w:rsid w:val="00325D0D"/>
    <w:rsid w:val="00330315"/>
    <w:rsid w:val="0033138A"/>
    <w:rsid w:val="00333F74"/>
    <w:rsid w:val="00343849"/>
    <w:rsid w:val="00343BA7"/>
    <w:rsid w:val="003449A8"/>
    <w:rsid w:val="003473CD"/>
    <w:rsid w:val="0035257E"/>
    <w:rsid w:val="00355EEA"/>
    <w:rsid w:val="00355F01"/>
    <w:rsid w:val="003562E3"/>
    <w:rsid w:val="00357222"/>
    <w:rsid w:val="0036407A"/>
    <w:rsid w:val="00364265"/>
    <w:rsid w:val="00367868"/>
    <w:rsid w:val="0037085F"/>
    <w:rsid w:val="00371639"/>
    <w:rsid w:val="00373357"/>
    <w:rsid w:val="00373C07"/>
    <w:rsid w:val="00374D2C"/>
    <w:rsid w:val="00377781"/>
    <w:rsid w:val="003778E8"/>
    <w:rsid w:val="00377DFB"/>
    <w:rsid w:val="00381EC7"/>
    <w:rsid w:val="003839AE"/>
    <w:rsid w:val="00383A58"/>
    <w:rsid w:val="003903CD"/>
    <w:rsid w:val="003904F7"/>
    <w:rsid w:val="003918BD"/>
    <w:rsid w:val="00391FD0"/>
    <w:rsid w:val="0039235B"/>
    <w:rsid w:val="003926CA"/>
    <w:rsid w:val="00394B36"/>
    <w:rsid w:val="00395727"/>
    <w:rsid w:val="003A4B1D"/>
    <w:rsid w:val="003A543A"/>
    <w:rsid w:val="003A7FEB"/>
    <w:rsid w:val="003B1443"/>
    <w:rsid w:val="003B2D9F"/>
    <w:rsid w:val="003B6D2D"/>
    <w:rsid w:val="003B78E0"/>
    <w:rsid w:val="003C12BC"/>
    <w:rsid w:val="003C71A3"/>
    <w:rsid w:val="003C7A89"/>
    <w:rsid w:val="003D2EF8"/>
    <w:rsid w:val="003D3F4E"/>
    <w:rsid w:val="003D7C19"/>
    <w:rsid w:val="003E2404"/>
    <w:rsid w:val="003E2BBE"/>
    <w:rsid w:val="003E4B1B"/>
    <w:rsid w:val="003E5355"/>
    <w:rsid w:val="003E5E39"/>
    <w:rsid w:val="003E6E8F"/>
    <w:rsid w:val="003E71CA"/>
    <w:rsid w:val="003F2099"/>
    <w:rsid w:val="003F26E5"/>
    <w:rsid w:val="003F64B7"/>
    <w:rsid w:val="003F68DF"/>
    <w:rsid w:val="003F6B18"/>
    <w:rsid w:val="003F7025"/>
    <w:rsid w:val="0040043D"/>
    <w:rsid w:val="0040134A"/>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4BD8"/>
    <w:rsid w:val="00424D37"/>
    <w:rsid w:val="00424F07"/>
    <w:rsid w:val="00426703"/>
    <w:rsid w:val="004267C9"/>
    <w:rsid w:val="00427F8D"/>
    <w:rsid w:val="00431536"/>
    <w:rsid w:val="00431C42"/>
    <w:rsid w:val="00432C99"/>
    <w:rsid w:val="004377AC"/>
    <w:rsid w:val="00437DB0"/>
    <w:rsid w:val="004414E7"/>
    <w:rsid w:val="00441FDF"/>
    <w:rsid w:val="004424FE"/>
    <w:rsid w:val="00443C74"/>
    <w:rsid w:val="00445313"/>
    <w:rsid w:val="00446120"/>
    <w:rsid w:val="004519C8"/>
    <w:rsid w:val="00454160"/>
    <w:rsid w:val="00455282"/>
    <w:rsid w:val="004559D5"/>
    <w:rsid w:val="00455F7E"/>
    <w:rsid w:val="004569E5"/>
    <w:rsid w:val="00457B84"/>
    <w:rsid w:val="00460809"/>
    <w:rsid w:val="00460AE2"/>
    <w:rsid w:val="00461A5D"/>
    <w:rsid w:val="00467BBC"/>
    <w:rsid w:val="00472C82"/>
    <w:rsid w:val="004740E4"/>
    <w:rsid w:val="004748EF"/>
    <w:rsid w:val="00477514"/>
    <w:rsid w:val="00480BCD"/>
    <w:rsid w:val="004826E0"/>
    <w:rsid w:val="004833B1"/>
    <w:rsid w:val="00495ECD"/>
    <w:rsid w:val="004A0F57"/>
    <w:rsid w:val="004A18BA"/>
    <w:rsid w:val="004A1E95"/>
    <w:rsid w:val="004A2BDE"/>
    <w:rsid w:val="004A3709"/>
    <w:rsid w:val="004A3B65"/>
    <w:rsid w:val="004A4934"/>
    <w:rsid w:val="004A4E98"/>
    <w:rsid w:val="004A59B1"/>
    <w:rsid w:val="004A7516"/>
    <w:rsid w:val="004A7F72"/>
    <w:rsid w:val="004B08A0"/>
    <w:rsid w:val="004B0FBD"/>
    <w:rsid w:val="004B2DBB"/>
    <w:rsid w:val="004B725D"/>
    <w:rsid w:val="004C13B0"/>
    <w:rsid w:val="004C3AC0"/>
    <w:rsid w:val="004C5F71"/>
    <w:rsid w:val="004D30C6"/>
    <w:rsid w:val="004D5F22"/>
    <w:rsid w:val="004D6293"/>
    <w:rsid w:val="004D6546"/>
    <w:rsid w:val="004E0B40"/>
    <w:rsid w:val="004E38E3"/>
    <w:rsid w:val="004F55DE"/>
    <w:rsid w:val="004F5DC4"/>
    <w:rsid w:val="004F7B5C"/>
    <w:rsid w:val="00502349"/>
    <w:rsid w:val="00502D44"/>
    <w:rsid w:val="00503972"/>
    <w:rsid w:val="00505330"/>
    <w:rsid w:val="00506C8E"/>
    <w:rsid w:val="00506CD1"/>
    <w:rsid w:val="005131C3"/>
    <w:rsid w:val="00513A4E"/>
    <w:rsid w:val="00515172"/>
    <w:rsid w:val="005152A6"/>
    <w:rsid w:val="005201BE"/>
    <w:rsid w:val="00524604"/>
    <w:rsid w:val="00525EE9"/>
    <w:rsid w:val="005268A6"/>
    <w:rsid w:val="005268E6"/>
    <w:rsid w:val="0053021A"/>
    <w:rsid w:val="00530D50"/>
    <w:rsid w:val="00531FCF"/>
    <w:rsid w:val="005329BE"/>
    <w:rsid w:val="00533129"/>
    <w:rsid w:val="0053326A"/>
    <w:rsid w:val="005334B4"/>
    <w:rsid w:val="005349D4"/>
    <w:rsid w:val="00537D63"/>
    <w:rsid w:val="005407BF"/>
    <w:rsid w:val="00542508"/>
    <w:rsid w:val="00543FCF"/>
    <w:rsid w:val="00544107"/>
    <w:rsid w:val="005449BE"/>
    <w:rsid w:val="005506BE"/>
    <w:rsid w:val="005506C7"/>
    <w:rsid w:val="005506CE"/>
    <w:rsid w:val="0055079B"/>
    <w:rsid w:val="005509D8"/>
    <w:rsid w:val="00550ADF"/>
    <w:rsid w:val="00550B2F"/>
    <w:rsid w:val="00555DDD"/>
    <w:rsid w:val="0055739D"/>
    <w:rsid w:val="0056011E"/>
    <w:rsid w:val="00562957"/>
    <w:rsid w:val="0056453E"/>
    <w:rsid w:val="00565F6E"/>
    <w:rsid w:val="00570D6F"/>
    <w:rsid w:val="0057120E"/>
    <w:rsid w:val="00571853"/>
    <w:rsid w:val="005718A8"/>
    <w:rsid w:val="00572118"/>
    <w:rsid w:val="00572CCF"/>
    <w:rsid w:val="00572E0A"/>
    <w:rsid w:val="005737C6"/>
    <w:rsid w:val="0057515A"/>
    <w:rsid w:val="00575DF4"/>
    <w:rsid w:val="00577CA1"/>
    <w:rsid w:val="00580546"/>
    <w:rsid w:val="005842A0"/>
    <w:rsid w:val="0058472E"/>
    <w:rsid w:val="00584D37"/>
    <w:rsid w:val="00585ACA"/>
    <w:rsid w:val="005862AB"/>
    <w:rsid w:val="0059202A"/>
    <w:rsid w:val="00592B19"/>
    <w:rsid w:val="00593EC0"/>
    <w:rsid w:val="0059473B"/>
    <w:rsid w:val="005953CA"/>
    <w:rsid w:val="005960BA"/>
    <w:rsid w:val="00596608"/>
    <w:rsid w:val="005A6731"/>
    <w:rsid w:val="005B352D"/>
    <w:rsid w:val="005B631B"/>
    <w:rsid w:val="005B6420"/>
    <w:rsid w:val="005C463B"/>
    <w:rsid w:val="005C5EB1"/>
    <w:rsid w:val="005D1B17"/>
    <w:rsid w:val="005D3683"/>
    <w:rsid w:val="005D3AB2"/>
    <w:rsid w:val="005D792B"/>
    <w:rsid w:val="005E0072"/>
    <w:rsid w:val="005E0F39"/>
    <w:rsid w:val="005E2966"/>
    <w:rsid w:val="005E6149"/>
    <w:rsid w:val="005E7FF4"/>
    <w:rsid w:val="005F09CC"/>
    <w:rsid w:val="005F2890"/>
    <w:rsid w:val="005F297C"/>
    <w:rsid w:val="005F3EB2"/>
    <w:rsid w:val="005F5EF3"/>
    <w:rsid w:val="006001B2"/>
    <w:rsid w:val="006014DA"/>
    <w:rsid w:val="00601A25"/>
    <w:rsid w:val="006038D0"/>
    <w:rsid w:val="006044CF"/>
    <w:rsid w:val="00607F56"/>
    <w:rsid w:val="006117A3"/>
    <w:rsid w:val="00611A86"/>
    <w:rsid w:val="00612BD3"/>
    <w:rsid w:val="00613FFB"/>
    <w:rsid w:val="00616B13"/>
    <w:rsid w:val="00620130"/>
    <w:rsid w:val="00621FD4"/>
    <w:rsid w:val="00622893"/>
    <w:rsid w:val="00625361"/>
    <w:rsid w:val="0062548D"/>
    <w:rsid w:val="00627EB6"/>
    <w:rsid w:val="00630B07"/>
    <w:rsid w:val="00631029"/>
    <w:rsid w:val="00632268"/>
    <w:rsid w:val="006336ED"/>
    <w:rsid w:val="00633921"/>
    <w:rsid w:val="00635DAE"/>
    <w:rsid w:val="00637E05"/>
    <w:rsid w:val="00641801"/>
    <w:rsid w:val="00645C89"/>
    <w:rsid w:val="00645CB9"/>
    <w:rsid w:val="006478CA"/>
    <w:rsid w:val="006519B6"/>
    <w:rsid w:val="006544AE"/>
    <w:rsid w:val="006562CA"/>
    <w:rsid w:val="006633CF"/>
    <w:rsid w:val="0066588E"/>
    <w:rsid w:val="00665F3D"/>
    <w:rsid w:val="00666210"/>
    <w:rsid w:val="00670BE5"/>
    <w:rsid w:val="0067102C"/>
    <w:rsid w:val="006741E5"/>
    <w:rsid w:val="006802EF"/>
    <w:rsid w:val="00685987"/>
    <w:rsid w:val="00685FE6"/>
    <w:rsid w:val="00690AD3"/>
    <w:rsid w:val="00690E39"/>
    <w:rsid w:val="006910E6"/>
    <w:rsid w:val="00692004"/>
    <w:rsid w:val="0069344F"/>
    <w:rsid w:val="00695CDD"/>
    <w:rsid w:val="00695E9E"/>
    <w:rsid w:val="006A1C8A"/>
    <w:rsid w:val="006A437D"/>
    <w:rsid w:val="006A4BDB"/>
    <w:rsid w:val="006A5D28"/>
    <w:rsid w:val="006A6F51"/>
    <w:rsid w:val="006A75E7"/>
    <w:rsid w:val="006B0EC3"/>
    <w:rsid w:val="006B52A7"/>
    <w:rsid w:val="006B5D2F"/>
    <w:rsid w:val="006B6887"/>
    <w:rsid w:val="006C0461"/>
    <w:rsid w:val="006C23C2"/>
    <w:rsid w:val="006C59A5"/>
    <w:rsid w:val="006C7FB3"/>
    <w:rsid w:val="006D3D89"/>
    <w:rsid w:val="006E0CD2"/>
    <w:rsid w:val="006E17B5"/>
    <w:rsid w:val="006E1997"/>
    <w:rsid w:val="006E2EB7"/>
    <w:rsid w:val="006E76A5"/>
    <w:rsid w:val="006F0645"/>
    <w:rsid w:val="006F1700"/>
    <w:rsid w:val="006F239F"/>
    <w:rsid w:val="0070070A"/>
    <w:rsid w:val="00703FBD"/>
    <w:rsid w:val="0071193F"/>
    <w:rsid w:val="0071299E"/>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DED"/>
    <w:rsid w:val="00746019"/>
    <w:rsid w:val="00746D3F"/>
    <w:rsid w:val="00750AB2"/>
    <w:rsid w:val="007532A0"/>
    <w:rsid w:val="00753331"/>
    <w:rsid w:val="00755358"/>
    <w:rsid w:val="007558DB"/>
    <w:rsid w:val="00755AB9"/>
    <w:rsid w:val="00757B8F"/>
    <w:rsid w:val="00757FB9"/>
    <w:rsid w:val="00760746"/>
    <w:rsid w:val="00765303"/>
    <w:rsid w:val="00765A27"/>
    <w:rsid w:val="00766299"/>
    <w:rsid w:val="00766870"/>
    <w:rsid w:val="00767923"/>
    <w:rsid w:val="007702C7"/>
    <w:rsid w:val="00771DD4"/>
    <w:rsid w:val="00773359"/>
    <w:rsid w:val="007737A3"/>
    <w:rsid w:val="007738A0"/>
    <w:rsid w:val="0077606A"/>
    <w:rsid w:val="0078146D"/>
    <w:rsid w:val="00781801"/>
    <w:rsid w:val="00784C33"/>
    <w:rsid w:val="0079081E"/>
    <w:rsid w:val="0079363C"/>
    <w:rsid w:val="00793B6E"/>
    <w:rsid w:val="0079785B"/>
    <w:rsid w:val="007A4BB5"/>
    <w:rsid w:val="007A4FB6"/>
    <w:rsid w:val="007A5AEB"/>
    <w:rsid w:val="007A6AA6"/>
    <w:rsid w:val="007B1550"/>
    <w:rsid w:val="007B1B3A"/>
    <w:rsid w:val="007B3991"/>
    <w:rsid w:val="007B4E82"/>
    <w:rsid w:val="007B5D7F"/>
    <w:rsid w:val="007B66EC"/>
    <w:rsid w:val="007B7C1E"/>
    <w:rsid w:val="007C1B8F"/>
    <w:rsid w:val="007C1D1B"/>
    <w:rsid w:val="007D4333"/>
    <w:rsid w:val="007D6EC1"/>
    <w:rsid w:val="007E4CD6"/>
    <w:rsid w:val="007E73D8"/>
    <w:rsid w:val="007F1F0C"/>
    <w:rsid w:val="007F5589"/>
    <w:rsid w:val="007F55DE"/>
    <w:rsid w:val="007F5DD3"/>
    <w:rsid w:val="007F79A8"/>
    <w:rsid w:val="008005A8"/>
    <w:rsid w:val="00802CE5"/>
    <w:rsid w:val="00805098"/>
    <w:rsid w:val="00807A77"/>
    <w:rsid w:val="00814C9A"/>
    <w:rsid w:val="008150AD"/>
    <w:rsid w:val="0081595F"/>
    <w:rsid w:val="00823A7E"/>
    <w:rsid w:val="008259FC"/>
    <w:rsid w:val="008304DA"/>
    <w:rsid w:val="00832534"/>
    <w:rsid w:val="0083284E"/>
    <w:rsid w:val="00834EDE"/>
    <w:rsid w:val="008353B1"/>
    <w:rsid w:val="00835D1F"/>
    <w:rsid w:val="00837228"/>
    <w:rsid w:val="00842D1F"/>
    <w:rsid w:val="008444AE"/>
    <w:rsid w:val="008465BF"/>
    <w:rsid w:val="00851B4B"/>
    <w:rsid w:val="00851EC8"/>
    <w:rsid w:val="00851ED7"/>
    <w:rsid w:val="008527D8"/>
    <w:rsid w:val="00852A19"/>
    <w:rsid w:val="00852DD8"/>
    <w:rsid w:val="00852EBB"/>
    <w:rsid w:val="008545E7"/>
    <w:rsid w:val="0085585F"/>
    <w:rsid w:val="00855FFB"/>
    <w:rsid w:val="00856C7F"/>
    <w:rsid w:val="00861293"/>
    <w:rsid w:val="008638F6"/>
    <w:rsid w:val="0086630A"/>
    <w:rsid w:val="00867821"/>
    <w:rsid w:val="00872A7C"/>
    <w:rsid w:val="00874016"/>
    <w:rsid w:val="00874079"/>
    <w:rsid w:val="008763F1"/>
    <w:rsid w:val="00880769"/>
    <w:rsid w:val="00883479"/>
    <w:rsid w:val="00883953"/>
    <w:rsid w:val="00885DD4"/>
    <w:rsid w:val="00886809"/>
    <w:rsid w:val="0088750D"/>
    <w:rsid w:val="008879C5"/>
    <w:rsid w:val="00890051"/>
    <w:rsid w:val="00890E84"/>
    <w:rsid w:val="0089306D"/>
    <w:rsid w:val="008951B3"/>
    <w:rsid w:val="00895914"/>
    <w:rsid w:val="008A1E8A"/>
    <w:rsid w:val="008A24A3"/>
    <w:rsid w:val="008A64B8"/>
    <w:rsid w:val="008B113A"/>
    <w:rsid w:val="008B202B"/>
    <w:rsid w:val="008B3001"/>
    <w:rsid w:val="008B3CFE"/>
    <w:rsid w:val="008B5DBC"/>
    <w:rsid w:val="008B73BC"/>
    <w:rsid w:val="008C31F5"/>
    <w:rsid w:val="008C3236"/>
    <w:rsid w:val="008C3C92"/>
    <w:rsid w:val="008C4E8A"/>
    <w:rsid w:val="008C5330"/>
    <w:rsid w:val="008C73D5"/>
    <w:rsid w:val="008D394D"/>
    <w:rsid w:val="008D4422"/>
    <w:rsid w:val="008D4F7C"/>
    <w:rsid w:val="008D640B"/>
    <w:rsid w:val="008D7124"/>
    <w:rsid w:val="008E3C04"/>
    <w:rsid w:val="008E56E2"/>
    <w:rsid w:val="008E57F5"/>
    <w:rsid w:val="008F35A8"/>
    <w:rsid w:val="008F46E4"/>
    <w:rsid w:val="009016E3"/>
    <w:rsid w:val="009039FB"/>
    <w:rsid w:val="0090766A"/>
    <w:rsid w:val="00911275"/>
    <w:rsid w:val="00913750"/>
    <w:rsid w:val="00913815"/>
    <w:rsid w:val="00913F09"/>
    <w:rsid w:val="00917496"/>
    <w:rsid w:val="0092151E"/>
    <w:rsid w:val="0092600D"/>
    <w:rsid w:val="00931D42"/>
    <w:rsid w:val="00932AD3"/>
    <w:rsid w:val="009332B8"/>
    <w:rsid w:val="0093523E"/>
    <w:rsid w:val="00935C40"/>
    <w:rsid w:val="0093630E"/>
    <w:rsid w:val="00936E99"/>
    <w:rsid w:val="0094212E"/>
    <w:rsid w:val="0094458A"/>
    <w:rsid w:val="0094466C"/>
    <w:rsid w:val="00945846"/>
    <w:rsid w:val="00947EC9"/>
    <w:rsid w:val="00951A8D"/>
    <w:rsid w:val="009533CE"/>
    <w:rsid w:val="00955B43"/>
    <w:rsid w:val="00955B47"/>
    <w:rsid w:val="0095612C"/>
    <w:rsid w:val="00960975"/>
    <w:rsid w:val="00962A82"/>
    <w:rsid w:val="009662F0"/>
    <w:rsid w:val="00967BE2"/>
    <w:rsid w:val="0097354D"/>
    <w:rsid w:val="009739A9"/>
    <w:rsid w:val="00973E20"/>
    <w:rsid w:val="00974B43"/>
    <w:rsid w:val="009761E9"/>
    <w:rsid w:val="00977FB6"/>
    <w:rsid w:val="009809F0"/>
    <w:rsid w:val="009820A2"/>
    <w:rsid w:val="009829B0"/>
    <w:rsid w:val="00984AB0"/>
    <w:rsid w:val="0098544D"/>
    <w:rsid w:val="00987484"/>
    <w:rsid w:val="009908ED"/>
    <w:rsid w:val="009916E2"/>
    <w:rsid w:val="00993DBF"/>
    <w:rsid w:val="00994D53"/>
    <w:rsid w:val="0099688A"/>
    <w:rsid w:val="009A02C9"/>
    <w:rsid w:val="009A0D32"/>
    <w:rsid w:val="009A1001"/>
    <w:rsid w:val="009A2C84"/>
    <w:rsid w:val="009A2E41"/>
    <w:rsid w:val="009A3371"/>
    <w:rsid w:val="009A3D6A"/>
    <w:rsid w:val="009A3F39"/>
    <w:rsid w:val="009A418D"/>
    <w:rsid w:val="009A4641"/>
    <w:rsid w:val="009A5F5B"/>
    <w:rsid w:val="009A70B1"/>
    <w:rsid w:val="009A7596"/>
    <w:rsid w:val="009B477B"/>
    <w:rsid w:val="009B50B5"/>
    <w:rsid w:val="009C0EA3"/>
    <w:rsid w:val="009C4FB5"/>
    <w:rsid w:val="009C69C7"/>
    <w:rsid w:val="009C6FBB"/>
    <w:rsid w:val="009C792A"/>
    <w:rsid w:val="009D061F"/>
    <w:rsid w:val="009D187B"/>
    <w:rsid w:val="009D1E28"/>
    <w:rsid w:val="009D2385"/>
    <w:rsid w:val="009D24A0"/>
    <w:rsid w:val="009D49FE"/>
    <w:rsid w:val="009D52B6"/>
    <w:rsid w:val="009D5C8E"/>
    <w:rsid w:val="009E023F"/>
    <w:rsid w:val="009E0499"/>
    <w:rsid w:val="009E105F"/>
    <w:rsid w:val="009E2558"/>
    <w:rsid w:val="009E3B6B"/>
    <w:rsid w:val="009E44DC"/>
    <w:rsid w:val="009E7D35"/>
    <w:rsid w:val="009E7E0A"/>
    <w:rsid w:val="009F2269"/>
    <w:rsid w:val="009F3382"/>
    <w:rsid w:val="009F598A"/>
    <w:rsid w:val="009F5AC3"/>
    <w:rsid w:val="009F60C9"/>
    <w:rsid w:val="00A002FE"/>
    <w:rsid w:val="00A02228"/>
    <w:rsid w:val="00A03C90"/>
    <w:rsid w:val="00A03EDD"/>
    <w:rsid w:val="00A044CA"/>
    <w:rsid w:val="00A05682"/>
    <w:rsid w:val="00A06370"/>
    <w:rsid w:val="00A06870"/>
    <w:rsid w:val="00A071FC"/>
    <w:rsid w:val="00A07548"/>
    <w:rsid w:val="00A11FFD"/>
    <w:rsid w:val="00A12C8D"/>
    <w:rsid w:val="00A148A6"/>
    <w:rsid w:val="00A15361"/>
    <w:rsid w:val="00A15D9F"/>
    <w:rsid w:val="00A2223B"/>
    <w:rsid w:val="00A252F0"/>
    <w:rsid w:val="00A264A9"/>
    <w:rsid w:val="00A26C90"/>
    <w:rsid w:val="00A317D9"/>
    <w:rsid w:val="00A3250B"/>
    <w:rsid w:val="00A3561D"/>
    <w:rsid w:val="00A35793"/>
    <w:rsid w:val="00A35BC5"/>
    <w:rsid w:val="00A36777"/>
    <w:rsid w:val="00A37F3F"/>
    <w:rsid w:val="00A41A92"/>
    <w:rsid w:val="00A43224"/>
    <w:rsid w:val="00A440E2"/>
    <w:rsid w:val="00A45815"/>
    <w:rsid w:val="00A5132F"/>
    <w:rsid w:val="00A5241A"/>
    <w:rsid w:val="00A53C66"/>
    <w:rsid w:val="00A54763"/>
    <w:rsid w:val="00A55CB3"/>
    <w:rsid w:val="00A57696"/>
    <w:rsid w:val="00A60795"/>
    <w:rsid w:val="00A60AF2"/>
    <w:rsid w:val="00A62455"/>
    <w:rsid w:val="00A63263"/>
    <w:rsid w:val="00A635D6"/>
    <w:rsid w:val="00A64F8F"/>
    <w:rsid w:val="00A711EB"/>
    <w:rsid w:val="00A77D06"/>
    <w:rsid w:val="00A8009D"/>
    <w:rsid w:val="00A80AAB"/>
    <w:rsid w:val="00A81A7A"/>
    <w:rsid w:val="00A82EE7"/>
    <w:rsid w:val="00A85805"/>
    <w:rsid w:val="00A90C1C"/>
    <w:rsid w:val="00A90DDC"/>
    <w:rsid w:val="00A90E13"/>
    <w:rsid w:val="00A92667"/>
    <w:rsid w:val="00A92A1A"/>
    <w:rsid w:val="00A936E7"/>
    <w:rsid w:val="00A9562A"/>
    <w:rsid w:val="00A959A5"/>
    <w:rsid w:val="00A97408"/>
    <w:rsid w:val="00A97998"/>
    <w:rsid w:val="00A979D9"/>
    <w:rsid w:val="00AA0DD9"/>
    <w:rsid w:val="00AA0FDA"/>
    <w:rsid w:val="00AA1865"/>
    <w:rsid w:val="00AA2CF3"/>
    <w:rsid w:val="00AA3118"/>
    <w:rsid w:val="00AA6B88"/>
    <w:rsid w:val="00AA772B"/>
    <w:rsid w:val="00AB0817"/>
    <w:rsid w:val="00AB0F96"/>
    <w:rsid w:val="00AB1AAB"/>
    <w:rsid w:val="00AB1AB2"/>
    <w:rsid w:val="00AB1F49"/>
    <w:rsid w:val="00AB2E38"/>
    <w:rsid w:val="00AB3D31"/>
    <w:rsid w:val="00AB472B"/>
    <w:rsid w:val="00AB6076"/>
    <w:rsid w:val="00AC04F7"/>
    <w:rsid w:val="00AC0B2F"/>
    <w:rsid w:val="00AC3AB3"/>
    <w:rsid w:val="00AC6628"/>
    <w:rsid w:val="00AC6BDD"/>
    <w:rsid w:val="00AC7CD8"/>
    <w:rsid w:val="00AD4123"/>
    <w:rsid w:val="00AD64C2"/>
    <w:rsid w:val="00AE15EA"/>
    <w:rsid w:val="00AE1773"/>
    <w:rsid w:val="00AE20C6"/>
    <w:rsid w:val="00AE2C34"/>
    <w:rsid w:val="00AE2ECF"/>
    <w:rsid w:val="00AE4505"/>
    <w:rsid w:val="00AE52B0"/>
    <w:rsid w:val="00AE5C1F"/>
    <w:rsid w:val="00AF06D9"/>
    <w:rsid w:val="00AF3DA6"/>
    <w:rsid w:val="00AF48F0"/>
    <w:rsid w:val="00AF4C34"/>
    <w:rsid w:val="00AF65F0"/>
    <w:rsid w:val="00B012DE"/>
    <w:rsid w:val="00B05458"/>
    <w:rsid w:val="00B07152"/>
    <w:rsid w:val="00B10B2D"/>
    <w:rsid w:val="00B1328E"/>
    <w:rsid w:val="00B136A7"/>
    <w:rsid w:val="00B13707"/>
    <w:rsid w:val="00B13CD0"/>
    <w:rsid w:val="00B208E4"/>
    <w:rsid w:val="00B2233E"/>
    <w:rsid w:val="00B24A31"/>
    <w:rsid w:val="00B25107"/>
    <w:rsid w:val="00B2567C"/>
    <w:rsid w:val="00B31F81"/>
    <w:rsid w:val="00B32A76"/>
    <w:rsid w:val="00B32C88"/>
    <w:rsid w:val="00B331B2"/>
    <w:rsid w:val="00B3595A"/>
    <w:rsid w:val="00B37FB0"/>
    <w:rsid w:val="00B4237D"/>
    <w:rsid w:val="00B424BA"/>
    <w:rsid w:val="00B42656"/>
    <w:rsid w:val="00B443B4"/>
    <w:rsid w:val="00B45888"/>
    <w:rsid w:val="00B45B15"/>
    <w:rsid w:val="00B51D96"/>
    <w:rsid w:val="00B53BAF"/>
    <w:rsid w:val="00B53BD7"/>
    <w:rsid w:val="00B55825"/>
    <w:rsid w:val="00B558D2"/>
    <w:rsid w:val="00B56096"/>
    <w:rsid w:val="00B62B11"/>
    <w:rsid w:val="00B6637D"/>
    <w:rsid w:val="00B666EF"/>
    <w:rsid w:val="00B671A0"/>
    <w:rsid w:val="00B672EC"/>
    <w:rsid w:val="00B703FD"/>
    <w:rsid w:val="00B714B3"/>
    <w:rsid w:val="00B7176B"/>
    <w:rsid w:val="00B728F9"/>
    <w:rsid w:val="00B73509"/>
    <w:rsid w:val="00B8141F"/>
    <w:rsid w:val="00B83D1A"/>
    <w:rsid w:val="00B84566"/>
    <w:rsid w:val="00B85D52"/>
    <w:rsid w:val="00B86890"/>
    <w:rsid w:val="00B90E88"/>
    <w:rsid w:val="00B91501"/>
    <w:rsid w:val="00B9219B"/>
    <w:rsid w:val="00B92D7E"/>
    <w:rsid w:val="00BA126A"/>
    <w:rsid w:val="00BA33E7"/>
    <w:rsid w:val="00BA48C0"/>
    <w:rsid w:val="00BA4E83"/>
    <w:rsid w:val="00BB09D4"/>
    <w:rsid w:val="00BB21E1"/>
    <w:rsid w:val="00BB2D8C"/>
    <w:rsid w:val="00BB5452"/>
    <w:rsid w:val="00BB6976"/>
    <w:rsid w:val="00BC035C"/>
    <w:rsid w:val="00BC2979"/>
    <w:rsid w:val="00BC5201"/>
    <w:rsid w:val="00BC5D73"/>
    <w:rsid w:val="00BC6742"/>
    <w:rsid w:val="00BC74D7"/>
    <w:rsid w:val="00BC78CE"/>
    <w:rsid w:val="00BD0EA1"/>
    <w:rsid w:val="00BD11D6"/>
    <w:rsid w:val="00BD3DB6"/>
    <w:rsid w:val="00BD5A2E"/>
    <w:rsid w:val="00BD751A"/>
    <w:rsid w:val="00BE0257"/>
    <w:rsid w:val="00BE20B2"/>
    <w:rsid w:val="00BE4FFC"/>
    <w:rsid w:val="00BF121B"/>
    <w:rsid w:val="00BF1387"/>
    <w:rsid w:val="00BF27F1"/>
    <w:rsid w:val="00BF3297"/>
    <w:rsid w:val="00BF3B42"/>
    <w:rsid w:val="00BF402E"/>
    <w:rsid w:val="00BF4915"/>
    <w:rsid w:val="00C01AD0"/>
    <w:rsid w:val="00C030CD"/>
    <w:rsid w:val="00C045E5"/>
    <w:rsid w:val="00C05020"/>
    <w:rsid w:val="00C0504F"/>
    <w:rsid w:val="00C0765F"/>
    <w:rsid w:val="00C07C56"/>
    <w:rsid w:val="00C137F2"/>
    <w:rsid w:val="00C1421A"/>
    <w:rsid w:val="00C1584D"/>
    <w:rsid w:val="00C23233"/>
    <w:rsid w:val="00C23D41"/>
    <w:rsid w:val="00C240D9"/>
    <w:rsid w:val="00C243BC"/>
    <w:rsid w:val="00C24668"/>
    <w:rsid w:val="00C25308"/>
    <w:rsid w:val="00C258AC"/>
    <w:rsid w:val="00C27942"/>
    <w:rsid w:val="00C3071A"/>
    <w:rsid w:val="00C337B7"/>
    <w:rsid w:val="00C352E4"/>
    <w:rsid w:val="00C37976"/>
    <w:rsid w:val="00C425FC"/>
    <w:rsid w:val="00C45B01"/>
    <w:rsid w:val="00C4698B"/>
    <w:rsid w:val="00C55371"/>
    <w:rsid w:val="00C553EC"/>
    <w:rsid w:val="00C555A4"/>
    <w:rsid w:val="00C55AB7"/>
    <w:rsid w:val="00C55ACC"/>
    <w:rsid w:val="00C56A67"/>
    <w:rsid w:val="00C6143B"/>
    <w:rsid w:val="00C63109"/>
    <w:rsid w:val="00C637D6"/>
    <w:rsid w:val="00C64598"/>
    <w:rsid w:val="00C6657F"/>
    <w:rsid w:val="00C67013"/>
    <w:rsid w:val="00C70374"/>
    <w:rsid w:val="00C720A2"/>
    <w:rsid w:val="00C7230E"/>
    <w:rsid w:val="00C72A5F"/>
    <w:rsid w:val="00C72D51"/>
    <w:rsid w:val="00C74859"/>
    <w:rsid w:val="00C8474B"/>
    <w:rsid w:val="00C90170"/>
    <w:rsid w:val="00C90EDD"/>
    <w:rsid w:val="00C92ED5"/>
    <w:rsid w:val="00CA05BC"/>
    <w:rsid w:val="00CA0D71"/>
    <w:rsid w:val="00CA262C"/>
    <w:rsid w:val="00CA2A97"/>
    <w:rsid w:val="00CA3960"/>
    <w:rsid w:val="00CB0677"/>
    <w:rsid w:val="00CB1696"/>
    <w:rsid w:val="00CB39AA"/>
    <w:rsid w:val="00CC3889"/>
    <w:rsid w:val="00CC3D49"/>
    <w:rsid w:val="00CD0B61"/>
    <w:rsid w:val="00CD214D"/>
    <w:rsid w:val="00CD2457"/>
    <w:rsid w:val="00CD3E4C"/>
    <w:rsid w:val="00CD4977"/>
    <w:rsid w:val="00CD4D29"/>
    <w:rsid w:val="00CD5427"/>
    <w:rsid w:val="00CD620E"/>
    <w:rsid w:val="00CE143E"/>
    <w:rsid w:val="00CE33FF"/>
    <w:rsid w:val="00CE48BF"/>
    <w:rsid w:val="00CF1AAC"/>
    <w:rsid w:val="00CF31B8"/>
    <w:rsid w:val="00CF3D52"/>
    <w:rsid w:val="00CF4653"/>
    <w:rsid w:val="00CF492A"/>
    <w:rsid w:val="00CF4DE8"/>
    <w:rsid w:val="00CF5CBE"/>
    <w:rsid w:val="00CF6792"/>
    <w:rsid w:val="00CF6EAD"/>
    <w:rsid w:val="00D06931"/>
    <w:rsid w:val="00D12CAF"/>
    <w:rsid w:val="00D13280"/>
    <w:rsid w:val="00D13923"/>
    <w:rsid w:val="00D16A49"/>
    <w:rsid w:val="00D2261A"/>
    <w:rsid w:val="00D260FE"/>
    <w:rsid w:val="00D3372F"/>
    <w:rsid w:val="00D43D4D"/>
    <w:rsid w:val="00D470D2"/>
    <w:rsid w:val="00D47F6C"/>
    <w:rsid w:val="00D5068B"/>
    <w:rsid w:val="00D57E7B"/>
    <w:rsid w:val="00D616C1"/>
    <w:rsid w:val="00D65F9B"/>
    <w:rsid w:val="00D6662E"/>
    <w:rsid w:val="00D6763D"/>
    <w:rsid w:val="00D679E2"/>
    <w:rsid w:val="00D73247"/>
    <w:rsid w:val="00D76D82"/>
    <w:rsid w:val="00D8223A"/>
    <w:rsid w:val="00D8458A"/>
    <w:rsid w:val="00D85E94"/>
    <w:rsid w:val="00D872E5"/>
    <w:rsid w:val="00D873D6"/>
    <w:rsid w:val="00D87A4B"/>
    <w:rsid w:val="00D87A82"/>
    <w:rsid w:val="00D94293"/>
    <w:rsid w:val="00D9463C"/>
    <w:rsid w:val="00D94BC3"/>
    <w:rsid w:val="00D9515A"/>
    <w:rsid w:val="00DA1C99"/>
    <w:rsid w:val="00DA30D4"/>
    <w:rsid w:val="00DA3B07"/>
    <w:rsid w:val="00DA43E2"/>
    <w:rsid w:val="00DA44A4"/>
    <w:rsid w:val="00DA4AE5"/>
    <w:rsid w:val="00DA5924"/>
    <w:rsid w:val="00DA6E94"/>
    <w:rsid w:val="00DB1959"/>
    <w:rsid w:val="00DB32FF"/>
    <w:rsid w:val="00DB3474"/>
    <w:rsid w:val="00DB491A"/>
    <w:rsid w:val="00DB5DD9"/>
    <w:rsid w:val="00DB682A"/>
    <w:rsid w:val="00DB6FD4"/>
    <w:rsid w:val="00DC1E27"/>
    <w:rsid w:val="00DC27E2"/>
    <w:rsid w:val="00DC5888"/>
    <w:rsid w:val="00DD1519"/>
    <w:rsid w:val="00DD1FB1"/>
    <w:rsid w:val="00DD4A57"/>
    <w:rsid w:val="00DD4D01"/>
    <w:rsid w:val="00DD66F0"/>
    <w:rsid w:val="00DD7985"/>
    <w:rsid w:val="00DE45AA"/>
    <w:rsid w:val="00DE4901"/>
    <w:rsid w:val="00DE5B26"/>
    <w:rsid w:val="00DE766C"/>
    <w:rsid w:val="00DE78D0"/>
    <w:rsid w:val="00DF03C2"/>
    <w:rsid w:val="00DF12BE"/>
    <w:rsid w:val="00DF2A97"/>
    <w:rsid w:val="00DF70B1"/>
    <w:rsid w:val="00DF7E40"/>
    <w:rsid w:val="00E024DF"/>
    <w:rsid w:val="00E03E6D"/>
    <w:rsid w:val="00E0438B"/>
    <w:rsid w:val="00E07B01"/>
    <w:rsid w:val="00E12E28"/>
    <w:rsid w:val="00E15D14"/>
    <w:rsid w:val="00E20F2B"/>
    <w:rsid w:val="00E227FF"/>
    <w:rsid w:val="00E22C56"/>
    <w:rsid w:val="00E235A2"/>
    <w:rsid w:val="00E25042"/>
    <w:rsid w:val="00E26969"/>
    <w:rsid w:val="00E269BA"/>
    <w:rsid w:val="00E3578B"/>
    <w:rsid w:val="00E40D53"/>
    <w:rsid w:val="00E40E5F"/>
    <w:rsid w:val="00E41D23"/>
    <w:rsid w:val="00E4390F"/>
    <w:rsid w:val="00E455E0"/>
    <w:rsid w:val="00E511F8"/>
    <w:rsid w:val="00E53369"/>
    <w:rsid w:val="00E575B1"/>
    <w:rsid w:val="00E578C5"/>
    <w:rsid w:val="00E60CAD"/>
    <w:rsid w:val="00E618AE"/>
    <w:rsid w:val="00E619CC"/>
    <w:rsid w:val="00E6480D"/>
    <w:rsid w:val="00E658A6"/>
    <w:rsid w:val="00E67265"/>
    <w:rsid w:val="00E70592"/>
    <w:rsid w:val="00E716E0"/>
    <w:rsid w:val="00E71BED"/>
    <w:rsid w:val="00E74899"/>
    <w:rsid w:val="00E753DF"/>
    <w:rsid w:val="00E77325"/>
    <w:rsid w:val="00E81B33"/>
    <w:rsid w:val="00E81D71"/>
    <w:rsid w:val="00E839EF"/>
    <w:rsid w:val="00E84D20"/>
    <w:rsid w:val="00E85C37"/>
    <w:rsid w:val="00E902A9"/>
    <w:rsid w:val="00E92A1C"/>
    <w:rsid w:val="00E92C60"/>
    <w:rsid w:val="00E940DA"/>
    <w:rsid w:val="00E94513"/>
    <w:rsid w:val="00E96E45"/>
    <w:rsid w:val="00EA3BA2"/>
    <w:rsid w:val="00EA48B8"/>
    <w:rsid w:val="00EA6EC8"/>
    <w:rsid w:val="00EA795D"/>
    <w:rsid w:val="00EB01B6"/>
    <w:rsid w:val="00EB1F35"/>
    <w:rsid w:val="00EB39C5"/>
    <w:rsid w:val="00EB47D5"/>
    <w:rsid w:val="00EB6C44"/>
    <w:rsid w:val="00EC07CF"/>
    <w:rsid w:val="00EC0FB5"/>
    <w:rsid w:val="00EC29FA"/>
    <w:rsid w:val="00EC2CB4"/>
    <w:rsid w:val="00EC2FAA"/>
    <w:rsid w:val="00EC36BA"/>
    <w:rsid w:val="00EC3ACA"/>
    <w:rsid w:val="00EC4477"/>
    <w:rsid w:val="00EC690C"/>
    <w:rsid w:val="00EC6E7D"/>
    <w:rsid w:val="00ED080B"/>
    <w:rsid w:val="00ED0E03"/>
    <w:rsid w:val="00ED3B82"/>
    <w:rsid w:val="00ED3E72"/>
    <w:rsid w:val="00ED4B6D"/>
    <w:rsid w:val="00ED6893"/>
    <w:rsid w:val="00EE564B"/>
    <w:rsid w:val="00EE5B7A"/>
    <w:rsid w:val="00EE79D6"/>
    <w:rsid w:val="00EF0D03"/>
    <w:rsid w:val="00EF0E84"/>
    <w:rsid w:val="00EF18D1"/>
    <w:rsid w:val="00EF35FB"/>
    <w:rsid w:val="00EF5154"/>
    <w:rsid w:val="00EF5351"/>
    <w:rsid w:val="00EF7338"/>
    <w:rsid w:val="00F041C4"/>
    <w:rsid w:val="00F04BDC"/>
    <w:rsid w:val="00F04FF1"/>
    <w:rsid w:val="00F06129"/>
    <w:rsid w:val="00F06646"/>
    <w:rsid w:val="00F0691A"/>
    <w:rsid w:val="00F07FF9"/>
    <w:rsid w:val="00F1082E"/>
    <w:rsid w:val="00F120EE"/>
    <w:rsid w:val="00F1385D"/>
    <w:rsid w:val="00F238DF"/>
    <w:rsid w:val="00F24726"/>
    <w:rsid w:val="00F25204"/>
    <w:rsid w:val="00F25935"/>
    <w:rsid w:val="00F306C7"/>
    <w:rsid w:val="00F3212E"/>
    <w:rsid w:val="00F32F05"/>
    <w:rsid w:val="00F33DDF"/>
    <w:rsid w:val="00F374A1"/>
    <w:rsid w:val="00F40389"/>
    <w:rsid w:val="00F40717"/>
    <w:rsid w:val="00F41B8B"/>
    <w:rsid w:val="00F436AA"/>
    <w:rsid w:val="00F43FF6"/>
    <w:rsid w:val="00F51AD2"/>
    <w:rsid w:val="00F53829"/>
    <w:rsid w:val="00F57097"/>
    <w:rsid w:val="00F61CAD"/>
    <w:rsid w:val="00F62AA7"/>
    <w:rsid w:val="00F66060"/>
    <w:rsid w:val="00F66DD2"/>
    <w:rsid w:val="00F67C9D"/>
    <w:rsid w:val="00F70820"/>
    <w:rsid w:val="00F749C4"/>
    <w:rsid w:val="00F81A86"/>
    <w:rsid w:val="00F86DB5"/>
    <w:rsid w:val="00F86E3C"/>
    <w:rsid w:val="00F86E7B"/>
    <w:rsid w:val="00F9117A"/>
    <w:rsid w:val="00F91EB6"/>
    <w:rsid w:val="00F92891"/>
    <w:rsid w:val="00F97162"/>
    <w:rsid w:val="00FA16EF"/>
    <w:rsid w:val="00FA2E7B"/>
    <w:rsid w:val="00FA4865"/>
    <w:rsid w:val="00FA4AA2"/>
    <w:rsid w:val="00FB0A47"/>
    <w:rsid w:val="00FB3025"/>
    <w:rsid w:val="00FB56AE"/>
    <w:rsid w:val="00FB5E5B"/>
    <w:rsid w:val="00FC4DF5"/>
    <w:rsid w:val="00FC5AA6"/>
    <w:rsid w:val="00FC6823"/>
    <w:rsid w:val="00FC7BCC"/>
    <w:rsid w:val="00FC7FDF"/>
    <w:rsid w:val="00FD2929"/>
    <w:rsid w:val="00FD3118"/>
    <w:rsid w:val="00FD4590"/>
    <w:rsid w:val="00FD796D"/>
    <w:rsid w:val="00FE251C"/>
    <w:rsid w:val="00FE3329"/>
    <w:rsid w:val="00FE4A64"/>
    <w:rsid w:val="00FF004C"/>
    <w:rsid w:val="00FF00AD"/>
    <w:rsid w:val="00FF2317"/>
    <w:rsid w:val="00FF3D7F"/>
    <w:rsid w:val="00FF5906"/>
    <w:rsid w:val="00FF67C0"/>
    <w:rsid w:val="19252095"/>
    <w:rsid w:val="1D047E88"/>
    <w:rsid w:val="371C7779"/>
    <w:rsid w:val="41100BA9"/>
    <w:rsid w:val="57495952"/>
    <w:rsid w:val="6629498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qFormat="1"/>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0" w:unhideWhenUsed="0" w:qFormat="1"/>
    <w:lsdException w:name="Default Paragraph Font" w:uiPriority="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Normal Indent"/>
    <w:basedOn w:val="a0"/>
    <w:uiPriority w:val="99"/>
    <w:unhideWhenUsed/>
    <w:qFormat/>
    <w:pPr>
      <w:ind w:firstLine="420"/>
    </w:pPr>
  </w:style>
  <w:style w:type="paragraph" w:styleId="a5">
    <w:name w:val="annotation text"/>
    <w:basedOn w:val="a0"/>
    <w:link w:val="Char"/>
    <w:uiPriority w:val="99"/>
    <w:semiHidden/>
    <w:unhideWhenUsed/>
    <w:qFormat/>
    <w:pPr>
      <w:jc w:val="left"/>
    </w:pPr>
  </w:style>
  <w:style w:type="paragraph" w:styleId="a6">
    <w:name w:val="Body Text"/>
    <w:basedOn w:val="a0"/>
    <w:link w:val="Char0"/>
    <w:uiPriority w:val="99"/>
    <w:semiHidden/>
    <w:unhideWhenUsed/>
    <w:qFormat/>
    <w:pPr>
      <w:spacing w:after="120"/>
    </w:pPr>
  </w:style>
  <w:style w:type="paragraph" w:styleId="a7">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a">
    <w:name w:val="footer"/>
    <w:basedOn w:val="a0"/>
    <w:link w:val="Char3"/>
    <w:uiPriority w:val="99"/>
    <w:unhideWhenUsed/>
    <w:qFormat/>
    <w:pPr>
      <w:tabs>
        <w:tab w:val="center" w:pos="4153"/>
        <w:tab w:val="right" w:pos="8306"/>
      </w:tabs>
      <w:snapToGrid w:val="0"/>
      <w:jc w:val="left"/>
    </w:pPr>
    <w:rPr>
      <w:sz w:val="18"/>
      <w:szCs w:val="18"/>
    </w:rPr>
  </w:style>
  <w:style w:type="paragraph" w:styleId="ab">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5"/>
    <w:uiPriority w:val="11"/>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Title"/>
    <w:basedOn w:val="a0"/>
    <w:next w:val="a0"/>
    <w:qFormat/>
    <w:pPr>
      <w:spacing w:before="240" w:after="60"/>
      <w:jc w:val="center"/>
      <w:outlineLvl w:val="0"/>
    </w:pPr>
    <w:rPr>
      <w:rFonts w:ascii="等线 Light" w:hAnsi="等线 Light"/>
      <w:b/>
      <w:bCs/>
      <w:sz w:val="32"/>
      <w:szCs w:val="32"/>
    </w:rPr>
  </w:style>
  <w:style w:type="table" w:styleId="ae">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Strong"/>
    <w:basedOn w:val="a1"/>
    <w:uiPriority w:val="22"/>
    <w:qFormat/>
    <w:rPr>
      <w:b/>
      <w:bCs/>
    </w:rPr>
  </w:style>
  <w:style w:type="character" w:styleId="af0">
    <w:name w:val="FollowedHyperlink"/>
    <w:basedOn w:val="a1"/>
    <w:uiPriority w:val="99"/>
    <w:semiHidden/>
    <w:unhideWhenUsed/>
    <w:qFormat/>
    <w:rPr>
      <w:color w:val="800080" w:themeColor="followedHyperlink"/>
      <w:u w:val="single"/>
    </w:rPr>
  </w:style>
  <w:style w:type="character" w:styleId="HTML">
    <w:name w:val="HTML Definition"/>
    <w:basedOn w:val="a1"/>
    <w:uiPriority w:val="99"/>
    <w:semiHidden/>
    <w:unhideWhenUsed/>
    <w:rPr>
      <w:i/>
      <w:iCs/>
    </w:rPr>
  </w:style>
  <w:style w:type="character" w:styleId="af1">
    <w:name w:val="Hyperlink"/>
    <w:basedOn w:val="a1"/>
    <w:uiPriority w:val="99"/>
    <w:unhideWhenUsed/>
    <w:qFormat/>
    <w:rPr>
      <w:color w:val="0000FF" w:themeColor="hyperlink"/>
      <w:u w:val="single"/>
    </w:rPr>
  </w:style>
  <w:style w:type="character" w:styleId="HTML0">
    <w:name w:val="HTML Code"/>
    <w:basedOn w:val="a1"/>
    <w:uiPriority w:val="99"/>
    <w:semiHidden/>
    <w:unhideWhenUsed/>
    <w:rPr>
      <w:rFonts w:ascii="Consolas" w:eastAsia="Consolas" w:hAnsi="Consolas" w:cs="Consolas"/>
      <w:color w:val="C7254E"/>
      <w:sz w:val="21"/>
      <w:szCs w:val="21"/>
      <w:bdr w:val="none" w:sz="0" w:space="0" w:color="auto"/>
      <w:shd w:val="clear" w:color="auto" w:fill="F9F2F4"/>
    </w:rPr>
  </w:style>
  <w:style w:type="character" w:styleId="HTML1">
    <w:name w:val="HTML Cite"/>
    <w:basedOn w:val="a1"/>
    <w:uiPriority w:val="99"/>
    <w:semiHidden/>
    <w:unhideWhenUsed/>
  </w:style>
  <w:style w:type="character" w:styleId="HTML2">
    <w:name w:val="HTML Keyboard"/>
    <w:basedOn w:val="a1"/>
    <w:uiPriority w:val="99"/>
    <w:semiHidden/>
    <w:unhideWhenUsed/>
    <w:rPr>
      <w:rFonts w:ascii="Consolas" w:eastAsia="Consolas" w:hAnsi="Consolas" w:cs="Consolas" w:hint="default"/>
      <w:sz w:val="21"/>
      <w:szCs w:val="21"/>
    </w:rPr>
  </w:style>
  <w:style w:type="character" w:styleId="HTML3">
    <w:name w:val="HTML Sample"/>
    <w:basedOn w:val="a1"/>
    <w:uiPriority w:val="99"/>
    <w:semiHidden/>
    <w:unhideWhenUsed/>
    <w:rPr>
      <w:rFonts w:ascii="Consolas" w:eastAsia="Consolas" w:hAnsi="Consolas" w:cs="Consolas" w:hint="default"/>
      <w:sz w:val="21"/>
      <w:szCs w:val="21"/>
    </w:rPr>
  </w:style>
  <w:style w:type="character" w:customStyle="1" w:styleId="Char1">
    <w:name w:val="正文文本缩进 Char"/>
    <w:basedOn w:val="a1"/>
    <w:link w:val="a7"/>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c"/>
    <w:uiPriority w:val="11"/>
    <w:qFormat/>
    <w:rPr>
      <w:rFonts w:ascii="Cambria" w:eastAsia="宋体" w:hAnsi="Cambria" w:cs="Times New Roman"/>
      <w:b/>
      <w:bCs/>
      <w:kern w:val="28"/>
      <w:sz w:val="32"/>
      <w:szCs w:val="32"/>
    </w:rPr>
  </w:style>
  <w:style w:type="character" w:customStyle="1" w:styleId="Char4">
    <w:name w:val="页眉 Char"/>
    <w:basedOn w:val="a1"/>
    <w:link w:val="ab"/>
    <w:uiPriority w:val="99"/>
    <w:qFormat/>
    <w:rPr>
      <w:rFonts w:ascii="Times New Roman" w:eastAsia="宋体" w:hAnsi="Times New Roman" w:cs="Times New Roman"/>
      <w:sz w:val="18"/>
      <w:szCs w:val="18"/>
    </w:rPr>
  </w:style>
  <w:style w:type="character" w:customStyle="1" w:styleId="Char3">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9"/>
    <w:qFormat/>
    <w:rPr>
      <w:rFonts w:ascii="Times New Roman" w:eastAsia="宋体" w:hAnsi="Times New Roman" w:cs="Times New Roman"/>
      <w:sz w:val="32"/>
      <w:szCs w:val="20"/>
    </w:rPr>
  </w:style>
  <w:style w:type="paragraph" w:styleId="af2">
    <w:name w:val="List Paragraph"/>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autoRedefine/>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0">
    <w:name w:val="纯文本 Char1"/>
    <w:link w:val="a8"/>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11">
    <w:name w:val="Char1"/>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6"/>
    <w:uiPriority w:val="99"/>
    <w:semiHidden/>
    <w:qFormat/>
    <w:rPr>
      <w:rFonts w:ascii="Times New Roman" w:eastAsia="宋体" w:hAnsi="Times New Roman" w:cs="Times New Roman"/>
      <w:szCs w:val="20"/>
    </w:rPr>
  </w:style>
  <w:style w:type="character" w:customStyle="1" w:styleId="Char">
    <w:name w:val="批注文字 Char"/>
    <w:basedOn w:val="a1"/>
    <w:link w:val="a5"/>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6">
    <w:name w:val="列出段落 Char"/>
    <w:link w:val="af2"/>
    <w:uiPriority w:val="34"/>
    <w:qFormat/>
    <w:rPr>
      <w:rFonts w:ascii="Times New Roman" w:eastAsia="宋体" w:hAnsi="Times New Roman" w:cs="Times New Roman"/>
      <w:szCs w:val="20"/>
    </w:rPr>
  </w:style>
  <w:style w:type="table" w:customStyle="1" w:styleId="10">
    <w:name w:val="网格型1"/>
    <w:basedOn w:val="a2"/>
    <w:autoRedefine/>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ilename">
    <w:name w:val="filename"/>
    <w:basedOn w:val="a1"/>
    <w:rPr>
      <w:color w:val="777777"/>
      <w:sz w:val="16"/>
      <w:szCs w:val="16"/>
      <w:bdr w:val="none" w:sz="0" w:space="0" w:color="auto"/>
    </w:rPr>
  </w:style>
  <w:style w:type="character" w:customStyle="1" w:styleId="hover">
    <w:name w:val="hover"/>
    <w:basedOn w:val="a1"/>
    <w:rPr>
      <w:shd w:val="clear" w:color="auto" w:fill="EEEEEE"/>
    </w:rPr>
  </w:style>
  <w:style w:type="character" w:customStyle="1" w:styleId="old">
    <w:name w:val="old"/>
    <w:basedOn w:val="a1"/>
    <w:rPr>
      <w:color w:val="999999"/>
    </w:rPr>
  </w:style>
  <w:style w:type="character" w:customStyle="1" w:styleId="houram">
    <w:name w:val="hour_am"/>
    <w:basedOn w:val="a1"/>
  </w:style>
  <w:style w:type="character" w:customStyle="1" w:styleId="hourpm">
    <w:name w:val="hour_pm"/>
    <w:basedOn w:val="a1"/>
  </w:style>
  <w:style w:type="character" w:customStyle="1" w:styleId="action">
    <w:name w:val="action"/>
    <w:basedOn w:val="a1"/>
    <w:rPr>
      <w:b/>
      <w:bCs/>
      <w:sz w:val="16"/>
      <w:szCs w:val="16"/>
      <w:bdr w:val="none" w:sz="0" w:space="0" w:color="auto"/>
      <w:shd w:val="clear" w:color="auto" w:fill="FFFFFF"/>
    </w:rPr>
  </w:style>
  <w:style w:type="character" w:customStyle="1" w:styleId="checked">
    <w:name w:val="checked"/>
    <w:basedOn w:val="a1"/>
  </w:style>
  <w:style w:type="character" w:customStyle="1" w:styleId="checked1">
    <w:name w:val="checked1"/>
    <w:basedOn w:val="a1"/>
  </w:style>
  <w:style w:type="character" w:customStyle="1" w:styleId="hover2">
    <w:name w:val="hover2"/>
    <w:basedOn w:val="a1"/>
    <w:rPr>
      <w:shd w:val="clear" w:color="auto" w:fill="EEEEEE"/>
    </w:rPr>
  </w:style>
  <w:style w:type="character" w:customStyle="1" w:styleId="l-btn-left">
    <w:name w:val="l-btn-left"/>
    <w:basedOn w:val="a1"/>
    <w:rPr>
      <w:bdr w:val="none" w:sz="0" w:space="0" w:color="auto"/>
    </w:rPr>
  </w:style>
  <w:style w:type="character" w:customStyle="1" w:styleId="l-btn-left1">
    <w:name w:val="l-btn-left1"/>
    <w:basedOn w:val="a1"/>
    <w:rPr>
      <w:bdr w:val="none" w:sz="0" w:space="0" w:color="auto"/>
    </w:rPr>
  </w:style>
  <w:style w:type="character" w:customStyle="1" w:styleId="l-btn-left2">
    <w:name w:val="l-btn-left2"/>
    <w:basedOn w:val="a1"/>
    <w:rPr>
      <w:bdr w:val="none" w:sz="0" w:space="0" w:color="auto"/>
    </w:rPr>
  </w:style>
  <w:style w:type="character" w:customStyle="1" w:styleId="l-btn-icon-right">
    <w:name w:val="l-btn-icon-right"/>
    <w:basedOn w:val="a1"/>
    <w:rPr>
      <w:bdr w:val="none" w:sz="0" w:space="0" w:color="auto"/>
    </w:rPr>
  </w:style>
  <w:style w:type="character" w:customStyle="1" w:styleId="l-btn-icon-left">
    <w:name w:val="l-btn-icon-left"/>
    <w:basedOn w:val="a1"/>
    <w:rPr>
      <w:bdr w:val="none" w:sz="0" w:space="0" w:color="auto"/>
    </w:rPr>
  </w:style>
  <w:style w:type="character" w:customStyle="1" w:styleId="l-btn-text">
    <w:name w:val="l-btn-text"/>
    <w:basedOn w:val="a1"/>
    <w:rPr>
      <w:sz w:val="18"/>
      <w:szCs w:val="18"/>
      <w:bdr w:val="none" w:sz="0" w:space="0" w:color="auto"/>
    </w:rPr>
  </w:style>
  <w:style w:type="character" w:customStyle="1" w:styleId="l-btn-text1">
    <w:name w:val="l-btn-text1"/>
    <w:basedOn w:val="a1"/>
  </w:style>
  <w:style w:type="character" w:customStyle="1" w:styleId="l-btn-empty">
    <w:name w:val="l-btn-empty"/>
    <w:basedOn w:val="a1"/>
    <w:rPr>
      <w:bdr w:val="none" w:sz="0" w:space="0" w:color="auto"/>
    </w:rPr>
  </w:style>
  <w:style w:type="paragraph" w:customStyle="1" w:styleId="af3">
    <w:basedOn w:val="a0"/>
    <w:next w:val="a0"/>
    <w:pPr>
      <w:pBdr>
        <w:bottom w:val="single" w:sz="6" w:space="1" w:color="auto"/>
      </w:pBdr>
      <w:jc w:val="center"/>
    </w:pPr>
    <w:rPr>
      <w:rFonts w:ascii="Arial"/>
      <w:vanish/>
      <w:sz w:val="16"/>
    </w:rPr>
  </w:style>
  <w:style w:type="paragraph" w:customStyle="1" w:styleId="af4">
    <w:basedOn w:val="a0"/>
    <w:next w:val="a0"/>
    <w:pPr>
      <w:pBdr>
        <w:top w:val="single" w:sz="6" w:space="1" w:color="auto"/>
      </w:pBdr>
      <w:jc w:val="center"/>
    </w:pPr>
    <w:rPr>
      <w:rFonts w:ascii="Arial"/>
      <w:vanish/>
      <w:sz w:val="16"/>
    </w:rPr>
  </w:style>
  <w:style w:type="character" w:customStyle="1" w:styleId="control-label9">
    <w:name w:val="control-label9"/>
    <w:basedOn w:val="a1"/>
  </w:style>
  <w:style w:type="character" w:customStyle="1" w:styleId="hover1">
    <w:name w:val="hover1"/>
    <w:basedOn w:val="a1"/>
    <w:rPr>
      <w:shd w:val="clear" w:color="auto" w:fill="EEEEEE"/>
    </w:rPr>
  </w:style>
  <w:style w:type="character" w:customStyle="1" w:styleId="hover3">
    <w:name w:val="hover3"/>
    <w:basedOn w:val="a1"/>
    <w:rPr>
      <w:shd w:val="clear" w:color="auto" w:fill="EEEEEE"/>
    </w:rPr>
  </w:style>
  <w:style w:type="character" w:customStyle="1" w:styleId="control-label6">
    <w:name w:val="control-label6"/>
    <w:basedOn w:val="a1"/>
  </w:style>
  <w:style w:type="paragraph" w:customStyle="1" w:styleId="af5">
    <w:name w:val="标书表格"/>
    <w:basedOn w:val="a0"/>
    <w:qFormat/>
    <w:pPr>
      <w:widowControl/>
      <w:adjustRightInd w:val="0"/>
      <w:snapToGrid w:val="0"/>
      <w:jc w:val="left"/>
    </w:pPr>
    <w:rPr>
      <w:rFonts w:ascii="Tahoma" w:eastAsia="等线" w:hAnsi="Tahoma"/>
      <w:kern w:val="0"/>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1075705">
      <w:bodyDiv w:val="1"/>
      <w:marLeft w:val="0"/>
      <w:marRight w:val="0"/>
      <w:marTop w:val="0"/>
      <w:marBottom w:val="0"/>
      <w:divBdr>
        <w:top w:val="none" w:sz="0" w:space="0" w:color="auto"/>
        <w:left w:val="none" w:sz="0" w:space="0" w:color="auto"/>
        <w:bottom w:val="none" w:sz="0" w:space="0" w:color="auto"/>
        <w:right w:val="none" w:sz="0" w:space="0" w:color="auto"/>
      </w:divBdr>
    </w:div>
    <w:div w:id="1115059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3A424A3-FB5E-4911-81D8-F9CFE29B77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1</Pages>
  <Words>16655</Words>
  <Characters>94937</Characters>
  <Application>Microsoft Office Word</Application>
  <DocSecurity>0</DocSecurity>
  <Lines>791</Lines>
  <Paragraphs>222</Paragraphs>
  <ScaleCrop>false</ScaleCrop>
  <Company>MS</Company>
  <LinksUpToDate>false</LinksUpToDate>
  <CharactersWithSpaces>111370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138</cp:revision>
  <dcterms:created xsi:type="dcterms:W3CDTF">2022-05-09T06:54:00Z</dcterms:created>
  <dcterms:modified xsi:type="dcterms:W3CDTF">2026-04-10T07:37:00Z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eyJoZGlkIjoiMmM3NjExNTAzOTE0MzQ4YjliZjkwZGIxMGU3OTI0NTkiLCJ1c2VySWQiOiI3NjQ2MTg3NzEifQ==</vt:lpwstr>
  </property>
  <property fmtid="{D5CDD505-2E9C-101B-9397-08002B2CF9AE}" pid="3" name="KSOProductBuildVer">
    <vt:lpwstr>2052-12.1.0.25225</vt:lpwstr>
  </property>
  <property fmtid="{D5CDD505-2E9C-101B-9397-08002B2CF9AE}" pid="4" name="ICV">
    <vt:lpwstr>6C94980E978A49EA9251DA8B2779BFE8_12</vt:lpwstr>
  </property>
</Properties>
</file>