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2D61" w:rsidRDefault="002A2D61">
      <w:pPr>
        <w:rPr>
          <w:sz w:val="84"/>
        </w:rPr>
      </w:pPr>
    </w:p>
    <w:p w:rsidR="002A2D61" w:rsidRDefault="00A33E7C">
      <w:pPr>
        <w:ind w:right="105"/>
        <w:jc w:val="right"/>
        <w:rPr>
          <w:rFonts w:ascii="黑体" w:eastAsia="黑体" w:hAnsi="黑体"/>
          <w:b/>
          <w:spacing w:val="40"/>
          <w:w w:val="66"/>
          <w:sz w:val="60"/>
          <w:szCs w:val="60"/>
        </w:rPr>
      </w:pPr>
      <w:r>
        <w:rPr>
          <w:rFonts w:ascii="黑体" w:eastAsia="黑体" w:hAnsi="黑体"/>
          <w:b/>
          <w:spacing w:val="40"/>
          <w:w w:val="66"/>
          <w:sz w:val="60"/>
          <w:szCs w:val="60"/>
        </w:rPr>
        <w:pict>
          <v:line id="直接连接符 3" o:spid="_x0000_s1026" style="position:absolute;left:0;text-align:left;z-index:251659264;mso-width-relative:page;mso-height-relative:page" from="-9.65pt,25pt" to="7.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401FCA">
        <w:rPr>
          <w:rFonts w:ascii="黑体" w:eastAsia="黑体" w:hAnsi="黑体" w:hint="eastAsia"/>
          <w:b/>
          <w:spacing w:val="40"/>
          <w:w w:val="66"/>
          <w:sz w:val="60"/>
          <w:szCs w:val="60"/>
        </w:rPr>
        <w:t>中新天津生态</w:t>
      </w:r>
      <w:proofErr w:type="gramStart"/>
      <w:r w:rsidR="00401FCA">
        <w:rPr>
          <w:rFonts w:ascii="黑体" w:eastAsia="黑体" w:hAnsi="黑体" w:hint="eastAsia"/>
          <w:b/>
          <w:spacing w:val="40"/>
          <w:w w:val="66"/>
          <w:sz w:val="60"/>
          <w:szCs w:val="60"/>
        </w:rPr>
        <w:t>城数据</w:t>
      </w:r>
      <w:proofErr w:type="gramEnd"/>
      <w:r w:rsidR="00401FCA">
        <w:rPr>
          <w:rFonts w:ascii="黑体" w:eastAsia="黑体" w:hAnsi="黑体" w:hint="eastAsia"/>
          <w:b/>
          <w:spacing w:val="40"/>
          <w:w w:val="66"/>
          <w:sz w:val="60"/>
          <w:szCs w:val="60"/>
        </w:rPr>
        <w:t>局采购中新天津生态</w:t>
      </w:r>
      <w:proofErr w:type="gramStart"/>
      <w:r w:rsidR="00401FCA">
        <w:rPr>
          <w:rFonts w:ascii="黑体" w:eastAsia="黑体" w:hAnsi="黑体" w:hint="eastAsia"/>
          <w:b/>
          <w:spacing w:val="40"/>
          <w:w w:val="66"/>
          <w:sz w:val="60"/>
          <w:szCs w:val="60"/>
        </w:rPr>
        <w:t>城数据中心云资源</w:t>
      </w:r>
      <w:proofErr w:type="gramEnd"/>
      <w:r w:rsidR="00401FCA">
        <w:rPr>
          <w:rFonts w:ascii="黑体" w:eastAsia="黑体" w:hAnsi="黑体" w:hint="eastAsia"/>
          <w:b/>
          <w:spacing w:val="40"/>
          <w:w w:val="66"/>
          <w:sz w:val="60"/>
          <w:szCs w:val="60"/>
        </w:rPr>
        <w:t>服务与物理设备</w:t>
      </w:r>
    </w:p>
    <w:p w:rsidR="002A2D61" w:rsidRDefault="00401FCA">
      <w:pPr>
        <w:ind w:right="105"/>
        <w:jc w:val="right"/>
        <w:rPr>
          <w:rFonts w:ascii="黑体" w:eastAsia="黑体" w:hAnsi="黑体"/>
          <w:b/>
          <w:spacing w:val="40"/>
          <w:w w:val="66"/>
          <w:sz w:val="60"/>
          <w:szCs w:val="60"/>
        </w:rPr>
      </w:pPr>
      <w:r>
        <w:rPr>
          <w:rFonts w:ascii="黑体" w:eastAsia="黑体" w:hAnsi="黑体" w:hint="eastAsia"/>
          <w:b/>
          <w:spacing w:val="40"/>
          <w:w w:val="66"/>
          <w:sz w:val="60"/>
          <w:szCs w:val="60"/>
        </w:rPr>
        <w:t>托管服务项目</w:t>
      </w:r>
    </w:p>
    <w:p w:rsidR="002A2D61" w:rsidRDefault="00A33E7C">
      <w:pPr>
        <w:ind w:right="105"/>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251660288;mso-width-relative:page;mso-height-relative:page"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401FCA">
        <w:rPr>
          <w:rFonts w:ascii="黑体" w:eastAsia="黑体" w:hAnsi="黑体"/>
          <w:b/>
          <w:spacing w:val="40"/>
          <w:w w:val="66"/>
          <w:sz w:val="60"/>
          <w:szCs w:val="60"/>
        </w:rPr>
        <w:t>招标文件</w:t>
      </w:r>
    </w:p>
    <w:p w:rsidR="002A2D61" w:rsidRDefault="002A2D61">
      <w:pPr>
        <w:ind w:right="1025"/>
        <w:jc w:val="center"/>
        <w:rPr>
          <w:rFonts w:ascii="黑体" w:eastAsia="黑体" w:hAnsi="黑体"/>
          <w:b/>
          <w:spacing w:val="40"/>
          <w:w w:val="66"/>
          <w:sz w:val="60"/>
          <w:szCs w:val="60"/>
        </w:rPr>
      </w:pPr>
    </w:p>
    <w:p w:rsidR="002A2D61" w:rsidRDefault="002A2D61">
      <w:pPr>
        <w:jc w:val="center"/>
        <w:rPr>
          <w:rFonts w:ascii="黑体" w:eastAsia="黑体" w:hAnsi="黑体"/>
          <w:b/>
          <w:spacing w:val="40"/>
          <w:w w:val="66"/>
          <w:sz w:val="15"/>
          <w:szCs w:val="15"/>
        </w:rPr>
      </w:pPr>
    </w:p>
    <w:p w:rsidR="002A2D61" w:rsidRDefault="00401FCA">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TJBH-2026-D-0022</w:t>
      </w:r>
      <w:r>
        <w:rPr>
          <w:rFonts w:ascii="黑体" w:eastAsia="黑体" w:hAnsi="黑体"/>
          <w:b/>
          <w:spacing w:val="40"/>
          <w:w w:val="66"/>
          <w:sz w:val="32"/>
          <w:szCs w:val="32"/>
        </w:rPr>
        <w:t>）</w:t>
      </w:r>
    </w:p>
    <w:p w:rsidR="002A2D61" w:rsidRDefault="002A2D61">
      <w:pPr>
        <w:rPr>
          <w:rFonts w:ascii="黑体" w:eastAsia="黑体" w:hAnsi="黑体"/>
          <w:b/>
          <w:sz w:val="40"/>
        </w:rPr>
      </w:pPr>
    </w:p>
    <w:p w:rsidR="002A2D61" w:rsidRDefault="002A2D61">
      <w:pPr>
        <w:rPr>
          <w:rFonts w:ascii="黑体" w:eastAsia="黑体" w:hAnsi="黑体"/>
          <w:b/>
          <w:sz w:val="36"/>
        </w:rPr>
      </w:pPr>
    </w:p>
    <w:p w:rsidR="002A2D61" w:rsidRDefault="002A2D61">
      <w:pPr>
        <w:rPr>
          <w:rFonts w:ascii="黑体" w:eastAsia="黑体" w:hAnsi="黑体"/>
          <w:b/>
          <w:sz w:val="36"/>
        </w:rPr>
      </w:pPr>
    </w:p>
    <w:p w:rsidR="002A2D61" w:rsidRDefault="002A2D61">
      <w:pPr>
        <w:rPr>
          <w:rFonts w:ascii="黑体" w:eastAsia="黑体" w:hAnsi="黑体"/>
          <w:b/>
          <w:sz w:val="36"/>
        </w:rPr>
      </w:pPr>
    </w:p>
    <w:p w:rsidR="002A2D61" w:rsidRDefault="002A2D61">
      <w:pPr>
        <w:rPr>
          <w:rFonts w:ascii="黑体" w:eastAsia="黑体" w:hAnsi="黑体"/>
          <w:b/>
          <w:sz w:val="36"/>
        </w:rPr>
      </w:pPr>
    </w:p>
    <w:p w:rsidR="002A2D61" w:rsidRDefault="002A2D61">
      <w:pPr>
        <w:rPr>
          <w:rFonts w:ascii="黑体" w:eastAsia="黑体" w:hAnsi="黑体"/>
          <w:b/>
          <w:sz w:val="36"/>
        </w:rPr>
      </w:pPr>
    </w:p>
    <w:p w:rsidR="002A2D61" w:rsidRDefault="002A2D61">
      <w:pPr>
        <w:rPr>
          <w:rFonts w:ascii="黑体" w:eastAsia="黑体" w:hAnsi="黑体"/>
          <w:b/>
          <w:sz w:val="36"/>
        </w:rPr>
      </w:pPr>
    </w:p>
    <w:p w:rsidR="002A2D61" w:rsidRDefault="002A2D61">
      <w:pPr>
        <w:rPr>
          <w:rFonts w:ascii="黑体" w:eastAsia="黑体" w:hAnsi="黑体"/>
          <w:b/>
          <w:sz w:val="36"/>
        </w:rPr>
      </w:pPr>
    </w:p>
    <w:p w:rsidR="002A2D61" w:rsidRDefault="002A2D61">
      <w:pPr>
        <w:rPr>
          <w:rFonts w:ascii="黑体" w:eastAsia="黑体" w:hAnsi="黑体"/>
          <w:b/>
          <w:sz w:val="36"/>
        </w:rPr>
      </w:pPr>
    </w:p>
    <w:p w:rsidR="002A2D61" w:rsidRDefault="00401FCA">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2A2D61" w:rsidRDefault="00401FCA">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Pr>
          <w:rFonts w:ascii="黑体" w:eastAsia="黑体" w:hAnsi="黑体" w:hint="eastAsia"/>
          <w:b/>
          <w:bCs/>
          <w:kern w:val="0"/>
          <w:sz w:val="44"/>
          <w:szCs w:val="44"/>
        </w:rPr>
        <w:t>2</w:t>
      </w:r>
    </w:p>
    <w:p w:rsidR="002A2D61" w:rsidRDefault="002A2D61">
      <w:pPr>
        <w:widowControl/>
        <w:jc w:val="left"/>
        <w:rPr>
          <w:rFonts w:ascii="黑体" w:eastAsia="黑体" w:hAnsi="黑体"/>
          <w:b/>
          <w:bCs/>
          <w:kern w:val="0"/>
          <w:sz w:val="44"/>
          <w:szCs w:val="44"/>
        </w:rPr>
      </w:pPr>
    </w:p>
    <w:p w:rsidR="002A2D61" w:rsidRDefault="002A2D61" w:rsidP="00EA475C">
      <w:pPr>
        <w:ind w:firstLineChars="100" w:firstLine="411"/>
        <w:jc w:val="center"/>
        <w:rPr>
          <w:b/>
          <w:spacing w:val="20"/>
          <w:w w:val="80"/>
          <w:sz w:val="48"/>
          <w:szCs w:val="48"/>
        </w:rPr>
        <w:sectPr w:rsidR="002A2D61">
          <w:pgSz w:w="11906" w:h="16838"/>
          <w:pgMar w:top="1440" w:right="1797" w:bottom="1440" w:left="1797" w:header="851" w:footer="992" w:gutter="0"/>
          <w:pgNumType w:start="1"/>
          <w:cols w:space="425"/>
          <w:docGrid w:type="linesAndChars" w:linePitch="285" w:charSpace="-3449"/>
        </w:sectPr>
      </w:pPr>
    </w:p>
    <w:p w:rsidR="002A2D61" w:rsidRDefault="00401FCA" w:rsidP="00EA475C">
      <w:pPr>
        <w:ind w:firstLineChars="100" w:firstLine="411"/>
        <w:jc w:val="center"/>
        <w:rPr>
          <w:b/>
          <w:spacing w:val="20"/>
          <w:w w:val="80"/>
          <w:sz w:val="48"/>
          <w:szCs w:val="48"/>
        </w:rPr>
      </w:pPr>
      <w:r>
        <w:rPr>
          <w:rFonts w:hAnsiTheme="minorEastAsia"/>
          <w:b/>
          <w:spacing w:val="20"/>
          <w:w w:val="80"/>
          <w:sz w:val="48"/>
          <w:szCs w:val="48"/>
        </w:rPr>
        <w:lastRenderedPageBreak/>
        <w:t>目录</w:t>
      </w:r>
    </w:p>
    <w:p w:rsidR="002A2D61" w:rsidRDefault="00401FCA">
      <w:pPr>
        <w:spacing w:line="560" w:lineRule="exact"/>
        <w:ind w:rightChars="-73" w:right="-141"/>
        <w:rPr>
          <w:b/>
          <w:sz w:val="24"/>
        </w:rPr>
      </w:pPr>
      <w:r>
        <w:rPr>
          <w:rFonts w:hAnsiTheme="minorEastAsia"/>
          <w:b/>
          <w:sz w:val="24"/>
        </w:rPr>
        <w:t>第一部分投标邀请函</w:t>
      </w:r>
    </w:p>
    <w:p w:rsidR="002A2D61" w:rsidRDefault="002A2D61">
      <w:pPr>
        <w:spacing w:line="560" w:lineRule="exact"/>
        <w:ind w:rightChars="-73" w:right="-141"/>
        <w:rPr>
          <w:b/>
          <w:sz w:val="24"/>
        </w:rPr>
      </w:pPr>
    </w:p>
    <w:p w:rsidR="002A2D61" w:rsidRDefault="00401FCA">
      <w:pPr>
        <w:spacing w:line="560" w:lineRule="exact"/>
        <w:ind w:rightChars="-73" w:right="-141"/>
        <w:rPr>
          <w:b/>
          <w:sz w:val="24"/>
        </w:rPr>
      </w:pPr>
      <w:r>
        <w:rPr>
          <w:rFonts w:hAnsiTheme="minorEastAsia"/>
          <w:b/>
          <w:sz w:val="24"/>
        </w:rPr>
        <w:t>第二部分招标项目要求</w:t>
      </w:r>
    </w:p>
    <w:p w:rsidR="002A2D61" w:rsidRDefault="002A2D61">
      <w:pPr>
        <w:spacing w:line="560" w:lineRule="exact"/>
        <w:ind w:rightChars="-73" w:right="-141"/>
        <w:rPr>
          <w:b/>
          <w:sz w:val="24"/>
        </w:rPr>
      </w:pPr>
    </w:p>
    <w:p w:rsidR="002A2D61" w:rsidRDefault="00401FCA">
      <w:pPr>
        <w:spacing w:line="560" w:lineRule="exact"/>
        <w:ind w:rightChars="-73" w:right="-141"/>
        <w:rPr>
          <w:b/>
          <w:sz w:val="24"/>
        </w:rPr>
      </w:pPr>
      <w:r>
        <w:rPr>
          <w:rFonts w:hAnsiTheme="minorEastAsia"/>
          <w:b/>
          <w:sz w:val="24"/>
        </w:rPr>
        <w:t>第三部分投标须知</w:t>
      </w:r>
    </w:p>
    <w:p w:rsidR="002A2D61" w:rsidRDefault="002A2D61">
      <w:pPr>
        <w:spacing w:line="560" w:lineRule="exact"/>
        <w:ind w:rightChars="-73" w:right="-141"/>
        <w:rPr>
          <w:sz w:val="24"/>
        </w:rPr>
      </w:pPr>
    </w:p>
    <w:p w:rsidR="002A2D61" w:rsidRDefault="00401FCA">
      <w:pPr>
        <w:spacing w:line="560" w:lineRule="exact"/>
        <w:rPr>
          <w:b/>
          <w:sz w:val="24"/>
        </w:rPr>
      </w:pPr>
      <w:r>
        <w:rPr>
          <w:rFonts w:hAnsiTheme="minorEastAsia"/>
          <w:b/>
          <w:sz w:val="24"/>
        </w:rPr>
        <w:t>第四部分合同条款</w:t>
      </w:r>
    </w:p>
    <w:p w:rsidR="002A2D61" w:rsidRDefault="002A2D61">
      <w:pPr>
        <w:spacing w:line="560" w:lineRule="exact"/>
        <w:rPr>
          <w:sz w:val="24"/>
        </w:rPr>
      </w:pPr>
    </w:p>
    <w:p w:rsidR="002A2D61" w:rsidRDefault="00401FCA">
      <w:pPr>
        <w:spacing w:line="560" w:lineRule="exact"/>
        <w:rPr>
          <w:sz w:val="24"/>
        </w:rPr>
      </w:pPr>
      <w:r>
        <w:rPr>
          <w:rFonts w:hAnsiTheme="minorEastAsia"/>
          <w:b/>
          <w:sz w:val="24"/>
        </w:rPr>
        <w:t>第五部分投标文件格式</w:t>
      </w:r>
    </w:p>
    <w:p w:rsidR="002A2D61" w:rsidRDefault="002A2D61">
      <w:pPr>
        <w:rPr>
          <w:sz w:val="24"/>
        </w:rPr>
      </w:pPr>
    </w:p>
    <w:p w:rsidR="002A2D61" w:rsidRDefault="002A2D61">
      <w:pPr>
        <w:rPr>
          <w:sz w:val="24"/>
        </w:rPr>
      </w:pPr>
    </w:p>
    <w:p w:rsidR="002A2D61" w:rsidRDefault="002A2D61">
      <w:pPr>
        <w:rPr>
          <w:sz w:val="24"/>
        </w:rPr>
      </w:pPr>
    </w:p>
    <w:p w:rsidR="002A2D61" w:rsidRDefault="002A2D61">
      <w:pPr>
        <w:rPr>
          <w:sz w:val="24"/>
        </w:rPr>
      </w:pPr>
    </w:p>
    <w:p w:rsidR="002A2D61" w:rsidRDefault="002A2D61">
      <w:pPr>
        <w:rPr>
          <w:sz w:val="24"/>
        </w:rPr>
      </w:pPr>
    </w:p>
    <w:p w:rsidR="002A2D61" w:rsidRDefault="002A2D61">
      <w:pPr>
        <w:rPr>
          <w:sz w:val="24"/>
        </w:rPr>
      </w:pPr>
    </w:p>
    <w:p w:rsidR="002A2D61" w:rsidRDefault="002A2D61">
      <w:pPr>
        <w:rPr>
          <w:b/>
        </w:rPr>
      </w:pPr>
    </w:p>
    <w:p w:rsidR="002A2D61" w:rsidRDefault="002A2D61">
      <w:pPr>
        <w:pStyle w:val="ad"/>
        <w:rPr>
          <w:rFonts w:ascii="Times New Roman" w:hAnsi="Times New Roman"/>
        </w:rPr>
        <w:sectPr w:rsidR="002A2D61">
          <w:pgSz w:w="11906" w:h="16838"/>
          <w:pgMar w:top="1440" w:right="1797" w:bottom="1440" w:left="1797" w:header="851" w:footer="992" w:gutter="0"/>
          <w:pgNumType w:start="1"/>
          <w:cols w:space="425"/>
          <w:docGrid w:type="linesAndChars" w:linePitch="285" w:charSpace="-3449"/>
        </w:sectPr>
      </w:pPr>
      <w:bookmarkStart w:id="0" w:name="_Toc412903614"/>
    </w:p>
    <w:p w:rsidR="002A2D61" w:rsidRDefault="00401FCA">
      <w:pPr>
        <w:pStyle w:val="ad"/>
        <w:rPr>
          <w:rFonts w:ascii="Times New Roman" w:hAnsi="Times New Roman"/>
        </w:rPr>
      </w:pPr>
      <w:r>
        <w:rPr>
          <w:rFonts w:ascii="Times New Roman" w:hAnsiTheme="minorEastAsia"/>
        </w:rPr>
        <w:lastRenderedPageBreak/>
        <w:t>第一部分投标邀请函</w:t>
      </w:r>
      <w:bookmarkEnd w:id="0"/>
    </w:p>
    <w:p w:rsidR="002A2D61" w:rsidRDefault="00401FCA" w:rsidP="00EA475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中新天津生态</w:t>
      </w:r>
      <w:proofErr w:type="gramStart"/>
      <w:r>
        <w:rPr>
          <w:rFonts w:ascii="Times New Roman" w:eastAsia="宋体" w:hAnsiTheme="minorEastAsia" w:cs="Times New Roman" w:hint="eastAsia"/>
          <w:color w:val="auto"/>
          <w:szCs w:val="32"/>
        </w:rPr>
        <w:t>城数据</w:t>
      </w:r>
      <w:proofErr w:type="gramEnd"/>
      <w:r>
        <w:rPr>
          <w:rFonts w:ascii="Times New Roman" w:eastAsia="宋体" w:hAnsiTheme="minorEastAsia" w:cs="Times New Roman" w:hint="eastAsia"/>
          <w:color w:val="auto"/>
          <w:szCs w:val="32"/>
        </w:rPr>
        <w:t>局</w:t>
      </w:r>
      <w:r>
        <w:rPr>
          <w:rFonts w:ascii="Times New Roman" w:eastAsia="宋体" w:hAnsiTheme="minorEastAsia" w:cs="Times New Roman"/>
          <w:color w:val="auto"/>
          <w:szCs w:val="32"/>
        </w:rPr>
        <w:t>委托，天津市滨海新区政府采购中心将以公开招标方式</w:t>
      </w:r>
      <w:r>
        <w:rPr>
          <w:rFonts w:ascii="Times New Roman" w:eastAsia="宋体" w:hAnsiTheme="minorEastAsia" w:cs="Times New Roman" w:hint="eastAsia"/>
          <w:color w:val="auto"/>
          <w:szCs w:val="32"/>
        </w:rPr>
        <w:t>，</w:t>
      </w:r>
      <w:r>
        <w:rPr>
          <w:rFonts w:ascii="Times New Roman" w:eastAsia="宋体" w:hAnsiTheme="minorEastAsia" w:cs="Times New Roman"/>
          <w:color w:val="auto"/>
          <w:szCs w:val="32"/>
        </w:rPr>
        <w:t>对</w:t>
      </w:r>
      <w:r>
        <w:rPr>
          <w:rFonts w:ascii="Times New Roman" w:eastAsia="宋体" w:hAnsiTheme="minorEastAsia" w:cs="Times New Roman" w:hint="eastAsia"/>
          <w:color w:val="auto"/>
          <w:szCs w:val="32"/>
        </w:rPr>
        <w:t>中新天津生态</w:t>
      </w:r>
      <w:proofErr w:type="gramStart"/>
      <w:r>
        <w:rPr>
          <w:rFonts w:ascii="Times New Roman" w:eastAsia="宋体" w:hAnsiTheme="minorEastAsia" w:cs="Times New Roman" w:hint="eastAsia"/>
          <w:color w:val="auto"/>
          <w:szCs w:val="32"/>
        </w:rPr>
        <w:t>城数据</w:t>
      </w:r>
      <w:proofErr w:type="gramEnd"/>
      <w:r>
        <w:rPr>
          <w:rFonts w:ascii="Times New Roman" w:eastAsia="宋体" w:hAnsiTheme="minorEastAsia" w:cs="Times New Roman" w:hint="eastAsia"/>
          <w:color w:val="auto"/>
          <w:szCs w:val="32"/>
        </w:rPr>
        <w:t>局采购中新天津生态</w:t>
      </w:r>
      <w:proofErr w:type="gramStart"/>
      <w:r>
        <w:rPr>
          <w:rFonts w:ascii="Times New Roman" w:eastAsia="宋体" w:hAnsiTheme="minorEastAsia" w:cs="Times New Roman" w:hint="eastAsia"/>
          <w:color w:val="auto"/>
          <w:szCs w:val="32"/>
        </w:rPr>
        <w:t>城数据中心云资源</w:t>
      </w:r>
      <w:proofErr w:type="gramEnd"/>
      <w:r>
        <w:rPr>
          <w:rFonts w:ascii="Times New Roman" w:eastAsia="宋体" w:hAnsiTheme="minorEastAsia" w:cs="Times New Roman" w:hint="eastAsia"/>
          <w:color w:val="auto"/>
          <w:szCs w:val="32"/>
        </w:rPr>
        <w:t>服务与物理设备托管服务项目</w:t>
      </w:r>
      <w:r>
        <w:rPr>
          <w:rFonts w:ascii="Times New Roman" w:eastAsia="宋体" w:hAnsiTheme="minorEastAsia" w:cs="Times New Roman"/>
          <w:color w:val="auto"/>
          <w:szCs w:val="32"/>
        </w:rPr>
        <w:t>实施政府采购。现欢迎合格的供应商参加投标。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中新天津生态</w:t>
      </w:r>
      <w:proofErr w:type="gramStart"/>
      <w:r>
        <w:rPr>
          <w:rFonts w:ascii="Times New Roman" w:eastAsia="宋体" w:hAnsiTheme="minorEastAsia" w:cs="Times New Roman" w:hint="eastAsia"/>
          <w:color w:val="auto"/>
        </w:rPr>
        <w:t>城数据</w:t>
      </w:r>
      <w:proofErr w:type="gramEnd"/>
      <w:r>
        <w:rPr>
          <w:rFonts w:ascii="Times New Roman" w:eastAsia="宋体" w:hAnsiTheme="minorEastAsia" w:cs="Times New Roman" w:hint="eastAsia"/>
          <w:color w:val="auto"/>
        </w:rPr>
        <w:t>局采购中新天津生态</w:t>
      </w:r>
      <w:proofErr w:type="gramStart"/>
      <w:r>
        <w:rPr>
          <w:rFonts w:ascii="Times New Roman" w:eastAsia="宋体" w:hAnsiTheme="minorEastAsia" w:cs="Times New Roman" w:hint="eastAsia"/>
          <w:color w:val="auto"/>
        </w:rPr>
        <w:t>城数据中心云资源</w:t>
      </w:r>
      <w:proofErr w:type="gramEnd"/>
      <w:r>
        <w:rPr>
          <w:rFonts w:ascii="Times New Roman" w:eastAsia="宋体" w:hAnsiTheme="minorEastAsia" w:cs="Times New Roman" w:hint="eastAsia"/>
          <w:color w:val="auto"/>
        </w:rPr>
        <w:t>服务与物理设备托管服务项目</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TJBH-2026-D-0022</w:t>
      </w:r>
      <w:r>
        <w:rPr>
          <w:rFonts w:ascii="Times New Roman" w:eastAsia="宋体" w:hAnsi="Times New Roman" w:cs="Times New Roman"/>
          <w:color w:val="auto"/>
        </w:rPr>
        <w:t xml:space="preserve"> </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2A2D61" w:rsidRDefault="00401FCA" w:rsidP="00EA475C">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w:t>
      </w:r>
      <w:proofErr w:type="gramStart"/>
      <w:r>
        <w:rPr>
          <w:rFonts w:ascii="Times New Roman" w:eastAsia="宋体" w:hAnsiTheme="minorEastAsia" w:cs="Times New Roman" w:hint="eastAsia"/>
          <w:color w:val="auto"/>
        </w:rPr>
        <w:t>云资源</w:t>
      </w:r>
      <w:proofErr w:type="gramEnd"/>
      <w:r>
        <w:rPr>
          <w:rFonts w:ascii="Times New Roman" w:eastAsia="宋体" w:hAnsiTheme="minorEastAsia" w:cs="Times New Roman" w:hint="eastAsia"/>
          <w:color w:val="auto"/>
        </w:rPr>
        <w:t>服务与物理设备托管服务</w:t>
      </w:r>
      <w:r>
        <w:rPr>
          <w:rFonts w:ascii="Times New Roman" w:eastAsia="宋体" w:hAnsiTheme="minorEastAsia" w:cs="Times New Roman" w:hint="eastAsia"/>
          <w:color w:val="auto"/>
        </w:rPr>
        <w:t>1</w:t>
      </w:r>
      <w:r>
        <w:rPr>
          <w:rFonts w:ascii="Times New Roman" w:eastAsia="宋体" w:hAnsiTheme="minorEastAsia" w:cs="Times New Roman" w:hint="eastAsia"/>
          <w:color w:val="auto"/>
        </w:rPr>
        <w:t>项</w:t>
      </w:r>
      <w:r>
        <w:rPr>
          <w:rFonts w:ascii="Times New Roman" w:eastAsia="宋体" w:hAnsiTheme="minorEastAsia" w:hint="eastAsia"/>
          <w:color w:val="auto"/>
        </w:rPr>
        <w:t>，合同履行期限</w:t>
      </w:r>
      <w:r>
        <w:rPr>
          <w:rFonts w:ascii="Times New Roman" w:eastAsia="宋体" w:hAnsi="Times New Roman" w:hint="eastAsia"/>
          <w:color w:val="auto"/>
        </w:rPr>
        <w:t>12</w:t>
      </w:r>
      <w:r>
        <w:rPr>
          <w:rFonts w:ascii="Times New Roman" w:eastAsia="宋体" w:hAnsi="Times New Roman" w:hint="eastAsia"/>
          <w:color w:val="auto"/>
        </w:rPr>
        <w:t>个月</w:t>
      </w:r>
      <w:r>
        <w:rPr>
          <w:rFonts w:ascii="Times New Roman" w:eastAsia="宋体" w:hAnsiTheme="minorEastAsia" w:hint="eastAsia"/>
          <w:color w:val="auto"/>
        </w:rPr>
        <w:t>。</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7997428</w:t>
      </w:r>
      <w:r>
        <w:rPr>
          <w:rFonts w:ascii="Times New Roman" w:eastAsia="宋体" w:hAnsiTheme="minorEastAsia" w:cs="Times New Roman" w:hint="eastAsia"/>
          <w:color w:val="auto"/>
        </w:rPr>
        <w:t>元</w:t>
      </w:r>
    </w:p>
    <w:p w:rsidR="002A2D61" w:rsidRDefault="00401FCA">
      <w:pPr>
        <w:pStyle w:val="Default"/>
        <w:spacing w:line="360" w:lineRule="auto"/>
        <w:ind w:firstLineChars="200" w:firstLine="448"/>
        <w:jc w:val="both"/>
        <w:rPr>
          <w:rFonts w:ascii="Times New Roman" w:eastAsia="宋体" w:hAnsi="Times New Roman" w:cs="Times New Roman"/>
          <w:b/>
          <w:color w:val="auto"/>
        </w:rPr>
      </w:pPr>
      <w:r>
        <w:rPr>
          <w:rFonts w:ascii="Times New Roman" w:eastAsia="宋体" w:hAnsiTheme="minorEastAsia" w:cs="Times New Roman" w:hint="eastAsia"/>
          <w:b/>
          <w:color w:val="auto"/>
        </w:rPr>
        <w:t>注：部分服务项的投标报价不得超出项目需求书中附件</w:t>
      </w:r>
      <w:r>
        <w:rPr>
          <w:rFonts w:ascii="Times New Roman" w:eastAsia="宋体" w:hAnsiTheme="minorEastAsia" w:cs="Times New Roman" w:hint="eastAsia"/>
          <w:b/>
          <w:color w:val="auto"/>
        </w:rPr>
        <w:t>2</w:t>
      </w:r>
      <w:r>
        <w:rPr>
          <w:rFonts w:ascii="Times New Roman" w:eastAsia="宋体" w:hAnsiTheme="minorEastAsia" w:cs="Times New Roman" w:hint="eastAsia"/>
          <w:b/>
          <w:color w:val="auto"/>
        </w:rPr>
        <w:t>表格内对应的最高限价，</w:t>
      </w:r>
      <w:r>
        <w:rPr>
          <w:rFonts w:ascii="Times New Roman" w:eastAsia="宋体" w:hAnsiTheme="minorEastAsia" w:hint="eastAsia"/>
          <w:b/>
          <w:color w:val="auto"/>
          <w:lang w:val="zh-CN"/>
        </w:rPr>
        <w:t>否则投标无效。</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2A2D61" w:rsidRDefault="00401FCA" w:rsidP="00EA475C">
      <w:pPr>
        <w:pStyle w:val="Default"/>
        <w:spacing w:line="360" w:lineRule="auto"/>
        <w:ind w:firstLineChars="200" w:firstLine="446"/>
        <w:rPr>
          <w:rFonts w:ascii="Times New Roman" w:hAnsi="Times New Roman"/>
        </w:rPr>
      </w:pPr>
      <w:r>
        <w:rPr>
          <w:rFonts w:ascii="Times New Roman" w:eastAsia="宋体" w:hAnsiTheme="minorEastAsia" w:cs="Times New Roman"/>
          <w:color w:val="auto"/>
        </w:rPr>
        <w:t>（一）</w:t>
      </w:r>
      <w:bookmarkStart w:id="1" w:name="OLE_LINK23"/>
      <w:bookmarkStart w:id="2" w:name="OLE_LINK27"/>
      <w:bookmarkStart w:id="3" w:name="OLE_LINK26"/>
      <w:bookmarkStart w:id="4" w:name="OLE_LINK32"/>
      <w:bookmarkStart w:id="5" w:name="OLE_LINK24"/>
      <w:bookmarkStart w:id="6" w:name="OLE_LINK28"/>
      <w:r>
        <w:rPr>
          <w:rFonts w:ascii="Times New Roman" w:hAnsi="Times New Roman" w:hint="eastAsia"/>
        </w:rPr>
        <w:t>供应商应具备《中华人民共和国政府采购法》第二十二条第一款和《政府采购法实施条例》第十八条规定的条件，提供以下材料：</w:t>
      </w:r>
    </w:p>
    <w:p w:rsidR="002A2D61" w:rsidRDefault="00401FCA" w:rsidP="00EA475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2A2D61" w:rsidRDefault="00401FCA" w:rsidP="00EA475C">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2A2D61" w:rsidRDefault="00401FCA" w:rsidP="00EA475C">
      <w:pPr>
        <w:pStyle w:val="Default"/>
        <w:spacing w:line="360" w:lineRule="auto"/>
        <w:ind w:firstLineChars="200" w:firstLine="446"/>
        <w:rPr>
          <w:rFonts w:ascii="Times New Roman" w:eastAsia="宋体" w:hAnsi="Times New Roman" w:cs="Times New Roman"/>
          <w:color w:val="auto"/>
        </w:rPr>
      </w:pPr>
      <w:bookmarkStart w:id="7" w:name="OLE_LINK4"/>
      <w:bookmarkStart w:id="8" w:name="OLE_LINK3"/>
      <w:r>
        <w:rPr>
          <w:rFonts w:ascii="Times New Roman" w:eastAsia="宋体" w:hAnsiTheme="minorEastAsia" w:cs="Times New Roman"/>
          <w:color w:val="auto"/>
        </w:rPr>
        <w:t>（一）本项目对</w:t>
      </w:r>
      <w:r>
        <w:rPr>
          <w:rFonts w:ascii="Times New Roman" w:eastAsia="宋体" w:hAnsiTheme="minorEastAsia" w:cs="Times New Roman" w:hint="eastAsia"/>
          <w:color w:val="auto"/>
        </w:rPr>
        <w:t>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报价</w:t>
      </w:r>
      <w:r>
        <w:rPr>
          <w:rFonts w:ascii="Times New Roman" w:eastAsia="宋体" w:hAnsiTheme="minorEastAsia" w:cs="Times New Roman"/>
          <w:color w:val="auto"/>
        </w:rPr>
        <w:t>给予</w:t>
      </w:r>
      <w:r>
        <w:rPr>
          <w:rFonts w:ascii="Times New Roman" w:eastAsia="宋体" w:hAnsiTheme="minorEastAsia" w:cs="Times New Roman"/>
          <w:color w:val="auto"/>
        </w:rPr>
        <w:t>20%</w:t>
      </w:r>
      <w:r>
        <w:rPr>
          <w:rFonts w:ascii="Times New Roman" w:eastAsia="宋体" w:hAnsiTheme="minorEastAsia" w:cs="Times New Roman"/>
          <w:color w:val="auto"/>
        </w:rPr>
        <w:t>的扣除。</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2A2D61" w:rsidRDefault="00401FCA" w:rsidP="00EA475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A2D61" w:rsidRDefault="00401FCA" w:rsidP="00EA475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2A2D61" w:rsidRDefault="00401FCA" w:rsidP="00EA475C">
      <w:pPr>
        <w:pStyle w:val="Default"/>
        <w:spacing w:line="360" w:lineRule="auto"/>
        <w:ind w:firstLineChars="200" w:firstLine="446"/>
        <w:rPr>
          <w:rFonts w:ascii="Times New Roman" w:eastAsia="宋体" w:hAnsi="Times New Roman" w:cs="Times New Roman"/>
          <w:color w:val="auto"/>
        </w:rPr>
      </w:pPr>
      <w:bookmarkStart w:id="9"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65%</w:t>
      </w:r>
      <w:r>
        <w:rPr>
          <w:rFonts w:ascii="Times New Roman" w:eastAsia="宋体" w:hAnsi="Times New Roman" w:cs="Times New Roman" w:hint="eastAsia"/>
          <w:color w:val="auto"/>
        </w:rPr>
        <w:t>；</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65%</w:t>
      </w:r>
      <w:r>
        <w:rPr>
          <w:rFonts w:ascii="Times New Roman" w:eastAsia="宋体" w:hAnsi="Times New Roman" w:cs="Times New Roman" w:hint="eastAsia"/>
          <w:color w:val="auto"/>
        </w:rPr>
        <w:t>；</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65%</w:t>
      </w:r>
      <w:r>
        <w:rPr>
          <w:rFonts w:ascii="Times New Roman" w:eastAsia="宋体" w:hAnsi="Times New Roman" w:cs="Times New Roman" w:hint="eastAsia"/>
          <w:color w:val="auto"/>
        </w:rPr>
        <w:t>；</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sidRPr="00DF6131">
        <w:rPr>
          <w:rFonts w:ascii="Times New Roman" w:eastAsia="宋体" w:hAnsi="Times New Roman" w:cs="Times New Roman"/>
          <w:color w:val="auto"/>
        </w:rPr>
        <w:lastRenderedPageBreak/>
        <w:t>（一）获取招标文件时间：</w:t>
      </w:r>
      <w:r w:rsidRPr="00DF6131">
        <w:rPr>
          <w:rFonts w:ascii="Times New Roman" w:eastAsia="宋体" w:hAnsi="Times New Roman" w:cs="Times New Roman"/>
          <w:color w:val="auto"/>
        </w:rPr>
        <w:t>2026</w:t>
      </w:r>
      <w:r w:rsidRPr="00DF6131">
        <w:rPr>
          <w:rFonts w:ascii="Times New Roman" w:eastAsia="宋体" w:hAnsi="Times New Roman" w:cs="Times New Roman" w:hint="eastAsia"/>
          <w:color w:val="auto"/>
        </w:rPr>
        <w:t>年</w:t>
      </w:r>
      <w:r w:rsidR="00DF6131" w:rsidRPr="00DF6131">
        <w:rPr>
          <w:rFonts w:ascii="Times New Roman" w:eastAsia="宋体" w:hAnsi="Times New Roman" w:cs="Times New Roman" w:hint="eastAsia"/>
          <w:color w:val="auto"/>
        </w:rPr>
        <w:t>2</w:t>
      </w:r>
      <w:r w:rsidRPr="00DF6131">
        <w:rPr>
          <w:rFonts w:ascii="Times New Roman" w:eastAsia="宋体" w:hAnsi="Times New Roman" w:cs="Times New Roman" w:hint="eastAsia"/>
          <w:color w:val="auto"/>
        </w:rPr>
        <w:t>月</w:t>
      </w:r>
      <w:r w:rsidR="00DF6131" w:rsidRPr="00DF6131">
        <w:rPr>
          <w:rFonts w:ascii="Times New Roman" w:eastAsia="宋体" w:hAnsi="Times New Roman" w:cs="Times New Roman" w:hint="eastAsia"/>
          <w:color w:val="auto"/>
        </w:rPr>
        <w:t>14</w:t>
      </w:r>
      <w:r w:rsidRPr="00DF6131">
        <w:rPr>
          <w:rFonts w:ascii="Times New Roman" w:eastAsia="宋体" w:hAnsi="Times New Roman" w:cs="Times New Roman" w:hint="eastAsia"/>
          <w:color w:val="auto"/>
        </w:rPr>
        <w:t>日至</w:t>
      </w:r>
      <w:r w:rsidRPr="00DF6131">
        <w:rPr>
          <w:rFonts w:ascii="Times New Roman" w:eastAsia="宋体" w:hAnsi="Times New Roman" w:cs="Times New Roman"/>
          <w:color w:val="auto"/>
        </w:rPr>
        <w:t>2026</w:t>
      </w:r>
      <w:r w:rsidRPr="00DF6131">
        <w:rPr>
          <w:rFonts w:ascii="Times New Roman" w:eastAsia="宋体" w:hAnsi="Times New Roman" w:cs="Times New Roman" w:hint="eastAsia"/>
          <w:color w:val="auto"/>
        </w:rPr>
        <w:t>年</w:t>
      </w:r>
      <w:r w:rsidR="00DF6131" w:rsidRPr="00DF6131">
        <w:rPr>
          <w:rFonts w:ascii="Times New Roman" w:eastAsia="宋体" w:hAnsi="Times New Roman" w:cs="Times New Roman" w:hint="eastAsia"/>
          <w:color w:val="auto"/>
        </w:rPr>
        <w:t>2</w:t>
      </w:r>
      <w:r w:rsidRPr="00DF6131">
        <w:rPr>
          <w:rFonts w:ascii="Times New Roman" w:eastAsia="宋体" w:hAnsi="Times New Roman" w:cs="Times New Roman" w:hint="eastAsia"/>
          <w:color w:val="auto"/>
        </w:rPr>
        <w:t>月</w:t>
      </w:r>
      <w:r w:rsidR="00DF6131" w:rsidRPr="00DF6131">
        <w:rPr>
          <w:rFonts w:ascii="Times New Roman" w:eastAsia="宋体" w:hAnsi="Times New Roman" w:cs="Times New Roman" w:hint="eastAsia"/>
          <w:color w:val="auto"/>
        </w:rPr>
        <w:t>28</w:t>
      </w:r>
      <w:r w:rsidRPr="00DF6131">
        <w:rPr>
          <w:rFonts w:ascii="Times New Roman" w:eastAsia="宋体" w:hAnsi="Times New Roman" w:cs="Times New Roman" w:hint="eastAsia"/>
          <w:color w:val="auto"/>
        </w:rPr>
        <w:t>日，每日</w:t>
      </w:r>
      <w:r w:rsidRPr="00DF6131">
        <w:rPr>
          <w:rFonts w:ascii="Times New Roman" w:eastAsia="宋体" w:hAnsi="Times New Roman" w:cs="Times New Roman"/>
          <w:color w:val="auto"/>
        </w:rPr>
        <w:t>9:00</w:t>
      </w:r>
      <w:r w:rsidRPr="00DF6131">
        <w:rPr>
          <w:rFonts w:ascii="Times New Roman" w:eastAsia="宋体" w:hAnsi="Times New Roman" w:cs="Times New Roman" w:hint="eastAsia"/>
          <w:color w:val="auto"/>
        </w:rPr>
        <w:t>至</w:t>
      </w:r>
      <w:r w:rsidRPr="00DF6131">
        <w:rPr>
          <w:rFonts w:ascii="Times New Roman" w:eastAsia="宋体" w:hAnsi="Times New Roman"/>
          <w:color w:val="auto"/>
        </w:rPr>
        <w:t>17:00</w:t>
      </w:r>
      <w:r w:rsidRPr="00DF6131">
        <w:rPr>
          <w:rFonts w:ascii="Times New Roman" w:eastAsia="宋体" w:hAnsi="Times New Roman" w:hint="eastAsia"/>
          <w:color w:val="auto"/>
        </w:rPr>
        <w:t>（北</w:t>
      </w:r>
      <w:r>
        <w:rPr>
          <w:rFonts w:ascii="Times New Roman" w:eastAsia="宋体" w:hAnsi="Times New Roman" w:hint="eastAsia"/>
          <w:color w:val="auto"/>
        </w:rPr>
        <w:t>京时间，法定节假日除外）。</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sidRPr="00DF6131">
        <w:rPr>
          <w:rFonts w:ascii="Times New Roman" w:eastAsia="宋体" w:hAnsi="Times New Roman" w:cs="Times New Roman"/>
          <w:color w:val="auto"/>
        </w:rPr>
        <w:t>2026</w:t>
      </w:r>
      <w:r w:rsidRPr="00DF6131">
        <w:rPr>
          <w:rFonts w:ascii="Times New Roman" w:eastAsia="宋体" w:hAnsi="Times New Roman" w:cs="Times New Roman" w:hint="eastAsia"/>
          <w:color w:val="auto"/>
        </w:rPr>
        <w:t>年</w:t>
      </w:r>
      <w:r w:rsidR="00DF6131" w:rsidRPr="00DF6131">
        <w:rPr>
          <w:rFonts w:ascii="Times New Roman" w:eastAsia="宋体" w:hAnsi="Times New Roman" w:cs="Times New Roman" w:hint="eastAsia"/>
          <w:color w:val="auto"/>
        </w:rPr>
        <w:t>2</w:t>
      </w:r>
      <w:r w:rsidRPr="00DF6131">
        <w:rPr>
          <w:rFonts w:ascii="Times New Roman" w:eastAsia="宋体" w:hAnsi="Times New Roman" w:cs="Times New Roman" w:hint="eastAsia"/>
          <w:color w:val="auto"/>
        </w:rPr>
        <w:t>月</w:t>
      </w:r>
      <w:r w:rsidR="00DF6131" w:rsidRPr="00DF6131">
        <w:rPr>
          <w:rFonts w:ascii="Times New Roman" w:eastAsia="宋体" w:hAnsi="Times New Roman" w:cs="Times New Roman" w:hint="eastAsia"/>
          <w:color w:val="auto"/>
        </w:rPr>
        <w:t>14</w:t>
      </w:r>
      <w:r w:rsidRPr="00DF6131">
        <w:rPr>
          <w:rFonts w:ascii="Times New Roman" w:eastAsia="宋体" w:hAnsi="Times New Roman" w:cs="Times New Roman" w:hint="eastAsia"/>
          <w:color w:val="auto"/>
        </w:rPr>
        <w:t>日</w:t>
      </w:r>
      <w:r w:rsidRPr="00DF6131">
        <w:rPr>
          <w:rFonts w:ascii="Times New Roman" w:eastAsia="宋体" w:hAnsi="Times New Roman" w:cs="Times New Roman"/>
          <w:color w:val="auto"/>
        </w:rPr>
        <w:t>9:00</w:t>
      </w:r>
      <w:r w:rsidRPr="00DF6131">
        <w:rPr>
          <w:rFonts w:ascii="Times New Roman" w:eastAsia="宋体" w:hAnsi="Times New Roman" w:cs="Times New Roman"/>
          <w:color w:val="auto"/>
        </w:rPr>
        <w:t>至</w:t>
      </w:r>
      <w:r w:rsidRPr="00DF6131">
        <w:rPr>
          <w:rFonts w:ascii="Times New Roman" w:eastAsia="宋体" w:hAnsi="Times New Roman" w:cs="Times New Roman"/>
          <w:color w:val="auto"/>
        </w:rPr>
        <w:t>2026</w:t>
      </w:r>
      <w:r w:rsidRPr="00DF6131">
        <w:rPr>
          <w:rFonts w:ascii="Times New Roman" w:eastAsia="宋体" w:hAnsi="Times New Roman" w:cs="Times New Roman" w:hint="eastAsia"/>
          <w:color w:val="auto"/>
        </w:rPr>
        <w:t>年</w:t>
      </w:r>
      <w:r w:rsidR="00DF6131" w:rsidRPr="00DF6131">
        <w:rPr>
          <w:rFonts w:ascii="Times New Roman" w:eastAsia="宋体" w:hAnsi="Times New Roman" w:cs="Times New Roman" w:hint="eastAsia"/>
          <w:color w:val="auto"/>
        </w:rPr>
        <w:t>3</w:t>
      </w:r>
      <w:r w:rsidRPr="00DF6131">
        <w:rPr>
          <w:rFonts w:ascii="Times New Roman" w:eastAsia="宋体" w:hAnsi="Times New Roman" w:cs="Times New Roman" w:hint="eastAsia"/>
          <w:color w:val="auto"/>
        </w:rPr>
        <w:t>月</w:t>
      </w:r>
      <w:r w:rsidR="00DF6131" w:rsidRPr="00DF6131">
        <w:rPr>
          <w:rFonts w:ascii="Times New Roman" w:eastAsia="宋体" w:hAnsi="Times New Roman" w:cs="Times New Roman" w:hint="eastAsia"/>
          <w:color w:val="auto"/>
        </w:rPr>
        <w:t>11</w:t>
      </w:r>
      <w:r w:rsidRPr="00DF6131">
        <w:rPr>
          <w:rFonts w:ascii="Times New Roman" w:eastAsia="宋体" w:hAnsi="Times New Roman" w:cs="Times New Roman" w:hint="eastAsia"/>
          <w:color w:val="auto"/>
        </w:rPr>
        <w:t>日</w:t>
      </w:r>
      <w:r w:rsidRPr="00DF6131">
        <w:rPr>
          <w:rFonts w:ascii="Times New Roman" w:eastAsia="宋体" w:hAnsi="Times New Roman" w:cs="Times New Roman"/>
          <w:color w:val="auto"/>
        </w:rPr>
        <w:t>8:30</w:t>
      </w:r>
      <w:r w:rsidRPr="00DF6131">
        <w:rPr>
          <w:rFonts w:ascii="Times New Roman" w:eastAsia="宋体" w:hAnsi="Times New Roman" w:cs="Times New Roman"/>
          <w:color w:val="auto"/>
        </w:rPr>
        <w:t>，使用天津数字认证有限公司发出的</w:t>
      </w:r>
      <w:r w:rsidRPr="00DF6131">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sidRPr="00DF6131">
        <w:rPr>
          <w:rFonts w:ascii="Times New Roman" w:eastAsia="宋体" w:hAnsi="Times New Roman" w:cs="Times New Roman"/>
          <w:color w:val="auto"/>
        </w:rPr>
        <w:t>（一）投标</w:t>
      </w:r>
      <w:r w:rsidRPr="00DF6131">
        <w:rPr>
          <w:rFonts w:ascii="Times New Roman" w:eastAsia="宋体" w:hAnsi="Times New Roman" w:cs="Times New Roman" w:hint="eastAsia"/>
          <w:color w:val="auto"/>
        </w:rPr>
        <w:t>截止</w:t>
      </w:r>
      <w:r w:rsidRPr="00DF6131">
        <w:rPr>
          <w:rFonts w:ascii="Times New Roman" w:eastAsia="宋体" w:hAnsi="Times New Roman" w:cs="Times New Roman"/>
          <w:color w:val="auto"/>
        </w:rPr>
        <w:t>时间：</w:t>
      </w:r>
      <w:r w:rsidRPr="00DF6131">
        <w:rPr>
          <w:rFonts w:ascii="Times New Roman" w:eastAsia="宋体" w:hAnsi="Times New Roman" w:cs="Times New Roman"/>
          <w:color w:val="auto"/>
        </w:rPr>
        <w:t>2026</w:t>
      </w:r>
      <w:r w:rsidRPr="00DF6131">
        <w:rPr>
          <w:rFonts w:ascii="Times New Roman" w:eastAsia="宋体" w:hAnsi="Times New Roman" w:cs="Times New Roman" w:hint="eastAsia"/>
          <w:color w:val="auto"/>
        </w:rPr>
        <w:t>年</w:t>
      </w:r>
      <w:r w:rsidR="00DF6131" w:rsidRPr="00DF6131">
        <w:rPr>
          <w:rFonts w:ascii="Times New Roman" w:eastAsia="宋体" w:hAnsi="Times New Roman" w:cs="Times New Roman" w:hint="eastAsia"/>
          <w:color w:val="auto"/>
        </w:rPr>
        <w:t>3</w:t>
      </w:r>
      <w:r w:rsidRPr="00DF6131">
        <w:rPr>
          <w:rFonts w:ascii="Times New Roman" w:eastAsia="宋体" w:hAnsi="Times New Roman" w:cs="Times New Roman" w:hint="eastAsia"/>
          <w:color w:val="auto"/>
        </w:rPr>
        <w:t>月</w:t>
      </w:r>
      <w:r w:rsidR="00DF6131" w:rsidRPr="00DF6131">
        <w:rPr>
          <w:rFonts w:ascii="Times New Roman" w:eastAsia="宋体" w:hAnsi="Times New Roman" w:cs="Times New Roman" w:hint="eastAsia"/>
          <w:color w:val="auto"/>
        </w:rPr>
        <w:t>11</w:t>
      </w:r>
      <w:r w:rsidRPr="00DF6131">
        <w:rPr>
          <w:rFonts w:ascii="Times New Roman" w:eastAsia="宋体" w:hAnsi="Times New Roman" w:cs="Times New Roman" w:hint="eastAsia"/>
          <w:color w:val="auto"/>
        </w:rPr>
        <w:t>日</w:t>
      </w:r>
      <w:r w:rsidRPr="00DF6131">
        <w:rPr>
          <w:rFonts w:ascii="Times New Roman" w:eastAsia="宋体" w:hAnsi="Times New Roman" w:cs="Times New Roman"/>
          <w:color w:val="auto"/>
        </w:rPr>
        <w:t>8:30</w:t>
      </w:r>
      <w:r w:rsidRPr="00DF6131">
        <w:rPr>
          <w:rFonts w:ascii="Times New Roman" w:eastAsia="宋体" w:hAnsi="Times New Roman" w:cs="Times New Roman" w:hint="eastAsia"/>
          <w:color w:val="auto"/>
          <w:szCs w:val="21"/>
        </w:rPr>
        <w:t>。</w:t>
      </w:r>
      <w:r w:rsidRPr="00DF6131">
        <w:rPr>
          <w:rFonts w:ascii="Times New Roman" w:eastAsia="宋体" w:hAnsi="Times New Roman" w:cs="Times New Roman"/>
          <w:color w:val="auto"/>
        </w:rPr>
        <w:t>投标截止时间前</w:t>
      </w:r>
      <w:r w:rsidRPr="00DF6131">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A2D61" w:rsidRPr="00DF6131" w:rsidRDefault="00401FCA" w:rsidP="00EA475C">
      <w:pPr>
        <w:pStyle w:val="Default"/>
        <w:spacing w:line="360" w:lineRule="auto"/>
        <w:ind w:firstLineChars="200" w:firstLine="446"/>
        <w:jc w:val="both"/>
        <w:rPr>
          <w:rFonts w:ascii="Times New Roman" w:eastAsia="宋体" w:hAnsi="Times New Roman" w:cs="Times New Roman"/>
          <w:color w:val="auto"/>
        </w:rPr>
      </w:pPr>
      <w:r w:rsidRPr="00DF6131">
        <w:rPr>
          <w:rFonts w:ascii="Times New Roman" w:eastAsia="宋体" w:hAnsi="Times New Roman" w:cs="Times New Roman"/>
          <w:color w:val="auto"/>
        </w:rPr>
        <w:t>（一）开标解密时间：</w:t>
      </w:r>
      <w:r w:rsidRPr="00DF6131">
        <w:rPr>
          <w:rFonts w:ascii="Times New Roman" w:eastAsia="宋体" w:hAnsi="Times New Roman" w:cs="Times New Roman"/>
          <w:color w:val="auto"/>
        </w:rPr>
        <w:t>2026</w:t>
      </w:r>
      <w:r w:rsidRPr="00DF6131">
        <w:rPr>
          <w:rFonts w:ascii="Times New Roman" w:eastAsia="宋体" w:hAnsi="Times New Roman" w:cs="Times New Roman" w:hint="eastAsia"/>
          <w:color w:val="auto"/>
        </w:rPr>
        <w:t>年</w:t>
      </w:r>
      <w:r w:rsidR="00DF6131" w:rsidRPr="00DF6131">
        <w:rPr>
          <w:rFonts w:ascii="Times New Roman" w:eastAsia="宋体" w:hAnsi="Times New Roman" w:cs="Times New Roman" w:hint="eastAsia"/>
          <w:color w:val="auto"/>
        </w:rPr>
        <w:t>3</w:t>
      </w:r>
      <w:r w:rsidRPr="00DF6131">
        <w:rPr>
          <w:rFonts w:ascii="Times New Roman" w:eastAsia="宋体" w:hAnsi="Times New Roman" w:cs="Times New Roman" w:hint="eastAsia"/>
          <w:color w:val="auto"/>
        </w:rPr>
        <w:t>月</w:t>
      </w:r>
      <w:r w:rsidR="00DF6131" w:rsidRPr="00DF6131">
        <w:rPr>
          <w:rFonts w:ascii="Times New Roman" w:eastAsia="宋体" w:hAnsi="Times New Roman" w:cs="Times New Roman" w:hint="eastAsia"/>
          <w:color w:val="auto"/>
        </w:rPr>
        <w:t>11</w:t>
      </w:r>
      <w:r w:rsidRPr="00DF6131">
        <w:rPr>
          <w:rFonts w:ascii="Times New Roman" w:eastAsia="宋体" w:hAnsi="Times New Roman" w:cs="Times New Roman" w:hint="eastAsia"/>
          <w:color w:val="auto"/>
        </w:rPr>
        <w:t>日</w:t>
      </w:r>
      <w:r w:rsidRPr="00DF6131">
        <w:rPr>
          <w:rFonts w:ascii="Times New Roman" w:eastAsia="宋体" w:hAnsi="Times New Roman" w:cs="Times New Roman"/>
          <w:color w:val="auto"/>
        </w:rPr>
        <w:t>8:30</w:t>
      </w:r>
      <w:r w:rsidRPr="00DF6131">
        <w:rPr>
          <w:rFonts w:ascii="Times New Roman" w:eastAsia="宋体" w:hAnsi="Times New Roman" w:cs="Times New Roman"/>
          <w:color w:val="auto"/>
        </w:rPr>
        <w:t>至</w:t>
      </w:r>
      <w:r w:rsidRPr="00DF6131">
        <w:rPr>
          <w:rFonts w:ascii="Times New Roman" w:eastAsia="宋体" w:hAnsi="Times New Roman" w:cs="Times New Roman"/>
          <w:color w:val="auto"/>
        </w:rPr>
        <w:t>9:</w:t>
      </w:r>
      <w:r w:rsidRPr="00DF6131">
        <w:rPr>
          <w:rFonts w:ascii="Times New Roman" w:eastAsia="宋体" w:hAnsi="Times New Roman" w:cs="Times New Roman" w:hint="eastAsia"/>
          <w:color w:val="auto"/>
        </w:rPr>
        <w:t>30</w:t>
      </w:r>
      <w:r w:rsidRPr="00DF6131">
        <w:rPr>
          <w:rFonts w:ascii="Times New Roman" w:eastAsia="宋体" w:hAnsi="Times New Roman" w:cs="Times New Roman"/>
          <w:color w:val="auto"/>
        </w:rPr>
        <w:t>完成开标解密的投标为有效投标。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sidRPr="00DF6131">
        <w:rPr>
          <w:rFonts w:ascii="Times New Roman" w:eastAsia="宋体" w:hAnsi="Times New Roman" w:cs="Times New Roman"/>
          <w:color w:val="auto"/>
        </w:rPr>
        <w:t>（三）网上开标公示时间：</w:t>
      </w:r>
      <w:r w:rsidRPr="00DF6131">
        <w:rPr>
          <w:rFonts w:ascii="Times New Roman" w:eastAsia="宋体" w:hAnsi="Times New Roman" w:cs="Times New Roman"/>
          <w:color w:val="auto"/>
        </w:rPr>
        <w:t>2026</w:t>
      </w:r>
      <w:r w:rsidRPr="00DF6131">
        <w:rPr>
          <w:rFonts w:ascii="Times New Roman" w:eastAsia="宋体" w:hAnsi="Times New Roman" w:cs="Times New Roman" w:hint="eastAsia"/>
          <w:color w:val="auto"/>
        </w:rPr>
        <w:t>年</w:t>
      </w:r>
      <w:r w:rsidR="00DF6131" w:rsidRPr="00DF6131">
        <w:rPr>
          <w:rFonts w:ascii="Times New Roman" w:eastAsia="宋体" w:hAnsi="Times New Roman" w:cs="Times New Roman" w:hint="eastAsia"/>
          <w:color w:val="auto"/>
        </w:rPr>
        <w:t>3</w:t>
      </w:r>
      <w:r w:rsidRPr="00DF6131">
        <w:rPr>
          <w:rFonts w:ascii="Times New Roman" w:eastAsia="宋体" w:hAnsi="Times New Roman" w:cs="Times New Roman" w:hint="eastAsia"/>
          <w:color w:val="auto"/>
        </w:rPr>
        <w:t>月</w:t>
      </w:r>
      <w:r w:rsidR="00DF6131" w:rsidRPr="00DF6131">
        <w:rPr>
          <w:rFonts w:ascii="Times New Roman" w:eastAsia="宋体" w:hAnsi="Times New Roman" w:cs="Times New Roman" w:hint="eastAsia"/>
          <w:color w:val="auto"/>
        </w:rPr>
        <w:t>11</w:t>
      </w:r>
      <w:r w:rsidRPr="00DF6131">
        <w:rPr>
          <w:rFonts w:ascii="Times New Roman" w:eastAsia="宋体" w:hAnsi="Times New Roman" w:cs="Times New Roman" w:hint="eastAsia"/>
          <w:color w:val="auto"/>
        </w:rPr>
        <w:t>日</w:t>
      </w:r>
      <w:r w:rsidRPr="00DF6131">
        <w:rPr>
          <w:rFonts w:ascii="Times New Roman" w:eastAsia="宋体" w:hAnsi="Times New Roman" w:cs="Times New Roman"/>
          <w:color w:val="auto"/>
        </w:rPr>
        <w:t>9:</w:t>
      </w:r>
      <w:r w:rsidRPr="00DF6131">
        <w:rPr>
          <w:rFonts w:ascii="Times New Roman" w:eastAsia="宋体" w:hAnsi="Times New Roman" w:cs="Times New Roman" w:hint="eastAsia"/>
          <w:color w:val="auto"/>
        </w:rPr>
        <w:t>30</w:t>
      </w:r>
      <w:r w:rsidRPr="00DF6131">
        <w:rPr>
          <w:rFonts w:ascii="Times New Roman" w:eastAsia="宋体" w:hAnsi="Times New Roman" w:cs="Times New Roman"/>
          <w:color w:val="auto"/>
        </w:rPr>
        <w:t>至</w:t>
      </w:r>
      <w:r w:rsidRPr="00DF6131">
        <w:rPr>
          <w:rFonts w:ascii="Times New Roman" w:eastAsia="宋体" w:hAnsi="Times New Roman" w:cs="Times New Roman"/>
          <w:color w:val="auto"/>
        </w:rPr>
        <w:t>12:00</w:t>
      </w:r>
      <w:r w:rsidRPr="00DF6131">
        <w:rPr>
          <w:rFonts w:ascii="Times New Roman" w:eastAsia="宋体" w:hAnsi="Times New Roman" w:cs="Times New Roman"/>
          <w:color w:val="auto"/>
        </w:rPr>
        <w:t>。</w:t>
      </w:r>
      <w:r w:rsidRPr="00DF6131">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022-25866109</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中新天津生态</w:t>
      </w:r>
      <w:proofErr w:type="gramStart"/>
      <w:r>
        <w:rPr>
          <w:rFonts w:ascii="Times New Roman" w:eastAsia="宋体" w:hAnsi="Times New Roman" w:cs="Times New Roman" w:hint="eastAsia"/>
          <w:color w:val="auto"/>
        </w:rPr>
        <w:t>城数据</w:t>
      </w:r>
      <w:proofErr w:type="gramEnd"/>
      <w:r>
        <w:rPr>
          <w:rFonts w:ascii="Times New Roman" w:eastAsia="宋体" w:hAnsi="Times New Roman" w:cs="Times New Roman" w:hint="eastAsia"/>
          <w:color w:val="auto"/>
        </w:rPr>
        <w:t>局</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中新天津生态</w:t>
      </w:r>
      <w:proofErr w:type="gramStart"/>
      <w:r>
        <w:rPr>
          <w:rFonts w:ascii="Times New Roman" w:eastAsia="宋体" w:hAnsi="Times New Roman" w:cs="Times New Roman" w:hint="eastAsia"/>
          <w:color w:val="auto"/>
        </w:rPr>
        <w:t>城信息</w:t>
      </w:r>
      <w:proofErr w:type="gramEnd"/>
      <w:r>
        <w:rPr>
          <w:rFonts w:ascii="Times New Roman" w:eastAsia="宋体" w:hAnsi="Times New Roman" w:cs="Times New Roman" w:hint="eastAsia"/>
          <w:color w:val="auto"/>
        </w:rPr>
        <w:t>园二号路智慧中心</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color w:val="auto"/>
        </w:rPr>
        <w:t xml:space="preserve"> </w:t>
      </w:r>
      <w:proofErr w:type="gramStart"/>
      <w:r>
        <w:rPr>
          <w:rFonts w:ascii="Times New Roman" w:eastAsia="宋体" w:hAnsi="Times New Roman" w:cs="Times New Roman" w:hint="eastAsia"/>
          <w:color w:val="auto"/>
        </w:rPr>
        <w:t>高汉斯</w:t>
      </w:r>
      <w:proofErr w:type="gramEnd"/>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022-66328020</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中新天津生态</w:t>
      </w:r>
      <w:proofErr w:type="gramStart"/>
      <w:r>
        <w:rPr>
          <w:rFonts w:ascii="Times New Roman" w:eastAsia="宋体" w:hAnsi="Times New Roman" w:cs="Times New Roman" w:hint="eastAsia"/>
          <w:color w:val="auto"/>
        </w:rPr>
        <w:t>城数据</w:t>
      </w:r>
      <w:proofErr w:type="gramEnd"/>
      <w:r>
        <w:rPr>
          <w:rFonts w:ascii="Times New Roman" w:eastAsia="宋体" w:hAnsi="Times New Roman" w:cs="Times New Roman" w:hint="eastAsia"/>
          <w:color w:val="auto"/>
        </w:rPr>
        <w:t>局</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proofErr w:type="gramStart"/>
      <w:r>
        <w:rPr>
          <w:rFonts w:ascii="Times New Roman" w:eastAsia="宋体" w:hAnsi="Times New Roman" w:cs="Times New Roman" w:hint="eastAsia"/>
          <w:color w:val="auto"/>
        </w:rPr>
        <w:t>高汉斯</w:t>
      </w:r>
      <w:proofErr w:type="gramEnd"/>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18522095954</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中新天津生态</w:t>
      </w:r>
      <w:proofErr w:type="gramStart"/>
      <w:r>
        <w:rPr>
          <w:rFonts w:ascii="Times New Roman" w:eastAsia="宋体" w:hAnsi="Times New Roman" w:cs="Times New Roman" w:hint="eastAsia"/>
          <w:color w:val="auto"/>
        </w:rPr>
        <w:t>城信息</w:t>
      </w:r>
      <w:proofErr w:type="gramEnd"/>
      <w:r>
        <w:rPr>
          <w:rFonts w:ascii="Times New Roman" w:eastAsia="宋体" w:hAnsi="Times New Roman" w:cs="Times New Roman" w:hint="eastAsia"/>
          <w:color w:val="auto"/>
        </w:rPr>
        <w:t>园二号路智慧中心</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个工作日内，向中新天津生态城财政局政府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A2D61" w:rsidRPr="00DF6131" w:rsidRDefault="00401FCA" w:rsidP="00EA475C">
      <w:pPr>
        <w:pStyle w:val="Default"/>
        <w:spacing w:line="360" w:lineRule="auto"/>
        <w:ind w:firstLineChars="3000" w:firstLine="6695"/>
        <w:jc w:val="both"/>
        <w:rPr>
          <w:rFonts w:ascii="Times New Roman" w:eastAsia="宋体" w:hAnsi="Times New Roman"/>
          <w:b/>
          <w:bCs/>
          <w:color w:val="auto"/>
          <w:kern w:val="28"/>
          <w:sz w:val="32"/>
          <w:szCs w:val="32"/>
        </w:rPr>
      </w:pPr>
      <w:r w:rsidRPr="00DF6131">
        <w:rPr>
          <w:rFonts w:ascii="Times New Roman" w:eastAsia="宋体" w:hAnsi="Times New Roman" w:cs="Times New Roman"/>
          <w:color w:val="auto"/>
        </w:rPr>
        <w:t>2026</w:t>
      </w:r>
      <w:r w:rsidRPr="00DF6131">
        <w:rPr>
          <w:rFonts w:ascii="Times New Roman" w:eastAsia="宋体" w:hAnsi="Times New Roman" w:cs="Times New Roman" w:hint="eastAsia"/>
          <w:color w:val="auto"/>
        </w:rPr>
        <w:t>年</w:t>
      </w:r>
      <w:r w:rsidR="00DF6131" w:rsidRPr="00DF6131">
        <w:rPr>
          <w:rFonts w:ascii="Times New Roman" w:eastAsia="宋体" w:hAnsi="Times New Roman" w:cs="Times New Roman" w:hint="eastAsia"/>
          <w:color w:val="auto"/>
        </w:rPr>
        <w:t>2</w:t>
      </w:r>
      <w:r w:rsidRPr="00DF6131">
        <w:rPr>
          <w:rFonts w:ascii="Times New Roman" w:eastAsia="宋体" w:hAnsi="Times New Roman" w:cs="Times New Roman" w:hint="eastAsia"/>
          <w:color w:val="auto"/>
        </w:rPr>
        <w:t>月</w:t>
      </w:r>
      <w:r w:rsidR="00DF6131" w:rsidRPr="00DF6131">
        <w:rPr>
          <w:rFonts w:ascii="Times New Roman" w:eastAsia="宋体" w:hAnsi="Times New Roman" w:cs="Times New Roman" w:hint="eastAsia"/>
          <w:color w:val="auto"/>
        </w:rPr>
        <w:t>14</w:t>
      </w:r>
      <w:r w:rsidRPr="00DF6131">
        <w:rPr>
          <w:rFonts w:ascii="Times New Roman" w:eastAsia="宋体" w:hAnsi="Times New Roman" w:cs="Times New Roman" w:hint="eastAsia"/>
          <w:color w:val="auto"/>
        </w:rPr>
        <w:t>日</w:t>
      </w:r>
      <w:r w:rsidRPr="00DF6131">
        <w:rPr>
          <w:rFonts w:ascii="Times New Roman" w:eastAsia="宋体" w:hAnsi="Times New Roman"/>
          <w:color w:val="auto"/>
        </w:rPr>
        <w:br w:type="page"/>
      </w:r>
    </w:p>
    <w:p w:rsidR="002A2D61" w:rsidRDefault="00401FCA">
      <w:pPr>
        <w:pStyle w:val="ad"/>
        <w:rPr>
          <w:rFonts w:ascii="Times New Roman" w:hAnsi="Times New Roman"/>
        </w:rPr>
      </w:pPr>
      <w:r>
        <w:rPr>
          <w:rFonts w:ascii="Times New Roman" w:hAnsiTheme="minorEastAsia"/>
        </w:rPr>
        <w:lastRenderedPageBreak/>
        <w:t>第二部分招标项目要求</w:t>
      </w:r>
      <w:bookmarkEnd w:id="9"/>
    </w:p>
    <w:p w:rsidR="002A2D61" w:rsidRDefault="00401FCA" w:rsidP="00EA475C">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2A2D61" w:rsidRDefault="00401FCA" w:rsidP="00EA475C">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2A2D61" w:rsidRDefault="00401FCA" w:rsidP="00EA475C">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2A2D61" w:rsidRDefault="00401FCA" w:rsidP="00EA475C">
      <w:pPr>
        <w:autoSpaceDE w:val="0"/>
        <w:autoSpaceDN w:val="0"/>
        <w:adjustRightInd w:val="0"/>
        <w:spacing w:line="360" w:lineRule="auto"/>
        <w:ind w:firstLineChars="200" w:firstLine="446"/>
        <w:rPr>
          <w:sz w:val="24"/>
          <w:highlight w:val="yellow"/>
        </w:rPr>
      </w:pPr>
      <w:r>
        <w:rPr>
          <w:sz w:val="24"/>
        </w:rPr>
        <w:t xml:space="preserve">2. </w:t>
      </w:r>
      <w:r>
        <w:rPr>
          <w:rFonts w:hAnsiTheme="minorEastAsia"/>
          <w:sz w:val="24"/>
        </w:rPr>
        <w:t>投标人的报价应包括：</w:t>
      </w:r>
      <w:proofErr w:type="gramStart"/>
      <w:r>
        <w:rPr>
          <w:rFonts w:hint="eastAsia"/>
          <w:b/>
          <w:sz w:val="24"/>
        </w:rPr>
        <w:t>云资源</w:t>
      </w:r>
      <w:proofErr w:type="gramEnd"/>
      <w:r>
        <w:rPr>
          <w:rFonts w:hint="eastAsia"/>
          <w:b/>
          <w:sz w:val="24"/>
        </w:rPr>
        <w:t>服务费、业务系统迁移服务费、物理设备托管服务费、物理设备搬迁服务费、网络安全防护服务费、智能视觉运维服务费、网络电路服务费、驻场人员服务费、管理费及税金</w:t>
      </w:r>
      <w:r>
        <w:rPr>
          <w:sz w:val="24"/>
        </w:rPr>
        <w:t>等为完成</w:t>
      </w:r>
      <w:r>
        <w:rPr>
          <w:rFonts w:hint="eastAsia"/>
          <w:sz w:val="24"/>
        </w:rPr>
        <w:t>招标</w:t>
      </w:r>
      <w:r>
        <w:rPr>
          <w:sz w:val="24"/>
        </w:rPr>
        <w:t>文件规定全部任务所需的一切应有费用。</w:t>
      </w:r>
    </w:p>
    <w:p w:rsidR="002A2D61" w:rsidRDefault="00401FCA" w:rsidP="00EA475C">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2A2D61" w:rsidRDefault="00401FCA" w:rsidP="00EA475C">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2A2D61" w:rsidRDefault="00401FCA" w:rsidP="00EA475C">
      <w:pPr>
        <w:autoSpaceDE w:val="0"/>
        <w:autoSpaceDN w:val="0"/>
        <w:adjustRightInd w:val="0"/>
        <w:spacing w:line="360" w:lineRule="auto"/>
        <w:ind w:firstLineChars="200" w:firstLine="446"/>
        <w:rPr>
          <w:sz w:val="24"/>
        </w:rPr>
      </w:pPr>
      <w:r>
        <w:rPr>
          <w:sz w:val="24"/>
        </w:rPr>
        <w:t>（二）服务要求</w:t>
      </w:r>
    </w:p>
    <w:p w:rsidR="002A2D61" w:rsidRDefault="00401FCA" w:rsidP="00EA475C">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投标人提供详细的服务方案。</w:t>
      </w:r>
    </w:p>
    <w:p w:rsidR="002A2D61" w:rsidRDefault="00401FCA" w:rsidP="00EA475C">
      <w:pPr>
        <w:autoSpaceDE w:val="0"/>
        <w:autoSpaceDN w:val="0"/>
        <w:adjustRightInd w:val="0"/>
        <w:spacing w:line="360" w:lineRule="auto"/>
        <w:ind w:firstLineChars="200" w:firstLine="446"/>
        <w:rPr>
          <w:sz w:val="24"/>
        </w:rPr>
      </w:pPr>
      <w:r>
        <w:rPr>
          <w:sz w:val="24"/>
        </w:rPr>
        <w:t>2.</w:t>
      </w:r>
      <w:r>
        <w:rPr>
          <w:rFonts w:hint="eastAsia"/>
          <w:sz w:val="24"/>
        </w:rPr>
        <w:t xml:space="preserve"> </w:t>
      </w:r>
      <w:r>
        <w:rPr>
          <w:rFonts w:hint="eastAsia"/>
          <w:sz w:val="24"/>
        </w:rPr>
        <w:t>满足项目需求书要求。</w:t>
      </w:r>
    </w:p>
    <w:p w:rsidR="002A2D61" w:rsidRDefault="00401FCA" w:rsidP="00EA475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2A2D61" w:rsidRDefault="004E4895" w:rsidP="00EA475C">
      <w:pPr>
        <w:autoSpaceDE w:val="0"/>
        <w:autoSpaceDN w:val="0"/>
        <w:adjustRightInd w:val="0"/>
        <w:spacing w:line="360" w:lineRule="auto"/>
        <w:ind w:firstLineChars="200" w:firstLine="446"/>
        <w:rPr>
          <w:sz w:val="24"/>
        </w:rPr>
      </w:pPr>
      <w:r>
        <w:rPr>
          <w:rFonts w:ascii="宋体" w:hAnsi="宋体" w:cs="宋体" w:hint="eastAsia"/>
          <w:sz w:val="24"/>
        </w:rPr>
        <w:t>★</w:t>
      </w:r>
      <w:r w:rsidR="00401FCA">
        <w:rPr>
          <w:sz w:val="24"/>
        </w:rPr>
        <w:t xml:space="preserve">1. </w:t>
      </w:r>
      <w:r w:rsidR="00401FCA">
        <w:rPr>
          <w:rFonts w:hAnsiTheme="minorEastAsia"/>
          <w:sz w:val="24"/>
        </w:rPr>
        <w:t>时间要求：</w:t>
      </w:r>
      <w:r w:rsidR="00401FCA">
        <w:rPr>
          <w:rFonts w:hAnsiTheme="minorEastAsia" w:hint="eastAsia"/>
          <w:sz w:val="24"/>
        </w:rPr>
        <w:t>自合同签订后，中标单位需在</w:t>
      </w:r>
      <w:r w:rsidR="00401FCA">
        <w:rPr>
          <w:rFonts w:hAnsiTheme="minorEastAsia" w:hint="eastAsia"/>
          <w:sz w:val="24"/>
        </w:rPr>
        <w:t>2026</w:t>
      </w:r>
      <w:r w:rsidR="00401FCA">
        <w:rPr>
          <w:rFonts w:hAnsiTheme="minorEastAsia" w:hint="eastAsia"/>
          <w:sz w:val="24"/>
        </w:rPr>
        <w:t>年</w:t>
      </w:r>
      <w:r w:rsidR="00401FCA">
        <w:rPr>
          <w:rFonts w:hAnsiTheme="minorEastAsia" w:hint="eastAsia"/>
          <w:sz w:val="24"/>
        </w:rPr>
        <w:t>7</w:t>
      </w:r>
      <w:r w:rsidR="00401FCA">
        <w:rPr>
          <w:rFonts w:hAnsiTheme="minorEastAsia" w:hint="eastAsia"/>
          <w:sz w:val="24"/>
        </w:rPr>
        <w:t>月</w:t>
      </w:r>
      <w:r w:rsidR="00401FCA">
        <w:rPr>
          <w:rFonts w:hAnsiTheme="minorEastAsia" w:hint="eastAsia"/>
          <w:sz w:val="24"/>
        </w:rPr>
        <w:t>28</w:t>
      </w:r>
      <w:r w:rsidR="00401FCA">
        <w:rPr>
          <w:rFonts w:hAnsiTheme="minorEastAsia" w:hint="eastAsia"/>
          <w:sz w:val="24"/>
        </w:rPr>
        <w:t>日前，按照招标文件要求，完成业务系统云迁移与物理设备搬迁，经采购人验收合格后进入服务期，服务期为</w:t>
      </w:r>
      <w:r w:rsidR="00401FCA">
        <w:rPr>
          <w:rFonts w:hAnsiTheme="minorEastAsia" w:hint="eastAsia"/>
          <w:sz w:val="24"/>
        </w:rPr>
        <w:t>12</w:t>
      </w:r>
      <w:r w:rsidR="00401FCA">
        <w:rPr>
          <w:rFonts w:hAnsiTheme="minorEastAsia" w:hint="eastAsia"/>
          <w:sz w:val="24"/>
        </w:rPr>
        <w:t>个月。</w:t>
      </w:r>
      <w:r w:rsidR="00401FCA">
        <w:rPr>
          <w:rFonts w:hAnsiTheme="minorEastAsia"/>
          <w:sz w:val="24"/>
        </w:rPr>
        <w:t>（特殊情况以合同为准）</w:t>
      </w:r>
    </w:p>
    <w:p w:rsidR="002A2D61" w:rsidRDefault="00401FCA" w:rsidP="00EA475C">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AnsiTheme="minorEastAsia" w:hint="eastAsia"/>
          <w:sz w:val="24"/>
        </w:rPr>
        <w:t>天津市辖区内</w:t>
      </w:r>
      <w:r>
        <w:rPr>
          <w:rFonts w:hAnsiTheme="minorEastAsia"/>
          <w:sz w:val="24"/>
        </w:rPr>
        <w:t>（特殊情况以合同为准）。</w:t>
      </w:r>
    </w:p>
    <w:p w:rsidR="002A2D61" w:rsidRDefault="00401FCA" w:rsidP="00EA475C">
      <w:pPr>
        <w:autoSpaceDE w:val="0"/>
        <w:autoSpaceDN w:val="0"/>
        <w:adjustRightInd w:val="0"/>
        <w:spacing w:line="360" w:lineRule="auto"/>
        <w:ind w:firstLineChars="200" w:firstLine="446"/>
        <w:rPr>
          <w:rFonts w:hAnsiTheme="minorEastAsia"/>
          <w:sz w:val="24"/>
        </w:rPr>
      </w:pPr>
      <w:r>
        <w:rPr>
          <w:rFonts w:hAnsiTheme="minorEastAsia"/>
          <w:sz w:val="24"/>
        </w:rPr>
        <w:t>（</w:t>
      </w:r>
      <w:r>
        <w:rPr>
          <w:rFonts w:hAnsiTheme="minorEastAsia" w:hint="eastAsia"/>
          <w:sz w:val="24"/>
        </w:rPr>
        <w:t>三</w:t>
      </w:r>
      <w:r>
        <w:rPr>
          <w:rFonts w:hAnsiTheme="minorEastAsia"/>
          <w:sz w:val="24"/>
        </w:rPr>
        <w:t>）付款方式</w:t>
      </w:r>
    </w:p>
    <w:p w:rsidR="002A2D61" w:rsidRDefault="00401FCA" w:rsidP="00D55B3F">
      <w:pPr>
        <w:pStyle w:val="Default"/>
        <w:spacing w:line="360" w:lineRule="auto"/>
        <w:ind w:firstLineChars="200" w:firstLine="446"/>
        <w:rPr>
          <w:color w:val="FF0000"/>
        </w:rPr>
      </w:pPr>
      <w:bookmarkStart w:id="10" w:name="_GoBack"/>
      <w:bookmarkEnd w:id="10"/>
      <w:r>
        <w:rPr>
          <w:rFonts w:ascii="Times New Roman" w:hAnsi="Times New Roman" w:cs="Times New Roman"/>
          <w:color w:val="000000" w:themeColor="text1"/>
        </w:rPr>
        <w:t>共分为三次拨付。自签订合同之日起，中标单位需在</w:t>
      </w:r>
      <w:r>
        <w:rPr>
          <w:rFonts w:ascii="Times New Roman" w:hAnsi="Times New Roman" w:cs="Times New Roman"/>
          <w:color w:val="000000" w:themeColor="text1"/>
        </w:rPr>
        <w:t>2026</w:t>
      </w:r>
      <w:r>
        <w:rPr>
          <w:rFonts w:ascii="Times New Roman" w:hAnsi="Times New Roman" w:cs="Times New Roman"/>
          <w:color w:val="000000" w:themeColor="text1"/>
        </w:rPr>
        <w:t>年</w:t>
      </w:r>
      <w:r>
        <w:rPr>
          <w:rFonts w:ascii="Times New Roman" w:hAnsi="Times New Roman" w:cs="Times New Roman"/>
          <w:color w:val="000000" w:themeColor="text1"/>
        </w:rPr>
        <w:t>7</w:t>
      </w:r>
      <w:r>
        <w:rPr>
          <w:rFonts w:ascii="Times New Roman" w:hAnsi="Times New Roman" w:cs="Times New Roman"/>
          <w:color w:val="000000" w:themeColor="text1"/>
        </w:rPr>
        <w:t>月</w:t>
      </w:r>
      <w:r>
        <w:rPr>
          <w:rFonts w:ascii="Times New Roman" w:hAnsi="Times New Roman" w:cs="Times New Roman"/>
          <w:color w:val="000000" w:themeColor="text1"/>
        </w:rPr>
        <w:t>2</w:t>
      </w:r>
      <w:r>
        <w:rPr>
          <w:rFonts w:ascii="Times New Roman" w:hAnsi="Times New Roman" w:cs="Times New Roman" w:hint="eastAsia"/>
          <w:color w:val="000000" w:themeColor="text1"/>
        </w:rPr>
        <w:t>8</w:t>
      </w:r>
      <w:r>
        <w:rPr>
          <w:rFonts w:ascii="Times New Roman" w:hAnsi="Times New Roman" w:cs="Times New Roman"/>
          <w:color w:val="000000" w:themeColor="text1"/>
        </w:rPr>
        <w:t>日前，按照招标文件要求，完成业务系统云迁移与物理设备搬迁，经采购人验收合格后进入服务期，稳定运行</w:t>
      </w:r>
      <w:r>
        <w:rPr>
          <w:rFonts w:ascii="Times New Roman" w:hAnsi="Times New Roman" w:cs="Times New Roman"/>
          <w:color w:val="000000" w:themeColor="text1"/>
        </w:rPr>
        <w:t>3</w:t>
      </w:r>
      <w:r>
        <w:rPr>
          <w:rFonts w:ascii="Times New Roman" w:hAnsi="Times New Roman" w:cs="Times New Roman"/>
          <w:color w:val="000000" w:themeColor="text1"/>
        </w:rPr>
        <w:t>个月后，中标单位向采购人提供</w:t>
      </w:r>
      <w:proofErr w:type="gramStart"/>
      <w:r>
        <w:rPr>
          <w:rFonts w:ascii="Times New Roman" w:hAnsi="Times New Roman" w:cs="Times New Roman"/>
          <w:color w:val="000000" w:themeColor="text1"/>
        </w:rPr>
        <w:t>云资源</w:t>
      </w:r>
      <w:proofErr w:type="gramEnd"/>
      <w:r>
        <w:rPr>
          <w:rFonts w:ascii="Times New Roman" w:hAnsi="Times New Roman" w:cs="Times New Roman"/>
          <w:color w:val="000000" w:themeColor="text1"/>
        </w:rPr>
        <w:t>服务稳定运行相关材料，采购人向中</w:t>
      </w:r>
      <w:r>
        <w:rPr>
          <w:rFonts w:ascii="Times New Roman" w:hAnsi="Times New Roman" w:cs="Times New Roman"/>
          <w:color w:val="000000" w:themeColor="text1"/>
        </w:rPr>
        <w:lastRenderedPageBreak/>
        <w:t>标单位支付业务系统迁移服务</w:t>
      </w:r>
      <w:r>
        <w:rPr>
          <w:rFonts w:ascii="Times New Roman" w:hAnsi="Times New Roman" w:cs="Times New Roman" w:hint="eastAsia"/>
          <w:color w:val="000000" w:themeColor="text1"/>
        </w:rPr>
        <w:t>与</w:t>
      </w:r>
      <w:r>
        <w:rPr>
          <w:rFonts w:ascii="Times New Roman" w:hAnsi="Times New Roman" w:cs="Times New Roman"/>
          <w:color w:val="000000" w:themeColor="text1"/>
        </w:rPr>
        <w:t>物理设备搬迁服务全部费用，及其他服务费用的</w:t>
      </w:r>
      <w:r>
        <w:rPr>
          <w:rFonts w:ascii="Times New Roman" w:hAnsi="Times New Roman" w:cs="Times New Roman"/>
          <w:color w:val="000000" w:themeColor="text1"/>
        </w:rPr>
        <w:t>25%</w:t>
      </w:r>
      <w:r>
        <w:rPr>
          <w:rFonts w:ascii="Times New Roman" w:hAnsi="Times New Roman" w:cs="Times New Roman"/>
          <w:color w:val="000000" w:themeColor="text1"/>
        </w:rPr>
        <w:t>。进入服务期稳定运行</w:t>
      </w:r>
      <w:r>
        <w:rPr>
          <w:rFonts w:ascii="Times New Roman" w:hAnsi="Times New Roman" w:cs="Times New Roman"/>
          <w:color w:val="000000" w:themeColor="text1"/>
        </w:rPr>
        <w:t>9</w:t>
      </w:r>
      <w:r>
        <w:rPr>
          <w:rFonts w:ascii="Times New Roman" w:hAnsi="Times New Roman" w:cs="Times New Roman"/>
          <w:color w:val="000000" w:themeColor="text1"/>
        </w:rPr>
        <w:t>个月后，中标单位向采购人提供</w:t>
      </w:r>
      <w:proofErr w:type="gramStart"/>
      <w:r>
        <w:rPr>
          <w:rFonts w:ascii="Times New Roman" w:hAnsi="Times New Roman" w:cs="Times New Roman"/>
          <w:color w:val="000000" w:themeColor="text1"/>
        </w:rPr>
        <w:t>云资源</w:t>
      </w:r>
      <w:proofErr w:type="gramEnd"/>
      <w:r>
        <w:rPr>
          <w:rFonts w:ascii="Times New Roman" w:hAnsi="Times New Roman" w:cs="Times New Roman"/>
          <w:color w:val="000000" w:themeColor="text1"/>
        </w:rPr>
        <w:t>服务稳定运行相关材料，采购人向中标单位支付其他服务费用的</w:t>
      </w:r>
      <w:r>
        <w:rPr>
          <w:rFonts w:ascii="Times New Roman" w:hAnsi="Times New Roman" w:cs="Times New Roman"/>
          <w:color w:val="000000" w:themeColor="text1"/>
        </w:rPr>
        <w:t>50%</w:t>
      </w:r>
      <w:r>
        <w:rPr>
          <w:rFonts w:ascii="Times New Roman" w:hAnsi="Times New Roman" w:cs="Times New Roman"/>
          <w:color w:val="000000" w:themeColor="text1"/>
        </w:rPr>
        <w:t>。进入服务期稳定运行</w:t>
      </w:r>
      <w:r>
        <w:rPr>
          <w:rFonts w:ascii="Times New Roman" w:hAnsi="Times New Roman" w:cs="Times New Roman"/>
          <w:color w:val="000000" w:themeColor="text1"/>
        </w:rPr>
        <w:t>12</w:t>
      </w:r>
      <w:r>
        <w:rPr>
          <w:rFonts w:ascii="Times New Roman" w:hAnsi="Times New Roman" w:cs="Times New Roman"/>
          <w:color w:val="000000" w:themeColor="text1"/>
        </w:rPr>
        <w:t>个月后，中标单位向采购人提供</w:t>
      </w:r>
      <w:proofErr w:type="gramStart"/>
      <w:r>
        <w:rPr>
          <w:rFonts w:ascii="Times New Roman" w:hAnsi="Times New Roman" w:cs="Times New Roman"/>
          <w:color w:val="000000" w:themeColor="text1"/>
        </w:rPr>
        <w:t>云资源</w:t>
      </w:r>
      <w:proofErr w:type="gramEnd"/>
      <w:r>
        <w:rPr>
          <w:rFonts w:ascii="Times New Roman" w:hAnsi="Times New Roman" w:cs="Times New Roman"/>
          <w:color w:val="000000" w:themeColor="text1"/>
        </w:rPr>
        <w:t>服务稳定运行相关材料，经采购人验收合格后，采购人向中标单位支付合同剩余全部费用</w:t>
      </w:r>
      <w:r>
        <w:rPr>
          <w:rFonts w:hAnsiTheme="minorEastAsia"/>
        </w:rPr>
        <w:t>（特殊情况以合同为准）</w:t>
      </w:r>
      <w:r>
        <w:rPr>
          <w:rFonts w:ascii="Times New Roman" w:eastAsia="宋体" w:hAnsi="Times New Roman" w:cs="Times New Roman"/>
          <w:color w:val="000000" w:themeColor="text1"/>
          <w:szCs w:val="22"/>
        </w:rPr>
        <w:t>。</w:t>
      </w:r>
    </w:p>
    <w:p w:rsidR="002A2D61" w:rsidRDefault="00401FCA" w:rsidP="00EA475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2A2D61" w:rsidRDefault="00401FCA" w:rsidP="00EA475C">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2A2D61" w:rsidRDefault="00401FCA" w:rsidP="00EA475C">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2A2D61" w:rsidRDefault="00401FCA" w:rsidP="00EA475C">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2A2D61" w:rsidRDefault="00401FCA" w:rsidP="00EA475C">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2A2D61" w:rsidRDefault="00401FCA" w:rsidP="00EA475C">
      <w:pPr>
        <w:spacing w:line="360" w:lineRule="auto"/>
        <w:ind w:firstLineChars="200" w:firstLine="446"/>
        <w:outlineLvl w:val="0"/>
        <w:rPr>
          <w:sz w:val="24"/>
        </w:rPr>
      </w:pPr>
      <w:r>
        <w:rPr>
          <w:sz w:val="24"/>
        </w:rPr>
        <w:t>（一）投标人须承诺所提供的服务、人员及设备符合相关国家强制性规定。</w:t>
      </w:r>
    </w:p>
    <w:p w:rsidR="002A2D61" w:rsidRDefault="00401FCA" w:rsidP="00EA475C">
      <w:pPr>
        <w:spacing w:line="360" w:lineRule="auto"/>
        <w:ind w:firstLineChars="200" w:firstLine="446"/>
        <w:outlineLvl w:val="0"/>
        <w:rPr>
          <w:sz w:val="24"/>
        </w:rPr>
      </w:pPr>
      <w:r>
        <w:rPr>
          <w:sz w:val="24"/>
        </w:rPr>
        <w:t>（二）具体需求详见本部分项目需求书。</w:t>
      </w:r>
    </w:p>
    <w:p w:rsidR="002A2D61" w:rsidRDefault="00401FCA" w:rsidP="00EA475C">
      <w:pPr>
        <w:spacing w:line="360" w:lineRule="auto"/>
        <w:ind w:firstLineChars="200" w:firstLine="446"/>
        <w:outlineLvl w:val="0"/>
        <w:rPr>
          <w:sz w:val="24"/>
        </w:rPr>
      </w:pPr>
      <w:r>
        <w:rPr>
          <w:rFonts w:hAnsiTheme="minorEastAsia"/>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2A2D61">
        <w:trPr>
          <w:trHeight w:val="285"/>
          <w:jc w:val="center"/>
        </w:trPr>
        <w:tc>
          <w:tcPr>
            <w:tcW w:w="9393" w:type="dxa"/>
            <w:gridSpan w:val="3"/>
            <w:shd w:val="clear" w:color="auto" w:fill="auto"/>
            <w:vAlign w:val="center"/>
          </w:tcPr>
          <w:p w:rsidR="002A2D61" w:rsidRDefault="00401FCA">
            <w:pPr>
              <w:widowControl/>
              <w:spacing w:line="360" w:lineRule="exact"/>
              <w:jc w:val="center"/>
              <w:rPr>
                <w:kern w:val="0"/>
                <w:sz w:val="24"/>
                <w:szCs w:val="24"/>
              </w:rPr>
            </w:pPr>
            <w:r>
              <w:rPr>
                <w:kern w:val="0"/>
                <w:sz w:val="24"/>
                <w:szCs w:val="24"/>
              </w:rPr>
              <w:t>第一部分价格（</w:t>
            </w:r>
            <w:r>
              <w:rPr>
                <w:rFonts w:hint="eastAsia"/>
                <w:kern w:val="0"/>
                <w:sz w:val="24"/>
                <w:szCs w:val="24"/>
              </w:rPr>
              <w:t>1</w:t>
            </w:r>
            <w:r>
              <w:rPr>
                <w:kern w:val="0"/>
                <w:sz w:val="24"/>
                <w:szCs w:val="24"/>
              </w:rPr>
              <w:t>0</w:t>
            </w:r>
            <w:r>
              <w:rPr>
                <w:kern w:val="0"/>
                <w:sz w:val="24"/>
                <w:szCs w:val="24"/>
              </w:rPr>
              <w:t>分）</w:t>
            </w:r>
          </w:p>
        </w:tc>
        <w:tc>
          <w:tcPr>
            <w:tcW w:w="932" w:type="dxa"/>
            <w:shd w:val="clear" w:color="auto" w:fill="auto"/>
            <w:vAlign w:val="center"/>
          </w:tcPr>
          <w:p w:rsidR="002A2D61" w:rsidRDefault="00401FCA">
            <w:pPr>
              <w:widowControl/>
              <w:jc w:val="center"/>
              <w:rPr>
                <w:kern w:val="0"/>
                <w:sz w:val="24"/>
                <w:szCs w:val="24"/>
              </w:rPr>
            </w:pPr>
            <w:r>
              <w:rPr>
                <w:kern w:val="0"/>
                <w:sz w:val="24"/>
                <w:szCs w:val="24"/>
              </w:rPr>
              <w:t>分值</w:t>
            </w:r>
          </w:p>
        </w:tc>
      </w:tr>
      <w:tr w:rsidR="002A2D61">
        <w:trPr>
          <w:trHeight w:val="780"/>
          <w:jc w:val="center"/>
        </w:trPr>
        <w:tc>
          <w:tcPr>
            <w:tcW w:w="663" w:type="dxa"/>
            <w:shd w:val="clear" w:color="auto" w:fill="auto"/>
            <w:noWrap/>
            <w:vAlign w:val="center"/>
          </w:tcPr>
          <w:p w:rsidR="002A2D61" w:rsidRDefault="00401FCA">
            <w:pPr>
              <w:widowControl/>
              <w:jc w:val="center"/>
              <w:rPr>
                <w:kern w:val="0"/>
                <w:sz w:val="24"/>
                <w:szCs w:val="24"/>
              </w:rPr>
            </w:pPr>
            <w:r>
              <w:rPr>
                <w:kern w:val="0"/>
                <w:sz w:val="24"/>
                <w:szCs w:val="24"/>
              </w:rPr>
              <w:t>1</w:t>
            </w:r>
          </w:p>
        </w:tc>
        <w:tc>
          <w:tcPr>
            <w:tcW w:w="1419" w:type="dxa"/>
            <w:shd w:val="clear" w:color="auto" w:fill="auto"/>
            <w:vAlign w:val="center"/>
          </w:tcPr>
          <w:p w:rsidR="002A2D61" w:rsidRDefault="00401FCA">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2A2D61" w:rsidRDefault="00401FCA">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2A2D61" w:rsidRDefault="00401FCA">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r>
              <w:rPr>
                <w:rFonts w:hint="eastAsia"/>
                <w:kern w:val="0"/>
                <w:sz w:val="24"/>
                <w:szCs w:val="24"/>
              </w:rPr>
              <w:t>。</w:t>
            </w:r>
          </w:p>
          <w:p w:rsidR="002A2D61" w:rsidRDefault="00401FCA">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2A2D61" w:rsidRDefault="00401FCA">
            <w:pPr>
              <w:widowControl/>
              <w:jc w:val="center"/>
              <w:rPr>
                <w:kern w:val="0"/>
                <w:sz w:val="24"/>
                <w:szCs w:val="24"/>
              </w:rPr>
            </w:pPr>
            <w:r>
              <w:rPr>
                <w:rFonts w:hint="eastAsia"/>
                <w:kern w:val="0"/>
                <w:sz w:val="24"/>
                <w:szCs w:val="24"/>
              </w:rPr>
              <w:t>1</w:t>
            </w:r>
            <w:r>
              <w:rPr>
                <w:kern w:val="0"/>
                <w:sz w:val="24"/>
                <w:szCs w:val="24"/>
              </w:rPr>
              <w:t>0</w:t>
            </w:r>
          </w:p>
        </w:tc>
      </w:tr>
      <w:tr w:rsidR="002A2D61">
        <w:trPr>
          <w:trHeight w:val="620"/>
          <w:jc w:val="center"/>
        </w:trPr>
        <w:tc>
          <w:tcPr>
            <w:tcW w:w="9393" w:type="dxa"/>
            <w:gridSpan w:val="3"/>
            <w:shd w:val="clear" w:color="auto" w:fill="auto"/>
            <w:noWrap/>
            <w:vAlign w:val="center"/>
          </w:tcPr>
          <w:p w:rsidR="002A2D61" w:rsidRDefault="00401FCA">
            <w:pPr>
              <w:widowControl/>
              <w:spacing w:line="360" w:lineRule="exact"/>
              <w:jc w:val="center"/>
              <w:rPr>
                <w:kern w:val="0"/>
                <w:sz w:val="24"/>
                <w:szCs w:val="24"/>
              </w:rPr>
            </w:pPr>
            <w:r>
              <w:rPr>
                <w:kern w:val="0"/>
                <w:sz w:val="24"/>
                <w:szCs w:val="24"/>
              </w:rPr>
              <w:t>第二部分客观分（</w:t>
            </w:r>
            <w:r>
              <w:rPr>
                <w:rFonts w:hint="eastAsia"/>
                <w:kern w:val="0"/>
                <w:sz w:val="24"/>
                <w:szCs w:val="24"/>
              </w:rPr>
              <w:t>50</w:t>
            </w:r>
            <w:r>
              <w:rPr>
                <w:kern w:val="0"/>
                <w:sz w:val="24"/>
                <w:szCs w:val="24"/>
              </w:rPr>
              <w:t>分）</w:t>
            </w:r>
          </w:p>
        </w:tc>
        <w:tc>
          <w:tcPr>
            <w:tcW w:w="932" w:type="dxa"/>
            <w:shd w:val="clear" w:color="auto" w:fill="auto"/>
            <w:vAlign w:val="center"/>
          </w:tcPr>
          <w:p w:rsidR="002A2D61" w:rsidRDefault="00401FCA">
            <w:pPr>
              <w:widowControl/>
              <w:jc w:val="center"/>
              <w:rPr>
                <w:kern w:val="0"/>
                <w:sz w:val="24"/>
                <w:szCs w:val="24"/>
              </w:rPr>
            </w:pPr>
            <w:r>
              <w:rPr>
                <w:kern w:val="0"/>
                <w:sz w:val="24"/>
                <w:szCs w:val="24"/>
              </w:rPr>
              <w:t>分值</w:t>
            </w:r>
          </w:p>
        </w:tc>
      </w:tr>
      <w:tr w:rsidR="002A2D61">
        <w:trPr>
          <w:trHeight w:val="1050"/>
          <w:jc w:val="center"/>
        </w:trPr>
        <w:tc>
          <w:tcPr>
            <w:tcW w:w="663" w:type="dxa"/>
            <w:shd w:val="clear" w:color="auto" w:fill="auto"/>
            <w:noWrap/>
            <w:vAlign w:val="center"/>
          </w:tcPr>
          <w:p w:rsidR="002A2D61" w:rsidRDefault="00401FCA">
            <w:pPr>
              <w:widowControl/>
              <w:jc w:val="center"/>
              <w:rPr>
                <w:kern w:val="0"/>
                <w:sz w:val="24"/>
                <w:szCs w:val="24"/>
              </w:rPr>
            </w:pPr>
            <w:r>
              <w:rPr>
                <w:kern w:val="0"/>
                <w:sz w:val="24"/>
                <w:szCs w:val="24"/>
              </w:rPr>
              <w:t>1</w:t>
            </w:r>
          </w:p>
        </w:tc>
        <w:tc>
          <w:tcPr>
            <w:tcW w:w="1419" w:type="dxa"/>
            <w:shd w:val="clear" w:color="auto" w:fill="auto"/>
            <w:vAlign w:val="center"/>
          </w:tcPr>
          <w:p w:rsidR="002A2D61" w:rsidRDefault="00401FCA">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2A2D61" w:rsidRDefault="00401FCA">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与</w:t>
            </w:r>
            <w:r>
              <w:rPr>
                <w:kern w:val="0"/>
                <w:sz w:val="24"/>
                <w:szCs w:val="24"/>
              </w:rPr>
              <w:t>本项目内容相</w:t>
            </w:r>
            <w:r>
              <w:rPr>
                <w:rFonts w:hint="eastAsia"/>
                <w:kern w:val="0"/>
                <w:sz w:val="24"/>
                <w:szCs w:val="24"/>
              </w:rPr>
              <w:t>关（云服务、计算资源服务等）的</w:t>
            </w:r>
            <w:r>
              <w:rPr>
                <w:kern w:val="0"/>
                <w:sz w:val="24"/>
                <w:szCs w:val="24"/>
              </w:rPr>
              <w:t>业绩，提供的证明材料均不得遮挡涂黑，否则不予认定加分。</w:t>
            </w:r>
          </w:p>
          <w:p w:rsidR="002A2D61" w:rsidRDefault="00401FCA">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。包括合同金额、服务双方名称及盖章、服务期限（合</w:t>
            </w:r>
            <w:r>
              <w:rPr>
                <w:rFonts w:hint="eastAsia"/>
                <w:kern w:val="0"/>
                <w:sz w:val="24"/>
                <w:szCs w:val="24"/>
              </w:rPr>
              <w:lastRenderedPageBreak/>
              <w:t>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个月的时间）、服务内容、合同签订日期。</w:t>
            </w:r>
          </w:p>
          <w:p w:rsidR="002A2D61" w:rsidRDefault="00401FCA">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2A2D61" w:rsidRDefault="00401FCA">
            <w:pPr>
              <w:widowControl/>
              <w:spacing w:line="360" w:lineRule="exact"/>
              <w:rPr>
                <w:kern w:val="0"/>
                <w:sz w:val="24"/>
                <w:szCs w:val="24"/>
              </w:rPr>
            </w:pPr>
            <w:r>
              <w:rPr>
                <w:kern w:val="0"/>
                <w:sz w:val="24"/>
                <w:szCs w:val="24"/>
              </w:rPr>
              <w:t>每个案例</w:t>
            </w:r>
            <w:r>
              <w:rPr>
                <w:rFonts w:hint="eastAsia"/>
                <w:kern w:val="0"/>
                <w:sz w:val="24"/>
                <w:szCs w:val="24"/>
              </w:rPr>
              <w:t>3</w:t>
            </w:r>
            <w:r>
              <w:rPr>
                <w:kern w:val="0"/>
                <w:sz w:val="24"/>
                <w:szCs w:val="24"/>
              </w:rPr>
              <w:t>分，最多</w:t>
            </w:r>
            <w:r>
              <w:rPr>
                <w:rFonts w:hint="eastAsia"/>
                <w:kern w:val="0"/>
                <w:sz w:val="24"/>
                <w:szCs w:val="24"/>
              </w:rPr>
              <w:t>12</w:t>
            </w:r>
            <w:r>
              <w:rPr>
                <w:kern w:val="0"/>
                <w:sz w:val="24"/>
                <w:szCs w:val="24"/>
              </w:rPr>
              <w:t>分</w:t>
            </w:r>
            <w:r>
              <w:rPr>
                <w:rFonts w:hint="eastAsia"/>
                <w:kern w:val="0"/>
                <w:sz w:val="24"/>
                <w:szCs w:val="24"/>
              </w:rPr>
              <w:t>。</w:t>
            </w:r>
          </w:p>
        </w:tc>
        <w:tc>
          <w:tcPr>
            <w:tcW w:w="932" w:type="dxa"/>
            <w:shd w:val="clear" w:color="auto" w:fill="auto"/>
            <w:vAlign w:val="center"/>
          </w:tcPr>
          <w:p w:rsidR="002A2D61" w:rsidRDefault="00401FCA">
            <w:pPr>
              <w:widowControl/>
              <w:jc w:val="center"/>
              <w:rPr>
                <w:kern w:val="0"/>
                <w:sz w:val="24"/>
                <w:szCs w:val="24"/>
              </w:rPr>
            </w:pPr>
            <w:r>
              <w:rPr>
                <w:rFonts w:hint="eastAsia"/>
                <w:kern w:val="0"/>
                <w:sz w:val="24"/>
                <w:szCs w:val="24"/>
              </w:rPr>
              <w:lastRenderedPageBreak/>
              <w:t>12</w:t>
            </w:r>
          </w:p>
        </w:tc>
      </w:tr>
      <w:tr w:rsidR="002A2D61" w:rsidRPr="00EA475C">
        <w:trPr>
          <w:trHeight w:val="416"/>
          <w:jc w:val="center"/>
        </w:trPr>
        <w:tc>
          <w:tcPr>
            <w:tcW w:w="663" w:type="dxa"/>
            <w:shd w:val="clear" w:color="auto" w:fill="auto"/>
            <w:noWrap/>
            <w:vAlign w:val="center"/>
          </w:tcPr>
          <w:p w:rsidR="002A2D61" w:rsidRPr="00EA475C" w:rsidRDefault="00401FCA">
            <w:pPr>
              <w:widowControl/>
              <w:jc w:val="center"/>
              <w:rPr>
                <w:kern w:val="0"/>
                <w:sz w:val="24"/>
                <w:szCs w:val="24"/>
              </w:rPr>
            </w:pPr>
            <w:r w:rsidRPr="00EA475C">
              <w:rPr>
                <w:rFonts w:hint="eastAsia"/>
                <w:kern w:val="0"/>
                <w:sz w:val="24"/>
                <w:szCs w:val="24"/>
              </w:rPr>
              <w:lastRenderedPageBreak/>
              <w:t>2</w:t>
            </w:r>
          </w:p>
        </w:tc>
        <w:tc>
          <w:tcPr>
            <w:tcW w:w="1419" w:type="dxa"/>
            <w:shd w:val="clear" w:color="auto" w:fill="auto"/>
            <w:vAlign w:val="center"/>
          </w:tcPr>
          <w:p w:rsidR="002A2D61" w:rsidRPr="00EA475C" w:rsidRDefault="00401FCA">
            <w:pPr>
              <w:widowControl/>
              <w:spacing w:line="400" w:lineRule="exact"/>
              <w:jc w:val="center"/>
              <w:rPr>
                <w:kern w:val="0"/>
                <w:sz w:val="24"/>
                <w:szCs w:val="24"/>
              </w:rPr>
            </w:pPr>
            <w:r w:rsidRPr="00EA475C">
              <w:rPr>
                <w:rFonts w:ascii="宋体" w:hAnsi="宋体" w:cs="宋体" w:hint="eastAsia"/>
                <w:color w:val="000000"/>
                <w:kern w:val="0"/>
                <w:sz w:val="24"/>
                <w:szCs w:val="24"/>
                <w:lang w:bidi="ar"/>
              </w:rPr>
              <w:t>投标人或所投云平台制造商相关证书</w:t>
            </w:r>
          </w:p>
        </w:tc>
        <w:tc>
          <w:tcPr>
            <w:tcW w:w="7311" w:type="dxa"/>
            <w:shd w:val="clear" w:color="auto" w:fill="auto"/>
            <w:vAlign w:val="center"/>
          </w:tcPr>
          <w:p w:rsidR="002A2D61" w:rsidRPr="00EA475C" w:rsidRDefault="00401FCA">
            <w:pPr>
              <w:widowControl/>
              <w:spacing w:line="400" w:lineRule="exact"/>
              <w:rPr>
                <w:kern w:val="0"/>
                <w:sz w:val="24"/>
                <w:szCs w:val="24"/>
              </w:rPr>
            </w:pPr>
            <w:r w:rsidRPr="00EA475C">
              <w:rPr>
                <w:kern w:val="0"/>
                <w:sz w:val="24"/>
                <w:szCs w:val="24"/>
              </w:rPr>
              <w:t>具备</w:t>
            </w:r>
            <w:r w:rsidRPr="00EA475C">
              <w:rPr>
                <w:rFonts w:hint="eastAsia"/>
                <w:kern w:val="0"/>
                <w:sz w:val="24"/>
                <w:szCs w:val="24"/>
              </w:rPr>
              <w:t>质量管理体系认证、信息技术服务管理体系认证、</w:t>
            </w:r>
            <w:bookmarkStart w:id="11" w:name="OLE_LINK2"/>
            <w:bookmarkStart w:id="12" w:name="OLE_LINK1"/>
            <w:r w:rsidRPr="00EA475C">
              <w:rPr>
                <w:rFonts w:hint="eastAsia"/>
                <w:kern w:val="0"/>
                <w:sz w:val="24"/>
                <w:szCs w:val="24"/>
              </w:rPr>
              <w:t>信息安全服务资质认证</w:t>
            </w:r>
            <w:bookmarkEnd w:id="11"/>
            <w:bookmarkEnd w:id="12"/>
            <w:r w:rsidRPr="00EA475C">
              <w:rPr>
                <w:rFonts w:hint="eastAsia"/>
                <w:kern w:val="0"/>
                <w:sz w:val="24"/>
                <w:szCs w:val="24"/>
              </w:rPr>
              <w:t>（</w:t>
            </w:r>
            <w:proofErr w:type="gramStart"/>
            <w:r w:rsidRPr="00EA475C">
              <w:rPr>
                <w:rFonts w:hint="eastAsia"/>
                <w:kern w:val="0"/>
                <w:sz w:val="24"/>
                <w:szCs w:val="24"/>
              </w:rPr>
              <w:t>安全运</w:t>
            </w:r>
            <w:proofErr w:type="gramEnd"/>
            <w:r w:rsidRPr="00EA475C">
              <w:rPr>
                <w:rFonts w:hint="eastAsia"/>
                <w:kern w:val="0"/>
                <w:sz w:val="24"/>
                <w:szCs w:val="24"/>
              </w:rPr>
              <w:t>维）二级或以上、</w:t>
            </w:r>
            <w:r w:rsidRPr="00EA475C">
              <w:rPr>
                <w:rFonts w:hint="eastAsia"/>
                <w:kern w:val="0"/>
                <w:sz w:val="24"/>
                <w:szCs w:val="24"/>
              </w:rPr>
              <w:t>ITSS</w:t>
            </w:r>
            <w:r w:rsidRPr="00EA475C">
              <w:rPr>
                <w:rFonts w:hint="eastAsia"/>
                <w:kern w:val="0"/>
                <w:sz w:val="24"/>
                <w:szCs w:val="24"/>
              </w:rPr>
              <w:t>信息技术服务标准符合性证书（云服务）二级或以上、认证标准为</w:t>
            </w:r>
            <w:r w:rsidRPr="00EA475C">
              <w:rPr>
                <w:rFonts w:hint="eastAsia"/>
                <w:kern w:val="0"/>
                <w:sz w:val="24"/>
                <w:szCs w:val="24"/>
              </w:rPr>
              <w:t>GB/T41479</w:t>
            </w:r>
            <w:r w:rsidRPr="00EA475C">
              <w:rPr>
                <w:rFonts w:hint="eastAsia"/>
                <w:kern w:val="0"/>
                <w:sz w:val="24"/>
                <w:szCs w:val="24"/>
              </w:rPr>
              <w:t>的数据安全管理认证证书，</w:t>
            </w:r>
            <w:r w:rsidRPr="00EA475C">
              <w:rPr>
                <w:kern w:val="0"/>
                <w:sz w:val="24"/>
                <w:szCs w:val="24"/>
              </w:rPr>
              <w:t>提供</w:t>
            </w:r>
            <w:r w:rsidRPr="00EA475C">
              <w:rPr>
                <w:rFonts w:hint="eastAsia"/>
                <w:kern w:val="0"/>
                <w:sz w:val="24"/>
                <w:szCs w:val="24"/>
              </w:rPr>
              <w:t>有效期内的</w:t>
            </w:r>
            <w:r w:rsidRPr="00EA475C">
              <w:rPr>
                <w:kern w:val="0"/>
                <w:sz w:val="24"/>
                <w:szCs w:val="24"/>
              </w:rPr>
              <w:t>证书扫描件</w:t>
            </w:r>
            <w:r w:rsidRPr="00EA475C">
              <w:rPr>
                <w:rFonts w:hint="eastAsia"/>
                <w:kern w:val="0"/>
                <w:sz w:val="24"/>
                <w:szCs w:val="24"/>
              </w:rPr>
              <w:t>。</w:t>
            </w:r>
          </w:p>
          <w:p w:rsidR="002A2D61" w:rsidRPr="00EA475C" w:rsidRDefault="00401FCA">
            <w:pPr>
              <w:widowControl/>
              <w:spacing w:line="400" w:lineRule="exact"/>
              <w:rPr>
                <w:color w:val="FF0000"/>
                <w:kern w:val="0"/>
                <w:sz w:val="24"/>
                <w:szCs w:val="24"/>
              </w:rPr>
            </w:pPr>
            <w:r w:rsidRPr="00EA475C">
              <w:rPr>
                <w:rFonts w:hint="eastAsia"/>
                <w:kern w:val="0"/>
                <w:sz w:val="24"/>
                <w:szCs w:val="24"/>
              </w:rPr>
              <w:t>上述证书具备</w:t>
            </w:r>
            <w:r w:rsidRPr="00EA475C">
              <w:rPr>
                <w:rFonts w:hint="eastAsia"/>
                <w:kern w:val="0"/>
                <w:sz w:val="24"/>
                <w:szCs w:val="24"/>
              </w:rPr>
              <w:t>1</w:t>
            </w:r>
            <w:r w:rsidRPr="00EA475C">
              <w:rPr>
                <w:rFonts w:hint="eastAsia"/>
                <w:kern w:val="0"/>
                <w:sz w:val="24"/>
                <w:szCs w:val="24"/>
              </w:rPr>
              <w:t>类证书得</w:t>
            </w:r>
            <w:r w:rsidRPr="00EA475C">
              <w:rPr>
                <w:rFonts w:hint="eastAsia"/>
                <w:kern w:val="0"/>
                <w:sz w:val="24"/>
                <w:szCs w:val="24"/>
              </w:rPr>
              <w:t>2</w:t>
            </w:r>
            <w:r w:rsidRPr="00EA475C">
              <w:rPr>
                <w:rFonts w:hint="eastAsia"/>
                <w:kern w:val="0"/>
                <w:sz w:val="24"/>
                <w:szCs w:val="24"/>
              </w:rPr>
              <w:t>分，最高</w:t>
            </w:r>
            <w:r w:rsidRPr="00EA475C">
              <w:rPr>
                <w:rFonts w:hint="eastAsia"/>
                <w:kern w:val="0"/>
                <w:sz w:val="24"/>
                <w:szCs w:val="24"/>
              </w:rPr>
              <w:t>10</w:t>
            </w:r>
            <w:r w:rsidRPr="00EA475C">
              <w:rPr>
                <w:rFonts w:hint="eastAsia"/>
                <w:kern w:val="0"/>
                <w:sz w:val="24"/>
                <w:szCs w:val="24"/>
              </w:rPr>
              <w:t>分。</w:t>
            </w:r>
          </w:p>
        </w:tc>
        <w:tc>
          <w:tcPr>
            <w:tcW w:w="932" w:type="dxa"/>
            <w:shd w:val="clear" w:color="auto" w:fill="auto"/>
            <w:vAlign w:val="center"/>
          </w:tcPr>
          <w:p w:rsidR="002A2D61" w:rsidRPr="00EA475C" w:rsidRDefault="00401FCA">
            <w:pPr>
              <w:widowControl/>
              <w:adjustRightInd w:val="0"/>
              <w:snapToGrid w:val="0"/>
              <w:jc w:val="center"/>
              <w:rPr>
                <w:kern w:val="0"/>
                <w:sz w:val="24"/>
                <w:szCs w:val="24"/>
              </w:rPr>
            </w:pPr>
            <w:r w:rsidRPr="00EA475C">
              <w:rPr>
                <w:rFonts w:hint="eastAsia"/>
                <w:kern w:val="0"/>
                <w:sz w:val="24"/>
                <w:szCs w:val="24"/>
              </w:rPr>
              <w:t>10</w:t>
            </w:r>
          </w:p>
        </w:tc>
      </w:tr>
      <w:tr w:rsidR="002A2D61">
        <w:trPr>
          <w:trHeight w:val="416"/>
          <w:jc w:val="center"/>
        </w:trPr>
        <w:tc>
          <w:tcPr>
            <w:tcW w:w="663" w:type="dxa"/>
            <w:shd w:val="clear" w:color="auto" w:fill="auto"/>
            <w:noWrap/>
            <w:vAlign w:val="center"/>
          </w:tcPr>
          <w:p w:rsidR="002A2D61" w:rsidRPr="00EA475C" w:rsidRDefault="00401FCA">
            <w:pPr>
              <w:widowControl/>
              <w:jc w:val="center"/>
              <w:rPr>
                <w:kern w:val="0"/>
                <w:sz w:val="24"/>
                <w:szCs w:val="24"/>
              </w:rPr>
            </w:pPr>
            <w:r w:rsidRPr="00EA475C">
              <w:rPr>
                <w:rFonts w:hint="eastAsia"/>
                <w:kern w:val="0"/>
                <w:sz w:val="24"/>
                <w:szCs w:val="24"/>
              </w:rPr>
              <w:t>3</w:t>
            </w:r>
          </w:p>
        </w:tc>
        <w:tc>
          <w:tcPr>
            <w:tcW w:w="1419" w:type="dxa"/>
            <w:shd w:val="clear" w:color="auto" w:fill="auto"/>
            <w:vAlign w:val="center"/>
          </w:tcPr>
          <w:p w:rsidR="002A2D61" w:rsidRPr="00EA475C" w:rsidRDefault="00401FCA">
            <w:pPr>
              <w:widowControl/>
              <w:spacing w:line="400" w:lineRule="exact"/>
              <w:jc w:val="center"/>
              <w:rPr>
                <w:kern w:val="0"/>
                <w:sz w:val="24"/>
                <w:szCs w:val="24"/>
              </w:rPr>
            </w:pPr>
            <w:r w:rsidRPr="00EA475C">
              <w:rPr>
                <w:rFonts w:hint="eastAsia"/>
                <w:kern w:val="0"/>
                <w:sz w:val="24"/>
                <w:szCs w:val="24"/>
              </w:rPr>
              <w:t>所投产</w:t>
            </w:r>
            <w:proofErr w:type="gramStart"/>
            <w:r w:rsidRPr="00EA475C">
              <w:rPr>
                <w:rFonts w:hint="eastAsia"/>
                <w:kern w:val="0"/>
                <w:sz w:val="24"/>
                <w:szCs w:val="24"/>
              </w:rPr>
              <w:t>品相关</w:t>
            </w:r>
            <w:proofErr w:type="gramEnd"/>
            <w:r w:rsidRPr="00EA475C">
              <w:rPr>
                <w:rFonts w:hint="eastAsia"/>
                <w:kern w:val="0"/>
                <w:sz w:val="24"/>
                <w:szCs w:val="24"/>
              </w:rPr>
              <w:t>认证评价</w:t>
            </w:r>
          </w:p>
        </w:tc>
        <w:tc>
          <w:tcPr>
            <w:tcW w:w="7311" w:type="dxa"/>
            <w:shd w:val="clear" w:color="auto" w:fill="auto"/>
            <w:vAlign w:val="center"/>
          </w:tcPr>
          <w:p w:rsidR="002A2D61" w:rsidRPr="00EA475C" w:rsidRDefault="00401FCA">
            <w:pPr>
              <w:widowControl/>
              <w:spacing w:line="400" w:lineRule="exact"/>
              <w:rPr>
                <w:kern w:val="0"/>
                <w:sz w:val="24"/>
                <w:szCs w:val="24"/>
              </w:rPr>
            </w:pPr>
            <w:r w:rsidRPr="00EA475C">
              <w:rPr>
                <w:rFonts w:hint="eastAsia"/>
                <w:kern w:val="0"/>
                <w:sz w:val="24"/>
                <w:szCs w:val="24"/>
              </w:rPr>
              <w:t>所投云平台产品具备可信云认证，提供有效期内的证书扫描件。每提供</w:t>
            </w:r>
            <w:r w:rsidRPr="00EA475C">
              <w:rPr>
                <w:rFonts w:hint="eastAsia"/>
                <w:kern w:val="0"/>
                <w:sz w:val="24"/>
                <w:szCs w:val="24"/>
              </w:rPr>
              <w:t>1</w:t>
            </w:r>
            <w:r w:rsidRPr="00EA475C">
              <w:rPr>
                <w:rFonts w:hint="eastAsia"/>
                <w:kern w:val="0"/>
                <w:sz w:val="24"/>
                <w:szCs w:val="24"/>
              </w:rPr>
              <w:t>份证书得</w:t>
            </w:r>
            <w:r w:rsidRPr="00EA475C">
              <w:rPr>
                <w:rFonts w:hint="eastAsia"/>
                <w:kern w:val="0"/>
                <w:sz w:val="24"/>
                <w:szCs w:val="24"/>
              </w:rPr>
              <w:t>2</w:t>
            </w:r>
            <w:r w:rsidRPr="00EA475C">
              <w:rPr>
                <w:rFonts w:hint="eastAsia"/>
                <w:kern w:val="0"/>
                <w:sz w:val="24"/>
                <w:szCs w:val="24"/>
              </w:rPr>
              <w:t>分，最多</w:t>
            </w:r>
            <w:r w:rsidRPr="00EA475C">
              <w:rPr>
                <w:rFonts w:hint="eastAsia"/>
                <w:kern w:val="0"/>
                <w:sz w:val="24"/>
                <w:szCs w:val="24"/>
              </w:rPr>
              <w:t>2</w:t>
            </w:r>
            <w:r w:rsidRPr="00EA475C">
              <w:rPr>
                <w:rFonts w:hint="eastAsia"/>
                <w:kern w:val="0"/>
                <w:sz w:val="24"/>
                <w:szCs w:val="24"/>
              </w:rPr>
              <w:t>分。</w:t>
            </w:r>
          </w:p>
        </w:tc>
        <w:tc>
          <w:tcPr>
            <w:tcW w:w="932" w:type="dxa"/>
            <w:shd w:val="clear" w:color="auto" w:fill="auto"/>
            <w:vAlign w:val="center"/>
          </w:tcPr>
          <w:p w:rsidR="002A2D61" w:rsidRDefault="00401FCA">
            <w:pPr>
              <w:widowControl/>
              <w:adjustRightInd w:val="0"/>
              <w:snapToGrid w:val="0"/>
              <w:jc w:val="center"/>
              <w:rPr>
                <w:kern w:val="0"/>
                <w:sz w:val="24"/>
                <w:szCs w:val="24"/>
              </w:rPr>
            </w:pPr>
            <w:r w:rsidRPr="00EA475C">
              <w:rPr>
                <w:rFonts w:hint="eastAsia"/>
                <w:kern w:val="0"/>
                <w:sz w:val="24"/>
                <w:szCs w:val="24"/>
              </w:rPr>
              <w:t>2</w:t>
            </w:r>
          </w:p>
        </w:tc>
      </w:tr>
      <w:tr w:rsidR="002A2D61">
        <w:trPr>
          <w:trHeight w:val="416"/>
          <w:jc w:val="center"/>
        </w:trPr>
        <w:tc>
          <w:tcPr>
            <w:tcW w:w="663" w:type="dxa"/>
            <w:shd w:val="clear" w:color="auto" w:fill="auto"/>
            <w:noWrap/>
            <w:vAlign w:val="center"/>
          </w:tcPr>
          <w:p w:rsidR="002A2D61" w:rsidRDefault="00401FCA">
            <w:pPr>
              <w:widowControl/>
              <w:jc w:val="center"/>
              <w:rPr>
                <w:kern w:val="0"/>
                <w:sz w:val="24"/>
                <w:szCs w:val="24"/>
              </w:rPr>
            </w:pPr>
            <w:r>
              <w:rPr>
                <w:rFonts w:hint="eastAsia"/>
                <w:kern w:val="0"/>
                <w:sz w:val="24"/>
                <w:szCs w:val="24"/>
              </w:rPr>
              <w:t>4</w:t>
            </w:r>
          </w:p>
        </w:tc>
        <w:tc>
          <w:tcPr>
            <w:tcW w:w="1419" w:type="dxa"/>
            <w:shd w:val="clear" w:color="auto" w:fill="auto"/>
            <w:vAlign w:val="center"/>
          </w:tcPr>
          <w:p w:rsidR="002A2D61" w:rsidRDefault="00401FCA">
            <w:pPr>
              <w:widowControl/>
              <w:spacing w:line="400" w:lineRule="exact"/>
              <w:jc w:val="center"/>
              <w:rPr>
                <w:kern w:val="0"/>
                <w:sz w:val="24"/>
                <w:szCs w:val="24"/>
              </w:rPr>
            </w:pPr>
            <w:r>
              <w:rPr>
                <w:rFonts w:hint="eastAsia"/>
                <w:kern w:val="0"/>
                <w:sz w:val="24"/>
                <w:szCs w:val="24"/>
              </w:rPr>
              <w:t>投标产品评价</w:t>
            </w:r>
          </w:p>
        </w:tc>
        <w:tc>
          <w:tcPr>
            <w:tcW w:w="7311" w:type="dxa"/>
            <w:shd w:val="clear" w:color="auto" w:fill="auto"/>
            <w:vAlign w:val="center"/>
          </w:tcPr>
          <w:p w:rsidR="002A2D61" w:rsidRDefault="00401FCA">
            <w:pPr>
              <w:widowControl/>
              <w:spacing w:line="400" w:lineRule="exact"/>
              <w:rPr>
                <w:rFonts w:ascii="宋体" w:hAnsi="宋体" w:cs="宋体"/>
                <w:sz w:val="24"/>
                <w:szCs w:val="24"/>
              </w:rPr>
            </w:pPr>
            <w:r>
              <w:rPr>
                <w:rFonts w:ascii="宋体" w:hAnsi="宋体" w:cs="宋体" w:hint="eastAsia"/>
                <w:sz w:val="24"/>
                <w:szCs w:val="24"/>
              </w:rPr>
              <w:t>投标人所提供的云平台产品具有第三方测试机构出具的代码扫描测试报告，提供报告扫描件。报告中明确表示代码自主率或自</w:t>
            </w:r>
            <w:proofErr w:type="gramStart"/>
            <w:r>
              <w:rPr>
                <w:rFonts w:ascii="宋体" w:hAnsi="宋体" w:cs="宋体" w:hint="eastAsia"/>
                <w:sz w:val="24"/>
                <w:szCs w:val="24"/>
              </w:rPr>
              <w:t>研</w:t>
            </w:r>
            <w:proofErr w:type="gramEnd"/>
            <w:r>
              <w:rPr>
                <w:rFonts w:ascii="宋体" w:hAnsi="宋体" w:cs="宋体" w:hint="eastAsia"/>
                <w:sz w:val="24"/>
                <w:szCs w:val="24"/>
              </w:rPr>
              <w:t>率≥90%（或代码行级开源率≤10%）的得2分，否则0分。</w:t>
            </w:r>
          </w:p>
        </w:tc>
        <w:tc>
          <w:tcPr>
            <w:tcW w:w="932" w:type="dxa"/>
            <w:shd w:val="clear" w:color="auto" w:fill="auto"/>
            <w:vAlign w:val="center"/>
          </w:tcPr>
          <w:p w:rsidR="002A2D61" w:rsidRDefault="00401FCA">
            <w:pPr>
              <w:widowControl/>
              <w:adjustRightInd w:val="0"/>
              <w:snapToGrid w:val="0"/>
              <w:jc w:val="center"/>
              <w:rPr>
                <w:kern w:val="0"/>
                <w:sz w:val="24"/>
                <w:szCs w:val="24"/>
              </w:rPr>
            </w:pPr>
            <w:r>
              <w:rPr>
                <w:rFonts w:hint="eastAsia"/>
                <w:kern w:val="0"/>
                <w:sz w:val="24"/>
                <w:szCs w:val="24"/>
              </w:rPr>
              <w:t>2</w:t>
            </w:r>
          </w:p>
        </w:tc>
      </w:tr>
      <w:tr w:rsidR="002A2D61">
        <w:trPr>
          <w:trHeight w:val="416"/>
          <w:jc w:val="center"/>
        </w:trPr>
        <w:tc>
          <w:tcPr>
            <w:tcW w:w="663" w:type="dxa"/>
            <w:shd w:val="clear" w:color="auto" w:fill="auto"/>
            <w:noWrap/>
            <w:vAlign w:val="center"/>
          </w:tcPr>
          <w:p w:rsidR="002A2D61" w:rsidRDefault="00401FCA">
            <w:pPr>
              <w:widowControl/>
              <w:jc w:val="center"/>
              <w:rPr>
                <w:kern w:val="0"/>
                <w:sz w:val="24"/>
                <w:szCs w:val="24"/>
              </w:rPr>
            </w:pPr>
            <w:r>
              <w:rPr>
                <w:rFonts w:hint="eastAsia"/>
                <w:kern w:val="0"/>
                <w:sz w:val="24"/>
                <w:szCs w:val="24"/>
              </w:rPr>
              <w:t>5</w:t>
            </w:r>
          </w:p>
        </w:tc>
        <w:tc>
          <w:tcPr>
            <w:tcW w:w="1419" w:type="dxa"/>
            <w:shd w:val="clear" w:color="auto" w:fill="auto"/>
            <w:vAlign w:val="center"/>
          </w:tcPr>
          <w:p w:rsidR="002A2D61" w:rsidRDefault="00401FCA">
            <w:pPr>
              <w:widowControl/>
              <w:spacing w:line="400" w:lineRule="exact"/>
              <w:jc w:val="center"/>
              <w:rPr>
                <w:kern w:val="0"/>
                <w:sz w:val="24"/>
                <w:szCs w:val="24"/>
              </w:rPr>
            </w:pPr>
            <w:r>
              <w:rPr>
                <w:rFonts w:hint="eastAsia"/>
                <w:kern w:val="0"/>
                <w:sz w:val="24"/>
                <w:szCs w:val="24"/>
              </w:rPr>
              <w:t>投入人员评价</w:t>
            </w:r>
          </w:p>
        </w:tc>
        <w:tc>
          <w:tcPr>
            <w:tcW w:w="7311" w:type="dxa"/>
            <w:shd w:val="clear" w:color="auto" w:fill="auto"/>
            <w:vAlign w:val="center"/>
          </w:tcPr>
          <w:p w:rsidR="002A2D61" w:rsidRDefault="00401FCA">
            <w:pPr>
              <w:widowControl/>
              <w:spacing w:line="400" w:lineRule="exact"/>
              <w:rPr>
                <w:kern w:val="0"/>
                <w:sz w:val="24"/>
                <w:szCs w:val="24"/>
              </w:rPr>
            </w:pPr>
            <w:bookmarkStart w:id="13" w:name="OLE_LINK76"/>
            <w:r>
              <w:rPr>
                <w:rFonts w:hint="eastAsia"/>
                <w:kern w:val="0"/>
                <w:sz w:val="24"/>
                <w:szCs w:val="24"/>
              </w:rPr>
              <w:t>投入的人员为投标单位正式员工，提供人员姓名、人员开标日当月或上一月的由投标单位或其总公司</w:t>
            </w:r>
            <w:r>
              <w:rPr>
                <w:rFonts w:hint="eastAsia"/>
                <w:b/>
                <w:kern w:val="0"/>
                <w:sz w:val="24"/>
                <w:szCs w:val="24"/>
              </w:rPr>
              <w:t>（须提供总公司授权书）</w:t>
            </w:r>
            <w:r>
              <w:rPr>
                <w:rFonts w:hint="eastAsia"/>
                <w:kern w:val="0"/>
                <w:sz w:val="24"/>
                <w:szCs w:val="24"/>
              </w:rPr>
              <w:t>或分公司缴纳社会保险证明扫描件，否则不予认定加分。</w:t>
            </w:r>
          </w:p>
          <w:p w:rsidR="002A2D61" w:rsidRDefault="00401FCA">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）项目经理具备</w:t>
            </w:r>
            <w:proofErr w:type="gramStart"/>
            <w:r>
              <w:rPr>
                <w:rFonts w:hint="eastAsia"/>
                <w:kern w:val="0"/>
                <w:sz w:val="24"/>
                <w:szCs w:val="24"/>
              </w:rPr>
              <w:t>信息技术类正高级工程师</w:t>
            </w:r>
            <w:proofErr w:type="gramEnd"/>
            <w:r>
              <w:rPr>
                <w:rFonts w:hint="eastAsia"/>
                <w:kern w:val="0"/>
                <w:sz w:val="24"/>
                <w:szCs w:val="24"/>
              </w:rPr>
              <w:t>职称，提供证书扫描件得</w:t>
            </w:r>
            <w:r>
              <w:rPr>
                <w:rFonts w:hint="eastAsia"/>
                <w:kern w:val="0"/>
                <w:sz w:val="24"/>
                <w:szCs w:val="24"/>
              </w:rPr>
              <w:t>2</w:t>
            </w:r>
            <w:r>
              <w:rPr>
                <w:rFonts w:hint="eastAsia"/>
                <w:kern w:val="0"/>
                <w:sz w:val="24"/>
                <w:szCs w:val="24"/>
              </w:rPr>
              <w:t>分。</w:t>
            </w:r>
          </w:p>
          <w:p w:rsidR="002A2D61" w:rsidRDefault="00401FCA">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）项目团队成员具备信息技术类高级职称，提供证书扫描件。每个满足要求的人员得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bookmarkEnd w:id="13"/>
          </w:p>
          <w:p w:rsidR="002A2D61" w:rsidRDefault="00401FCA">
            <w:pPr>
              <w:widowControl/>
              <w:spacing w:line="400" w:lineRule="exact"/>
              <w:rPr>
                <w:kern w:val="0"/>
                <w:sz w:val="24"/>
                <w:szCs w:val="24"/>
              </w:rPr>
            </w:pPr>
            <w:r>
              <w:rPr>
                <w:b/>
                <w:bCs/>
                <w:kern w:val="0"/>
                <w:sz w:val="24"/>
                <w:szCs w:val="24"/>
              </w:rPr>
              <w:t>注：上述人员不得重复得分。</w:t>
            </w:r>
          </w:p>
        </w:tc>
        <w:tc>
          <w:tcPr>
            <w:tcW w:w="932" w:type="dxa"/>
            <w:shd w:val="clear" w:color="auto" w:fill="auto"/>
            <w:vAlign w:val="center"/>
          </w:tcPr>
          <w:p w:rsidR="002A2D61" w:rsidRDefault="00401FCA">
            <w:pPr>
              <w:widowControl/>
              <w:adjustRightInd w:val="0"/>
              <w:snapToGrid w:val="0"/>
              <w:jc w:val="center"/>
              <w:rPr>
                <w:kern w:val="0"/>
                <w:sz w:val="24"/>
                <w:szCs w:val="24"/>
              </w:rPr>
            </w:pPr>
            <w:r>
              <w:rPr>
                <w:rFonts w:hint="eastAsia"/>
                <w:kern w:val="0"/>
                <w:sz w:val="24"/>
                <w:szCs w:val="24"/>
              </w:rPr>
              <w:t>8</w:t>
            </w:r>
          </w:p>
        </w:tc>
      </w:tr>
      <w:tr w:rsidR="002A2D61">
        <w:trPr>
          <w:trHeight w:val="416"/>
          <w:jc w:val="center"/>
        </w:trPr>
        <w:tc>
          <w:tcPr>
            <w:tcW w:w="663" w:type="dxa"/>
            <w:shd w:val="clear" w:color="auto" w:fill="auto"/>
            <w:noWrap/>
            <w:vAlign w:val="center"/>
          </w:tcPr>
          <w:p w:rsidR="002A2D61" w:rsidRDefault="00401FCA">
            <w:pPr>
              <w:widowControl/>
              <w:jc w:val="center"/>
              <w:rPr>
                <w:kern w:val="0"/>
                <w:sz w:val="24"/>
                <w:szCs w:val="24"/>
              </w:rPr>
            </w:pPr>
            <w:r>
              <w:rPr>
                <w:rFonts w:hint="eastAsia"/>
                <w:kern w:val="0"/>
                <w:sz w:val="24"/>
                <w:szCs w:val="24"/>
              </w:rPr>
              <w:t>6</w:t>
            </w:r>
          </w:p>
        </w:tc>
        <w:tc>
          <w:tcPr>
            <w:tcW w:w="1419" w:type="dxa"/>
            <w:shd w:val="clear" w:color="auto" w:fill="auto"/>
            <w:vAlign w:val="center"/>
          </w:tcPr>
          <w:p w:rsidR="002A2D61" w:rsidRDefault="00401FCA">
            <w:pPr>
              <w:spacing w:line="360" w:lineRule="auto"/>
              <w:jc w:val="center"/>
              <w:rPr>
                <w:kern w:val="0"/>
                <w:sz w:val="24"/>
                <w:szCs w:val="24"/>
              </w:rPr>
            </w:pPr>
            <w:r>
              <w:rPr>
                <w:rFonts w:hint="eastAsia"/>
                <w:kern w:val="0"/>
                <w:sz w:val="24"/>
                <w:szCs w:val="24"/>
              </w:rPr>
              <w:t>投标人承诺评价</w:t>
            </w:r>
          </w:p>
        </w:tc>
        <w:tc>
          <w:tcPr>
            <w:tcW w:w="7311" w:type="dxa"/>
            <w:shd w:val="clear" w:color="auto" w:fill="auto"/>
            <w:vAlign w:val="center"/>
          </w:tcPr>
          <w:p w:rsidR="002A2D61" w:rsidRDefault="00401FCA">
            <w:pPr>
              <w:spacing w:line="360" w:lineRule="auto"/>
              <w:rPr>
                <w:kern w:val="0"/>
                <w:sz w:val="24"/>
                <w:szCs w:val="24"/>
              </w:rPr>
            </w:pPr>
            <w:r>
              <w:rPr>
                <w:rFonts w:hint="eastAsia"/>
                <w:kern w:val="0"/>
                <w:sz w:val="24"/>
                <w:szCs w:val="24"/>
              </w:rPr>
              <w:t>承诺完全满足招标文件“报价要求”、“时间地点要求”、“付款方式要求”的：</w:t>
            </w:r>
            <w:r>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2A2D61" w:rsidRDefault="00401FCA">
            <w:pPr>
              <w:spacing w:line="360" w:lineRule="auto"/>
              <w:jc w:val="center"/>
              <w:rPr>
                <w:kern w:val="0"/>
                <w:sz w:val="24"/>
                <w:szCs w:val="24"/>
              </w:rPr>
            </w:pPr>
            <w:r>
              <w:rPr>
                <w:rFonts w:hint="eastAsia"/>
                <w:kern w:val="0"/>
                <w:sz w:val="24"/>
                <w:szCs w:val="24"/>
              </w:rPr>
              <w:t>6</w:t>
            </w:r>
          </w:p>
        </w:tc>
      </w:tr>
      <w:tr w:rsidR="002A2D61">
        <w:trPr>
          <w:trHeight w:val="416"/>
          <w:jc w:val="center"/>
        </w:trPr>
        <w:tc>
          <w:tcPr>
            <w:tcW w:w="663" w:type="dxa"/>
            <w:shd w:val="clear" w:color="auto" w:fill="auto"/>
            <w:noWrap/>
            <w:vAlign w:val="center"/>
          </w:tcPr>
          <w:p w:rsidR="002A2D61" w:rsidRDefault="00401FCA">
            <w:pPr>
              <w:widowControl/>
              <w:jc w:val="center"/>
              <w:rPr>
                <w:kern w:val="0"/>
                <w:sz w:val="24"/>
                <w:szCs w:val="24"/>
              </w:rPr>
            </w:pPr>
            <w:r>
              <w:rPr>
                <w:rFonts w:hint="eastAsia"/>
                <w:kern w:val="0"/>
                <w:sz w:val="24"/>
                <w:szCs w:val="24"/>
              </w:rPr>
              <w:t>7</w:t>
            </w:r>
          </w:p>
        </w:tc>
        <w:tc>
          <w:tcPr>
            <w:tcW w:w="1419" w:type="dxa"/>
            <w:shd w:val="clear" w:color="auto" w:fill="auto"/>
            <w:vAlign w:val="center"/>
          </w:tcPr>
          <w:p w:rsidR="002A2D61" w:rsidRDefault="00401FCA">
            <w:pPr>
              <w:spacing w:line="360" w:lineRule="auto"/>
              <w:jc w:val="center"/>
              <w:rPr>
                <w:kern w:val="0"/>
                <w:sz w:val="24"/>
                <w:szCs w:val="24"/>
              </w:rPr>
            </w:pPr>
            <w:r>
              <w:rPr>
                <w:rFonts w:hint="eastAsia"/>
                <w:kern w:val="0"/>
                <w:sz w:val="24"/>
                <w:szCs w:val="24"/>
              </w:rPr>
              <w:t>技术要求响应评价</w:t>
            </w:r>
          </w:p>
        </w:tc>
        <w:tc>
          <w:tcPr>
            <w:tcW w:w="7311" w:type="dxa"/>
            <w:shd w:val="clear" w:color="auto" w:fill="auto"/>
            <w:vAlign w:val="center"/>
          </w:tcPr>
          <w:p w:rsidR="002A2D61" w:rsidRDefault="00401FCA">
            <w:pPr>
              <w:spacing w:line="360" w:lineRule="auto"/>
              <w:rPr>
                <w:kern w:val="0"/>
                <w:sz w:val="24"/>
                <w:szCs w:val="24"/>
              </w:rPr>
            </w:pPr>
            <w:r>
              <w:rPr>
                <w:rFonts w:hint="eastAsia"/>
                <w:kern w:val="0"/>
                <w:sz w:val="24"/>
                <w:szCs w:val="24"/>
              </w:rPr>
              <w:t>完全满足技术要求中非“★”要求的：</w:t>
            </w:r>
            <w:r>
              <w:rPr>
                <w:kern w:val="0"/>
                <w:sz w:val="24"/>
                <w:szCs w:val="24"/>
              </w:rPr>
              <w:t xml:space="preserve"> 10</w:t>
            </w:r>
            <w:r>
              <w:rPr>
                <w:kern w:val="0"/>
                <w:sz w:val="24"/>
                <w:szCs w:val="24"/>
              </w:rPr>
              <w:t>分，技术要求未完全满足或未做应答的，每条扣</w:t>
            </w:r>
            <w:r>
              <w:rPr>
                <w:rFonts w:hint="eastAsia"/>
                <w:kern w:val="0"/>
                <w:sz w:val="24"/>
                <w:szCs w:val="24"/>
              </w:rPr>
              <w:t>2</w:t>
            </w:r>
            <w:r>
              <w:rPr>
                <w:kern w:val="0"/>
                <w:sz w:val="24"/>
                <w:szCs w:val="24"/>
              </w:rPr>
              <w:t>分，最低</w:t>
            </w:r>
            <w:r>
              <w:rPr>
                <w:kern w:val="0"/>
                <w:sz w:val="24"/>
                <w:szCs w:val="24"/>
              </w:rPr>
              <w:t>0</w:t>
            </w:r>
            <w:r>
              <w:rPr>
                <w:kern w:val="0"/>
                <w:sz w:val="24"/>
                <w:szCs w:val="24"/>
              </w:rPr>
              <w:t>分。</w:t>
            </w:r>
          </w:p>
        </w:tc>
        <w:tc>
          <w:tcPr>
            <w:tcW w:w="932" w:type="dxa"/>
            <w:shd w:val="clear" w:color="auto" w:fill="auto"/>
            <w:vAlign w:val="center"/>
          </w:tcPr>
          <w:p w:rsidR="002A2D61" w:rsidRDefault="00401FCA">
            <w:pPr>
              <w:spacing w:line="360" w:lineRule="auto"/>
              <w:jc w:val="center"/>
              <w:rPr>
                <w:kern w:val="0"/>
                <w:sz w:val="24"/>
                <w:szCs w:val="24"/>
              </w:rPr>
            </w:pPr>
            <w:r>
              <w:rPr>
                <w:rFonts w:hint="eastAsia"/>
                <w:kern w:val="0"/>
                <w:sz w:val="24"/>
                <w:szCs w:val="24"/>
              </w:rPr>
              <w:t>10</w:t>
            </w:r>
          </w:p>
        </w:tc>
      </w:tr>
      <w:tr w:rsidR="002A2D61">
        <w:trPr>
          <w:trHeight w:val="694"/>
          <w:jc w:val="center"/>
        </w:trPr>
        <w:tc>
          <w:tcPr>
            <w:tcW w:w="9393" w:type="dxa"/>
            <w:gridSpan w:val="3"/>
            <w:shd w:val="clear" w:color="auto" w:fill="auto"/>
            <w:noWrap/>
            <w:vAlign w:val="center"/>
          </w:tcPr>
          <w:p w:rsidR="002A2D61" w:rsidRDefault="00401FCA">
            <w:pPr>
              <w:widowControl/>
              <w:spacing w:line="360" w:lineRule="exact"/>
              <w:jc w:val="center"/>
              <w:rPr>
                <w:kern w:val="0"/>
                <w:sz w:val="24"/>
                <w:szCs w:val="24"/>
              </w:rPr>
            </w:pPr>
            <w:r>
              <w:rPr>
                <w:kern w:val="0"/>
                <w:sz w:val="24"/>
                <w:szCs w:val="24"/>
              </w:rPr>
              <w:t>第三部分主观分（</w:t>
            </w:r>
            <w:r>
              <w:rPr>
                <w:rFonts w:hint="eastAsia"/>
                <w:kern w:val="0"/>
                <w:sz w:val="24"/>
                <w:szCs w:val="24"/>
              </w:rPr>
              <w:t>40</w:t>
            </w:r>
            <w:r>
              <w:rPr>
                <w:kern w:val="0"/>
                <w:sz w:val="24"/>
                <w:szCs w:val="24"/>
              </w:rPr>
              <w:t>分）</w:t>
            </w:r>
          </w:p>
        </w:tc>
        <w:tc>
          <w:tcPr>
            <w:tcW w:w="932" w:type="dxa"/>
            <w:shd w:val="clear" w:color="auto" w:fill="auto"/>
            <w:vAlign w:val="center"/>
          </w:tcPr>
          <w:p w:rsidR="002A2D61" w:rsidRDefault="00401FCA">
            <w:pPr>
              <w:widowControl/>
              <w:jc w:val="center"/>
              <w:rPr>
                <w:kern w:val="0"/>
                <w:sz w:val="24"/>
                <w:szCs w:val="24"/>
              </w:rPr>
            </w:pPr>
            <w:r>
              <w:rPr>
                <w:kern w:val="0"/>
                <w:sz w:val="24"/>
                <w:szCs w:val="24"/>
              </w:rPr>
              <w:t>分值</w:t>
            </w:r>
          </w:p>
        </w:tc>
      </w:tr>
      <w:tr w:rsidR="002A2D61">
        <w:trPr>
          <w:trHeight w:val="416"/>
          <w:jc w:val="center"/>
        </w:trPr>
        <w:tc>
          <w:tcPr>
            <w:tcW w:w="663" w:type="dxa"/>
            <w:shd w:val="clear" w:color="auto" w:fill="auto"/>
            <w:noWrap/>
            <w:vAlign w:val="center"/>
          </w:tcPr>
          <w:p w:rsidR="002A2D61" w:rsidRDefault="00401FCA">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rsidR="002A2D61" w:rsidRDefault="00401FCA">
            <w:pPr>
              <w:widowControl/>
              <w:adjustRightInd w:val="0"/>
              <w:snapToGrid w:val="0"/>
              <w:jc w:val="center"/>
              <w:rPr>
                <w:kern w:val="0"/>
                <w:sz w:val="24"/>
                <w:szCs w:val="24"/>
              </w:rPr>
            </w:pPr>
            <w:r>
              <w:rPr>
                <w:rFonts w:hint="eastAsia"/>
                <w:kern w:val="0"/>
                <w:sz w:val="24"/>
                <w:szCs w:val="24"/>
              </w:rPr>
              <w:t>云平台技术方案评价</w:t>
            </w:r>
          </w:p>
        </w:tc>
        <w:tc>
          <w:tcPr>
            <w:tcW w:w="7311" w:type="dxa"/>
            <w:shd w:val="clear" w:color="auto" w:fill="auto"/>
            <w:vAlign w:val="center"/>
          </w:tcPr>
          <w:p w:rsidR="002A2D61" w:rsidRDefault="00401FCA">
            <w:pPr>
              <w:spacing w:line="360" w:lineRule="exact"/>
              <w:rPr>
                <w:rFonts w:cs="宋体"/>
                <w:sz w:val="24"/>
                <w:szCs w:val="24"/>
              </w:rPr>
            </w:pPr>
            <w:r>
              <w:rPr>
                <w:rFonts w:cs="宋体" w:hint="eastAsia"/>
                <w:sz w:val="24"/>
                <w:szCs w:val="24"/>
              </w:rPr>
              <w:t>至少包含云平台总体设计思路及技术架构设计</w:t>
            </w:r>
            <w:r>
              <w:rPr>
                <w:rFonts w:cs="宋体" w:hint="eastAsia"/>
                <w:sz w:val="24"/>
                <w:szCs w:val="24"/>
              </w:rPr>
              <w:t>,</w:t>
            </w:r>
            <w:r>
              <w:rPr>
                <w:rFonts w:cs="宋体" w:hint="eastAsia"/>
                <w:sz w:val="24"/>
                <w:szCs w:val="24"/>
              </w:rPr>
              <w:t>快速部署实施方案</w:t>
            </w:r>
            <w:r>
              <w:rPr>
                <w:rFonts w:cs="宋体" w:hint="eastAsia"/>
                <w:sz w:val="24"/>
                <w:szCs w:val="24"/>
              </w:rPr>
              <w:t>,</w:t>
            </w:r>
            <w:r>
              <w:rPr>
                <w:rFonts w:cs="宋体" w:hint="eastAsia"/>
                <w:sz w:val="24"/>
                <w:szCs w:val="24"/>
              </w:rPr>
              <w:t>计算、存储、网络、安全等资源的规划。</w:t>
            </w:r>
          </w:p>
          <w:p w:rsidR="002A2D61" w:rsidRDefault="00401FCA">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10</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9</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8</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lastRenderedPageBreak/>
              <w:t>方案满足招标文件要求，但内容存在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7</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2A2D61" w:rsidRDefault="00401FCA">
            <w:pPr>
              <w:widowControl/>
              <w:jc w:val="center"/>
              <w:rPr>
                <w:kern w:val="0"/>
                <w:sz w:val="24"/>
                <w:szCs w:val="24"/>
              </w:rPr>
            </w:pPr>
            <w:r>
              <w:rPr>
                <w:rFonts w:hint="eastAsia"/>
                <w:kern w:val="0"/>
                <w:sz w:val="24"/>
                <w:szCs w:val="24"/>
              </w:rPr>
              <w:lastRenderedPageBreak/>
              <w:t>10</w:t>
            </w:r>
          </w:p>
        </w:tc>
      </w:tr>
      <w:tr w:rsidR="002A2D61">
        <w:trPr>
          <w:trHeight w:val="558"/>
          <w:jc w:val="center"/>
        </w:trPr>
        <w:tc>
          <w:tcPr>
            <w:tcW w:w="663" w:type="dxa"/>
            <w:shd w:val="clear" w:color="auto" w:fill="auto"/>
            <w:noWrap/>
            <w:vAlign w:val="center"/>
          </w:tcPr>
          <w:p w:rsidR="002A2D61" w:rsidRDefault="00401FCA">
            <w:pPr>
              <w:widowControl/>
              <w:adjustRightInd w:val="0"/>
              <w:snapToGrid w:val="0"/>
              <w:jc w:val="center"/>
              <w:rPr>
                <w:kern w:val="0"/>
                <w:sz w:val="24"/>
                <w:szCs w:val="24"/>
              </w:rPr>
            </w:pPr>
            <w:r>
              <w:rPr>
                <w:rFonts w:hint="eastAsia"/>
                <w:kern w:val="0"/>
                <w:sz w:val="24"/>
                <w:szCs w:val="24"/>
              </w:rPr>
              <w:lastRenderedPageBreak/>
              <w:t>2</w:t>
            </w:r>
          </w:p>
        </w:tc>
        <w:tc>
          <w:tcPr>
            <w:tcW w:w="1419" w:type="dxa"/>
            <w:shd w:val="clear" w:color="auto" w:fill="auto"/>
            <w:vAlign w:val="center"/>
          </w:tcPr>
          <w:p w:rsidR="002A2D61" w:rsidRDefault="00401FCA">
            <w:pPr>
              <w:widowControl/>
              <w:adjustRightInd w:val="0"/>
              <w:snapToGrid w:val="0"/>
              <w:jc w:val="center"/>
              <w:rPr>
                <w:rFonts w:cs="宋体"/>
                <w:sz w:val="24"/>
                <w:szCs w:val="24"/>
                <w:lang w:val="zh-CN"/>
              </w:rPr>
            </w:pPr>
            <w:r>
              <w:rPr>
                <w:rFonts w:cs="宋体" w:hint="eastAsia"/>
                <w:sz w:val="24"/>
                <w:szCs w:val="24"/>
              </w:rPr>
              <w:t>业务系统迁移与物理设备搬迁方案评价</w:t>
            </w:r>
          </w:p>
        </w:tc>
        <w:tc>
          <w:tcPr>
            <w:tcW w:w="7311" w:type="dxa"/>
            <w:shd w:val="clear" w:color="auto" w:fill="auto"/>
            <w:vAlign w:val="center"/>
          </w:tcPr>
          <w:p w:rsidR="002A2D61" w:rsidRDefault="00401FCA">
            <w:pPr>
              <w:widowControl/>
              <w:spacing w:line="400" w:lineRule="exact"/>
              <w:rPr>
                <w:kern w:val="0"/>
                <w:sz w:val="24"/>
                <w:szCs w:val="24"/>
              </w:rPr>
            </w:pPr>
            <w:r>
              <w:rPr>
                <w:rFonts w:hint="eastAsia"/>
                <w:kern w:val="0"/>
                <w:sz w:val="24"/>
                <w:szCs w:val="24"/>
              </w:rPr>
              <w:t>至少包含业务系统迁移与物理设备搬迁的人员安排、实施进度安排、进度保证措施、风险应对措施等内容。</w:t>
            </w:r>
          </w:p>
          <w:p w:rsidR="002A2D61" w:rsidRDefault="00401FCA">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10</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9</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8</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7</w:t>
            </w:r>
            <w:r>
              <w:rPr>
                <w:rFonts w:cs="宋体" w:hint="eastAsia"/>
                <w:sz w:val="24"/>
                <w:szCs w:val="24"/>
                <w:lang w:val="zh-CN"/>
              </w:rPr>
              <w:t>分；</w:t>
            </w:r>
          </w:p>
          <w:p w:rsidR="002A2D61" w:rsidRDefault="00401FCA">
            <w:pPr>
              <w:widowControl/>
              <w:spacing w:line="400" w:lineRule="exact"/>
              <w:rPr>
                <w:kern w:val="0"/>
                <w:sz w:val="24"/>
                <w:szCs w:val="24"/>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2A2D61" w:rsidRDefault="00401FCA">
            <w:pPr>
              <w:widowControl/>
              <w:spacing w:line="400" w:lineRule="exact"/>
              <w:jc w:val="center"/>
              <w:rPr>
                <w:kern w:val="0"/>
                <w:sz w:val="24"/>
                <w:szCs w:val="24"/>
              </w:rPr>
            </w:pPr>
            <w:r>
              <w:rPr>
                <w:rFonts w:hint="eastAsia"/>
                <w:kern w:val="0"/>
                <w:sz w:val="24"/>
                <w:szCs w:val="24"/>
              </w:rPr>
              <w:t>10</w:t>
            </w:r>
          </w:p>
        </w:tc>
      </w:tr>
      <w:tr w:rsidR="002A2D61">
        <w:trPr>
          <w:trHeight w:val="558"/>
          <w:jc w:val="center"/>
        </w:trPr>
        <w:tc>
          <w:tcPr>
            <w:tcW w:w="663" w:type="dxa"/>
            <w:shd w:val="clear" w:color="auto" w:fill="auto"/>
            <w:noWrap/>
            <w:vAlign w:val="center"/>
          </w:tcPr>
          <w:p w:rsidR="002A2D61" w:rsidRDefault="00401FCA">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2A2D61" w:rsidRDefault="00401FCA">
            <w:pPr>
              <w:widowControl/>
              <w:adjustRightInd w:val="0"/>
              <w:snapToGrid w:val="0"/>
              <w:jc w:val="center"/>
              <w:rPr>
                <w:rFonts w:cs="宋体"/>
                <w:sz w:val="24"/>
                <w:szCs w:val="24"/>
                <w:lang w:val="zh-CN"/>
              </w:rPr>
            </w:pPr>
            <w:r>
              <w:rPr>
                <w:rFonts w:cs="宋体" w:hint="eastAsia"/>
                <w:sz w:val="24"/>
                <w:szCs w:val="24"/>
              </w:rPr>
              <w:t>运行维护服务方案评价</w:t>
            </w:r>
          </w:p>
        </w:tc>
        <w:tc>
          <w:tcPr>
            <w:tcW w:w="7311" w:type="dxa"/>
            <w:shd w:val="clear" w:color="auto" w:fill="auto"/>
            <w:vAlign w:val="center"/>
          </w:tcPr>
          <w:p w:rsidR="002A2D61" w:rsidRDefault="00401FCA">
            <w:pPr>
              <w:widowControl/>
              <w:spacing w:line="400" w:lineRule="exact"/>
              <w:jc w:val="left"/>
              <w:rPr>
                <w:sz w:val="24"/>
              </w:rPr>
            </w:pPr>
            <w:r>
              <w:rPr>
                <w:rFonts w:hint="eastAsia"/>
                <w:sz w:val="24"/>
              </w:rPr>
              <w:t>至少包含具体运维措施、人员岗位安排、服务响应时间等。</w:t>
            </w:r>
          </w:p>
          <w:p w:rsidR="002A2D61" w:rsidRDefault="00401FCA">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10</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9</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8</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7</w:t>
            </w:r>
            <w:r>
              <w:rPr>
                <w:rFonts w:cs="宋体" w:hint="eastAsia"/>
                <w:sz w:val="24"/>
                <w:szCs w:val="24"/>
                <w:lang w:val="zh-CN"/>
              </w:rPr>
              <w:t>分；</w:t>
            </w:r>
          </w:p>
          <w:p w:rsidR="002A2D61" w:rsidRDefault="00401FCA">
            <w:pPr>
              <w:widowControl/>
              <w:spacing w:line="400" w:lineRule="exact"/>
              <w:jc w:val="left"/>
              <w:rPr>
                <w:sz w:val="24"/>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2A2D61" w:rsidRDefault="00401FCA">
            <w:pPr>
              <w:widowControl/>
              <w:spacing w:line="400" w:lineRule="exact"/>
              <w:jc w:val="center"/>
              <w:rPr>
                <w:sz w:val="24"/>
              </w:rPr>
            </w:pPr>
            <w:r>
              <w:rPr>
                <w:rFonts w:hint="eastAsia"/>
                <w:sz w:val="24"/>
              </w:rPr>
              <w:t>10</w:t>
            </w:r>
          </w:p>
        </w:tc>
      </w:tr>
      <w:tr w:rsidR="002A2D61">
        <w:trPr>
          <w:trHeight w:val="558"/>
          <w:jc w:val="center"/>
        </w:trPr>
        <w:tc>
          <w:tcPr>
            <w:tcW w:w="663" w:type="dxa"/>
            <w:shd w:val="clear" w:color="auto" w:fill="auto"/>
            <w:noWrap/>
            <w:vAlign w:val="center"/>
          </w:tcPr>
          <w:p w:rsidR="002A2D61" w:rsidRDefault="00401FCA">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2A2D61" w:rsidRDefault="00401FCA">
            <w:pPr>
              <w:widowControl/>
              <w:adjustRightInd w:val="0"/>
              <w:snapToGrid w:val="0"/>
              <w:jc w:val="center"/>
              <w:rPr>
                <w:kern w:val="0"/>
                <w:sz w:val="24"/>
                <w:szCs w:val="24"/>
              </w:rPr>
            </w:pPr>
            <w:r>
              <w:rPr>
                <w:rFonts w:cs="宋体" w:hint="eastAsia"/>
                <w:sz w:val="24"/>
                <w:szCs w:val="24"/>
              </w:rPr>
              <w:t>人员保密方案评价</w:t>
            </w:r>
          </w:p>
        </w:tc>
        <w:tc>
          <w:tcPr>
            <w:tcW w:w="7311" w:type="dxa"/>
            <w:shd w:val="clear" w:color="auto" w:fill="auto"/>
            <w:vAlign w:val="center"/>
          </w:tcPr>
          <w:p w:rsidR="002A2D61" w:rsidRDefault="00401FCA">
            <w:pPr>
              <w:widowControl/>
              <w:spacing w:line="400" w:lineRule="exact"/>
              <w:jc w:val="left"/>
              <w:rPr>
                <w:sz w:val="24"/>
              </w:rPr>
            </w:pPr>
            <w:r>
              <w:rPr>
                <w:rFonts w:hint="eastAsia"/>
                <w:sz w:val="24"/>
              </w:rPr>
              <w:t>至少包含保密制度、服务人员保密培训、服务人员保密管理、泄密惩罚办法等内容。</w:t>
            </w:r>
          </w:p>
          <w:p w:rsidR="002A2D61" w:rsidRDefault="00401FCA">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lang w:val="zh-CN"/>
              </w:rPr>
              <w:t>10</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9</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8</w:t>
            </w:r>
            <w:r>
              <w:rPr>
                <w:rFonts w:cs="宋体" w:hint="eastAsia"/>
                <w:sz w:val="24"/>
                <w:szCs w:val="24"/>
                <w:lang w:val="zh-CN"/>
              </w:rPr>
              <w:t>分；</w:t>
            </w:r>
          </w:p>
          <w:p w:rsidR="002A2D61" w:rsidRDefault="00401FCA">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7</w:t>
            </w:r>
            <w:r>
              <w:rPr>
                <w:rFonts w:cs="宋体" w:hint="eastAsia"/>
                <w:sz w:val="24"/>
                <w:szCs w:val="24"/>
                <w:lang w:val="zh-CN"/>
              </w:rPr>
              <w:t>分；</w:t>
            </w:r>
          </w:p>
          <w:p w:rsidR="002A2D61" w:rsidRDefault="00401FCA">
            <w:pPr>
              <w:widowControl/>
              <w:spacing w:line="400" w:lineRule="exact"/>
              <w:jc w:val="left"/>
              <w:rPr>
                <w:sz w:val="24"/>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2A2D61" w:rsidRDefault="00401FCA">
            <w:pPr>
              <w:widowControl/>
              <w:spacing w:line="400" w:lineRule="exact"/>
              <w:jc w:val="center"/>
              <w:rPr>
                <w:sz w:val="24"/>
              </w:rPr>
            </w:pPr>
            <w:r>
              <w:rPr>
                <w:rFonts w:hint="eastAsia"/>
                <w:sz w:val="24"/>
              </w:rPr>
              <w:t>10</w:t>
            </w:r>
          </w:p>
        </w:tc>
      </w:tr>
      <w:tr w:rsidR="002A2D61">
        <w:trPr>
          <w:trHeight w:val="515"/>
          <w:jc w:val="center"/>
        </w:trPr>
        <w:tc>
          <w:tcPr>
            <w:tcW w:w="9393" w:type="dxa"/>
            <w:gridSpan w:val="3"/>
            <w:shd w:val="clear" w:color="auto" w:fill="auto"/>
            <w:noWrap/>
            <w:vAlign w:val="center"/>
          </w:tcPr>
          <w:p w:rsidR="002A2D61" w:rsidRDefault="00401FCA">
            <w:pPr>
              <w:widowControl/>
              <w:spacing w:line="400" w:lineRule="exact"/>
              <w:jc w:val="center"/>
              <w:rPr>
                <w:rFonts w:cs="宋体"/>
                <w:sz w:val="24"/>
                <w:szCs w:val="24"/>
                <w:lang w:val="zh-CN"/>
              </w:rPr>
            </w:pPr>
            <w:r>
              <w:rPr>
                <w:sz w:val="24"/>
              </w:rPr>
              <w:t>合计</w:t>
            </w:r>
          </w:p>
        </w:tc>
        <w:tc>
          <w:tcPr>
            <w:tcW w:w="932" w:type="dxa"/>
            <w:shd w:val="clear" w:color="auto" w:fill="auto"/>
            <w:vAlign w:val="center"/>
          </w:tcPr>
          <w:p w:rsidR="002A2D61" w:rsidRDefault="00401FCA">
            <w:pPr>
              <w:widowControl/>
              <w:jc w:val="center"/>
              <w:rPr>
                <w:kern w:val="0"/>
                <w:sz w:val="24"/>
                <w:szCs w:val="24"/>
              </w:rPr>
            </w:pPr>
            <w:r>
              <w:rPr>
                <w:kern w:val="0"/>
                <w:sz w:val="24"/>
                <w:szCs w:val="24"/>
              </w:rPr>
              <w:t>100</w:t>
            </w:r>
          </w:p>
        </w:tc>
      </w:tr>
      <w:tr w:rsidR="002A2D61">
        <w:trPr>
          <w:trHeight w:val="515"/>
          <w:jc w:val="center"/>
        </w:trPr>
        <w:tc>
          <w:tcPr>
            <w:tcW w:w="10325" w:type="dxa"/>
            <w:gridSpan w:val="4"/>
            <w:shd w:val="clear" w:color="auto" w:fill="auto"/>
            <w:noWrap/>
            <w:vAlign w:val="center"/>
          </w:tcPr>
          <w:p w:rsidR="002A2D61" w:rsidRDefault="00401FCA">
            <w:pPr>
              <w:widowControl/>
              <w:jc w:val="center"/>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A2D61" w:rsidRDefault="002A2D61" w:rsidP="00EA475C">
      <w:pPr>
        <w:spacing w:line="360" w:lineRule="auto"/>
        <w:ind w:firstLineChars="200" w:firstLine="446"/>
        <w:outlineLvl w:val="0"/>
        <w:rPr>
          <w:rFonts w:hAnsiTheme="minorEastAsia"/>
          <w:sz w:val="24"/>
        </w:rPr>
      </w:pPr>
    </w:p>
    <w:p w:rsidR="002A2D61" w:rsidRDefault="00401FCA" w:rsidP="00EA475C">
      <w:pPr>
        <w:spacing w:line="360" w:lineRule="auto"/>
        <w:ind w:firstLineChars="200" w:firstLine="446"/>
        <w:outlineLvl w:val="0"/>
        <w:rPr>
          <w:sz w:val="24"/>
        </w:rPr>
      </w:pPr>
      <w:r>
        <w:rPr>
          <w:rFonts w:hAnsiTheme="minorEastAsia"/>
          <w:sz w:val="24"/>
        </w:rPr>
        <w:t>四、投标文件内容要求</w:t>
      </w:r>
    </w:p>
    <w:p w:rsidR="002A2D61" w:rsidRDefault="00401FCA" w:rsidP="00EA475C">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2A2D61" w:rsidRDefault="00401FCA" w:rsidP="00EA475C">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2A2D61" w:rsidRDefault="002A2D61" w:rsidP="00EA475C">
      <w:pPr>
        <w:spacing w:line="360" w:lineRule="auto"/>
        <w:ind w:firstLineChars="200" w:firstLine="446"/>
        <w:outlineLvl w:val="0"/>
        <w:rPr>
          <w:sz w:val="24"/>
        </w:rPr>
      </w:pPr>
    </w:p>
    <w:p w:rsidR="002A2D61" w:rsidRDefault="00401FCA">
      <w:pPr>
        <w:spacing w:line="360" w:lineRule="auto"/>
        <w:jc w:val="center"/>
        <w:rPr>
          <w:b/>
          <w:sz w:val="24"/>
        </w:rPr>
      </w:pPr>
      <w:r>
        <w:rPr>
          <w:rFonts w:hAnsiTheme="minorEastAsia"/>
          <w:b/>
          <w:sz w:val="24"/>
        </w:rPr>
        <w:lastRenderedPageBreak/>
        <w:t>项目需求书</w:t>
      </w:r>
    </w:p>
    <w:p w:rsidR="002A2D61" w:rsidRDefault="00401FCA">
      <w:pPr>
        <w:widowControl/>
        <w:jc w:val="left"/>
        <w:rPr>
          <w:b/>
          <w:sz w:val="24"/>
        </w:rPr>
      </w:pPr>
      <w:r>
        <w:rPr>
          <w:rFonts w:hint="eastAsia"/>
          <w:b/>
          <w:sz w:val="24"/>
        </w:rPr>
        <w:t>一、项目背景</w:t>
      </w:r>
    </w:p>
    <w:p w:rsidR="002A2D61" w:rsidRDefault="00401FCA" w:rsidP="00EA475C">
      <w:pPr>
        <w:widowControl/>
        <w:ind w:firstLineChars="200" w:firstLine="446"/>
        <w:jc w:val="left"/>
        <w:rPr>
          <w:sz w:val="24"/>
        </w:rPr>
      </w:pPr>
      <w:r>
        <w:rPr>
          <w:rFonts w:hint="eastAsia"/>
          <w:sz w:val="24"/>
        </w:rPr>
        <w:t xml:space="preserve">1. </w:t>
      </w:r>
      <w:r>
        <w:rPr>
          <w:rFonts w:hint="eastAsia"/>
          <w:sz w:val="24"/>
        </w:rPr>
        <w:t>服务范围</w:t>
      </w:r>
    </w:p>
    <w:p w:rsidR="002A2D61" w:rsidRDefault="00401FCA" w:rsidP="00EA475C">
      <w:pPr>
        <w:widowControl/>
        <w:ind w:firstLineChars="200" w:firstLine="446"/>
        <w:jc w:val="left"/>
        <w:rPr>
          <w:sz w:val="24"/>
        </w:rPr>
      </w:pPr>
      <w:r>
        <w:rPr>
          <w:rFonts w:hint="eastAsia"/>
          <w:sz w:val="24"/>
        </w:rPr>
        <w:t>2019</w:t>
      </w:r>
      <w:r>
        <w:rPr>
          <w:rFonts w:hint="eastAsia"/>
          <w:sz w:val="24"/>
        </w:rPr>
        <w:t>年自智慧中心数据中心使用以来，为生态城各部门提供了统一的计算资源、存储资源、网络资源、安全防护等服务，实现了计算资源、存储资源、服务支撑、安全保障等共性基础设施的集约共享，为生态城各部门信息化系统运行提供了技术环境和保障支撑。目前，已有</w:t>
      </w:r>
      <w:r>
        <w:rPr>
          <w:rFonts w:hint="eastAsia"/>
          <w:sz w:val="24"/>
        </w:rPr>
        <w:t>43</w:t>
      </w:r>
      <w:r>
        <w:rPr>
          <w:rFonts w:hint="eastAsia"/>
          <w:sz w:val="24"/>
        </w:rPr>
        <w:t>个业务系统（不少于</w:t>
      </w:r>
      <w:r>
        <w:rPr>
          <w:rFonts w:hint="eastAsia"/>
          <w:sz w:val="24"/>
        </w:rPr>
        <w:t>440</w:t>
      </w:r>
      <w:r>
        <w:rPr>
          <w:rFonts w:hint="eastAsia"/>
          <w:sz w:val="24"/>
        </w:rPr>
        <w:t>台虚拟化服务器）运行在数据中心云平台，另外还有各部门托管在数据中心机房的</w:t>
      </w:r>
      <w:r>
        <w:rPr>
          <w:rFonts w:hint="eastAsia"/>
          <w:sz w:val="24"/>
        </w:rPr>
        <w:t>588</w:t>
      </w:r>
      <w:r>
        <w:rPr>
          <w:rFonts w:hint="eastAsia"/>
          <w:sz w:val="24"/>
        </w:rPr>
        <w:t>台设备。</w:t>
      </w:r>
    </w:p>
    <w:p w:rsidR="002A2D61" w:rsidRDefault="00401FCA" w:rsidP="00EA475C">
      <w:pPr>
        <w:widowControl/>
        <w:ind w:firstLineChars="200" w:firstLine="446"/>
        <w:jc w:val="left"/>
        <w:rPr>
          <w:sz w:val="24"/>
        </w:rPr>
      </w:pPr>
      <w:r>
        <w:rPr>
          <w:rFonts w:hint="eastAsia"/>
          <w:sz w:val="24"/>
        </w:rPr>
        <w:t>为提高各业务系统运行稳定性与资金使用效益，现面向社会招标采购中新天津生态</w:t>
      </w:r>
      <w:proofErr w:type="gramStart"/>
      <w:r>
        <w:rPr>
          <w:rFonts w:hint="eastAsia"/>
          <w:sz w:val="24"/>
        </w:rPr>
        <w:t>城数据中心云资源</w:t>
      </w:r>
      <w:proofErr w:type="gramEnd"/>
      <w:r>
        <w:rPr>
          <w:rFonts w:hint="eastAsia"/>
          <w:sz w:val="24"/>
        </w:rPr>
        <w:t>服务与物理设备托管服务项目。包含生态城</w:t>
      </w:r>
      <w:r>
        <w:rPr>
          <w:rFonts w:hint="eastAsia"/>
          <w:sz w:val="24"/>
        </w:rPr>
        <w:t>43</w:t>
      </w:r>
      <w:r>
        <w:rPr>
          <w:rFonts w:hint="eastAsia"/>
          <w:sz w:val="24"/>
        </w:rPr>
        <w:t>个业务系统（不少于</w:t>
      </w:r>
      <w:r>
        <w:rPr>
          <w:rFonts w:hint="eastAsia"/>
          <w:sz w:val="24"/>
        </w:rPr>
        <w:t>440</w:t>
      </w:r>
      <w:r>
        <w:rPr>
          <w:rFonts w:hint="eastAsia"/>
          <w:sz w:val="24"/>
        </w:rPr>
        <w:t>台虚拟化服务器）云迁移与</w:t>
      </w:r>
      <w:proofErr w:type="gramStart"/>
      <w:r>
        <w:rPr>
          <w:rFonts w:hint="eastAsia"/>
          <w:sz w:val="24"/>
        </w:rPr>
        <w:t>云资源</w:t>
      </w:r>
      <w:proofErr w:type="gramEnd"/>
      <w:r>
        <w:rPr>
          <w:rFonts w:hint="eastAsia"/>
          <w:sz w:val="24"/>
        </w:rPr>
        <w:t>服务、</w:t>
      </w:r>
      <w:r>
        <w:rPr>
          <w:rFonts w:hint="eastAsia"/>
          <w:sz w:val="24"/>
        </w:rPr>
        <w:t>588</w:t>
      </w:r>
      <w:r>
        <w:rPr>
          <w:rFonts w:hint="eastAsia"/>
          <w:sz w:val="24"/>
        </w:rPr>
        <w:t>台物理设备搬迁与托管服务、网络安全防护服务、智能视觉平台运维服务等。</w:t>
      </w:r>
    </w:p>
    <w:p w:rsidR="002A2D61" w:rsidRDefault="00401FCA" w:rsidP="00EA475C">
      <w:pPr>
        <w:widowControl/>
        <w:ind w:firstLineChars="200" w:firstLine="446"/>
        <w:jc w:val="left"/>
        <w:rPr>
          <w:sz w:val="24"/>
        </w:rPr>
      </w:pPr>
      <w:r>
        <w:rPr>
          <w:rFonts w:hint="eastAsia"/>
          <w:sz w:val="24"/>
        </w:rPr>
        <w:t xml:space="preserve">2. </w:t>
      </w:r>
      <w:r>
        <w:rPr>
          <w:rFonts w:hint="eastAsia"/>
          <w:sz w:val="24"/>
        </w:rPr>
        <w:t>服务要求</w:t>
      </w:r>
    </w:p>
    <w:p w:rsidR="002A2D61" w:rsidRDefault="00401FCA" w:rsidP="00EA475C">
      <w:pPr>
        <w:widowControl/>
        <w:ind w:firstLineChars="200" w:firstLine="446"/>
        <w:jc w:val="left"/>
        <w:rPr>
          <w:sz w:val="24"/>
        </w:rPr>
      </w:pPr>
      <w:proofErr w:type="gramStart"/>
      <w:r>
        <w:rPr>
          <w:sz w:val="24"/>
        </w:rPr>
        <w:t>云服务</w:t>
      </w:r>
      <w:proofErr w:type="gramEnd"/>
      <w:r>
        <w:rPr>
          <w:sz w:val="24"/>
        </w:rPr>
        <w:t>提供方须为此建立一套完善的信息安全保障体系，并且提供统一的虚拟主机、存储</w:t>
      </w:r>
      <w:proofErr w:type="gramStart"/>
      <w:r>
        <w:rPr>
          <w:sz w:val="24"/>
        </w:rPr>
        <w:t>等云资源</w:t>
      </w:r>
      <w:proofErr w:type="gramEnd"/>
      <w:r>
        <w:rPr>
          <w:sz w:val="24"/>
        </w:rPr>
        <w:t>服务，实现计算资源、存储资源、服务支撑、安全保障等共性基础设施的集约共享，为各部门信息化系统提供</w:t>
      </w:r>
      <w:r>
        <w:rPr>
          <w:sz w:val="24"/>
        </w:rPr>
        <w:t>“</w:t>
      </w:r>
      <w:r>
        <w:rPr>
          <w:sz w:val="24"/>
        </w:rPr>
        <w:t>按需、动态、可靠、高效</w:t>
      </w:r>
      <w:r>
        <w:rPr>
          <w:sz w:val="24"/>
        </w:rPr>
        <w:t>”</w:t>
      </w:r>
      <w:r>
        <w:rPr>
          <w:sz w:val="24"/>
        </w:rPr>
        <w:t>的基础硬件支撑服务，以达到本项目需求书中的全部要求。</w:t>
      </w:r>
    </w:p>
    <w:p w:rsidR="002A2D61" w:rsidRDefault="00401FCA">
      <w:pPr>
        <w:widowControl/>
        <w:ind w:firstLineChars="200" w:firstLine="448"/>
        <w:jc w:val="left"/>
        <w:rPr>
          <w:b/>
          <w:sz w:val="24"/>
        </w:rPr>
      </w:pPr>
      <w:r>
        <w:rPr>
          <w:rFonts w:hint="eastAsia"/>
          <w:b/>
          <w:sz w:val="24"/>
        </w:rPr>
        <w:t>本项目所属行业：信息传输业</w:t>
      </w:r>
    </w:p>
    <w:p w:rsidR="002A2D61" w:rsidRDefault="00401FCA">
      <w:pPr>
        <w:widowControl/>
        <w:jc w:val="left"/>
        <w:rPr>
          <w:b/>
          <w:sz w:val="24"/>
        </w:rPr>
      </w:pPr>
      <w:r>
        <w:rPr>
          <w:rFonts w:hint="eastAsia"/>
          <w:sz w:val="24"/>
        </w:rPr>
        <w:t>二、</w:t>
      </w:r>
      <w:bookmarkStart w:id="14" w:name="_Toc30351"/>
      <w:bookmarkStart w:id="15" w:name="_Toc200457723"/>
      <w:r>
        <w:rPr>
          <w:b/>
          <w:sz w:val="24"/>
        </w:rPr>
        <w:t>技术要求</w:t>
      </w:r>
      <w:bookmarkEnd w:id="14"/>
      <w:bookmarkEnd w:id="15"/>
    </w:p>
    <w:p w:rsidR="002A2D61" w:rsidRDefault="00401FCA">
      <w:pPr>
        <w:widowControl/>
        <w:jc w:val="left"/>
        <w:rPr>
          <w:b/>
          <w:bCs/>
          <w:sz w:val="24"/>
        </w:rPr>
      </w:pPr>
      <w:bookmarkStart w:id="16" w:name="_Toc200457724"/>
      <w:bookmarkStart w:id="17" w:name="_Toc2146"/>
      <w:r>
        <w:rPr>
          <w:b/>
          <w:bCs/>
          <w:sz w:val="24"/>
        </w:rPr>
        <w:t>（一）项目基本要求</w:t>
      </w:r>
      <w:bookmarkEnd w:id="16"/>
      <w:bookmarkEnd w:id="17"/>
    </w:p>
    <w:p w:rsidR="002A2D61" w:rsidRDefault="00401FCA" w:rsidP="00EA475C">
      <w:pPr>
        <w:widowControl/>
        <w:ind w:firstLineChars="200" w:firstLine="446"/>
        <w:jc w:val="left"/>
        <w:rPr>
          <w:sz w:val="24"/>
        </w:rPr>
      </w:pPr>
      <w:r>
        <w:rPr>
          <w:sz w:val="24"/>
        </w:rPr>
        <w:t>供应商应为本项目提供云平台，包括互联网分区和内网分区两套云平台组成，云平台应按照相关标准严格做好分区隔离，保证中立开放，确保整体技术架构的开放性、灵活性、先进性、高可用、高安全、可扩展和易管理。</w:t>
      </w:r>
    </w:p>
    <w:p w:rsidR="002A2D61" w:rsidRDefault="00401FCA">
      <w:pPr>
        <w:widowControl/>
        <w:jc w:val="left"/>
        <w:rPr>
          <w:sz w:val="24"/>
        </w:rPr>
      </w:pPr>
      <w:r>
        <w:rPr>
          <w:sz w:val="24"/>
        </w:rPr>
        <w:t>1.</w:t>
      </w:r>
      <w:r>
        <w:rPr>
          <w:sz w:val="24"/>
        </w:rPr>
        <w:t>机房、网络和资源要求</w:t>
      </w:r>
    </w:p>
    <w:p w:rsidR="002A2D61" w:rsidRDefault="00401FCA">
      <w:pPr>
        <w:widowControl/>
        <w:jc w:val="left"/>
        <w:rPr>
          <w:sz w:val="24"/>
        </w:rPr>
      </w:pPr>
      <w:r>
        <w:rPr>
          <w:sz w:val="24"/>
        </w:rPr>
        <w:lastRenderedPageBreak/>
        <w:t>供应商提供云平台服务的机房应满足下表要求：</w:t>
      </w:r>
    </w:p>
    <w:p w:rsidR="002A2D61" w:rsidRDefault="00401FCA" w:rsidP="00EA475C">
      <w:pPr>
        <w:widowControl/>
        <w:numPr>
          <w:ilvl w:val="0"/>
          <w:numId w:val="3"/>
        </w:numPr>
        <w:ind w:firstLineChars="200" w:firstLine="446"/>
        <w:jc w:val="left"/>
        <w:rPr>
          <w:sz w:val="24"/>
        </w:rPr>
      </w:pPr>
      <w:r>
        <w:rPr>
          <w:sz w:val="24"/>
        </w:rPr>
        <w:t>机房物理安全应当满足但不限于网络安全等级保护三级标准等相关要求。</w:t>
      </w:r>
    </w:p>
    <w:p w:rsidR="002A2D61" w:rsidRDefault="00401FCA" w:rsidP="00EA475C">
      <w:pPr>
        <w:widowControl/>
        <w:numPr>
          <w:ilvl w:val="0"/>
          <w:numId w:val="3"/>
        </w:numPr>
        <w:ind w:firstLineChars="200" w:firstLine="446"/>
        <w:jc w:val="left"/>
        <w:rPr>
          <w:sz w:val="24"/>
        </w:rPr>
      </w:pPr>
      <w:r>
        <w:rPr>
          <w:sz w:val="24"/>
        </w:rPr>
        <w:t>具备机房动力环境监控系统，监控机房环境的温、湿度、电力供应情况、空调设备运转、漏水状况，及时发现供电、空调设备及机房环境的缺陷，保证机房重要设备的安全。并提供</w:t>
      </w:r>
      <w:r>
        <w:rPr>
          <w:sz w:val="24"/>
        </w:rPr>
        <w:t>7*24</w:t>
      </w:r>
      <w:r>
        <w:rPr>
          <w:sz w:val="24"/>
        </w:rPr>
        <w:t>小时监控。</w:t>
      </w:r>
    </w:p>
    <w:p w:rsidR="002A2D61" w:rsidRDefault="00401FCA" w:rsidP="00EA475C">
      <w:pPr>
        <w:widowControl/>
        <w:numPr>
          <w:ilvl w:val="0"/>
          <w:numId w:val="3"/>
        </w:numPr>
        <w:ind w:firstLineChars="200" w:firstLine="446"/>
        <w:jc w:val="left"/>
        <w:rPr>
          <w:sz w:val="24"/>
        </w:rPr>
      </w:pPr>
      <w:r>
        <w:rPr>
          <w:sz w:val="24"/>
        </w:rPr>
        <w:t>具备电子门禁系统，严格控制进出机房的人员。</w:t>
      </w:r>
    </w:p>
    <w:p w:rsidR="002A2D61" w:rsidRDefault="00401FCA" w:rsidP="00EA475C">
      <w:pPr>
        <w:widowControl/>
        <w:numPr>
          <w:ilvl w:val="0"/>
          <w:numId w:val="3"/>
        </w:numPr>
        <w:ind w:firstLineChars="200" w:firstLine="446"/>
        <w:jc w:val="left"/>
        <w:rPr>
          <w:sz w:val="24"/>
        </w:rPr>
      </w:pPr>
      <w:r>
        <w:rPr>
          <w:sz w:val="24"/>
        </w:rPr>
        <w:t>具备监控系统：机房的电子监视系统合理的分布在机房的设备托管区、机房的各出入口，机房各监控点可以实现</w:t>
      </w:r>
      <w:r>
        <w:rPr>
          <w:sz w:val="24"/>
        </w:rPr>
        <w:t xml:space="preserve">24 </w:t>
      </w:r>
      <w:r>
        <w:rPr>
          <w:sz w:val="24"/>
        </w:rPr>
        <w:t>小时录像监控。</w:t>
      </w:r>
    </w:p>
    <w:p w:rsidR="002A2D61" w:rsidRDefault="00401FCA" w:rsidP="00EA475C">
      <w:pPr>
        <w:widowControl/>
        <w:numPr>
          <w:ilvl w:val="0"/>
          <w:numId w:val="3"/>
        </w:numPr>
        <w:ind w:firstLineChars="200" w:firstLine="446"/>
        <w:jc w:val="left"/>
        <w:rPr>
          <w:sz w:val="24"/>
        </w:rPr>
      </w:pPr>
      <w:r>
        <w:rPr>
          <w:sz w:val="24"/>
        </w:rPr>
        <w:t>提供至少双路由互联网接入方式，保障链路的可靠性、可用性。须提供</w:t>
      </w:r>
      <w:proofErr w:type="gramStart"/>
      <w:r>
        <w:rPr>
          <w:sz w:val="24"/>
        </w:rPr>
        <w:t>云资源</w:t>
      </w:r>
      <w:proofErr w:type="gramEnd"/>
      <w:r>
        <w:rPr>
          <w:sz w:val="24"/>
        </w:rPr>
        <w:t>业务出口不低于</w:t>
      </w:r>
      <w:r>
        <w:rPr>
          <w:sz w:val="24"/>
        </w:rPr>
        <w:t>1Gbps</w:t>
      </w:r>
      <w:r>
        <w:rPr>
          <w:sz w:val="24"/>
        </w:rPr>
        <w:t>的互联网出口链路。</w:t>
      </w:r>
    </w:p>
    <w:p w:rsidR="002A2D61" w:rsidRDefault="00401FCA" w:rsidP="00EA475C">
      <w:pPr>
        <w:widowControl/>
        <w:numPr>
          <w:ilvl w:val="0"/>
          <w:numId w:val="3"/>
        </w:numPr>
        <w:ind w:firstLineChars="200" w:firstLine="446"/>
        <w:jc w:val="left"/>
        <w:rPr>
          <w:sz w:val="24"/>
        </w:rPr>
      </w:pPr>
      <w:r>
        <w:rPr>
          <w:sz w:val="24"/>
        </w:rPr>
        <w:t>结合生态城需求，供应商需具备将智能视觉平台通过专线与平台用户、生态城区域内的视频监控设备互联互通（且需保持现有域内网络不变），现有智能视觉平台与其他业务系统、物理托管设备或用户之间，现状已有在用互联电路（条数不多于</w:t>
      </w:r>
      <w:r>
        <w:rPr>
          <w:sz w:val="24"/>
        </w:rPr>
        <w:t>20</w:t>
      </w:r>
      <w:r>
        <w:rPr>
          <w:sz w:val="24"/>
        </w:rPr>
        <w:t>条，总体带宽不高于</w:t>
      </w:r>
      <w:r>
        <w:rPr>
          <w:sz w:val="24"/>
        </w:rPr>
        <w:t>200G</w:t>
      </w:r>
      <w:r>
        <w:rPr>
          <w:sz w:val="24"/>
        </w:rPr>
        <w:t>），因智能视觉平台物理设备搬迁，此部分互联电路因距离发生变化所产生的额外费用，由供应商承担。同时，需提供业务平台网络专线，满足与滨海新区公安、交管视频传输要求。</w:t>
      </w:r>
    </w:p>
    <w:p w:rsidR="002A2D61" w:rsidRDefault="00401FCA" w:rsidP="00EA475C">
      <w:pPr>
        <w:widowControl/>
        <w:numPr>
          <w:ilvl w:val="0"/>
          <w:numId w:val="3"/>
        </w:numPr>
        <w:ind w:firstLineChars="200" w:firstLine="446"/>
        <w:jc w:val="left"/>
        <w:rPr>
          <w:sz w:val="24"/>
        </w:rPr>
      </w:pPr>
      <w:r>
        <w:rPr>
          <w:sz w:val="24"/>
        </w:rPr>
        <w:t>现有数据中心云平台的</w:t>
      </w:r>
      <w:r>
        <w:rPr>
          <w:sz w:val="24"/>
        </w:rPr>
        <w:t>43</w:t>
      </w:r>
      <w:r>
        <w:rPr>
          <w:sz w:val="24"/>
        </w:rPr>
        <w:t>个业务系统（不少于</w:t>
      </w:r>
      <w:r>
        <w:rPr>
          <w:sz w:val="24"/>
        </w:rPr>
        <w:t>440</w:t>
      </w:r>
      <w:r>
        <w:rPr>
          <w:sz w:val="24"/>
        </w:rPr>
        <w:t>台虚拟化服务器）与数据中心托管的物理设备（不包含智能视觉平台），与其他业务系统、物理托管设备或用户之间，现状已有在用互联电路（条数不多于</w:t>
      </w:r>
      <w:r>
        <w:rPr>
          <w:sz w:val="24"/>
        </w:rPr>
        <w:t>20</w:t>
      </w:r>
      <w:r>
        <w:rPr>
          <w:sz w:val="24"/>
        </w:rPr>
        <w:t>条），因云平台业务系统迁移与物理设备搬迁，此部分互联电路因距离发生变化所产生的额外费用，由供应商承担。</w:t>
      </w:r>
    </w:p>
    <w:p w:rsidR="002A2D61" w:rsidRDefault="00401FCA" w:rsidP="00EA475C">
      <w:pPr>
        <w:widowControl/>
        <w:ind w:firstLineChars="200" w:firstLine="446"/>
        <w:jc w:val="left"/>
        <w:rPr>
          <w:sz w:val="24"/>
        </w:rPr>
      </w:pPr>
      <w:r>
        <w:rPr>
          <w:sz w:val="24"/>
        </w:rPr>
        <w:t>供应商应提供满足</w:t>
      </w:r>
      <w:r>
        <w:rPr>
          <w:sz w:val="24"/>
        </w:rPr>
        <w:t>“</w:t>
      </w:r>
      <w:r>
        <w:rPr>
          <w:sz w:val="24"/>
        </w:rPr>
        <w:t>附件</w:t>
      </w:r>
      <w:r>
        <w:rPr>
          <w:rFonts w:hint="eastAsia"/>
          <w:sz w:val="24"/>
        </w:rPr>
        <w:t>1</w:t>
      </w:r>
      <w:r>
        <w:rPr>
          <w:sz w:val="24"/>
        </w:rPr>
        <w:t>：云资源服务与物理设备托管服务目录</w:t>
      </w:r>
      <w:r>
        <w:rPr>
          <w:sz w:val="24"/>
        </w:rPr>
        <w:t>”</w:t>
      </w:r>
      <w:r>
        <w:rPr>
          <w:sz w:val="24"/>
        </w:rPr>
        <w:t>描述的资源要求。</w:t>
      </w:r>
    </w:p>
    <w:p w:rsidR="002A2D61" w:rsidRDefault="00401FCA">
      <w:pPr>
        <w:widowControl/>
        <w:jc w:val="left"/>
        <w:rPr>
          <w:sz w:val="24"/>
        </w:rPr>
      </w:pPr>
      <w:r>
        <w:rPr>
          <w:sz w:val="24"/>
        </w:rPr>
        <w:t>2.</w:t>
      </w:r>
      <w:proofErr w:type="gramStart"/>
      <w:r>
        <w:rPr>
          <w:sz w:val="24"/>
        </w:rPr>
        <w:t>云服务</w:t>
      </w:r>
      <w:proofErr w:type="gramEnd"/>
      <w:r>
        <w:rPr>
          <w:sz w:val="24"/>
        </w:rPr>
        <w:t>要求</w:t>
      </w:r>
    </w:p>
    <w:p w:rsidR="002A2D61" w:rsidRDefault="00401FCA" w:rsidP="00EA475C">
      <w:pPr>
        <w:widowControl/>
        <w:ind w:firstLineChars="200" w:firstLine="446"/>
        <w:jc w:val="left"/>
        <w:rPr>
          <w:sz w:val="24"/>
        </w:rPr>
      </w:pPr>
      <w:r>
        <w:rPr>
          <w:rFonts w:hint="eastAsia"/>
          <w:sz w:val="24"/>
        </w:rPr>
        <w:lastRenderedPageBreak/>
        <w:t>供应商为本项目提供的云平台</w:t>
      </w:r>
      <w:r>
        <w:rPr>
          <w:sz w:val="24"/>
        </w:rPr>
        <w:t>产品应是自有平台或已获得原厂授权，可提供合法有效的证明材料，并确保其授权及使用合法、合</w:t>
      </w:r>
      <w:proofErr w:type="gramStart"/>
      <w:r>
        <w:rPr>
          <w:sz w:val="24"/>
        </w:rPr>
        <w:t>规</w:t>
      </w:r>
      <w:proofErr w:type="gramEnd"/>
      <w:r>
        <w:rPr>
          <w:sz w:val="24"/>
        </w:rPr>
        <w:t>，满足知识产权及其他有关规定的要求</w:t>
      </w:r>
      <w:r>
        <w:rPr>
          <w:rFonts w:hint="eastAsia"/>
          <w:sz w:val="24"/>
        </w:rPr>
        <w:t>，已由原厂授权的，原厂取得的相关资质证书对供应商有效，法律法规或者行业另有规定的除外。</w:t>
      </w:r>
      <w:r>
        <w:rPr>
          <w:sz w:val="24"/>
        </w:rPr>
        <w:t>采购人使用</w:t>
      </w:r>
      <w:r>
        <w:rPr>
          <w:rFonts w:hint="eastAsia"/>
          <w:sz w:val="24"/>
        </w:rPr>
        <w:t>供应商</w:t>
      </w:r>
      <w:r>
        <w:rPr>
          <w:sz w:val="24"/>
        </w:rPr>
        <w:t>提供的相关服务时免受第三方提出的侵犯其专利权或其它知识产权的起诉。</w:t>
      </w:r>
      <w:r>
        <w:rPr>
          <w:rFonts w:hint="eastAsia"/>
          <w:sz w:val="24"/>
        </w:rPr>
        <w:t>供应商</w:t>
      </w:r>
      <w:r>
        <w:rPr>
          <w:sz w:val="24"/>
        </w:rPr>
        <w:t>为本项目提供</w:t>
      </w:r>
      <w:proofErr w:type="gramStart"/>
      <w:r>
        <w:rPr>
          <w:sz w:val="24"/>
        </w:rPr>
        <w:t>云计算</w:t>
      </w:r>
      <w:proofErr w:type="gramEnd"/>
      <w:r>
        <w:rPr>
          <w:sz w:val="24"/>
        </w:rPr>
        <w:t>服务的平台的使用权属于生态城</w:t>
      </w:r>
      <w:proofErr w:type="gramStart"/>
      <w:r>
        <w:rPr>
          <w:sz w:val="24"/>
        </w:rPr>
        <w:t>各云资源</w:t>
      </w:r>
      <w:proofErr w:type="gramEnd"/>
      <w:r>
        <w:rPr>
          <w:sz w:val="24"/>
        </w:rPr>
        <w:t>使用单位。</w:t>
      </w:r>
    </w:p>
    <w:p w:rsidR="002A2D61" w:rsidRDefault="00401FCA">
      <w:pPr>
        <w:widowControl/>
        <w:jc w:val="left"/>
        <w:rPr>
          <w:sz w:val="24"/>
        </w:rPr>
      </w:pPr>
      <w:r>
        <w:rPr>
          <w:sz w:val="24"/>
        </w:rPr>
        <w:t>3.</w:t>
      </w:r>
      <w:r>
        <w:rPr>
          <w:sz w:val="24"/>
        </w:rPr>
        <w:t>安全要求</w:t>
      </w:r>
    </w:p>
    <w:p w:rsidR="002A2D61" w:rsidRDefault="00401FCA">
      <w:pPr>
        <w:widowControl/>
        <w:jc w:val="left"/>
        <w:rPr>
          <w:b/>
          <w:sz w:val="24"/>
        </w:rPr>
      </w:pPr>
      <w:r>
        <w:rPr>
          <w:rFonts w:ascii="宋体" w:hAnsi="宋体" w:cs="宋体" w:hint="eastAsia"/>
          <w:sz w:val="24"/>
        </w:rPr>
        <w:t>★</w:t>
      </w:r>
      <w:r>
        <w:rPr>
          <w:sz w:val="24"/>
        </w:rPr>
        <w:t>为本项目提供</w:t>
      </w:r>
      <w:r>
        <w:rPr>
          <w:rFonts w:hint="eastAsia"/>
          <w:sz w:val="24"/>
        </w:rPr>
        <w:t>的</w:t>
      </w:r>
      <w:r>
        <w:rPr>
          <w:sz w:val="24"/>
        </w:rPr>
        <w:t>云平台须按照网络安全等级保护三级要求通过测评。若不具备，须承诺在为云平台业务系统提供服务</w:t>
      </w:r>
      <w:r>
        <w:rPr>
          <w:sz w:val="24"/>
        </w:rPr>
        <w:t>10</w:t>
      </w:r>
      <w:r>
        <w:rPr>
          <w:sz w:val="24"/>
        </w:rPr>
        <w:t>个工作日前通过网络安全等级保护三级测评。</w:t>
      </w:r>
      <w:r>
        <w:rPr>
          <w:rFonts w:hint="eastAsia"/>
          <w:b/>
          <w:sz w:val="24"/>
        </w:rPr>
        <w:t>需提供承诺书，格式自拟。</w:t>
      </w:r>
    </w:p>
    <w:p w:rsidR="002A2D61" w:rsidRDefault="00401FCA">
      <w:pPr>
        <w:widowControl/>
        <w:jc w:val="left"/>
        <w:rPr>
          <w:sz w:val="24"/>
        </w:rPr>
      </w:pPr>
      <w:r>
        <w:rPr>
          <w:rFonts w:ascii="宋体" w:hAnsi="宋体" w:cs="宋体" w:hint="eastAsia"/>
          <w:sz w:val="24"/>
        </w:rPr>
        <w:t>★</w:t>
      </w:r>
      <w:r>
        <w:rPr>
          <w:sz w:val="24"/>
        </w:rPr>
        <w:t>供应商选定的机房、数据中心、云平台资源均须在中华人民共和国天津市内，为本项目提供服务的人员国籍均为中国。在任何情况</w:t>
      </w:r>
      <w:proofErr w:type="gramStart"/>
      <w:r>
        <w:rPr>
          <w:sz w:val="24"/>
        </w:rPr>
        <w:t>下供应</w:t>
      </w:r>
      <w:proofErr w:type="gramEnd"/>
      <w:r>
        <w:rPr>
          <w:sz w:val="24"/>
        </w:rPr>
        <w:t>商不能将用户相关信息及数据转移至中国大陆境外的国家和地区。对</w:t>
      </w:r>
      <w:proofErr w:type="gramStart"/>
      <w:r>
        <w:rPr>
          <w:sz w:val="24"/>
        </w:rPr>
        <w:t>云服务</w:t>
      </w:r>
      <w:proofErr w:type="gramEnd"/>
      <w:r>
        <w:rPr>
          <w:sz w:val="24"/>
        </w:rPr>
        <w:t>的系统和平台相关的维护、管理、升级等操作均需在中国大陆境内进行。</w:t>
      </w:r>
    </w:p>
    <w:p w:rsidR="002A2D61" w:rsidRDefault="00401FCA">
      <w:pPr>
        <w:widowControl/>
        <w:jc w:val="left"/>
        <w:rPr>
          <w:sz w:val="24"/>
        </w:rPr>
      </w:pPr>
      <w:r>
        <w:rPr>
          <w:sz w:val="24"/>
        </w:rPr>
        <w:t>供应商须接受由采购人指定的第三方机构的审查和监测。需遵守国家相应的法律法规，落实安全管理和防护措施，接受党政部门和网络安全主管部门的网络安全监管。</w:t>
      </w:r>
    </w:p>
    <w:p w:rsidR="002A2D61" w:rsidRDefault="00401FCA">
      <w:pPr>
        <w:widowControl/>
        <w:jc w:val="left"/>
        <w:rPr>
          <w:sz w:val="24"/>
        </w:rPr>
      </w:pPr>
      <w:r>
        <w:rPr>
          <w:sz w:val="24"/>
        </w:rPr>
        <w:t>供应商负责云平台建设、运维和自身云平台的安全保障。</w:t>
      </w:r>
    </w:p>
    <w:p w:rsidR="002A2D61" w:rsidRDefault="00401FCA">
      <w:pPr>
        <w:widowControl/>
        <w:jc w:val="left"/>
        <w:rPr>
          <w:sz w:val="24"/>
        </w:rPr>
      </w:pPr>
      <w:r>
        <w:rPr>
          <w:sz w:val="24"/>
        </w:rPr>
        <w:t>本项目云上各部门业务系统、所有数据的拥有权及使用权均属于生态城</w:t>
      </w:r>
      <w:proofErr w:type="gramStart"/>
      <w:r>
        <w:rPr>
          <w:sz w:val="24"/>
        </w:rPr>
        <w:t>各云资源</w:t>
      </w:r>
      <w:proofErr w:type="gramEnd"/>
      <w:r>
        <w:rPr>
          <w:sz w:val="24"/>
        </w:rPr>
        <w:t>使用单位，供应商无权对其进行支配，所有设备的维修、报废等处理需经云平台管理单位同意，并在监管下进行。若发现供应商未经许可对业务系统和数据进行支配，采购人将对供应商采取惩罚措施并追究其法律责任。</w:t>
      </w:r>
    </w:p>
    <w:p w:rsidR="002A2D61" w:rsidRDefault="00401FCA">
      <w:pPr>
        <w:widowControl/>
        <w:jc w:val="left"/>
        <w:rPr>
          <w:sz w:val="24"/>
        </w:rPr>
      </w:pPr>
      <w:r>
        <w:rPr>
          <w:sz w:val="24"/>
        </w:rPr>
        <w:t>供应商必须按照相关标准分别在互联网区和内网</w:t>
      </w:r>
      <w:proofErr w:type="gramStart"/>
      <w:r>
        <w:rPr>
          <w:sz w:val="24"/>
        </w:rPr>
        <w:t>搭建云</w:t>
      </w:r>
      <w:proofErr w:type="gramEnd"/>
      <w:r>
        <w:rPr>
          <w:sz w:val="24"/>
        </w:rPr>
        <w:t>平台，要求内外网数据安全隔离，通过</w:t>
      </w:r>
      <w:proofErr w:type="gramStart"/>
      <w:r>
        <w:rPr>
          <w:sz w:val="24"/>
        </w:rPr>
        <w:t>网闸实现</w:t>
      </w:r>
      <w:proofErr w:type="gramEnd"/>
      <w:r>
        <w:rPr>
          <w:sz w:val="24"/>
        </w:rPr>
        <w:t>业务数据摆渡需求，满足</w:t>
      </w:r>
      <w:proofErr w:type="gramStart"/>
      <w:r>
        <w:rPr>
          <w:sz w:val="24"/>
        </w:rPr>
        <w:t>云安全</w:t>
      </w:r>
      <w:proofErr w:type="gramEnd"/>
      <w:r>
        <w:rPr>
          <w:sz w:val="24"/>
        </w:rPr>
        <w:t>分区相关要求及不同应用的部署环境需求。</w:t>
      </w:r>
    </w:p>
    <w:p w:rsidR="002A2D61" w:rsidRDefault="00401FCA">
      <w:pPr>
        <w:widowControl/>
        <w:jc w:val="left"/>
        <w:rPr>
          <w:sz w:val="24"/>
        </w:rPr>
      </w:pPr>
      <w:r>
        <w:rPr>
          <w:sz w:val="24"/>
        </w:rPr>
        <w:lastRenderedPageBreak/>
        <w:t>云平台网络出口须配备统一安全防护设备，包括但不限于抗</w:t>
      </w:r>
      <w:r>
        <w:rPr>
          <w:sz w:val="24"/>
        </w:rPr>
        <w:t>DDOS</w:t>
      </w:r>
      <w:r>
        <w:rPr>
          <w:sz w:val="24"/>
        </w:rPr>
        <w:t>、下一代防火墙、应用防火墙、态势感知等设备。</w:t>
      </w:r>
    </w:p>
    <w:p w:rsidR="002A2D61" w:rsidRDefault="00401FCA">
      <w:pPr>
        <w:widowControl/>
        <w:jc w:val="left"/>
        <w:rPr>
          <w:sz w:val="24"/>
        </w:rPr>
      </w:pPr>
      <w:r>
        <w:rPr>
          <w:sz w:val="24"/>
        </w:rPr>
        <w:t>为保障云平台的网络安全和数据安全，本项目须配备</w:t>
      </w:r>
      <w:r>
        <w:rPr>
          <w:sz w:val="24"/>
        </w:rPr>
        <w:t>1</w:t>
      </w:r>
      <w:r>
        <w:rPr>
          <w:sz w:val="24"/>
        </w:rPr>
        <w:t>名运维工程师和</w:t>
      </w:r>
      <w:r>
        <w:rPr>
          <w:sz w:val="24"/>
        </w:rPr>
        <w:t>1</w:t>
      </w:r>
      <w:r>
        <w:rPr>
          <w:sz w:val="24"/>
        </w:rPr>
        <w:t>名安全工程师在采购人指定的地点提供驻场服务。</w:t>
      </w:r>
    </w:p>
    <w:p w:rsidR="002A2D61" w:rsidRDefault="00401FCA">
      <w:pPr>
        <w:widowControl/>
        <w:jc w:val="left"/>
        <w:rPr>
          <w:sz w:val="24"/>
        </w:rPr>
      </w:pPr>
      <w:r>
        <w:rPr>
          <w:sz w:val="24"/>
        </w:rPr>
        <w:t>4.</w:t>
      </w:r>
      <w:r>
        <w:rPr>
          <w:sz w:val="24"/>
        </w:rPr>
        <w:t>扩容要求</w:t>
      </w:r>
    </w:p>
    <w:p w:rsidR="002A2D61" w:rsidRDefault="00401FCA">
      <w:pPr>
        <w:widowControl/>
        <w:jc w:val="left"/>
        <w:rPr>
          <w:sz w:val="24"/>
        </w:rPr>
      </w:pPr>
      <w:bookmarkStart w:id="18" w:name="OLE_LINK5"/>
      <w:r>
        <w:rPr>
          <w:sz w:val="24"/>
        </w:rPr>
        <w:t>为本项目提供</w:t>
      </w:r>
      <w:r>
        <w:rPr>
          <w:rFonts w:hint="eastAsia"/>
          <w:sz w:val="24"/>
        </w:rPr>
        <w:t>的</w:t>
      </w:r>
      <w:r>
        <w:rPr>
          <w:sz w:val="24"/>
        </w:rPr>
        <w:t>云平台各项资源使用率超出</w:t>
      </w:r>
      <w:r>
        <w:rPr>
          <w:sz w:val="24"/>
        </w:rPr>
        <w:t>85%</w:t>
      </w:r>
      <w:r>
        <w:rPr>
          <w:sz w:val="24"/>
        </w:rPr>
        <w:t>或平台资源数量、功能、性能等方面不满足用户使用要求的，须在审批流程通过后</w:t>
      </w:r>
      <w:r>
        <w:rPr>
          <w:sz w:val="24"/>
        </w:rPr>
        <w:t>3</w:t>
      </w:r>
      <w:r>
        <w:rPr>
          <w:sz w:val="24"/>
        </w:rPr>
        <w:t>个自然日内完成扩容。</w:t>
      </w:r>
    </w:p>
    <w:bookmarkEnd w:id="18"/>
    <w:p w:rsidR="002A2D61" w:rsidRDefault="00401FCA">
      <w:pPr>
        <w:widowControl/>
        <w:jc w:val="left"/>
        <w:rPr>
          <w:sz w:val="24"/>
        </w:rPr>
      </w:pPr>
      <w:r>
        <w:rPr>
          <w:sz w:val="24"/>
        </w:rPr>
        <w:t>5.</w:t>
      </w:r>
      <w:r>
        <w:rPr>
          <w:sz w:val="24"/>
        </w:rPr>
        <w:t>运维要求</w:t>
      </w:r>
    </w:p>
    <w:p w:rsidR="002A2D61" w:rsidRDefault="00401FCA">
      <w:pPr>
        <w:widowControl/>
        <w:jc w:val="left"/>
        <w:rPr>
          <w:sz w:val="24"/>
        </w:rPr>
      </w:pPr>
      <w:r>
        <w:rPr>
          <w:sz w:val="24"/>
        </w:rPr>
        <w:t>在服务</w:t>
      </w:r>
      <w:proofErr w:type="gramStart"/>
      <w:r>
        <w:rPr>
          <w:sz w:val="24"/>
        </w:rPr>
        <w:t>期内本项目</w:t>
      </w:r>
      <w:proofErr w:type="gramEnd"/>
      <w:r>
        <w:rPr>
          <w:sz w:val="24"/>
        </w:rPr>
        <w:t>须提供</w:t>
      </w:r>
      <w:r>
        <w:rPr>
          <w:sz w:val="24"/>
        </w:rPr>
        <w:t>7*24</w:t>
      </w:r>
      <w:r>
        <w:rPr>
          <w:sz w:val="24"/>
        </w:rPr>
        <w:t>运</w:t>
      </w:r>
      <w:proofErr w:type="gramStart"/>
      <w:r>
        <w:rPr>
          <w:sz w:val="24"/>
        </w:rPr>
        <w:t>维保障</w:t>
      </w:r>
      <w:proofErr w:type="gramEnd"/>
      <w:r>
        <w:rPr>
          <w:sz w:val="24"/>
        </w:rPr>
        <w:t>服务。</w:t>
      </w:r>
    </w:p>
    <w:p w:rsidR="002A2D61" w:rsidRDefault="00401FCA">
      <w:pPr>
        <w:widowControl/>
        <w:jc w:val="left"/>
        <w:rPr>
          <w:sz w:val="24"/>
        </w:rPr>
      </w:pPr>
      <w:r>
        <w:rPr>
          <w:sz w:val="24"/>
        </w:rPr>
        <w:t>须制定完善的云平台运</w:t>
      </w:r>
      <w:proofErr w:type="gramStart"/>
      <w:r>
        <w:rPr>
          <w:sz w:val="24"/>
        </w:rPr>
        <w:t>维管理</w:t>
      </w:r>
      <w:proofErr w:type="gramEnd"/>
      <w:r>
        <w:rPr>
          <w:sz w:val="24"/>
        </w:rPr>
        <w:t>体系，并</w:t>
      </w:r>
      <w:proofErr w:type="gramStart"/>
      <w:r>
        <w:rPr>
          <w:sz w:val="24"/>
        </w:rPr>
        <w:t>按照维护</w:t>
      </w:r>
      <w:proofErr w:type="gramEnd"/>
      <w:r>
        <w:rPr>
          <w:sz w:val="24"/>
        </w:rPr>
        <w:t>项目、周期和要求，制定详细的作业计划并执行。开展云平台软硬件升级时，应尽量避免对云上业务系统的影响；对于可能影响云上业务系统的各类操作，应全面评估操作影响，并提前制定具体操作计划安排，在云平台管理部门同意后方可执行操作。</w:t>
      </w:r>
    </w:p>
    <w:p w:rsidR="002A2D61" w:rsidRDefault="00401FCA">
      <w:pPr>
        <w:widowControl/>
        <w:jc w:val="left"/>
        <w:rPr>
          <w:sz w:val="24"/>
        </w:rPr>
      </w:pPr>
      <w:r>
        <w:rPr>
          <w:sz w:val="24"/>
        </w:rPr>
        <w:t>须建立完善的云平台故障管理体系，管理体系涵盖故障处理的故障等级、职责分工，按照故障等级不同，需要有不同的处理时长和故障恢复时限。处理云平台发生的各类软硬件、通信线路等故障，确保云上业务系统能够正常稳定运行。</w:t>
      </w:r>
    </w:p>
    <w:p w:rsidR="002A2D61" w:rsidRDefault="00401FCA">
      <w:pPr>
        <w:widowControl/>
        <w:jc w:val="left"/>
        <w:rPr>
          <w:sz w:val="24"/>
        </w:rPr>
      </w:pPr>
      <w:r>
        <w:rPr>
          <w:sz w:val="24"/>
        </w:rPr>
        <w:t>须为本项目配置高质量的运维团队，相关人员须具备网络、安全、虚拟化、数据库、操作系统等专业知识和技能。运维团队成员的专业构成及技术能力必须充分胜任本项目提出的各项技术服务要求。</w:t>
      </w:r>
      <w:proofErr w:type="gramStart"/>
      <w:r>
        <w:rPr>
          <w:sz w:val="24"/>
        </w:rPr>
        <w:t>运维需具备</w:t>
      </w:r>
      <w:proofErr w:type="gramEnd"/>
      <w:r>
        <w:rPr>
          <w:sz w:val="24"/>
        </w:rPr>
        <w:t>专业的系统管理知识和经验，熟练掌握云平台管理知识，可确保云平台高可用性，负责</w:t>
      </w:r>
      <w:proofErr w:type="gramStart"/>
      <w:r>
        <w:rPr>
          <w:sz w:val="24"/>
        </w:rPr>
        <w:t>生态城云平台</w:t>
      </w:r>
      <w:proofErr w:type="gramEnd"/>
      <w:r>
        <w:rPr>
          <w:sz w:val="24"/>
        </w:rPr>
        <w:t>系统维护和云平台管理工作，辅助生态城各业务部门完成相应的应用系统部署任务。</w:t>
      </w:r>
    </w:p>
    <w:p w:rsidR="002A2D61" w:rsidRDefault="00401FCA">
      <w:pPr>
        <w:widowControl/>
        <w:jc w:val="left"/>
        <w:rPr>
          <w:sz w:val="24"/>
        </w:rPr>
      </w:pPr>
      <w:r>
        <w:rPr>
          <w:sz w:val="24"/>
        </w:rPr>
        <w:t>根据云平台服务架构设计，按需提供态势感知监测数据，包括异常流量、风险预警、处置记录等。须定期向采购人提供</w:t>
      </w:r>
      <w:proofErr w:type="gramStart"/>
      <w:r>
        <w:rPr>
          <w:sz w:val="24"/>
        </w:rPr>
        <w:t>安全运</w:t>
      </w:r>
      <w:proofErr w:type="gramEnd"/>
      <w:r>
        <w:rPr>
          <w:sz w:val="24"/>
        </w:rPr>
        <w:t>维报告，包括攻击溯源分析、安全事件统</w:t>
      </w:r>
      <w:r>
        <w:rPr>
          <w:sz w:val="24"/>
        </w:rPr>
        <w:lastRenderedPageBreak/>
        <w:t>计、策略优化记录等相关内容，构建</w:t>
      </w:r>
      <w:r>
        <w:rPr>
          <w:sz w:val="24"/>
        </w:rPr>
        <w:t>“</w:t>
      </w:r>
      <w:r>
        <w:rPr>
          <w:sz w:val="24"/>
        </w:rPr>
        <w:t>监测</w:t>
      </w:r>
      <w:r>
        <w:rPr>
          <w:sz w:val="24"/>
        </w:rPr>
        <w:t>-</w:t>
      </w:r>
      <w:r>
        <w:rPr>
          <w:sz w:val="24"/>
        </w:rPr>
        <w:t>响应</w:t>
      </w:r>
      <w:r>
        <w:rPr>
          <w:sz w:val="24"/>
        </w:rPr>
        <w:t>-</w:t>
      </w:r>
      <w:r>
        <w:rPr>
          <w:sz w:val="24"/>
        </w:rPr>
        <w:t>预警</w:t>
      </w:r>
      <w:r>
        <w:rPr>
          <w:sz w:val="24"/>
        </w:rPr>
        <w:t>”</w:t>
      </w:r>
      <w:r>
        <w:rPr>
          <w:sz w:val="24"/>
        </w:rPr>
        <w:t>闭环，全面提升云平台安全防护能力。</w:t>
      </w:r>
    </w:p>
    <w:p w:rsidR="002A2D61" w:rsidRDefault="00401FCA">
      <w:pPr>
        <w:widowControl/>
        <w:jc w:val="left"/>
        <w:rPr>
          <w:sz w:val="24"/>
        </w:rPr>
      </w:pPr>
      <w:r>
        <w:rPr>
          <w:sz w:val="24"/>
        </w:rPr>
        <w:t>供应商针对机房环境应具备应急方案，确保</w:t>
      </w:r>
      <w:proofErr w:type="gramStart"/>
      <w:r>
        <w:rPr>
          <w:sz w:val="24"/>
        </w:rPr>
        <w:t>云服务</w:t>
      </w:r>
      <w:proofErr w:type="gramEnd"/>
      <w:r>
        <w:rPr>
          <w:sz w:val="24"/>
        </w:rPr>
        <w:t>稳定运行。</w:t>
      </w:r>
    </w:p>
    <w:p w:rsidR="002A2D61" w:rsidRDefault="00401FCA">
      <w:pPr>
        <w:widowControl/>
        <w:jc w:val="left"/>
        <w:rPr>
          <w:sz w:val="24"/>
        </w:rPr>
      </w:pPr>
      <w:r>
        <w:rPr>
          <w:sz w:val="24"/>
        </w:rPr>
        <w:t>6.</w:t>
      </w:r>
      <w:r>
        <w:rPr>
          <w:sz w:val="24"/>
        </w:rPr>
        <w:t>迁移要求</w:t>
      </w:r>
    </w:p>
    <w:p w:rsidR="002A2D61" w:rsidRDefault="00401FCA">
      <w:pPr>
        <w:widowControl/>
        <w:jc w:val="left"/>
        <w:rPr>
          <w:sz w:val="24"/>
        </w:rPr>
      </w:pPr>
      <w:r>
        <w:rPr>
          <w:sz w:val="24"/>
        </w:rPr>
        <w:t>当前生态城有不低于</w:t>
      </w:r>
      <w:r>
        <w:rPr>
          <w:sz w:val="24"/>
        </w:rPr>
        <w:t>43</w:t>
      </w:r>
      <w:r>
        <w:rPr>
          <w:sz w:val="24"/>
        </w:rPr>
        <w:t>个业务系统（不少于</w:t>
      </w:r>
      <w:r>
        <w:rPr>
          <w:sz w:val="24"/>
        </w:rPr>
        <w:t>440</w:t>
      </w:r>
      <w:r>
        <w:rPr>
          <w:sz w:val="24"/>
        </w:rPr>
        <w:t>台虚拟化服务器）在生态</w:t>
      </w:r>
      <w:proofErr w:type="gramStart"/>
      <w:r>
        <w:rPr>
          <w:sz w:val="24"/>
        </w:rPr>
        <w:t>城数据</w:t>
      </w:r>
      <w:proofErr w:type="gramEnd"/>
      <w:r>
        <w:rPr>
          <w:sz w:val="24"/>
        </w:rPr>
        <w:t>中心云平台运行，分布在互联网区与内网区，另外还有不少于</w:t>
      </w:r>
      <w:r>
        <w:rPr>
          <w:sz w:val="24"/>
        </w:rPr>
        <w:t>588</w:t>
      </w:r>
      <w:r>
        <w:rPr>
          <w:sz w:val="24"/>
        </w:rPr>
        <w:t>台物理设备在生态</w:t>
      </w:r>
      <w:proofErr w:type="gramStart"/>
      <w:r>
        <w:rPr>
          <w:sz w:val="24"/>
        </w:rPr>
        <w:t>城数据</w:t>
      </w:r>
      <w:proofErr w:type="gramEnd"/>
      <w:r>
        <w:rPr>
          <w:sz w:val="24"/>
        </w:rPr>
        <w:t>中心机房运行，业务系统与物理设备需迁移</w:t>
      </w:r>
      <w:proofErr w:type="gramStart"/>
      <w:r>
        <w:rPr>
          <w:sz w:val="24"/>
        </w:rPr>
        <w:t>至供应</w:t>
      </w:r>
      <w:proofErr w:type="gramEnd"/>
      <w:r>
        <w:rPr>
          <w:sz w:val="24"/>
        </w:rPr>
        <w:t>商机房。云平台业务系统与物理设备迁移期间产生的涉及平台迁移及专线接入等全过程实施的相关服务费用由供应商承担。根据各使用单位需求，供应商须满足应用迁移过程中不影响业务正常使用，确保迁移后的系统可以正常使用。</w:t>
      </w:r>
    </w:p>
    <w:p w:rsidR="002A2D61" w:rsidRDefault="00401FCA">
      <w:pPr>
        <w:widowControl/>
        <w:jc w:val="left"/>
        <w:rPr>
          <w:sz w:val="24"/>
        </w:rPr>
      </w:pPr>
      <w:r>
        <w:rPr>
          <w:sz w:val="24"/>
        </w:rPr>
        <w:t>供应商针对迁移应出具具体的技术意见评估和迁移方案，并协调</w:t>
      </w:r>
      <w:proofErr w:type="gramStart"/>
      <w:r>
        <w:rPr>
          <w:sz w:val="24"/>
        </w:rPr>
        <w:t>现行云资源</w:t>
      </w:r>
      <w:proofErr w:type="gramEnd"/>
      <w:r>
        <w:rPr>
          <w:sz w:val="24"/>
        </w:rPr>
        <w:t>提供商及使用单位确定具体的迁移时间。技术意见评估和迁移方案应包括但不限于资源评估、风险评估、迁移模式、迁移批次和时间轴等条目，方案应使用指定的迁移手段或工具，包括虚拟机迁移工具如</w:t>
      </w:r>
      <w:r>
        <w:rPr>
          <w:sz w:val="24"/>
        </w:rPr>
        <w:t>virtV2V</w:t>
      </w:r>
      <w:r>
        <w:rPr>
          <w:sz w:val="24"/>
        </w:rPr>
        <w:t>、虚拟磁盘迁移工具如</w:t>
      </w:r>
      <w:r>
        <w:rPr>
          <w:sz w:val="24"/>
        </w:rPr>
        <w:t>Starwind V2V</w:t>
      </w:r>
      <w:r>
        <w:rPr>
          <w:sz w:val="24"/>
        </w:rPr>
        <w:t>或数据备份恢复工具如英方</w:t>
      </w:r>
      <w:r>
        <w:rPr>
          <w:sz w:val="24"/>
        </w:rPr>
        <w:t>i2Backup</w:t>
      </w:r>
      <w:r>
        <w:rPr>
          <w:sz w:val="24"/>
        </w:rPr>
        <w:t>，应被云平台管理单位评估为合理可行方可实施。</w:t>
      </w:r>
    </w:p>
    <w:p w:rsidR="002A2D61" w:rsidRDefault="00401FCA">
      <w:pPr>
        <w:widowControl/>
        <w:jc w:val="left"/>
        <w:rPr>
          <w:sz w:val="24"/>
        </w:rPr>
      </w:pPr>
      <w:r>
        <w:rPr>
          <w:sz w:val="24"/>
        </w:rPr>
        <w:t>7.</w:t>
      </w:r>
      <w:r>
        <w:rPr>
          <w:sz w:val="24"/>
        </w:rPr>
        <w:t>其他要求</w:t>
      </w:r>
    </w:p>
    <w:p w:rsidR="002A2D61" w:rsidRDefault="00401FCA">
      <w:pPr>
        <w:widowControl/>
        <w:jc w:val="left"/>
        <w:rPr>
          <w:sz w:val="24"/>
        </w:rPr>
      </w:pPr>
      <w:r>
        <w:rPr>
          <w:sz w:val="24"/>
        </w:rPr>
        <w:t>供应商须承担本项目架构要求内的计算、存储、网络、安全、备份设备等软硬件建设费用及机房、链路、电力等为开展云平台服务所需的一切费用，以及云平台日常监控、参数调整、配置调优、故障排除等运</w:t>
      </w:r>
      <w:proofErr w:type="gramStart"/>
      <w:r>
        <w:rPr>
          <w:sz w:val="24"/>
        </w:rPr>
        <w:t>维保障</w:t>
      </w:r>
      <w:proofErr w:type="gramEnd"/>
      <w:r>
        <w:rPr>
          <w:sz w:val="24"/>
        </w:rPr>
        <w:t>工作费用。</w:t>
      </w:r>
    </w:p>
    <w:p w:rsidR="002A2D61" w:rsidRDefault="00401FCA">
      <w:pPr>
        <w:widowControl/>
        <w:jc w:val="left"/>
        <w:rPr>
          <w:sz w:val="24"/>
        </w:rPr>
      </w:pPr>
      <w:r>
        <w:rPr>
          <w:sz w:val="24"/>
        </w:rPr>
        <w:t>供应商须在本项目服务期内为招标单位提供</w:t>
      </w:r>
      <w:r>
        <w:rPr>
          <w:sz w:val="24"/>
        </w:rPr>
        <w:t>7*24</w:t>
      </w:r>
      <w:proofErr w:type="gramStart"/>
      <w:r>
        <w:rPr>
          <w:sz w:val="24"/>
        </w:rPr>
        <w:t>云服务</w:t>
      </w:r>
      <w:proofErr w:type="gramEnd"/>
      <w:r>
        <w:rPr>
          <w:sz w:val="24"/>
        </w:rPr>
        <w:t>技术支持，供应商应根据采购人或用户的需要提供必要的技术培训，使参加培训的人员具备使用相应服务，以及应由用户角色完成的管理和维护工作的能力。提供相应培训和使用的电子文档。</w:t>
      </w:r>
    </w:p>
    <w:p w:rsidR="002A2D61" w:rsidRDefault="00401FCA">
      <w:pPr>
        <w:widowControl/>
        <w:jc w:val="left"/>
        <w:rPr>
          <w:sz w:val="24"/>
        </w:rPr>
      </w:pPr>
      <w:r>
        <w:rPr>
          <w:sz w:val="24"/>
        </w:rPr>
        <w:t>供应商为本项目提供</w:t>
      </w:r>
      <w:r>
        <w:rPr>
          <w:rFonts w:hint="eastAsia"/>
          <w:sz w:val="24"/>
        </w:rPr>
        <w:t>的云</w:t>
      </w:r>
      <w:r>
        <w:rPr>
          <w:sz w:val="24"/>
        </w:rPr>
        <w:t>平台须具备按照《附件</w:t>
      </w:r>
      <w:r>
        <w:rPr>
          <w:rFonts w:hint="eastAsia"/>
          <w:sz w:val="24"/>
        </w:rPr>
        <w:t>1</w:t>
      </w:r>
      <w:r>
        <w:rPr>
          <w:sz w:val="24"/>
        </w:rPr>
        <w:t>：云资源服务与物理设备托管服务目录》交付全部服务的能力。</w:t>
      </w:r>
      <w:proofErr w:type="gramStart"/>
      <w:r>
        <w:rPr>
          <w:sz w:val="24"/>
        </w:rPr>
        <w:t>若服务</w:t>
      </w:r>
      <w:proofErr w:type="gramEnd"/>
      <w:r>
        <w:rPr>
          <w:sz w:val="24"/>
        </w:rPr>
        <w:t>期内出现无法交付的情况，视同虚假应标，需</w:t>
      </w:r>
      <w:r>
        <w:rPr>
          <w:sz w:val="24"/>
        </w:rPr>
        <w:lastRenderedPageBreak/>
        <w:t>求方有权解除合同并要求供应商退还已付款项，仍不足以弥补采购人损失的，有权对供应商进行追偿。具体详见《附件</w:t>
      </w:r>
      <w:r>
        <w:rPr>
          <w:rFonts w:hint="eastAsia"/>
          <w:sz w:val="24"/>
        </w:rPr>
        <w:t>1</w:t>
      </w:r>
      <w:r>
        <w:rPr>
          <w:sz w:val="24"/>
        </w:rPr>
        <w:t>：云资源服务与物理设备托管服务目录》。</w:t>
      </w:r>
    </w:p>
    <w:p w:rsidR="002A2D61" w:rsidRDefault="00401FCA">
      <w:pPr>
        <w:widowControl/>
        <w:jc w:val="left"/>
        <w:rPr>
          <w:sz w:val="24"/>
        </w:rPr>
      </w:pPr>
      <w:r>
        <w:rPr>
          <w:sz w:val="24"/>
        </w:rPr>
        <w:t>若该项目服务期内，服务资源类型和数量超出《附件：云资源服务与物理设备托管服务目录》，采购人与供应商另行协商解决。</w:t>
      </w:r>
    </w:p>
    <w:p w:rsidR="002A2D61" w:rsidRDefault="00401FCA">
      <w:pPr>
        <w:widowControl/>
        <w:jc w:val="left"/>
        <w:rPr>
          <w:b/>
          <w:bCs/>
          <w:sz w:val="24"/>
        </w:rPr>
      </w:pPr>
      <w:bookmarkStart w:id="19" w:name="_Toc200457725"/>
      <w:bookmarkStart w:id="20" w:name="_Toc14343"/>
      <w:r>
        <w:rPr>
          <w:b/>
          <w:bCs/>
          <w:sz w:val="24"/>
        </w:rPr>
        <w:t>（二）项目主要内容</w:t>
      </w:r>
      <w:bookmarkEnd w:id="19"/>
      <w:bookmarkEnd w:id="20"/>
    </w:p>
    <w:p w:rsidR="002A2D61" w:rsidRDefault="00401FCA">
      <w:pPr>
        <w:widowControl/>
        <w:jc w:val="left"/>
        <w:rPr>
          <w:sz w:val="24"/>
        </w:rPr>
      </w:pPr>
      <w:r>
        <w:rPr>
          <w:sz w:val="24"/>
        </w:rPr>
        <w:t>1.</w:t>
      </w:r>
      <w:proofErr w:type="gramStart"/>
      <w:r>
        <w:rPr>
          <w:sz w:val="24"/>
        </w:rPr>
        <w:t>云资源</w:t>
      </w:r>
      <w:proofErr w:type="gramEnd"/>
      <w:r>
        <w:rPr>
          <w:sz w:val="24"/>
        </w:rPr>
        <w:t>服务要求</w:t>
      </w:r>
    </w:p>
    <w:p w:rsidR="002A2D61" w:rsidRDefault="00401FCA">
      <w:pPr>
        <w:widowControl/>
        <w:jc w:val="left"/>
        <w:rPr>
          <w:sz w:val="24"/>
        </w:rPr>
      </w:pPr>
      <w:r>
        <w:rPr>
          <w:rFonts w:ascii="宋体" w:hAnsi="宋体" w:cs="宋体" w:hint="eastAsia"/>
          <w:sz w:val="24"/>
        </w:rPr>
        <w:t>★</w:t>
      </w:r>
      <w:r>
        <w:rPr>
          <w:sz w:val="24"/>
        </w:rPr>
        <w:t>在服务期内提供不少于如下数量的计算及存储资源：</w:t>
      </w:r>
      <w:r>
        <w:rPr>
          <w:sz w:val="24"/>
        </w:rPr>
        <w:t>3578vCPU</w:t>
      </w:r>
      <w:r>
        <w:rPr>
          <w:sz w:val="24"/>
        </w:rPr>
        <w:t>、</w:t>
      </w:r>
      <w:r>
        <w:rPr>
          <w:sz w:val="24"/>
        </w:rPr>
        <w:t>11420GB</w:t>
      </w:r>
      <w:r>
        <w:rPr>
          <w:sz w:val="24"/>
        </w:rPr>
        <w:t>内存、</w:t>
      </w:r>
      <w:r>
        <w:rPr>
          <w:sz w:val="24"/>
        </w:rPr>
        <w:t>333124GB</w:t>
      </w:r>
      <w:r>
        <w:rPr>
          <w:sz w:val="24"/>
        </w:rPr>
        <w:t>存储，并提供</w:t>
      </w:r>
      <w:r>
        <w:rPr>
          <w:sz w:val="24"/>
        </w:rPr>
        <w:t>10%</w:t>
      </w:r>
      <w:r>
        <w:rPr>
          <w:sz w:val="24"/>
        </w:rPr>
        <w:t>额外资源作为冗余资源，冗余资源不应额外收费。</w:t>
      </w:r>
    </w:p>
    <w:p w:rsidR="002A2D61" w:rsidRDefault="00401FCA">
      <w:pPr>
        <w:widowControl/>
        <w:jc w:val="left"/>
        <w:rPr>
          <w:sz w:val="24"/>
        </w:rPr>
      </w:pPr>
      <w:r>
        <w:rPr>
          <w:sz w:val="24"/>
        </w:rPr>
        <w:t>（</w:t>
      </w:r>
      <w:r>
        <w:rPr>
          <w:sz w:val="24"/>
        </w:rPr>
        <w:t>1</w:t>
      </w:r>
      <w:r>
        <w:rPr>
          <w:sz w:val="24"/>
        </w:rPr>
        <w:t>）基础要求</w:t>
      </w:r>
    </w:p>
    <w:p w:rsidR="002A2D61" w:rsidRDefault="00401FCA">
      <w:pPr>
        <w:widowControl/>
        <w:numPr>
          <w:ilvl w:val="0"/>
          <w:numId w:val="4"/>
        </w:numPr>
        <w:jc w:val="left"/>
        <w:rPr>
          <w:sz w:val="24"/>
        </w:rPr>
      </w:pPr>
      <w:r>
        <w:rPr>
          <w:sz w:val="24"/>
        </w:rPr>
        <w:t>平台要求</w:t>
      </w:r>
    </w:p>
    <w:p w:rsidR="002A2D61" w:rsidRDefault="00401FCA">
      <w:pPr>
        <w:widowControl/>
        <w:jc w:val="left"/>
        <w:rPr>
          <w:sz w:val="24"/>
        </w:rPr>
      </w:pPr>
      <w:r>
        <w:rPr>
          <w:sz w:val="24"/>
        </w:rPr>
        <w:t>本地化资源部署：资源池</w:t>
      </w:r>
      <w:proofErr w:type="gramStart"/>
      <w:r>
        <w:rPr>
          <w:sz w:val="24"/>
        </w:rPr>
        <w:t>须部署</w:t>
      </w:r>
      <w:proofErr w:type="gramEnd"/>
      <w:r>
        <w:rPr>
          <w:sz w:val="24"/>
        </w:rPr>
        <w:t>于天津市行政区域内，禁止数据及服务跨市流转，保障业务数据的属地化管理与安全可控。</w:t>
      </w:r>
    </w:p>
    <w:p w:rsidR="002A2D61" w:rsidRDefault="00401FCA">
      <w:pPr>
        <w:widowControl/>
        <w:jc w:val="left"/>
        <w:rPr>
          <w:sz w:val="24"/>
        </w:rPr>
      </w:pPr>
      <w:r>
        <w:rPr>
          <w:sz w:val="24"/>
        </w:rPr>
        <w:t>高可用性保障：平台需构建多副本冗余、故障自动切换等机制，确保</w:t>
      </w:r>
      <w:proofErr w:type="gramStart"/>
      <w:r>
        <w:rPr>
          <w:sz w:val="24"/>
        </w:rPr>
        <w:t>云资源高</w:t>
      </w:r>
      <w:proofErr w:type="gramEnd"/>
      <w:r>
        <w:rPr>
          <w:sz w:val="24"/>
        </w:rPr>
        <w:t>可用性，核心业务系统实现</w:t>
      </w:r>
      <w:r>
        <w:rPr>
          <w:sz w:val="24"/>
        </w:rPr>
        <w:t xml:space="preserve"> 7×24 </w:t>
      </w:r>
      <w:r>
        <w:rPr>
          <w:sz w:val="24"/>
        </w:rPr>
        <w:t>小时持续稳定运行。</w:t>
      </w:r>
    </w:p>
    <w:p w:rsidR="002A2D61" w:rsidRDefault="00401FCA">
      <w:pPr>
        <w:widowControl/>
        <w:jc w:val="left"/>
        <w:rPr>
          <w:sz w:val="24"/>
        </w:rPr>
      </w:pPr>
      <w:r>
        <w:rPr>
          <w:sz w:val="24"/>
        </w:rPr>
        <w:t>云主机</w:t>
      </w:r>
      <w:proofErr w:type="gramStart"/>
      <w:r>
        <w:rPr>
          <w:sz w:val="24"/>
        </w:rPr>
        <w:t>之间须可做到</w:t>
      </w:r>
      <w:proofErr w:type="gramEnd"/>
      <w:r>
        <w:rPr>
          <w:sz w:val="24"/>
        </w:rPr>
        <w:t>隔离保护，其中任何一个云主机发生故障都不应影响同一个宿主机上的其他云主机的正常运行。</w:t>
      </w:r>
    </w:p>
    <w:p w:rsidR="002A2D61" w:rsidRDefault="00401FCA">
      <w:pPr>
        <w:widowControl/>
        <w:jc w:val="left"/>
        <w:rPr>
          <w:sz w:val="24"/>
        </w:rPr>
      </w:pPr>
      <w:r>
        <w:rPr>
          <w:sz w:val="24"/>
        </w:rPr>
        <w:t>供应商所提供的</w:t>
      </w:r>
      <w:proofErr w:type="gramStart"/>
      <w:r>
        <w:rPr>
          <w:sz w:val="24"/>
        </w:rPr>
        <w:t>云服务</w:t>
      </w:r>
      <w:proofErr w:type="gramEnd"/>
      <w:r>
        <w:rPr>
          <w:sz w:val="24"/>
        </w:rPr>
        <w:t>需具备</w:t>
      </w:r>
      <w:r>
        <w:rPr>
          <w:sz w:val="24"/>
        </w:rPr>
        <w:t xml:space="preserve"> “</w:t>
      </w:r>
      <w:proofErr w:type="gramStart"/>
      <w:r>
        <w:rPr>
          <w:sz w:val="24"/>
        </w:rPr>
        <w:t>一</w:t>
      </w:r>
      <w:proofErr w:type="gramEnd"/>
      <w:r>
        <w:rPr>
          <w:sz w:val="24"/>
        </w:rPr>
        <w:t>云多芯</w:t>
      </w:r>
      <w:r>
        <w:rPr>
          <w:sz w:val="24"/>
        </w:rPr>
        <w:t>”</w:t>
      </w:r>
      <w:r>
        <w:rPr>
          <w:sz w:val="24"/>
        </w:rPr>
        <w:t>能力，满足云平台技术架构兼容性要求。云平台应具备良好的开放性与兼容性，需提前考虑并支持未来业务系统从</w:t>
      </w:r>
      <w:r>
        <w:rPr>
          <w:sz w:val="24"/>
        </w:rPr>
        <w:t>x86</w:t>
      </w:r>
      <w:r>
        <w:rPr>
          <w:sz w:val="24"/>
        </w:rPr>
        <w:t>架构</w:t>
      </w:r>
      <w:proofErr w:type="gramStart"/>
      <w:r>
        <w:rPr>
          <w:sz w:val="24"/>
        </w:rPr>
        <w:t>向信创技术</w:t>
      </w:r>
      <w:proofErr w:type="gramEnd"/>
      <w:r>
        <w:rPr>
          <w:sz w:val="24"/>
        </w:rPr>
        <w:t>架构平滑过渡的潜在需求，提供相应的资源池、适配环境、迁移路径，以及相关</w:t>
      </w:r>
      <w:r>
        <w:rPr>
          <w:sz w:val="24"/>
        </w:rPr>
        <w:t>GPU</w:t>
      </w:r>
      <w:r>
        <w:rPr>
          <w:sz w:val="24"/>
        </w:rPr>
        <w:t>资源。</w:t>
      </w:r>
    </w:p>
    <w:p w:rsidR="002A2D61" w:rsidRDefault="00401FCA">
      <w:pPr>
        <w:widowControl/>
        <w:jc w:val="left"/>
        <w:rPr>
          <w:sz w:val="24"/>
        </w:rPr>
      </w:pPr>
      <w:proofErr w:type="gramStart"/>
      <w:r>
        <w:rPr>
          <w:sz w:val="24"/>
        </w:rPr>
        <w:t>等保合规</w:t>
      </w:r>
      <w:proofErr w:type="gramEnd"/>
      <w:r>
        <w:rPr>
          <w:sz w:val="24"/>
        </w:rPr>
        <w:t>要求：云平台整体需通过国家信息安全等级保护三级认证，为租户环境提供一体化安全防护，实现云上资源的统一安全管理，包含网络隔离、日志审计等功能，确保安全防护能力与云上资源统一管理。</w:t>
      </w:r>
    </w:p>
    <w:p w:rsidR="002A2D61" w:rsidRDefault="00401FCA">
      <w:pPr>
        <w:widowControl/>
        <w:jc w:val="left"/>
        <w:rPr>
          <w:sz w:val="24"/>
        </w:rPr>
      </w:pPr>
      <w:r>
        <w:rPr>
          <w:sz w:val="24"/>
        </w:rPr>
        <w:t>（</w:t>
      </w:r>
      <w:r>
        <w:rPr>
          <w:sz w:val="24"/>
        </w:rPr>
        <w:t>2</w:t>
      </w:r>
      <w:r>
        <w:rPr>
          <w:sz w:val="24"/>
        </w:rPr>
        <w:t>）</w:t>
      </w:r>
      <w:proofErr w:type="gramStart"/>
      <w:r>
        <w:rPr>
          <w:sz w:val="24"/>
        </w:rPr>
        <w:t>云产品</w:t>
      </w:r>
      <w:proofErr w:type="gramEnd"/>
      <w:r>
        <w:rPr>
          <w:sz w:val="24"/>
        </w:rPr>
        <w:t>能力要求</w:t>
      </w:r>
    </w:p>
    <w:p w:rsidR="002A2D61" w:rsidRDefault="00401FCA">
      <w:pPr>
        <w:widowControl/>
        <w:jc w:val="left"/>
        <w:rPr>
          <w:sz w:val="24"/>
        </w:rPr>
      </w:pPr>
      <w:r>
        <w:rPr>
          <w:sz w:val="24"/>
        </w:rPr>
        <w:lastRenderedPageBreak/>
        <w:t>为全面</w:t>
      </w:r>
      <w:proofErr w:type="gramStart"/>
      <w:r>
        <w:rPr>
          <w:sz w:val="24"/>
        </w:rPr>
        <w:t>夯实云产品</w:t>
      </w:r>
      <w:proofErr w:type="gramEnd"/>
      <w:r>
        <w:rPr>
          <w:sz w:val="24"/>
        </w:rPr>
        <w:t>服务质量根基，筑牢数据安全与合</w:t>
      </w:r>
      <w:proofErr w:type="gramStart"/>
      <w:r>
        <w:rPr>
          <w:sz w:val="24"/>
        </w:rPr>
        <w:t>规</w:t>
      </w:r>
      <w:proofErr w:type="gramEnd"/>
      <w:r>
        <w:rPr>
          <w:sz w:val="24"/>
        </w:rPr>
        <w:t>防线，切实保障业务连续性与用户权益，现对相关</w:t>
      </w:r>
      <w:proofErr w:type="gramStart"/>
      <w:r>
        <w:rPr>
          <w:sz w:val="24"/>
        </w:rPr>
        <w:t>云产品</w:t>
      </w:r>
      <w:proofErr w:type="gramEnd"/>
      <w:r>
        <w:rPr>
          <w:sz w:val="24"/>
        </w:rPr>
        <w:t>提出明确要求。</w:t>
      </w:r>
    </w:p>
    <w:p w:rsidR="002A2D61" w:rsidRDefault="00401FCA">
      <w:pPr>
        <w:widowControl/>
        <w:numPr>
          <w:ilvl w:val="0"/>
          <w:numId w:val="4"/>
        </w:numPr>
        <w:jc w:val="left"/>
        <w:rPr>
          <w:sz w:val="24"/>
        </w:rPr>
      </w:pPr>
      <w:r>
        <w:rPr>
          <w:sz w:val="24"/>
        </w:rPr>
        <w:t>计算</w:t>
      </w:r>
    </w:p>
    <w:p w:rsidR="002A2D61" w:rsidRDefault="00401FCA">
      <w:pPr>
        <w:widowControl/>
        <w:jc w:val="left"/>
        <w:rPr>
          <w:sz w:val="24"/>
        </w:rPr>
      </w:pPr>
      <w:r>
        <w:rPr>
          <w:sz w:val="24"/>
        </w:rPr>
        <w:t>1</w:t>
      </w:r>
      <w:r>
        <w:rPr>
          <w:sz w:val="24"/>
        </w:rPr>
        <w:t>）通用算力</w:t>
      </w:r>
    </w:p>
    <w:p w:rsidR="002A2D61" w:rsidRDefault="00401FCA">
      <w:pPr>
        <w:widowControl/>
        <w:jc w:val="left"/>
        <w:rPr>
          <w:sz w:val="24"/>
        </w:rPr>
      </w:pPr>
      <w:r>
        <w:rPr>
          <w:sz w:val="24"/>
        </w:rPr>
        <w:t>云主机</w:t>
      </w:r>
      <w:proofErr w:type="gramStart"/>
      <w:r>
        <w:rPr>
          <w:sz w:val="24"/>
        </w:rPr>
        <w:t>需支持</w:t>
      </w:r>
      <w:proofErr w:type="gramEnd"/>
      <w:r>
        <w:rPr>
          <w:sz w:val="24"/>
        </w:rPr>
        <w:t>全生命周期管理，涵盖创建、启动、停止、重启、释放操作，兼具强制停止功能，支持云主机及系统盘、数据盘的快照与备份，并可配置备份策略实现周期性自动备份；同时必须具备</w:t>
      </w:r>
      <w:proofErr w:type="gramStart"/>
      <w:r>
        <w:rPr>
          <w:sz w:val="24"/>
        </w:rPr>
        <w:t>分钟级恢复</w:t>
      </w:r>
      <w:proofErr w:type="gramEnd"/>
      <w:r>
        <w:rPr>
          <w:sz w:val="24"/>
        </w:rPr>
        <w:t>的</w:t>
      </w:r>
      <w:r>
        <w:rPr>
          <w:sz w:val="24"/>
        </w:rPr>
        <w:t>HA</w:t>
      </w:r>
      <w:r>
        <w:rPr>
          <w:sz w:val="24"/>
        </w:rPr>
        <w:t>高可用机制，可自动检测云主机故障并完成实例拉起以保障业务快速恢复。</w:t>
      </w:r>
    </w:p>
    <w:p w:rsidR="002A2D61" w:rsidRDefault="00401FCA">
      <w:pPr>
        <w:widowControl/>
        <w:jc w:val="left"/>
        <w:rPr>
          <w:sz w:val="24"/>
        </w:rPr>
      </w:pPr>
      <w:r>
        <w:rPr>
          <w:sz w:val="24"/>
        </w:rPr>
        <w:t>2</w:t>
      </w:r>
      <w:r>
        <w:rPr>
          <w:sz w:val="24"/>
        </w:rPr>
        <w:t>）</w:t>
      </w:r>
      <w:r>
        <w:rPr>
          <w:sz w:val="24"/>
        </w:rPr>
        <w:t>GPU</w:t>
      </w:r>
      <w:r>
        <w:rPr>
          <w:sz w:val="24"/>
        </w:rPr>
        <w:t>资源</w:t>
      </w:r>
    </w:p>
    <w:p w:rsidR="002A2D61" w:rsidRDefault="00401FCA">
      <w:pPr>
        <w:widowControl/>
        <w:jc w:val="left"/>
        <w:rPr>
          <w:sz w:val="24"/>
        </w:rPr>
      </w:pPr>
      <w:r>
        <w:rPr>
          <w:sz w:val="24"/>
        </w:rPr>
        <w:t>为推进数字基础设施建设、赋能数字经济发展，满足未来业务需求，云平台</w:t>
      </w:r>
      <w:proofErr w:type="gramStart"/>
      <w:r>
        <w:rPr>
          <w:sz w:val="24"/>
        </w:rPr>
        <w:t>须支持</w:t>
      </w:r>
      <w:proofErr w:type="gramEnd"/>
      <w:r>
        <w:rPr>
          <w:sz w:val="24"/>
        </w:rPr>
        <w:t>满足不同场景下的</w:t>
      </w:r>
      <w:r>
        <w:rPr>
          <w:sz w:val="24"/>
        </w:rPr>
        <w:t>GPU</w:t>
      </w:r>
      <w:r>
        <w:rPr>
          <w:sz w:val="24"/>
        </w:rPr>
        <w:t>需求，支持</w:t>
      </w:r>
      <w:r>
        <w:rPr>
          <w:sz w:val="24"/>
        </w:rPr>
        <w:t>GPU</w:t>
      </w:r>
      <w:r>
        <w:rPr>
          <w:sz w:val="24"/>
        </w:rPr>
        <w:t>虚拟化以及</w:t>
      </w:r>
      <w:proofErr w:type="gramStart"/>
      <w:r>
        <w:rPr>
          <w:sz w:val="24"/>
        </w:rPr>
        <w:t>物理机算力</w:t>
      </w:r>
      <w:proofErr w:type="gramEnd"/>
      <w:r>
        <w:rPr>
          <w:sz w:val="24"/>
        </w:rPr>
        <w:t>服务，</w:t>
      </w:r>
      <w:r>
        <w:rPr>
          <w:sz w:val="24"/>
        </w:rPr>
        <w:t xml:space="preserve"> </w:t>
      </w:r>
      <w:r>
        <w:rPr>
          <w:sz w:val="24"/>
        </w:rPr>
        <w:t>确认保障业务连续性、稳定性。</w:t>
      </w:r>
    </w:p>
    <w:p w:rsidR="002A2D61" w:rsidRDefault="00401FCA">
      <w:pPr>
        <w:widowControl/>
        <w:numPr>
          <w:ilvl w:val="0"/>
          <w:numId w:val="4"/>
        </w:numPr>
        <w:jc w:val="left"/>
        <w:rPr>
          <w:sz w:val="24"/>
        </w:rPr>
      </w:pPr>
      <w:r>
        <w:rPr>
          <w:sz w:val="24"/>
        </w:rPr>
        <w:t>存储</w:t>
      </w:r>
    </w:p>
    <w:p w:rsidR="002A2D61" w:rsidRDefault="00401FCA">
      <w:pPr>
        <w:widowControl/>
        <w:jc w:val="left"/>
        <w:rPr>
          <w:sz w:val="24"/>
        </w:rPr>
      </w:pPr>
      <w:r>
        <w:rPr>
          <w:sz w:val="24"/>
        </w:rPr>
        <w:t>1</w:t>
      </w:r>
      <w:r>
        <w:rPr>
          <w:sz w:val="24"/>
        </w:rPr>
        <w:t>）云硬盘</w:t>
      </w:r>
    </w:p>
    <w:p w:rsidR="002A2D61" w:rsidRDefault="00401FCA">
      <w:pPr>
        <w:widowControl/>
        <w:jc w:val="left"/>
        <w:rPr>
          <w:sz w:val="24"/>
        </w:rPr>
      </w:pPr>
      <w:r>
        <w:rPr>
          <w:sz w:val="24"/>
        </w:rPr>
        <w:t>支持云硬盘的批量创建、续订及快照的批量删除；支持为云硬盘手动创建快照并基于</w:t>
      </w:r>
      <w:proofErr w:type="gramStart"/>
      <w:r>
        <w:rPr>
          <w:sz w:val="24"/>
        </w:rPr>
        <w:t>快照回滚数据</w:t>
      </w:r>
      <w:proofErr w:type="gramEnd"/>
      <w:r>
        <w:rPr>
          <w:sz w:val="24"/>
        </w:rPr>
        <w:t>；同时必须配备云硬盘回收站功能，对按需计费的云硬盘在删除后进行临时留存以提升使用容错率。</w:t>
      </w:r>
    </w:p>
    <w:p w:rsidR="002A2D61" w:rsidRDefault="00401FCA">
      <w:pPr>
        <w:widowControl/>
        <w:jc w:val="left"/>
        <w:rPr>
          <w:sz w:val="24"/>
        </w:rPr>
      </w:pPr>
      <w:r>
        <w:rPr>
          <w:sz w:val="24"/>
        </w:rPr>
        <w:t>2)</w:t>
      </w:r>
      <w:r>
        <w:rPr>
          <w:sz w:val="24"/>
        </w:rPr>
        <w:t>备份要求</w:t>
      </w:r>
    </w:p>
    <w:p w:rsidR="002A2D61" w:rsidRDefault="00401FCA">
      <w:pPr>
        <w:widowControl/>
        <w:jc w:val="left"/>
        <w:rPr>
          <w:sz w:val="24"/>
        </w:rPr>
      </w:pPr>
      <w:r>
        <w:rPr>
          <w:sz w:val="24"/>
        </w:rPr>
        <w:t>供应商须提供云平台数据备份恢复功能，对现有不少于</w:t>
      </w:r>
      <w:r>
        <w:rPr>
          <w:sz w:val="24"/>
        </w:rPr>
        <w:t>333124GB</w:t>
      </w:r>
      <w:r>
        <w:rPr>
          <w:sz w:val="24"/>
        </w:rPr>
        <w:t>系统结构和数据进行全面备份，备份数据不少于</w:t>
      </w:r>
      <w:r>
        <w:rPr>
          <w:sz w:val="24"/>
        </w:rPr>
        <w:t>2</w:t>
      </w:r>
      <w:r>
        <w:rPr>
          <w:sz w:val="24"/>
        </w:rPr>
        <w:t>份，确保在系统故障或数据丢失时，能快速完成数据还原，保障业务连续性与数据可靠性。可以根据采购人需求自定义备份时间点和周期，使用备份工具按照任务策略和计划，定期自动完成完全备份、增量备份或其他备份。确保紧急业务在</w:t>
      </w:r>
      <w:r>
        <w:rPr>
          <w:sz w:val="24"/>
        </w:rPr>
        <w:t>1</w:t>
      </w:r>
      <w:r>
        <w:rPr>
          <w:sz w:val="24"/>
        </w:rPr>
        <w:t>小时内完成恢复，全量业务在</w:t>
      </w:r>
      <w:r>
        <w:rPr>
          <w:sz w:val="24"/>
        </w:rPr>
        <w:t>3</w:t>
      </w:r>
      <w:r>
        <w:rPr>
          <w:sz w:val="24"/>
        </w:rPr>
        <w:t>天内完成恢复。</w:t>
      </w:r>
    </w:p>
    <w:p w:rsidR="002A2D61" w:rsidRDefault="00401FCA">
      <w:pPr>
        <w:widowControl/>
        <w:numPr>
          <w:ilvl w:val="0"/>
          <w:numId w:val="4"/>
        </w:numPr>
        <w:jc w:val="left"/>
        <w:rPr>
          <w:sz w:val="24"/>
        </w:rPr>
      </w:pPr>
      <w:r>
        <w:rPr>
          <w:sz w:val="24"/>
        </w:rPr>
        <w:t>网络</w:t>
      </w:r>
    </w:p>
    <w:p w:rsidR="002A2D61" w:rsidRDefault="00401FCA">
      <w:pPr>
        <w:widowControl/>
        <w:jc w:val="left"/>
        <w:rPr>
          <w:sz w:val="24"/>
        </w:rPr>
      </w:pPr>
      <w:r>
        <w:rPr>
          <w:sz w:val="24"/>
        </w:rPr>
        <w:lastRenderedPageBreak/>
        <w:t>1)NAT</w:t>
      </w:r>
      <w:r>
        <w:rPr>
          <w:sz w:val="24"/>
        </w:rPr>
        <w:t>网关</w:t>
      </w:r>
    </w:p>
    <w:p w:rsidR="002A2D61" w:rsidRDefault="00401FCA">
      <w:pPr>
        <w:widowControl/>
        <w:jc w:val="left"/>
        <w:rPr>
          <w:sz w:val="24"/>
        </w:rPr>
      </w:pPr>
      <w:r>
        <w:rPr>
          <w:sz w:val="24"/>
        </w:rPr>
        <w:t>须为业务系统提供高效、灵活的网络地址转换能力，支持多云主机共享弹性公网</w:t>
      </w:r>
      <w:r>
        <w:rPr>
          <w:sz w:val="24"/>
        </w:rPr>
        <w:t xml:space="preserve"> IP </w:t>
      </w:r>
      <w:r>
        <w:rPr>
          <w:sz w:val="24"/>
        </w:rPr>
        <w:t>访问互联网或对外提供服务，以此满足业务系统的公网访问管控、灵活组网及精细化流量调度需求，保障业务网络的稳定运行与弹性拓展。</w:t>
      </w:r>
    </w:p>
    <w:p w:rsidR="002A2D61" w:rsidRDefault="00401FCA">
      <w:pPr>
        <w:widowControl/>
        <w:jc w:val="left"/>
        <w:rPr>
          <w:sz w:val="24"/>
        </w:rPr>
      </w:pPr>
      <w:r>
        <w:rPr>
          <w:sz w:val="24"/>
        </w:rPr>
        <w:t>2)</w:t>
      </w:r>
      <w:r>
        <w:rPr>
          <w:sz w:val="24"/>
        </w:rPr>
        <w:t>负载均衡</w:t>
      </w:r>
    </w:p>
    <w:p w:rsidR="002A2D61" w:rsidRDefault="00401FCA">
      <w:pPr>
        <w:widowControl/>
        <w:jc w:val="left"/>
        <w:rPr>
          <w:sz w:val="24"/>
        </w:rPr>
      </w:pPr>
      <w:r>
        <w:rPr>
          <w:sz w:val="24"/>
        </w:rPr>
        <w:t>为业务系统提供高并发、高可靠的流量分发与管控能力，具备创建、修改、删除、监听器配置等全流程管理功能；支持多种类型协议监听器及黑白名单访问策略，可获取客户端源</w:t>
      </w:r>
      <w:r>
        <w:rPr>
          <w:sz w:val="24"/>
        </w:rPr>
        <w:t xml:space="preserve"> IP</w:t>
      </w:r>
      <w:r>
        <w:rPr>
          <w:sz w:val="24"/>
        </w:rPr>
        <w:t>，能自定义后端服务器健康检查规则并监控核心运行指标，为满足业务系统的高并发承载、流量精细化调度及运行状态实时监测需求，保障业务稳定持续对外服务。</w:t>
      </w:r>
    </w:p>
    <w:p w:rsidR="002A2D61" w:rsidRDefault="00401FCA">
      <w:pPr>
        <w:widowControl/>
        <w:jc w:val="left"/>
        <w:rPr>
          <w:sz w:val="24"/>
        </w:rPr>
      </w:pPr>
      <w:r>
        <w:rPr>
          <w:sz w:val="24"/>
        </w:rPr>
        <w:t>3)</w:t>
      </w:r>
      <w:r>
        <w:rPr>
          <w:sz w:val="24"/>
        </w:rPr>
        <w:t>弹性公网</w:t>
      </w:r>
      <w:r>
        <w:rPr>
          <w:sz w:val="24"/>
        </w:rPr>
        <w:t>IP</w:t>
      </w:r>
    </w:p>
    <w:p w:rsidR="002A2D61" w:rsidRDefault="00401FCA">
      <w:pPr>
        <w:widowControl/>
        <w:jc w:val="left"/>
        <w:rPr>
          <w:sz w:val="24"/>
        </w:rPr>
      </w:pPr>
      <w:r>
        <w:rPr>
          <w:sz w:val="24"/>
        </w:rPr>
        <w:t>为业务系统提供灵活、可控、高可用的公网访问入口，其可提供足量的独立公网</w:t>
      </w:r>
      <w:r>
        <w:rPr>
          <w:sz w:val="24"/>
        </w:rPr>
        <w:t xml:space="preserve"> IP </w:t>
      </w:r>
      <w:r>
        <w:rPr>
          <w:sz w:val="24"/>
        </w:rPr>
        <w:t>与带宽资源，能与弹性云服务器、负载均衡、</w:t>
      </w:r>
      <w:r>
        <w:rPr>
          <w:sz w:val="24"/>
        </w:rPr>
        <w:t xml:space="preserve">NAT </w:t>
      </w:r>
      <w:r>
        <w:rPr>
          <w:sz w:val="24"/>
        </w:rPr>
        <w:t>网关等多类资源灵活绑定解绑；具备入网</w:t>
      </w:r>
      <w:r>
        <w:rPr>
          <w:sz w:val="24"/>
        </w:rPr>
        <w:t>/</w:t>
      </w:r>
      <w:r>
        <w:rPr>
          <w:sz w:val="24"/>
        </w:rPr>
        <w:t>出网流量与带宽的监控及历史数据查询能力，支持自定义告警规则与自动通知，以此满足业务系统公网访问灵活调度、带宽按需配置、运行状态实时监管的需求，保障业务稳定对外连通。</w:t>
      </w:r>
    </w:p>
    <w:p w:rsidR="002A2D61" w:rsidRDefault="00401FCA">
      <w:pPr>
        <w:widowControl/>
        <w:jc w:val="left"/>
        <w:rPr>
          <w:sz w:val="24"/>
        </w:rPr>
      </w:pPr>
      <w:proofErr w:type="gramStart"/>
      <w:r>
        <w:rPr>
          <w:sz w:val="24"/>
        </w:rPr>
        <w:t>4)VPN</w:t>
      </w:r>
      <w:proofErr w:type="gramEnd"/>
    </w:p>
    <w:p w:rsidR="002A2D61" w:rsidRDefault="00401FCA">
      <w:pPr>
        <w:widowControl/>
        <w:jc w:val="left"/>
        <w:rPr>
          <w:sz w:val="24"/>
        </w:rPr>
      </w:pPr>
      <w:r>
        <w:rPr>
          <w:sz w:val="24"/>
        </w:rPr>
        <w:t>为业务系统提供安全、便捷的跨地域网络互联方案，云平台提供</w:t>
      </w:r>
      <w:r>
        <w:rPr>
          <w:sz w:val="24"/>
        </w:rPr>
        <w:t>VPN</w:t>
      </w:r>
      <w:r>
        <w:rPr>
          <w:sz w:val="24"/>
        </w:rPr>
        <w:t>远程连接功能，支持</w:t>
      </w:r>
      <w:r>
        <w:rPr>
          <w:sz w:val="24"/>
        </w:rPr>
        <w:t xml:space="preserve"> IPsec VPN </w:t>
      </w:r>
      <w:r>
        <w:rPr>
          <w:sz w:val="24"/>
        </w:rPr>
        <w:t>和</w:t>
      </w:r>
      <w:r>
        <w:rPr>
          <w:sz w:val="24"/>
        </w:rPr>
        <w:t xml:space="preserve"> SSL VPN </w:t>
      </w:r>
      <w:r>
        <w:rPr>
          <w:sz w:val="24"/>
        </w:rPr>
        <w:t>两种连接方式，可在线配置远端子网与网关信息且云端自动下发路由，支持自定义多种策略的算法、协商模式、生命周期等参数，满足业务系统跨网安全互通、组网配置简化及策略灵活管控的需求。</w:t>
      </w:r>
    </w:p>
    <w:p w:rsidR="002A2D61" w:rsidRDefault="00401FCA">
      <w:pPr>
        <w:widowControl/>
        <w:jc w:val="left"/>
        <w:rPr>
          <w:sz w:val="24"/>
        </w:rPr>
      </w:pPr>
      <w:r>
        <w:rPr>
          <w:sz w:val="24"/>
        </w:rPr>
        <w:t>5)</w:t>
      </w:r>
      <w:r>
        <w:rPr>
          <w:sz w:val="24"/>
        </w:rPr>
        <w:t>对等连接</w:t>
      </w:r>
    </w:p>
    <w:p w:rsidR="002A2D61" w:rsidRDefault="00401FCA">
      <w:pPr>
        <w:widowControl/>
        <w:jc w:val="left"/>
        <w:rPr>
          <w:sz w:val="24"/>
        </w:rPr>
      </w:pPr>
      <w:r>
        <w:rPr>
          <w:sz w:val="24"/>
        </w:rPr>
        <w:t>为满足云上业务系统网络互通需求，对等连接需要支持同租户、跨租户云上</w:t>
      </w:r>
      <w:proofErr w:type="gramStart"/>
      <w:r>
        <w:rPr>
          <w:sz w:val="24"/>
        </w:rPr>
        <w:t>网络网络</w:t>
      </w:r>
      <w:proofErr w:type="gramEnd"/>
      <w:r>
        <w:rPr>
          <w:sz w:val="24"/>
        </w:rPr>
        <w:t>打通，</w:t>
      </w:r>
      <w:proofErr w:type="gramStart"/>
      <w:r>
        <w:rPr>
          <w:sz w:val="24"/>
        </w:rPr>
        <w:t>跨用户</w:t>
      </w:r>
      <w:proofErr w:type="gramEnd"/>
      <w:r>
        <w:rPr>
          <w:sz w:val="24"/>
        </w:rPr>
        <w:t>场景下支持接收或拒绝选择权，可配置自由调整参数，兼具删除与</w:t>
      </w:r>
      <w:r>
        <w:rPr>
          <w:sz w:val="24"/>
        </w:rPr>
        <w:lastRenderedPageBreak/>
        <w:t>修改配置功能，以此满足业务系统多</w:t>
      </w:r>
      <w:r>
        <w:rPr>
          <w:sz w:val="24"/>
        </w:rPr>
        <w:t>VPC</w:t>
      </w:r>
      <w:r>
        <w:rPr>
          <w:sz w:val="24"/>
        </w:rPr>
        <w:t>架构下的资源隔离</w:t>
      </w:r>
      <w:proofErr w:type="gramStart"/>
      <w:r>
        <w:rPr>
          <w:sz w:val="24"/>
        </w:rPr>
        <w:t>与私网通信</w:t>
      </w:r>
      <w:proofErr w:type="gramEnd"/>
      <w:r>
        <w:rPr>
          <w:sz w:val="24"/>
        </w:rPr>
        <w:t>需求，</w:t>
      </w:r>
      <w:proofErr w:type="gramStart"/>
      <w:r>
        <w:rPr>
          <w:sz w:val="24"/>
        </w:rPr>
        <w:t>提升组</w:t>
      </w:r>
      <w:proofErr w:type="gramEnd"/>
      <w:r>
        <w:rPr>
          <w:sz w:val="24"/>
        </w:rPr>
        <w:t>网灵活性与数据传输安全性。</w:t>
      </w:r>
    </w:p>
    <w:p w:rsidR="002A2D61" w:rsidRDefault="00401FCA">
      <w:pPr>
        <w:widowControl/>
        <w:jc w:val="left"/>
        <w:rPr>
          <w:sz w:val="24"/>
        </w:rPr>
      </w:pPr>
      <w:r>
        <w:rPr>
          <w:sz w:val="24"/>
        </w:rPr>
        <w:t>6)</w:t>
      </w:r>
      <w:r>
        <w:rPr>
          <w:sz w:val="24"/>
        </w:rPr>
        <w:t>共享带宽</w:t>
      </w:r>
    </w:p>
    <w:p w:rsidR="002A2D61" w:rsidRDefault="00401FCA">
      <w:pPr>
        <w:widowControl/>
        <w:jc w:val="left"/>
        <w:rPr>
          <w:sz w:val="24"/>
        </w:rPr>
      </w:pPr>
      <w:r>
        <w:rPr>
          <w:sz w:val="24"/>
        </w:rPr>
        <w:t>为业务系统提供高效经济的公网带宽资源管理方案，其支持同一区域内多弹性</w:t>
      </w:r>
      <w:r>
        <w:rPr>
          <w:sz w:val="24"/>
        </w:rPr>
        <w:t xml:space="preserve"> IP </w:t>
      </w:r>
      <w:r>
        <w:rPr>
          <w:sz w:val="24"/>
        </w:rPr>
        <w:t>共用带宽，满足弹性云主机、物理机、负载均衡等实例的带宽共享需求；具备出</w:t>
      </w:r>
      <w:r>
        <w:rPr>
          <w:sz w:val="24"/>
        </w:rPr>
        <w:t>/</w:t>
      </w:r>
      <w:proofErr w:type="gramStart"/>
      <w:r>
        <w:rPr>
          <w:sz w:val="24"/>
        </w:rPr>
        <w:t>入方向</w:t>
      </w:r>
      <w:proofErr w:type="gramEnd"/>
      <w:r>
        <w:rPr>
          <w:sz w:val="24"/>
        </w:rPr>
        <w:t>流量与带宽的监控查询能力，同时支持</w:t>
      </w:r>
      <w:r>
        <w:rPr>
          <w:sz w:val="24"/>
        </w:rPr>
        <w:t>IPv4/IPv6</w:t>
      </w:r>
      <w:r>
        <w:rPr>
          <w:sz w:val="24"/>
        </w:rPr>
        <w:t>双</w:t>
      </w:r>
      <w:proofErr w:type="gramStart"/>
      <w:r>
        <w:rPr>
          <w:sz w:val="24"/>
        </w:rPr>
        <w:t>栈</w:t>
      </w:r>
      <w:proofErr w:type="gramEnd"/>
      <w:r>
        <w:rPr>
          <w:sz w:val="24"/>
        </w:rPr>
        <w:t>，以此降低业务带宽使用成本，提升带宽资源利用率，适配双</w:t>
      </w:r>
      <w:proofErr w:type="gramStart"/>
      <w:r>
        <w:rPr>
          <w:sz w:val="24"/>
        </w:rPr>
        <w:t>栈</w:t>
      </w:r>
      <w:proofErr w:type="gramEnd"/>
      <w:r>
        <w:rPr>
          <w:sz w:val="24"/>
        </w:rPr>
        <w:t>网络的业务发展需求。</w:t>
      </w:r>
    </w:p>
    <w:p w:rsidR="002A2D61" w:rsidRDefault="00401FCA">
      <w:pPr>
        <w:widowControl/>
        <w:numPr>
          <w:ilvl w:val="0"/>
          <w:numId w:val="4"/>
        </w:numPr>
        <w:jc w:val="left"/>
        <w:rPr>
          <w:sz w:val="24"/>
        </w:rPr>
      </w:pPr>
      <w:r>
        <w:rPr>
          <w:sz w:val="24"/>
        </w:rPr>
        <w:t>其他要求</w:t>
      </w:r>
    </w:p>
    <w:p w:rsidR="002A2D61" w:rsidRDefault="00401FCA">
      <w:pPr>
        <w:widowControl/>
        <w:jc w:val="left"/>
        <w:rPr>
          <w:sz w:val="24"/>
        </w:rPr>
      </w:pPr>
      <w:r>
        <w:rPr>
          <w:sz w:val="24"/>
        </w:rPr>
        <w:t>1)</w:t>
      </w:r>
      <w:r>
        <w:rPr>
          <w:sz w:val="24"/>
        </w:rPr>
        <w:t>网闸</w:t>
      </w:r>
    </w:p>
    <w:p w:rsidR="002A2D61" w:rsidRDefault="00401FCA">
      <w:pPr>
        <w:widowControl/>
        <w:jc w:val="left"/>
        <w:rPr>
          <w:sz w:val="24"/>
        </w:rPr>
      </w:pPr>
      <w:r>
        <w:rPr>
          <w:sz w:val="24"/>
        </w:rPr>
        <w:t>为保证系统高安全、高可靠的跨域数据交换与隔离防护能力，在内网、外网区采用</w:t>
      </w:r>
      <w:proofErr w:type="gramStart"/>
      <w:r>
        <w:rPr>
          <w:sz w:val="24"/>
        </w:rPr>
        <w:t>网闸进行</w:t>
      </w:r>
      <w:proofErr w:type="gramEnd"/>
      <w:r>
        <w:rPr>
          <w:sz w:val="24"/>
        </w:rPr>
        <w:t>隔离，网络层吞吐量不低于</w:t>
      </w:r>
      <w:r>
        <w:rPr>
          <w:sz w:val="24"/>
        </w:rPr>
        <w:t>5Gbps</w:t>
      </w:r>
      <w:r>
        <w:rPr>
          <w:sz w:val="24"/>
        </w:rPr>
        <w:t>，支持</w:t>
      </w:r>
      <w:r>
        <w:rPr>
          <w:sz w:val="24"/>
        </w:rPr>
        <w:t xml:space="preserve"> VLAN </w:t>
      </w:r>
      <w:proofErr w:type="gramStart"/>
      <w:r>
        <w:rPr>
          <w:sz w:val="24"/>
        </w:rPr>
        <w:t>透传或</w:t>
      </w:r>
      <w:proofErr w:type="gramEnd"/>
      <w:r>
        <w:rPr>
          <w:sz w:val="24"/>
        </w:rPr>
        <w:t>子接口实现租户隔离。</w:t>
      </w:r>
    </w:p>
    <w:p w:rsidR="002A2D61" w:rsidRDefault="00401FCA">
      <w:pPr>
        <w:widowControl/>
        <w:jc w:val="left"/>
        <w:rPr>
          <w:sz w:val="24"/>
        </w:rPr>
      </w:pPr>
      <w:r>
        <w:rPr>
          <w:sz w:val="24"/>
        </w:rPr>
        <w:t>2)</w:t>
      </w:r>
      <w:r>
        <w:rPr>
          <w:sz w:val="24"/>
        </w:rPr>
        <w:t>态势感知</w:t>
      </w:r>
    </w:p>
    <w:p w:rsidR="002A2D61" w:rsidRDefault="00401FCA">
      <w:pPr>
        <w:widowControl/>
        <w:jc w:val="left"/>
        <w:rPr>
          <w:sz w:val="24"/>
        </w:rPr>
      </w:pPr>
      <w:r>
        <w:rPr>
          <w:sz w:val="24"/>
        </w:rPr>
        <w:t>通过实时监测分析网络流量、日志等核心数据，可精准捕捉潜在安全风险与攻击行为，显著提升业务系统网络安全防护水平及应急响应效率。系统凭借多维度安全分析模型与智能检索能力，实现威胁快速检测、告警自动化归并处置及多级溯源追踪；依托可视化大屏与统一运营门户，直观呈现全局安全态势；搭配日志审计联动机制与亿级日志秒级检索功能，既满足合</w:t>
      </w:r>
      <w:proofErr w:type="gramStart"/>
      <w:r>
        <w:rPr>
          <w:sz w:val="24"/>
        </w:rPr>
        <w:t>规</w:t>
      </w:r>
      <w:proofErr w:type="gramEnd"/>
      <w:r>
        <w:rPr>
          <w:sz w:val="24"/>
        </w:rPr>
        <w:t>管理要求，又赋能高效运维，同时输出全面的网络安全状况报告，为科学制定安全管理策略提供数据支撑。</w:t>
      </w:r>
    </w:p>
    <w:p w:rsidR="002A2D61" w:rsidRDefault="00401FCA">
      <w:pPr>
        <w:widowControl/>
        <w:jc w:val="left"/>
        <w:rPr>
          <w:sz w:val="24"/>
        </w:rPr>
      </w:pPr>
      <w:r>
        <w:rPr>
          <w:sz w:val="24"/>
        </w:rPr>
        <w:t>3)NTP</w:t>
      </w:r>
      <w:r>
        <w:rPr>
          <w:sz w:val="24"/>
        </w:rPr>
        <w:t>时间同步</w:t>
      </w:r>
    </w:p>
    <w:p w:rsidR="002A2D61" w:rsidRDefault="00401FCA">
      <w:pPr>
        <w:widowControl/>
        <w:jc w:val="left"/>
        <w:rPr>
          <w:sz w:val="24"/>
        </w:rPr>
      </w:pPr>
      <w:r>
        <w:rPr>
          <w:sz w:val="24"/>
        </w:rPr>
        <w:t>须提供时间服务器，以提供准确的时间同步服务，确保云平台内所有服务的时间一致性。应支持</w:t>
      </w:r>
      <w:r>
        <w:rPr>
          <w:sz w:val="24"/>
        </w:rPr>
        <w:t>NTP</w:t>
      </w:r>
      <w:r>
        <w:rPr>
          <w:sz w:val="24"/>
        </w:rPr>
        <w:t>协议，提供时间校准和管理功能。</w:t>
      </w:r>
    </w:p>
    <w:p w:rsidR="002A2D61" w:rsidRDefault="00401FCA">
      <w:pPr>
        <w:widowControl/>
        <w:jc w:val="left"/>
        <w:rPr>
          <w:sz w:val="24"/>
        </w:rPr>
      </w:pPr>
      <w:r>
        <w:rPr>
          <w:sz w:val="24"/>
        </w:rPr>
        <w:t>（</w:t>
      </w:r>
      <w:r>
        <w:rPr>
          <w:sz w:val="24"/>
        </w:rPr>
        <w:t>2</w:t>
      </w:r>
      <w:r>
        <w:rPr>
          <w:sz w:val="24"/>
        </w:rPr>
        <w:t>）安全服务</w:t>
      </w:r>
    </w:p>
    <w:p w:rsidR="002A2D61" w:rsidRDefault="00401FCA">
      <w:pPr>
        <w:widowControl/>
        <w:jc w:val="left"/>
        <w:rPr>
          <w:sz w:val="24"/>
        </w:rPr>
      </w:pPr>
      <w:r>
        <w:rPr>
          <w:sz w:val="24"/>
        </w:rPr>
        <w:lastRenderedPageBreak/>
        <w:t>本项目安全体系涵盖云平台安全与业务系统安全两大核心模块，且需结合业务体量，保证内网区、外网区隔离需求，应对云平台上托管业务系统提供网络安全防护服务。具体要求如下：</w:t>
      </w:r>
    </w:p>
    <w:p w:rsidR="002A2D61" w:rsidRDefault="00401FCA">
      <w:pPr>
        <w:widowControl/>
        <w:jc w:val="left"/>
        <w:rPr>
          <w:sz w:val="24"/>
        </w:rPr>
      </w:pPr>
      <w:r>
        <w:rPr>
          <w:sz w:val="24"/>
        </w:rPr>
        <w:t>云平台安全合</w:t>
      </w:r>
      <w:proofErr w:type="gramStart"/>
      <w:r>
        <w:rPr>
          <w:sz w:val="24"/>
        </w:rPr>
        <w:t>规</w:t>
      </w:r>
      <w:proofErr w:type="gramEnd"/>
      <w:r>
        <w:rPr>
          <w:sz w:val="24"/>
        </w:rPr>
        <w:t>：云平台须通过国家信息安全等级保护三级认证，确保基础设施、网络架构及管理流程</w:t>
      </w:r>
      <w:proofErr w:type="gramStart"/>
      <w:r>
        <w:rPr>
          <w:sz w:val="24"/>
        </w:rPr>
        <w:t>符合等保三级</w:t>
      </w:r>
      <w:proofErr w:type="gramEnd"/>
      <w:r>
        <w:rPr>
          <w:sz w:val="24"/>
        </w:rPr>
        <w:t>标准，实现</w:t>
      </w:r>
      <w:proofErr w:type="gramStart"/>
      <w:r>
        <w:rPr>
          <w:sz w:val="24"/>
        </w:rPr>
        <w:t>平台级</w:t>
      </w:r>
      <w:proofErr w:type="gramEnd"/>
      <w:r>
        <w:rPr>
          <w:sz w:val="24"/>
        </w:rPr>
        <w:t>安全防护。</w:t>
      </w:r>
    </w:p>
    <w:p w:rsidR="002A2D61" w:rsidRDefault="00401FCA">
      <w:pPr>
        <w:widowControl/>
        <w:jc w:val="left"/>
        <w:rPr>
          <w:sz w:val="24"/>
        </w:rPr>
      </w:pPr>
      <w:r>
        <w:rPr>
          <w:sz w:val="24"/>
        </w:rPr>
        <w:t>租户侧安全防护：租户安全平台可提供覆盖边界防护、访问控制等功能的标准化安全产品，需覆盖不少于现有数据中心云平台上的</w:t>
      </w:r>
      <w:r>
        <w:rPr>
          <w:sz w:val="24"/>
        </w:rPr>
        <w:t>43</w:t>
      </w:r>
      <w:r>
        <w:rPr>
          <w:sz w:val="24"/>
        </w:rPr>
        <w:t>个业务系统（不少于</w:t>
      </w:r>
      <w:r>
        <w:rPr>
          <w:sz w:val="24"/>
        </w:rPr>
        <w:t>440</w:t>
      </w:r>
      <w:r>
        <w:rPr>
          <w:sz w:val="24"/>
        </w:rPr>
        <w:t>台虚拟化服务器）。</w:t>
      </w:r>
    </w:p>
    <w:p w:rsidR="002A2D61" w:rsidRDefault="00401FCA">
      <w:pPr>
        <w:widowControl/>
        <w:jc w:val="left"/>
        <w:rPr>
          <w:sz w:val="24"/>
        </w:rPr>
      </w:pPr>
      <w:r>
        <w:rPr>
          <w:sz w:val="24"/>
        </w:rPr>
        <w:t>租户环境服务期内，供应商应负责租户整体安全能力建设，租户安全应采用融</w:t>
      </w:r>
      <w:proofErr w:type="gramStart"/>
      <w:r>
        <w:rPr>
          <w:sz w:val="24"/>
        </w:rPr>
        <w:t>云部署</w:t>
      </w:r>
      <w:proofErr w:type="gramEnd"/>
      <w:r>
        <w:rPr>
          <w:sz w:val="24"/>
        </w:rPr>
        <w:t>模式，包括但不限于：主机安全、日志审计、</w:t>
      </w:r>
      <w:r>
        <w:rPr>
          <w:sz w:val="24"/>
        </w:rPr>
        <w:t>Web</w:t>
      </w:r>
      <w:r>
        <w:rPr>
          <w:sz w:val="24"/>
        </w:rPr>
        <w:t>应用防火墙、堡垒机、下一代防火墙、数据库审计和漏洞扫描等。</w:t>
      </w:r>
    </w:p>
    <w:p w:rsidR="002A2D61" w:rsidRDefault="00401FCA">
      <w:pPr>
        <w:widowControl/>
        <w:jc w:val="left"/>
        <w:rPr>
          <w:sz w:val="24"/>
        </w:rPr>
      </w:pPr>
      <w:r>
        <w:rPr>
          <w:sz w:val="24"/>
        </w:rPr>
        <w:t>云平台网络出口须配备统一安全防护设备，包括但不限于抗</w:t>
      </w:r>
      <w:r>
        <w:rPr>
          <w:sz w:val="24"/>
        </w:rPr>
        <w:t>DDOS</w:t>
      </w:r>
      <w:r>
        <w:rPr>
          <w:sz w:val="24"/>
        </w:rPr>
        <w:t>、下一代防火墙、应用防火墙等设备。</w:t>
      </w:r>
    </w:p>
    <w:p w:rsidR="002A2D61" w:rsidRDefault="00401FCA">
      <w:pPr>
        <w:widowControl/>
        <w:jc w:val="left"/>
        <w:rPr>
          <w:sz w:val="24"/>
        </w:rPr>
      </w:pPr>
      <w:r>
        <w:rPr>
          <w:sz w:val="24"/>
        </w:rPr>
        <w:t>云平台应提供租户安全服务能力，需覆盖不少于现有数据中心云平台上的</w:t>
      </w:r>
      <w:r>
        <w:rPr>
          <w:sz w:val="24"/>
        </w:rPr>
        <w:t>43</w:t>
      </w:r>
      <w:r>
        <w:rPr>
          <w:sz w:val="24"/>
        </w:rPr>
        <w:t>个业务系统（不少于</w:t>
      </w:r>
      <w:r>
        <w:rPr>
          <w:sz w:val="24"/>
        </w:rPr>
        <w:t>440</w:t>
      </w:r>
      <w:r>
        <w:rPr>
          <w:sz w:val="24"/>
        </w:rPr>
        <w:t>台虚拟化服务器），用以支撑系统可</w:t>
      </w:r>
      <w:proofErr w:type="gramStart"/>
      <w:r>
        <w:rPr>
          <w:sz w:val="24"/>
        </w:rPr>
        <w:t>通过等保三级</w:t>
      </w:r>
      <w:proofErr w:type="gramEnd"/>
      <w:r>
        <w:rPr>
          <w:sz w:val="24"/>
        </w:rPr>
        <w:t>，包括但不限于堡垒机、数据库审计、日志审计、主机安全、漏洞扫描、云防火墙、</w:t>
      </w:r>
      <w:r>
        <w:rPr>
          <w:sz w:val="24"/>
        </w:rPr>
        <w:t>Web</w:t>
      </w:r>
      <w:r>
        <w:rPr>
          <w:sz w:val="24"/>
        </w:rPr>
        <w:t>应用防火墙等能力。</w:t>
      </w:r>
    </w:p>
    <w:p w:rsidR="002A2D61" w:rsidRDefault="00401FCA">
      <w:pPr>
        <w:widowControl/>
        <w:numPr>
          <w:ilvl w:val="0"/>
          <w:numId w:val="4"/>
        </w:numPr>
        <w:jc w:val="left"/>
        <w:rPr>
          <w:sz w:val="24"/>
        </w:rPr>
      </w:pPr>
      <w:r>
        <w:rPr>
          <w:sz w:val="24"/>
        </w:rPr>
        <w:t>云防火墙</w:t>
      </w:r>
    </w:p>
    <w:p w:rsidR="002A2D61" w:rsidRDefault="00401FCA">
      <w:pPr>
        <w:widowControl/>
        <w:jc w:val="left"/>
        <w:rPr>
          <w:sz w:val="24"/>
        </w:rPr>
      </w:pPr>
      <w:r>
        <w:rPr>
          <w:sz w:val="24"/>
        </w:rPr>
        <w:t>具有统一管理互联网到</w:t>
      </w:r>
      <w:proofErr w:type="gramStart"/>
      <w:r>
        <w:rPr>
          <w:sz w:val="24"/>
        </w:rPr>
        <w:t>云业务</w:t>
      </w:r>
      <w:proofErr w:type="gramEnd"/>
      <w:r>
        <w:rPr>
          <w:sz w:val="24"/>
        </w:rPr>
        <w:t>主机的精细</w:t>
      </w:r>
      <w:proofErr w:type="gramStart"/>
      <w:r>
        <w:rPr>
          <w:sz w:val="24"/>
        </w:rPr>
        <w:t>化访问</w:t>
      </w:r>
      <w:proofErr w:type="gramEnd"/>
      <w:r>
        <w:rPr>
          <w:sz w:val="24"/>
        </w:rPr>
        <w:t>控制、高效威胁防护和高级威胁检测等功能。</w:t>
      </w:r>
      <w:proofErr w:type="gramStart"/>
      <w:r>
        <w:rPr>
          <w:sz w:val="24"/>
        </w:rPr>
        <w:t>虚机形式</w:t>
      </w:r>
      <w:proofErr w:type="gramEnd"/>
      <w:r>
        <w:rPr>
          <w:sz w:val="24"/>
        </w:rPr>
        <w:t>部署在安全资源池中，用于防护和访问控制出入客户</w:t>
      </w:r>
      <w:r>
        <w:rPr>
          <w:sz w:val="24"/>
        </w:rPr>
        <w:t>EIP</w:t>
      </w:r>
      <w:r>
        <w:rPr>
          <w:sz w:val="24"/>
        </w:rPr>
        <w:t>的流量。针对</w:t>
      </w:r>
      <w:r>
        <w:rPr>
          <w:sz w:val="24"/>
        </w:rPr>
        <w:t>EIP</w:t>
      </w:r>
      <w:r>
        <w:rPr>
          <w:sz w:val="24"/>
        </w:rPr>
        <w:t>的出入流量经过交换机引流至防火墙后，进行相关处理。云防火墙内置威胁检测引擎，可同步更新全网威胁情报，对来自互联网的威胁进行实时检测和阻断。</w:t>
      </w:r>
    </w:p>
    <w:p w:rsidR="002A2D61" w:rsidRDefault="00401FCA">
      <w:pPr>
        <w:widowControl/>
        <w:numPr>
          <w:ilvl w:val="0"/>
          <w:numId w:val="4"/>
        </w:numPr>
        <w:jc w:val="left"/>
        <w:rPr>
          <w:sz w:val="24"/>
        </w:rPr>
      </w:pPr>
      <w:r>
        <w:rPr>
          <w:sz w:val="24"/>
        </w:rPr>
        <w:t>Web</w:t>
      </w:r>
      <w:r>
        <w:rPr>
          <w:sz w:val="24"/>
        </w:rPr>
        <w:t>应用防火墙</w:t>
      </w:r>
    </w:p>
    <w:p w:rsidR="002A2D61" w:rsidRDefault="00401FCA">
      <w:pPr>
        <w:widowControl/>
        <w:jc w:val="left"/>
        <w:rPr>
          <w:sz w:val="24"/>
        </w:rPr>
      </w:pPr>
      <w:r>
        <w:rPr>
          <w:sz w:val="24"/>
        </w:rPr>
        <w:lastRenderedPageBreak/>
        <w:t>提供</w:t>
      </w:r>
      <w:r>
        <w:rPr>
          <w:sz w:val="24"/>
        </w:rPr>
        <w:t>Web</w:t>
      </w:r>
      <w:r>
        <w:rPr>
          <w:sz w:val="24"/>
        </w:rPr>
        <w:t>应用防火墙，包括防护各类</w:t>
      </w:r>
      <w:r>
        <w:rPr>
          <w:sz w:val="24"/>
        </w:rPr>
        <w:t>Web</w:t>
      </w:r>
      <w:r>
        <w:rPr>
          <w:sz w:val="24"/>
        </w:rPr>
        <w:t>应用攻击、识别恶意请求，防御未知威胁等功能，实现防入侵、防扫描、防攻击、</w:t>
      </w:r>
      <w:proofErr w:type="gramStart"/>
      <w:r>
        <w:rPr>
          <w:sz w:val="24"/>
        </w:rPr>
        <w:t>防数据</w:t>
      </w:r>
      <w:proofErr w:type="gramEnd"/>
      <w:r>
        <w:rPr>
          <w:sz w:val="24"/>
        </w:rPr>
        <w:t>泄露、防</w:t>
      </w:r>
      <w:r>
        <w:rPr>
          <w:sz w:val="24"/>
        </w:rPr>
        <w:t>CC</w:t>
      </w:r>
      <w:r>
        <w:rPr>
          <w:sz w:val="24"/>
        </w:rPr>
        <w:t>攻击等防护。为业务系统提供灵活、精准的</w:t>
      </w:r>
      <w:r>
        <w:rPr>
          <w:sz w:val="24"/>
        </w:rPr>
        <w:t xml:space="preserve"> Web </w:t>
      </w:r>
      <w:r>
        <w:rPr>
          <w:sz w:val="24"/>
        </w:rPr>
        <w:t>安全防护能力，保障网站业务的安全稳定运行与防护策略的灵活适配。</w:t>
      </w:r>
    </w:p>
    <w:p w:rsidR="002A2D61" w:rsidRDefault="00401FCA">
      <w:pPr>
        <w:widowControl/>
        <w:numPr>
          <w:ilvl w:val="0"/>
          <w:numId w:val="4"/>
        </w:numPr>
        <w:jc w:val="left"/>
        <w:rPr>
          <w:sz w:val="24"/>
        </w:rPr>
      </w:pPr>
      <w:r>
        <w:rPr>
          <w:sz w:val="24"/>
        </w:rPr>
        <w:t>堡垒机</w:t>
      </w:r>
    </w:p>
    <w:p w:rsidR="002A2D61" w:rsidRDefault="00401FCA">
      <w:pPr>
        <w:widowControl/>
        <w:jc w:val="left"/>
        <w:rPr>
          <w:sz w:val="24"/>
        </w:rPr>
      </w:pPr>
      <w:r>
        <w:rPr>
          <w:sz w:val="24"/>
        </w:rPr>
        <w:t>为业务系统提供安全合</w:t>
      </w:r>
      <w:proofErr w:type="gramStart"/>
      <w:r>
        <w:rPr>
          <w:sz w:val="24"/>
        </w:rPr>
        <w:t>规</w:t>
      </w:r>
      <w:proofErr w:type="gramEnd"/>
      <w:r>
        <w:rPr>
          <w:sz w:val="24"/>
        </w:rPr>
        <w:t>、高效便捷的集中式运维管控能力，</w:t>
      </w:r>
      <w:proofErr w:type="gramStart"/>
      <w:r>
        <w:rPr>
          <w:sz w:val="24"/>
        </w:rPr>
        <w:t>堡垒机</w:t>
      </w:r>
      <w:proofErr w:type="gramEnd"/>
      <w:r>
        <w:rPr>
          <w:sz w:val="24"/>
        </w:rPr>
        <w:t>须集成单点登录、统一资产管理、多终端协议访问、文件传输、会话协同等功能，支持租户云上</w:t>
      </w:r>
      <w:r>
        <w:rPr>
          <w:sz w:val="24"/>
        </w:rPr>
        <w:t xml:space="preserve"> ECS</w:t>
      </w:r>
      <w:r>
        <w:rPr>
          <w:sz w:val="24"/>
        </w:rPr>
        <w:t>资产自动导入与一键授权管控，兼容</w:t>
      </w:r>
      <w:r>
        <w:rPr>
          <w:sz w:val="24"/>
        </w:rPr>
        <w:t xml:space="preserve"> SecureCRT</w:t>
      </w:r>
      <w:r>
        <w:rPr>
          <w:sz w:val="24"/>
        </w:rPr>
        <w:t>、</w:t>
      </w:r>
      <w:r>
        <w:rPr>
          <w:sz w:val="24"/>
        </w:rPr>
        <w:t xml:space="preserve">Xshell </w:t>
      </w:r>
      <w:r>
        <w:rPr>
          <w:sz w:val="24"/>
        </w:rPr>
        <w:t>等多款主流运维工具，满足业务系统运</w:t>
      </w:r>
      <w:proofErr w:type="gramStart"/>
      <w:r>
        <w:rPr>
          <w:sz w:val="24"/>
        </w:rPr>
        <w:t>维操作</w:t>
      </w:r>
      <w:proofErr w:type="gramEnd"/>
      <w:r>
        <w:rPr>
          <w:sz w:val="24"/>
        </w:rPr>
        <w:t>的规范化管理、资产的统一</w:t>
      </w:r>
      <w:proofErr w:type="gramStart"/>
      <w:r>
        <w:rPr>
          <w:sz w:val="24"/>
        </w:rPr>
        <w:t>管控及运</w:t>
      </w:r>
      <w:proofErr w:type="gramEnd"/>
      <w:r>
        <w:rPr>
          <w:sz w:val="24"/>
        </w:rPr>
        <w:t>维效率提升的需求，保障运</w:t>
      </w:r>
      <w:proofErr w:type="gramStart"/>
      <w:r>
        <w:rPr>
          <w:sz w:val="24"/>
        </w:rPr>
        <w:t>维操作</w:t>
      </w:r>
      <w:proofErr w:type="gramEnd"/>
      <w:r>
        <w:rPr>
          <w:sz w:val="24"/>
        </w:rPr>
        <w:t>的安全合</w:t>
      </w:r>
      <w:proofErr w:type="gramStart"/>
      <w:r>
        <w:rPr>
          <w:sz w:val="24"/>
        </w:rPr>
        <w:t>规</w:t>
      </w:r>
      <w:proofErr w:type="gramEnd"/>
      <w:r>
        <w:rPr>
          <w:sz w:val="24"/>
        </w:rPr>
        <w:t>性。</w:t>
      </w:r>
    </w:p>
    <w:p w:rsidR="002A2D61" w:rsidRDefault="00401FCA">
      <w:pPr>
        <w:widowControl/>
        <w:numPr>
          <w:ilvl w:val="0"/>
          <w:numId w:val="4"/>
        </w:numPr>
        <w:jc w:val="left"/>
        <w:rPr>
          <w:sz w:val="24"/>
        </w:rPr>
      </w:pPr>
      <w:r>
        <w:rPr>
          <w:sz w:val="24"/>
        </w:rPr>
        <w:t>防篡改</w:t>
      </w:r>
    </w:p>
    <w:p w:rsidR="002A2D61" w:rsidRDefault="00401FCA">
      <w:pPr>
        <w:widowControl/>
        <w:jc w:val="left"/>
        <w:rPr>
          <w:sz w:val="24"/>
        </w:rPr>
      </w:pPr>
      <w:r>
        <w:rPr>
          <w:sz w:val="24"/>
        </w:rPr>
        <w:t>通过文件底层驱动技术对</w:t>
      </w:r>
      <w:r>
        <w:rPr>
          <w:sz w:val="24"/>
        </w:rPr>
        <w:t>Web</w:t>
      </w:r>
      <w:r>
        <w:rPr>
          <w:sz w:val="24"/>
        </w:rPr>
        <w:t>站点目录提供全方位的保护，防止黑客、病毒等对目录中的网页、电子文档、图片等任何类型的文件进行非法篡改和破坏，保护网站安全运行。采用操作系统底层文件驱动保护技术，即使服务器遭受黑客攻击取得操作管理员权限也无法对被保护内容进行篡改，杜绝普通</w:t>
      </w:r>
      <w:r>
        <w:rPr>
          <w:sz w:val="24"/>
        </w:rPr>
        <w:t>Web</w:t>
      </w:r>
      <w:r>
        <w:rPr>
          <w:sz w:val="24"/>
        </w:rPr>
        <w:t>内嵌网页防篡改软件可能发生的计算校验占用系统资源过多，篡改后无法恢复等一系列风险。</w:t>
      </w:r>
    </w:p>
    <w:p w:rsidR="002A2D61" w:rsidRDefault="00401FCA">
      <w:pPr>
        <w:widowControl/>
        <w:numPr>
          <w:ilvl w:val="0"/>
          <w:numId w:val="4"/>
        </w:numPr>
        <w:jc w:val="left"/>
        <w:rPr>
          <w:sz w:val="24"/>
        </w:rPr>
      </w:pPr>
      <w:r>
        <w:rPr>
          <w:sz w:val="24"/>
        </w:rPr>
        <w:t>VPN</w:t>
      </w:r>
    </w:p>
    <w:p w:rsidR="002A2D61" w:rsidRDefault="00401FCA">
      <w:pPr>
        <w:widowControl/>
        <w:jc w:val="left"/>
        <w:rPr>
          <w:sz w:val="24"/>
        </w:rPr>
      </w:pPr>
      <w:r>
        <w:rPr>
          <w:sz w:val="24"/>
        </w:rPr>
        <w:t>通过</w:t>
      </w:r>
      <w:r>
        <w:rPr>
          <w:sz w:val="24"/>
        </w:rPr>
        <w:t>VPN</w:t>
      </w:r>
      <w:r>
        <w:rPr>
          <w:sz w:val="24"/>
        </w:rPr>
        <w:t>服务，将生产环境</w:t>
      </w:r>
      <w:r>
        <w:rPr>
          <w:sz w:val="24"/>
        </w:rPr>
        <w:t xml:space="preserve"> IDC</w:t>
      </w:r>
      <w:r>
        <w:rPr>
          <w:sz w:val="24"/>
        </w:rPr>
        <w:t>或办公网络与云的</w:t>
      </w:r>
      <w:r>
        <w:rPr>
          <w:sz w:val="24"/>
        </w:rPr>
        <w:t>VPC</w:t>
      </w:r>
      <w:r>
        <w:rPr>
          <w:sz w:val="24"/>
        </w:rPr>
        <w:t>网络打通，建立混合云架构，方便共享云资源，实现业务数据快速、安全的访问。</w:t>
      </w:r>
    </w:p>
    <w:p w:rsidR="002A2D61" w:rsidRDefault="00401FCA">
      <w:pPr>
        <w:widowControl/>
        <w:numPr>
          <w:ilvl w:val="0"/>
          <w:numId w:val="4"/>
        </w:numPr>
        <w:jc w:val="left"/>
        <w:rPr>
          <w:sz w:val="24"/>
        </w:rPr>
      </w:pPr>
      <w:r>
        <w:rPr>
          <w:sz w:val="24"/>
        </w:rPr>
        <w:t>主机安全</w:t>
      </w:r>
    </w:p>
    <w:p w:rsidR="002A2D61" w:rsidRDefault="00401FCA">
      <w:pPr>
        <w:widowControl/>
        <w:jc w:val="left"/>
        <w:rPr>
          <w:sz w:val="24"/>
        </w:rPr>
      </w:pPr>
      <w:r>
        <w:rPr>
          <w:sz w:val="24"/>
        </w:rPr>
        <w:t>提供云主机安全，为云服务器提供基于客户端的防护，提供主机系统防护与加固、主机网络防护与加固等功能，具备业界领先的勒索</w:t>
      </w:r>
      <w:proofErr w:type="gramStart"/>
      <w:r>
        <w:rPr>
          <w:sz w:val="24"/>
        </w:rPr>
        <w:t>专防专杀</w:t>
      </w:r>
      <w:proofErr w:type="gramEnd"/>
      <w:r>
        <w:rPr>
          <w:sz w:val="24"/>
        </w:rPr>
        <w:t>、网页防篡改、网络隔离与防护、补丁修复、外设管控、文件审计、违规外联检测与阻断等主机安全能力。支持账户、软件、自启动项的历史变更信息查询以排查可疑风险，可检测多类型漏</w:t>
      </w:r>
      <w:r>
        <w:rPr>
          <w:sz w:val="24"/>
        </w:rPr>
        <w:lastRenderedPageBreak/>
        <w:t>洞并提供修复建议与一键自动修复能力，以此满足业务系统主机安全合</w:t>
      </w:r>
      <w:proofErr w:type="gramStart"/>
      <w:r>
        <w:rPr>
          <w:sz w:val="24"/>
        </w:rPr>
        <w:t>规</w:t>
      </w:r>
      <w:proofErr w:type="gramEnd"/>
      <w:r>
        <w:rPr>
          <w:sz w:val="24"/>
        </w:rPr>
        <w:t>、风险提前预警及漏洞高效处置的需求。</w:t>
      </w:r>
    </w:p>
    <w:p w:rsidR="002A2D61" w:rsidRDefault="00401FCA">
      <w:pPr>
        <w:widowControl/>
        <w:numPr>
          <w:ilvl w:val="0"/>
          <w:numId w:val="4"/>
        </w:numPr>
        <w:jc w:val="left"/>
        <w:rPr>
          <w:sz w:val="24"/>
        </w:rPr>
      </w:pPr>
      <w:r>
        <w:rPr>
          <w:sz w:val="24"/>
        </w:rPr>
        <w:t>日志审计</w:t>
      </w:r>
    </w:p>
    <w:p w:rsidR="002A2D61" w:rsidRDefault="00401FCA">
      <w:pPr>
        <w:widowControl/>
        <w:jc w:val="left"/>
        <w:rPr>
          <w:sz w:val="24"/>
        </w:rPr>
      </w:pPr>
      <w:r>
        <w:rPr>
          <w:sz w:val="24"/>
        </w:rPr>
        <w:t>为业务系统提供全生命周期的日志集中管控与安全态势感知能力，其通过主被动结合方式实时采集日志并集中存储、检索、审计、告警，支持资产属性动态扩展与自定义标签，可自定义配置报表内容并以多图表统计数据、生成多格式文件且支持周期邮件推送，内置仪表板直观展示运行状态，同时支持通过配置文件完成非支持事件类型的</w:t>
      </w:r>
      <w:proofErr w:type="gramStart"/>
      <w:r>
        <w:rPr>
          <w:sz w:val="24"/>
        </w:rPr>
        <w:t>范式化</w:t>
      </w:r>
      <w:proofErr w:type="gramEnd"/>
      <w:r>
        <w:rPr>
          <w:sz w:val="24"/>
        </w:rPr>
        <w:t>无需改动编码，以此满足业务系统日志合</w:t>
      </w:r>
      <w:proofErr w:type="gramStart"/>
      <w:r>
        <w:rPr>
          <w:sz w:val="24"/>
        </w:rPr>
        <w:t>规</w:t>
      </w:r>
      <w:proofErr w:type="gramEnd"/>
      <w:r>
        <w:rPr>
          <w:sz w:val="24"/>
        </w:rPr>
        <w:t>管理、安全态势实时</w:t>
      </w:r>
      <w:proofErr w:type="gramStart"/>
      <w:r>
        <w:rPr>
          <w:sz w:val="24"/>
        </w:rPr>
        <w:t>掌控及运</w:t>
      </w:r>
      <w:proofErr w:type="gramEnd"/>
      <w:r>
        <w:rPr>
          <w:sz w:val="24"/>
        </w:rPr>
        <w:t>维配置灵活适配的需求。</w:t>
      </w:r>
    </w:p>
    <w:p w:rsidR="002A2D61" w:rsidRDefault="00401FCA">
      <w:pPr>
        <w:widowControl/>
        <w:numPr>
          <w:ilvl w:val="0"/>
          <w:numId w:val="4"/>
        </w:numPr>
        <w:jc w:val="left"/>
        <w:rPr>
          <w:sz w:val="24"/>
        </w:rPr>
      </w:pPr>
      <w:r>
        <w:rPr>
          <w:sz w:val="24"/>
        </w:rPr>
        <w:t>数据库审计</w:t>
      </w:r>
    </w:p>
    <w:p w:rsidR="002A2D61" w:rsidRDefault="00401FCA">
      <w:pPr>
        <w:widowControl/>
        <w:jc w:val="left"/>
        <w:rPr>
          <w:sz w:val="24"/>
        </w:rPr>
      </w:pPr>
      <w:r>
        <w:rPr>
          <w:sz w:val="24"/>
        </w:rPr>
        <w:t>为云上业务系统提供全面、精准的数据库安全管控能力，须具备数据库审计、</w:t>
      </w:r>
      <w:r>
        <w:rPr>
          <w:sz w:val="24"/>
        </w:rPr>
        <w:t xml:space="preserve">SQL </w:t>
      </w:r>
      <w:r>
        <w:rPr>
          <w:sz w:val="24"/>
        </w:rPr>
        <w:t>注入攻击检测、风险操作识别等功能，支持</w:t>
      </w:r>
      <w:r>
        <w:rPr>
          <w:sz w:val="24"/>
        </w:rPr>
        <w:t xml:space="preserve"> IPv4/IPv6 </w:t>
      </w:r>
      <w:r>
        <w:rPr>
          <w:sz w:val="24"/>
        </w:rPr>
        <w:t>双</w:t>
      </w:r>
      <w:proofErr w:type="gramStart"/>
      <w:r>
        <w:rPr>
          <w:sz w:val="24"/>
        </w:rPr>
        <w:t>栈</w:t>
      </w:r>
      <w:proofErr w:type="gramEnd"/>
      <w:r>
        <w:rPr>
          <w:sz w:val="24"/>
        </w:rPr>
        <w:t>审计及本地直连数据库场景的</w:t>
      </w:r>
      <w:r>
        <w:rPr>
          <w:sz w:val="24"/>
        </w:rPr>
        <w:t>Agent</w:t>
      </w:r>
      <w:r>
        <w:rPr>
          <w:sz w:val="24"/>
        </w:rPr>
        <w:t>式审计，兼容</w:t>
      </w:r>
      <w:r>
        <w:rPr>
          <w:sz w:val="24"/>
        </w:rPr>
        <w:t xml:space="preserve"> Oracle</w:t>
      </w:r>
      <w:r>
        <w:rPr>
          <w:sz w:val="24"/>
        </w:rPr>
        <w:t>、</w:t>
      </w:r>
      <w:r>
        <w:rPr>
          <w:sz w:val="24"/>
        </w:rPr>
        <w:t>MySQL</w:t>
      </w:r>
      <w:r>
        <w:rPr>
          <w:sz w:val="24"/>
        </w:rPr>
        <w:t>等主流数据库；支持安全规则遍历匹配并返回全量告警结果，可在审计日志一键添加过滤规则、在告警规则一键配置信任或白名单规则，以此满足业务系统数据库操作合</w:t>
      </w:r>
      <w:proofErr w:type="gramStart"/>
      <w:r>
        <w:rPr>
          <w:sz w:val="24"/>
        </w:rPr>
        <w:t>规</w:t>
      </w:r>
      <w:proofErr w:type="gramEnd"/>
      <w:r>
        <w:rPr>
          <w:sz w:val="24"/>
        </w:rPr>
        <w:t>审计、风险行为实时监测及安全策略灵活管控的需求。</w:t>
      </w:r>
    </w:p>
    <w:p w:rsidR="002A2D61" w:rsidRDefault="00401FCA">
      <w:pPr>
        <w:widowControl/>
        <w:numPr>
          <w:ilvl w:val="0"/>
          <w:numId w:val="4"/>
        </w:numPr>
        <w:jc w:val="left"/>
        <w:rPr>
          <w:sz w:val="24"/>
        </w:rPr>
      </w:pPr>
      <w:r>
        <w:rPr>
          <w:sz w:val="24"/>
        </w:rPr>
        <w:t>漏洞扫描</w:t>
      </w:r>
    </w:p>
    <w:p w:rsidR="002A2D61" w:rsidRDefault="00401FCA">
      <w:pPr>
        <w:widowControl/>
        <w:jc w:val="left"/>
        <w:rPr>
          <w:sz w:val="24"/>
        </w:rPr>
      </w:pPr>
      <w:r>
        <w:rPr>
          <w:sz w:val="24"/>
        </w:rPr>
        <w:t>为保证业务系统安全，须提供全面精准的资产风险探测与漏洞管控能力，提供漏洞扫描，能够对</w:t>
      </w:r>
      <w:r>
        <w:rPr>
          <w:sz w:val="24"/>
        </w:rPr>
        <w:t>Web</w:t>
      </w:r>
      <w:r>
        <w:rPr>
          <w:sz w:val="24"/>
        </w:rPr>
        <w:t>应用的资产进行识别分类以及对</w:t>
      </w:r>
      <w:r>
        <w:rPr>
          <w:sz w:val="24"/>
        </w:rPr>
        <w:t>Web</w:t>
      </w:r>
      <w:r>
        <w:rPr>
          <w:sz w:val="24"/>
        </w:rPr>
        <w:t>应用进行深度弱点探测。可基于漏洞原理与渗透测试方法识别资产暴露面，依托多类型漏洞库排查</w:t>
      </w:r>
      <w:r>
        <w:rPr>
          <w:sz w:val="24"/>
        </w:rPr>
        <w:t xml:space="preserve"> Web </w:t>
      </w:r>
      <w:r>
        <w:rPr>
          <w:sz w:val="24"/>
        </w:rPr>
        <w:t>应用及网络环境安全弱点；支持高级漏洞模板过滤与自定义模板管理，内置多系统设备扫描模板并支持自动匹配，可针对性检测存在攻击利用代码的漏洞，以此满足业务系统资产风险提前发现、漏洞高效管控的安全需求。</w:t>
      </w:r>
    </w:p>
    <w:p w:rsidR="002A2D61" w:rsidRDefault="00401FCA">
      <w:pPr>
        <w:widowControl/>
        <w:jc w:val="left"/>
        <w:rPr>
          <w:sz w:val="24"/>
        </w:rPr>
      </w:pPr>
      <w:r>
        <w:rPr>
          <w:sz w:val="24"/>
        </w:rPr>
        <w:t>2.</w:t>
      </w:r>
      <w:r>
        <w:rPr>
          <w:sz w:val="24"/>
        </w:rPr>
        <w:t>物理设备托管服务要求</w:t>
      </w:r>
    </w:p>
    <w:p w:rsidR="002A2D61" w:rsidRDefault="00401FCA">
      <w:pPr>
        <w:widowControl/>
        <w:jc w:val="left"/>
        <w:rPr>
          <w:sz w:val="24"/>
        </w:rPr>
      </w:pPr>
      <w:r>
        <w:rPr>
          <w:sz w:val="24"/>
        </w:rPr>
        <w:lastRenderedPageBreak/>
        <w:t>为采购人的指定设备提供稳固的安装空间，并确保一个优化的工作环境。具体包括：</w:t>
      </w:r>
    </w:p>
    <w:p w:rsidR="002A2D61" w:rsidRDefault="00401FCA">
      <w:pPr>
        <w:widowControl/>
        <w:jc w:val="left"/>
        <w:rPr>
          <w:sz w:val="24"/>
        </w:rPr>
      </w:pPr>
      <w:r>
        <w:rPr>
          <w:sz w:val="24"/>
        </w:rPr>
        <w:t>电力供应：采用三级供电保障（双路市电、</w:t>
      </w:r>
      <w:r>
        <w:rPr>
          <w:sz w:val="24"/>
        </w:rPr>
        <w:t>UPS</w:t>
      </w:r>
      <w:r>
        <w:rPr>
          <w:sz w:val="24"/>
        </w:rPr>
        <w:t>、油机发电），并配置</w:t>
      </w:r>
      <w:r>
        <w:rPr>
          <w:sz w:val="24"/>
        </w:rPr>
        <w:t>UPS</w:t>
      </w:r>
      <w:r>
        <w:rPr>
          <w:sz w:val="24"/>
        </w:rPr>
        <w:t>系统，保证至少</w:t>
      </w:r>
      <w:bookmarkStart w:id="21" w:name="OLE_LINK6"/>
      <w:r>
        <w:rPr>
          <w:sz w:val="24"/>
        </w:rPr>
        <w:t>15</w:t>
      </w:r>
      <w:bookmarkEnd w:id="21"/>
      <w:r>
        <w:rPr>
          <w:sz w:val="24"/>
        </w:rPr>
        <w:t>分钟的电池备用时间，柴油发电机可持续供电；</w:t>
      </w:r>
    </w:p>
    <w:p w:rsidR="002A2D61" w:rsidRDefault="00401FCA">
      <w:pPr>
        <w:widowControl/>
        <w:jc w:val="left"/>
        <w:rPr>
          <w:sz w:val="24"/>
        </w:rPr>
      </w:pPr>
      <w:r>
        <w:rPr>
          <w:sz w:val="24"/>
        </w:rPr>
        <w:t>温湿度控制：机柜进风区域温度保持在</w:t>
      </w:r>
      <w:r>
        <w:rPr>
          <w:sz w:val="24"/>
        </w:rPr>
        <w:t>18</w:t>
      </w:r>
      <w:r>
        <w:rPr>
          <w:rFonts w:ascii="宋体" w:hAnsi="宋体" w:cs="宋体" w:hint="eastAsia"/>
          <w:sz w:val="24"/>
        </w:rPr>
        <w:t>℃</w:t>
      </w:r>
      <w:r>
        <w:rPr>
          <w:sz w:val="24"/>
        </w:rPr>
        <w:t>～</w:t>
      </w:r>
      <w:r>
        <w:rPr>
          <w:sz w:val="24"/>
        </w:rPr>
        <w:t>28</w:t>
      </w:r>
      <w:r>
        <w:rPr>
          <w:rFonts w:ascii="宋体" w:hAnsi="宋体" w:cs="宋体" w:hint="eastAsia"/>
          <w:sz w:val="24"/>
        </w:rPr>
        <w:t>℃</w:t>
      </w:r>
      <w:r>
        <w:rPr>
          <w:sz w:val="24"/>
        </w:rPr>
        <w:t>，相对湿度不超过</w:t>
      </w:r>
      <w:r>
        <w:rPr>
          <w:sz w:val="24"/>
        </w:rPr>
        <w:t>60%</w:t>
      </w:r>
      <w:r>
        <w:rPr>
          <w:sz w:val="24"/>
        </w:rPr>
        <w:t>，露点温度</w:t>
      </w:r>
      <w:r>
        <w:rPr>
          <w:sz w:val="24"/>
        </w:rPr>
        <w:t>5.5</w:t>
      </w:r>
      <w:r>
        <w:rPr>
          <w:rFonts w:ascii="宋体" w:hAnsi="宋体" w:cs="宋体" w:hint="eastAsia"/>
          <w:sz w:val="24"/>
        </w:rPr>
        <w:t>℃</w:t>
      </w:r>
      <w:r>
        <w:rPr>
          <w:sz w:val="24"/>
        </w:rPr>
        <w:t>～</w:t>
      </w:r>
      <w:r>
        <w:rPr>
          <w:sz w:val="24"/>
        </w:rPr>
        <w:t>15</w:t>
      </w:r>
      <w:r>
        <w:rPr>
          <w:rFonts w:ascii="宋体" w:hAnsi="宋体" w:cs="宋体" w:hint="eastAsia"/>
          <w:sz w:val="24"/>
        </w:rPr>
        <w:t>℃</w:t>
      </w:r>
      <w:r>
        <w:rPr>
          <w:sz w:val="24"/>
        </w:rPr>
        <w:t>，满足设备最佳运行条件。</w:t>
      </w:r>
    </w:p>
    <w:p w:rsidR="002A2D61" w:rsidRDefault="00401FCA">
      <w:pPr>
        <w:widowControl/>
        <w:jc w:val="left"/>
        <w:rPr>
          <w:sz w:val="24"/>
        </w:rPr>
      </w:pPr>
      <w:r>
        <w:rPr>
          <w:sz w:val="24"/>
        </w:rPr>
        <w:t>物理空间：提供标准化机柜，配备双路</w:t>
      </w:r>
      <w:r>
        <w:rPr>
          <w:sz w:val="24"/>
        </w:rPr>
        <w:t>PDU</w:t>
      </w:r>
      <w:r>
        <w:rPr>
          <w:sz w:val="24"/>
        </w:rPr>
        <w:t>插座，每路至少</w:t>
      </w:r>
      <w:r>
        <w:rPr>
          <w:sz w:val="24"/>
        </w:rPr>
        <w:t>10</w:t>
      </w:r>
      <w:r>
        <w:rPr>
          <w:sz w:val="24"/>
        </w:rPr>
        <w:t>个接口，兼容第三方</w:t>
      </w:r>
      <w:r>
        <w:rPr>
          <w:sz w:val="24"/>
        </w:rPr>
        <w:t>IT</w:t>
      </w:r>
      <w:r>
        <w:rPr>
          <w:sz w:val="24"/>
        </w:rPr>
        <w:t>设备。</w:t>
      </w:r>
    </w:p>
    <w:p w:rsidR="002A2D61" w:rsidRDefault="00401FCA">
      <w:pPr>
        <w:widowControl/>
        <w:jc w:val="left"/>
        <w:rPr>
          <w:sz w:val="24"/>
        </w:rPr>
      </w:pPr>
      <w:r>
        <w:rPr>
          <w:sz w:val="24"/>
        </w:rPr>
        <w:t>3.</w:t>
      </w:r>
      <w:r>
        <w:rPr>
          <w:sz w:val="24"/>
        </w:rPr>
        <w:t>物理设备搬迁与云迁移要求</w:t>
      </w:r>
    </w:p>
    <w:p w:rsidR="002A2D61" w:rsidRDefault="00401FCA">
      <w:pPr>
        <w:widowControl/>
        <w:jc w:val="left"/>
        <w:rPr>
          <w:sz w:val="24"/>
        </w:rPr>
      </w:pPr>
      <w:r>
        <w:rPr>
          <w:sz w:val="24"/>
        </w:rPr>
        <w:t>生态</w:t>
      </w:r>
      <w:proofErr w:type="gramStart"/>
      <w:r>
        <w:rPr>
          <w:sz w:val="24"/>
        </w:rPr>
        <w:t>城数据</w:t>
      </w:r>
      <w:proofErr w:type="gramEnd"/>
      <w:r>
        <w:rPr>
          <w:sz w:val="24"/>
        </w:rPr>
        <w:t>中心云平台现承载不低于</w:t>
      </w:r>
      <w:r>
        <w:rPr>
          <w:sz w:val="24"/>
        </w:rPr>
        <w:t>43</w:t>
      </w:r>
      <w:r>
        <w:rPr>
          <w:sz w:val="24"/>
        </w:rPr>
        <w:t>个业务系统（不少于</w:t>
      </w:r>
      <w:r>
        <w:rPr>
          <w:sz w:val="24"/>
        </w:rPr>
        <w:t>440</w:t>
      </w:r>
      <w:r>
        <w:rPr>
          <w:sz w:val="24"/>
        </w:rPr>
        <w:t>台虚拟化服务器）（分布于互联网区与内网区），另外还有托管运行的物理设备不少于</w:t>
      </w:r>
      <w:r>
        <w:rPr>
          <w:sz w:val="24"/>
        </w:rPr>
        <w:t>588</w:t>
      </w:r>
      <w:r>
        <w:rPr>
          <w:sz w:val="24"/>
        </w:rPr>
        <w:t>台，供应商应提供业务迁移与物理设备搬迁的整体工程实施交付。同时，供应商应额外提供不少于</w:t>
      </w:r>
      <w:r>
        <w:rPr>
          <w:sz w:val="24"/>
        </w:rPr>
        <w:t>1</w:t>
      </w:r>
      <w:r>
        <w:rPr>
          <w:sz w:val="24"/>
        </w:rPr>
        <w:t>个机柜（不低于</w:t>
      </w:r>
      <w:r>
        <w:rPr>
          <w:sz w:val="24"/>
        </w:rPr>
        <w:t>3KW</w:t>
      </w:r>
      <w:r>
        <w:rPr>
          <w:sz w:val="24"/>
        </w:rPr>
        <w:t>）作为物理设备托管冗余资源，冗余资源不应额外收费。</w:t>
      </w:r>
    </w:p>
    <w:p w:rsidR="002A2D61" w:rsidRDefault="00401FCA">
      <w:pPr>
        <w:widowControl/>
        <w:jc w:val="left"/>
        <w:rPr>
          <w:sz w:val="24"/>
        </w:rPr>
      </w:pPr>
      <w:r>
        <w:rPr>
          <w:sz w:val="24"/>
        </w:rPr>
        <w:t>供应商应负责云平台与物理设备托管业务系统，现有网络链接割接。</w:t>
      </w:r>
    </w:p>
    <w:p w:rsidR="002A2D61" w:rsidRDefault="00401FCA">
      <w:pPr>
        <w:widowControl/>
        <w:jc w:val="left"/>
        <w:rPr>
          <w:sz w:val="24"/>
        </w:rPr>
      </w:pPr>
      <w:r>
        <w:rPr>
          <w:sz w:val="24"/>
        </w:rPr>
        <w:t>4.</w:t>
      </w:r>
      <w:r>
        <w:rPr>
          <w:sz w:val="24"/>
        </w:rPr>
        <w:t>运维与安全运营要求</w:t>
      </w:r>
    </w:p>
    <w:p w:rsidR="002A2D61" w:rsidRDefault="00401FCA">
      <w:pPr>
        <w:widowControl/>
        <w:jc w:val="left"/>
        <w:rPr>
          <w:sz w:val="24"/>
        </w:rPr>
      </w:pPr>
      <w:r>
        <w:rPr>
          <w:sz w:val="24"/>
        </w:rPr>
        <w:t>（</w:t>
      </w:r>
      <w:r>
        <w:rPr>
          <w:sz w:val="24"/>
        </w:rPr>
        <w:t>1</w:t>
      </w:r>
      <w:r>
        <w:rPr>
          <w:sz w:val="24"/>
        </w:rPr>
        <w:t>）</w:t>
      </w:r>
      <w:proofErr w:type="gramStart"/>
      <w:r>
        <w:rPr>
          <w:sz w:val="24"/>
        </w:rPr>
        <w:t>云资源</w:t>
      </w:r>
      <w:proofErr w:type="gramEnd"/>
      <w:r>
        <w:rPr>
          <w:sz w:val="24"/>
        </w:rPr>
        <w:t>运维</w:t>
      </w:r>
    </w:p>
    <w:p w:rsidR="002A2D61" w:rsidRDefault="00401FCA">
      <w:pPr>
        <w:widowControl/>
        <w:jc w:val="left"/>
        <w:rPr>
          <w:sz w:val="24"/>
        </w:rPr>
      </w:pPr>
      <w:r>
        <w:rPr>
          <w:sz w:val="24"/>
        </w:rPr>
        <w:t>定期巡检</w:t>
      </w:r>
      <w:r>
        <w:rPr>
          <w:sz w:val="24"/>
        </w:rPr>
        <w:t>:</w:t>
      </w:r>
      <w:r>
        <w:rPr>
          <w:sz w:val="24"/>
        </w:rPr>
        <w:t>以周报及月报形式对工作内容进行反馈，定期梳理业务系统使用情况，助力效能提升。</w:t>
      </w:r>
    </w:p>
    <w:p w:rsidR="002A2D61" w:rsidRDefault="00401FCA">
      <w:pPr>
        <w:widowControl/>
        <w:jc w:val="left"/>
        <w:rPr>
          <w:sz w:val="24"/>
        </w:rPr>
      </w:pPr>
      <w:r>
        <w:rPr>
          <w:sz w:val="24"/>
        </w:rPr>
        <w:t>故障主动发现及定位技术支持，梳理系统拓扑结构、配置策略分析，问题分析和优化建议。</w:t>
      </w:r>
    </w:p>
    <w:p w:rsidR="002A2D61" w:rsidRDefault="00401FCA">
      <w:pPr>
        <w:widowControl/>
        <w:jc w:val="left"/>
        <w:rPr>
          <w:sz w:val="24"/>
        </w:rPr>
      </w:pPr>
      <w:r>
        <w:rPr>
          <w:sz w:val="24"/>
        </w:rPr>
        <w:t>重大节日保障服务，提供应急预案并定期配合招标方进行应急演练。</w:t>
      </w:r>
    </w:p>
    <w:p w:rsidR="002A2D61" w:rsidRDefault="00401FCA">
      <w:pPr>
        <w:widowControl/>
        <w:jc w:val="left"/>
        <w:rPr>
          <w:sz w:val="24"/>
        </w:rPr>
      </w:pPr>
      <w:r>
        <w:rPr>
          <w:sz w:val="24"/>
        </w:rPr>
        <w:t>5.</w:t>
      </w:r>
      <w:r>
        <w:rPr>
          <w:sz w:val="24"/>
        </w:rPr>
        <w:t>智能视觉</w:t>
      </w:r>
      <w:proofErr w:type="gramStart"/>
      <w:r>
        <w:rPr>
          <w:sz w:val="24"/>
        </w:rPr>
        <w:t>版块</w:t>
      </w:r>
      <w:proofErr w:type="gramEnd"/>
      <w:r>
        <w:rPr>
          <w:sz w:val="24"/>
        </w:rPr>
        <w:t>运维服务</w:t>
      </w:r>
    </w:p>
    <w:p w:rsidR="002A2D61" w:rsidRDefault="00401FCA">
      <w:pPr>
        <w:widowControl/>
        <w:jc w:val="left"/>
        <w:rPr>
          <w:sz w:val="24"/>
        </w:rPr>
      </w:pPr>
      <w:bookmarkStart w:id="22" w:name="_Toc26603"/>
      <w:r>
        <w:rPr>
          <w:sz w:val="24"/>
        </w:rPr>
        <w:t>（</w:t>
      </w:r>
      <w:r>
        <w:rPr>
          <w:sz w:val="24"/>
        </w:rPr>
        <w:t>1</w:t>
      </w:r>
      <w:r>
        <w:rPr>
          <w:sz w:val="24"/>
        </w:rPr>
        <w:t>）智能视觉平台运维范围</w:t>
      </w:r>
      <w:bookmarkEnd w:id="22"/>
    </w:p>
    <w:p w:rsidR="002A2D61" w:rsidRDefault="00401FCA">
      <w:pPr>
        <w:widowControl/>
        <w:jc w:val="left"/>
        <w:rPr>
          <w:sz w:val="24"/>
        </w:rPr>
      </w:pPr>
      <w:r>
        <w:rPr>
          <w:sz w:val="24"/>
        </w:rPr>
        <w:t>投标人需提供对智能视觉平台软件、内场硬件（包括但不限于服务器、存储、网络设备等）的运维服务。运</w:t>
      </w:r>
      <w:proofErr w:type="gramStart"/>
      <w:r>
        <w:rPr>
          <w:sz w:val="24"/>
        </w:rPr>
        <w:t>维范围见</w:t>
      </w:r>
      <w:proofErr w:type="gramEnd"/>
      <w:r>
        <w:rPr>
          <w:sz w:val="24"/>
        </w:rPr>
        <w:t>下表：</w:t>
      </w: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1"/>
        <w:gridCol w:w="708"/>
        <w:gridCol w:w="2268"/>
        <w:gridCol w:w="3119"/>
        <w:gridCol w:w="814"/>
        <w:gridCol w:w="699"/>
      </w:tblGrid>
      <w:tr w:rsidR="002A2D61">
        <w:trPr>
          <w:trHeight w:val="338"/>
          <w:jc w:val="center"/>
        </w:trPr>
        <w:tc>
          <w:tcPr>
            <w:tcW w:w="751" w:type="dxa"/>
            <w:vAlign w:val="center"/>
          </w:tcPr>
          <w:p w:rsidR="002A2D61" w:rsidRDefault="00401FCA">
            <w:pPr>
              <w:widowControl/>
              <w:jc w:val="left"/>
              <w:rPr>
                <w:sz w:val="24"/>
              </w:rPr>
            </w:pPr>
            <w:r>
              <w:rPr>
                <w:sz w:val="24"/>
              </w:rPr>
              <w:lastRenderedPageBreak/>
              <w:t>序号</w:t>
            </w:r>
          </w:p>
        </w:tc>
        <w:tc>
          <w:tcPr>
            <w:tcW w:w="708" w:type="dxa"/>
            <w:vAlign w:val="center"/>
          </w:tcPr>
          <w:p w:rsidR="002A2D61" w:rsidRDefault="00401FCA">
            <w:pPr>
              <w:widowControl/>
              <w:jc w:val="left"/>
              <w:rPr>
                <w:sz w:val="24"/>
              </w:rPr>
            </w:pPr>
            <w:r>
              <w:rPr>
                <w:sz w:val="24"/>
              </w:rPr>
              <w:t>类别</w:t>
            </w:r>
          </w:p>
        </w:tc>
        <w:tc>
          <w:tcPr>
            <w:tcW w:w="2268" w:type="dxa"/>
            <w:vAlign w:val="center"/>
          </w:tcPr>
          <w:p w:rsidR="002A2D61" w:rsidRDefault="00401FCA">
            <w:pPr>
              <w:widowControl/>
              <w:jc w:val="left"/>
              <w:rPr>
                <w:sz w:val="24"/>
              </w:rPr>
            </w:pPr>
            <w:r>
              <w:rPr>
                <w:sz w:val="24"/>
              </w:rPr>
              <w:t>产品</w:t>
            </w:r>
          </w:p>
        </w:tc>
        <w:tc>
          <w:tcPr>
            <w:tcW w:w="3119" w:type="dxa"/>
            <w:vAlign w:val="center"/>
          </w:tcPr>
          <w:p w:rsidR="002A2D61" w:rsidRDefault="00401FCA">
            <w:pPr>
              <w:widowControl/>
              <w:jc w:val="left"/>
              <w:rPr>
                <w:sz w:val="24"/>
              </w:rPr>
            </w:pPr>
            <w:r>
              <w:rPr>
                <w:sz w:val="24"/>
              </w:rPr>
              <w:t>说明</w:t>
            </w:r>
          </w:p>
        </w:tc>
        <w:tc>
          <w:tcPr>
            <w:tcW w:w="814" w:type="dxa"/>
            <w:vAlign w:val="center"/>
          </w:tcPr>
          <w:p w:rsidR="002A2D61" w:rsidRDefault="00401FCA">
            <w:pPr>
              <w:widowControl/>
              <w:jc w:val="left"/>
              <w:rPr>
                <w:sz w:val="24"/>
              </w:rPr>
            </w:pPr>
            <w:r>
              <w:rPr>
                <w:sz w:val="24"/>
              </w:rPr>
              <w:t>数量</w:t>
            </w:r>
          </w:p>
        </w:tc>
        <w:tc>
          <w:tcPr>
            <w:tcW w:w="699" w:type="dxa"/>
            <w:vAlign w:val="center"/>
          </w:tcPr>
          <w:p w:rsidR="002A2D61" w:rsidRDefault="00401FCA">
            <w:pPr>
              <w:widowControl/>
              <w:jc w:val="left"/>
              <w:rPr>
                <w:sz w:val="24"/>
              </w:rPr>
            </w:pPr>
            <w:r>
              <w:rPr>
                <w:sz w:val="24"/>
              </w:rPr>
              <w:t>单位</w:t>
            </w:r>
          </w:p>
        </w:tc>
      </w:tr>
      <w:tr w:rsidR="002A2D61">
        <w:trPr>
          <w:trHeight w:val="90"/>
          <w:jc w:val="center"/>
        </w:trPr>
        <w:tc>
          <w:tcPr>
            <w:tcW w:w="751" w:type="dxa"/>
            <w:vAlign w:val="center"/>
          </w:tcPr>
          <w:p w:rsidR="002A2D61" w:rsidRDefault="00401FCA">
            <w:pPr>
              <w:widowControl/>
              <w:jc w:val="left"/>
              <w:rPr>
                <w:sz w:val="24"/>
              </w:rPr>
            </w:pPr>
            <w:r>
              <w:rPr>
                <w:sz w:val="24"/>
              </w:rPr>
              <w:t>1</w:t>
            </w:r>
          </w:p>
        </w:tc>
        <w:tc>
          <w:tcPr>
            <w:tcW w:w="708" w:type="dxa"/>
            <w:vAlign w:val="center"/>
          </w:tcPr>
          <w:p w:rsidR="002A2D61" w:rsidRDefault="00401FCA">
            <w:pPr>
              <w:widowControl/>
              <w:jc w:val="left"/>
              <w:rPr>
                <w:sz w:val="24"/>
              </w:rPr>
            </w:pPr>
            <w:r>
              <w:rPr>
                <w:sz w:val="24"/>
              </w:rPr>
              <w:t>软件</w:t>
            </w:r>
          </w:p>
        </w:tc>
        <w:tc>
          <w:tcPr>
            <w:tcW w:w="2268" w:type="dxa"/>
            <w:vAlign w:val="center"/>
          </w:tcPr>
          <w:p w:rsidR="002A2D61" w:rsidRDefault="00401FCA">
            <w:pPr>
              <w:widowControl/>
              <w:jc w:val="left"/>
              <w:rPr>
                <w:sz w:val="24"/>
              </w:rPr>
            </w:pPr>
            <w:r>
              <w:rPr>
                <w:sz w:val="24"/>
              </w:rPr>
              <w:t>中新天津生态城智能视觉公共服务平台</w:t>
            </w:r>
          </w:p>
        </w:tc>
        <w:tc>
          <w:tcPr>
            <w:tcW w:w="3119" w:type="dxa"/>
            <w:vAlign w:val="center"/>
          </w:tcPr>
          <w:p w:rsidR="002A2D61" w:rsidRDefault="00401FCA">
            <w:pPr>
              <w:widowControl/>
              <w:jc w:val="left"/>
              <w:rPr>
                <w:sz w:val="24"/>
              </w:rPr>
            </w:pPr>
            <w:r>
              <w:rPr>
                <w:sz w:val="24"/>
              </w:rPr>
              <w:t>包括操作系统、数据库以及其他智能视觉正常运行所需的所有软件。</w:t>
            </w:r>
          </w:p>
        </w:tc>
        <w:tc>
          <w:tcPr>
            <w:tcW w:w="814" w:type="dxa"/>
            <w:vAlign w:val="center"/>
          </w:tcPr>
          <w:p w:rsidR="002A2D61" w:rsidRDefault="00401FCA">
            <w:pPr>
              <w:widowControl/>
              <w:jc w:val="left"/>
              <w:rPr>
                <w:sz w:val="24"/>
              </w:rPr>
            </w:pPr>
            <w:r>
              <w:rPr>
                <w:sz w:val="24"/>
              </w:rPr>
              <w:t>1</w:t>
            </w:r>
          </w:p>
        </w:tc>
        <w:tc>
          <w:tcPr>
            <w:tcW w:w="699" w:type="dxa"/>
            <w:vAlign w:val="center"/>
          </w:tcPr>
          <w:p w:rsidR="002A2D61" w:rsidRDefault="00401FCA">
            <w:pPr>
              <w:widowControl/>
              <w:jc w:val="left"/>
              <w:rPr>
                <w:sz w:val="24"/>
              </w:rPr>
            </w:pPr>
            <w:r>
              <w:rPr>
                <w:sz w:val="24"/>
              </w:rPr>
              <w:t>套</w:t>
            </w:r>
          </w:p>
        </w:tc>
      </w:tr>
      <w:tr w:rsidR="002A2D61">
        <w:trPr>
          <w:trHeight w:val="769"/>
          <w:jc w:val="center"/>
        </w:trPr>
        <w:tc>
          <w:tcPr>
            <w:tcW w:w="751" w:type="dxa"/>
            <w:vAlign w:val="center"/>
          </w:tcPr>
          <w:p w:rsidR="002A2D61" w:rsidRDefault="00401FCA">
            <w:pPr>
              <w:widowControl/>
              <w:jc w:val="left"/>
              <w:rPr>
                <w:sz w:val="24"/>
              </w:rPr>
            </w:pPr>
            <w:r>
              <w:rPr>
                <w:sz w:val="24"/>
              </w:rPr>
              <w:t>2</w:t>
            </w:r>
          </w:p>
        </w:tc>
        <w:tc>
          <w:tcPr>
            <w:tcW w:w="708" w:type="dxa"/>
            <w:vMerge w:val="restart"/>
            <w:vAlign w:val="center"/>
          </w:tcPr>
          <w:p w:rsidR="002A2D61" w:rsidRDefault="00401FCA">
            <w:pPr>
              <w:widowControl/>
              <w:jc w:val="left"/>
              <w:rPr>
                <w:sz w:val="24"/>
              </w:rPr>
            </w:pPr>
            <w:r>
              <w:rPr>
                <w:sz w:val="24"/>
              </w:rPr>
              <w:t>硬件</w:t>
            </w:r>
          </w:p>
        </w:tc>
        <w:tc>
          <w:tcPr>
            <w:tcW w:w="2268" w:type="dxa"/>
            <w:vAlign w:val="center"/>
          </w:tcPr>
          <w:p w:rsidR="002A2D61" w:rsidRDefault="00401FCA">
            <w:pPr>
              <w:widowControl/>
              <w:jc w:val="left"/>
              <w:rPr>
                <w:sz w:val="24"/>
              </w:rPr>
            </w:pPr>
            <w:r>
              <w:rPr>
                <w:sz w:val="24"/>
              </w:rPr>
              <w:t>服务器</w:t>
            </w:r>
          </w:p>
        </w:tc>
        <w:tc>
          <w:tcPr>
            <w:tcW w:w="3119" w:type="dxa"/>
            <w:vAlign w:val="center"/>
          </w:tcPr>
          <w:p w:rsidR="002A2D61" w:rsidRDefault="00401FCA">
            <w:pPr>
              <w:widowControl/>
              <w:jc w:val="left"/>
              <w:rPr>
                <w:sz w:val="24"/>
              </w:rPr>
            </w:pPr>
            <w:r>
              <w:rPr>
                <w:sz w:val="24"/>
              </w:rPr>
              <w:t xml:space="preserve">Intel Xeon E3/E5/E7 </w:t>
            </w:r>
            <w:r>
              <w:rPr>
                <w:sz w:val="24"/>
              </w:rPr>
              <w:t>通用服务器、智能分析专用服务器等</w:t>
            </w:r>
          </w:p>
        </w:tc>
        <w:tc>
          <w:tcPr>
            <w:tcW w:w="814" w:type="dxa"/>
            <w:vAlign w:val="center"/>
          </w:tcPr>
          <w:p w:rsidR="002A2D61" w:rsidRDefault="00401FCA">
            <w:pPr>
              <w:widowControl/>
              <w:jc w:val="left"/>
              <w:rPr>
                <w:sz w:val="24"/>
              </w:rPr>
            </w:pPr>
            <w:r>
              <w:rPr>
                <w:sz w:val="24"/>
              </w:rPr>
              <w:t>158</w:t>
            </w:r>
          </w:p>
        </w:tc>
        <w:tc>
          <w:tcPr>
            <w:tcW w:w="699" w:type="dxa"/>
            <w:vAlign w:val="center"/>
          </w:tcPr>
          <w:p w:rsidR="002A2D61" w:rsidRDefault="00401FCA">
            <w:pPr>
              <w:widowControl/>
              <w:jc w:val="left"/>
              <w:rPr>
                <w:sz w:val="24"/>
              </w:rPr>
            </w:pPr>
            <w:r>
              <w:rPr>
                <w:sz w:val="24"/>
              </w:rPr>
              <w:t>台</w:t>
            </w:r>
          </w:p>
        </w:tc>
      </w:tr>
      <w:tr w:rsidR="002A2D61">
        <w:trPr>
          <w:trHeight w:val="428"/>
          <w:jc w:val="center"/>
        </w:trPr>
        <w:tc>
          <w:tcPr>
            <w:tcW w:w="751" w:type="dxa"/>
            <w:vAlign w:val="center"/>
          </w:tcPr>
          <w:p w:rsidR="002A2D61" w:rsidRDefault="00401FCA">
            <w:pPr>
              <w:widowControl/>
              <w:jc w:val="left"/>
              <w:rPr>
                <w:sz w:val="24"/>
              </w:rPr>
            </w:pPr>
            <w:r>
              <w:rPr>
                <w:sz w:val="24"/>
              </w:rPr>
              <w:t>3</w:t>
            </w:r>
          </w:p>
        </w:tc>
        <w:tc>
          <w:tcPr>
            <w:tcW w:w="708" w:type="dxa"/>
            <w:vMerge/>
            <w:vAlign w:val="center"/>
          </w:tcPr>
          <w:p w:rsidR="002A2D61" w:rsidRDefault="002A2D61">
            <w:pPr>
              <w:widowControl/>
              <w:jc w:val="left"/>
              <w:rPr>
                <w:sz w:val="24"/>
              </w:rPr>
            </w:pPr>
          </w:p>
        </w:tc>
        <w:tc>
          <w:tcPr>
            <w:tcW w:w="2268" w:type="dxa"/>
            <w:vAlign w:val="center"/>
          </w:tcPr>
          <w:p w:rsidR="002A2D61" w:rsidRDefault="00401FCA">
            <w:pPr>
              <w:widowControl/>
              <w:jc w:val="left"/>
              <w:rPr>
                <w:sz w:val="24"/>
              </w:rPr>
            </w:pPr>
            <w:r>
              <w:rPr>
                <w:sz w:val="24"/>
              </w:rPr>
              <w:t>存储服务器</w:t>
            </w:r>
          </w:p>
        </w:tc>
        <w:tc>
          <w:tcPr>
            <w:tcW w:w="3119" w:type="dxa"/>
            <w:vAlign w:val="center"/>
          </w:tcPr>
          <w:p w:rsidR="002A2D61" w:rsidRDefault="00401FCA">
            <w:pPr>
              <w:widowControl/>
              <w:jc w:val="left"/>
              <w:rPr>
                <w:sz w:val="24"/>
              </w:rPr>
            </w:pPr>
            <w:r>
              <w:rPr>
                <w:sz w:val="24"/>
              </w:rPr>
              <w:t>视频存储服务器</w:t>
            </w:r>
          </w:p>
        </w:tc>
        <w:tc>
          <w:tcPr>
            <w:tcW w:w="814" w:type="dxa"/>
            <w:vAlign w:val="center"/>
          </w:tcPr>
          <w:p w:rsidR="002A2D61" w:rsidRDefault="00401FCA">
            <w:pPr>
              <w:widowControl/>
              <w:jc w:val="left"/>
              <w:rPr>
                <w:sz w:val="24"/>
              </w:rPr>
            </w:pPr>
            <w:r>
              <w:rPr>
                <w:sz w:val="24"/>
              </w:rPr>
              <w:t>128</w:t>
            </w:r>
          </w:p>
        </w:tc>
        <w:tc>
          <w:tcPr>
            <w:tcW w:w="699" w:type="dxa"/>
            <w:vAlign w:val="center"/>
          </w:tcPr>
          <w:p w:rsidR="002A2D61" w:rsidRDefault="00401FCA">
            <w:pPr>
              <w:widowControl/>
              <w:jc w:val="left"/>
              <w:rPr>
                <w:sz w:val="24"/>
              </w:rPr>
            </w:pPr>
            <w:r>
              <w:rPr>
                <w:sz w:val="24"/>
              </w:rPr>
              <w:t>台</w:t>
            </w:r>
          </w:p>
        </w:tc>
      </w:tr>
      <w:tr w:rsidR="002A2D61">
        <w:trPr>
          <w:trHeight w:val="521"/>
          <w:jc w:val="center"/>
        </w:trPr>
        <w:tc>
          <w:tcPr>
            <w:tcW w:w="751" w:type="dxa"/>
            <w:vAlign w:val="center"/>
          </w:tcPr>
          <w:p w:rsidR="002A2D61" w:rsidRDefault="00401FCA">
            <w:pPr>
              <w:widowControl/>
              <w:jc w:val="left"/>
              <w:rPr>
                <w:sz w:val="24"/>
              </w:rPr>
            </w:pPr>
            <w:r>
              <w:rPr>
                <w:sz w:val="24"/>
              </w:rPr>
              <w:t>4</w:t>
            </w:r>
          </w:p>
        </w:tc>
        <w:tc>
          <w:tcPr>
            <w:tcW w:w="708" w:type="dxa"/>
            <w:vMerge/>
            <w:vAlign w:val="center"/>
          </w:tcPr>
          <w:p w:rsidR="002A2D61" w:rsidRDefault="002A2D61">
            <w:pPr>
              <w:widowControl/>
              <w:jc w:val="left"/>
              <w:rPr>
                <w:sz w:val="24"/>
              </w:rPr>
            </w:pPr>
          </w:p>
        </w:tc>
        <w:tc>
          <w:tcPr>
            <w:tcW w:w="2268" w:type="dxa"/>
            <w:vAlign w:val="center"/>
          </w:tcPr>
          <w:p w:rsidR="002A2D61" w:rsidRDefault="00401FCA">
            <w:pPr>
              <w:widowControl/>
              <w:jc w:val="left"/>
              <w:rPr>
                <w:sz w:val="24"/>
              </w:rPr>
            </w:pPr>
            <w:r>
              <w:rPr>
                <w:sz w:val="24"/>
              </w:rPr>
              <w:t>交换机</w:t>
            </w:r>
          </w:p>
        </w:tc>
        <w:tc>
          <w:tcPr>
            <w:tcW w:w="3119" w:type="dxa"/>
            <w:vAlign w:val="center"/>
          </w:tcPr>
          <w:p w:rsidR="002A2D61" w:rsidRDefault="00401FCA">
            <w:pPr>
              <w:widowControl/>
              <w:jc w:val="left"/>
              <w:rPr>
                <w:sz w:val="24"/>
              </w:rPr>
            </w:pPr>
            <w:r>
              <w:rPr>
                <w:sz w:val="24"/>
              </w:rPr>
              <w:t>核心、汇聚和接入交换机等</w:t>
            </w:r>
          </w:p>
        </w:tc>
        <w:tc>
          <w:tcPr>
            <w:tcW w:w="814" w:type="dxa"/>
            <w:vAlign w:val="center"/>
          </w:tcPr>
          <w:p w:rsidR="002A2D61" w:rsidRDefault="00401FCA">
            <w:pPr>
              <w:widowControl/>
              <w:jc w:val="left"/>
              <w:rPr>
                <w:sz w:val="24"/>
              </w:rPr>
            </w:pPr>
            <w:r>
              <w:rPr>
                <w:sz w:val="24"/>
              </w:rPr>
              <w:t>52</w:t>
            </w:r>
          </w:p>
        </w:tc>
        <w:tc>
          <w:tcPr>
            <w:tcW w:w="699" w:type="dxa"/>
            <w:vAlign w:val="center"/>
          </w:tcPr>
          <w:p w:rsidR="002A2D61" w:rsidRDefault="00401FCA">
            <w:pPr>
              <w:widowControl/>
              <w:jc w:val="left"/>
              <w:rPr>
                <w:sz w:val="24"/>
              </w:rPr>
            </w:pPr>
            <w:r>
              <w:rPr>
                <w:sz w:val="24"/>
              </w:rPr>
              <w:t>台</w:t>
            </w:r>
          </w:p>
        </w:tc>
      </w:tr>
      <w:tr w:rsidR="002A2D61">
        <w:trPr>
          <w:trHeight w:val="991"/>
          <w:jc w:val="center"/>
        </w:trPr>
        <w:tc>
          <w:tcPr>
            <w:tcW w:w="751" w:type="dxa"/>
            <w:vAlign w:val="center"/>
          </w:tcPr>
          <w:p w:rsidR="002A2D61" w:rsidRDefault="00401FCA">
            <w:pPr>
              <w:widowControl/>
              <w:jc w:val="left"/>
              <w:rPr>
                <w:sz w:val="24"/>
              </w:rPr>
            </w:pPr>
            <w:r>
              <w:rPr>
                <w:sz w:val="24"/>
              </w:rPr>
              <w:t>5</w:t>
            </w:r>
          </w:p>
        </w:tc>
        <w:tc>
          <w:tcPr>
            <w:tcW w:w="708" w:type="dxa"/>
            <w:vMerge/>
            <w:vAlign w:val="center"/>
          </w:tcPr>
          <w:p w:rsidR="002A2D61" w:rsidRDefault="002A2D61">
            <w:pPr>
              <w:widowControl/>
              <w:jc w:val="left"/>
              <w:rPr>
                <w:sz w:val="24"/>
              </w:rPr>
            </w:pPr>
          </w:p>
        </w:tc>
        <w:tc>
          <w:tcPr>
            <w:tcW w:w="2268" w:type="dxa"/>
            <w:vAlign w:val="center"/>
          </w:tcPr>
          <w:p w:rsidR="002A2D61" w:rsidRDefault="00401FCA">
            <w:pPr>
              <w:widowControl/>
              <w:jc w:val="left"/>
              <w:rPr>
                <w:sz w:val="24"/>
              </w:rPr>
            </w:pPr>
            <w:r>
              <w:rPr>
                <w:sz w:val="24"/>
              </w:rPr>
              <w:t>安全设备</w:t>
            </w:r>
          </w:p>
        </w:tc>
        <w:tc>
          <w:tcPr>
            <w:tcW w:w="3119" w:type="dxa"/>
            <w:vAlign w:val="center"/>
          </w:tcPr>
          <w:p w:rsidR="002A2D61" w:rsidRDefault="00401FCA">
            <w:pPr>
              <w:widowControl/>
              <w:jc w:val="left"/>
              <w:rPr>
                <w:sz w:val="24"/>
              </w:rPr>
            </w:pPr>
            <w:r>
              <w:rPr>
                <w:sz w:val="24"/>
              </w:rPr>
              <w:t>日志审计、漏洞扫描、堡垒机、</w:t>
            </w:r>
            <w:r>
              <w:rPr>
                <w:sz w:val="24"/>
              </w:rPr>
              <w:t>IPS</w:t>
            </w:r>
            <w:r>
              <w:rPr>
                <w:sz w:val="24"/>
              </w:rPr>
              <w:t>、</w:t>
            </w:r>
            <w:r>
              <w:rPr>
                <w:sz w:val="24"/>
              </w:rPr>
              <w:t>IDS</w:t>
            </w:r>
            <w:r>
              <w:rPr>
                <w:sz w:val="24"/>
              </w:rPr>
              <w:t>、视频边界、数据边界、</w:t>
            </w:r>
            <w:r>
              <w:rPr>
                <w:sz w:val="24"/>
              </w:rPr>
              <w:t>APT</w:t>
            </w:r>
            <w:r>
              <w:rPr>
                <w:sz w:val="24"/>
              </w:rPr>
              <w:t>等</w:t>
            </w:r>
          </w:p>
        </w:tc>
        <w:tc>
          <w:tcPr>
            <w:tcW w:w="814" w:type="dxa"/>
            <w:vAlign w:val="center"/>
          </w:tcPr>
          <w:p w:rsidR="002A2D61" w:rsidRDefault="00401FCA">
            <w:pPr>
              <w:widowControl/>
              <w:jc w:val="left"/>
              <w:rPr>
                <w:sz w:val="24"/>
              </w:rPr>
            </w:pPr>
            <w:r>
              <w:rPr>
                <w:sz w:val="24"/>
              </w:rPr>
              <w:t>41</w:t>
            </w:r>
          </w:p>
        </w:tc>
        <w:tc>
          <w:tcPr>
            <w:tcW w:w="699" w:type="dxa"/>
            <w:vAlign w:val="center"/>
          </w:tcPr>
          <w:p w:rsidR="002A2D61" w:rsidRDefault="00401FCA">
            <w:pPr>
              <w:widowControl/>
              <w:jc w:val="left"/>
              <w:rPr>
                <w:sz w:val="24"/>
              </w:rPr>
            </w:pPr>
            <w:r>
              <w:rPr>
                <w:sz w:val="24"/>
              </w:rPr>
              <w:t>台</w:t>
            </w:r>
          </w:p>
        </w:tc>
      </w:tr>
      <w:tr w:rsidR="002A2D61">
        <w:trPr>
          <w:trHeight w:val="158"/>
          <w:jc w:val="center"/>
        </w:trPr>
        <w:tc>
          <w:tcPr>
            <w:tcW w:w="751" w:type="dxa"/>
            <w:vAlign w:val="center"/>
          </w:tcPr>
          <w:p w:rsidR="002A2D61" w:rsidRDefault="00401FCA">
            <w:pPr>
              <w:widowControl/>
              <w:jc w:val="left"/>
              <w:rPr>
                <w:sz w:val="24"/>
              </w:rPr>
            </w:pPr>
            <w:r>
              <w:rPr>
                <w:sz w:val="24"/>
              </w:rPr>
              <w:t>6</w:t>
            </w:r>
          </w:p>
        </w:tc>
        <w:tc>
          <w:tcPr>
            <w:tcW w:w="708" w:type="dxa"/>
            <w:vMerge/>
            <w:vAlign w:val="center"/>
          </w:tcPr>
          <w:p w:rsidR="002A2D61" w:rsidRDefault="002A2D61">
            <w:pPr>
              <w:widowControl/>
              <w:jc w:val="left"/>
              <w:rPr>
                <w:sz w:val="24"/>
              </w:rPr>
            </w:pPr>
          </w:p>
        </w:tc>
        <w:tc>
          <w:tcPr>
            <w:tcW w:w="2268" w:type="dxa"/>
            <w:vAlign w:val="center"/>
          </w:tcPr>
          <w:p w:rsidR="002A2D61" w:rsidRDefault="00401FCA">
            <w:pPr>
              <w:widowControl/>
              <w:jc w:val="left"/>
              <w:rPr>
                <w:sz w:val="24"/>
              </w:rPr>
            </w:pPr>
            <w:r>
              <w:rPr>
                <w:sz w:val="24"/>
              </w:rPr>
              <w:t>KVM</w:t>
            </w:r>
          </w:p>
        </w:tc>
        <w:tc>
          <w:tcPr>
            <w:tcW w:w="3119" w:type="dxa"/>
            <w:vAlign w:val="center"/>
          </w:tcPr>
          <w:p w:rsidR="002A2D61" w:rsidRDefault="00401FCA">
            <w:pPr>
              <w:widowControl/>
              <w:jc w:val="left"/>
              <w:rPr>
                <w:sz w:val="24"/>
              </w:rPr>
            </w:pPr>
            <w:r>
              <w:rPr>
                <w:sz w:val="24"/>
              </w:rPr>
              <w:t>KVM</w:t>
            </w:r>
          </w:p>
        </w:tc>
        <w:tc>
          <w:tcPr>
            <w:tcW w:w="814" w:type="dxa"/>
            <w:vAlign w:val="center"/>
          </w:tcPr>
          <w:p w:rsidR="002A2D61" w:rsidRDefault="00401FCA">
            <w:pPr>
              <w:widowControl/>
              <w:jc w:val="left"/>
              <w:rPr>
                <w:sz w:val="24"/>
              </w:rPr>
            </w:pPr>
            <w:r>
              <w:rPr>
                <w:sz w:val="24"/>
              </w:rPr>
              <w:t>4</w:t>
            </w:r>
          </w:p>
        </w:tc>
        <w:tc>
          <w:tcPr>
            <w:tcW w:w="699" w:type="dxa"/>
            <w:vAlign w:val="center"/>
          </w:tcPr>
          <w:p w:rsidR="002A2D61" w:rsidRDefault="00401FCA">
            <w:pPr>
              <w:widowControl/>
              <w:jc w:val="left"/>
              <w:rPr>
                <w:sz w:val="24"/>
              </w:rPr>
            </w:pPr>
            <w:r>
              <w:rPr>
                <w:sz w:val="24"/>
              </w:rPr>
              <w:t>台</w:t>
            </w:r>
          </w:p>
        </w:tc>
      </w:tr>
    </w:tbl>
    <w:p w:rsidR="002A2D61" w:rsidRDefault="00401FCA">
      <w:pPr>
        <w:widowControl/>
        <w:jc w:val="left"/>
        <w:rPr>
          <w:sz w:val="24"/>
        </w:rPr>
      </w:pPr>
      <w:bookmarkStart w:id="23" w:name="_Toc19264"/>
      <w:r>
        <w:rPr>
          <w:sz w:val="24"/>
        </w:rPr>
        <w:t>（</w:t>
      </w:r>
      <w:r>
        <w:rPr>
          <w:sz w:val="24"/>
        </w:rPr>
        <w:t>2</w:t>
      </w:r>
      <w:r>
        <w:rPr>
          <w:sz w:val="24"/>
        </w:rPr>
        <w:t>）智能视觉平台软件运维服务内容及要求</w:t>
      </w:r>
      <w:bookmarkEnd w:id="23"/>
    </w:p>
    <w:p w:rsidR="002A2D61" w:rsidRDefault="00401FCA">
      <w:pPr>
        <w:widowControl/>
        <w:jc w:val="left"/>
        <w:rPr>
          <w:sz w:val="24"/>
        </w:rPr>
      </w:pPr>
      <w:r>
        <w:rPr>
          <w:sz w:val="24"/>
        </w:rPr>
        <w:t>主要负责智能视觉平台的日常巡检，进行平台的优化升级、系统维护及日常管理，以及与第三方平台相关对接工作。主要工作内容与要求包括但不限于：</w:t>
      </w:r>
    </w:p>
    <w:p w:rsidR="002A2D61" w:rsidRDefault="00401FCA">
      <w:pPr>
        <w:widowControl/>
        <w:jc w:val="left"/>
        <w:rPr>
          <w:sz w:val="24"/>
        </w:rPr>
      </w:pPr>
      <w:r>
        <w:rPr>
          <w:sz w:val="24"/>
        </w:rPr>
        <w:t>1</w:t>
      </w:r>
      <w:r>
        <w:rPr>
          <w:sz w:val="24"/>
        </w:rPr>
        <w:t>）负责制定智能视觉平台的运维计划，包括运维手册、操作手册、应急预案等各种运维文档。</w:t>
      </w:r>
    </w:p>
    <w:p w:rsidR="002A2D61" w:rsidRDefault="00401FCA">
      <w:pPr>
        <w:widowControl/>
        <w:jc w:val="left"/>
        <w:rPr>
          <w:sz w:val="24"/>
        </w:rPr>
      </w:pPr>
      <w:r>
        <w:rPr>
          <w:sz w:val="24"/>
        </w:rPr>
        <w:t>2</w:t>
      </w:r>
      <w:r>
        <w:rPr>
          <w:sz w:val="24"/>
        </w:rPr>
        <w:t>）负责智能视觉平台软件功能的测试、优化、升级等。</w:t>
      </w:r>
    </w:p>
    <w:p w:rsidR="002A2D61" w:rsidRDefault="00401FCA">
      <w:pPr>
        <w:widowControl/>
        <w:jc w:val="left"/>
        <w:rPr>
          <w:sz w:val="24"/>
        </w:rPr>
      </w:pPr>
      <w:r>
        <w:rPr>
          <w:sz w:val="24"/>
        </w:rPr>
        <w:t>3</w:t>
      </w:r>
      <w:r>
        <w:rPr>
          <w:sz w:val="24"/>
        </w:rPr>
        <w:t>）负责智能视觉平台用户的开通、关闭以及第三方平台对接相关工作。</w:t>
      </w:r>
    </w:p>
    <w:p w:rsidR="002A2D61" w:rsidRDefault="00401FCA">
      <w:pPr>
        <w:widowControl/>
        <w:jc w:val="left"/>
        <w:rPr>
          <w:sz w:val="24"/>
        </w:rPr>
      </w:pPr>
      <w:r>
        <w:rPr>
          <w:sz w:val="24"/>
        </w:rPr>
        <w:t>4</w:t>
      </w:r>
      <w:r>
        <w:rPr>
          <w:sz w:val="24"/>
        </w:rPr>
        <w:t>）巡检维护</w:t>
      </w:r>
      <w:r>
        <w:rPr>
          <w:sz w:val="24"/>
        </w:rPr>
        <w:t>:</w:t>
      </w:r>
      <w:r>
        <w:rPr>
          <w:sz w:val="24"/>
        </w:rPr>
        <w:t>投标人需每日对智能视觉平台软件进行巡检一次，包括智能视觉平台</w:t>
      </w:r>
      <w:r>
        <w:rPr>
          <w:sz w:val="24"/>
        </w:rPr>
        <w:t>PC</w:t>
      </w:r>
      <w:r>
        <w:rPr>
          <w:sz w:val="24"/>
        </w:rPr>
        <w:t>端及移动</w:t>
      </w:r>
      <w:proofErr w:type="gramStart"/>
      <w:r>
        <w:rPr>
          <w:sz w:val="24"/>
        </w:rPr>
        <w:t>端各项</w:t>
      </w:r>
      <w:proofErr w:type="gramEnd"/>
      <w:r>
        <w:rPr>
          <w:sz w:val="24"/>
        </w:rPr>
        <w:t>功能是否正常运行，智能视觉平台与其他业务系统的对接是否正常。</w:t>
      </w:r>
    </w:p>
    <w:p w:rsidR="002A2D61" w:rsidRDefault="00401FCA">
      <w:pPr>
        <w:widowControl/>
        <w:jc w:val="left"/>
        <w:rPr>
          <w:sz w:val="24"/>
        </w:rPr>
      </w:pPr>
      <w:r>
        <w:rPr>
          <w:sz w:val="24"/>
        </w:rPr>
        <w:lastRenderedPageBreak/>
        <w:t>5</w:t>
      </w:r>
      <w:r>
        <w:rPr>
          <w:sz w:val="24"/>
        </w:rPr>
        <w:t>）故障维修：对于智能视觉平台巡检和采购人使用等过程中发现的智能视觉平台各类故障及时维修，应尽快排故障原因并处理。如出现疑难故障应立即与平台厂家取得联系请求技术支持配合解决。</w:t>
      </w:r>
    </w:p>
    <w:p w:rsidR="002A2D61" w:rsidRDefault="00401FCA">
      <w:pPr>
        <w:widowControl/>
        <w:jc w:val="left"/>
        <w:rPr>
          <w:sz w:val="24"/>
        </w:rPr>
      </w:pPr>
      <w:r>
        <w:rPr>
          <w:sz w:val="24"/>
        </w:rPr>
        <w:t>6</w:t>
      </w:r>
      <w:r>
        <w:rPr>
          <w:sz w:val="24"/>
        </w:rPr>
        <w:t>）响应时间：故障响应时间不超过</w:t>
      </w:r>
      <w:r>
        <w:rPr>
          <w:sz w:val="24"/>
        </w:rPr>
        <w:t>15</w:t>
      </w:r>
      <w:r>
        <w:rPr>
          <w:sz w:val="24"/>
        </w:rPr>
        <w:t>分钟，对于突发的紧急硬件故障或设备故障在</w:t>
      </w:r>
      <w:r>
        <w:rPr>
          <w:sz w:val="24"/>
        </w:rPr>
        <w:t>2</w:t>
      </w:r>
      <w:r>
        <w:rPr>
          <w:sz w:val="24"/>
        </w:rPr>
        <w:t>小时内无法修复的，</w:t>
      </w:r>
      <w:proofErr w:type="gramStart"/>
      <w:r>
        <w:rPr>
          <w:sz w:val="24"/>
        </w:rPr>
        <w:t>投标人需第一时间</w:t>
      </w:r>
      <w:proofErr w:type="gramEnd"/>
      <w:r>
        <w:rPr>
          <w:sz w:val="24"/>
        </w:rPr>
        <w:t>告知采购人，同时联系原厂单位进行处理，</w:t>
      </w:r>
      <w:r>
        <w:rPr>
          <w:sz w:val="24"/>
        </w:rPr>
        <w:t>8</w:t>
      </w:r>
      <w:r>
        <w:rPr>
          <w:sz w:val="24"/>
        </w:rPr>
        <w:t>小时内给出修复计划并在采购人规定的时间内恢复软件运行。</w:t>
      </w:r>
    </w:p>
    <w:p w:rsidR="002A2D61" w:rsidRDefault="00401FCA">
      <w:pPr>
        <w:widowControl/>
        <w:jc w:val="left"/>
        <w:rPr>
          <w:sz w:val="24"/>
        </w:rPr>
      </w:pPr>
      <w:r>
        <w:rPr>
          <w:sz w:val="24"/>
        </w:rPr>
        <w:t>7</w:t>
      </w:r>
      <w:r>
        <w:rPr>
          <w:sz w:val="24"/>
        </w:rPr>
        <w:t>）运维记录：投标人需对运维中日常巡检、维修、变更、系统升级等日常所有操作以及故障处理等各类事件记录存档留存。</w:t>
      </w:r>
    </w:p>
    <w:p w:rsidR="002A2D61" w:rsidRDefault="00401FCA">
      <w:pPr>
        <w:widowControl/>
        <w:jc w:val="left"/>
        <w:rPr>
          <w:sz w:val="24"/>
        </w:rPr>
      </w:pPr>
      <w:bookmarkStart w:id="24" w:name="_Toc19304"/>
      <w:r>
        <w:rPr>
          <w:sz w:val="24"/>
        </w:rPr>
        <w:t>（</w:t>
      </w:r>
      <w:r>
        <w:rPr>
          <w:sz w:val="24"/>
        </w:rPr>
        <w:t>3</w:t>
      </w:r>
      <w:r>
        <w:rPr>
          <w:sz w:val="24"/>
        </w:rPr>
        <w:t>）智能视觉内场硬件运维服务内容及要求</w:t>
      </w:r>
      <w:bookmarkEnd w:id="24"/>
    </w:p>
    <w:p w:rsidR="002A2D61" w:rsidRDefault="00401FCA">
      <w:pPr>
        <w:widowControl/>
        <w:jc w:val="left"/>
        <w:rPr>
          <w:sz w:val="24"/>
        </w:rPr>
      </w:pPr>
      <w:r>
        <w:rPr>
          <w:sz w:val="24"/>
        </w:rPr>
        <w:t>主要负责智能视觉平台内场硬件的日常巡检，网络维护及日常管理，保障智能视觉平台运行正常。主要工作内容包括但不限于：</w:t>
      </w:r>
    </w:p>
    <w:p w:rsidR="002A2D61" w:rsidRDefault="00401FCA">
      <w:pPr>
        <w:widowControl/>
        <w:jc w:val="left"/>
        <w:rPr>
          <w:sz w:val="24"/>
        </w:rPr>
      </w:pPr>
      <w:r>
        <w:rPr>
          <w:sz w:val="24"/>
        </w:rPr>
        <w:t>1</w:t>
      </w:r>
      <w:r>
        <w:rPr>
          <w:sz w:val="24"/>
        </w:rPr>
        <w:t>）负责智能视觉平台内场硬件设备的日常巡检，建立网络系统例行检查和维护。</w:t>
      </w:r>
      <w:r>
        <w:rPr>
          <w:sz w:val="24"/>
        </w:rPr>
        <w:t xml:space="preserve">  </w:t>
      </w:r>
    </w:p>
    <w:p w:rsidR="002A2D61" w:rsidRDefault="00401FCA">
      <w:pPr>
        <w:widowControl/>
        <w:jc w:val="left"/>
        <w:rPr>
          <w:sz w:val="24"/>
        </w:rPr>
      </w:pPr>
      <w:r>
        <w:rPr>
          <w:sz w:val="24"/>
        </w:rPr>
        <w:t>2</w:t>
      </w:r>
      <w:r>
        <w:rPr>
          <w:sz w:val="24"/>
        </w:rPr>
        <w:t>）负责智能视觉平台所有防火墙、入侵防范、网络行为管理等网络安全设备的管理维护，熟练使用流行防火墙技术。</w:t>
      </w:r>
    </w:p>
    <w:p w:rsidR="002A2D61" w:rsidRDefault="00401FCA">
      <w:pPr>
        <w:widowControl/>
        <w:jc w:val="left"/>
        <w:rPr>
          <w:sz w:val="24"/>
        </w:rPr>
      </w:pPr>
      <w:r>
        <w:rPr>
          <w:sz w:val="24"/>
        </w:rPr>
        <w:t>3</w:t>
      </w:r>
      <w:r>
        <w:rPr>
          <w:sz w:val="24"/>
        </w:rPr>
        <w:t>）对智能视觉平台信息安全事件的监控、调查、处理、跟踪，在出现网络攻击或安全事件时进行紧急响应、恢复系统及调查取证。</w:t>
      </w:r>
    </w:p>
    <w:p w:rsidR="002A2D61" w:rsidRDefault="00401FCA">
      <w:pPr>
        <w:widowControl/>
        <w:jc w:val="left"/>
        <w:rPr>
          <w:sz w:val="24"/>
        </w:rPr>
      </w:pPr>
      <w:r>
        <w:rPr>
          <w:sz w:val="24"/>
        </w:rPr>
        <w:t>4</w:t>
      </w:r>
      <w:r>
        <w:rPr>
          <w:sz w:val="24"/>
        </w:rPr>
        <w:t>）保障智能视觉平台网络信息安全。</w:t>
      </w:r>
    </w:p>
    <w:p w:rsidR="002A2D61" w:rsidRDefault="00401FCA">
      <w:pPr>
        <w:widowControl/>
        <w:jc w:val="left"/>
        <w:rPr>
          <w:sz w:val="24"/>
        </w:rPr>
      </w:pPr>
      <w:r>
        <w:rPr>
          <w:sz w:val="24"/>
        </w:rPr>
        <w:t>5</w:t>
      </w:r>
      <w:r>
        <w:rPr>
          <w:sz w:val="24"/>
        </w:rPr>
        <w:t>）巡检维护：投标人需对平台相关的服务器、网络、数据存储等设备进行巡检、维修工作，定期进行巡检，按需进行运行状态监控、操作系统维护、补丁升级等。</w:t>
      </w:r>
    </w:p>
    <w:p w:rsidR="002A2D61" w:rsidRDefault="00401FCA">
      <w:pPr>
        <w:widowControl/>
        <w:jc w:val="left"/>
        <w:rPr>
          <w:sz w:val="24"/>
        </w:rPr>
      </w:pPr>
      <w:r>
        <w:rPr>
          <w:sz w:val="24"/>
        </w:rPr>
        <w:t>6</w:t>
      </w:r>
      <w:r>
        <w:rPr>
          <w:sz w:val="24"/>
        </w:rPr>
        <w:t>）故障维修：包括服务器、网络、数据存储设备的故障处理，数据备份与恢复；内存的升级与扩容；故障硬盘替换、</w:t>
      </w:r>
      <w:r>
        <w:rPr>
          <w:sz w:val="24"/>
        </w:rPr>
        <w:t>RAID</w:t>
      </w:r>
      <w:r>
        <w:rPr>
          <w:sz w:val="24"/>
        </w:rPr>
        <w:t>重建；更换故障板卡；系统日志的检查与清除等内容。</w:t>
      </w:r>
    </w:p>
    <w:p w:rsidR="002A2D61" w:rsidRDefault="00401FCA">
      <w:pPr>
        <w:widowControl/>
        <w:jc w:val="left"/>
        <w:rPr>
          <w:sz w:val="24"/>
        </w:rPr>
      </w:pPr>
      <w:r>
        <w:rPr>
          <w:sz w:val="24"/>
        </w:rPr>
        <w:lastRenderedPageBreak/>
        <w:t>7</w:t>
      </w:r>
      <w:r>
        <w:rPr>
          <w:sz w:val="24"/>
        </w:rPr>
        <w:t>）响应时间：故障响应时间不超过</w:t>
      </w:r>
      <w:r>
        <w:rPr>
          <w:sz w:val="24"/>
        </w:rPr>
        <w:t>15</w:t>
      </w:r>
      <w:r>
        <w:rPr>
          <w:sz w:val="24"/>
        </w:rPr>
        <w:t>分钟，对于突发的紧急硬件故障或设备故障在</w:t>
      </w:r>
      <w:r>
        <w:rPr>
          <w:sz w:val="24"/>
        </w:rPr>
        <w:t>2</w:t>
      </w:r>
      <w:r>
        <w:rPr>
          <w:sz w:val="24"/>
        </w:rPr>
        <w:t>小时内无法修复的，投标人可选择自行维修或原厂售后维修，但均应保证不影响平台正常运转。</w:t>
      </w:r>
    </w:p>
    <w:p w:rsidR="002A2D61" w:rsidRDefault="00401FCA">
      <w:pPr>
        <w:widowControl/>
        <w:jc w:val="left"/>
        <w:rPr>
          <w:sz w:val="24"/>
        </w:rPr>
      </w:pPr>
      <w:r>
        <w:rPr>
          <w:sz w:val="24"/>
        </w:rPr>
        <w:t>8</w:t>
      </w:r>
      <w:r>
        <w:rPr>
          <w:sz w:val="24"/>
        </w:rPr>
        <w:t>）运维记录：投标人需对运维中日常巡检、硬件变更、系统升级等日常所有操作以及故障处理等各类事件记录存档留存。</w:t>
      </w:r>
    </w:p>
    <w:p w:rsidR="002A2D61" w:rsidRDefault="00401FCA">
      <w:pPr>
        <w:widowControl/>
        <w:jc w:val="left"/>
        <w:rPr>
          <w:sz w:val="24"/>
        </w:rPr>
      </w:pPr>
      <w:bookmarkStart w:id="25" w:name="_Toc23081"/>
      <w:r>
        <w:rPr>
          <w:sz w:val="24"/>
        </w:rPr>
        <w:t>（</w:t>
      </w:r>
      <w:r>
        <w:rPr>
          <w:sz w:val="24"/>
        </w:rPr>
        <w:t>4</w:t>
      </w:r>
      <w:r>
        <w:rPr>
          <w:sz w:val="24"/>
        </w:rPr>
        <w:t>）档案管理服务要求</w:t>
      </w:r>
      <w:bookmarkEnd w:id="25"/>
    </w:p>
    <w:p w:rsidR="002A2D61" w:rsidRDefault="00401FCA">
      <w:pPr>
        <w:widowControl/>
        <w:jc w:val="left"/>
        <w:rPr>
          <w:sz w:val="24"/>
        </w:rPr>
      </w:pPr>
      <w:r>
        <w:rPr>
          <w:sz w:val="24"/>
        </w:rPr>
        <w:t>投标人须对运维清单内相关设备设施资产信息进行核对，日常设备设施操作以及故障处理等各类事件都要有运</w:t>
      </w:r>
      <w:proofErr w:type="gramStart"/>
      <w:r>
        <w:rPr>
          <w:sz w:val="24"/>
        </w:rPr>
        <w:t>维记录</w:t>
      </w:r>
      <w:proofErr w:type="gramEnd"/>
      <w:r>
        <w:rPr>
          <w:sz w:val="24"/>
        </w:rPr>
        <w:t>存档留存。</w:t>
      </w:r>
    </w:p>
    <w:p w:rsidR="002A2D61" w:rsidRDefault="00401FCA">
      <w:pPr>
        <w:widowControl/>
        <w:jc w:val="left"/>
        <w:rPr>
          <w:sz w:val="24"/>
        </w:rPr>
      </w:pPr>
      <w:r>
        <w:rPr>
          <w:sz w:val="24"/>
        </w:rPr>
        <w:t>1</w:t>
      </w:r>
      <w:r>
        <w:rPr>
          <w:sz w:val="24"/>
        </w:rPr>
        <w:t>）建立健全智能视觉设施资料及设备动态</w:t>
      </w:r>
      <w:proofErr w:type="gramStart"/>
      <w:r>
        <w:rPr>
          <w:sz w:val="24"/>
        </w:rPr>
        <w:t>资料台</w:t>
      </w:r>
      <w:proofErr w:type="gramEnd"/>
      <w:r>
        <w:rPr>
          <w:sz w:val="24"/>
        </w:rPr>
        <w:t>账。</w:t>
      </w:r>
    </w:p>
    <w:p w:rsidR="002A2D61" w:rsidRDefault="00401FCA">
      <w:pPr>
        <w:widowControl/>
        <w:jc w:val="left"/>
        <w:rPr>
          <w:sz w:val="24"/>
        </w:rPr>
      </w:pPr>
      <w:r>
        <w:rPr>
          <w:sz w:val="24"/>
        </w:rPr>
        <w:t>2</w:t>
      </w:r>
      <w:r>
        <w:rPr>
          <w:sz w:val="24"/>
        </w:rPr>
        <w:t>）建立健全设备操作手册、维修台账、应急预案等相关运维文档。</w:t>
      </w:r>
    </w:p>
    <w:p w:rsidR="002A2D61" w:rsidRDefault="00401FCA">
      <w:pPr>
        <w:widowControl/>
        <w:jc w:val="left"/>
        <w:rPr>
          <w:sz w:val="24"/>
        </w:rPr>
      </w:pPr>
      <w:r>
        <w:rPr>
          <w:sz w:val="24"/>
        </w:rPr>
        <w:t>3</w:t>
      </w:r>
      <w:r>
        <w:rPr>
          <w:sz w:val="24"/>
        </w:rPr>
        <w:t>）台</w:t>
      </w:r>
      <w:proofErr w:type="gramStart"/>
      <w:r>
        <w:rPr>
          <w:sz w:val="24"/>
        </w:rPr>
        <w:t>账资料</w:t>
      </w:r>
      <w:proofErr w:type="gramEnd"/>
      <w:r>
        <w:rPr>
          <w:sz w:val="24"/>
        </w:rPr>
        <w:t>记录清晰，分类归档合理完整。对运</w:t>
      </w:r>
      <w:proofErr w:type="gramStart"/>
      <w:r>
        <w:rPr>
          <w:sz w:val="24"/>
        </w:rPr>
        <w:t>维工作</w:t>
      </w:r>
      <w:proofErr w:type="gramEnd"/>
      <w:r>
        <w:rPr>
          <w:sz w:val="24"/>
        </w:rPr>
        <w:t>中输出的各类文档进行妥善保存。</w:t>
      </w:r>
    </w:p>
    <w:p w:rsidR="002A2D61" w:rsidRDefault="00401FCA">
      <w:pPr>
        <w:widowControl/>
        <w:jc w:val="left"/>
        <w:rPr>
          <w:sz w:val="24"/>
        </w:rPr>
      </w:pPr>
      <w:bookmarkStart w:id="26" w:name="_Toc5932"/>
      <w:r>
        <w:rPr>
          <w:sz w:val="24"/>
        </w:rPr>
        <w:t>（</w:t>
      </w:r>
      <w:r>
        <w:rPr>
          <w:sz w:val="24"/>
        </w:rPr>
        <w:t>5</w:t>
      </w:r>
      <w:r>
        <w:rPr>
          <w:sz w:val="24"/>
        </w:rPr>
        <w:t>）</w:t>
      </w:r>
      <w:proofErr w:type="gramStart"/>
      <w:r>
        <w:rPr>
          <w:sz w:val="24"/>
        </w:rPr>
        <w:t>重保服务</w:t>
      </w:r>
      <w:proofErr w:type="gramEnd"/>
      <w:r>
        <w:rPr>
          <w:sz w:val="24"/>
        </w:rPr>
        <w:t>要求</w:t>
      </w:r>
      <w:bookmarkEnd w:id="26"/>
    </w:p>
    <w:p w:rsidR="002A2D61" w:rsidRDefault="00401FCA">
      <w:pPr>
        <w:widowControl/>
        <w:jc w:val="left"/>
        <w:rPr>
          <w:sz w:val="24"/>
        </w:rPr>
      </w:pPr>
      <w:r>
        <w:rPr>
          <w:sz w:val="24"/>
        </w:rPr>
        <w:t>在重大活动期间，提供安全稳定的技术支撑。</w:t>
      </w:r>
      <w:proofErr w:type="gramStart"/>
      <w:r>
        <w:rPr>
          <w:sz w:val="24"/>
        </w:rPr>
        <w:t>重保前</w:t>
      </w:r>
      <w:proofErr w:type="gramEnd"/>
      <w:r>
        <w:rPr>
          <w:sz w:val="24"/>
        </w:rPr>
        <w:t>完成各类硬件的巡查保养，</w:t>
      </w:r>
      <w:proofErr w:type="gramStart"/>
      <w:r>
        <w:rPr>
          <w:sz w:val="24"/>
        </w:rPr>
        <w:t>重保期间</w:t>
      </w:r>
      <w:proofErr w:type="gramEnd"/>
      <w:r>
        <w:rPr>
          <w:sz w:val="24"/>
        </w:rPr>
        <w:t>技术人员值守，发现异常事件后及时进行处置，</w:t>
      </w:r>
      <w:proofErr w:type="gramStart"/>
      <w:r>
        <w:rPr>
          <w:sz w:val="24"/>
        </w:rPr>
        <w:t>完成重保支持</w:t>
      </w:r>
      <w:proofErr w:type="gramEnd"/>
      <w:r>
        <w:rPr>
          <w:sz w:val="24"/>
        </w:rPr>
        <w:t>。</w:t>
      </w:r>
    </w:p>
    <w:p w:rsidR="002A2D61" w:rsidRDefault="00401FCA">
      <w:pPr>
        <w:widowControl/>
        <w:jc w:val="left"/>
        <w:rPr>
          <w:sz w:val="24"/>
        </w:rPr>
      </w:pPr>
      <w:r>
        <w:rPr>
          <w:sz w:val="24"/>
        </w:rPr>
        <w:t>（</w:t>
      </w:r>
      <w:r>
        <w:rPr>
          <w:sz w:val="24"/>
        </w:rPr>
        <w:t>6</w:t>
      </w:r>
      <w:r>
        <w:rPr>
          <w:sz w:val="24"/>
        </w:rPr>
        <w:t>）服务配备要求</w:t>
      </w:r>
    </w:p>
    <w:p w:rsidR="002A2D61" w:rsidRDefault="00401FCA">
      <w:pPr>
        <w:widowControl/>
        <w:jc w:val="left"/>
        <w:rPr>
          <w:sz w:val="24"/>
        </w:rPr>
      </w:pPr>
      <w:r>
        <w:rPr>
          <w:sz w:val="24"/>
        </w:rPr>
        <w:t>为保障智能视觉平台软硬件稳定运行，投标人需至少提供</w:t>
      </w:r>
      <w:r>
        <w:rPr>
          <w:sz w:val="24"/>
        </w:rPr>
        <w:t>1</w:t>
      </w:r>
      <w:r>
        <w:rPr>
          <w:sz w:val="24"/>
        </w:rPr>
        <w:t>名系统工程师。</w:t>
      </w:r>
    </w:p>
    <w:p w:rsidR="002A2D61" w:rsidRDefault="00401FCA">
      <w:pPr>
        <w:widowControl/>
        <w:jc w:val="left"/>
        <w:rPr>
          <w:sz w:val="24"/>
        </w:rPr>
      </w:pPr>
      <w:r>
        <w:rPr>
          <w:sz w:val="24"/>
        </w:rPr>
        <w:t>（</w:t>
      </w:r>
      <w:r>
        <w:rPr>
          <w:sz w:val="24"/>
        </w:rPr>
        <w:t>7</w:t>
      </w:r>
      <w:r>
        <w:rPr>
          <w:sz w:val="24"/>
        </w:rPr>
        <w:t>）</w:t>
      </w:r>
      <w:proofErr w:type="gramStart"/>
      <w:r>
        <w:rPr>
          <w:sz w:val="24"/>
        </w:rPr>
        <w:t>等保测评</w:t>
      </w:r>
      <w:proofErr w:type="gramEnd"/>
      <w:r>
        <w:rPr>
          <w:sz w:val="24"/>
        </w:rPr>
        <w:t>服务</w:t>
      </w:r>
    </w:p>
    <w:p w:rsidR="002A2D61" w:rsidRDefault="00401FCA">
      <w:pPr>
        <w:widowControl/>
        <w:jc w:val="left"/>
        <w:rPr>
          <w:sz w:val="24"/>
        </w:rPr>
      </w:pPr>
      <w:r>
        <w:rPr>
          <w:sz w:val="24"/>
        </w:rPr>
        <w:t>在不影响系统正常运行的前提下，根据国家标准对智能视觉平台</w:t>
      </w:r>
      <w:proofErr w:type="gramStart"/>
      <w:r>
        <w:rPr>
          <w:sz w:val="24"/>
        </w:rPr>
        <w:t>进行等保三级</w:t>
      </w:r>
      <w:proofErr w:type="gramEnd"/>
      <w:r>
        <w:rPr>
          <w:sz w:val="24"/>
        </w:rPr>
        <w:t>测评，并出具测评报告。</w:t>
      </w:r>
    </w:p>
    <w:p w:rsidR="002A2D61" w:rsidRDefault="00401FCA">
      <w:pPr>
        <w:widowControl/>
        <w:jc w:val="left"/>
        <w:rPr>
          <w:sz w:val="24"/>
        </w:rPr>
      </w:pPr>
      <w:r>
        <w:rPr>
          <w:sz w:val="24"/>
        </w:rPr>
        <w:t>6.</w:t>
      </w:r>
      <w:r>
        <w:rPr>
          <w:sz w:val="24"/>
        </w:rPr>
        <w:t>网络安全防护服务</w:t>
      </w:r>
    </w:p>
    <w:p w:rsidR="002A2D61" w:rsidRDefault="00401FCA">
      <w:pPr>
        <w:widowControl/>
        <w:jc w:val="left"/>
        <w:rPr>
          <w:sz w:val="24"/>
        </w:rPr>
      </w:pPr>
      <w:r>
        <w:rPr>
          <w:sz w:val="24"/>
        </w:rPr>
        <w:t>投标人应对云平台上托管业务系统提供网络安全防护服务。</w:t>
      </w:r>
    </w:p>
    <w:p w:rsidR="002A2D61" w:rsidRDefault="00401FCA">
      <w:pPr>
        <w:widowControl/>
        <w:jc w:val="left"/>
        <w:rPr>
          <w:sz w:val="24"/>
        </w:rPr>
      </w:pPr>
      <w:r>
        <w:rPr>
          <w:sz w:val="24"/>
        </w:rPr>
        <w:t>（</w:t>
      </w:r>
      <w:r>
        <w:rPr>
          <w:sz w:val="24"/>
        </w:rPr>
        <w:t>1</w:t>
      </w:r>
      <w:r>
        <w:rPr>
          <w:sz w:val="24"/>
        </w:rPr>
        <w:t>）服务事项</w:t>
      </w:r>
    </w:p>
    <w:p w:rsidR="002A2D61" w:rsidRDefault="00401FCA">
      <w:pPr>
        <w:widowControl/>
        <w:jc w:val="left"/>
        <w:rPr>
          <w:sz w:val="24"/>
        </w:rPr>
      </w:pPr>
      <w:r>
        <w:rPr>
          <w:sz w:val="24"/>
        </w:rPr>
        <w:lastRenderedPageBreak/>
        <w:t>需提供资产识别和管理服务、业务风险评估服务、渗透测试服务、应急保障服务、网络威胁监测和分析服务等服务。具体要求如下：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990"/>
        <w:gridCol w:w="7065"/>
      </w:tblGrid>
      <w:tr w:rsidR="002A2D61">
        <w:trPr>
          <w:trHeight w:val="510"/>
        </w:trPr>
        <w:tc>
          <w:tcPr>
            <w:tcW w:w="271" w:type="pct"/>
            <w:vAlign w:val="center"/>
          </w:tcPr>
          <w:p w:rsidR="002A2D61" w:rsidRDefault="00401FCA">
            <w:pPr>
              <w:widowControl/>
              <w:jc w:val="left"/>
              <w:rPr>
                <w:sz w:val="24"/>
              </w:rPr>
            </w:pPr>
            <w:r>
              <w:rPr>
                <w:sz w:val="24"/>
              </w:rPr>
              <w:t>序号</w:t>
            </w:r>
          </w:p>
        </w:tc>
        <w:tc>
          <w:tcPr>
            <w:tcW w:w="581" w:type="pct"/>
            <w:vAlign w:val="center"/>
          </w:tcPr>
          <w:p w:rsidR="002A2D61" w:rsidRDefault="00401FCA">
            <w:pPr>
              <w:widowControl/>
              <w:jc w:val="left"/>
              <w:rPr>
                <w:sz w:val="24"/>
              </w:rPr>
            </w:pPr>
            <w:r>
              <w:rPr>
                <w:sz w:val="24"/>
              </w:rPr>
              <w:t>服务</w:t>
            </w:r>
          </w:p>
          <w:p w:rsidR="002A2D61" w:rsidRDefault="00401FCA">
            <w:pPr>
              <w:widowControl/>
              <w:jc w:val="left"/>
              <w:rPr>
                <w:sz w:val="24"/>
              </w:rPr>
            </w:pPr>
            <w:r>
              <w:rPr>
                <w:sz w:val="24"/>
              </w:rPr>
              <w:t>名称</w:t>
            </w:r>
          </w:p>
        </w:tc>
        <w:tc>
          <w:tcPr>
            <w:tcW w:w="4146" w:type="pct"/>
            <w:vAlign w:val="center"/>
          </w:tcPr>
          <w:p w:rsidR="002A2D61" w:rsidRDefault="00401FCA">
            <w:pPr>
              <w:widowControl/>
              <w:jc w:val="left"/>
              <w:rPr>
                <w:sz w:val="24"/>
              </w:rPr>
            </w:pPr>
            <w:r>
              <w:rPr>
                <w:sz w:val="24"/>
              </w:rPr>
              <w:t>服务要求</w:t>
            </w:r>
          </w:p>
        </w:tc>
      </w:tr>
      <w:tr w:rsidR="002A2D61">
        <w:trPr>
          <w:trHeight w:val="90"/>
        </w:trPr>
        <w:tc>
          <w:tcPr>
            <w:tcW w:w="271" w:type="pct"/>
            <w:vAlign w:val="center"/>
          </w:tcPr>
          <w:p w:rsidR="002A2D61" w:rsidRDefault="00401FCA">
            <w:pPr>
              <w:widowControl/>
              <w:jc w:val="left"/>
              <w:rPr>
                <w:sz w:val="24"/>
              </w:rPr>
            </w:pPr>
            <w:r>
              <w:rPr>
                <w:sz w:val="24"/>
              </w:rPr>
              <w:t>1</w:t>
            </w:r>
          </w:p>
        </w:tc>
        <w:tc>
          <w:tcPr>
            <w:tcW w:w="581" w:type="pct"/>
            <w:vAlign w:val="center"/>
          </w:tcPr>
          <w:p w:rsidR="002A2D61" w:rsidRDefault="00401FCA">
            <w:pPr>
              <w:widowControl/>
              <w:jc w:val="left"/>
              <w:rPr>
                <w:sz w:val="24"/>
              </w:rPr>
            </w:pPr>
            <w:r>
              <w:rPr>
                <w:sz w:val="24"/>
              </w:rPr>
              <w:t>资产识别与管理服务</w:t>
            </w:r>
          </w:p>
        </w:tc>
        <w:tc>
          <w:tcPr>
            <w:tcW w:w="4146" w:type="pct"/>
            <w:vAlign w:val="center"/>
          </w:tcPr>
          <w:p w:rsidR="002A2D61" w:rsidRDefault="00401FCA">
            <w:pPr>
              <w:widowControl/>
              <w:jc w:val="left"/>
              <w:rPr>
                <w:sz w:val="24"/>
              </w:rPr>
            </w:pPr>
            <w:r>
              <w:rPr>
                <w:sz w:val="24"/>
              </w:rPr>
              <w:t>投标人应对云平台上托管业务系统提供资产的安全风险扫描梳理服务，包括但不限于：内网主机、服务器、应用，网络设备、安全设备等内网资产，以及互联网域名、</w:t>
            </w:r>
            <w:r>
              <w:rPr>
                <w:sz w:val="24"/>
              </w:rPr>
              <w:t>IP</w:t>
            </w:r>
            <w:r>
              <w:rPr>
                <w:sz w:val="24"/>
              </w:rPr>
              <w:t>、端口、服务、中间件、操作系统等外网资产；并提供安全问题修复的解决方案。服务周期：</w:t>
            </w:r>
            <w:r>
              <w:rPr>
                <w:sz w:val="24"/>
              </w:rPr>
              <w:t>1</w:t>
            </w:r>
            <w:r>
              <w:rPr>
                <w:sz w:val="24"/>
              </w:rPr>
              <w:t>次／月，按需。</w:t>
            </w:r>
          </w:p>
        </w:tc>
      </w:tr>
      <w:tr w:rsidR="002A2D61">
        <w:trPr>
          <w:trHeight w:val="655"/>
        </w:trPr>
        <w:tc>
          <w:tcPr>
            <w:tcW w:w="271" w:type="pct"/>
            <w:vMerge w:val="restart"/>
            <w:vAlign w:val="center"/>
          </w:tcPr>
          <w:p w:rsidR="002A2D61" w:rsidRDefault="00401FCA">
            <w:pPr>
              <w:widowControl/>
              <w:jc w:val="left"/>
              <w:rPr>
                <w:sz w:val="24"/>
              </w:rPr>
            </w:pPr>
            <w:r>
              <w:rPr>
                <w:sz w:val="24"/>
              </w:rPr>
              <w:t>2</w:t>
            </w:r>
          </w:p>
        </w:tc>
        <w:tc>
          <w:tcPr>
            <w:tcW w:w="581" w:type="pct"/>
            <w:vMerge w:val="restart"/>
            <w:vAlign w:val="center"/>
          </w:tcPr>
          <w:p w:rsidR="002A2D61" w:rsidRDefault="00401FCA">
            <w:pPr>
              <w:widowControl/>
              <w:jc w:val="left"/>
              <w:rPr>
                <w:sz w:val="24"/>
              </w:rPr>
            </w:pPr>
            <w:r>
              <w:rPr>
                <w:sz w:val="24"/>
              </w:rPr>
              <w:t>业务风险评估服务</w:t>
            </w:r>
          </w:p>
        </w:tc>
        <w:tc>
          <w:tcPr>
            <w:tcW w:w="4146" w:type="pct"/>
            <w:vAlign w:val="center"/>
          </w:tcPr>
          <w:p w:rsidR="002A2D61" w:rsidRDefault="00401FCA">
            <w:pPr>
              <w:widowControl/>
              <w:jc w:val="left"/>
              <w:rPr>
                <w:sz w:val="24"/>
              </w:rPr>
            </w:pPr>
            <w:r>
              <w:rPr>
                <w:sz w:val="24"/>
              </w:rPr>
              <w:t>根据《网络安全法》以及信息安全等级保护的相关要求，提供脆弱性扫描服务。对云平台上托管业务系统进行安全扫描，扫描完成后，对生成的报表进行人工分析，形成脆弱性扫描报告。服务周期：</w:t>
            </w:r>
            <w:r>
              <w:rPr>
                <w:sz w:val="24"/>
              </w:rPr>
              <w:t>1</w:t>
            </w:r>
            <w:r>
              <w:rPr>
                <w:sz w:val="24"/>
              </w:rPr>
              <w:t>次／月，按需。</w:t>
            </w:r>
          </w:p>
        </w:tc>
      </w:tr>
      <w:tr w:rsidR="002A2D61">
        <w:trPr>
          <w:trHeight w:val="90"/>
        </w:trPr>
        <w:tc>
          <w:tcPr>
            <w:tcW w:w="271" w:type="pct"/>
            <w:vMerge/>
            <w:vAlign w:val="center"/>
          </w:tcPr>
          <w:p w:rsidR="002A2D61" w:rsidRDefault="002A2D61">
            <w:pPr>
              <w:widowControl/>
              <w:jc w:val="left"/>
              <w:rPr>
                <w:sz w:val="24"/>
              </w:rPr>
            </w:pPr>
          </w:p>
        </w:tc>
        <w:tc>
          <w:tcPr>
            <w:tcW w:w="581" w:type="pct"/>
            <w:vMerge/>
            <w:vAlign w:val="center"/>
          </w:tcPr>
          <w:p w:rsidR="002A2D61" w:rsidRDefault="002A2D61">
            <w:pPr>
              <w:widowControl/>
              <w:jc w:val="left"/>
              <w:rPr>
                <w:sz w:val="24"/>
              </w:rPr>
            </w:pPr>
          </w:p>
        </w:tc>
        <w:tc>
          <w:tcPr>
            <w:tcW w:w="4146" w:type="pct"/>
            <w:vAlign w:val="center"/>
          </w:tcPr>
          <w:p w:rsidR="002A2D61" w:rsidRDefault="00401FCA">
            <w:pPr>
              <w:widowControl/>
              <w:jc w:val="left"/>
              <w:rPr>
                <w:sz w:val="24"/>
              </w:rPr>
            </w:pPr>
            <w:r>
              <w:rPr>
                <w:sz w:val="24"/>
              </w:rPr>
              <w:t>提供安全配置检查服务。对云平台上托管业务系统进行安全基线核查和分析，发现基线配置的不合</w:t>
            </w:r>
            <w:proofErr w:type="gramStart"/>
            <w:r>
              <w:rPr>
                <w:sz w:val="24"/>
              </w:rPr>
              <w:t>规</w:t>
            </w:r>
            <w:proofErr w:type="gramEnd"/>
            <w:r>
              <w:rPr>
                <w:sz w:val="24"/>
              </w:rPr>
              <w:t>项，并结合采购人实际需求提出系统整改建议，输出报告。安全配置检查周期每月不少于</w:t>
            </w:r>
            <w:r>
              <w:rPr>
                <w:sz w:val="24"/>
              </w:rPr>
              <w:t>1</w:t>
            </w:r>
            <w:r>
              <w:rPr>
                <w:sz w:val="24"/>
              </w:rPr>
              <w:t>次，并提交相应次数的《安全配置检查报告》。</w:t>
            </w:r>
            <w:r>
              <w:rPr>
                <w:sz w:val="24"/>
              </w:rPr>
              <w:br/>
            </w:r>
            <w:r>
              <w:rPr>
                <w:sz w:val="24"/>
              </w:rPr>
              <w:t>服务周期：</w:t>
            </w:r>
            <w:r>
              <w:rPr>
                <w:sz w:val="24"/>
              </w:rPr>
              <w:t>1</w:t>
            </w:r>
            <w:r>
              <w:rPr>
                <w:sz w:val="24"/>
              </w:rPr>
              <w:t>次／月，按需。</w:t>
            </w:r>
          </w:p>
        </w:tc>
      </w:tr>
      <w:tr w:rsidR="002A2D61">
        <w:trPr>
          <w:trHeight w:val="90"/>
        </w:trPr>
        <w:tc>
          <w:tcPr>
            <w:tcW w:w="271" w:type="pct"/>
            <w:vMerge/>
            <w:vAlign w:val="center"/>
          </w:tcPr>
          <w:p w:rsidR="002A2D61" w:rsidRDefault="002A2D61">
            <w:pPr>
              <w:widowControl/>
              <w:jc w:val="left"/>
              <w:rPr>
                <w:sz w:val="24"/>
              </w:rPr>
            </w:pPr>
          </w:p>
        </w:tc>
        <w:tc>
          <w:tcPr>
            <w:tcW w:w="581" w:type="pct"/>
            <w:vMerge/>
            <w:vAlign w:val="center"/>
          </w:tcPr>
          <w:p w:rsidR="002A2D61" w:rsidRDefault="002A2D61">
            <w:pPr>
              <w:widowControl/>
              <w:jc w:val="left"/>
              <w:rPr>
                <w:sz w:val="24"/>
              </w:rPr>
            </w:pPr>
          </w:p>
        </w:tc>
        <w:tc>
          <w:tcPr>
            <w:tcW w:w="4146" w:type="pct"/>
            <w:vAlign w:val="center"/>
          </w:tcPr>
          <w:p w:rsidR="002A2D61" w:rsidRDefault="00401FCA">
            <w:pPr>
              <w:widowControl/>
              <w:jc w:val="left"/>
              <w:rPr>
                <w:sz w:val="24"/>
              </w:rPr>
            </w:pPr>
            <w:r>
              <w:rPr>
                <w:sz w:val="24"/>
              </w:rPr>
              <w:t>协助安全加固服务，针对上级部门漏洞预警或云平台上托管业务系统已知的安全漏洞，提供修复方案，并协助开发人员进行修复，对于无法修复的漏洞，提供合理的规避建议，以防止被恶意利用。</w:t>
            </w:r>
            <w:r>
              <w:rPr>
                <w:sz w:val="24"/>
              </w:rPr>
              <w:br/>
            </w:r>
            <w:r>
              <w:rPr>
                <w:sz w:val="24"/>
              </w:rPr>
              <w:t>服务周期：按需。</w:t>
            </w:r>
          </w:p>
        </w:tc>
      </w:tr>
      <w:tr w:rsidR="002A2D61">
        <w:trPr>
          <w:trHeight w:val="90"/>
        </w:trPr>
        <w:tc>
          <w:tcPr>
            <w:tcW w:w="271" w:type="pct"/>
            <w:vMerge w:val="restart"/>
            <w:vAlign w:val="center"/>
          </w:tcPr>
          <w:p w:rsidR="002A2D61" w:rsidRDefault="00401FCA">
            <w:pPr>
              <w:widowControl/>
              <w:jc w:val="left"/>
              <w:rPr>
                <w:sz w:val="24"/>
              </w:rPr>
            </w:pPr>
            <w:r>
              <w:rPr>
                <w:sz w:val="24"/>
              </w:rPr>
              <w:t>3</w:t>
            </w:r>
          </w:p>
        </w:tc>
        <w:tc>
          <w:tcPr>
            <w:tcW w:w="581" w:type="pct"/>
            <w:vMerge w:val="restart"/>
            <w:vAlign w:val="center"/>
          </w:tcPr>
          <w:p w:rsidR="002A2D61" w:rsidRDefault="00401FCA">
            <w:pPr>
              <w:widowControl/>
              <w:jc w:val="left"/>
              <w:rPr>
                <w:sz w:val="24"/>
              </w:rPr>
            </w:pPr>
            <w:r>
              <w:rPr>
                <w:sz w:val="24"/>
              </w:rPr>
              <w:t>渗透测试服务</w:t>
            </w:r>
          </w:p>
        </w:tc>
        <w:tc>
          <w:tcPr>
            <w:tcW w:w="4146" w:type="pct"/>
            <w:vAlign w:val="center"/>
          </w:tcPr>
          <w:p w:rsidR="002A2D61" w:rsidRDefault="00401FCA">
            <w:pPr>
              <w:widowControl/>
              <w:jc w:val="left"/>
              <w:rPr>
                <w:sz w:val="24"/>
              </w:rPr>
            </w:pPr>
            <w:r>
              <w:rPr>
                <w:sz w:val="24"/>
              </w:rPr>
              <w:t>提供应用系统渗透测试服务，在采购人授权和监督下，对云平台上托管的重要业务系统，采用人工模拟黑客攻击，发现系统存在的安全问题，给出安全问题产生的原因和整改建议，协助研发人员进行修复，修复完</w:t>
            </w:r>
            <w:r>
              <w:rPr>
                <w:sz w:val="24"/>
              </w:rPr>
              <w:lastRenderedPageBreak/>
              <w:t>成后，进行复测并被完全修复，并提交相关报告。</w:t>
            </w:r>
            <w:r>
              <w:rPr>
                <w:sz w:val="24"/>
              </w:rPr>
              <w:br/>
            </w:r>
            <w:r>
              <w:rPr>
                <w:sz w:val="24"/>
              </w:rPr>
              <w:t>服务周期：服务期内不少于</w:t>
            </w:r>
            <w:r>
              <w:rPr>
                <w:sz w:val="24"/>
              </w:rPr>
              <w:t>5</w:t>
            </w:r>
            <w:r>
              <w:rPr>
                <w:sz w:val="24"/>
              </w:rPr>
              <w:t>次，按需。</w:t>
            </w:r>
          </w:p>
        </w:tc>
      </w:tr>
      <w:tr w:rsidR="002A2D61">
        <w:tc>
          <w:tcPr>
            <w:tcW w:w="271" w:type="pct"/>
            <w:vMerge/>
            <w:vAlign w:val="center"/>
          </w:tcPr>
          <w:p w:rsidR="002A2D61" w:rsidRDefault="002A2D61">
            <w:pPr>
              <w:widowControl/>
              <w:jc w:val="left"/>
              <w:rPr>
                <w:sz w:val="24"/>
              </w:rPr>
            </w:pPr>
          </w:p>
        </w:tc>
        <w:tc>
          <w:tcPr>
            <w:tcW w:w="581" w:type="pct"/>
            <w:vMerge/>
            <w:vAlign w:val="center"/>
          </w:tcPr>
          <w:p w:rsidR="002A2D61" w:rsidRDefault="002A2D61">
            <w:pPr>
              <w:widowControl/>
              <w:jc w:val="left"/>
              <w:rPr>
                <w:sz w:val="24"/>
              </w:rPr>
            </w:pPr>
          </w:p>
        </w:tc>
        <w:tc>
          <w:tcPr>
            <w:tcW w:w="4146" w:type="pct"/>
            <w:vAlign w:val="center"/>
          </w:tcPr>
          <w:p w:rsidR="002A2D61" w:rsidRDefault="00401FCA">
            <w:pPr>
              <w:widowControl/>
              <w:jc w:val="left"/>
              <w:rPr>
                <w:sz w:val="24"/>
              </w:rPr>
            </w:pPr>
            <w:r>
              <w:rPr>
                <w:sz w:val="24"/>
              </w:rPr>
              <w:t>提供攻防演练服务，在采购人授权和监督下，组织攻防演练，模拟真实攻击者进行全方位的攻击来测试安全状况，评估现有的防守方防御能力的有效性，识别防御体系弱点及提出具体应对方案；利用真实有效的模拟攻击来评估因为安全问题所造成的潜在的业务影响，并提交《攻防演练报告》。</w:t>
            </w:r>
          </w:p>
          <w:p w:rsidR="002A2D61" w:rsidRDefault="00401FCA">
            <w:pPr>
              <w:widowControl/>
              <w:jc w:val="left"/>
              <w:rPr>
                <w:sz w:val="24"/>
              </w:rPr>
            </w:pPr>
            <w:r>
              <w:rPr>
                <w:sz w:val="24"/>
              </w:rPr>
              <w:t>服务周期：服务期内不少于</w:t>
            </w:r>
            <w:r>
              <w:rPr>
                <w:sz w:val="24"/>
              </w:rPr>
              <w:t>1</w:t>
            </w:r>
            <w:r>
              <w:rPr>
                <w:sz w:val="24"/>
              </w:rPr>
              <w:t>次。</w:t>
            </w:r>
          </w:p>
        </w:tc>
      </w:tr>
      <w:tr w:rsidR="002A2D61">
        <w:trPr>
          <w:trHeight w:val="1579"/>
        </w:trPr>
        <w:tc>
          <w:tcPr>
            <w:tcW w:w="271" w:type="pct"/>
            <w:vMerge w:val="restart"/>
            <w:vAlign w:val="center"/>
          </w:tcPr>
          <w:p w:rsidR="002A2D61" w:rsidRDefault="00401FCA">
            <w:pPr>
              <w:widowControl/>
              <w:jc w:val="left"/>
              <w:rPr>
                <w:sz w:val="24"/>
              </w:rPr>
            </w:pPr>
            <w:r>
              <w:rPr>
                <w:sz w:val="24"/>
              </w:rPr>
              <w:t>4</w:t>
            </w:r>
          </w:p>
        </w:tc>
        <w:tc>
          <w:tcPr>
            <w:tcW w:w="581" w:type="pct"/>
            <w:vMerge w:val="restart"/>
            <w:vAlign w:val="center"/>
          </w:tcPr>
          <w:p w:rsidR="002A2D61" w:rsidRDefault="00401FCA">
            <w:pPr>
              <w:widowControl/>
              <w:jc w:val="left"/>
              <w:rPr>
                <w:sz w:val="24"/>
              </w:rPr>
            </w:pPr>
            <w:r>
              <w:rPr>
                <w:sz w:val="24"/>
              </w:rPr>
              <w:t>应急保障服务</w:t>
            </w:r>
          </w:p>
        </w:tc>
        <w:tc>
          <w:tcPr>
            <w:tcW w:w="4146" w:type="pct"/>
            <w:vAlign w:val="center"/>
          </w:tcPr>
          <w:p w:rsidR="002A2D61" w:rsidRDefault="00401FCA">
            <w:pPr>
              <w:widowControl/>
              <w:jc w:val="left"/>
              <w:rPr>
                <w:sz w:val="24"/>
              </w:rPr>
            </w:pPr>
            <w:r>
              <w:rPr>
                <w:sz w:val="24"/>
              </w:rPr>
              <w:t>安全事件应急响应服务</w:t>
            </w:r>
            <w:r>
              <w:rPr>
                <w:sz w:val="24"/>
              </w:rPr>
              <w:br/>
            </w:r>
            <w:r>
              <w:rPr>
                <w:sz w:val="24"/>
              </w:rPr>
              <w:t>服务期间在信息系统发生应急情况时（包括黑客攻击、病毒爆发、木马、后门程序、脱库、入侵事件等），投标人应提供应急响应技术支持，在正常工作时间外，投标人服务人员必须</w:t>
            </w:r>
            <w:r>
              <w:rPr>
                <w:sz w:val="24"/>
              </w:rPr>
              <w:t>1</w:t>
            </w:r>
            <w:r>
              <w:rPr>
                <w:sz w:val="24"/>
              </w:rPr>
              <w:t>小时内响应，确认安全事件类型、等级，并提出解决方案。在投标人确认无法在</w:t>
            </w:r>
            <w:r>
              <w:rPr>
                <w:sz w:val="24"/>
              </w:rPr>
              <w:t>1</w:t>
            </w:r>
            <w:r>
              <w:rPr>
                <w:sz w:val="24"/>
              </w:rPr>
              <w:t>小时内解决的情况下，投标人的安全专家必须在</w:t>
            </w:r>
            <w:r>
              <w:rPr>
                <w:sz w:val="24"/>
              </w:rPr>
              <w:t>4</w:t>
            </w:r>
            <w:r>
              <w:rPr>
                <w:sz w:val="24"/>
              </w:rPr>
              <w:t>小时内响应，协助处理突发安全事件。</w:t>
            </w:r>
            <w:r>
              <w:rPr>
                <w:sz w:val="24"/>
              </w:rPr>
              <w:br/>
            </w:r>
            <w:r>
              <w:rPr>
                <w:sz w:val="24"/>
              </w:rPr>
              <w:t>服务周期：按需。</w:t>
            </w:r>
          </w:p>
        </w:tc>
      </w:tr>
      <w:tr w:rsidR="002A2D61">
        <w:trPr>
          <w:trHeight w:val="455"/>
        </w:trPr>
        <w:tc>
          <w:tcPr>
            <w:tcW w:w="271" w:type="pct"/>
            <w:vMerge/>
            <w:vAlign w:val="center"/>
          </w:tcPr>
          <w:p w:rsidR="002A2D61" w:rsidRDefault="002A2D61">
            <w:pPr>
              <w:widowControl/>
              <w:jc w:val="left"/>
              <w:rPr>
                <w:sz w:val="24"/>
              </w:rPr>
            </w:pPr>
          </w:p>
        </w:tc>
        <w:tc>
          <w:tcPr>
            <w:tcW w:w="581" w:type="pct"/>
            <w:vMerge/>
            <w:vAlign w:val="center"/>
          </w:tcPr>
          <w:p w:rsidR="002A2D61" w:rsidRDefault="002A2D61">
            <w:pPr>
              <w:widowControl/>
              <w:jc w:val="left"/>
              <w:rPr>
                <w:sz w:val="24"/>
              </w:rPr>
            </w:pPr>
          </w:p>
        </w:tc>
        <w:tc>
          <w:tcPr>
            <w:tcW w:w="4146" w:type="pct"/>
            <w:vAlign w:val="center"/>
          </w:tcPr>
          <w:p w:rsidR="002A2D61" w:rsidRDefault="00401FCA">
            <w:pPr>
              <w:widowControl/>
              <w:jc w:val="left"/>
              <w:rPr>
                <w:sz w:val="24"/>
              </w:rPr>
            </w:pPr>
            <w:r>
              <w:rPr>
                <w:sz w:val="24"/>
              </w:rPr>
              <w:t>重要时期安全保障服务</w:t>
            </w:r>
            <w:r>
              <w:rPr>
                <w:sz w:val="24"/>
              </w:rPr>
              <w:br/>
            </w:r>
            <w:r>
              <w:rPr>
                <w:sz w:val="24"/>
              </w:rPr>
              <w:t>提供包含但不限于元旦、春节、两会、五一、国庆、生态</w:t>
            </w:r>
            <w:proofErr w:type="gramStart"/>
            <w:r>
              <w:rPr>
                <w:sz w:val="24"/>
              </w:rPr>
              <w:t>城周年</w:t>
            </w:r>
            <w:proofErr w:type="gramEnd"/>
            <w:r>
              <w:rPr>
                <w:sz w:val="24"/>
              </w:rPr>
              <w:t>庆等重大活动、国家重要节日（按需）现场保障值守服务。在国家重要节日、重大活动、攻防演练等重要时期，提供完善的安全保障。保障范围包含但不限于：服务器、数据库、网络设备、安全设备、办公系统、应用系统、</w:t>
            </w:r>
            <w:proofErr w:type="gramStart"/>
            <w:r>
              <w:rPr>
                <w:sz w:val="24"/>
              </w:rPr>
              <w:t>官网主页</w:t>
            </w:r>
            <w:proofErr w:type="gramEnd"/>
            <w:r>
              <w:rPr>
                <w:sz w:val="24"/>
              </w:rPr>
              <w:t>等。实现安全保障检查、安全保障监控、安全保障响应，一旦发现疑似安全攻击迹象及时向上报，并做好安全保障处置相关工作，并形成《重要时期安全保障专项服务报告》。</w:t>
            </w:r>
            <w:r>
              <w:rPr>
                <w:sz w:val="24"/>
              </w:rPr>
              <w:br/>
            </w:r>
            <w:r>
              <w:rPr>
                <w:sz w:val="24"/>
              </w:rPr>
              <w:t>服务周期：按需。</w:t>
            </w:r>
          </w:p>
          <w:p w:rsidR="002A2D61" w:rsidRDefault="00401FCA">
            <w:pPr>
              <w:widowControl/>
              <w:jc w:val="left"/>
              <w:rPr>
                <w:sz w:val="24"/>
              </w:rPr>
            </w:pPr>
            <w:r>
              <w:rPr>
                <w:sz w:val="24"/>
              </w:rPr>
              <w:lastRenderedPageBreak/>
              <w:t>为确保业务安全合</w:t>
            </w:r>
            <w:proofErr w:type="gramStart"/>
            <w:r>
              <w:rPr>
                <w:sz w:val="24"/>
              </w:rPr>
              <w:t>规</w:t>
            </w:r>
            <w:proofErr w:type="gramEnd"/>
            <w:r>
              <w:rPr>
                <w:sz w:val="24"/>
              </w:rPr>
              <w:t>，保障在运维期内业务系统每年均</w:t>
            </w:r>
            <w:proofErr w:type="gramStart"/>
            <w:r>
              <w:rPr>
                <w:sz w:val="24"/>
              </w:rPr>
              <w:t>通过等保三级</w:t>
            </w:r>
            <w:proofErr w:type="gramEnd"/>
            <w:r>
              <w:rPr>
                <w:sz w:val="24"/>
              </w:rPr>
              <w:t>安全要求。</w:t>
            </w:r>
          </w:p>
        </w:tc>
      </w:tr>
      <w:tr w:rsidR="002A2D61">
        <w:trPr>
          <w:trHeight w:val="455"/>
        </w:trPr>
        <w:tc>
          <w:tcPr>
            <w:tcW w:w="271" w:type="pct"/>
            <w:vAlign w:val="center"/>
          </w:tcPr>
          <w:p w:rsidR="002A2D61" w:rsidRDefault="00401FCA">
            <w:pPr>
              <w:widowControl/>
              <w:jc w:val="left"/>
              <w:rPr>
                <w:sz w:val="24"/>
              </w:rPr>
            </w:pPr>
            <w:r>
              <w:rPr>
                <w:sz w:val="24"/>
              </w:rPr>
              <w:lastRenderedPageBreak/>
              <w:t>5</w:t>
            </w:r>
          </w:p>
        </w:tc>
        <w:tc>
          <w:tcPr>
            <w:tcW w:w="581" w:type="pct"/>
            <w:vAlign w:val="center"/>
          </w:tcPr>
          <w:p w:rsidR="002A2D61" w:rsidRDefault="00401FCA">
            <w:pPr>
              <w:widowControl/>
              <w:jc w:val="left"/>
              <w:rPr>
                <w:sz w:val="24"/>
              </w:rPr>
            </w:pPr>
            <w:r>
              <w:rPr>
                <w:sz w:val="24"/>
              </w:rPr>
              <w:t>网络威胁监测和分析服务</w:t>
            </w:r>
          </w:p>
        </w:tc>
        <w:tc>
          <w:tcPr>
            <w:tcW w:w="4146" w:type="pct"/>
            <w:vAlign w:val="center"/>
          </w:tcPr>
          <w:p w:rsidR="002A2D61" w:rsidRDefault="00401FCA">
            <w:pPr>
              <w:widowControl/>
              <w:jc w:val="left"/>
              <w:rPr>
                <w:sz w:val="24"/>
              </w:rPr>
            </w:pPr>
            <w:r>
              <w:rPr>
                <w:sz w:val="24"/>
              </w:rPr>
              <w:t>供应商需提供网络威胁监测和分析服务，配备服务所需的网络威胁监测安全设备，安全设备流量监测范围需覆盖</w:t>
            </w:r>
            <w:proofErr w:type="gramStart"/>
            <w:r>
              <w:rPr>
                <w:sz w:val="24"/>
              </w:rPr>
              <w:t>所有云</w:t>
            </w:r>
            <w:proofErr w:type="gramEnd"/>
            <w:r>
              <w:rPr>
                <w:sz w:val="24"/>
              </w:rPr>
              <w:t>平台上托管业务系统。需配备专业网络安全工程</w:t>
            </w:r>
            <w:proofErr w:type="gramStart"/>
            <w:r>
              <w:rPr>
                <w:sz w:val="24"/>
              </w:rPr>
              <w:t>师持续</w:t>
            </w:r>
            <w:proofErr w:type="gramEnd"/>
            <w:r>
              <w:rPr>
                <w:sz w:val="24"/>
              </w:rPr>
              <w:t>对流量安全设备进行优化配置和告警降噪，实时监测和深度分析告警信息，以精准识别真实攻击行为，并及时向采购人推送威胁预警和解决方案，协助事件处置。</w:t>
            </w:r>
          </w:p>
          <w:p w:rsidR="002A2D61" w:rsidRDefault="00401FCA">
            <w:pPr>
              <w:widowControl/>
              <w:jc w:val="left"/>
              <w:rPr>
                <w:sz w:val="24"/>
              </w:rPr>
            </w:pPr>
            <w:r>
              <w:rPr>
                <w:sz w:val="24"/>
              </w:rPr>
              <w:t>服务周期：实时。</w:t>
            </w:r>
          </w:p>
        </w:tc>
      </w:tr>
    </w:tbl>
    <w:p w:rsidR="002A2D61" w:rsidRDefault="00401FCA" w:rsidP="00EA475C">
      <w:pPr>
        <w:widowControl/>
        <w:numPr>
          <w:ilvl w:val="0"/>
          <w:numId w:val="5"/>
        </w:numPr>
        <w:ind w:firstLineChars="200" w:firstLine="446"/>
        <w:jc w:val="left"/>
        <w:rPr>
          <w:sz w:val="24"/>
        </w:rPr>
      </w:pPr>
      <w:r>
        <w:rPr>
          <w:sz w:val="24"/>
        </w:rPr>
        <w:t>服务配备要求：为保障服务质量，投标人需提供至少</w:t>
      </w:r>
      <w:r>
        <w:rPr>
          <w:sz w:val="24"/>
        </w:rPr>
        <w:t>2</w:t>
      </w:r>
      <w:r>
        <w:rPr>
          <w:sz w:val="24"/>
        </w:rPr>
        <w:t>名工程师做好日常服务保障，重要时期安全保障服务人员应根据业务需求进行调整，采用</w:t>
      </w:r>
      <w:r>
        <w:rPr>
          <w:sz w:val="24"/>
        </w:rPr>
        <w:t>7*24</w:t>
      </w:r>
      <w:r>
        <w:rPr>
          <w:sz w:val="24"/>
        </w:rPr>
        <w:t>小时工作方式，保证满足要求的工程师不少于</w:t>
      </w:r>
      <w:r>
        <w:rPr>
          <w:sz w:val="24"/>
        </w:rPr>
        <w:t>3</w:t>
      </w:r>
      <w:r>
        <w:rPr>
          <w:sz w:val="24"/>
        </w:rPr>
        <w:t>人。</w:t>
      </w:r>
    </w:p>
    <w:p w:rsidR="002A2D61" w:rsidRDefault="00401FCA">
      <w:pPr>
        <w:widowControl/>
        <w:jc w:val="left"/>
        <w:rPr>
          <w:sz w:val="24"/>
        </w:rPr>
      </w:pPr>
      <w:r>
        <w:rPr>
          <w:sz w:val="24"/>
        </w:rPr>
        <w:t>7.</w:t>
      </w:r>
      <w:r>
        <w:rPr>
          <w:sz w:val="24"/>
        </w:rPr>
        <w:t>其他服务要求</w:t>
      </w:r>
    </w:p>
    <w:p w:rsidR="002A2D61" w:rsidRDefault="00401FCA">
      <w:pPr>
        <w:widowControl/>
        <w:jc w:val="left"/>
        <w:rPr>
          <w:sz w:val="24"/>
        </w:rPr>
      </w:pPr>
      <w:r>
        <w:rPr>
          <w:sz w:val="24"/>
        </w:rPr>
        <w:t>（</w:t>
      </w:r>
      <w:r>
        <w:rPr>
          <w:sz w:val="24"/>
        </w:rPr>
        <w:t>1</w:t>
      </w:r>
      <w:r>
        <w:rPr>
          <w:sz w:val="24"/>
        </w:rPr>
        <w:t>）所有权和知识产权要求</w:t>
      </w:r>
    </w:p>
    <w:p w:rsidR="002A2D61" w:rsidRDefault="00401FCA">
      <w:pPr>
        <w:widowControl/>
        <w:jc w:val="left"/>
        <w:rPr>
          <w:sz w:val="24"/>
        </w:rPr>
      </w:pPr>
      <w:r>
        <w:rPr>
          <w:sz w:val="24"/>
        </w:rPr>
        <w:t>供应商须承诺其提供的用于本项目的设备设施及相关技术，均已取得有关权利人的合法授权。如发生涉及到知识产权、所有权等争议，供应商负责处理并承担由此引起的全部法律及经济责任，包括但不限于因此导致采购人被第三方索赔所支付的赔偿金、诉讼费、律师费、公证费、鉴定费等。同时，因知识产权、所有权争议导致采购人无法使用本项目服务的，采购人有权以书面通知形式单方终止本合同。</w:t>
      </w:r>
    </w:p>
    <w:p w:rsidR="002A2D61" w:rsidRDefault="00401FCA">
      <w:pPr>
        <w:widowControl/>
        <w:jc w:val="left"/>
        <w:rPr>
          <w:sz w:val="24"/>
        </w:rPr>
      </w:pPr>
      <w:r>
        <w:rPr>
          <w:sz w:val="24"/>
        </w:rPr>
        <w:t>（</w:t>
      </w:r>
      <w:r>
        <w:rPr>
          <w:sz w:val="24"/>
        </w:rPr>
        <w:t>2</w:t>
      </w:r>
      <w:r>
        <w:rPr>
          <w:sz w:val="24"/>
        </w:rPr>
        <w:t>）应急值守要求</w:t>
      </w:r>
    </w:p>
    <w:p w:rsidR="002A2D61" w:rsidRDefault="00401FCA">
      <w:pPr>
        <w:widowControl/>
        <w:jc w:val="left"/>
        <w:rPr>
          <w:sz w:val="24"/>
        </w:rPr>
      </w:pPr>
      <w:r>
        <w:rPr>
          <w:sz w:val="24"/>
        </w:rPr>
        <w:t>供应商应提供专职驻场服务及重要时期的应急值守服务，重大活动期间需确保业务骨干、管理人员到场并提前制订预案。</w:t>
      </w:r>
    </w:p>
    <w:p w:rsidR="002A2D61" w:rsidRDefault="00401FCA">
      <w:pPr>
        <w:widowControl/>
        <w:jc w:val="left"/>
        <w:rPr>
          <w:sz w:val="24"/>
        </w:rPr>
      </w:pPr>
      <w:r>
        <w:rPr>
          <w:sz w:val="24"/>
        </w:rPr>
        <w:t>（</w:t>
      </w:r>
      <w:r>
        <w:rPr>
          <w:sz w:val="24"/>
        </w:rPr>
        <w:t>3</w:t>
      </w:r>
      <w:r>
        <w:rPr>
          <w:sz w:val="24"/>
        </w:rPr>
        <w:t>）服务资产要求</w:t>
      </w:r>
    </w:p>
    <w:p w:rsidR="002A2D61" w:rsidRDefault="00401FCA">
      <w:pPr>
        <w:widowControl/>
        <w:jc w:val="left"/>
        <w:rPr>
          <w:sz w:val="24"/>
        </w:rPr>
      </w:pPr>
      <w:r>
        <w:rPr>
          <w:sz w:val="24"/>
        </w:rPr>
        <w:t>服务资产，均指供应商为实现本项目各项服务而用于本项目的各类软、硬件实体。</w:t>
      </w:r>
    </w:p>
    <w:p w:rsidR="002A2D61" w:rsidRDefault="00401FCA">
      <w:pPr>
        <w:widowControl/>
        <w:jc w:val="left"/>
        <w:rPr>
          <w:sz w:val="24"/>
        </w:rPr>
      </w:pPr>
      <w:r>
        <w:rPr>
          <w:sz w:val="24"/>
        </w:rPr>
        <w:lastRenderedPageBreak/>
        <w:t>供应商须保证服务资产始终维持在其行使功能应有的状态，服务资产出现故障、损坏等情形，供应商有义务对其进行维修或更换，采购人无需为此另行支付任何费用。</w:t>
      </w:r>
    </w:p>
    <w:p w:rsidR="002A2D61" w:rsidRDefault="00401FCA">
      <w:pPr>
        <w:widowControl/>
        <w:jc w:val="left"/>
        <w:rPr>
          <w:sz w:val="24"/>
        </w:rPr>
      </w:pPr>
      <w:r>
        <w:rPr>
          <w:sz w:val="24"/>
        </w:rPr>
        <w:t>（</w:t>
      </w:r>
      <w:r>
        <w:rPr>
          <w:sz w:val="24"/>
        </w:rPr>
        <w:t>4</w:t>
      </w:r>
      <w:r>
        <w:rPr>
          <w:sz w:val="24"/>
        </w:rPr>
        <w:t>）违约责任</w:t>
      </w:r>
    </w:p>
    <w:p w:rsidR="002A2D61" w:rsidRDefault="00401FCA">
      <w:pPr>
        <w:widowControl/>
        <w:jc w:val="left"/>
        <w:rPr>
          <w:sz w:val="24"/>
        </w:rPr>
      </w:pPr>
      <w:r>
        <w:rPr>
          <w:sz w:val="24"/>
        </w:rPr>
        <w:t>服务期内，如供应商无法继续提供服务，需至少提前</w:t>
      </w:r>
      <w:r>
        <w:rPr>
          <w:sz w:val="24"/>
        </w:rPr>
        <w:t>6</w:t>
      </w:r>
      <w:r>
        <w:rPr>
          <w:sz w:val="24"/>
        </w:rPr>
        <w:t>个月向云平台管理单位提出书面申请。服务期内，若由于供应商的服务能力不能满足约定要求，云平台管理单位可要求其退出，相关补偿费用双方另行协商；在业务系统迁移和交接工作中，各方职责如下：云平台使用单位：选择其他供应商，组织其他供应商与应用开发商梳理业务、制定迁移方案，做好系统迁出相关准备工作。供应商：承诺在用户提出系统迁出需求后无条件配合用户开展业务系统迁移的相关工作并承担迁移费用，配合用户完成业务系统迁移的相关工作，包括但不限于梳理迁出系统的云资源、安全策略配置等。系统在新环境运行稳定后，方可关停原服务。关停后供应商须按法律法规及相关规定要求对数据进行安全擦除。服务期满后，若云平台使用单位和供应商之间不再续约，供应商应无条件配合各方完成迁移和切换工作，且</w:t>
      </w:r>
      <w:proofErr w:type="gramStart"/>
      <w:r>
        <w:rPr>
          <w:sz w:val="24"/>
        </w:rPr>
        <w:t>不</w:t>
      </w:r>
      <w:proofErr w:type="gramEnd"/>
      <w:r>
        <w:rPr>
          <w:sz w:val="24"/>
        </w:rPr>
        <w:t>额外收取费用。若产生其他相关费用，由云平台使用单位和供应商另行协商。</w:t>
      </w:r>
    </w:p>
    <w:p w:rsidR="002A2D61" w:rsidRDefault="00401FCA">
      <w:pPr>
        <w:widowControl/>
        <w:jc w:val="left"/>
        <w:rPr>
          <w:sz w:val="24"/>
        </w:rPr>
      </w:pPr>
      <w:r>
        <w:rPr>
          <w:sz w:val="24"/>
        </w:rPr>
        <w:t>进入退出流程后，退出供应商应无条件配合云平台管理单位和云平台使用单位妥善做好退出善后工作，退出供应商应确保退出前业务系统的稳定性，不得因退出行为对业务系统造成影响，否则，根据云平台相关管理办法追究涉事退出供应商责任。供应商无法提供服务情况处理流程：</w:t>
      </w:r>
    </w:p>
    <w:p w:rsidR="002A2D61" w:rsidRDefault="00401FCA">
      <w:pPr>
        <w:widowControl/>
        <w:jc w:val="left"/>
        <w:rPr>
          <w:sz w:val="24"/>
        </w:rPr>
      </w:pPr>
      <w:r>
        <w:rPr>
          <w:sz w:val="24"/>
        </w:rPr>
        <w:t>1</w:t>
      </w:r>
      <w:r>
        <w:rPr>
          <w:sz w:val="24"/>
        </w:rPr>
        <w:t>）发起退出流程。触发退出条件后，由退出供应商发起退出流程。</w:t>
      </w:r>
    </w:p>
    <w:p w:rsidR="002A2D61" w:rsidRDefault="00401FCA">
      <w:pPr>
        <w:widowControl/>
        <w:jc w:val="left"/>
        <w:rPr>
          <w:sz w:val="24"/>
        </w:rPr>
      </w:pPr>
      <w:r>
        <w:rPr>
          <w:sz w:val="24"/>
        </w:rPr>
        <w:t>2</w:t>
      </w:r>
      <w:r>
        <w:rPr>
          <w:sz w:val="24"/>
        </w:rPr>
        <w:t>）制定退出计划。退出供应商制定科学合理的退出计划，经云平台管理单位审核通过后，通知云平台使用单位。</w:t>
      </w:r>
    </w:p>
    <w:p w:rsidR="002A2D61" w:rsidRDefault="00401FCA">
      <w:pPr>
        <w:widowControl/>
        <w:jc w:val="left"/>
        <w:rPr>
          <w:sz w:val="24"/>
        </w:rPr>
      </w:pPr>
      <w:r>
        <w:rPr>
          <w:sz w:val="24"/>
        </w:rPr>
        <w:t>3</w:t>
      </w:r>
      <w:r>
        <w:rPr>
          <w:sz w:val="24"/>
        </w:rPr>
        <w:t>）用户迁移。退出供应商在退出流程发起之日起不得再接受新的用户入云申请，现有入云项目未完成的根据实际情况与云平台使用单位协商后处理，不得因退出影响</w:t>
      </w:r>
      <w:r>
        <w:rPr>
          <w:sz w:val="24"/>
        </w:rPr>
        <w:lastRenderedPageBreak/>
        <w:t>业务系统运行。退出供应商须在规定时间内无条件配合完成现有业务系统的迁出工作。</w:t>
      </w:r>
    </w:p>
    <w:p w:rsidR="002A2D61" w:rsidRDefault="00401FCA">
      <w:pPr>
        <w:widowControl/>
        <w:jc w:val="left"/>
        <w:rPr>
          <w:sz w:val="24"/>
        </w:rPr>
      </w:pPr>
      <w:r>
        <w:rPr>
          <w:sz w:val="24"/>
        </w:rPr>
        <w:t>4</w:t>
      </w:r>
      <w:r>
        <w:rPr>
          <w:sz w:val="24"/>
        </w:rPr>
        <w:t>）基础设施腾退。业务系统全部迁出后，退出供应商须在规定时间内完成现有</w:t>
      </w:r>
      <w:proofErr w:type="gramStart"/>
      <w:r>
        <w:rPr>
          <w:sz w:val="24"/>
        </w:rPr>
        <w:t>云基础</w:t>
      </w:r>
      <w:proofErr w:type="gramEnd"/>
      <w:r>
        <w:rPr>
          <w:sz w:val="24"/>
        </w:rPr>
        <w:t>设施的腾</w:t>
      </w:r>
      <w:proofErr w:type="gramStart"/>
      <w:r>
        <w:rPr>
          <w:sz w:val="24"/>
        </w:rPr>
        <w:t>退离场</w:t>
      </w:r>
      <w:proofErr w:type="gramEnd"/>
      <w:r>
        <w:rPr>
          <w:sz w:val="24"/>
        </w:rPr>
        <w:t>工作。现有</w:t>
      </w:r>
      <w:proofErr w:type="gramStart"/>
      <w:r>
        <w:rPr>
          <w:sz w:val="24"/>
        </w:rPr>
        <w:t>云基础</w:t>
      </w:r>
      <w:proofErr w:type="gramEnd"/>
      <w:r>
        <w:rPr>
          <w:sz w:val="24"/>
        </w:rPr>
        <w:t>设施拆除前应对现有设备数据进行安全擦除并配合相关管理单位审查，审查合格后方可退出，防止因</w:t>
      </w:r>
      <w:proofErr w:type="gramStart"/>
      <w:r>
        <w:rPr>
          <w:sz w:val="24"/>
        </w:rPr>
        <w:t>云服务</w:t>
      </w:r>
      <w:proofErr w:type="gramEnd"/>
      <w:r>
        <w:rPr>
          <w:sz w:val="24"/>
        </w:rPr>
        <w:t>设备腾退发生数据泄露事件。</w:t>
      </w:r>
      <w:r>
        <w:rPr>
          <w:sz w:val="24"/>
        </w:rPr>
        <w:t xml:space="preserve"> </w:t>
      </w:r>
    </w:p>
    <w:p w:rsidR="002A2D61" w:rsidRDefault="00401FCA">
      <w:pPr>
        <w:widowControl/>
        <w:jc w:val="left"/>
        <w:rPr>
          <w:sz w:val="24"/>
        </w:rPr>
      </w:pPr>
      <w:r>
        <w:rPr>
          <w:sz w:val="24"/>
        </w:rPr>
        <w:t>供应商应在上述要求基础上，制定退出方案（包括但不限于云平台技术交接、设备撤出、未到期合同的交接）及与其</w:t>
      </w:r>
      <w:proofErr w:type="gramStart"/>
      <w:r>
        <w:rPr>
          <w:sz w:val="24"/>
        </w:rPr>
        <w:t>他供应</w:t>
      </w:r>
      <w:proofErr w:type="gramEnd"/>
      <w:r>
        <w:rPr>
          <w:sz w:val="24"/>
        </w:rPr>
        <w:t>商的交接方案及相关承诺（包括但不限于云平台技术交接、未到期合同的交接），确保在交接期不影响云平台使用单位正常使用。</w:t>
      </w:r>
    </w:p>
    <w:p w:rsidR="002A2D61" w:rsidRDefault="00401FCA">
      <w:pPr>
        <w:widowControl/>
        <w:jc w:val="left"/>
        <w:rPr>
          <w:sz w:val="24"/>
        </w:rPr>
      </w:pPr>
      <w:r>
        <w:rPr>
          <w:sz w:val="24"/>
        </w:rPr>
        <w:t>（</w:t>
      </w:r>
      <w:r>
        <w:rPr>
          <w:sz w:val="24"/>
        </w:rPr>
        <w:t>5</w:t>
      </w:r>
      <w:r>
        <w:rPr>
          <w:sz w:val="24"/>
        </w:rPr>
        <w:t>）安全审查和保密要求</w:t>
      </w:r>
    </w:p>
    <w:p w:rsidR="002A2D61" w:rsidRDefault="00401FCA">
      <w:pPr>
        <w:widowControl/>
        <w:jc w:val="left"/>
        <w:rPr>
          <w:sz w:val="24"/>
        </w:rPr>
      </w:pPr>
      <w:r>
        <w:rPr>
          <w:sz w:val="24"/>
        </w:rPr>
        <w:t>按照国家有关要求，供应商须自觉落实数据安全责任及安全防护措施。本项目供应商及其投入本项目的相关员工以及运</w:t>
      </w:r>
      <w:proofErr w:type="gramStart"/>
      <w:r>
        <w:rPr>
          <w:sz w:val="24"/>
        </w:rPr>
        <w:t>维人员</w:t>
      </w:r>
      <w:proofErr w:type="gramEnd"/>
      <w:r>
        <w:rPr>
          <w:sz w:val="24"/>
        </w:rPr>
        <w:t>均不得有因违反数据安全、网络安全等有关法律、行政法规的规定而受到行政处罚或者刑事处罚的情形，并提供相应的书面声明。</w:t>
      </w:r>
    </w:p>
    <w:p w:rsidR="002A2D61" w:rsidRDefault="00401FCA">
      <w:pPr>
        <w:widowControl/>
        <w:jc w:val="left"/>
        <w:rPr>
          <w:sz w:val="24"/>
        </w:rPr>
      </w:pPr>
      <w:r>
        <w:rPr>
          <w:sz w:val="24"/>
        </w:rPr>
        <w:t>供应商应与采购人签署保密协议，供应商（</w:t>
      </w:r>
      <w:proofErr w:type="gramStart"/>
      <w:r>
        <w:rPr>
          <w:sz w:val="24"/>
        </w:rPr>
        <w:t>含参与</w:t>
      </w:r>
      <w:proofErr w:type="gramEnd"/>
      <w:r>
        <w:rPr>
          <w:sz w:val="24"/>
        </w:rPr>
        <w:t>项目的所有成员）必须对项目技术文件以及由采购人提供的所有内部资料、技术文档、数据和信息予以保密，未经采购人书面许可，供应商不得以任何形式向第三方透露本项目的任何内容。</w:t>
      </w:r>
    </w:p>
    <w:p w:rsidR="002A2D61" w:rsidRDefault="00401FCA">
      <w:pPr>
        <w:widowControl/>
        <w:jc w:val="left"/>
        <w:rPr>
          <w:sz w:val="24"/>
        </w:rPr>
      </w:pPr>
      <w:r>
        <w:rPr>
          <w:sz w:val="24"/>
        </w:rPr>
        <w:t>项目团队成员必须先进行保密教育后方可上岗工作，供应商应与项目团队人员签署保密协议，并对相关人员开展背景审查，充分掌握其政治素质、廉洁从业及家庭背景、社会关系等情况，确保不因任何原因导致用户资料和信息遭受泄密、破坏等不良影响。供应商在该项目服务过程中，应定期对项目团队人员进行保密培训（原则上每季度应不少于一次）。</w:t>
      </w:r>
    </w:p>
    <w:p w:rsidR="002A2D61" w:rsidRDefault="00401FCA">
      <w:pPr>
        <w:widowControl/>
        <w:jc w:val="left"/>
        <w:rPr>
          <w:sz w:val="24"/>
        </w:rPr>
      </w:pPr>
      <w:r>
        <w:rPr>
          <w:sz w:val="24"/>
        </w:rPr>
        <w:lastRenderedPageBreak/>
        <w:t>供应商应按照《中华人民共和国保守国家秘密法》《中华人民共和国保守国家秘密法实施条例》等法律法规及规章制度的要求，履行保密责任与义务，并建立健全保密相关管理制度体系，予以严格执行。</w:t>
      </w:r>
    </w:p>
    <w:p w:rsidR="002A2D61" w:rsidRDefault="00401FCA">
      <w:pPr>
        <w:widowControl/>
        <w:jc w:val="left"/>
        <w:rPr>
          <w:sz w:val="24"/>
        </w:rPr>
      </w:pPr>
      <w:r>
        <w:rPr>
          <w:sz w:val="24"/>
        </w:rPr>
        <w:t>供应商应严格按照相关规定履行数据安全保护义务，不得擅自留存、使用、泄露或者向他人提供政务数据，不得擅自将数据用于商业用途，不得擅自向境外提供数据：建设过程中涉及的敏感个人信息等，应该按照要求进行脱敏处理和加密保护。供应商应严格落实数据安全责任和安全防护措施。对未落实安全责任导致数据泄露，违反数据安全、网络安全等有关法律行政法规的规定，受到行政处罚或者刑事处罚的人员，依法限制或者禁止其参与本项目。</w:t>
      </w:r>
    </w:p>
    <w:p w:rsidR="002A2D61" w:rsidRDefault="00401FCA">
      <w:pPr>
        <w:widowControl/>
        <w:jc w:val="left"/>
        <w:rPr>
          <w:sz w:val="24"/>
        </w:rPr>
      </w:pPr>
      <w:r>
        <w:rPr>
          <w:sz w:val="24"/>
        </w:rPr>
        <w:t>供应商应配合做好政务信息系统安全检查、评测、审计等监督管理工作，如实、完整提供政务信息系统建设、运营、维护和政务数据安全管理相关情况，不得拒绝、隐匿、瞒报。若供应商违反数据安全管理有关要求，采购人将依法追究相关违约责任。</w:t>
      </w:r>
    </w:p>
    <w:p w:rsidR="002A2D61" w:rsidRDefault="00401FCA">
      <w:pPr>
        <w:widowControl/>
        <w:jc w:val="left"/>
        <w:rPr>
          <w:sz w:val="24"/>
        </w:rPr>
      </w:pPr>
      <w:r>
        <w:rPr>
          <w:sz w:val="24"/>
        </w:rPr>
        <w:t>（</w:t>
      </w:r>
      <w:r>
        <w:rPr>
          <w:sz w:val="24"/>
        </w:rPr>
        <w:t>6</w:t>
      </w:r>
      <w:r>
        <w:rPr>
          <w:sz w:val="24"/>
        </w:rPr>
        <w:t>）数据安全要求</w:t>
      </w:r>
    </w:p>
    <w:p w:rsidR="002A2D61" w:rsidRDefault="00401FCA">
      <w:pPr>
        <w:widowControl/>
        <w:jc w:val="left"/>
        <w:rPr>
          <w:sz w:val="24"/>
        </w:rPr>
      </w:pPr>
      <w:r>
        <w:rPr>
          <w:sz w:val="24"/>
        </w:rPr>
        <w:t>在本项目服务合同终止时，供应商应按要求配合采购人做好数据、文档等资源的移交工作，同时应该完全删除采购人和用户在云平台的数据，包括备份数据和运行过程中产生的所有相关数据。</w:t>
      </w:r>
    </w:p>
    <w:p w:rsidR="002A2D61" w:rsidRDefault="00401FCA">
      <w:pPr>
        <w:widowControl/>
        <w:jc w:val="left"/>
        <w:rPr>
          <w:sz w:val="24"/>
        </w:rPr>
      </w:pPr>
      <w:r>
        <w:rPr>
          <w:sz w:val="24"/>
        </w:rPr>
        <w:t>供应商应根据采购人的要求，提供必要的监管接口和日志查询等功能，确保采购人对数据和业务运行状态的知情权，并可随时进行审查、检查和监管。</w:t>
      </w:r>
    </w:p>
    <w:p w:rsidR="002A2D61" w:rsidRDefault="00401FCA">
      <w:pPr>
        <w:widowControl/>
        <w:jc w:val="left"/>
        <w:rPr>
          <w:sz w:val="24"/>
        </w:rPr>
      </w:pPr>
      <w:r>
        <w:rPr>
          <w:sz w:val="24"/>
        </w:rPr>
        <w:t>所有存储有数据的存储器的维修、报废等处理需经云平台管理单位同意，并在监管下进行。</w:t>
      </w:r>
    </w:p>
    <w:p w:rsidR="002A2D61" w:rsidRDefault="00401FCA">
      <w:pPr>
        <w:widowControl/>
        <w:jc w:val="left"/>
        <w:rPr>
          <w:sz w:val="24"/>
        </w:rPr>
      </w:pPr>
      <w:r>
        <w:rPr>
          <w:sz w:val="24"/>
        </w:rPr>
        <w:br w:type="page"/>
      </w:r>
    </w:p>
    <w:p w:rsidR="002A2D61" w:rsidRDefault="00401FCA">
      <w:pPr>
        <w:widowControl/>
        <w:jc w:val="left"/>
        <w:rPr>
          <w:b/>
          <w:bCs/>
          <w:sz w:val="24"/>
        </w:rPr>
      </w:pPr>
      <w:r>
        <w:rPr>
          <w:b/>
          <w:bCs/>
          <w:sz w:val="24"/>
        </w:rPr>
        <w:lastRenderedPageBreak/>
        <w:t>附件</w:t>
      </w:r>
      <w:r>
        <w:rPr>
          <w:b/>
          <w:bCs/>
          <w:sz w:val="24"/>
        </w:rPr>
        <w:t>1</w:t>
      </w:r>
    </w:p>
    <w:p w:rsidR="002A2D61" w:rsidRDefault="00401FCA">
      <w:pPr>
        <w:widowControl/>
        <w:jc w:val="center"/>
        <w:rPr>
          <w:b/>
          <w:bCs/>
          <w:sz w:val="24"/>
        </w:rPr>
      </w:pPr>
      <w:proofErr w:type="gramStart"/>
      <w:r>
        <w:rPr>
          <w:b/>
          <w:bCs/>
          <w:sz w:val="24"/>
        </w:rPr>
        <w:t>云资源</w:t>
      </w:r>
      <w:proofErr w:type="gramEnd"/>
      <w:r>
        <w:rPr>
          <w:b/>
          <w:bCs/>
          <w:sz w:val="24"/>
        </w:rPr>
        <w:t>服务与物理设备托管服务目录</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807"/>
        <w:gridCol w:w="4237"/>
        <w:gridCol w:w="773"/>
        <w:gridCol w:w="868"/>
      </w:tblGrid>
      <w:tr w:rsidR="002A2D61">
        <w:trPr>
          <w:trHeight w:val="227"/>
          <w:jc w:val="center"/>
        </w:trPr>
        <w:tc>
          <w:tcPr>
            <w:tcW w:w="486" w:type="pct"/>
            <w:vAlign w:val="center"/>
          </w:tcPr>
          <w:p w:rsidR="002A2D61" w:rsidRDefault="00401FCA">
            <w:pPr>
              <w:widowControl/>
              <w:jc w:val="left"/>
              <w:rPr>
                <w:sz w:val="24"/>
              </w:rPr>
            </w:pPr>
            <w:r>
              <w:rPr>
                <w:sz w:val="24"/>
              </w:rPr>
              <w:t>序号</w:t>
            </w:r>
          </w:p>
        </w:tc>
        <w:tc>
          <w:tcPr>
            <w:tcW w:w="1061" w:type="pct"/>
            <w:vAlign w:val="center"/>
          </w:tcPr>
          <w:p w:rsidR="002A2D61" w:rsidRDefault="00401FCA">
            <w:pPr>
              <w:widowControl/>
              <w:jc w:val="left"/>
              <w:rPr>
                <w:sz w:val="24"/>
              </w:rPr>
            </w:pPr>
            <w:r>
              <w:rPr>
                <w:sz w:val="24"/>
              </w:rPr>
              <w:t>资源类型</w:t>
            </w:r>
          </w:p>
        </w:tc>
        <w:tc>
          <w:tcPr>
            <w:tcW w:w="2487" w:type="pct"/>
            <w:vAlign w:val="center"/>
          </w:tcPr>
          <w:p w:rsidR="002A2D61" w:rsidRDefault="00401FCA">
            <w:pPr>
              <w:widowControl/>
              <w:jc w:val="left"/>
              <w:rPr>
                <w:sz w:val="24"/>
              </w:rPr>
            </w:pPr>
            <w:r>
              <w:rPr>
                <w:sz w:val="24"/>
              </w:rPr>
              <w:t>资源描述</w:t>
            </w:r>
          </w:p>
        </w:tc>
        <w:tc>
          <w:tcPr>
            <w:tcW w:w="454" w:type="pct"/>
            <w:vAlign w:val="center"/>
          </w:tcPr>
          <w:p w:rsidR="002A2D61" w:rsidRDefault="00401FCA">
            <w:pPr>
              <w:widowControl/>
              <w:jc w:val="left"/>
              <w:rPr>
                <w:sz w:val="24"/>
              </w:rPr>
            </w:pPr>
            <w:r>
              <w:rPr>
                <w:sz w:val="24"/>
              </w:rPr>
              <w:t>数量</w:t>
            </w:r>
          </w:p>
        </w:tc>
        <w:tc>
          <w:tcPr>
            <w:tcW w:w="510" w:type="pct"/>
            <w:vAlign w:val="center"/>
          </w:tcPr>
          <w:p w:rsidR="002A2D61" w:rsidRDefault="00401FCA">
            <w:pPr>
              <w:widowControl/>
              <w:jc w:val="left"/>
              <w:rPr>
                <w:sz w:val="24"/>
              </w:rPr>
            </w:pPr>
            <w:r>
              <w:rPr>
                <w:sz w:val="24"/>
              </w:rPr>
              <w:t>单位</w:t>
            </w:r>
          </w:p>
        </w:tc>
      </w:tr>
      <w:tr w:rsidR="002A2D61">
        <w:trPr>
          <w:trHeight w:val="227"/>
          <w:jc w:val="center"/>
        </w:trPr>
        <w:tc>
          <w:tcPr>
            <w:tcW w:w="486" w:type="pct"/>
            <w:vAlign w:val="center"/>
          </w:tcPr>
          <w:p w:rsidR="002A2D61" w:rsidRDefault="00401FCA">
            <w:pPr>
              <w:widowControl/>
              <w:jc w:val="left"/>
              <w:rPr>
                <w:sz w:val="24"/>
              </w:rPr>
            </w:pPr>
            <w:r>
              <w:rPr>
                <w:sz w:val="24"/>
              </w:rPr>
              <w:t>1</w:t>
            </w:r>
          </w:p>
        </w:tc>
        <w:tc>
          <w:tcPr>
            <w:tcW w:w="1061" w:type="pct"/>
            <w:noWrap/>
            <w:vAlign w:val="center"/>
          </w:tcPr>
          <w:p w:rsidR="002A2D61" w:rsidRDefault="00401FCA">
            <w:pPr>
              <w:widowControl/>
              <w:jc w:val="left"/>
              <w:rPr>
                <w:sz w:val="24"/>
              </w:rPr>
            </w:pPr>
            <w:r>
              <w:rPr>
                <w:sz w:val="24"/>
              </w:rPr>
              <w:t>云服务器</w:t>
            </w:r>
            <w:r>
              <w:rPr>
                <w:sz w:val="24"/>
              </w:rPr>
              <w:t>vCPU</w:t>
            </w:r>
          </w:p>
        </w:tc>
        <w:tc>
          <w:tcPr>
            <w:tcW w:w="2487" w:type="pct"/>
            <w:vAlign w:val="center"/>
          </w:tcPr>
          <w:p w:rsidR="002A2D61" w:rsidRDefault="00401FCA">
            <w:pPr>
              <w:widowControl/>
              <w:jc w:val="left"/>
              <w:rPr>
                <w:sz w:val="24"/>
              </w:rPr>
            </w:pPr>
            <w:r>
              <w:rPr>
                <w:sz w:val="24"/>
              </w:rPr>
              <w:t>云服务器</w:t>
            </w:r>
            <w:r>
              <w:rPr>
                <w:sz w:val="24"/>
              </w:rPr>
              <w:t>vCPU</w:t>
            </w:r>
            <w:r>
              <w:rPr>
                <w:sz w:val="24"/>
              </w:rPr>
              <w:t>（国产化、非国产化）包括鲲鹏、飞腾、海光、</w:t>
            </w:r>
            <w:r>
              <w:rPr>
                <w:sz w:val="24"/>
              </w:rPr>
              <w:t>intel</w:t>
            </w:r>
            <w:r>
              <w:rPr>
                <w:sz w:val="24"/>
              </w:rPr>
              <w:t>等</w:t>
            </w:r>
          </w:p>
        </w:tc>
        <w:tc>
          <w:tcPr>
            <w:tcW w:w="454" w:type="pct"/>
            <w:shd w:val="clear" w:color="000000" w:fill="FFFFFF" w:themeFill="background1"/>
            <w:vAlign w:val="center"/>
          </w:tcPr>
          <w:p w:rsidR="002A2D61" w:rsidRDefault="00401FCA">
            <w:pPr>
              <w:widowControl/>
              <w:jc w:val="left"/>
              <w:rPr>
                <w:sz w:val="24"/>
              </w:rPr>
            </w:pPr>
            <w:r>
              <w:rPr>
                <w:sz w:val="24"/>
              </w:rPr>
              <w:t>3578</w:t>
            </w:r>
          </w:p>
        </w:tc>
        <w:tc>
          <w:tcPr>
            <w:tcW w:w="510" w:type="pct"/>
            <w:vAlign w:val="center"/>
          </w:tcPr>
          <w:p w:rsidR="002A2D61" w:rsidRDefault="00401FCA">
            <w:pPr>
              <w:widowControl/>
              <w:jc w:val="left"/>
              <w:rPr>
                <w:sz w:val="24"/>
              </w:rPr>
            </w:pPr>
            <w:r>
              <w:rPr>
                <w:sz w:val="24"/>
              </w:rPr>
              <w:t>核</w:t>
            </w:r>
          </w:p>
        </w:tc>
      </w:tr>
      <w:tr w:rsidR="002A2D61">
        <w:trPr>
          <w:trHeight w:val="227"/>
          <w:jc w:val="center"/>
        </w:trPr>
        <w:tc>
          <w:tcPr>
            <w:tcW w:w="486" w:type="pct"/>
            <w:vAlign w:val="center"/>
          </w:tcPr>
          <w:p w:rsidR="002A2D61" w:rsidRDefault="00401FCA">
            <w:pPr>
              <w:widowControl/>
              <w:jc w:val="left"/>
              <w:rPr>
                <w:sz w:val="24"/>
              </w:rPr>
            </w:pPr>
            <w:r>
              <w:rPr>
                <w:sz w:val="24"/>
              </w:rPr>
              <w:t>2</w:t>
            </w:r>
          </w:p>
        </w:tc>
        <w:tc>
          <w:tcPr>
            <w:tcW w:w="1061" w:type="pct"/>
            <w:vAlign w:val="center"/>
          </w:tcPr>
          <w:p w:rsidR="002A2D61" w:rsidRDefault="00401FCA">
            <w:pPr>
              <w:widowControl/>
              <w:jc w:val="left"/>
              <w:rPr>
                <w:sz w:val="24"/>
              </w:rPr>
            </w:pPr>
            <w:r>
              <w:rPr>
                <w:sz w:val="24"/>
              </w:rPr>
              <w:t>云服务器内存</w:t>
            </w:r>
          </w:p>
        </w:tc>
        <w:tc>
          <w:tcPr>
            <w:tcW w:w="2487" w:type="pct"/>
            <w:vAlign w:val="center"/>
          </w:tcPr>
          <w:p w:rsidR="002A2D61" w:rsidRDefault="00401FCA">
            <w:pPr>
              <w:widowControl/>
              <w:jc w:val="left"/>
              <w:rPr>
                <w:sz w:val="24"/>
              </w:rPr>
            </w:pPr>
            <w:r>
              <w:rPr>
                <w:sz w:val="24"/>
              </w:rPr>
              <w:t>云服务器内存</w:t>
            </w:r>
          </w:p>
        </w:tc>
        <w:tc>
          <w:tcPr>
            <w:tcW w:w="454" w:type="pct"/>
            <w:shd w:val="clear" w:color="000000" w:fill="FFFFFF" w:themeFill="background1"/>
            <w:vAlign w:val="center"/>
          </w:tcPr>
          <w:p w:rsidR="002A2D61" w:rsidRDefault="00401FCA">
            <w:pPr>
              <w:widowControl/>
              <w:jc w:val="left"/>
              <w:rPr>
                <w:sz w:val="24"/>
              </w:rPr>
            </w:pPr>
            <w:r>
              <w:rPr>
                <w:sz w:val="24"/>
              </w:rPr>
              <w:t>11420</w:t>
            </w:r>
          </w:p>
        </w:tc>
        <w:tc>
          <w:tcPr>
            <w:tcW w:w="510" w:type="pct"/>
            <w:vAlign w:val="center"/>
          </w:tcPr>
          <w:p w:rsidR="002A2D61" w:rsidRDefault="00401FCA">
            <w:pPr>
              <w:widowControl/>
              <w:jc w:val="left"/>
              <w:rPr>
                <w:sz w:val="24"/>
              </w:rPr>
            </w:pPr>
            <w:r>
              <w:rPr>
                <w:sz w:val="24"/>
              </w:rPr>
              <w:t>GB</w:t>
            </w:r>
          </w:p>
        </w:tc>
      </w:tr>
      <w:tr w:rsidR="002A2D61">
        <w:trPr>
          <w:trHeight w:val="227"/>
          <w:jc w:val="center"/>
        </w:trPr>
        <w:tc>
          <w:tcPr>
            <w:tcW w:w="486" w:type="pct"/>
            <w:vAlign w:val="center"/>
          </w:tcPr>
          <w:p w:rsidR="002A2D61" w:rsidRDefault="00401FCA">
            <w:pPr>
              <w:widowControl/>
              <w:jc w:val="left"/>
              <w:rPr>
                <w:sz w:val="24"/>
              </w:rPr>
            </w:pPr>
            <w:r>
              <w:rPr>
                <w:sz w:val="24"/>
              </w:rPr>
              <w:t>3</w:t>
            </w:r>
          </w:p>
        </w:tc>
        <w:tc>
          <w:tcPr>
            <w:tcW w:w="1061" w:type="pct"/>
            <w:vAlign w:val="center"/>
          </w:tcPr>
          <w:p w:rsidR="002A2D61" w:rsidRDefault="00401FCA">
            <w:pPr>
              <w:widowControl/>
              <w:jc w:val="left"/>
              <w:rPr>
                <w:sz w:val="24"/>
              </w:rPr>
            </w:pPr>
            <w:r>
              <w:rPr>
                <w:sz w:val="24"/>
              </w:rPr>
              <w:t>高速块存储</w:t>
            </w:r>
          </w:p>
        </w:tc>
        <w:tc>
          <w:tcPr>
            <w:tcW w:w="2487" w:type="pct"/>
            <w:vAlign w:val="center"/>
          </w:tcPr>
          <w:p w:rsidR="002A2D61" w:rsidRDefault="00401FCA">
            <w:pPr>
              <w:widowControl/>
              <w:jc w:val="left"/>
              <w:rPr>
                <w:sz w:val="24"/>
              </w:rPr>
            </w:pPr>
            <w:r>
              <w:rPr>
                <w:sz w:val="24"/>
              </w:rPr>
              <w:t>高效块存储（包含备份数据资源量）（</w:t>
            </w:r>
            <w:r>
              <w:rPr>
                <w:sz w:val="24"/>
              </w:rPr>
              <w:t>IOPS</w:t>
            </w:r>
            <w:r>
              <w:rPr>
                <w:sz w:val="24"/>
              </w:rPr>
              <w:t>不低于</w:t>
            </w:r>
            <w:r>
              <w:rPr>
                <w:sz w:val="24"/>
              </w:rPr>
              <w:t>2000</w:t>
            </w:r>
            <w:r>
              <w:rPr>
                <w:sz w:val="24"/>
              </w:rPr>
              <w:t>）</w:t>
            </w:r>
          </w:p>
        </w:tc>
        <w:tc>
          <w:tcPr>
            <w:tcW w:w="454" w:type="pct"/>
            <w:vAlign w:val="center"/>
          </w:tcPr>
          <w:p w:rsidR="002A2D61" w:rsidRDefault="00401FCA">
            <w:pPr>
              <w:widowControl/>
              <w:jc w:val="left"/>
              <w:rPr>
                <w:sz w:val="24"/>
              </w:rPr>
            </w:pPr>
            <w:r>
              <w:rPr>
                <w:sz w:val="24"/>
              </w:rPr>
              <w:t>9700</w:t>
            </w:r>
          </w:p>
        </w:tc>
        <w:tc>
          <w:tcPr>
            <w:tcW w:w="510" w:type="pct"/>
            <w:vAlign w:val="center"/>
          </w:tcPr>
          <w:p w:rsidR="002A2D61" w:rsidRDefault="00401FCA">
            <w:pPr>
              <w:widowControl/>
              <w:jc w:val="left"/>
              <w:rPr>
                <w:sz w:val="24"/>
              </w:rPr>
            </w:pPr>
            <w:r>
              <w:rPr>
                <w:sz w:val="24"/>
              </w:rPr>
              <w:t>100GB</w:t>
            </w:r>
          </w:p>
        </w:tc>
      </w:tr>
      <w:tr w:rsidR="002A2D61">
        <w:trPr>
          <w:trHeight w:val="227"/>
          <w:jc w:val="center"/>
        </w:trPr>
        <w:tc>
          <w:tcPr>
            <w:tcW w:w="486" w:type="pct"/>
            <w:vAlign w:val="center"/>
          </w:tcPr>
          <w:p w:rsidR="002A2D61" w:rsidRDefault="00401FCA">
            <w:pPr>
              <w:widowControl/>
              <w:jc w:val="left"/>
              <w:rPr>
                <w:sz w:val="24"/>
              </w:rPr>
            </w:pPr>
            <w:r>
              <w:rPr>
                <w:sz w:val="24"/>
              </w:rPr>
              <w:t>4</w:t>
            </w:r>
          </w:p>
        </w:tc>
        <w:tc>
          <w:tcPr>
            <w:tcW w:w="1061" w:type="pct"/>
            <w:vAlign w:val="center"/>
          </w:tcPr>
          <w:p w:rsidR="002A2D61" w:rsidRDefault="00401FCA">
            <w:pPr>
              <w:widowControl/>
              <w:jc w:val="left"/>
              <w:rPr>
                <w:sz w:val="24"/>
              </w:rPr>
            </w:pPr>
            <w:r>
              <w:rPr>
                <w:sz w:val="24"/>
              </w:rPr>
              <w:t>互联网独享带宽</w:t>
            </w:r>
          </w:p>
        </w:tc>
        <w:tc>
          <w:tcPr>
            <w:tcW w:w="2487" w:type="pct"/>
            <w:vAlign w:val="center"/>
          </w:tcPr>
          <w:p w:rsidR="002A2D61" w:rsidRDefault="00401FCA">
            <w:pPr>
              <w:widowControl/>
              <w:jc w:val="left"/>
              <w:rPr>
                <w:sz w:val="24"/>
              </w:rPr>
            </w:pPr>
            <w:r>
              <w:rPr>
                <w:sz w:val="24"/>
              </w:rPr>
              <w:t>须提供双路由</w:t>
            </w:r>
            <w:proofErr w:type="gramStart"/>
            <w:r>
              <w:rPr>
                <w:sz w:val="24"/>
              </w:rPr>
              <w:t>云资源</w:t>
            </w:r>
            <w:proofErr w:type="gramEnd"/>
            <w:r>
              <w:rPr>
                <w:sz w:val="24"/>
              </w:rPr>
              <w:t>业务出口，带宽不低于</w:t>
            </w:r>
            <w:r>
              <w:rPr>
                <w:sz w:val="24"/>
              </w:rPr>
              <w:t xml:space="preserve">1Gbps </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5</w:t>
            </w:r>
          </w:p>
        </w:tc>
        <w:tc>
          <w:tcPr>
            <w:tcW w:w="1061" w:type="pct"/>
            <w:vAlign w:val="center"/>
          </w:tcPr>
          <w:p w:rsidR="002A2D61" w:rsidRDefault="00401FCA">
            <w:pPr>
              <w:widowControl/>
              <w:jc w:val="left"/>
              <w:rPr>
                <w:sz w:val="24"/>
              </w:rPr>
            </w:pPr>
            <w:r>
              <w:rPr>
                <w:sz w:val="24"/>
              </w:rPr>
              <w:t>下一代防火墙</w:t>
            </w:r>
          </w:p>
        </w:tc>
        <w:tc>
          <w:tcPr>
            <w:tcW w:w="2487" w:type="pct"/>
            <w:vAlign w:val="center"/>
          </w:tcPr>
          <w:p w:rsidR="002A2D61" w:rsidRDefault="00401FCA">
            <w:pPr>
              <w:widowControl/>
              <w:jc w:val="left"/>
              <w:rPr>
                <w:sz w:val="24"/>
              </w:rPr>
            </w:pPr>
            <w:r>
              <w:rPr>
                <w:sz w:val="24"/>
              </w:rPr>
              <w:t>需覆盖不少于现有数据中心云平台上的</w:t>
            </w:r>
            <w:r>
              <w:rPr>
                <w:sz w:val="24"/>
              </w:rPr>
              <w:t>43</w:t>
            </w:r>
            <w:r>
              <w:rPr>
                <w:sz w:val="24"/>
              </w:rPr>
              <w:t>个业务系统（不少于</w:t>
            </w:r>
            <w:r>
              <w:rPr>
                <w:sz w:val="24"/>
              </w:rPr>
              <w:t>440</w:t>
            </w:r>
            <w:r>
              <w:rPr>
                <w:sz w:val="24"/>
              </w:rPr>
              <w:t>台虚拟化服务器）使用需求。支持</w:t>
            </w:r>
            <w:r>
              <w:rPr>
                <w:sz w:val="24"/>
              </w:rPr>
              <w:t>TCP/IP</w:t>
            </w:r>
            <w:r>
              <w:rPr>
                <w:sz w:val="24"/>
              </w:rPr>
              <w:t>访问控制、</w:t>
            </w:r>
            <w:r>
              <w:rPr>
                <w:sz w:val="24"/>
              </w:rPr>
              <w:t>IPS</w:t>
            </w:r>
            <w:r>
              <w:rPr>
                <w:sz w:val="24"/>
              </w:rPr>
              <w:t>入侵防御功能</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6</w:t>
            </w:r>
          </w:p>
        </w:tc>
        <w:tc>
          <w:tcPr>
            <w:tcW w:w="1061" w:type="pct"/>
            <w:vAlign w:val="center"/>
          </w:tcPr>
          <w:p w:rsidR="002A2D61" w:rsidRDefault="00401FCA">
            <w:pPr>
              <w:widowControl/>
              <w:jc w:val="left"/>
              <w:rPr>
                <w:sz w:val="24"/>
              </w:rPr>
            </w:pPr>
            <w:r>
              <w:rPr>
                <w:sz w:val="24"/>
              </w:rPr>
              <w:t>Web</w:t>
            </w:r>
            <w:r>
              <w:rPr>
                <w:sz w:val="24"/>
              </w:rPr>
              <w:t>应用防火墙</w:t>
            </w:r>
          </w:p>
        </w:tc>
        <w:tc>
          <w:tcPr>
            <w:tcW w:w="2487" w:type="pct"/>
            <w:vAlign w:val="center"/>
          </w:tcPr>
          <w:p w:rsidR="002A2D61" w:rsidRDefault="00401FCA">
            <w:pPr>
              <w:widowControl/>
              <w:jc w:val="left"/>
              <w:rPr>
                <w:sz w:val="24"/>
              </w:rPr>
            </w:pPr>
            <w:r>
              <w:rPr>
                <w:sz w:val="24"/>
              </w:rPr>
              <w:t>需覆盖不少于现有数据中心云平台上的</w:t>
            </w:r>
            <w:r>
              <w:rPr>
                <w:sz w:val="24"/>
              </w:rPr>
              <w:t>43</w:t>
            </w:r>
            <w:r>
              <w:rPr>
                <w:sz w:val="24"/>
              </w:rPr>
              <w:t>个业务系统（不少于</w:t>
            </w:r>
            <w:r>
              <w:rPr>
                <w:sz w:val="24"/>
              </w:rPr>
              <w:t>440</w:t>
            </w:r>
            <w:r>
              <w:rPr>
                <w:sz w:val="24"/>
              </w:rPr>
              <w:t>台虚拟化服务器）使用需求。拦截</w:t>
            </w:r>
            <w:r>
              <w:rPr>
                <w:sz w:val="24"/>
              </w:rPr>
              <w:t>SQL</w:t>
            </w:r>
            <w:r>
              <w:rPr>
                <w:sz w:val="24"/>
              </w:rPr>
              <w:t>注入、</w:t>
            </w:r>
            <w:r>
              <w:rPr>
                <w:sz w:val="24"/>
              </w:rPr>
              <w:t>XSS</w:t>
            </w:r>
            <w:proofErr w:type="gramStart"/>
            <w:r>
              <w:rPr>
                <w:sz w:val="24"/>
              </w:rPr>
              <w:t>跨站脚本</w:t>
            </w:r>
            <w:proofErr w:type="gramEnd"/>
            <w:r>
              <w:rPr>
                <w:sz w:val="24"/>
              </w:rPr>
              <w:t>、路径遍历、</w:t>
            </w:r>
            <w:proofErr w:type="gramStart"/>
            <w:r>
              <w:rPr>
                <w:sz w:val="24"/>
              </w:rPr>
              <w:t>跨站请求</w:t>
            </w:r>
            <w:proofErr w:type="gramEnd"/>
            <w:r>
              <w:rPr>
                <w:sz w:val="24"/>
              </w:rPr>
              <w:t>伪造等应用层恶意攻击</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7</w:t>
            </w:r>
          </w:p>
        </w:tc>
        <w:tc>
          <w:tcPr>
            <w:tcW w:w="1061" w:type="pct"/>
            <w:vAlign w:val="center"/>
          </w:tcPr>
          <w:p w:rsidR="002A2D61" w:rsidRDefault="00401FCA">
            <w:pPr>
              <w:widowControl/>
              <w:jc w:val="left"/>
              <w:rPr>
                <w:sz w:val="24"/>
              </w:rPr>
            </w:pPr>
            <w:proofErr w:type="gramStart"/>
            <w:r>
              <w:rPr>
                <w:sz w:val="24"/>
              </w:rPr>
              <w:t>堡垒机</w:t>
            </w:r>
            <w:proofErr w:type="gramEnd"/>
          </w:p>
        </w:tc>
        <w:tc>
          <w:tcPr>
            <w:tcW w:w="2487" w:type="pct"/>
            <w:vAlign w:val="center"/>
          </w:tcPr>
          <w:p w:rsidR="002A2D61" w:rsidRDefault="00401FCA">
            <w:pPr>
              <w:widowControl/>
              <w:jc w:val="left"/>
              <w:rPr>
                <w:sz w:val="24"/>
              </w:rPr>
            </w:pPr>
            <w:r>
              <w:rPr>
                <w:sz w:val="24"/>
              </w:rPr>
              <w:t>需覆盖不少于现有数据中心云平台上的</w:t>
            </w:r>
            <w:r>
              <w:rPr>
                <w:sz w:val="24"/>
              </w:rPr>
              <w:t>43</w:t>
            </w:r>
            <w:r>
              <w:rPr>
                <w:sz w:val="24"/>
              </w:rPr>
              <w:t>个业务系统（不少于</w:t>
            </w:r>
            <w:r>
              <w:rPr>
                <w:sz w:val="24"/>
              </w:rPr>
              <w:t>440</w:t>
            </w:r>
            <w:r>
              <w:rPr>
                <w:sz w:val="24"/>
              </w:rPr>
              <w:t>台虚拟化服务器）使用需求</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8</w:t>
            </w:r>
          </w:p>
        </w:tc>
        <w:tc>
          <w:tcPr>
            <w:tcW w:w="1061" w:type="pct"/>
            <w:vAlign w:val="center"/>
          </w:tcPr>
          <w:p w:rsidR="002A2D61" w:rsidRDefault="00401FCA">
            <w:pPr>
              <w:widowControl/>
              <w:jc w:val="left"/>
              <w:rPr>
                <w:sz w:val="24"/>
              </w:rPr>
            </w:pPr>
            <w:r>
              <w:rPr>
                <w:sz w:val="24"/>
              </w:rPr>
              <w:t>防篡改</w:t>
            </w:r>
          </w:p>
        </w:tc>
        <w:tc>
          <w:tcPr>
            <w:tcW w:w="2487" w:type="pct"/>
            <w:vAlign w:val="center"/>
          </w:tcPr>
          <w:p w:rsidR="002A2D61" w:rsidRDefault="00401FCA">
            <w:pPr>
              <w:widowControl/>
              <w:jc w:val="left"/>
              <w:rPr>
                <w:sz w:val="24"/>
              </w:rPr>
            </w:pPr>
            <w:r>
              <w:rPr>
                <w:sz w:val="24"/>
              </w:rPr>
              <w:t>需覆盖不少于现有数据中心云平台上的</w:t>
            </w:r>
            <w:r>
              <w:rPr>
                <w:sz w:val="24"/>
              </w:rPr>
              <w:t>43</w:t>
            </w:r>
            <w:r>
              <w:rPr>
                <w:sz w:val="24"/>
              </w:rPr>
              <w:t>个业务系统（不少于</w:t>
            </w:r>
            <w:r>
              <w:rPr>
                <w:sz w:val="24"/>
              </w:rPr>
              <w:t>440</w:t>
            </w:r>
            <w:r>
              <w:rPr>
                <w:sz w:val="24"/>
              </w:rPr>
              <w:t>台虚拟化服务</w:t>
            </w:r>
            <w:r>
              <w:rPr>
                <w:sz w:val="24"/>
              </w:rPr>
              <w:lastRenderedPageBreak/>
              <w:t>器）使用需求</w:t>
            </w:r>
          </w:p>
        </w:tc>
        <w:tc>
          <w:tcPr>
            <w:tcW w:w="454" w:type="pct"/>
            <w:vAlign w:val="center"/>
          </w:tcPr>
          <w:p w:rsidR="002A2D61" w:rsidRDefault="00401FCA">
            <w:pPr>
              <w:widowControl/>
              <w:jc w:val="left"/>
              <w:rPr>
                <w:sz w:val="24"/>
              </w:rPr>
            </w:pPr>
            <w:r>
              <w:rPr>
                <w:sz w:val="24"/>
              </w:rPr>
              <w:lastRenderedPageBreak/>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lastRenderedPageBreak/>
              <w:t>9</w:t>
            </w:r>
          </w:p>
        </w:tc>
        <w:tc>
          <w:tcPr>
            <w:tcW w:w="1061" w:type="pct"/>
            <w:vAlign w:val="center"/>
          </w:tcPr>
          <w:p w:rsidR="002A2D61" w:rsidRDefault="00401FCA">
            <w:pPr>
              <w:widowControl/>
              <w:jc w:val="left"/>
              <w:rPr>
                <w:sz w:val="24"/>
              </w:rPr>
            </w:pPr>
            <w:r>
              <w:rPr>
                <w:sz w:val="24"/>
              </w:rPr>
              <w:t>VPN</w:t>
            </w:r>
          </w:p>
        </w:tc>
        <w:tc>
          <w:tcPr>
            <w:tcW w:w="2487" w:type="pct"/>
            <w:vAlign w:val="center"/>
          </w:tcPr>
          <w:p w:rsidR="002A2D61" w:rsidRDefault="00401FCA">
            <w:pPr>
              <w:widowControl/>
              <w:jc w:val="left"/>
              <w:rPr>
                <w:sz w:val="24"/>
              </w:rPr>
            </w:pPr>
            <w:r>
              <w:rPr>
                <w:sz w:val="24"/>
              </w:rPr>
              <w:t>需覆盖不少于现有数据中心云平台上的</w:t>
            </w:r>
            <w:r>
              <w:rPr>
                <w:sz w:val="24"/>
              </w:rPr>
              <w:t>43</w:t>
            </w:r>
            <w:r>
              <w:rPr>
                <w:sz w:val="24"/>
              </w:rPr>
              <w:t>个业务系统（不少于</w:t>
            </w:r>
            <w:r>
              <w:rPr>
                <w:sz w:val="24"/>
              </w:rPr>
              <w:t>440</w:t>
            </w:r>
            <w:r>
              <w:rPr>
                <w:sz w:val="24"/>
              </w:rPr>
              <w:t>台虚拟化服务器）使用需求。</w:t>
            </w:r>
            <w:r>
              <w:rPr>
                <w:sz w:val="24"/>
              </w:rPr>
              <w:t>20Mbps</w:t>
            </w:r>
            <w:r>
              <w:rPr>
                <w:sz w:val="24"/>
              </w:rPr>
              <w:t>带宽，支持</w:t>
            </w:r>
            <w:r>
              <w:rPr>
                <w:sz w:val="24"/>
              </w:rPr>
              <w:t xml:space="preserve"> IPsec VPN </w:t>
            </w:r>
            <w:r>
              <w:rPr>
                <w:sz w:val="24"/>
              </w:rPr>
              <w:t>和</w:t>
            </w:r>
            <w:r>
              <w:rPr>
                <w:sz w:val="24"/>
              </w:rPr>
              <w:t xml:space="preserve"> SSL VPN </w:t>
            </w:r>
            <w:r>
              <w:rPr>
                <w:sz w:val="24"/>
              </w:rPr>
              <w:t>两种连接方式</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10</w:t>
            </w:r>
          </w:p>
        </w:tc>
        <w:tc>
          <w:tcPr>
            <w:tcW w:w="1061" w:type="pct"/>
            <w:vAlign w:val="center"/>
          </w:tcPr>
          <w:p w:rsidR="002A2D61" w:rsidRDefault="00401FCA">
            <w:pPr>
              <w:widowControl/>
              <w:jc w:val="left"/>
              <w:rPr>
                <w:sz w:val="24"/>
              </w:rPr>
            </w:pPr>
            <w:r>
              <w:rPr>
                <w:sz w:val="24"/>
              </w:rPr>
              <w:t>主机安全</w:t>
            </w:r>
          </w:p>
        </w:tc>
        <w:tc>
          <w:tcPr>
            <w:tcW w:w="2487" w:type="pct"/>
            <w:vAlign w:val="center"/>
          </w:tcPr>
          <w:p w:rsidR="002A2D61" w:rsidRDefault="00401FCA">
            <w:pPr>
              <w:widowControl/>
              <w:jc w:val="left"/>
              <w:rPr>
                <w:sz w:val="24"/>
              </w:rPr>
            </w:pPr>
            <w:r>
              <w:rPr>
                <w:sz w:val="24"/>
              </w:rPr>
              <w:t>需覆盖不少于现有数据中心云平台上的</w:t>
            </w:r>
            <w:r>
              <w:rPr>
                <w:sz w:val="24"/>
              </w:rPr>
              <w:t>43</w:t>
            </w:r>
            <w:r>
              <w:rPr>
                <w:sz w:val="24"/>
              </w:rPr>
              <w:t>个业务系统（不少于</w:t>
            </w:r>
            <w:r>
              <w:rPr>
                <w:sz w:val="24"/>
              </w:rPr>
              <w:t>440</w:t>
            </w:r>
            <w:r>
              <w:rPr>
                <w:sz w:val="24"/>
              </w:rPr>
              <w:t>台虚拟化服务器）使用需求。提供虚拟化主机安全防护，包含主机防病毒</w:t>
            </w:r>
            <w:r>
              <w:rPr>
                <w:sz w:val="24"/>
              </w:rPr>
              <w:t>AV</w:t>
            </w:r>
            <w:r>
              <w:rPr>
                <w:sz w:val="24"/>
              </w:rPr>
              <w:t>、主机防火墙</w:t>
            </w:r>
            <w:r>
              <w:rPr>
                <w:sz w:val="24"/>
              </w:rPr>
              <w:t>FW</w:t>
            </w:r>
            <w:r>
              <w:rPr>
                <w:sz w:val="24"/>
              </w:rPr>
              <w:t>、主机入侵防御</w:t>
            </w:r>
            <w:r>
              <w:rPr>
                <w:sz w:val="24"/>
              </w:rPr>
              <w:t>IPS</w:t>
            </w:r>
            <w:r>
              <w:rPr>
                <w:sz w:val="24"/>
              </w:rPr>
              <w:t>、防暴力破解功能</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11</w:t>
            </w:r>
          </w:p>
        </w:tc>
        <w:tc>
          <w:tcPr>
            <w:tcW w:w="1061" w:type="pct"/>
            <w:vAlign w:val="center"/>
          </w:tcPr>
          <w:p w:rsidR="002A2D61" w:rsidRDefault="00401FCA">
            <w:pPr>
              <w:widowControl/>
              <w:jc w:val="left"/>
              <w:rPr>
                <w:sz w:val="24"/>
              </w:rPr>
            </w:pPr>
            <w:r>
              <w:rPr>
                <w:sz w:val="24"/>
              </w:rPr>
              <w:t>日志审计</w:t>
            </w:r>
          </w:p>
        </w:tc>
        <w:tc>
          <w:tcPr>
            <w:tcW w:w="2487" w:type="pct"/>
            <w:vAlign w:val="center"/>
          </w:tcPr>
          <w:p w:rsidR="002A2D61" w:rsidRDefault="00401FCA">
            <w:pPr>
              <w:widowControl/>
              <w:jc w:val="left"/>
              <w:rPr>
                <w:sz w:val="24"/>
              </w:rPr>
            </w:pPr>
            <w:r>
              <w:rPr>
                <w:sz w:val="24"/>
              </w:rPr>
              <w:t>需覆盖不少于现有数据中心云平台上的</w:t>
            </w:r>
            <w:r>
              <w:rPr>
                <w:sz w:val="24"/>
              </w:rPr>
              <w:t>43</w:t>
            </w:r>
            <w:r>
              <w:rPr>
                <w:sz w:val="24"/>
              </w:rPr>
              <w:t>个业务系统（不少于</w:t>
            </w:r>
            <w:r>
              <w:rPr>
                <w:sz w:val="24"/>
              </w:rPr>
              <w:t>440</w:t>
            </w:r>
            <w:r>
              <w:rPr>
                <w:sz w:val="24"/>
              </w:rPr>
              <w:t>台虚拟化服务器）使用需求。</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12</w:t>
            </w:r>
          </w:p>
        </w:tc>
        <w:tc>
          <w:tcPr>
            <w:tcW w:w="1061" w:type="pct"/>
            <w:vAlign w:val="center"/>
          </w:tcPr>
          <w:p w:rsidR="002A2D61" w:rsidRDefault="00401FCA">
            <w:pPr>
              <w:widowControl/>
              <w:jc w:val="left"/>
              <w:rPr>
                <w:sz w:val="24"/>
              </w:rPr>
            </w:pPr>
            <w:r>
              <w:rPr>
                <w:sz w:val="24"/>
              </w:rPr>
              <w:t>数据库审计</w:t>
            </w:r>
          </w:p>
        </w:tc>
        <w:tc>
          <w:tcPr>
            <w:tcW w:w="2487" w:type="pct"/>
            <w:vAlign w:val="center"/>
          </w:tcPr>
          <w:p w:rsidR="002A2D61" w:rsidRDefault="00401FCA">
            <w:pPr>
              <w:widowControl/>
              <w:jc w:val="left"/>
              <w:rPr>
                <w:sz w:val="24"/>
              </w:rPr>
            </w:pPr>
            <w:r>
              <w:rPr>
                <w:sz w:val="24"/>
              </w:rPr>
              <w:t>需覆盖不少于现有数据中心云平台上的</w:t>
            </w:r>
            <w:r>
              <w:rPr>
                <w:sz w:val="24"/>
              </w:rPr>
              <w:t>43</w:t>
            </w:r>
            <w:r>
              <w:rPr>
                <w:sz w:val="24"/>
              </w:rPr>
              <w:t>个业务系统（不少于</w:t>
            </w:r>
            <w:r>
              <w:rPr>
                <w:sz w:val="24"/>
              </w:rPr>
              <w:t>440</w:t>
            </w:r>
            <w:r>
              <w:rPr>
                <w:sz w:val="24"/>
              </w:rPr>
              <w:t>台虚拟化服务器）使用需求。</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13</w:t>
            </w:r>
          </w:p>
        </w:tc>
        <w:tc>
          <w:tcPr>
            <w:tcW w:w="1061" w:type="pct"/>
            <w:vAlign w:val="center"/>
          </w:tcPr>
          <w:p w:rsidR="002A2D61" w:rsidRDefault="00401FCA">
            <w:pPr>
              <w:widowControl/>
              <w:jc w:val="left"/>
              <w:rPr>
                <w:sz w:val="24"/>
              </w:rPr>
            </w:pPr>
            <w:r>
              <w:rPr>
                <w:sz w:val="24"/>
              </w:rPr>
              <w:t>漏洞扫描</w:t>
            </w:r>
          </w:p>
        </w:tc>
        <w:tc>
          <w:tcPr>
            <w:tcW w:w="2487" w:type="pct"/>
            <w:vAlign w:val="center"/>
          </w:tcPr>
          <w:p w:rsidR="002A2D61" w:rsidRDefault="00401FCA">
            <w:pPr>
              <w:widowControl/>
              <w:jc w:val="left"/>
              <w:rPr>
                <w:sz w:val="24"/>
              </w:rPr>
            </w:pPr>
            <w:r>
              <w:rPr>
                <w:sz w:val="24"/>
              </w:rPr>
              <w:t>需覆盖不少于现有数据中心云平台上的</w:t>
            </w:r>
            <w:r>
              <w:rPr>
                <w:sz w:val="24"/>
              </w:rPr>
              <w:t>43</w:t>
            </w:r>
            <w:r>
              <w:rPr>
                <w:sz w:val="24"/>
              </w:rPr>
              <w:t>个业务系统（不少于</w:t>
            </w:r>
            <w:r>
              <w:rPr>
                <w:sz w:val="24"/>
              </w:rPr>
              <w:t>440</w:t>
            </w:r>
            <w:r>
              <w:rPr>
                <w:sz w:val="24"/>
              </w:rPr>
              <w:t>台虚拟化服务器）使用需求。针对一个应用系统的一个网络区域提供主机、</w:t>
            </w:r>
            <w:r>
              <w:rPr>
                <w:sz w:val="24"/>
              </w:rPr>
              <w:t>WEB</w:t>
            </w:r>
            <w:r>
              <w:rPr>
                <w:sz w:val="24"/>
              </w:rPr>
              <w:t>应用、数据库漏洞扫描服务</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14</w:t>
            </w:r>
          </w:p>
        </w:tc>
        <w:tc>
          <w:tcPr>
            <w:tcW w:w="1061" w:type="pct"/>
            <w:vAlign w:val="center"/>
          </w:tcPr>
          <w:p w:rsidR="002A2D61" w:rsidRDefault="00401FCA">
            <w:pPr>
              <w:widowControl/>
              <w:jc w:val="left"/>
              <w:rPr>
                <w:sz w:val="24"/>
              </w:rPr>
            </w:pPr>
            <w:r>
              <w:rPr>
                <w:sz w:val="24"/>
              </w:rPr>
              <w:t>物理设备托管服务</w:t>
            </w:r>
          </w:p>
        </w:tc>
        <w:tc>
          <w:tcPr>
            <w:tcW w:w="2487" w:type="pct"/>
            <w:vAlign w:val="center"/>
          </w:tcPr>
          <w:p w:rsidR="002A2D61" w:rsidRDefault="00401FCA">
            <w:pPr>
              <w:widowControl/>
              <w:jc w:val="left"/>
              <w:rPr>
                <w:sz w:val="24"/>
              </w:rPr>
            </w:pPr>
            <w:r>
              <w:rPr>
                <w:sz w:val="24"/>
              </w:rPr>
              <w:t>提供</w:t>
            </w:r>
            <w:proofErr w:type="gramStart"/>
            <w:r>
              <w:rPr>
                <w:sz w:val="24"/>
              </w:rPr>
              <w:t>满足等保三级</w:t>
            </w:r>
            <w:proofErr w:type="gramEnd"/>
            <w:r>
              <w:rPr>
                <w:sz w:val="24"/>
              </w:rPr>
              <w:t>机房服务基础设施机柜，用于容纳</w:t>
            </w:r>
            <w:r>
              <w:rPr>
                <w:sz w:val="24"/>
              </w:rPr>
              <w:t>588</w:t>
            </w:r>
            <w:r>
              <w:rPr>
                <w:sz w:val="24"/>
              </w:rPr>
              <w:t>台物理设备，并额外提供不少于</w:t>
            </w:r>
            <w:r>
              <w:rPr>
                <w:sz w:val="24"/>
              </w:rPr>
              <w:t>1</w:t>
            </w:r>
            <w:r>
              <w:rPr>
                <w:sz w:val="24"/>
              </w:rPr>
              <w:t>个机柜（不低于</w:t>
            </w:r>
            <w:r>
              <w:rPr>
                <w:sz w:val="24"/>
              </w:rPr>
              <w:t>3KW</w:t>
            </w:r>
            <w:r>
              <w:rPr>
                <w:sz w:val="24"/>
              </w:rPr>
              <w:t>）作为物</w:t>
            </w:r>
            <w:r>
              <w:rPr>
                <w:sz w:val="24"/>
              </w:rPr>
              <w:lastRenderedPageBreak/>
              <w:t>理设备托管冗余资源</w:t>
            </w:r>
          </w:p>
        </w:tc>
        <w:tc>
          <w:tcPr>
            <w:tcW w:w="454" w:type="pct"/>
            <w:vAlign w:val="center"/>
          </w:tcPr>
          <w:p w:rsidR="002A2D61" w:rsidRDefault="00401FCA">
            <w:pPr>
              <w:widowControl/>
              <w:jc w:val="left"/>
              <w:rPr>
                <w:sz w:val="24"/>
              </w:rPr>
            </w:pPr>
            <w:r>
              <w:rPr>
                <w:sz w:val="24"/>
              </w:rPr>
              <w:lastRenderedPageBreak/>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lastRenderedPageBreak/>
              <w:t>15</w:t>
            </w:r>
          </w:p>
        </w:tc>
        <w:tc>
          <w:tcPr>
            <w:tcW w:w="1061" w:type="pct"/>
            <w:vAlign w:val="center"/>
          </w:tcPr>
          <w:p w:rsidR="002A2D61" w:rsidRDefault="00401FCA">
            <w:pPr>
              <w:widowControl/>
              <w:jc w:val="left"/>
              <w:rPr>
                <w:sz w:val="24"/>
              </w:rPr>
            </w:pPr>
            <w:r>
              <w:rPr>
                <w:sz w:val="24"/>
              </w:rPr>
              <w:t>物理设备搬迁服务</w:t>
            </w:r>
          </w:p>
        </w:tc>
        <w:tc>
          <w:tcPr>
            <w:tcW w:w="2487" w:type="pct"/>
            <w:vAlign w:val="center"/>
          </w:tcPr>
          <w:p w:rsidR="002A2D61" w:rsidRDefault="00401FCA">
            <w:pPr>
              <w:widowControl/>
              <w:jc w:val="left"/>
              <w:rPr>
                <w:sz w:val="24"/>
              </w:rPr>
            </w:pPr>
            <w:r>
              <w:rPr>
                <w:sz w:val="24"/>
              </w:rPr>
              <w:t>对</w:t>
            </w:r>
            <w:r>
              <w:rPr>
                <w:sz w:val="24"/>
              </w:rPr>
              <w:t>588</w:t>
            </w:r>
            <w:r>
              <w:rPr>
                <w:sz w:val="24"/>
              </w:rPr>
              <w:t>台物理设备进行</w:t>
            </w:r>
            <w:proofErr w:type="gramStart"/>
            <w:r>
              <w:rPr>
                <w:sz w:val="24"/>
              </w:rPr>
              <w:t>搬迁全</w:t>
            </w:r>
            <w:proofErr w:type="gramEnd"/>
            <w:r>
              <w:rPr>
                <w:sz w:val="24"/>
              </w:rPr>
              <w:t>过程实施</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16</w:t>
            </w:r>
          </w:p>
        </w:tc>
        <w:tc>
          <w:tcPr>
            <w:tcW w:w="1061" w:type="pct"/>
            <w:vAlign w:val="center"/>
          </w:tcPr>
          <w:p w:rsidR="002A2D61" w:rsidRDefault="00401FCA">
            <w:pPr>
              <w:widowControl/>
              <w:jc w:val="left"/>
              <w:rPr>
                <w:sz w:val="24"/>
              </w:rPr>
            </w:pPr>
            <w:r>
              <w:rPr>
                <w:sz w:val="24"/>
              </w:rPr>
              <w:t>智能视觉运维服务</w:t>
            </w:r>
          </w:p>
        </w:tc>
        <w:tc>
          <w:tcPr>
            <w:tcW w:w="2487" w:type="pct"/>
            <w:vAlign w:val="center"/>
          </w:tcPr>
          <w:p w:rsidR="002A2D61" w:rsidRDefault="00401FCA">
            <w:pPr>
              <w:widowControl/>
              <w:jc w:val="left"/>
              <w:rPr>
                <w:sz w:val="24"/>
              </w:rPr>
            </w:pPr>
            <w:r>
              <w:rPr>
                <w:sz w:val="24"/>
              </w:rPr>
              <w:t>对智能视觉平台软件、内场硬件（包括但不限于服务器、存储、网络设备等）的运维服务</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17</w:t>
            </w:r>
          </w:p>
        </w:tc>
        <w:tc>
          <w:tcPr>
            <w:tcW w:w="1061" w:type="pct"/>
            <w:vAlign w:val="center"/>
          </w:tcPr>
          <w:p w:rsidR="002A2D61" w:rsidRDefault="00401FCA">
            <w:pPr>
              <w:widowControl/>
              <w:jc w:val="left"/>
              <w:rPr>
                <w:sz w:val="24"/>
              </w:rPr>
            </w:pPr>
            <w:r>
              <w:rPr>
                <w:sz w:val="24"/>
              </w:rPr>
              <w:t>网络安全防护服务</w:t>
            </w:r>
          </w:p>
        </w:tc>
        <w:tc>
          <w:tcPr>
            <w:tcW w:w="2487" w:type="pct"/>
            <w:vAlign w:val="center"/>
          </w:tcPr>
          <w:p w:rsidR="002A2D61" w:rsidRDefault="00401FCA">
            <w:pPr>
              <w:widowControl/>
              <w:jc w:val="left"/>
              <w:rPr>
                <w:sz w:val="24"/>
              </w:rPr>
            </w:pPr>
            <w:r>
              <w:rPr>
                <w:sz w:val="24"/>
              </w:rPr>
              <w:t>需提供资产识别和管理服务、业务风险评估服务、渗透测试服务、应急保障服务、网络威胁监测和分析服务等服务</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18</w:t>
            </w:r>
          </w:p>
        </w:tc>
        <w:tc>
          <w:tcPr>
            <w:tcW w:w="1061" w:type="pct"/>
            <w:vAlign w:val="center"/>
          </w:tcPr>
          <w:p w:rsidR="002A2D61" w:rsidRDefault="00401FCA">
            <w:pPr>
              <w:widowControl/>
              <w:jc w:val="left"/>
              <w:rPr>
                <w:sz w:val="24"/>
              </w:rPr>
            </w:pPr>
            <w:r>
              <w:rPr>
                <w:sz w:val="24"/>
              </w:rPr>
              <w:t>业务系统迁移服务</w:t>
            </w:r>
          </w:p>
        </w:tc>
        <w:tc>
          <w:tcPr>
            <w:tcW w:w="2487" w:type="pct"/>
            <w:vAlign w:val="center"/>
          </w:tcPr>
          <w:p w:rsidR="002A2D61" w:rsidRDefault="00401FCA">
            <w:pPr>
              <w:widowControl/>
              <w:jc w:val="left"/>
              <w:rPr>
                <w:sz w:val="24"/>
              </w:rPr>
            </w:pPr>
            <w:r>
              <w:rPr>
                <w:sz w:val="24"/>
              </w:rPr>
              <w:t>对现有数据中心云平台上的</w:t>
            </w:r>
            <w:r>
              <w:rPr>
                <w:sz w:val="24"/>
              </w:rPr>
              <w:t>43</w:t>
            </w:r>
            <w:r>
              <w:rPr>
                <w:sz w:val="24"/>
              </w:rPr>
              <w:t>个业务系统（不少于</w:t>
            </w:r>
            <w:r>
              <w:rPr>
                <w:sz w:val="24"/>
              </w:rPr>
              <w:t>440</w:t>
            </w:r>
            <w:r>
              <w:rPr>
                <w:sz w:val="24"/>
              </w:rPr>
              <w:t>台虚拟化服务器）全过程迁移实施服务</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19</w:t>
            </w:r>
          </w:p>
        </w:tc>
        <w:tc>
          <w:tcPr>
            <w:tcW w:w="1061" w:type="pct"/>
            <w:vAlign w:val="center"/>
          </w:tcPr>
          <w:p w:rsidR="002A2D61" w:rsidRDefault="00401FCA">
            <w:pPr>
              <w:widowControl/>
              <w:jc w:val="left"/>
              <w:rPr>
                <w:sz w:val="24"/>
              </w:rPr>
            </w:pPr>
            <w:r>
              <w:rPr>
                <w:sz w:val="24"/>
              </w:rPr>
              <w:t>智能视觉平台互联电路</w:t>
            </w:r>
          </w:p>
        </w:tc>
        <w:tc>
          <w:tcPr>
            <w:tcW w:w="2487" w:type="pct"/>
            <w:vAlign w:val="center"/>
          </w:tcPr>
          <w:p w:rsidR="002A2D61" w:rsidRDefault="00401FCA">
            <w:pPr>
              <w:widowControl/>
              <w:jc w:val="left"/>
              <w:rPr>
                <w:sz w:val="24"/>
              </w:rPr>
            </w:pPr>
            <w:r>
              <w:rPr>
                <w:sz w:val="24"/>
              </w:rPr>
              <w:t>现有智能视觉平台与其他业务系统、物理托管设备或用户之间，现状已有在用互联电路（条数不多于</w:t>
            </w:r>
            <w:r>
              <w:rPr>
                <w:sz w:val="24"/>
              </w:rPr>
              <w:t>20</w:t>
            </w:r>
            <w:r>
              <w:rPr>
                <w:sz w:val="24"/>
              </w:rPr>
              <w:t>条，总体带宽不高于</w:t>
            </w:r>
            <w:r>
              <w:rPr>
                <w:sz w:val="24"/>
              </w:rPr>
              <w:t>200G</w:t>
            </w:r>
            <w:r>
              <w:rPr>
                <w:sz w:val="24"/>
              </w:rPr>
              <w:t>），因智能视觉平台物理设备搬迁，此部分互联电路因距离发生变化所产生的额外费用，由供应商承担。同时，需提供业务平台网络专线，满足与滨海新区公安、交管视频传输要求</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t>20</w:t>
            </w:r>
          </w:p>
        </w:tc>
        <w:tc>
          <w:tcPr>
            <w:tcW w:w="1061" w:type="pct"/>
            <w:vAlign w:val="center"/>
          </w:tcPr>
          <w:p w:rsidR="002A2D61" w:rsidRDefault="00401FCA">
            <w:pPr>
              <w:widowControl/>
              <w:jc w:val="left"/>
              <w:rPr>
                <w:sz w:val="24"/>
              </w:rPr>
            </w:pPr>
            <w:r>
              <w:rPr>
                <w:sz w:val="24"/>
              </w:rPr>
              <w:t>云平台与物理设备互联电路</w:t>
            </w:r>
          </w:p>
        </w:tc>
        <w:tc>
          <w:tcPr>
            <w:tcW w:w="2487" w:type="pct"/>
            <w:vAlign w:val="center"/>
          </w:tcPr>
          <w:p w:rsidR="002A2D61" w:rsidRDefault="00401FCA">
            <w:pPr>
              <w:widowControl/>
              <w:jc w:val="left"/>
              <w:rPr>
                <w:sz w:val="24"/>
              </w:rPr>
            </w:pPr>
            <w:r>
              <w:rPr>
                <w:sz w:val="24"/>
              </w:rPr>
              <w:t>现有数据中心云平台的</w:t>
            </w:r>
            <w:r>
              <w:rPr>
                <w:sz w:val="24"/>
              </w:rPr>
              <w:t>43</w:t>
            </w:r>
            <w:r>
              <w:rPr>
                <w:sz w:val="24"/>
              </w:rPr>
              <w:t>个业务系统（不少于</w:t>
            </w:r>
            <w:r>
              <w:rPr>
                <w:sz w:val="24"/>
              </w:rPr>
              <w:t>440</w:t>
            </w:r>
            <w:r>
              <w:rPr>
                <w:sz w:val="24"/>
              </w:rPr>
              <w:t>台虚拟化服务器）与数据中心托管的物理设备（不包含智能视觉平台），与其他业务系统、物理托管设备或用户之间，</w:t>
            </w:r>
            <w:r>
              <w:rPr>
                <w:sz w:val="24"/>
              </w:rPr>
              <w:lastRenderedPageBreak/>
              <w:t>现状已有在用互联电路（条数不多于</w:t>
            </w:r>
            <w:r>
              <w:rPr>
                <w:sz w:val="24"/>
              </w:rPr>
              <w:t>20</w:t>
            </w:r>
            <w:r>
              <w:rPr>
                <w:sz w:val="24"/>
              </w:rPr>
              <w:t>条），因云平台业务系统迁移与物理设备搬迁，此部分互联电路因距离发生变化所产生的额外费用，由供应商承担</w:t>
            </w:r>
          </w:p>
        </w:tc>
        <w:tc>
          <w:tcPr>
            <w:tcW w:w="454" w:type="pct"/>
            <w:vAlign w:val="center"/>
          </w:tcPr>
          <w:p w:rsidR="002A2D61" w:rsidRDefault="00401FCA">
            <w:pPr>
              <w:widowControl/>
              <w:jc w:val="left"/>
              <w:rPr>
                <w:sz w:val="24"/>
              </w:rPr>
            </w:pPr>
            <w:r>
              <w:rPr>
                <w:sz w:val="24"/>
              </w:rPr>
              <w:lastRenderedPageBreak/>
              <w:t>1</w:t>
            </w:r>
          </w:p>
        </w:tc>
        <w:tc>
          <w:tcPr>
            <w:tcW w:w="510" w:type="pct"/>
            <w:vAlign w:val="center"/>
          </w:tcPr>
          <w:p w:rsidR="002A2D61" w:rsidRDefault="00401FCA">
            <w:pPr>
              <w:widowControl/>
              <w:jc w:val="left"/>
              <w:rPr>
                <w:sz w:val="24"/>
              </w:rPr>
            </w:pPr>
            <w:r>
              <w:rPr>
                <w:sz w:val="24"/>
              </w:rPr>
              <w:t>项</w:t>
            </w:r>
          </w:p>
        </w:tc>
      </w:tr>
      <w:tr w:rsidR="002A2D61">
        <w:trPr>
          <w:trHeight w:val="227"/>
          <w:jc w:val="center"/>
        </w:trPr>
        <w:tc>
          <w:tcPr>
            <w:tcW w:w="486" w:type="pct"/>
            <w:vAlign w:val="center"/>
          </w:tcPr>
          <w:p w:rsidR="002A2D61" w:rsidRDefault="00401FCA">
            <w:pPr>
              <w:widowControl/>
              <w:jc w:val="left"/>
              <w:rPr>
                <w:sz w:val="24"/>
              </w:rPr>
            </w:pPr>
            <w:r>
              <w:rPr>
                <w:sz w:val="24"/>
              </w:rPr>
              <w:lastRenderedPageBreak/>
              <w:t>21</w:t>
            </w:r>
          </w:p>
        </w:tc>
        <w:tc>
          <w:tcPr>
            <w:tcW w:w="1061" w:type="pct"/>
            <w:vAlign w:val="center"/>
          </w:tcPr>
          <w:p w:rsidR="002A2D61" w:rsidRDefault="00401FCA">
            <w:pPr>
              <w:widowControl/>
              <w:jc w:val="left"/>
              <w:rPr>
                <w:sz w:val="24"/>
              </w:rPr>
            </w:pPr>
            <w:r>
              <w:rPr>
                <w:sz w:val="24"/>
              </w:rPr>
              <w:t>驻场服务</w:t>
            </w:r>
          </w:p>
        </w:tc>
        <w:tc>
          <w:tcPr>
            <w:tcW w:w="2487" w:type="pct"/>
            <w:vAlign w:val="center"/>
          </w:tcPr>
          <w:p w:rsidR="002A2D61" w:rsidRDefault="00401FCA">
            <w:pPr>
              <w:widowControl/>
              <w:jc w:val="left"/>
              <w:rPr>
                <w:sz w:val="24"/>
              </w:rPr>
            </w:pPr>
            <w:r>
              <w:rPr>
                <w:sz w:val="24"/>
              </w:rPr>
              <w:t>配备</w:t>
            </w:r>
            <w:r>
              <w:rPr>
                <w:sz w:val="24"/>
              </w:rPr>
              <w:t>1</w:t>
            </w:r>
            <w:r>
              <w:rPr>
                <w:sz w:val="24"/>
              </w:rPr>
              <w:t>名运维工程师和</w:t>
            </w:r>
            <w:r>
              <w:rPr>
                <w:sz w:val="24"/>
              </w:rPr>
              <w:t>1</w:t>
            </w:r>
            <w:r>
              <w:rPr>
                <w:sz w:val="24"/>
              </w:rPr>
              <w:t>名安全工程师在采购人指定的地点提供驻场服务</w:t>
            </w:r>
          </w:p>
        </w:tc>
        <w:tc>
          <w:tcPr>
            <w:tcW w:w="454" w:type="pct"/>
            <w:vAlign w:val="center"/>
          </w:tcPr>
          <w:p w:rsidR="002A2D61" w:rsidRDefault="00401FCA">
            <w:pPr>
              <w:widowControl/>
              <w:jc w:val="left"/>
              <w:rPr>
                <w:sz w:val="24"/>
              </w:rPr>
            </w:pPr>
            <w:r>
              <w:rPr>
                <w:sz w:val="24"/>
              </w:rPr>
              <w:t>1</w:t>
            </w:r>
          </w:p>
        </w:tc>
        <w:tc>
          <w:tcPr>
            <w:tcW w:w="510" w:type="pct"/>
            <w:vAlign w:val="center"/>
          </w:tcPr>
          <w:p w:rsidR="002A2D61" w:rsidRDefault="00401FCA">
            <w:pPr>
              <w:widowControl/>
              <w:jc w:val="left"/>
              <w:rPr>
                <w:sz w:val="24"/>
              </w:rPr>
            </w:pPr>
            <w:r>
              <w:rPr>
                <w:sz w:val="24"/>
              </w:rPr>
              <w:t>项</w:t>
            </w:r>
          </w:p>
        </w:tc>
      </w:tr>
    </w:tbl>
    <w:p w:rsidR="002A2D61" w:rsidRDefault="002A2D61">
      <w:pPr>
        <w:widowControl/>
        <w:jc w:val="left"/>
        <w:rPr>
          <w:sz w:val="24"/>
        </w:rPr>
        <w:sectPr w:rsidR="002A2D61">
          <w:footerReference w:type="default" r:id="rId20"/>
          <w:pgSz w:w="11906" w:h="16838"/>
          <w:pgMar w:top="1440" w:right="1803" w:bottom="1440" w:left="1803" w:header="851" w:footer="992" w:gutter="0"/>
          <w:pgNumType w:start="1"/>
          <w:cols w:space="0"/>
          <w:docGrid w:type="linesAndChars" w:linePitch="285" w:charSpace="-3449"/>
        </w:sectPr>
      </w:pPr>
    </w:p>
    <w:p w:rsidR="002A2D61" w:rsidRDefault="00401FCA">
      <w:pPr>
        <w:widowControl/>
        <w:jc w:val="left"/>
        <w:rPr>
          <w:b/>
          <w:sz w:val="24"/>
        </w:rPr>
      </w:pPr>
      <w:r>
        <w:rPr>
          <w:b/>
          <w:sz w:val="24"/>
        </w:rPr>
        <w:lastRenderedPageBreak/>
        <w:t>附件</w:t>
      </w:r>
      <w:r>
        <w:rPr>
          <w:b/>
          <w:sz w:val="24"/>
        </w:rPr>
        <w:t>2</w:t>
      </w:r>
    </w:p>
    <w:p w:rsidR="002A2D61" w:rsidRDefault="00401FCA">
      <w:pPr>
        <w:widowControl/>
        <w:jc w:val="center"/>
        <w:rPr>
          <w:b/>
          <w:sz w:val="24"/>
        </w:rPr>
      </w:pPr>
      <w:r>
        <w:rPr>
          <w:b/>
          <w:bCs/>
          <w:sz w:val="24"/>
        </w:rPr>
        <w:t>本项目部分服务</w:t>
      </w:r>
      <w:proofErr w:type="gramStart"/>
      <w:r>
        <w:rPr>
          <w:b/>
          <w:bCs/>
          <w:sz w:val="24"/>
        </w:rPr>
        <w:t>项</w:t>
      </w:r>
      <w:r>
        <w:rPr>
          <w:b/>
          <w:sz w:val="24"/>
        </w:rPr>
        <w:t>最高</w:t>
      </w:r>
      <w:proofErr w:type="gramEnd"/>
      <w:r>
        <w:rPr>
          <w:b/>
          <w:sz w:val="24"/>
        </w:rPr>
        <w:t>限价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0"/>
        <w:gridCol w:w="2360"/>
        <w:gridCol w:w="945"/>
        <w:gridCol w:w="1020"/>
        <w:gridCol w:w="1530"/>
        <w:gridCol w:w="1513"/>
      </w:tblGrid>
      <w:tr w:rsidR="002A2D61">
        <w:trPr>
          <w:trHeight w:val="1267"/>
          <w:jc w:val="center"/>
        </w:trPr>
        <w:tc>
          <w:tcPr>
            <w:tcW w:w="790" w:type="dxa"/>
            <w:vAlign w:val="center"/>
          </w:tcPr>
          <w:p w:rsidR="002A2D61" w:rsidRDefault="00401FCA">
            <w:pPr>
              <w:widowControl/>
              <w:jc w:val="left"/>
              <w:rPr>
                <w:sz w:val="24"/>
              </w:rPr>
            </w:pPr>
            <w:r>
              <w:rPr>
                <w:sz w:val="24"/>
              </w:rPr>
              <w:t>序号</w:t>
            </w:r>
          </w:p>
        </w:tc>
        <w:tc>
          <w:tcPr>
            <w:tcW w:w="2360" w:type="dxa"/>
            <w:vAlign w:val="center"/>
          </w:tcPr>
          <w:p w:rsidR="002A2D61" w:rsidRDefault="00401FCA">
            <w:pPr>
              <w:widowControl/>
              <w:jc w:val="left"/>
              <w:rPr>
                <w:sz w:val="24"/>
              </w:rPr>
            </w:pPr>
            <w:r>
              <w:rPr>
                <w:sz w:val="24"/>
              </w:rPr>
              <w:t>服务项</w:t>
            </w:r>
          </w:p>
        </w:tc>
        <w:tc>
          <w:tcPr>
            <w:tcW w:w="945" w:type="dxa"/>
            <w:vAlign w:val="center"/>
          </w:tcPr>
          <w:p w:rsidR="002A2D61" w:rsidRDefault="00401FCA">
            <w:pPr>
              <w:widowControl/>
              <w:jc w:val="left"/>
              <w:rPr>
                <w:sz w:val="24"/>
              </w:rPr>
            </w:pPr>
            <w:r>
              <w:rPr>
                <w:sz w:val="24"/>
              </w:rPr>
              <w:t>数量</w:t>
            </w:r>
          </w:p>
        </w:tc>
        <w:tc>
          <w:tcPr>
            <w:tcW w:w="1020" w:type="dxa"/>
            <w:vAlign w:val="center"/>
          </w:tcPr>
          <w:p w:rsidR="002A2D61" w:rsidRDefault="00401FCA">
            <w:pPr>
              <w:widowControl/>
              <w:jc w:val="left"/>
              <w:rPr>
                <w:sz w:val="24"/>
              </w:rPr>
            </w:pPr>
            <w:r>
              <w:rPr>
                <w:sz w:val="24"/>
              </w:rPr>
              <w:t>单位</w:t>
            </w:r>
          </w:p>
        </w:tc>
        <w:tc>
          <w:tcPr>
            <w:tcW w:w="1530" w:type="dxa"/>
            <w:vAlign w:val="center"/>
          </w:tcPr>
          <w:p w:rsidR="002A2D61" w:rsidRDefault="00401FCA">
            <w:pPr>
              <w:widowControl/>
              <w:jc w:val="left"/>
              <w:rPr>
                <w:sz w:val="24"/>
              </w:rPr>
            </w:pPr>
            <w:r>
              <w:rPr>
                <w:rFonts w:ascii="宋体" w:hAnsi="宋体" w:cs="宋体" w:hint="eastAsia"/>
                <w:sz w:val="24"/>
              </w:rPr>
              <w:t>★</w:t>
            </w:r>
            <w:r>
              <w:rPr>
                <w:sz w:val="24"/>
              </w:rPr>
              <w:t>最高限价（含税）（元）</w:t>
            </w:r>
          </w:p>
        </w:tc>
        <w:tc>
          <w:tcPr>
            <w:tcW w:w="1513" w:type="dxa"/>
            <w:vAlign w:val="center"/>
          </w:tcPr>
          <w:p w:rsidR="002A2D61" w:rsidRDefault="00401FCA">
            <w:pPr>
              <w:widowControl/>
              <w:jc w:val="left"/>
              <w:rPr>
                <w:sz w:val="24"/>
              </w:rPr>
            </w:pPr>
            <w:r>
              <w:rPr>
                <w:rFonts w:ascii="宋体" w:hAnsi="宋体" w:cs="宋体" w:hint="eastAsia"/>
                <w:sz w:val="24"/>
              </w:rPr>
              <w:t>★</w:t>
            </w:r>
            <w:r>
              <w:rPr>
                <w:sz w:val="24"/>
              </w:rPr>
              <w:t>费用报价（含税）（元）</w:t>
            </w:r>
          </w:p>
        </w:tc>
      </w:tr>
      <w:tr w:rsidR="002A2D61">
        <w:trPr>
          <w:trHeight w:val="1253"/>
          <w:jc w:val="center"/>
        </w:trPr>
        <w:tc>
          <w:tcPr>
            <w:tcW w:w="790" w:type="dxa"/>
            <w:vAlign w:val="center"/>
          </w:tcPr>
          <w:p w:rsidR="002A2D61" w:rsidRDefault="00401FCA">
            <w:pPr>
              <w:widowControl/>
              <w:jc w:val="left"/>
              <w:rPr>
                <w:sz w:val="24"/>
              </w:rPr>
            </w:pPr>
            <w:r>
              <w:rPr>
                <w:sz w:val="24"/>
              </w:rPr>
              <w:t>1</w:t>
            </w:r>
          </w:p>
        </w:tc>
        <w:tc>
          <w:tcPr>
            <w:tcW w:w="2360" w:type="dxa"/>
            <w:shd w:val="clear" w:color="auto" w:fill="auto"/>
            <w:vAlign w:val="center"/>
          </w:tcPr>
          <w:p w:rsidR="002A2D61" w:rsidRDefault="00401FCA">
            <w:pPr>
              <w:widowControl/>
              <w:jc w:val="left"/>
              <w:rPr>
                <w:sz w:val="24"/>
              </w:rPr>
            </w:pPr>
            <w:r>
              <w:rPr>
                <w:sz w:val="24"/>
              </w:rPr>
              <w:t>业务系统迁移服务与物理设备搬迁服务</w:t>
            </w:r>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1419800</w:t>
            </w:r>
          </w:p>
        </w:tc>
        <w:tc>
          <w:tcPr>
            <w:tcW w:w="1513" w:type="dxa"/>
            <w:shd w:val="clear" w:color="auto" w:fill="auto"/>
            <w:vAlign w:val="center"/>
          </w:tcPr>
          <w:p w:rsidR="002A2D61" w:rsidRDefault="002A2D61">
            <w:pPr>
              <w:widowControl/>
              <w:jc w:val="left"/>
              <w:rPr>
                <w:sz w:val="24"/>
              </w:rPr>
            </w:pPr>
          </w:p>
        </w:tc>
      </w:tr>
      <w:tr w:rsidR="002A2D61">
        <w:trPr>
          <w:trHeight w:val="701"/>
          <w:jc w:val="center"/>
        </w:trPr>
        <w:tc>
          <w:tcPr>
            <w:tcW w:w="790" w:type="dxa"/>
            <w:vAlign w:val="center"/>
          </w:tcPr>
          <w:p w:rsidR="002A2D61" w:rsidRDefault="00401FCA">
            <w:pPr>
              <w:widowControl/>
              <w:jc w:val="left"/>
              <w:rPr>
                <w:sz w:val="24"/>
              </w:rPr>
            </w:pPr>
            <w:r>
              <w:rPr>
                <w:sz w:val="24"/>
              </w:rPr>
              <w:t>2</w:t>
            </w:r>
          </w:p>
        </w:tc>
        <w:tc>
          <w:tcPr>
            <w:tcW w:w="2360" w:type="dxa"/>
            <w:shd w:val="clear" w:color="auto" w:fill="auto"/>
            <w:vAlign w:val="center"/>
          </w:tcPr>
          <w:p w:rsidR="002A2D61" w:rsidRDefault="00401FCA">
            <w:pPr>
              <w:widowControl/>
              <w:jc w:val="left"/>
              <w:rPr>
                <w:sz w:val="24"/>
              </w:rPr>
            </w:pPr>
            <w:r>
              <w:rPr>
                <w:sz w:val="24"/>
              </w:rPr>
              <w:t>云服务器</w:t>
            </w:r>
            <w:r>
              <w:rPr>
                <w:sz w:val="24"/>
              </w:rPr>
              <w:t>vCPU</w:t>
            </w:r>
          </w:p>
        </w:tc>
        <w:tc>
          <w:tcPr>
            <w:tcW w:w="945" w:type="dxa"/>
            <w:shd w:val="clear" w:color="000000" w:fill="FFFFFF" w:themeFill="background1"/>
            <w:vAlign w:val="center"/>
          </w:tcPr>
          <w:p w:rsidR="002A2D61" w:rsidRDefault="00401FCA">
            <w:pPr>
              <w:widowControl/>
              <w:jc w:val="left"/>
              <w:rPr>
                <w:sz w:val="24"/>
              </w:rPr>
            </w:pPr>
            <w:r>
              <w:rPr>
                <w:sz w:val="24"/>
              </w:rPr>
              <w:t>3578</w:t>
            </w:r>
          </w:p>
        </w:tc>
        <w:tc>
          <w:tcPr>
            <w:tcW w:w="1020" w:type="dxa"/>
            <w:shd w:val="clear" w:color="auto" w:fill="auto"/>
            <w:vAlign w:val="center"/>
          </w:tcPr>
          <w:p w:rsidR="002A2D61" w:rsidRDefault="00401FCA">
            <w:pPr>
              <w:widowControl/>
              <w:jc w:val="left"/>
              <w:rPr>
                <w:sz w:val="24"/>
              </w:rPr>
            </w:pPr>
            <w:r>
              <w:rPr>
                <w:sz w:val="24"/>
              </w:rPr>
              <w:t>核</w:t>
            </w:r>
          </w:p>
        </w:tc>
        <w:tc>
          <w:tcPr>
            <w:tcW w:w="1530" w:type="dxa"/>
            <w:shd w:val="clear" w:color="auto" w:fill="auto"/>
            <w:vAlign w:val="center"/>
          </w:tcPr>
          <w:p w:rsidR="002A2D61" w:rsidRDefault="00401FCA">
            <w:pPr>
              <w:widowControl/>
              <w:jc w:val="left"/>
              <w:rPr>
                <w:sz w:val="24"/>
              </w:rPr>
            </w:pPr>
            <w:r>
              <w:rPr>
                <w:sz w:val="24"/>
              </w:rPr>
              <w:t>412186</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3</w:t>
            </w:r>
          </w:p>
        </w:tc>
        <w:tc>
          <w:tcPr>
            <w:tcW w:w="2360" w:type="dxa"/>
            <w:shd w:val="clear" w:color="auto" w:fill="auto"/>
            <w:vAlign w:val="center"/>
          </w:tcPr>
          <w:p w:rsidR="002A2D61" w:rsidRDefault="00401FCA">
            <w:pPr>
              <w:widowControl/>
              <w:jc w:val="left"/>
              <w:rPr>
                <w:sz w:val="24"/>
              </w:rPr>
            </w:pPr>
            <w:r>
              <w:rPr>
                <w:sz w:val="24"/>
              </w:rPr>
              <w:t>云服务器内存</w:t>
            </w:r>
          </w:p>
        </w:tc>
        <w:tc>
          <w:tcPr>
            <w:tcW w:w="945" w:type="dxa"/>
            <w:shd w:val="clear" w:color="000000" w:fill="FFFFFF" w:themeFill="background1"/>
            <w:vAlign w:val="center"/>
          </w:tcPr>
          <w:p w:rsidR="002A2D61" w:rsidRDefault="00401FCA">
            <w:pPr>
              <w:widowControl/>
              <w:jc w:val="left"/>
              <w:rPr>
                <w:sz w:val="24"/>
              </w:rPr>
            </w:pPr>
            <w:r>
              <w:rPr>
                <w:sz w:val="24"/>
              </w:rPr>
              <w:t>11420</w:t>
            </w:r>
          </w:p>
        </w:tc>
        <w:tc>
          <w:tcPr>
            <w:tcW w:w="1020" w:type="dxa"/>
            <w:shd w:val="clear" w:color="auto" w:fill="auto"/>
            <w:vAlign w:val="center"/>
          </w:tcPr>
          <w:p w:rsidR="002A2D61" w:rsidRDefault="00401FCA">
            <w:pPr>
              <w:widowControl/>
              <w:jc w:val="left"/>
              <w:rPr>
                <w:sz w:val="24"/>
              </w:rPr>
            </w:pPr>
            <w:r>
              <w:rPr>
                <w:sz w:val="24"/>
              </w:rPr>
              <w:t>GB</w:t>
            </w:r>
          </w:p>
        </w:tc>
        <w:tc>
          <w:tcPr>
            <w:tcW w:w="1530" w:type="dxa"/>
            <w:shd w:val="clear" w:color="auto" w:fill="auto"/>
            <w:vAlign w:val="center"/>
          </w:tcPr>
          <w:p w:rsidR="002A2D61" w:rsidRDefault="00401FCA">
            <w:pPr>
              <w:widowControl/>
              <w:jc w:val="left"/>
              <w:rPr>
                <w:sz w:val="24"/>
              </w:rPr>
            </w:pPr>
            <w:r>
              <w:rPr>
                <w:sz w:val="24"/>
              </w:rPr>
              <w:t>356304</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4</w:t>
            </w:r>
          </w:p>
        </w:tc>
        <w:tc>
          <w:tcPr>
            <w:tcW w:w="2360" w:type="dxa"/>
            <w:shd w:val="clear" w:color="auto" w:fill="auto"/>
            <w:vAlign w:val="center"/>
          </w:tcPr>
          <w:p w:rsidR="002A2D61" w:rsidRDefault="00401FCA">
            <w:pPr>
              <w:widowControl/>
              <w:jc w:val="left"/>
              <w:rPr>
                <w:sz w:val="24"/>
              </w:rPr>
            </w:pPr>
            <w:r>
              <w:rPr>
                <w:sz w:val="24"/>
              </w:rPr>
              <w:t>高速块存储</w:t>
            </w:r>
          </w:p>
        </w:tc>
        <w:tc>
          <w:tcPr>
            <w:tcW w:w="945" w:type="dxa"/>
            <w:shd w:val="clear" w:color="auto" w:fill="auto"/>
            <w:vAlign w:val="center"/>
          </w:tcPr>
          <w:p w:rsidR="002A2D61" w:rsidRDefault="00401FCA">
            <w:pPr>
              <w:widowControl/>
              <w:jc w:val="left"/>
              <w:rPr>
                <w:sz w:val="24"/>
              </w:rPr>
            </w:pPr>
            <w:r>
              <w:rPr>
                <w:sz w:val="24"/>
              </w:rPr>
              <w:t>9700</w:t>
            </w:r>
          </w:p>
        </w:tc>
        <w:tc>
          <w:tcPr>
            <w:tcW w:w="1020" w:type="dxa"/>
            <w:shd w:val="clear" w:color="auto" w:fill="auto"/>
            <w:vAlign w:val="center"/>
          </w:tcPr>
          <w:p w:rsidR="002A2D61" w:rsidRDefault="00401FCA">
            <w:pPr>
              <w:widowControl/>
              <w:jc w:val="left"/>
              <w:rPr>
                <w:sz w:val="24"/>
              </w:rPr>
            </w:pPr>
            <w:r>
              <w:rPr>
                <w:sz w:val="24"/>
              </w:rPr>
              <w:t>100GB</w:t>
            </w:r>
          </w:p>
        </w:tc>
        <w:tc>
          <w:tcPr>
            <w:tcW w:w="1530" w:type="dxa"/>
            <w:shd w:val="clear" w:color="auto" w:fill="auto"/>
            <w:vAlign w:val="center"/>
          </w:tcPr>
          <w:p w:rsidR="002A2D61" w:rsidRDefault="00401FCA">
            <w:pPr>
              <w:widowControl/>
              <w:jc w:val="left"/>
              <w:rPr>
                <w:sz w:val="24"/>
              </w:rPr>
            </w:pPr>
            <w:r>
              <w:rPr>
                <w:sz w:val="24"/>
              </w:rPr>
              <w:t>814800</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5</w:t>
            </w:r>
          </w:p>
        </w:tc>
        <w:tc>
          <w:tcPr>
            <w:tcW w:w="2360" w:type="dxa"/>
            <w:shd w:val="clear" w:color="auto" w:fill="auto"/>
            <w:vAlign w:val="center"/>
          </w:tcPr>
          <w:p w:rsidR="002A2D61" w:rsidRDefault="00401FCA">
            <w:pPr>
              <w:widowControl/>
              <w:jc w:val="left"/>
              <w:rPr>
                <w:sz w:val="24"/>
              </w:rPr>
            </w:pPr>
            <w:r>
              <w:rPr>
                <w:sz w:val="24"/>
              </w:rPr>
              <w:t>下一代防火墙</w:t>
            </w:r>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19200</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6</w:t>
            </w:r>
          </w:p>
        </w:tc>
        <w:tc>
          <w:tcPr>
            <w:tcW w:w="2360" w:type="dxa"/>
            <w:shd w:val="clear" w:color="auto" w:fill="auto"/>
            <w:vAlign w:val="center"/>
          </w:tcPr>
          <w:p w:rsidR="002A2D61" w:rsidRDefault="00401FCA">
            <w:pPr>
              <w:widowControl/>
              <w:jc w:val="left"/>
              <w:rPr>
                <w:sz w:val="24"/>
              </w:rPr>
            </w:pPr>
            <w:r>
              <w:rPr>
                <w:sz w:val="24"/>
              </w:rPr>
              <w:t>Web</w:t>
            </w:r>
            <w:r>
              <w:rPr>
                <w:sz w:val="24"/>
              </w:rPr>
              <w:t>应用防火墙</w:t>
            </w:r>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76800</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7</w:t>
            </w:r>
          </w:p>
        </w:tc>
        <w:tc>
          <w:tcPr>
            <w:tcW w:w="2360" w:type="dxa"/>
            <w:shd w:val="clear" w:color="auto" w:fill="auto"/>
            <w:vAlign w:val="center"/>
          </w:tcPr>
          <w:p w:rsidR="002A2D61" w:rsidRDefault="00401FCA">
            <w:pPr>
              <w:widowControl/>
              <w:jc w:val="left"/>
              <w:rPr>
                <w:sz w:val="24"/>
              </w:rPr>
            </w:pPr>
            <w:proofErr w:type="gramStart"/>
            <w:r>
              <w:rPr>
                <w:sz w:val="24"/>
              </w:rPr>
              <w:t>堡垒机</w:t>
            </w:r>
            <w:proofErr w:type="gramEnd"/>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25080</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8</w:t>
            </w:r>
          </w:p>
        </w:tc>
        <w:tc>
          <w:tcPr>
            <w:tcW w:w="2360" w:type="dxa"/>
            <w:shd w:val="clear" w:color="auto" w:fill="auto"/>
            <w:vAlign w:val="center"/>
          </w:tcPr>
          <w:p w:rsidR="002A2D61" w:rsidRDefault="00401FCA">
            <w:pPr>
              <w:widowControl/>
              <w:jc w:val="left"/>
              <w:rPr>
                <w:sz w:val="24"/>
              </w:rPr>
            </w:pPr>
            <w:r>
              <w:rPr>
                <w:sz w:val="24"/>
              </w:rPr>
              <w:t>防篡改</w:t>
            </w:r>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18000</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9</w:t>
            </w:r>
          </w:p>
        </w:tc>
        <w:tc>
          <w:tcPr>
            <w:tcW w:w="2360" w:type="dxa"/>
            <w:shd w:val="clear" w:color="auto" w:fill="auto"/>
            <w:vAlign w:val="center"/>
          </w:tcPr>
          <w:p w:rsidR="002A2D61" w:rsidRDefault="00401FCA">
            <w:pPr>
              <w:widowControl/>
              <w:jc w:val="left"/>
              <w:rPr>
                <w:sz w:val="24"/>
              </w:rPr>
            </w:pPr>
            <w:r>
              <w:rPr>
                <w:sz w:val="24"/>
              </w:rPr>
              <w:t>VPN</w:t>
            </w:r>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11290</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10</w:t>
            </w:r>
          </w:p>
        </w:tc>
        <w:tc>
          <w:tcPr>
            <w:tcW w:w="2360" w:type="dxa"/>
            <w:shd w:val="clear" w:color="auto" w:fill="auto"/>
            <w:vAlign w:val="center"/>
          </w:tcPr>
          <w:p w:rsidR="002A2D61" w:rsidRDefault="00401FCA">
            <w:pPr>
              <w:widowControl/>
              <w:jc w:val="left"/>
              <w:rPr>
                <w:sz w:val="24"/>
              </w:rPr>
            </w:pPr>
            <w:r>
              <w:rPr>
                <w:sz w:val="24"/>
              </w:rPr>
              <w:t>主机安全</w:t>
            </w:r>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90288</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11</w:t>
            </w:r>
          </w:p>
        </w:tc>
        <w:tc>
          <w:tcPr>
            <w:tcW w:w="2360" w:type="dxa"/>
            <w:shd w:val="clear" w:color="auto" w:fill="auto"/>
            <w:vAlign w:val="center"/>
          </w:tcPr>
          <w:p w:rsidR="002A2D61" w:rsidRDefault="00401FCA">
            <w:pPr>
              <w:widowControl/>
              <w:jc w:val="left"/>
              <w:rPr>
                <w:sz w:val="24"/>
              </w:rPr>
            </w:pPr>
            <w:r>
              <w:rPr>
                <w:sz w:val="24"/>
              </w:rPr>
              <w:t>日志审计</w:t>
            </w:r>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150480</w:t>
            </w:r>
          </w:p>
        </w:tc>
        <w:tc>
          <w:tcPr>
            <w:tcW w:w="1513" w:type="dxa"/>
            <w:shd w:val="clear" w:color="auto" w:fill="auto"/>
            <w:vAlign w:val="center"/>
          </w:tcPr>
          <w:p w:rsidR="002A2D61" w:rsidRDefault="002A2D61">
            <w:pPr>
              <w:widowControl/>
              <w:jc w:val="left"/>
              <w:rPr>
                <w:sz w:val="24"/>
              </w:rPr>
            </w:pPr>
          </w:p>
        </w:tc>
      </w:tr>
      <w:tr w:rsidR="002A2D61">
        <w:trPr>
          <w:trHeight w:val="424"/>
          <w:jc w:val="center"/>
        </w:trPr>
        <w:tc>
          <w:tcPr>
            <w:tcW w:w="790" w:type="dxa"/>
            <w:vAlign w:val="center"/>
          </w:tcPr>
          <w:p w:rsidR="002A2D61" w:rsidRDefault="00401FCA">
            <w:pPr>
              <w:widowControl/>
              <w:jc w:val="left"/>
              <w:rPr>
                <w:sz w:val="24"/>
              </w:rPr>
            </w:pPr>
            <w:r>
              <w:rPr>
                <w:sz w:val="24"/>
              </w:rPr>
              <w:t>12</w:t>
            </w:r>
          </w:p>
        </w:tc>
        <w:tc>
          <w:tcPr>
            <w:tcW w:w="2360" w:type="dxa"/>
            <w:shd w:val="clear" w:color="auto" w:fill="auto"/>
            <w:vAlign w:val="center"/>
          </w:tcPr>
          <w:p w:rsidR="002A2D61" w:rsidRDefault="00401FCA">
            <w:pPr>
              <w:widowControl/>
              <w:jc w:val="left"/>
              <w:rPr>
                <w:sz w:val="24"/>
              </w:rPr>
            </w:pPr>
            <w:r>
              <w:rPr>
                <w:sz w:val="24"/>
              </w:rPr>
              <w:t>数据库审计</w:t>
            </w:r>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96000</w:t>
            </w:r>
          </w:p>
        </w:tc>
        <w:tc>
          <w:tcPr>
            <w:tcW w:w="1513" w:type="dxa"/>
            <w:shd w:val="clear" w:color="auto" w:fill="auto"/>
            <w:vAlign w:val="center"/>
          </w:tcPr>
          <w:p w:rsidR="002A2D61" w:rsidRDefault="002A2D61">
            <w:pPr>
              <w:widowControl/>
              <w:jc w:val="left"/>
              <w:rPr>
                <w:sz w:val="24"/>
              </w:rPr>
            </w:pPr>
          </w:p>
        </w:tc>
      </w:tr>
      <w:tr w:rsidR="002A2D61">
        <w:trPr>
          <w:trHeight w:val="455"/>
          <w:jc w:val="center"/>
        </w:trPr>
        <w:tc>
          <w:tcPr>
            <w:tcW w:w="790" w:type="dxa"/>
            <w:vAlign w:val="center"/>
          </w:tcPr>
          <w:p w:rsidR="002A2D61" w:rsidRDefault="00401FCA">
            <w:pPr>
              <w:widowControl/>
              <w:jc w:val="left"/>
              <w:rPr>
                <w:sz w:val="24"/>
              </w:rPr>
            </w:pPr>
            <w:r>
              <w:rPr>
                <w:sz w:val="24"/>
              </w:rPr>
              <w:t>13</w:t>
            </w:r>
          </w:p>
        </w:tc>
        <w:tc>
          <w:tcPr>
            <w:tcW w:w="2360" w:type="dxa"/>
            <w:shd w:val="clear" w:color="auto" w:fill="auto"/>
            <w:vAlign w:val="center"/>
          </w:tcPr>
          <w:p w:rsidR="002A2D61" w:rsidRDefault="00401FCA">
            <w:pPr>
              <w:widowControl/>
              <w:jc w:val="left"/>
              <w:rPr>
                <w:sz w:val="24"/>
              </w:rPr>
            </w:pPr>
            <w:r>
              <w:rPr>
                <w:sz w:val="24"/>
              </w:rPr>
              <w:t>漏洞扫描</w:t>
            </w:r>
          </w:p>
        </w:tc>
        <w:tc>
          <w:tcPr>
            <w:tcW w:w="945" w:type="dxa"/>
            <w:shd w:val="clear" w:color="auto" w:fill="auto"/>
            <w:vAlign w:val="center"/>
          </w:tcPr>
          <w:p w:rsidR="002A2D61" w:rsidRDefault="00401FCA">
            <w:pPr>
              <w:widowControl/>
              <w:jc w:val="left"/>
              <w:rPr>
                <w:sz w:val="24"/>
              </w:rPr>
            </w:pPr>
            <w:r>
              <w:rPr>
                <w:sz w:val="24"/>
              </w:rPr>
              <w:t>1</w:t>
            </w:r>
          </w:p>
        </w:tc>
        <w:tc>
          <w:tcPr>
            <w:tcW w:w="1020" w:type="dxa"/>
            <w:shd w:val="clear" w:color="auto" w:fill="auto"/>
            <w:vAlign w:val="center"/>
          </w:tcPr>
          <w:p w:rsidR="002A2D61" w:rsidRDefault="00401FCA">
            <w:pPr>
              <w:widowControl/>
              <w:jc w:val="left"/>
              <w:rPr>
                <w:sz w:val="24"/>
              </w:rPr>
            </w:pPr>
            <w:r>
              <w:rPr>
                <w:sz w:val="24"/>
              </w:rPr>
              <w:t>项</w:t>
            </w:r>
          </w:p>
        </w:tc>
        <w:tc>
          <w:tcPr>
            <w:tcW w:w="1530" w:type="dxa"/>
            <w:shd w:val="clear" w:color="auto" w:fill="auto"/>
            <w:vAlign w:val="center"/>
          </w:tcPr>
          <w:p w:rsidR="002A2D61" w:rsidRDefault="00401FCA">
            <w:pPr>
              <w:widowControl/>
              <w:jc w:val="left"/>
              <w:rPr>
                <w:sz w:val="24"/>
              </w:rPr>
            </w:pPr>
            <w:r>
              <w:rPr>
                <w:sz w:val="24"/>
              </w:rPr>
              <w:t>72000</w:t>
            </w:r>
          </w:p>
        </w:tc>
        <w:tc>
          <w:tcPr>
            <w:tcW w:w="1513" w:type="dxa"/>
            <w:shd w:val="clear" w:color="auto" w:fill="auto"/>
            <w:vAlign w:val="center"/>
          </w:tcPr>
          <w:p w:rsidR="002A2D61" w:rsidRDefault="002A2D61">
            <w:pPr>
              <w:widowControl/>
              <w:jc w:val="left"/>
              <w:rPr>
                <w:sz w:val="24"/>
              </w:rPr>
            </w:pPr>
          </w:p>
        </w:tc>
      </w:tr>
    </w:tbl>
    <w:p w:rsidR="002A2D61" w:rsidRDefault="002A2D61">
      <w:pPr>
        <w:widowControl/>
        <w:jc w:val="left"/>
        <w:rPr>
          <w:sz w:val="24"/>
        </w:rPr>
      </w:pPr>
    </w:p>
    <w:p w:rsidR="002A2D61" w:rsidRDefault="00401FCA">
      <w:pPr>
        <w:widowControl/>
        <w:jc w:val="left"/>
        <w:rPr>
          <w:b/>
          <w:bCs/>
          <w:sz w:val="24"/>
        </w:rPr>
      </w:pPr>
      <w:r>
        <w:rPr>
          <w:rFonts w:ascii="宋体" w:hAnsi="宋体" w:cs="宋体" w:hint="eastAsia"/>
          <w:b/>
          <w:bCs/>
          <w:sz w:val="24"/>
        </w:rPr>
        <w:t>★</w:t>
      </w:r>
      <w:r>
        <w:rPr>
          <w:b/>
          <w:bCs/>
          <w:sz w:val="24"/>
        </w:rPr>
        <w:t>投标单位所报价格均不得超过上述表格内对应的最高限价，否则视为无效投标。</w:t>
      </w:r>
    </w:p>
    <w:p w:rsidR="002A2D61" w:rsidRDefault="002A2D61">
      <w:pPr>
        <w:widowControl/>
        <w:jc w:val="left"/>
        <w:rPr>
          <w:sz w:val="24"/>
        </w:rPr>
      </w:pPr>
    </w:p>
    <w:p w:rsidR="002A2D61" w:rsidRDefault="00401FCA">
      <w:pPr>
        <w:widowControl/>
        <w:jc w:val="left"/>
        <w:rPr>
          <w:sz w:val="24"/>
        </w:rPr>
      </w:pPr>
      <w:r>
        <w:rPr>
          <w:sz w:val="24"/>
        </w:rPr>
        <w:br w:type="page"/>
      </w:r>
    </w:p>
    <w:p w:rsidR="002A2D61" w:rsidRDefault="00401FCA">
      <w:pPr>
        <w:pStyle w:val="ad"/>
        <w:rPr>
          <w:rFonts w:ascii="Times New Roman" w:hAnsi="Times New Roman"/>
        </w:rPr>
      </w:pPr>
      <w:r>
        <w:rPr>
          <w:rFonts w:ascii="Times New Roman" w:hAnsiTheme="minorEastAsia"/>
        </w:rPr>
        <w:lastRenderedPageBreak/>
        <w:t>第三部分投标须知</w:t>
      </w:r>
    </w:p>
    <w:p w:rsidR="002A2D61" w:rsidRDefault="00401F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1" w:history="1">
        <w:r>
          <w:rPr>
            <w:rStyle w:val="af0"/>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2" w:history="1">
        <w:r>
          <w:rPr>
            <w:rStyle w:val="af0"/>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2A2D61" w:rsidRDefault="00401F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2A2D61" w:rsidRDefault="00401F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2A2D61" w:rsidRDefault="00401FCA">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2A2D61" w:rsidRDefault="00401F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2A2D61" w:rsidRDefault="00401FCA" w:rsidP="00EA475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2A2D61" w:rsidRDefault="00401FCA" w:rsidP="00EA475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2A2D61" w:rsidRDefault="002A2D61" w:rsidP="00EA475C">
      <w:pPr>
        <w:pStyle w:val="Default"/>
        <w:spacing w:line="360" w:lineRule="auto"/>
        <w:ind w:firstLineChars="200" w:firstLine="446"/>
        <w:jc w:val="both"/>
        <w:rPr>
          <w:rFonts w:ascii="Times New Roman" w:eastAsia="宋体" w:hAnsi="Times New Roman" w:cs="Times New Roman"/>
          <w:color w:val="auto"/>
        </w:rPr>
      </w:pPr>
    </w:p>
    <w:p w:rsidR="002A2D61" w:rsidRDefault="00401F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2A2D61" w:rsidRDefault="00401FCA" w:rsidP="00EA475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2A2D61" w:rsidRDefault="00401FCA" w:rsidP="00EA475C">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w:t>
      </w:r>
      <w:r>
        <w:rPr>
          <w:rFonts w:ascii="Times New Roman" w:eastAsia="宋体" w:hAnsi="Times New Roman" w:cs="Times New Roman" w:hint="eastAsia"/>
          <w:color w:val="auto"/>
        </w:rPr>
        <w:lastRenderedPageBreak/>
        <w:t>形，供应商已随投标文件一并提交相关书面说明及必要的证明材料的，在评审现场可不再重复提交。</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w:t>
      </w:r>
      <w:r>
        <w:rPr>
          <w:rFonts w:ascii="Times New Roman" w:eastAsia="宋体" w:hAnsiTheme="minorEastAsia" w:cs="Times New Roman"/>
          <w:color w:val="auto"/>
        </w:rPr>
        <w:lastRenderedPageBreak/>
        <w:t>序执行。</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2A2D61" w:rsidRDefault="00401FCA" w:rsidP="00EA475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2A2D61" w:rsidRDefault="00401FC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2A2D61" w:rsidRDefault="00401FCA" w:rsidP="00EA475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w:t>
      </w:r>
      <w:r>
        <w:rPr>
          <w:rFonts w:ascii="Times New Roman" w:eastAsia="宋体" w:hAnsiTheme="minorEastAsia" w:cs="Times New Roman"/>
          <w:color w:val="auto"/>
        </w:rPr>
        <w:lastRenderedPageBreak/>
        <w:t>评标制度等规定和做法，广泛开展政策宣贯，确保预留份额、评审优惠等政策措施在全口径政府采购工程项目中得到有效贯彻执行，提高中小企业合同规模。</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w:t>
      </w:r>
      <w:r>
        <w:rPr>
          <w:rFonts w:ascii="Times New Roman" w:eastAsia="宋体" w:hAnsiTheme="minorEastAsia" w:cs="Times New Roman" w:hint="eastAsia"/>
          <w:color w:val="auto"/>
        </w:rPr>
        <w:lastRenderedPageBreak/>
        <w:t>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2A2D61" w:rsidRDefault="00401FCA" w:rsidP="00EA475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A2D6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2A2D6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2A2D61" w:rsidRDefault="00401FC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2A2D61" w:rsidRDefault="00401FCA">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2A2D61" w:rsidRDefault="00401FCA">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2A2D6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2A2D6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2A2D6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2A2D6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2A2D6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2A2D6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2A2D6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2A2D61">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2A2D61" w:rsidRDefault="00401FC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2A2D61" w:rsidRDefault="00401FC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2A2D61" w:rsidRDefault="00401FC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2A2D6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2A2D61" w:rsidRDefault="00401FCA">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A2D61">
              <w:tc>
                <w:tcPr>
                  <w:tcW w:w="2632" w:type="dxa"/>
                  <w:shd w:val="clear" w:color="auto" w:fill="FFFFFF"/>
                  <w:tcMar>
                    <w:top w:w="150" w:type="dxa"/>
                    <w:left w:w="0" w:type="dxa"/>
                    <w:bottom w:w="150" w:type="dxa"/>
                    <w:right w:w="0" w:type="dxa"/>
                  </w:tcMar>
                </w:tcPr>
                <w:p w:rsidR="002A2D61" w:rsidRDefault="00401FC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2A2D61" w:rsidRDefault="00401FC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2A2D61" w:rsidRDefault="00401FC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2A2D61" w:rsidRDefault="00401FCA">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2A2D61" w:rsidRDefault="002A2D6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401FCA">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2A2D6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2A2D61" w:rsidRDefault="00401FCA">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A2D61">
              <w:tc>
                <w:tcPr>
                  <w:tcW w:w="2632" w:type="dxa"/>
                  <w:shd w:val="clear" w:color="auto" w:fill="FFFFFF"/>
                  <w:tcMar>
                    <w:top w:w="150" w:type="dxa"/>
                    <w:left w:w="0" w:type="dxa"/>
                    <w:bottom w:w="150" w:type="dxa"/>
                    <w:right w:w="0" w:type="dxa"/>
                  </w:tcMar>
                </w:tcPr>
                <w:p w:rsidR="002A2D61" w:rsidRDefault="00401FC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2A2D61" w:rsidRDefault="00401FC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2A2D61" w:rsidRDefault="00401FC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2A2D61" w:rsidRDefault="00401FC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2A2D61" w:rsidRDefault="002A2D6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2A2D61" w:rsidRDefault="00401FCA" w:rsidP="00EA475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2A2D6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A2D61">
              <w:tc>
                <w:tcPr>
                  <w:tcW w:w="2632" w:type="dxa"/>
                  <w:shd w:val="clear" w:color="auto" w:fill="FFFFFF"/>
                  <w:tcMar>
                    <w:top w:w="150" w:type="dxa"/>
                    <w:left w:w="0" w:type="dxa"/>
                    <w:bottom w:w="150" w:type="dxa"/>
                    <w:right w:w="0" w:type="dxa"/>
                  </w:tcMar>
                </w:tcPr>
                <w:p w:rsidR="002A2D61" w:rsidRDefault="00401FC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2A2D61" w:rsidRDefault="00401FC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2A2D61" w:rsidRDefault="00401FCA">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2A2D61" w:rsidRDefault="00401FCA">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2A2D61" w:rsidRDefault="002A2D6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401FCA">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2A2D61" w:rsidRDefault="00401FCA">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2A2D61" w:rsidRDefault="00401FCA">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2A2D61" w:rsidRDefault="00401FCA">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2A2D6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A2D61">
              <w:tc>
                <w:tcPr>
                  <w:tcW w:w="3007" w:type="dxa"/>
                  <w:shd w:val="clear" w:color="auto" w:fill="FFFFFF"/>
                  <w:tcMar>
                    <w:top w:w="150" w:type="dxa"/>
                    <w:left w:w="0" w:type="dxa"/>
                    <w:bottom w:w="150" w:type="dxa"/>
                    <w:right w:w="0" w:type="dxa"/>
                  </w:tcMar>
                </w:tcPr>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2A2D61" w:rsidRDefault="00401FCA">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2A2D61" w:rsidRDefault="00401FCA">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2A2D61" w:rsidRDefault="002A2D6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2A2D61" w:rsidRDefault="00401FCA">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2A2D6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A2D61">
              <w:tc>
                <w:tcPr>
                  <w:tcW w:w="3007" w:type="dxa"/>
                  <w:shd w:val="clear" w:color="auto" w:fill="FFFFFF"/>
                  <w:tcMar>
                    <w:top w:w="150" w:type="dxa"/>
                    <w:left w:w="0" w:type="dxa"/>
                    <w:bottom w:w="150" w:type="dxa"/>
                    <w:right w:w="0" w:type="dxa"/>
                  </w:tcMar>
                </w:tcPr>
                <w:p w:rsidR="002A2D61" w:rsidRDefault="00401FCA">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2A2D61" w:rsidRDefault="00401FCA">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2A2D61" w:rsidRDefault="002A2D6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401FCA">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2A2D6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A2D61">
              <w:tc>
                <w:tcPr>
                  <w:tcW w:w="3168" w:type="dxa"/>
                  <w:shd w:val="clear" w:color="auto" w:fill="FFFFFF"/>
                  <w:tcMar>
                    <w:top w:w="150" w:type="dxa"/>
                    <w:left w:w="0" w:type="dxa"/>
                    <w:bottom w:w="150" w:type="dxa"/>
                    <w:right w:w="0" w:type="dxa"/>
                  </w:tcMar>
                </w:tcPr>
                <w:p w:rsidR="002A2D61" w:rsidRDefault="00401FCA">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2A2D61" w:rsidRDefault="002A2D6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2A2D61">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A2D61">
              <w:trPr>
                <w:trHeight w:val="3660"/>
              </w:trPr>
              <w:tc>
                <w:tcPr>
                  <w:tcW w:w="3168" w:type="dxa"/>
                  <w:shd w:val="clear" w:color="auto" w:fill="FFFFFF"/>
                  <w:tcMar>
                    <w:top w:w="150" w:type="dxa"/>
                    <w:left w:w="0" w:type="dxa"/>
                    <w:bottom w:w="150" w:type="dxa"/>
                    <w:right w:w="0" w:type="dxa"/>
                  </w:tcMar>
                </w:tcPr>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2A2D61" w:rsidRDefault="00401FCA">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2A2D61" w:rsidRDefault="00401FCA">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2A2D61" w:rsidRDefault="002A2D6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2A2D6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A2D61">
              <w:tc>
                <w:tcPr>
                  <w:tcW w:w="3007" w:type="dxa"/>
                  <w:shd w:val="clear" w:color="auto" w:fill="FFFFFF"/>
                  <w:tcMar>
                    <w:top w:w="150" w:type="dxa"/>
                    <w:left w:w="0" w:type="dxa"/>
                    <w:bottom w:w="150" w:type="dxa"/>
                    <w:right w:w="0" w:type="dxa"/>
                  </w:tcMar>
                </w:tcPr>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2A2D61" w:rsidRDefault="00401FCA">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2A2D61" w:rsidRDefault="002A2D6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2A2D6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A2D61" w:rsidRDefault="00401FCA">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2A2D61" w:rsidRDefault="00401FCA">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借款企业实际控制人年龄在18周岁（含）至65周岁（含）之间；</w:t>
            </w:r>
          </w:p>
          <w:p w:rsidR="002A2D61" w:rsidRDefault="00401FCA">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2A2D61" w:rsidRDefault="00401FCA">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2A2D61" w:rsidRDefault="00401FC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2A2D6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2A2D61" w:rsidRDefault="00401FC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2A2D61" w:rsidRDefault="002A2D6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2A2D61" w:rsidRDefault="002A2D6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2A2D61" w:rsidRDefault="002A2D6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A2D61" w:rsidRDefault="002A2D61">
            <w:pPr>
              <w:widowControl/>
              <w:jc w:val="center"/>
              <w:textAlignment w:val="top"/>
              <w:rPr>
                <w:rFonts w:ascii="宋体" w:hAnsi="宋体" w:cs="宋体"/>
                <w:color w:val="000000"/>
                <w:kern w:val="0"/>
                <w:sz w:val="19"/>
                <w:szCs w:val="19"/>
              </w:rPr>
            </w:pPr>
          </w:p>
        </w:tc>
      </w:tr>
    </w:tbl>
    <w:p w:rsidR="002A2D61" w:rsidRDefault="002A2D61" w:rsidP="00EA475C">
      <w:pPr>
        <w:pStyle w:val="Default"/>
        <w:spacing w:line="360" w:lineRule="auto"/>
        <w:ind w:firstLineChars="200" w:firstLine="446"/>
        <w:jc w:val="both"/>
        <w:rPr>
          <w:rFonts w:ascii="Times New Roman" w:eastAsia="宋体" w:hAnsiTheme="minorEastAsia" w:cs="Times New Roman"/>
          <w:color w:val="auto"/>
        </w:rPr>
      </w:pPr>
    </w:p>
    <w:p w:rsidR="002A2D61" w:rsidRDefault="00401FCA" w:rsidP="00EA475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2A2D61" w:rsidRDefault="00401FCA">
      <w:pPr>
        <w:widowControl/>
        <w:jc w:val="left"/>
        <w:rPr>
          <w:b/>
          <w:bCs/>
          <w:kern w:val="28"/>
          <w:sz w:val="32"/>
          <w:szCs w:val="32"/>
        </w:rPr>
      </w:pPr>
      <w:r>
        <w:br w:type="page"/>
      </w:r>
    </w:p>
    <w:p w:rsidR="002A2D61" w:rsidRDefault="00401FCA">
      <w:pPr>
        <w:pStyle w:val="ad"/>
        <w:ind w:firstLine="386"/>
        <w:rPr>
          <w:rFonts w:ascii="Times New Roman" w:hAnsi="Times New Roman"/>
        </w:rPr>
      </w:pPr>
      <w:r>
        <w:rPr>
          <w:rFonts w:ascii="Times New Roman" w:hAnsi="Times New Roman"/>
        </w:rPr>
        <w:lastRenderedPageBreak/>
        <w:t>第四部分合同条款</w:t>
      </w:r>
    </w:p>
    <w:p w:rsidR="002A2D61" w:rsidRDefault="00401FCA">
      <w:pPr>
        <w:tabs>
          <w:tab w:val="left" w:pos="412"/>
          <w:tab w:val="left" w:pos="618"/>
        </w:tabs>
        <w:spacing w:line="520" w:lineRule="exact"/>
        <w:jc w:val="center"/>
        <w:rPr>
          <w:b/>
          <w:sz w:val="30"/>
          <w:szCs w:val="30"/>
        </w:rPr>
      </w:pPr>
      <w:r>
        <w:rPr>
          <w:b/>
          <w:sz w:val="30"/>
          <w:szCs w:val="30"/>
        </w:rPr>
        <w:t>合同一般条款</w:t>
      </w:r>
    </w:p>
    <w:p w:rsidR="002A2D61" w:rsidRDefault="00401FCA">
      <w:pPr>
        <w:tabs>
          <w:tab w:val="left" w:pos="0"/>
          <w:tab w:val="left" w:pos="315"/>
        </w:tabs>
        <w:spacing w:line="520" w:lineRule="exact"/>
        <w:ind w:firstLine="480"/>
        <w:rPr>
          <w:sz w:val="24"/>
          <w:szCs w:val="24"/>
        </w:rPr>
      </w:pPr>
      <w:r>
        <w:rPr>
          <w:sz w:val="24"/>
          <w:szCs w:val="24"/>
        </w:rPr>
        <w:t>需方：</w:t>
      </w:r>
    </w:p>
    <w:p w:rsidR="002A2D61" w:rsidRDefault="00401FCA">
      <w:pPr>
        <w:tabs>
          <w:tab w:val="left" w:pos="0"/>
          <w:tab w:val="left" w:pos="315"/>
        </w:tabs>
        <w:spacing w:line="520" w:lineRule="exact"/>
        <w:ind w:firstLine="480"/>
        <w:rPr>
          <w:sz w:val="24"/>
          <w:szCs w:val="24"/>
        </w:rPr>
      </w:pPr>
      <w:r>
        <w:rPr>
          <w:sz w:val="24"/>
          <w:szCs w:val="24"/>
        </w:rPr>
        <w:t>供方：</w:t>
      </w:r>
    </w:p>
    <w:p w:rsidR="002A2D61" w:rsidRDefault="00401FCA">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2A2D61" w:rsidRDefault="00401FCA">
      <w:pPr>
        <w:numPr>
          <w:ilvl w:val="0"/>
          <w:numId w:val="11"/>
        </w:numPr>
        <w:tabs>
          <w:tab w:val="left" w:pos="0"/>
          <w:tab w:val="left" w:pos="315"/>
        </w:tabs>
        <w:spacing w:line="520" w:lineRule="exact"/>
        <w:rPr>
          <w:sz w:val="24"/>
          <w:szCs w:val="24"/>
        </w:rPr>
      </w:pPr>
      <w:r>
        <w:rPr>
          <w:rFonts w:hint="eastAsia"/>
          <w:sz w:val="24"/>
          <w:szCs w:val="24"/>
        </w:rPr>
        <w:t>本合同为中小企业预留合同</w:t>
      </w:r>
    </w:p>
    <w:p w:rsidR="002A2D61" w:rsidRDefault="00401FCA">
      <w:pPr>
        <w:numPr>
          <w:ilvl w:val="0"/>
          <w:numId w:val="11"/>
        </w:numPr>
        <w:tabs>
          <w:tab w:val="left" w:pos="0"/>
          <w:tab w:val="left" w:pos="315"/>
        </w:tabs>
        <w:spacing w:line="520" w:lineRule="exact"/>
        <w:rPr>
          <w:sz w:val="24"/>
          <w:szCs w:val="24"/>
        </w:rPr>
      </w:pPr>
      <w:r>
        <w:rPr>
          <w:rFonts w:hint="eastAsia"/>
          <w:sz w:val="24"/>
          <w:szCs w:val="24"/>
        </w:rPr>
        <w:t>本合同非中小企业预留合同</w:t>
      </w:r>
    </w:p>
    <w:p w:rsidR="002A2D61" w:rsidRDefault="00401FC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2A2D61" w:rsidRDefault="00401FCA" w:rsidP="00EA475C">
      <w:pPr>
        <w:tabs>
          <w:tab w:val="left" w:pos="1133"/>
        </w:tabs>
        <w:spacing w:line="520" w:lineRule="exact"/>
        <w:ind w:firstLineChars="200" w:firstLine="446"/>
        <w:rPr>
          <w:sz w:val="24"/>
          <w:szCs w:val="24"/>
        </w:rPr>
      </w:pPr>
      <w:r>
        <w:rPr>
          <w:sz w:val="24"/>
          <w:szCs w:val="24"/>
        </w:rPr>
        <w:t>一、采购内容：（详见附件）</w:t>
      </w:r>
    </w:p>
    <w:p w:rsidR="002A2D61" w:rsidRDefault="00401FCA" w:rsidP="00EA475C">
      <w:pPr>
        <w:tabs>
          <w:tab w:val="left" w:pos="1133"/>
        </w:tabs>
        <w:spacing w:line="520" w:lineRule="exact"/>
        <w:ind w:firstLineChars="200" w:firstLine="446"/>
        <w:rPr>
          <w:sz w:val="24"/>
          <w:szCs w:val="24"/>
        </w:rPr>
      </w:pPr>
      <w:r>
        <w:rPr>
          <w:sz w:val="24"/>
          <w:szCs w:val="24"/>
        </w:rPr>
        <w:t>合同总价款：人民币元</w:t>
      </w:r>
    </w:p>
    <w:p w:rsidR="002A2D61" w:rsidRDefault="00401FCA" w:rsidP="00EA475C">
      <w:pPr>
        <w:tabs>
          <w:tab w:val="left" w:pos="1133"/>
        </w:tabs>
        <w:spacing w:line="520" w:lineRule="exact"/>
        <w:ind w:firstLineChars="200" w:firstLine="446"/>
        <w:rPr>
          <w:sz w:val="24"/>
          <w:szCs w:val="24"/>
        </w:rPr>
      </w:pPr>
      <w:r>
        <w:rPr>
          <w:sz w:val="24"/>
          <w:szCs w:val="24"/>
        </w:rPr>
        <w:t>大写：人民币元整</w:t>
      </w:r>
    </w:p>
    <w:p w:rsidR="002A2D61" w:rsidRDefault="00401FCA" w:rsidP="00EA475C">
      <w:pPr>
        <w:tabs>
          <w:tab w:val="left" w:pos="360"/>
        </w:tabs>
        <w:spacing w:line="520" w:lineRule="exact"/>
        <w:ind w:firstLineChars="200" w:firstLine="446"/>
        <w:rPr>
          <w:sz w:val="24"/>
          <w:szCs w:val="24"/>
        </w:rPr>
      </w:pPr>
      <w:r>
        <w:rPr>
          <w:sz w:val="24"/>
          <w:szCs w:val="24"/>
        </w:rPr>
        <w:t>二、质量要求及对质量负责条件和期限：见附件。</w:t>
      </w:r>
    </w:p>
    <w:p w:rsidR="002A2D61" w:rsidRDefault="00401FCA" w:rsidP="00EA475C">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2A2D61" w:rsidRDefault="00401FCA" w:rsidP="00EA475C">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2A2D61" w:rsidRDefault="00401FCA" w:rsidP="00EA475C">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2A2D61" w:rsidRDefault="00401FCA">
      <w:pPr>
        <w:tabs>
          <w:tab w:val="left" w:pos="360"/>
          <w:tab w:val="left" w:pos="721"/>
        </w:tabs>
        <w:spacing w:line="520" w:lineRule="exact"/>
        <w:rPr>
          <w:sz w:val="24"/>
          <w:szCs w:val="24"/>
        </w:rPr>
      </w:pPr>
      <w:r>
        <w:rPr>
          <w:sz w:val="24"/>
          <w:szCs w:val="24"/>
        </w:rPr>
        <w:t>六、验收工作由需方负责对合同进行验收。</w:t>
      </w:r>
    </w:p>
    <w:p w:rsidR="002A2D61" w:rsidRDefault="00401FCA">
      <w:pPr>
        <w:tabs>
          <w:tab w:val="left" w:pos="360"/>
        </w:tabs>
        <w:spacing w:line="520" w:lineRule="exact"/>
        <w:rPr>
          <w:sz w:val="24"/>
          <w:szCs w:val="24"/>
        </w:rPr>
      </w:pPr>
      <w:r>
        <w:rPr>
          <w:sz w:val="24"/>
          <w:szCs w:val="24"/>
        </w:rPr>
        <w:t>七、货款支付方式：见附件。</w:t>
      </w:r>
    </w:p>
    <w:p w:rsidR="002A2D61" w:rsidRDefault="00401FCA" w:rsidP="00EA475C">
      <w:pPr>
        <w:tabs>
          <w:tab w:val="left" w:pos="0"/>
          <w:tab w:val="left" w:pos="721"/>
        </w:tabs>
        <w:spacing w:line="520" w:lineRule="exact"/>
        <w:ind w:firstLineChars="200" w:firstLine="446"/>
        <w:rPr>
          <w:sz w:val="24"/>
          <w:szCs w:val="24"/>
        </w:rPr>
      </w:pPr>
      <w:r>
        <w:rPr>
          <w:sz w:val="24"/>
          <w:szCs w:val="24"/>
        </w:rPr>
        <w:t>供方开户银行（汉字全称）：，</w:t>
      </w:r>
    </w:p>
    <w:p w:rsidR="002A2D61" w:rsidRDefault="00401FCA" w:rsidP="00EA475C">
      <w:pPr>
        <w:tabs>
          <w:tab w:val="left" w:pos="0"/>
          <w:tab w:val="left" w:pos="721"/>
        </w:tabs>
        <w:spacing w:line="520" w:lineRule="exact"/>
        <w:ind w:firstLineChars="214" w:firstLine="478"/>
        <w:rPr>
          <w:sz w:val="24"/>
          <w:szCs w:val="24"/>
        </w:rPr>
      </w:pPr>
      <w:r>
        <w:rPr>
          <w:sz w:val="24"/>
          <w:szCs w:val="24"/>
        </w:rPr>
        <w:t>行号（数字代码）：，</w:t>
      </w:r>
    </w:p>
    <w:p w:rsidR="002A2D61" w:rsidRDefault="00401FCA" w:rsidP="00EA475C">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2A2D61" w:rsidRDefault="00401FCA" w:rsidP="00EA475C">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2A2D61" w:rsidRDefault="00401FCA" w:rsidP="00EA475C">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2A2D61">
        <w:tc>
          <w:tcPr>
            <w:tcW w:w="4261" w:type="dxa"/>
          </w:tcPr>
          <w:p w:rsidR="002A2D61" w:rsidRDefault="00401FCA">
            <w:pPr>
              <w:tabs>
                <w:tab w:val="left" w:pos="0"/>
                <w:tab w:val="left" w:pos="315"/>
              </w:tabs>
              <w:spacing w:line="520" w:lineRule="exact"/>
              <w:rPr>
                <w:sz w:val="24"/>
                <w:szCs w:val="24"/>
              </w:rPr>
            </w:pPr>
            <w:r>
              <w:rPr>
                <w:sz w:val="24"/>
                <w:szCs w:val="24"/>
              </w:rPr>
              <w:t>供方（公章）：</w:t>
            </w:r>
          </w:p>
        </w:tc>
        <w:tc>
          <w:tcPr>
            <w:tcW w:w="4261" w:type="dxa"/>
          </w:tcPr>
          <w:p w:rsidR="002A2D61" w:rsidRDefault="00401FCA">
            <w:pPr>
              <w:tabs>
                <w:tab w:val="left" w:pos="0"/>
                <w:tab w:val="left" w:pos="315"/>
              </w:tabs>
              <w:spacing w:line="520" w:lineRule="exact"/>
              <w:rPr>
                <w:sz w:val="24"/>
                <w:szCs w:val="24"/>
              </w:rPr>
            </w:pPr>
            <w:r>
              <w:rPr>
                <w:sz w:val="24"/>
                <w:szCs w:val="24"/>
              </w:rPr>
              <w:t>需方（公章）：</w:t>
            </w:r>
          </w:p>
        </w:tc>
      </w:tr>
      <w:tr w:rsidR="002A2D61">
        <w:tc>
          <w:tcPr>
            <w:tcW w:w="4261" w:type="dxa"/>
          </w:tcPr>
          <w:p w:rsidR="002A2D61" w:rsidRDefault="00401FCA">
            <w:pPr>
              <w:tabs>
                <w:tab w:val="left" w:pos="0"/>
                <w:tab w:val="left" w:pos="315"/>
              </w:tabs>
              <w:spacing w:line="520" w:lineRule="exact"/>
              <w:rPr>
                <w:sz w:val="24"/>
                <w:szCs w:val="24"/>
              </w:rPr>
            </w:pPr>
            <w:r>
              <w:rPr>
                <w:sz w:val="24"/>
                <w:szCs w:val="24"/>
              </w:rPr>
              <w:t>地址：</w:t>
            </w:r>
          </w:p>
        </w:tc>
        <w:tc>
          <w:tcPr>
            <w:tcW w:w="4261" w:type="dxa"/>
          </w:tcPr>
          <w:p w:rsidR="002A2D61" w:rsidRDefault="00401FCA">
            <w:pPr>
              <w:tabs>
                <w:tab w:val="left" w:pos="0"/>
                <w:tab w:val="left" w:pos="315"/>
              </w:tabs>
              <w:spacing w:line="520" w:lineRule="exact"/>
              <w:rPr>
                <w:sz w:val="24"/>
                <w:szCs w:val="24"/>
              </w:rPr>
            </w:pPr>
            <w:r>
              <w:rPr>
                <w:sz w:val="24"/>
                <w:szCs w:val="24"/>
              </w:rPr>
              <w:t>地址：</w:t>
            </w:r>
          </w:p>
        </w:tc>
      </w:tr>
      <w:tr w:rsidR="002A2D61">
        <w:tc>
          <w:tcPr>
            <w:tcW w:w="4261" w:type="dxa"/>
          </w:tcPr>
          <w:p w:rsidR="002A2D61" w:rsidRDefault="00401FCA">
            <w:pPr>
              <w:tabs>
                <w:tab w:val="left" w:pos="360"/>
              </w:tabs>
              <w:spacing w:line="520" w:lineRule="exact"/>
              <w:rPr>
                <w:sz w:val="24"/>
                <w:szCs w:val="24"/>
              </w:rPr>
            </w:pPr>
            <w:r>
              <w:rPr>
                <w:sz w:val="24"/>
                <w:szCs w:val="24"/>
              </w:rPr>
              <w:t>法定代表人：</w:t>
            </w:r>
          </w:p>
        </w:tc>
        <w:tc>
          <w:tcPr>
            <w:tcW w:w="4261" w:type="dxa"/>
          </w:tcPr>
          <w:p w:rsidR="002A2D61" w:rsidRDefault="00401FCA">
            <w:pPr>
              <w:tabs>
                <w:tab w:val="left" w:pos="360"/>
              </w:tabs>
              <w:spacing w:line="520" w:lineRule="exact"/>
              <w:rPr>
                <w:sz w:val="24"/>
                <w:szCs w:val="24"/>
              </w:rPr>
            </w:pPr>
            <w:r>
              <w:rPr>
                <w:sz w:val="24"/>
                <w:szCs w:val="24"/>
              </w:rPr>
              <w:t>法定代表人：</w:t>
            </w:r>
          </w:p>
        </w:tc>
      </w:tr>
      <w:tr w:rsidR="002A2D61">
        <w:tc>
          <w:tcPr>
            <w:tcW w:w="4261" w:type="dxa"/>
          </w:tcPr>
          <w:p w:rsidR="002A2D61" w:rsidRDefault="00401FCA">
            <w:pPr>
              <w:tabs>
                <w:tab w:val="left" w:pos="360"/>
              </w:tabs>
              <w:spacing w:line="520" w:lineRule="exact"/>
              <w:rPr>
                <w:sz w:val="24"/>
                <w:szCs w:val="24"/>
              </w:rPr>
            </w:pPr>
            <w:r>
              <w:rPr>
                <w:sz w:val="24"/>
                <w:szCs w:val="24"/>
              </w:rPr>
              <w:t>委托代理人：</w:t>
            </w:r>
          </w:p>
        </w:tc>
        <w:tc>
          <w:tcPr>
            <w:tcW w:w="4261" w:type="dxa"/>
          </w:tcPr>
          <w:p w:rsidR="002A2D61" w:rsidRDefault="00401FCA">
            <w:pPr>
              <w:tabs>
                <w:tab w:val="left" w:pos="360"/>
              </w:tabs>
              <w:spacing w:line="520" w:lineRule="exact"/>
              <w:rPr>
                <w:sz w:val="24"/>
                <w:szCs w:val="24"/>
              </w:rPr>
            </w:pPr>
            <w:r>
              <w:rPr>
                <w:sz w:val="24"/>
                <w:szCs w:val="24"/>
              </w:rPr>
              <w:t>委托代理人：</w:t>
            </w:r>
          </w:p>
        </w:tc>
      </w:tr>
      <w:tr w:rsidR="002A2D61">
        <w:tc>
          <w:tcPr>
            <w:tcW w:w="4261" w:type="dxa"/>
          </w:tcPr>
          <w:p w:rsidR="002A2D61" w:rsidRDefault="00401FCA">
            <w:pPr>
              <w:tabs>
                <w:tab w:val="left" w:pos="360"/>
              </w:tabs>
              <w:spacing w:line="520" w:lineRule="exact"/>
              <w:rPr>
                <w:sz w:val="24"/>
                <w:szCs w:val="24"/>
              </w:rPr>
            </w:pPr>
            <w:r>
              <w:rPr>
                <w:sz w:val="24"/>
                <w:szCs w:val="24"/>
              </w:rPr>
              <w:t>电话：</w:t>
            </w:r>
          </w:p>
        </w:tc>
        <w:tc>
          <w:tcPr>
            <w:tcW w:w="4261" w:type="dxa"/>
          </w:tcPr>
          <w:p w:rsidR="002A2D61" w:rsidRDefault="00401FCA">
            <w:pPr>
              <w:tabs>
                <w:tab w:val="left" w:pos="360"/>
              </w:tabs>
              <w:spacing w:line="520" w:lineRule="exact"/>
              <w:rPr>
                <w:sz w:val="24"/>
                <w:szCs w:val="24"/>
              </w:rPr>
            </w:pPr>
            <w:r>
              <w:rPr>
                <w:sz w:val="24"/>
                <w:szCs w:val="24"/>
              </w:rPr>
              <w:t>电话：</w:t>
            </w:r>
          </w:p>
        </w:tc>
      </w:tr>
    </w:tbl>
    <w:p w:rsidR="002A2D61" w:rsidRDefault="002A2D61">
      <w:pPr>
        <w:rPr>
          <w:sz w:val="24"/>
          <w:szCs w:val="24"/>
        </w:rPr>
      </w:pPr>
    </w:p>
    <w:p w:rsidR="002A2D61" w:rsidRDefault="00401FCA">
      <w:pPr>
        <w:rPr>
          <w:szCs w:val="24"/>
        </w:rPr>
      </w:pPr>
      <w:r>
        <w:rPr>
          <w:sz w:val="24"/>
          <w:szCs w:val="24"/>
        </w:rPr>
        <w:t>时间：</w:t>
      </w:r>
      <w:r>
        <w:rPr>
          <w:sz w:val="24"/>
          <w:szCs w:val="24"/>
        </w:rPr>
        <w:t>20</w:t>
      </w:r>
      <w:r>
        <w:rPr>
          <w:sz w:val="24"/>
          <w:szCs w:val="24"/>
        </w:rPr>
        <w:t>年月日</w:t>
      </w:r>
    </w:p>
    <w:p w:rsidR="002A2D61" w:rsidRDefault="00401FCA">
      <w:pPr>
        <w:widowControl/>
        <w:jc w:val="left"/>
        <w:rPr>
          <w:sz w:val="24"/>
          <w:szCs w:val="24"/>
        </w:rPr>
      </w:pPr>
      <w:r>
        <w:rPr>
          <w:sz w:val="24"/>
          <w:szCs w:val="24"/>
        </w:rPr>
        <w:br w:type="page"/>
      </w:r>
    </w:p>
    <w:p w:rsidR="002A2D61" w:rsidRDefault="00401FCA">
      <w:pPr>
        <w:jc w:val="center"/>
        <w:rPr>
          <w:b/>
          <w:sz w:val="30"/>
          <w:szCs w:val="30"/>
        </w:rPr>
      </w:pPr>
      <w:r>
        <w:rPr>
          <w:b/>
          <w:sz w:val="30"/>
          <w:szCs w:val="30"/>
        </w:rPr>
        <w:lastRenderedPageBreak/>
        <w:t>合同特殊条款</w:t>
      </w:r>
    </w:p>
    <w:p w:rsidR="002A2D61" w:rsidRDefault="002A2D61" w:rsidP="00EA475C">
      <w:pPr>
        <w:tabs>
          <w:tab w:val="left" w:pos="360"/>
        </w:tabs>
        <w:spacing w:line="520" w:lineRule="exact"/>
        <w:ind w:firstLineChars="171" w:firstLine="382"/>
        <w:rPr>
          <w:color w:val="000000"/>
          <w:sz w:val="24"/>
          <w:szCs w:val="24"/>
        </w:rPr>
      </w:pPr>
    </w:p>
    <w:p w:rsidR="002A2D61" w:rsidRDefault="00401FCA" w:rsidP="00EA475C">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2A2D61" w:rsidRDefault="00401FCA" w:rsidP="00EA475C">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2A2D61" w:rsidRDefault="002A2D61">
      <w:pPr>
        <w:autoSpaceDN w:val="0"/>
        <w:spacing w:line="360" w:lineRule="auto"/>
        <w:rPr>
          <w:b/>
          <w:bCs/>
        </w:rPr>
      </w:pPr>
    </w:p>
    <w:p w:rsidR="002A2D61" w:rsidRDefault="002A2D61">
      <w:pPr>
        <w:autoSpaceDN w:val="0"/>
        <w:spacing w:line="360" w:lineRule="auto"/>
        <w:rPr>
          <w:b/>
          <w:bCs/>
        </w:rPr>
      </w:pPr>
    </w:p>
    <w:p w:rsidR="002A2D61" w:rsidRDefault="00401FCA">
      <w:pPr>
        <w:widowControl/>
        <w:jc w:val="left"/>
        <w:rPr>
          <w:b/>
          <w:bCs/>
        </w:rPr>
      </w:pPr>
      <w:r>
        <w:rPr>
          <w:b/>
          <w:bCs/>
        </w:rPr>
        <w:br w:type="page"/>
      </w:r>
    </w:p>
    <w:p w:rsidR="002A2D61" w:rsidRDefault="00401FCA">
      <w:pPr>
        <w:pStyle w:val="ad"/>
        <w:rPr>
          <w:rFonts w:ascii="Times New Roman" w:hAnsi="Times New Roman"/>
        </w:rPr>
      </w:pPr>
      <w:r>
        <w:rPr>
          <w:rFonts w:ascii="Times New Roman" w:hAnsiTheme="minorEastAsia"/>
        </w:rPr>
        <w:lastRenderedPageBreak/>
        <w:t>第五部分投标文件格式</w:t>
      </w:r>
    </w:p>
    <w:p w:rsidR="002A2D61" w:rsidRDefault="00401FCA">
      <w:pPr>
        <w:autoSpaceDN w:val="0"/>
        <w:spacing w:line="360" w:lineRule="auto"/>
        <w:jc w:val="center"/>
        <w:rPr>
          <w:b/>
          <w:bCs/>
          <w:sz w:val="24"/>
        </w:rPr>
      </w:pPr>
      <w:r>
        <w:rPr>
          <w:rFonts w:hAnsiTheme="minorEastAsia"/>
          <w:b/>
          <w:bCs/>
          <w:sz w:val="24"/>
        </w:rPr>
        <w:t>投标文件封面格式</w:t>
      </w:r>
    </w:p>
    <w:p w:rsidR="002A2D61" w:rsidRDefault="002A2D61">
      <w:pPr>
        <w:autoSpaceDE w:val="0"/>
        <w:autoSpaceDN w:val="0"/>
        <w:adjustRightInd w:val="0"/>
        <w:spacing w:line="520" w:lineRule="exact"/>
      </w:pPr>
    </w:p>
    <w:p w:rsidR="002A2D61" w:rsidRDefault="002A2D61">
      <w:pPr>
        <w:autoSpaceDE w:val="0"/>
        <w:autoSpaceDN w:val="0"/>
        <w:adjustRightInd w:val="0"/>
        <w:spacing w:line="520" w:lineRule="exact"/>
        <w:rPr>
          <w:b/>
          <w:kern w:val="0"/>
          <w:sz w:val="24"/>
        </w:rPr>
      </w:pPr>
    </w:p>
    <w:p w:rsidR="002A2D61" w:rsidRDefault="002A2D61">
      <w:pPr>
        <w:autoSpaceDE w:val="0"/>
        <w:autoSpaceDN w:val="0"/>
        <w:adjustRightInd w:val="0"/>
        <w:spacing w:line="520" w:lineRule="exact"/>
        <w:rPr>
          <w:b/>
          <w:kern w:val="0"/>
          <w:sz w:val="24"/>
        </w:rPr>
      </w:pPr>
    </w:p>
    <w:p w:rsidR="002A2D61" w:rsidRDefault="002A2D61">
      <w:pPr>
        <w:autoSpaceDE w:val="0"/>
        <w:autoSpaceDN w:val="0"/>
        <w:adjustRightInd w:val="0"/>
        <w:spacing w:line="520" w:lineRule="exact"/>
        <w:rPr>
          <w:b/>
          <w:kern w:val="0"/>
          <w:sz w:val="24"/>
        </w:rPr>
      </w:pPr>
    </w:p>
    <w:p w:rsidR="002A2D61" w:rsidRDefault="00401FCA">
      <w:pPr>
        <w:autoSpaceDE w:val="0"/>
        <w:autoSpaceDN w:val="0"/>
        <w:adjustRightInd w:val="0"/>
        <w:jc w:val="center"/>
        <w:rPr>
          <w:kern w:val="0"/>
          <w:sz w:val="144"/>
          <w:szCs w:val="144"/>
        </w:rPr>
      </w:pPr>
      <w:r>
        <w:rPr>
          <w:rFonts w:hAnsiTheme="minorEastAsia"/>
          <w:sz w:val="160"/>
          <w:szCs w:val="84"/>
        </w:rPr>
        <w:t>投标文件</w:t>
      </w:r>
    </w:p>
    <w:p w:rsidR="002A2D61" w:rsidRDefault="002A2D61">
      <w:pPr>
        <w:autoSpaceDE w:val="0"/>
        <w:autoSpaceDN w:val="0"/>
        <w:adjustRightInd w:val="0"/>
        <w:spacing w:line="520" w:lineRule="exact"/>
        <w:rPr>
          <w:b/>
          <w:kern w:val="0"/>
          <w:sz w:val="36"/>
          <w:szCs w:val="36"/>
        </w:rPr>
      </w:pPr>
    </w:p>
    <w:p w:rsidR="002A2D61" w:rsidRDefault="00401FCA">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2A2D61" w:rsidRDefault="00401FCA" w:rsidP="00EA475C">
      <w:pPr>
        <w:spacing w:beforeLines="30" w:before="85" w:afterLines="70" w:after="199" w:line="540" w:lineRule="exact"/>
        <w:ind w:leftChars="300" w:left="579"/>
        <w:rPr>
          <w:b/>
          <w:sz w:val="34"/>
          <w:szCs w:val="34"/>
        </w:rPr>
      </w:pPr>
      <w:r>
        <w:rPr>
          <w:rFonts w:hAnsiTheme="minorEastAsia"/>
          <w:b/>
          <w:sz w:val="34"/>
          <w:szCs w:val="34"/>
        </w:rPr>
        <w:t>项目编号：</w:t>
      </w:r>
    </w:p>
    <w:p w:rsidR="002A2D61" w:rsidRDefault="00401FCA" w:rsidP="00EA475C">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2A2D61" w:rsidRDefault="00401FCA" w:rsidP="00EA475C">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2A2D61" w:rsidRDefault="00401FCA" w:rsidP="00EA475C">
      <w:pPr>
        <w:spacing w:beforeLines="30" w:before="85" w:afterLines="70" w:after="199" w:line="540" w:lineRule="exact"/>
        <w:ind w:leftChars="300" w:left="579"/>
        <w:rPr>
          <w:b/>
          <w:sz w:val="34"/>
          <w:szCs w:val="34"/>
        </w:rPr>
      </w:pPr>
      <w:r>
        <w:rPr>
          <w:rFonts w:hAnsiTheme="minorEastAsia"/>
          <w:b/>
          <w:sz w:val="34"/>
          <w:szCs w:val="34"/>
        </w:rPr>
        <w:t>投标单位名称：</w:t>
      </w:r>
    </w:p>
    <w:p w:rsidR="002A2D61" w:rsidRDefault="00401FCA" w:rsidP="00EA475C">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2A2D61" w:rsidRDefault="002A2D61" w:rsidP="00EA475C">
      <w:pPr>
        <w:tabs>
          <w:tab w:val="left" w:pos="1260"/>
          <w:tab w:val="center" w:pos="4156"/>
        </w:tabs>
        <w:autoSpaceDE w:val="0"/>
        <w:autoSpaceDN w:val="0"/>
        <w:adjustRightInd w:val="0"/>
        <w:spacing w:line="360" w:lineRule="auto"/>
        <w:ind w:firstLineChars="200" w:firstLine="649"/>
        <w:outlineLvl w:val="0"/>
        <w:rPr>
          <w:b/>
          <w:sz w:val="34"/>
          <w:szCs w:val="34"/>
        </w:rPr>
      </w:pPr>
    </w:p>
    <w:p w:rsidR="002A2D61" w:rsidRDefault="002A2D61" w:rsidP="00EA475C">
      <w:pPr>
        <w:tabs>
          <w:tab w:val="left" w:pos="1260"/>
          <w:tab w:val="center" w:pos="4156"/>
        </w:tabs>
        <w:autoSpaceDE w:val="0"/>
        <w:autoSpaceDN w:val="0"/>
        <w:adjustRightInd w:val="0"/>
        <w:spacing w:line="360" w:lineRule="auto"/>
        <w:ind w:firstLineChars="200" w:firstLine="649"/>
        <w:outlineLvl w:val="0"/>
        <w:rPr>
          <w:b/>
          <w:sz w:val="34"/>
          <w:szCs w:val="34"/>
        </w:rPr>
      </w:pPr>
    </w:p>
    <w:p w:rsidR="002A2D61" w:rsidRDefault="002A2D61" w:rsidP="00EA475C">
      <w:pPr>
        <w:tabs>
          <w:tab w:val="left" w:pos="1260"/>
          <w:tab w:val="center" w:pos="4156"/>
        </w:tabs>
        <w:autoSpaceDE w:val="0"/>
        <w:autoSpaceDN w:val="0"/>
        <w:adjustRightInd w:val="0"/>
        <w:spacing w:line="360" w:lineRule="auto"/>
        <w:ind w:firstLineChars="200" w:firstLine="649"/>
        <w:outlineLvl w:val="0"/>
        <w:rPr>
          <w:b/>
          <w:sz w:val="34"/>
          <w:szCs w:val="34"/>
        </w:rPr>
      </w:pPr>
    </w:p>
    <w:p w:rsidR="002A2D61" w:rsidRDefault="00401FCA" w:rsidP="00EA475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2A2D61" w:rsidRDefault="00401FCA">
      <w:pPr>
        <w:widowControl/>
        <w:jc w:val="left"/>
        <w:rPr>
          <w:b/>
          <w:sz w:val="24"/>
        </w:rPr>
      </w:pPr>
      <w:r>
        <w:rPr>
          <w:b/>
          <w:sz w:val="24"/>
        </w:rPr>
        <w:br w:type="page"/>
      </w:r>
    </w:p>
    <w:p w:rsidR="002A2D61" w:rsidRDefault="00401FCA">
      <w:pPr>
        <w:autoSpaceDN w:val="0"/>
        <w:spacing w:line="360" w:lineRule="auto"/>
        <w:jc w:val="center"/>
        <w:rPr>
          <w:b/>
          <w:bCs/>
          <w:sz w:val="24"/>
        </w:rPr>
      </w:pPr>
      <w:r>
        <w:rPr>
          <w:rFonts w:hAnsiTheme="minorEastAsia"/>
          <w:b/>
          <w:bCs/>
          <w:sz w:val="24"/>
        </w:rPr>
        <w:lastRenderedPageBreak/>
        <w:t>投标文件总目录</w:t>
      </w:r>
    </w:p>
    <w:p w:rsidR="002A2D61" w:rsidRDefault="00401FCA">
      <w:pPr>
        <w:autoSpaceDN w:val="0"/>
        <w:spacing w:line="360" w:lineRule="auto"/>
        <w:jc w:val="center"/>
        <w:rPr>
          <w:b/>
          <w:bCs/>
          <w:sz w:val="24"/>
        </w:rPr>
      </w:pPr>
      <w:r>
        <w:rPr>
          <w:rFonts w:hAnsiTheme="minorEastAsia"/>
          <w:b/>
          <w:bCs/>
          <w:sz w:val="24"/>
        </w:rPr>
        <w:t>（投标人自行编制）</w:t>
      </w:r>
    </w:p>
    <w:p w:rsidR="002A2D61" w:rsidRDefault="00401FCA">
      <w:pPr>
        <w:widowControl/>
        <w:jc w:val="left"/>
        <w:rPr>
          <w:b/>
          <w:sz w:val="24"/>
        </w:rPr>
      </w:pPr>
      <w:r>
        <w:rPr>
          <w:b/>
          <w:sz w:val="24"/>
        </w:rPr>
        <w:br w:type="page"/>
      </w:r>
    </w:p>
    <w:p w:rsidR="002A2D61" w:rsidRDefault="00401FCA">
      <w:pPr>
        <w:widowControl/>
        <w:jc w:val="center"/>
        <w:rPr>
          <w:b/>
          <w:sz w:val="24"/>
        </w:rPr>
      </w:pPr>
      <w:r>
        <w:rPr>
          <w:rFonts w:hAnsiTheme="minorEastAsia"/>
          <w:b/>
          <w:sz w:val="24"/>
        </w:rPr>
        <w:lastRenderedPageBreak/>
        <w:t>评分因素及评标标准页码检索</w:t>
      </w:r>
    </w:p>
    <w:p w:rsidR="002A2D61" w:rsidRDefault="00401FCA">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2A2D61" w:rsidRDefault="002A2D61">
      <w:pPr>
        <w:widowControl/>
        <w:jc w:val="left"/>
        <w:rPr>
          <w:b/>
          <w:sz w:val="24"/>
        </w:rPr>
      </w:pPr>
    </w:p>
    <w:p w:rsidR="002A2D61" w:rsidRDefault="00401FCA">
      <w:pPr>
        <w:widowControl/>
        <w:jc w:val="left"/>
        <w:rPr>
          <w:sz w:val="24"/>
        </w:rPr>
      </w:pPr>
      <w:r>
        <w:rPr>
          <w:b/>
          <w:sz w:val="24"/>
        </w:rPr>
        <w:br w:type="page"/>
      </w:r>
      <w:r>
        <w:rPr>
          <w:rFonts w:hAnsiTheme="minorEastAsia"/>
          <w:b/>
          <w:sz w:val="24"/>
        </w:rPr>
        <w:lastRenderedPageBreak/>
        <w:t>附件</w:t>
      </w:r>
      <w:r>
        <w:rPr>
          <w:b/>
          <w:sz w:val="24"/>
        </w:rPr>
        <w:t>1</w:t>
      </w:r>
    </w:p>
    <w:p w:rsidR="002A2D61" w:rsidRDefault="00401FCA">
      <w:pPr>
        <w:tabs>
          <w:tab w:val="left" w:pos="360"/>
        </w:tabs>
        <w:spacing w:line="560" w:lineRule="exact"/>
        <w:jc w:val="center"/>
        <w:rPr>
          <w:b/>
          <w:sz w:val="24"/>
        </w:rPr>
      </w:pPr>
      <w:r>
        <w:rPr>
          <w:rFonts w:hAnsiTheme="minorEastAsia"/>
          <w:b/>
          <w:sz w:val="24"/>
        </w:rPr>
        <w:t>投标书</w:t>
      </w:r>
    </w:p>
    <w:p w:rsidR="002A2D61" w:rsidRDefault="00401FCA">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2A2D61" w:rsidRDefault="00401FCA" w:rsidP="00EA475C">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2A2D61" w:rsidRDefault="00401FCA" w:rsidP="00EA475C">
      <w:pPr>
        <w:spacing w:line="360" w:lineRule="auto"/>
        <w:ind w:firstLineChars="200" w:firstLine="446"/>
        <w:rPr>
          <w:sz w:val="24"/>
        </w:rPr>
      </w:pPr>
      <w:r>
        <w:rPr>
          <w:rFonts w:hAnsiTheme="minorEastAsia"/>
          <w:sz w:val="24"/>
        </w:rPr>
        <w:t>据此函，投标人代表宣布同意如下：</w:t>
      </w:r>
    </w:p>
    <w:p w:rsidR="002A2D61" w:rsidRDefault="00401FCA" w:rsidP="00EA475C">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2A2D61" w:rsidRDefault="00401FCA" w:rsidP="00EA475C">
      <w:pPr>
        <w:spacing w:line="360" w:lineRule="auto"/>
        <w:ind w:firstLineChars="200" w:firstLine="446"/>
        <w:rPr>
          <w:sz w:val="24"/>
        </w:rPr>
      </w:pPr>
      <w:r>
        <w:rPr>
          <w:rFonts w:hAnsiTheme="minorEastAsia"/>
          <w:sz w:val="24"/>
        </w:rPr>
        <w:t>第包，￥元（人民币），大写。</w:t>
      </w:r>
    </w:p>
    <w:p w:rsidR="002A2D61" w:rsidRDefault="00401FCA" w:rsidP="00EA475C">
      <w:pPr>
        <w:spacing w:line="360" w:lineRule="auto"/>
        <w:ind w:firstLineChars="200" w:firstLine="446"/>
        <w:rPr>
          <w:sz w:val="24"/>
        </w:rPr>
      </w:pPr>
      <w:r>
        <w:rPr>
          <w:sz w:val="24"/>
        </w:rPr>
        <w:t>……</w:t>
      </w:r>
    </w:p>
    <w:p w:rsidR="002A2D61" w:rsidRDefault="00401FCA" w:rsidP="00EA475C">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2A2D61" w:rsidRDefault="00401FCA" w:rsidP="00EA475C">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A2D61" w:rsidRDefault="00401FCA" w:rsidP="00EA475C">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2A2D61" w:rsidRDefault="00401FCA" w:rsidP="00EA475C">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2A2D61" w:rsidRDefault="00401FCA" w:rsidP="00EA475C">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2A2D61" w:rsidRDefault="00401FCA" w:rsidP="00EA475C">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2A2D61" w:rsidRDefault="00401FCA" w:rsidP="00EA475C">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2A2D61" w:rsidRDefault="00401FCA" w:rsidP="00EA475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A2D61" w:rsidRDefault="00401FCA" w:rsidP="00EA475C">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2A2D61" w:rsidRDefault="00401FCA" w:rsidP="00EA475C">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2A2D61" w:rsidRDefault="00401FCA" w:rsidP="00EA475C">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2A2D61" w:rsidRDefault="002A2D61" w:rsidP="00EA475C">
      <w:pPr>
        <w:spacing w:line="360" w:lineRule="auto"/>
        <w:ind w:firstLineChars="200" w:firstLine="446"/>
        <w:rPr>
          <w:sz w:val="24"/>
        </w:rPr>
      </w:pPr>
    </w:p>
    <w:p w:rsidR="002A2D61" w:rsidRDefault="00401FCA" w:rsidP="00EA475C">
      <w:pPr>
        <w:spacing w:line="360" w:lineRule="auto"/>
        <w:ind w:firstLineChars="200" w:firstLine="446"/>
        <w:rPr>
          <w:sz w:val="24"/>
        </w:rPr>
      </w:pPr>
      <w:r>
        <w:rPr>
          <w:rFonts w:hAnsiTheme="minorEastAsia"/>
          <w:sz w:val="24"/>
        </w:rPr>
        <w:t>地址：</w:t>
      </w:r>
    </w:p>
    <w:p w:rsidR="002A2D61" w:rsidRDefault="00401FCA" w:rsidP="00EA475C">
      <w:pPr>
        <w:spacing w:line="360" w:lineRule="auto"/>
        <w:ind w:firstLineChars="200" w:firstLine="446"/>
        <w:rPr>
          <w:sz w:val="24"/>
        </w:rPr>
      </w:pPr>
      <w:r>
        <w:rPr>
          <w:rFonts w:hAnsiTheme="minorEastAsia"/>
          <w:sz w:val="24"/>
        </w:rPr>
        <w:t>邮政编码：</w:t>
      </w:r>
    </w:p>
    <w:p w:rsidR="002A2D61" w:rsidRDefault="00401FCA" w:rsidP="00EA475C">
      <w:pPr>
        <w:spacing w:line="360" w:lineRule="auto"/>
        <w:ind w:firstLineChars="200" w:firstLine="446"/>
        <w:rPr>
          <w:sz w:val="24"/>
        </w:rPr>
      </w:pPr>
      <w:r>
        <w:rPr>
          <w:rFonts w:hAnsiTheme="minorEastAsia"/>
          <w:sz w:val="24"/>
        </w:rPr>
        <w:t>电话：</w:t>
      </w:r>
    </w:p>
    <w:p w:rsidR="002A2D61" w:rsidRDefault="00401FCA" w:rsidP="00EA475C">
      <w:pPr>
        <w:spacing w:line="360" w:lineRule="auto"/>
        <w:ind w:firstLineChars="200" w:firstLine="446"/>
        <w:rPr>
          <w:sz w:val="24"/>
        </w:rPr>
      </w:pPr>
      <w:r>
        <w:rPr>
          <w:rFonts w:hAnsiTheme="minorEastAsia"/>
          <w:sz w:val="24"/>
        </w:rPr>
        <w:t>传真：</w:t>
      </w:r>
    </w:p>
    <w:p w:rsidR="002A2D61" w:rsidRDefault="00401FCA" w:rsidP="00EA475C">
      <w:pPr>
        <w:spacing w:line="360" w:lineRule="auto"/>
        <w:ind w:firstLineChars="1700" w:firstLine="3794"/>
        <w:rPr>
          <w:sz w:val="24"/>
        </w:rPr>
      </w:pPr>
      <w:r>
        <w:rPr>
          <w:rFonts w:hAnsiTheme="minorEastAsia"/>
          <w:sz w:val="24"/>
        </w:rPr>
        <w:t>投标人名称：</w:t>
      </w:r>
    </w:p>
    <w:p w:rsidR="002A2D61" w:rsidRDefault="00401FCA" w:rsidP="00EA475C">
      <w:pPr>
        <w:spacing w:line="360" w:lineRule="auto"/>
        <w:ind w:firstLineChars="1700" w:firstLine="3794"/>
        <w:rPr>
          <w:sz w:val="24"/>
        </w:rPr>
      </w:pPr>
      <w:r>
        <w:rPr>
          <w:rFonts w:hAnsiTheme="minorEastAsia"/>
          <w:sz w:val="24"/>
        </w:rPr>
        <w:t>日期：年月日</w:t>
      </w:r>
    </w:p>
    <w:p w:rsidR="002A2D61" w:rsidRDefault="002A2D61">
      <w:pPr>
        <w:spacing w:line="560" w:lineRule="exact"/>
        <w:rPr>
          <w:sz w:val="24"/>
        </w:rPr>
      </w:pPr>
    </w:p>
    <w:p w:rsidR="002A2D61" w:rsidRDefault="002A2D61">
      <w:pPr>
        <w:spacing w:line="560" w:lineRule="exact"/>
        <w:rPr>
          <w:sz w:val="24"/>
        </w:rPr>
      </w:pPr>
    </w:p>
    <w:p w:rsidR="002A2D61" w:rsidRDefault="002A2D61">
      <w:pPr>
        <w:spacing w:line="560" w:lineRule="exact"/>
        <w:rPr>
          <w:sz w:val="24"/>
        </w:rPr>
      </w:pPr>
    </w:p>
    <w:p w:rsidR="002A2D61" w:rsidRDefault="002A2D61">
      <w:pPr>
        <w:spacing w:line="560" w:lineRule="exact"/>
        <w:rPr>
          <w:sz w:val="24"/>
        </w:rPr>
      </w:pPr>
    </w:p>
    <w:p w:rsidR="002A2D61" w:rsidRDefault="00401FCA">
      <w:pPr>
        <w:widowControl/>
        <w:jc w:val="left"/>
        <w:rPr>
          <w:b/>
          <w:sz w:val="24"/>
        </w:rPr>
      </w:pPr>
      <w:r>
        <w:rPr>
          <w:b/>
          <w:sz w:val="24"/>
        </w:rPr>
        <w:br w:type="page"/>
      </w:r>
    </w:p>
    <w:p w:rsidR="002A2D61" w:rsidRDefault="00401FCA">
      <w:pPr>
        <w:tabs>
          <w:tab w:val="left" w:pos="360"/>
        </w:tabs>
        <w:spacing w:afterLines="100" w:after="285" w:line="360" w:lineRule="auto"/>
        <w:rPr>
          <w:b/>
          <w:sz w:val="24"/>
        </w:rPr>
      </w:pPr>
      <w:bookmarkStart w:id="27" w:name="OLE_LINK11"/>
      <w:bookmarkStart w:id="28" w:name="OLE_LINK12"/>
      <w:bookmarkStart w:id="29" w:name="OLE_LINK30"/>
      <w:bookmarkStart w:id="30" w:name="OLE_LINK19"/>
      <w:bookmarkStart w:id="31" w:name="OLE_LINK34"/>
      <w:bookmarkStart w:id="32" w:name="OLE_LINK35"/>
      <w:bookmarkStart w:id="33" w:name="OLE_LINK25"/>
      <w:bookmarkStart w:id="34" w:name="OLE_LINK29"/>
      <w:bookmarkStart w:id="35" w:name="OLE_LINK33"/>
      <w:bookmarkStart w:id="36" w:name="OLE_LINK21"/>
      <w:bookmarkStart w:id="37" w:name="OLE_LINK8"/>
      <w:bookmarkStart w:id="38" w:name="OLE_LINK31"/>
      <w:r>
        <w:rPr>
          <w:rFonts w:hAnsiTheme="minorEastAsia"/>
          <w:b/>
          <w:sz w:val="24"/>
        </w:rPr>
        <w:lastRenderedPageBreak/>
        <w:t>附件</w:t>
      </w:r>
      <w:r>
        <w:rPr>
          <w:rFonts w:hint="eastAsia"/>
          <w:b/>
          <w:sz w:val="24"/>
        </w:rPr>
        <w:t>2</w:t>
      </w:r>
    </w:p>
    <w:p w:rsidR="002A2D61" w:rsidRDefault="00401FCA">
      <w:pPr>
        <w:ind w:right="84"/>
        <w:jc w:val="center"/>
        <w:rPr>
          <w:b/>
          <w:sz w:val="24"/>
        </w:rPr>
      </w:pPr>
      <w:r>
        <w:rPr>
          <w:rFonts w:hint="eastAsia"/>
          <w:b/>
          <w:sz w:val="24"/>
        </w:rPr>
        <w:t>供应商资格声明函</w:t>
      </w:r>
    </w:p>
    <w:p w:rsidR="002A2D61" w:rsidRDefault="002A2D61">
      <w:pPr>
        <w:spacing w:line="360" w:lineRule="auto"/>
        <w:ind w:firstLine="420"/>
        <w:jc w:val="center"/>
        <w:rPr>
          <w:b/>
          <w:sz w:val="24"/>
        </w:rPr>
      </w:pPr>
    </w:p>
    <w:p w:rsidR="002A2D61" w:rsidRDefault="00401FCA">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2A2D61" w:rsidRDefault="00401FCA" w:rsidP="00EA475C">
      <w:pPr>
        <w:spacing w:line="360" w:lineRule="auto"/>
        <w:ind w:firstLineChars="200" w:firstLine="446"/>
        <w:rPr>
          <w:sz w:val="24"/>
        </w:rPr>
      </w:pPr>
      <w:r>
        <w:rPr>
          <w:rFonts w:hint="eastAsia"/>
          <w:sz w:val="24"/>
        </w:rPr>
        <w:t>我单位自愿参与本项目的政府采购活动，郑重承诺如下：</w:t>
      </w:r>
    </w:p>
    <w:p w:rsidR="002A2D61" w:rsidRDefault="00401FCA" w:rsidP="00EA475C">
      <w:pPr>
        <w:spacing w:line="360" w:lineRule="auto"/>
        <w:ind w:firstLineChars="200" w:firstLine="446"/>
        <w:rPr>
          <w:sz w:val="24"/>
        </w:rPr>
      </w:pPr>
      <w:r>
        <w:rPr>
          <w:rFonts w:hint="eastAsia"/>
          <w:sz w:val="24"/>
        </w:rPr>
        <w:t>（一）我单位具有良好的商业信誉和健全的财务会计制度；</w:t>
      </w:r>
    </w:p>
    <w:p w:rsidR="002A2D61" w:rsidRDefault="00401FCA" w:rsidP="00EA475C">
      <w:pPr>
        <w:spacing w:line="360" w:lineRule="auto"/>
        <w:ind w:firstLineChars="200" w:firstLine="446"/>
        <w:rPr>
          <w:sz w:val="24"/>
        </w:rPr>
      </w:pPr>
      <w:r>
        <w:rPr>
          <w:rFonts w:hint="eastAsia"/>
          <w:sz w:val="24"/>
        </w:rPr>
        <w:t>（二）我单位依法缴纳税收和社会保障资金；</w:t>
      </w:r>
    </w:p>
    <w:p w:rsidR="002A2D61" w:rsidRDefault="00401FCA" w:rsidP="00EA475C">
      <w:pPr>
        <w:spacing w:line="360" w:lineRule="auto"/>
        <w:ind w:firstLineChars="200" w:firstLine="446"/>
        <w:rPr>
          <w:sz w:val="24"/>
        </w:rPr>
      </w:pPr>
      <w:r>
        <w:rPr>
          <w:rFonts w:hint="eastAsia"/>
          <w:sz w:val="24"/>
        </w:rPr>
        <w:t>（三）我单位具备履行合同所必需的设备和专业技术能力；</w:t>
      </w:r>
    </w:p>
    <w:p w:rsidR="002A2D61" w:rsidRDefault="00401FCA" w:rsidP="00EA475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2A2D61" w:rsidRDefault="00401FCA" w:rsidP="00EA475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A2D61" w:rsidRDefault="00401FCA" w:rsidP="00EA475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2A2D61">
        <w:tc>
          <w:tcPr>
            <w:tcW w:w="1061" w:type="pct"/>
            <w:vAlign w:val="center"/>
          </w:tcPr>
          <w:p w:rsidR="002A2D61" w:rsidRDefault="00401FCA">
            <w:pPr>
              <w:jc w:val="center"/>
              <w:rPr>
                <w:szCs w:val="21"/>
              </w:rPr>
            </w:pPr>
            <w:r>
              <w:rPr>
                <w:rFonts w:hint="eastAsia"/>
                <w:szCs w:val="21"/>
              </w:rPr>
              <w:t>序号</w:t>
            </w:r>
          </w:p>
        </w:tc>
        <w:tc>
          <w:tcPr>
            <w:tcW w:w="2273" w:type="pct"/>
            <w:vAlign w:val="center"/>
          </w:tcPr>
          <w:p w:rsidR="002A2D61" w:rsidRDefault="00401FCA">
            <w:pPr>
              <w:jc w:val="center"/>
              <w:rPr>
                <w:szCs w:val="21"/>
              </w:rPr>
            </w:pPr>
            <w:r>
              <w:rPr>
                <w:rFonts w:hint="eastAsia"/>
                <w:szCs w:val="21"/>
              </w:rPr>
              <w:t>单位名称</w:t>
            </w:r>
          </w:p>
        </w:tc>
        <w:tc>
          <w:tcPr>
            <w:tcW w:w="1667" w:type="pct"/>
            <w:vAlign w:val="center"/>
          </w:tcPr>
          <w:p w:rsidR="002A2D61" w:rsidRDefault="00401FCA">
            <w:pPr>
              <w:jc w:val="center"/>
              <w:rPr>
                <w:szCs w:val="21"/>
              </w:rPr>
            </w:pPr>
            <w:r>
              <w:rPr>
                <w:rFonts w:hint="eastAsia"/>
                <w:szCs w:val="21"/>
              </w:rPr>
              <w:t>相互关系类型</w:t>
            </w:r>
          </w:p>
        </w:tc>
      </w:tr>
      <w:tr w:rsidR="002A2D61">
        <w:tc>
          <w:tcPr>
            <w:tcW w:w="1061" w:type="pct"/>
            <w:vAlign w:val="center"/>
          </w:tcPr>
          <w:p w:rsidR="002A2D61" w:rsidRDefault="00401FCA">
            <w:pPr>
              <w:jc w:val="center"/>
              <w:rPr>
                <w:szCs w:val="21"/>
              </w:rPr>
            </w:pPr>
            <w:r>
              <w:rPr>
                <w:rFonts w:hint="eastAsia"/>
                <w:szCs w:val="21"/>
              </w:rPr>
              <w:t>1</w:t>
            </w:r>
          </w:p>
        </w:tc>
        <w:tc>
          <w:tcPr>
            <w:tcW w:w="2273" w:type="pct"/>
            <w:vAlign w:val="center"/>
          </w:tcPr>
          <w:p w:rsidR="002A2D61" w:rsidRDefault="002A2D61">
            <w:pPr>
              <w:jc w:val="center"/>
              <w:rPr>
                <w:szCs w:val="21"/>
              </w:rPr>
            </w:pPr>
          </w:p>
        </w:tc>
        <w:tc>
          <w:tcPr>
            <w:tcW w:w="1667" w:type="pct"/>
            <w:vAlign w:val="center"/>
          </w:tcPr>
          <w:p w:rsidR="002A2D61" w:rsidRDefault="002A2D61">
            <w:pPr>
              <w:jc w:val="center"/>
              <w:rPr>
                <w:szCs w:val="21"/>
              </w:rPr>
            </w:pPr>
          </w:p>
        </w:tc>
      </w:tr>
      <w:tr w:rsidR="002A2D61">
        <w:tc>
          <w:tcPr>
            <w:tcW w:w="1061" w:type="pct"/>
            <w:vAlign w:val="center"/>
          </w:tcPr>
          <w:p w:rsidR="002A2D61" w:rsidRDefault="00401FCA">
            <w:pPr>
              <w:jc w:val="center"/>
              <w:rPr>
                <w:szCs w:val="21"/>
              </w:rPr>
            </w:pPr>
            <w:r>
              <w:rPr>
                <w:rFonts w:hint="eastAsia"/>
                <w:szCs w:val="21"/>
              </w:rPr>
              <w:t>2</w:t>
            </w:r>
          </w:p>
        </w:tc>
        <w:tc>
          <w:tcPr>
            <w:tcW w:w="2273" w:type="pct"/>
            <w:vAlign w:val="center"/>
          </w:tcPr>
          <w:p w:rsidR="002A2D61" w:rsidRDefault="002A2D61">
            <w:pPr>
              <w:jc w:val="center"/>
              <w:rPr>
                <w:szCs w:val="21"/>
              </w:rPr>
            </w:pPr>
          </w:p>
        </w:tc>
        <w:tc>
          <w:tcPr>
            <w:tcW w:w="1667" w:type="pct"/>
            <w:vAlign w:val="center"/>
          </w:tcPr>
          <w:p w:rsidR="002A2D61" w:rsidRDefault="002A2D61">
            <w:pPr>
              <w:jc w:val="center"/>
              <w:rPr>
                <w:szCs w:val="21"/>
              </w:rPr>
            </w:pPr>
          </w:p>
        </w:tc>
      </w:tr>
      <w:tr w:rsidR="002A2D61">
        <w:tc>
          <w:tcPr>
            <w:tcW w:w="1061" w:type="pct"/>
            <w:vAlign w:val="center"/>
          </w:tcPr>
          <w:p w:rsidR="002A2D61" w:rsidRDefault="00401FCA">
            <w:pPr>
              <w:jc w:val="center"/>
              <w:rPr>
                <w:szCs w:val="21"/>
              </w:rPr>
            </w:pPr>
            <w:r>
              <w:rPr>
                <w:rFonts w:hint="eastAsia"/>
                <w:szCs w:val="21"/>
              </w:rPr>
              <w:t>3</w:t>
            </w:r>
          </w:p>
        </w:tc>
        <w:tc>
          <w:tcPr>
            <w:tcW w:w="2273" w:type="pct"/>
            <w:vAlign w:val="center"/>
          </w:tcPr>
          <w:p w:rsidR="002A2D61" w:rsidRDefault="002A2D61">
            <w:pPr>
              <w:jc w:val="center"/>
              <w:rPr>
                <w:szCs w:val="21"/>
              </w:rPr>
            </w:pPr>
          </w:p>
        </w:tc>
        <w:tc>
          <w:tcPr>
            <w:tcW w:w="1667" w:type="pct"/>
            <w:vAlign w:val="center"/>
          </w:tcPr>
          <w:p w:rsidR="002A2D61" w:rsidRDefault="002A2D61">
            <w:pPr>
              <w:jc w:val="center"/>
              <w:rPr>
                <w:szCs w:val="21"/>
              </w:rPr>
            </w:pPr>
          </w:p>
        </w:tc>
      </w:tr>
    </w:tbl>
    <w:p w:rsidR="002A2D61" w:rsidRDefault="00401FCA" w:rsidP="00EA475C">
      <w:pPr>
        <w:spacing w:line="360" w:lineRule="auto"/>
        <w:ind w:firstLineChars="200" w:firstLine="446"/>
        <w:rPr>
          <w:sz w:val="24"/>
        </w:rPr>
      </w:pPr>
      <w:r>
        <w:rPr>
          <w:rFonts w:hint="eastAsia"/>
          <w:sz w:val="24"/>
        </w:rPr>
        <w:t>上表未填写的，视为不存在第（六）条所列情形</w:t>
      </w:r>
    </w:p>
    <w:p w:rsidR="002A2D61" w:rsidRDefault="002A2D61" w:rsidP="00EA475C">
      <w:pPr>
        <w:spacing w:line="360" w:lineRule="auto"/>
        <w:ind w:firstLineChars="200" w:firstLine="446"/>
        <w:rPr>
          <w:sz w:val="24"/>
        </w:rPr>
      </w:pPr>
    </w:p>
    <w:p w:rsidR="002A2D61" w:rsidRDefault="00401FCA" w:rsidP="00EA475C">
      <w:pPr>
        <w:spacing w:line="360" w:lineRule="auto"/>
        <w:ind w:firstLineChars="200" w:firstLine="446"/>
        <w:rPr>
          <w:sz w:val="24"/>
        </w:rPr>
      </w:pPr>
      <w:r>
        <w:rPr>
          <w:rFonts w:hint="eastAsia"/>
          <w:sz w:val="24"/>
        </w:rPr>
        <w:t>上述声明真实有效，否则我单位承担全部责任和不利后果。</w:t>
      </w:r>
    </w:p>
    <w:p w:rsidR="002A2D61" w:rsidRDefault="002A2D61" w:rsidP="00EA475C">
      <w:pPr>
        <w:spacing w:line="360" w:lineRule="auto"/>
        <w:ind w:firstLineChars="200" w:firstLine="446"/>
        <w:rPr>
          <w:sz w:val="24"/>
        </w:rPr>
      </w:pPr>
    </w:p>
    <w:p w:rsidR="002A2D61" w:rsidRDefault="00401FCA" w:rsidP="00EA475C">
      <w:pPr>
        <w:spacing w:line="360" w:lineRule="auto"/>
        <w:ind w:firstLineChars="100" w:firstLine="223"/>
        <w:rPr>
          <w:sz w:val="24"/>
        </w:rPr>
      </w:pPr>
      <w:r>
        <w:rPr>
          <w:sz w:val="24"/>
        </w:rPr>
        <w:t>投标人名称：</w:t>
      </w:r>
    </w:p>
    <w:p w:rsidR="002A2D61" w:rsidRDefault="002A2D61" w:rsidP="00EA475C">
      <w:pPr>
        <w:spacing w:line="360" w:lineRule="auto"/>
        <w:ind w:firstLineChars="100" w:firstLine="223"/>
        <w:rPr>
          <w:sz w:val="24"/>
        </w:rPr>
      </w:pPr>
    </w:p>
    <w:p w:rsidR="002A2D61" w:rsidRDefault="00401FCA" w:rsidP="00EA475C">
      <w:pPr>
        <w:spacing w:line="360" w:lineRule="auto"/>
        <w:ind w:firstLineChars="100" w:firstLine="223"/>
        <w:rPr>
          <w:sz w:val="24"/>
        </w:rPr>
      </w:pPr>
      <w:r>
        <w:rPr>
          <w:sz w:val="24"/>
        </w:rPr>
        <w:t>日期：</w:t>
      </w:r>
    </w:p>
    <w:bookmarkEnd w:id="27"/>
    <w:bookmarkEnd w:id="28"/>
    <w:p w:rsidR="002A2D61" w:rsidRDefault="00401FCA">
      <w:pPr>
        <w:widowControl/>
        <w:jc w:val="left"/>
        <w:rPr>
          <w:sz w:val="24"/>
        </w:rPr>
      </w:pPr>
      <w:r>
        <w:rPr>
          <w:sz w:val="24"/>
        </w:rPr>
        <w:br w:type="page"/>
      </w:r>
    </w:p>
    <w:bookmarkEnd w:id="29"/>
    <w:bookmarkEnd w:id="30"/>
    <w:bookmarkEnd w:id="31"/>
    <w:bookmarkEnd w:id="32"/>
    <w:bookmarkEnd w:id="33"/>
    <w:bookmarkEnd w:id="34"/>
    <w:bookmarkEnd w:id="35"/>
    <w:bookmarkEnd w:id="36"/>
    <w:bookmarkEnd w:id="37"/>
    <w:bookmarkEnd w:id="38"/>
    <w:p w:rsidR="002A2D61" w:rsidRDefault="00401FCA">
      <w:pPr>
        <w:widowControl/>
        <w:jc w:val="left"/>
        <w:rPr>
          <w:b/>
          <w:sz w:val="24"/>
        </w:rPr>
      </w:pPr>
      <w:r>
        <w:rPr>
          <w:b/>
          <w:sz w:val="24"/>
        </w:rPr>
        <w:lastRenderedPageBreak/>
        <w:t>附件</w:t>
      </w:r>
      <w:r>
        <w:rPr>
          <w:rFonts w:hint="eastAsia"/>
          <w:b/>
          <w:sz w:val="24"/>
        </w:rPr>
        <w:t>3</w:t>
      </w:r>
    </w:p>
    <w:p w:rsidR="002A2D61" w:rsidRDefault="00401FCA">
      <w:pPr>
        <w:autoSpaceDN w:val="0"/>
        <w:spacing w:line="360" w:lineRule="auto"/>
        <w:jc w:val="center"/>
        <w:rPr>
          <w:b/>
          <w:bCs/>
          <w:sz w:val="24"/>
        </w:rPr>
      </w:pPr>
      <w:r>
        <w:rPr>
          <w:b/>
          <w:bCs/>
          <w:sz w:val="24"/>
        </w:rPr>
        <w:t>开标一览表</w:t>
      </w:r>
    </w:p>
    <w:p w:rsidR="002A2D61" w:rsidRDefault="002A2D61">
      <w:pPr>
        <w:ind w:right="84"/>
        <w:rPr>
          <w:sz w:val="24"/>
        </w:rPr>
      </w:pPr>
    </w:p>
    <w:p w:rsidR="002A2D61" w:rsidRDefault="00401FCA">
      <w:pPr>
        <w:spacing w:line="460" w:lineRule="exact"/>
        <w:rPr>
          <w:sz w:val="24"/>
        </w:rPr>
      </w:pPr>
      <w:r>
        <w:rPr>
          <w:sz w:val="24"/>
        </w:rPr>
        <w:t>项目名称：</w:t>
      </w:r>
    </w:p>
    <w:p w:rsidR="002A2D61" w:rsidRDefault="00401FCA">
      <w:pPr>
        <w:spacing w:line="460" w:lineRule="exact"/>
        <w:rPr>
          <w:sz w:val="24"/>
        </w:rPr>
      </w:pPr>
      <w:r>
        <w:rPr>
          <w:sz w:val="24"/>
        </w:rPr>
        <w:t>项目编号：</w:t>
      </w:r>
    </w:p>
    <w:p w:rsidR="002A2D61" w:rsidRDefault="00401FCA">
      <w:pPr>
        <w:spacing w:line="460" w:lineRule="exact"/>
        <w:rPr>
          <w:sz w:val="24"/>
          <w:u w:val="single"/>
        </w:rPr>
      </w:pPr>
      <w:r>
        <w:rPr>
          <w:sz w:val="24"/>
        </w:rPr>
        <w:t>包号：</w:t>
      </w:r>
    </w:p>
    <w:p w:rsidR="002A2D61" w:rsidRDefault="00401FCA">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A2D61">
        <w:trPr>
          <w:jc w:val="center"/>
        </w:trPr>
        <w:tc>
          <w:tcPr>
            <w:tcW w:w="730" w:type="pct"/>
            <w:vAlign w:val="center"/>
          </w:tcPr>
          <w:p w:rsidR="002A2D61" w:rsidRDefault="00401FCA">
            <w:pPr>
              <w:spacing w:line="460" w:lineRule="exact"/>
              <w:jc w:val="center"/>
              <w:rPr>
                <w:sz w:val="24"/>
              </w:rPr>
            </w:pPr>
            <w:proofErr w:type="gramStart"/>
            <w:r>
              <w:rPr>
                <w:sz w:val="24"/>
              </w:rPr>
              <w:t>包号</w:t>
            </w:r>
            <w:proofErr w:type="gramEnd"/>
          </w:p>
        </w:tc>
        <w:tc>
          <w:tcPr>
            <w:tcW w:w="1278" w:type="pct"/>
            <w:vAlign w:val="center"/>
          </w:tcPr>
          <w:p w:rsidR="002A2D61" w:rsidRDefault="00401FCA">
            <w:pPr>
              <w:spacing w:line="460" w:lineRule="exact"/>
              <w:jc w:val="center"/>
              <w:rPr>
                <w:sz w:val="24"/>
              </w:rPr>
            </w:pPr>
            <w:r>
              <w:rPr>
                <w:sz w:val="24"/>
              </w:rPr>
              <w:t>服务名称</w:t>
            </w:r>
          </w:p>
        </w:tc>
        <w:tc>
          <w:tcPr>
            <w:tcW w:w="806" w:type="pct"/>
            <w:vAlign w:val="center"/>
          </w:tcPr>
          <w:p w:rsidR="002A2D61" w:rsidRDefault="00401FCA">
            <w:pPr>
              <w:spacing w:line="460" w:lineRule="exact"/>
              <w:jc w:val="center"/>
              <w:rPr>
                <w:sz w:val="24"/>
              </w:rPr>
            </w:pPr>
            <w:r>
              <w:rPr>
                <w:sz w:val="24"/>
              </w:rPr>
              <w:t>数量</w:t>
            </w:r>
          </w:p>
        </w:tc>
        <w:tc>
          <w:tcPr>
            <w:tcW w:w="1202" w:type="pct"/>
            <w:vAlign w:val="center"/>
          </w:tcPr>
          <w:p w:rsidR="002A2D61" w:rsidRDefault="00401FCA">
            <w:pPr>
              <w:spacing w:line="460" w:lineRule="exact"/>
              <w:jc w:val="center"/>
              <w:rPr>
                <w:sz w:val="24"/>
              </w:rPr>
            </w:pPr>
            <w:r>
              <w:rPr>
                <w:sz w:val="24"/>
              </w:rPr>
              <w:t>投标总价</w:t>
            </w:r>
          </w:p>
        </w:tc>
        <w:tc>
          <w:tcPr>
            <w:tcW w:w="984" w:type="pct"/>
            <w:vAlign w:val="center"/>
          </w:tcPr>
          <w:p w:rsidR="002A2D61" w:rsidRDefault="00401FCA">
            <w:pPr>
              <w:spacing w:line="460" w:lineRule="exact"/>
              <w:jc w:val="center"/>
              <w:rPr>
                <w:sz w:val="24"/>
              </w:rPr>
            </w:pPr>
            <w:r>
              <w:rPr>
                <w:sz w:val="24"/>
              </w:rPr>
              <w:t>备注</w:t>
            </w: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r w:rsidR="002A2D61">
        <w:trPr>
          <w:jc w:val="center"/>
        </w:trPr>
        <w:tc>
          <w:tcPr>
            <w:tcW w:w="730" w:type="pct"/>
          </w:tcPr>
          <w:p w:rsidR="002A2D61" w:rsidRDefault="002A2D61">
            <w:pPr>
              <w:spacing w:line="460" w:lineRule="exact"/>
              <w:rPr>
                <w:sz w:val="24"/>
              </w:rPr>
            </w:pPr>
          </w:p>
        </w:tc>
        <w:tc>
          <w:tcPr>
            <w:tcW w:w="1278" w:type="pct"/>
          </w:tcPr>
          <w:p w:rsidR="002A2D61" w:rsidRDefault="002A2D61">
            <w:pPr>
              <w:spacing w:line="460" w:lineRule="exact"/>
              <w:rPr>
                <w:sz w:val="24"/>
              </w:rPr>
            </w:pPr>
          </w:p>
        </w:tc>
        <w:tc>
          <w:tcPr>
            <w:tcW w:w="806" w:type="pct"/>
          </w:tcPr>
          <w:p w:rsidR="002A2D61" w:rsidRDefault="002A2D61">
            <w:pPr>
              <w:spacing w:line="460" w:lineRule="exact"/>
              <w:rPr>
                <w:sz w:val="24"/>
              </w:rPr>
            </w:pPr>
          </w:p>
        </w:tc>
        <w:tc>
          <w:tcPr>
            <w:tcW w:w="1202" w:type="pct"/>
          </w:tcPr>
          <w:p w:rsidR="002A2D61" w:rsidRDefault="002A2D61">
            <w:pPr>
              <w:spacing w:line="460" w:lineRule="exact"/>
              <w:rPr>
                <w:sz w:val="24"/>
              </w:rPr>
            </w:pPr>
          </w:p>
        </w:tc>
        <w:tc>
          <w:tcPr>
            <w:tcW w:w="984" w:type="pct"/>
          </w:tcPr>
          <w:p w:rsidR="002A2D61" w:rsidRDefault="002A2D61">
            <w:pPr>
              <w:spacing w:line="460" w:lineRule="exact"/>
              <w:rPr>
                <w:sz w:val="24"/>
              </w:rPr>
            </w:pPr>
          </w:p>
        </w:tc>
      </w:tr>
    </w:tbl>
    <w:p w:rsidR="002A2D61" w:rsidRDefault="002A2D61">
      <w:pPr>
        <w:spacing w:line="360" w:lineRule="auto"/>
        <w:ind w:right="84" w:firstLine="420"/>
        <w:rPr>
          <w:sz w:val="24"/>
        </w:rPr>
      </w:pPr>
    </w:p>
    <w:p w:rsidR="002A2D61" w:rsidRDefault="002A2D61">
      <w:pPr>
        <w:spacing w:line="360" w:lineRule="auto"/>
        <w:ind w:right="84" w:firstLine="420"/>
        <w:rPr>
          <w:sz w:val="24"/>
        </w:rPr>
      </w:pPr>
    </w:p>
    <w:p w:rsidR="002A2D61" w:rsidRDefault="00401FCA" w:rsidP="00EA475C">
      <w:pPr>
        <w:spacing w:line="360" w:lineRule="auto"/>
        <w:ind w:firstLineChars="1700" w:firstLine="3794"/>
        <w:rPr>
          <w:sz w:val="24"/>
        </w:rPr>
      </w:pPr>
      <w:r>
        <w:rPr>
          <w:sz w:val="24"/>
        </w:rPr>
        <w:t>投标人名称：</w:t>
      </w:r>
    </w:p>
    <w:p w:rsidR="002A2D61" w:rsidRDefault="002A2D61" w:rsidP="00EA475C">
      <w:pPr>
        <w:spacing w:line="360" w:lineRule="auto"/>
        <w:ind w:firstLineChars="1700" w:firstLine="3794"/>
        <w:rPr>
          <w:sz w:val="24"/>
        </w:rPr>
      </w:pPr>
    </w:p>
    <w:p w:rsidR="002A2D61" w:rsidRDefault="00401FCA" w:rsidP="00EA475C">
      <w:pPr>
        <w:spacing w:line="360" w:lineRule="auto"/>
        <w:ind w:firstLineChars="1700" w:firstLine="3794"/>
        <w:rPr>
          <w:sz w:val="24"/>
        </w:rPr>
      </w:pPr>
      <w:r>
        <w:rPr>
          <w:sz w:val="24"/>
        </w:rPr>
        <w:t>日期：年月日</w:t>
      </w:r>
    </w:p>
    <w:p w:rsidR="002A2D61" w:rsidRDefault="002A2D61">
      <w:pPr>
        <w:spacing w:line="360" w:lineRule="auto"/>
        <w:ind w:right="84" w:firstLine="420"/>
        <w:rPr>
          <w:position w:val="-40"/>
          <w:sz w:val="24"/>
        </w:rPr>
      </w:pPr>
    </w:p>
    <w:p w:rsidR="002A2D61" w:rsidRDefault="002A2D61">
      <w:pPr>
        <w:spacing w:line="360" w:lineRule="auto"/>
        <w:ind w:right="84" w:firstLine="420"/>
        <w:rPr>
          <w:position w:val="-40"/>
          <w:sz w:val="24"/>
        </w:rPr>
      </w:pPr>
    </w:p>
    <w:p w:rsidR="002A2D61" w:rsidRDefault="002A2D61">
      <w:pPr>
        <w:spacing w:line="360" w:lineRule="auto"/>
        <w:ind w:right="84" w:firstLine="420"/>
        <w:rPr>
          <w:position w:val="-40"/>
          <w:sz w:val="24"/>
        </w:rPr>
      </w:pPr>
    </w:p>
    <w:p w:rsidR="002A2D61" w:rsidRDefault="00401FCA">
      <w:pPr>
        <w:widowControl/>
        <w:jc w:val="left"/>
        <w:rPr>
          <w:b/>
          <w:sz w:val="24"/>
        </w:rPr>
      </w:pPr>
      <w:r>
        <w:rPr>
          <w:b/>
          <w:sz w:val="24"/>
        </w:rPr>
        <w:br w:type="page"/>
      </w:r>
    </w:p>
    <w:p w:rsidR="002A2D61" w:rsidRDefault="00401FCA">
      <w:pPr>
        <w:tabs>
          <w:tab w:val="left" w:pos="360"/>
        </w:tabs>
        <w:spacing w:afterLines="100" w:after="285" w:line="360" w:lineRule="auto"/>
        <w:rPr>
          <w:b/>
          <w:sz w:val="24"/>
        </w:rPr>
      </w:pPr>
      <w:r>
        <w:rPr>
          <w:b/>
          <w:sz w:val="24"/>
        </w:rPr>
        <w:lastRenderedPageBreak/>
        <w:t>附件</w:t>
      </w:r>
      <w:r>
        <w:rPr>
          <w:rFonts w:hint="eastAsia"/>
          <w:b/>
          <w:sz w:val="24"/>
        </w:rPr>
        <w:t>4</w:t>
      </w:r>
    </w:p>
    <w:p w:rsidR="002A2D61" w:rsidRDefault="00401FCA">
      <w:pPr>
        <w:autoSpaceDN w:val="0"/>
        <w:spacing w:line="360" w:lineRule="auto"/>
        <w:jc w:val="center"/>
        <w:rPr>
          <w:b/>
          <w:bCs/>
          <w:sz w:val="24"/>
        </w:rPr>
      </w:pPr>
      <w:r>
        <w:rPr>
          <w:b/>
          <w:bCs/>
          <w:sz w:val="24"/>
        </w:rPr>
        <w:t>开标分项一览表</w:t>
      </w:r>
    </w:p>
    <w:p w:rsidR="002A2D61" w:rsidRDefault="002A2D61">
      <w:pPr>
        <w:ind w:right="84"/>
        <w:rPr>
          <w:sz w:val="24"/>
        </w:rPr>
      </w:pPr>
    </w:p>
    <w:p w:rsidR="002A2D61" w:rsidRDefault="00401FCA">
      <w:pPr>
        <w:spacing w:line="460" w:lineRule="exact"/>
        <w:ind w:left="192"/>
        <w:rPr>
          <w:sz w:val="24"/>
        </w:rPr>
      </w:pPr>
      <w:r>
        <w:rPr>
          <w:sz w:val="24"/>
        </w:rPr>
        <w:t>项目名称：</w:t>
      </w:r>
    </w:p>
    <w:p w:rsidR="002A2D61" w:rsidRDefault="00401FCA">
      <w:pPr>
        <w:spacing w:line="460" w:lineRule="exact"/>
        <w:ind w:left="192"/>
        <w:rPr>
          <w:sz w:val="24"/>
        </w:rPr>
      </w:pPr>
      <w:r>
        <w:rPr>
          <w:sz w:val="24"/>
        </w:rPr>
        <w:t>项目编号：</w:t>
      </w:r>
    </w:p>
    <w:p w:rsidR="002A2D61" w:rsidRDefault="00401FCA">
      <w:pPr>
        <w:spacing w:line="460" w:lineRule="exact"/>
        <w:ind w:left="192"/>
        <w:rPr>
          <w:sz w:val="24"/>
        </w:rPr>
      </w:pPr>
      <w:r>
        <w:rPr>
          <w:sz w:val="24"/>
        </w:rPr>
        <w:t>包号：</w:t>
      </w:r>
    </w:p>
    <w:p w:rsidR="002A2D61" w:rsidRDefault="00401FCA" w:rsidP="00EA475C">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A2D61">
        <w:trPr>
          <w:trHeight w:val="555"/>
          <w:jc w:val="center"/>
        </w:trPr>
        <w:tc>
          <w:tcPr>
            <w:tcW w:w="878" w:type="dxa"/>
            <w:vAlign w:val="center"/>
          </w:tcPr>
          <w:p w:rsidR="002A2D61" w:rsidRDefault="00401FCA">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2A2D61" w:rsidRDefault="00401FCA">
            <w:pPr>
              <w:widowControl/>
              <w:jc w:val="center"/>
              <w:rPr>
                <w:b/>
                <w:bCs/>
                <w:kern w:val="0"/>
                <w:sz w:val="24"/>
                <w:szCs w:val="24"/>
              </w:rPr>
            </w:pPr>
            <w:r>
              <w:rPr>
                <w:b/>
                <w:bCs/>
                <w:kern w:val="0"/>
                <w:sz w:val="24"/>
                <w:szCs w:val="24"/>
              </w:rPr>
              <w:t>服务名称</w:t>
            </w:r>
          </w:p>
        </w:tc>
        <w:tc>
          <w:tcPr>
            <w:tcW w:w="1701" w:type="dxa"/>
            <w:vAlign w:val="center"/>
          </w:tcPr>
          <w:p w:rsidR="002A2D61" w:rsidRDefault="00401FCA">
            <w:pPr>
              <w:widowControl/>
              <w:jc w:val="center"/>
              <w:rPr>
                <w:b/>
                <w:bCs/>
                <w:kern w:val="0"/>
                <w:sz w:val="24"/>
                <w:szCs w:val="24"/>
              </w:rPr>
            </w:pPr>
            <w:r>
              <w:rPr>
                <w:b/>
                <w:bCs/>
                <w:kern w:val="0"/>
                <w:sz w:val="24"/>
                <w:szCs w:val="24"/>
              </w:rPr>
              <w:t>总价</w:t>
            </w:r>
          </w:p>
        </w:tc>
        <w:tc>
          <w:tcPr>
            <w:tcW w:w="2238" w:type="dxa"/>
            <w:vAlign w:val="center"/>
          </w:tcPr>
          <w:p w:rsidR="002A2D61" w:rsidRDefault="00401FCA">
            <w:pPr>
              <w:widowControl/>
              <w:jc w:val="center"/>
              <w:rPr>
                <w:b/>
                <w:bCs/>
                <w:kern w:val="0"/>
                <w:sz w:val="24"/>
                <w:szCs w:val="24"/>
              </w:rPr>
            </w:pPr>
            <w:r>
              <w:rPr>
                <w:b/>
                <w:bCs/>
                <w:kern w:val="0"/>
                <w:sz w:val="24"/>
                <w:szCs w:val="24"/>
              </w:rPr>
              <w:t>数量</w:t>
            </w:r>
          </w:p>
        </w:tc>
        <w:tc>
          <w:tcPr>
            <w:tcW w:w="1848" w:type="dxa"/>
            <w:vAlign w:val="center"/>
          </w:tcPr>
          <w:p w:rsidR="002A2D61" w:rsidRDefault="00401FCA">
            <w:pPr>
              <w:widowControl/>
              <w:jc w:val="center"/>
              <w:rPr>
                <w:b/>
                <w:bCs/>
                <w:kern w:val="0"/>
                <w:sz w:val="24"/>
                <w:szCs w:val="24"/>
              </w:rPr>
            </w:pPr>
            <w:r>
              <w:rPr>
                <w:b/>
                <w:bCs/>
                <w:kern w:val="0"/>
                <w:sz w:val="24"/>
                <w:szCs w:val="24"/>
              </w:rPr>
              <w:t>备注</w:t>
            </w:r>
          </w:p>
        </w:tc>
      </w:tr>
      <w:tr w:rsidR="002A2D61">
        <w:trPr>
          <w:trHeight w:val="465"/>
          <w:jc w:val="center"/>
        </w:trPr>
        <w:tc>
          <w:tcPr>
            <w:tcW w:w="878" w:type="dxa"/>
            <w:vAlign w:val="center"/>
          </w:tcPr>
          <w:p w:rsidR="002A2D61" w:rsidRDefault="00401FCA">
            <w:pPr>
              <w:widowControl/>
              <w:jc w:val="center"/>
              <w:rPr>
                <w:kern w:val="0"/>
                <w:sz w:val="24"/>
                <w:szCs w:val="24"/>
              </w:rPr>
            </w:pPr>
            <w:r>
              <w:rPr>
                <w:kern w:val="0"/>
                <w:sz w:val="24"/>
                <w:szCs w:val="24"/>
              </w:rPr>
              <w:t>1</w:t>
            </w:r>
          </w:p>
        </w:tc>
        <w:tc>
          <w:tcPr>
            <w:tcW w:w="2349" w:type="dxa"/>
            <w:vAlign w:val="center"/>
          </w:tcPr>
          <w:p w:rsidR="002A2D61" w:rsidRDefault="002A2D61">
            <w:pPr>
              <w:widowControl/>
              <w:jc w:val="center"/>
              <w:rPr>
                <w:kern w:val="0"/>
                <w:sz w:val="24"/>
                <w:szCs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401FCA">
            <w:pPr>
              <w:widowControl/>
              <w:jc w:val="center"/>
              <w:rPr>
                <w:sz w:val="24"/>
                <w:szCs w:val="24"/>
              </w:rPr>
            </w:pPr>
            <w:r>
              <w:rPr>
                <w:sz w:val="24"/>
                <w:szCs w:val="24"/>
              </w:rPr>
              <w:t>1</w:t>
            </w:r>
            <w:r>
              <w:rPr>
                <w:sz w:val="24"/>
                <w:szCs w:val="24"/>
              </w:rPr>
              <w:t>项</w:t>
            </w:r>
          </w:p>
        </w:tc>
        <w:tc>
          <w:tcPr>
            <w:tcW w:w="1848" w:type="dxa"/>
            <w:vAlign w:val="center"/>
          </w:tcPr>
          <w:p w:rsidR="002A2D61" w:rsidRDefault="002A2D61">
            <w:pPr>
              <w:widowControl/>
              <w:jc w:val="center"/>
              <w:rPr>
                <w:sz w:val="24"/>
                <w:szCs w:val="24"/>
              </w:rPr>
            </w:pPr>
          </w:p>
        </w:tc>
      </w:tr>
      <w:tr w:rsidR="002A2D61">
        <w:trPr>
          <w:trHeight w:val="465"/>
          <w:jc w:val="center"/>
        </w:trPr>
        <w:tc>
          <w:tcPr>
            <w:tcW w:w="9014" w:type="dxa"/>
            <w:gridSpan w:val="5"/>
            <w:vAlign w:val="center"/>
          </w:tcPr>
          <w:p w:rsidR="002A2D61" w:rsidRDefault="00401FCA">
            <w:pPr>
              <w:widowControl/>
              <w:jc w:val="left"/>
              <w:rPr>
                <w:kern w:val="0"/>
                <w:sz w:val="24"/>
                <w:szCs w:val="24"/>
              </w:rPr>
            </w:pPr>
            <w:r>
              <w:rPr>
                <w:kern w:val="0"/>
                <w:sz w:val="24"/>
                <w:szCs w:val="24"/>
              </w:rPr>
              <w:t>其中</w:t>
            </w:r>
          </w:p>
        </w:tc>
      </w:tr>
      <w:tr w:rsidR="002A2D61">
        <w:trPr>
          <w:trHeight w:val="465"/>
          <w:jc w:val="center"/>
        </w:trPr>
        <w:tc>
          <w:tcPr>
            <w:tcW w:w="3227" w:type="dxa"/>
            <w:gridSpan w:val="2"/>
            <w:vAlign w:val="center"/>
          </w:tcPr>
          <w:p w:rsidR="002A2D61" w:rsidRDefault="00401FCA">
            <w:pPr>
              <w:widowControl/>
              <w:jc w:val="left"/>
              <w:rPr>
                <w:b/>
                <w:sz w:val="24"/>
                <w:szCs w:val="24"/>
              </w:rPr>
            </w:pPr>
            <w:r>
              <w:rPr>
                <w:b/>
                <w:sz w:val="24"/>
                <w:szCs w:val="24"/>
              </w:rPr>
              <w:t>分项名称</w:t>
            </w:r>
          </w:p>
        </w:tc>
        <w:tc>
          <w:tcPr>
            <w:tcW w:w="1701" w:type="dxa"/>
            <w:vAlign w:val="center"/>
          </w:tcPr>
          <w:p w:rsidR="002A2D61" w:rsidRDefault="00401FCA">
            <w:pPr>
              <w:widowControl/>
              <w:jc w:val="center"/>
              <w:rPr>
                <w:b/>
                <w:kern w:val="0"/>
                <w:sz w:val="24"/>
                <w:szCs w:val="24"/>
              </w:rPr>
            </w:pPr>
            <w:r>
              <w:rPr>
                <w:b/>
                <w:kern w:val="0"/>
                <w:sz w:val="24"/>
                <w:szCs w:val="24"/>
              </w:rPr>
              <w:t>价格</w:t>
            </w:r>
          </w:p>
        </w:tc>
        <w:tc>
          <w:tcPr>
            <w:tcW w:w="2238" w:type="dxa"/>
            <w:vAlign w:val="center"/>
          </w:tcPr>
          <w:p w:rsidR="002A2D61" w:rsidRDefault="00401FCA">
            <w:pPr>
              <w:widowControl/>
              <w:jc w:val="center"/>
              <w:rPr>
                <w:b/>
                <w:kern w:val="0"/>
                <w:sz w:val="24"/>
                <w:szCs w:val="24"/>
              </w:rPr>
            </w:pPr>
            <w:r>
              <w:rPr>
                <w:b/>
                <w:kern w:val="0"/>
                <w:sz w:val="24"/>
                <w:szCs w:val="24"/>
              </w:rPr>
              <w:t>数量</w:t>
            </w:r>
          </w:p>
        </w:tc>
        <w:tc>
          <w:tcPr>
            <w:tcW w:w="1848" w:type="dxa"/>
            <w:vAlign w:val="center"/>
          </w:tcPr>
          <w:p w:rsidR="002A2D61" w:rsidRDefault="00401FCA">
            <w:pPr>
              <w:widowControl/>
              <w:jc w:val="center"/>
              <w:rPr>
                <w:b/>
                <w:bCs/>
                <w:kern w:val="0"/>
                <w:sz w:val="24"/>
                <w:szCs w:val="24"/>
              </w:rPr>
            </w:pPr>
            <w:r>
              <w:rPr>
                <w:b/>
                <w:bCs/>
                <w:kern w:val="0"/>
                <w:sz w:val="24"/>
                <w:szCs w:val="24"/>
              </w:rPr>
              <w:t>备注</w:t>
            </w:r>
          </w:p>
        </w:tc>
      </w:tr>
      <w:tr w:rsidR="002A2D61">
        <w:trPr>
          <w:trHeight w:val="465"/>
          <w:jc w:val="center"/>
        </w:trPr>
        <w:tc>
          <w:tcPr>
            <w:tcW w:w="3227" w:type="dxa"/>
            <w:gridSpan w:val="2"/>
            <w:vAlign w:val="center"/>
          </w:tcPr>
          <w:p w:rsidR="002A2D61" w:rsidRDefault="002A2D61">
            <w:pPr>
              <w:widowControl/>
              <w:jc w:val="left"/>
              <w:rPr>
                <w:kern w:val="0"/>
                <w:sz w:val="24"/>
                <w:szCs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2A2D61">
            <w:pPr>
              <w:widowControl/>
              <w:jc w:val="center"/>
              <w:rPr>
                <w:kern w:val="0"/>
                <w:sz w:val="24"/>
                <w:szCs w:val="24"/>
              </w:rPr>
            </w:pPr>
          </w:p>
        </w:tc>
        <w:tc>
          <w:tcPr>
            <w:tcW w:w="1848" w:type="dxa"/>
            <w:vAlign w:val="center"/>
          </w:tcPr>
          <w:p w:rsidR="002A2D61" w:rsidRDefault="002A2D61">
            <w:pPr>
              <w:widowControl/>
              <w:jc w:val="center"/>
              <w:rPr>
                <w:sz w:val="24"/>
                <w:szCs w:val="24"/>
              </w:rPr>
            </w:pPr>
          </w:p>
        </w:tc>
      </w:tr>
      <w:tr w:rsidR="002A2D61">
        <w:trPr>
          <w:trHeight w:val="465"/>
          <w:jc w:val="center"/>
        </w:trPr>
        <w:tc>
          <w:tcPr>
            <w:tcW w:w="3227" w:type="dxa"/>
            <w:gridSpan w:val="2"/>
            <w:vAlign w:val="center"/>
          </w:tcPr>
          <w:p w:rsidR="002A2D61" w:rsidRDefault="002A2D61">
            <w:pPr>
              <w:widowControl/>
              <w:jc w:val="left"/>
              <w:rPr>
                <w:kern w:val="0"/>
                <w:sz w:val="24"/>
                <w:szCs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2A2D61">
            <w:pPr>
              <w:widowControl/>
              <w:jc w:val="center"/>
              <w:rPr>
                <w:kern w:val="0"/>
                <w:sz w:val="24"/>
                <w:szCs w:val="24"/>
              </w:rPr>
            </w:pPr>
          </w:p>
        </w:tc>
        <w:tc>
          <w:tcPr>
            <w:tcW w:w="1848" w:type="dxa"/>
            <w:vAlign w:val="center"/>
          </w:tcPr>
          <w:p w:rsidR="002A2D61" w:rsidRDefault="002A2D61">
            <w:pPr>
              <w:widowControl/>
              <w:jc w:val="center"/>
              <w:rPr>
                <w:sz w:val="24"/>
                <w:szCs w:val="24"/>
              </w:rPr>
            </w:pPr>
          </w:p>
        </w:tc>
      </w:tr>
      <w:tr w:rsidR="002A2D61">
        <w:trPr>
          <w:trHeight w:val="465"/>
          <w:jc w:val="center"/>
        </w:trPr>
        <w:tc>
          <w:tcPr>
            <w:tcW w:w="3227" w:type="dxa"/>
            <w:gridSpan w:val="2"/>
            <w:vAlign w:val="center"/>
          </w:tcPr>
          <w:p w:rsidR="002A2D61" w:rsidRDefault="002A2D61">
            <w:pPr>
              <w:widowControl/>
              <w:jc w:val="left"/>
              <w:rPr>
                <w:kern w:val="0"/>
                <w:sz w:val="24"/>
                <w:szCs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2A2D61">
            <w:pPr>
              <w:widowControl/>
              <w:jc w:val="center"/>
              <w:rPr>
                <w:kern w:val="0"/>
                <w:sz w:val="24"/>
                <w:szCs w:val="24"/>
              </w:rPr>
            </w:pPr>
          </w:p>
        </w:tc>
        <w:tc>
          <w:tcPr>
            <w:tcW w:w="1848" w:type="dxa"/>
            <w:vAlign w:val="center"/>
          </w:tcPr>
          <w:p w:rsidR="002A2D61" w:rsidRDefault="002A2D61">
            <w:pPr>
              <w:widowControl/>
              <w:jc w:val="center"/>
              <w:rPr>
                <w:sz w:val="24"/>
                <w:szCs w:val="24"/>
              </w:rPr>
            </w:pPr>
          </w:p>
        </w:tc>
      </w:tr>
      <w:tr w:rsidR="002A2D61">
        <w:trPr>
          <w:trHeight w:val="465"/>
          <w:jc w:val="center"/>
        </w:trPr>
        <w:tc>
          <w:tcPr>
            <w:tcW w:w="3227" w:type="dxa"/>
            <w:gridSpan w:val="2"/>
            <w:vAlign w:val="center"/>
          </w:tcPr>
          <w:p w:rsidR="002A2D61" w:rsidRDefault="002A2D61">
            <w:pPr>
              <w:widowControl/>
              <w:jc w:val="left"/>
              <w:rPr>
                <w:kern w:val="0"/>
                <w:sz w:val="24"/>
                <w:szCs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2A2D61">
            <w:pPr>
              <w:widowControl/>
              <w:jc w:val="center"/>
              <w:rPr>
                <w:kern w:val="0"/>
                <w:sz w:val="24"/>
                <w:szCs w:val="24"/>
              </w:rPr>
            </w:pPr>
          </w:p>
        </w:tc>
        <w:tc>
          <w:tcPr>
            <w:tcW w:w="1848" w:type="dxa"/>
            <w:vAlign w:val="center"/>
          </w:tcPr>
          <w:p w:rsidR="002A2D61" w:rsidRDefault="002A2D61">
            <w:pPr>
              <w:widowControl/>
              <w:jc w:val="center"/>
              <w:rPr>
                <w:sz w:val="24"/>
                <w:szCs w:val="24"/>
              </w:rPr>
            </w:pPr>
          </w:p>
        </w:tc>
      </w:tr>
      <w:tr w:rsidR="002A2D61">
        <w:trPr>
          <w:trHeight w:val="465"/>
          <w:jc w:val="center"/>
        </w:trPr>
        <w:tc>
          <w:tcPr>
            <w:tcW w:w="3227" w:type="dxa"/>
            <w:gridSpan w:val="2"/>
            <w:vAlign w:val="center"/>
          </w:tcPr>
          <w:p w:rsidR="002A2D61" w:rsidRDefault="002A2D61">
            <w:pPr>
              <w:widowControl/>
              <w:jc w:val="left"/>
              <w:rPr>
                <w:sz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2A2D61">
            <w:pPr>
              <w:widowControl/>
              <w:jc w:val="center"/>
              <w:rPr>
                <w:kern w:val="0"/>
                <w:sz w:val="24"/>
                <w:szCs w:val="24"/>
              </w:rPr>
            </w:pPr>
          </w:p>
        </w:tc>
        <w:tc>
          <w:tcPr>
            <w:tcW w:w="1848" w:type="dxa"/>
            <w:vAlign w:val="center"/>
          </w:tcPr>
          <w:p w:rsidR="002A2D61" w:rsidRDefault="002A2D61">
            <w:pPr>
              <w:widowControl/>
              <w:jc w:val="center"/>
              <w:rPr>
                <w:kern w:val="0"/>
                <w:sz w:val="24"/>
                <w:szCs w:val="24"/>
              </w:rPr>
            </w:pPr>
          </w:p>
        </w:tc>
      </w:tr>
      <w:tr w:rsidR="002A2D61">
        <w:trPr>
          <w:trHeight w:val="465"/>
          <w:jc w:val="center"/>
        </w:trPr>
        <w:tc>
          <w:tcPr>
            <w:tcW w:w="3227" w:type="dxa"/>
            <w:gridSpan w:val="2"/>
            <w:vAlign w:val="center"/>
          </w:tcPr>
          <w:p w:rsidR="002A2D61" w:rsidRDefault="002A2D61">
            <w:pPr>
              <w:widowControl/>
              <w:jc w:val="left"/>
              <w:rPr>
                <w:sz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2A2D61">
            <w:pPr>
              <w:widowControl/>
              <w:jc w:val="center"/>
              <w:rPr>
                <w:kern w:val="0"/>
                <w:sz w:val="24"/>
                <w:szCs w:val="24"/>
              </w:rPr>
            </w:pPr>
          </w:p>
        </w:tc>
        <w:tc>
          <w:tcPr>
            <w:tcW w:w="1848" w:type="dxa"/>
            <w:vAlign w:val="center"/>
          </w:tcPr>
          <w:p w:rsidR="002A2D61" w:rsidRDefault="002A2D61">
            <w:pPr>
              <w:widowControl/>
              <w:jc w:val="center"/>
              <w:rPr>
                <w:kern w:val="0"/>
                <w:sz w:val="24"/>
                <w:szCs w:val="24"/>
              </w:rPr>
            </w:pPr>
          </w:p>
        </w:tc>
      </w:tr>
      <w:tr w:rsidR="002A2D61">
        <w:trPr>
          <w:trHeight w:val="465"/>
          <w:jc w:val="center"/>
        </w:trPr>
        <w:tc>
          <w:tcPr>
            <w:tcW w:w="3227" w:type="dxa"/>
            <w:gridSpan w:val="2"/>
            <w:vAlign w:val="center"/>
          </w:tcPr>
          <w:p w:rsidR="002A2D61" w:rsidRDefault="002A2D61">
            <w:pPr>
              <w:widowControl/>
              <w:jc w:val="left"/>
              <w:rPr>
                <w:sz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2A2D61">
            <w:pPr>
              <w:widowControl/>
              <w:jc w:val="center"/>
              <w:rPr>
                <w:kern w:val="0"/>
                <w:sz w:val="24"/>
                <w:szCs w:val="24"/>
              </w:rPr>
            </w:pPr>
          </w:p>
        </w:tc>
        <w:tc>
          <w:tcPr>
            <w:tcW w:w="1848" w:type="dxa"/>
            <w:vAlign w:val="center"/>
          </w:tcPr>
          <w:p w:rsidR="002A2D61" w:rsidRDefault="002A2D61">
            <w:pPr>
              <w:widowControl/>
              <w:jc w:val="center"/>
              <w:rPr>
                <w:kern w:val="0"/>
                <w:sz w:val="24"/>
                <w:szCs w:val="24"/>
              </w:rPr>
            </w:pPr>
          </w:p>
        </w:tc>
      </w:tr>
      <w:tr w:rsidR="002A2D61">
        <w:trPr>
          <w:trHeight w:val="465"/>
          <w:jc w:val="center"/>
        </w:trPr>
        <w:tc>
          <w:tcPr>
            <w:tcW w:w="3227" w:type="dxa"/>
            <w:gridSpan w:val="2"/>
            <w:vAlign w:val="center"/>
          </w:tcPr>
          <w:p w:rsidR="002A2D61" w:rsidRDefault="002A2D61">
            <w:pPr>
              <w:widowControl/>
              <w:jc w:val="left"/>
              <w:rPr>
                <w:sz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2A2D61">
            <w:pPr>
              <w:widowControl/>
              <w:jc w:val="center"/>
              <w:rPr>
                <w:kern w:val="0"/>
                <w:sz w:val="24"/>
                <w:szCs w:val="24"/>
              </w:rPr>
            </w:pPr>
          </w:p>
        </w:tc>
        <w:tc>
          <w:tcPr>
            <w:tcW w:w="1848" w:type="dxa"/>
            <w:vAlign w:val="center"/>
          </w:tcPr>
          <w:p w:rsidR="002A2D61" w:rsidRDefault="002A2D61">
            <w:pPr>
              <w:widowControl/>
              <w:jc w:val="center"/>
              <w:rPr>
                <w:kern w:val="0"/>
                <w:sz w:val="24"/>
                <w:szCs w:val="24"/>
              </w:rPr>
            </w:pPr>
          </w:p>
        </w:tc>
      </w:tr>
      <w:tr w:rsidR="002A2D61">
        <w:trPr>
          <w:trHeight w:val="465"/>
          <w:jc w:val="center"/>
        </w:trPr>
        <w:tc>
          <w:tcPr>
            <w:tcW w:w="3227" w:type="dxa"/>
            <w:gridSpan w:val="2"/>
            <w:vAlign w:val="center"/>
          </w:tcPr>
          <w:p w:rsidR="002A2D61" w:rsidRDefault="002A2D61">
            <w:pPr>
              <w:widowControl/>
              <w:jc w:val="left"/>
              <w:rPr>
                <w:sz w:val="24"/>
              </w:rPr>
            </w:pPr>
          </w:p>
        </w:tc>
        <w:tc>
          <w:tcPr>
            <w:tcW w:w="1701" w:type="dxa"/>
            <w:vAlign w:val="center"/>
          </w:tcPr>
          <w:p w:rsidR="002A2D61" w:rsidRDefault="002A2D61">
            <w:pPr>
              <w:widowControl/>
              <w:jc w:val="center"/>
              <w:rPr>
                <w:kern w:val="0"/>
                <w:sz w:val="24"/>
                <w:szCs w:val="24"/>
              </w:rPr>
            </w:pPr>
          </w:p>
        </w:tc>
        <w:tc>
          <w:tcPr>
            <w:tcW w:w="2238" w:type="dxa"/>
            <w:vAlign w:val="center"/>
          </w:tcPr>
          <w:p w:rsidR="002A2D61" w:rsidRDefault="002A2D61">
            <w:pPr>
              <w:widowControl/>
              <w:jc w:val="center"/>
              <w:rPr>
                <w:kern w:val="0"/>
                <w:sz w:val="24"/>
                <w:szCs w:val="24"/>
              </w:rPr>
            </w:pPr>
          </w:p>
        </w:tc>
        <w:tc>
          <w:tcPr>
            <w:tcW w:w="1848" w:type="dxa"/>
            <w:vAlign w:val="center"/>
          </w:tcPr>
          <w:p w:rsidR="002A2D61" w:rsidRDefault="002A2D61">
            <w:pPr>
              <w:widowControl/>
              <w:jc w:val="center"/>
              <w:rPr>
                <w:kern w:val="0"/>
                <w:sz w:val="24"/>
                <w:szCs w:val="24"/>
              </w:rPr>
            </w:pPr>
          </w:p>
        </w:tc>
      </w:tr>
    </w:tbl>
    <w:p w:rsidR="002A2D61" w:rsidRDefault="00401FCA">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2A2D61" w:rsidRDefault="00401FCA" w:rsidP="00EA475C">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2A2D61" w:rsidRDefault="00401FCA" w:rsidP="00EA475C">
      <w:pPr>
        <w:spacing w:line="360" w:lineRule="auto"/>
        <w:ind w:firstLineChars="1700" w:firstLine="3794"/>
        <w:rPr>
          <w:sz w:val="24"/>
        </w:rPr>
      </w:pPr>
      <w:r>
        <w:rPr>
          <w:sz w:val="24"/>
        </w:rPr>
        <w:t>投标人名称：</w:t>
      </w:r>
    </w:p>
    <w:p w:rsidR="002A2D61" w:rsidRDefault="002A2D61" w:rsidP="00EA475C">
      <w:pPr>
        <w:spacing w:line="360" w:lineRule="auto"/>
        <w:ind w:firstLineChars="1700" w:firstLine="3794"/>
        <w:rPr>
          <w:sz w:val="24"/>
        </w:rPr>
      </w:pPr>
    </w:p>
    <w:p w:rsidR="002A2D61" w:rsidRDefault="00401FCA" w:rsidP="00EA475C">
      <w:pPr>
        <w:spacing w:line="360" w:lineRule="auto"/>
        <w:ind w:firstLineChars="1700" w:firstLine="3794"/>
        <w:rPr>
          <w:sz w:val="24"/>
        </w:rPr>
      </w:pPr>
      <w:r>
        <w:rPr>
          <w:sz w:val="24"/>
        </w:rPr>
        <w:t>日期：年月日</w:t>
      </w:r>
    </w:p>
    <w:p w:rsidR="002A2D61" w:rsidRDefault="00401FCA">
      <w:pPr>
        <w:spacing w:line="360" w:lineRule="auto"/>
        <w:ind w:right="85" w:firstLineChars="200" w:firstLine="448"/>
        <w:rPr>
          <w:b/>
          <w:sz w:val="24"/>
        </w:rPr>
      </w:pPr>
      <w:r>
        <w:rPr>
          <w:b/>
          <w:sz w:val="24"/>
        </w:rPr>
        <w:br w:type="page"/>
      </w:r>
    </w:p>
    <w:p w:rsidR="002A2D61" w:rsidRDefault="00401FCA">
      <w:pPr>
        <w:tabs>
          <w:tab w:val="left" w:pos="360"/>
        </w:tabs>
        <w:spacing w:afterLines="100" w:after="285" w:line="360" w:lineRule="auto"/>
        <w:rPr>
          <w:b/>
          <w:sz w:val="24"/>
        </w:rPr>
      </w:pPr>
      <w:r>
        <w:rPr>
          <w:b/>
          <w:sz w:val="24"/>
        </w:rPr>
        <w:lastRenderedPageBreak/>
        <w:t>附件</w:t>
      </w:r>
      <w:r>
        <w:rPr>
          <w:rFonts w:hint="eastAsia"/>
          <w:b/>
          <w:sz w:val="24"/>
        </w:rPr>
        <w:t>5</w:t>
      </w:r>
    </w:p>
    <w:p w:rsidR="002A2D61" w:rsidRDefault="00401FCA">
      <w:pPr>
        <w:autoSpaceDN w:val="0"/>
        <w:spacing w:line="360" w:lineRule="auto"/>
        <w:jc w:val="center"/>
        <w:rPr>
          <w:b/>
          <w:bCs/>
          <w:sz w:val="24"/>
        </w:rPr>
      </w:pPr>
      <w:r>
        <w:rPr>
          <w:b/>
          <w:bCs/>
          <w:sz w:val="24"/>
        </w:rPr>
        <w:t>商务要求点对点应答表</w:t>
      </w:r>
    </w:p>
    <w:p w:rsidR="002A2D61" w:rsidRDefault="002A2D61">
      <w:pPr>
        <w:spacing w:line="460" w:lineRule="exact"/>
        <w:rPr>
          <w:sz w:val="24"/>
        </w:rPr>
      </w:pPr>
    </w:p>
    <w:p w:rsidR="002A2D61" w:rsidRDefault="00401FCA">
      <w:pPr>
        <w:spacing w:line="460" w:lineRule="exact"/>
        <w:rPr>
          <w:sz w:val="24"/>
        </w:rPr>
      </w:pPr>
      <w:r>
        <w:rPr>
          <w:sz w:val="24"/>
        </w:rPr>
        <w:t>项目名称：</w:t>
      </w:r>
    </w:p>
    <w:p w:rsidR="002A2D61" w:rsidRDefault="00401FCA">
      <w:pPr>
        <w:spacing w:line="460" w:lineRule="exact"/>
        <w:rPr>
          <w:sz w:val="24"/>
        </w:rPr>
      </w:pPr>
      <w:r>
        <w:rPr>
          <w:sz w:val="24"/>
        </w:rPr>
        <w:t>项目编号：</w:t>
      </w:r>
    </w:p>
    <w:p w:rsidR="002A2D61" w:rsidRDefault="00401FCA">
      <w:pPr>
        <w:spacing w:line="460" w:lineRule="exact"/>
        <w:rPr>
          <w:sz w:val="24"/>
          <w:u w:val="single"/>
        </w:rPr>
      </w:pPr>
      <w:r>
        <w:rPr>
          <w:sz w:val="24"/>
        </w:rPr>
        <w:t>包号：</w:t>
      </w:r>
    </w:p>
    <w:p w:rsidR="002A2D61" w:rsidRDefault="002A2D6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A2D6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A2D61" w:rsidRDefault="00401FCA">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A2D61" w:rsidRDefault="00401FCA">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A2D61" w:rsidRDefault="00401FCA">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A2D61" w:rsidRDefault="00401FCA">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A2D61" w:rsidRDefault="00401FCA">
            <w:pPr>
              <w:widowControl/>
              <w:jc w:val="center"/>
              <w:rPr>
                <w:color w:val="000000"/>
                <w:kern w:val="0"/>
                <w:szCs w:val="21"/>
              </w:rPr>
            </w:pPr>
            <w:r>
              <w:rPr>
                <w:color w:val="000000"/>
                <w:kern w:val="0"/>
                <w:szCs w:val="21"/>
              </w:rPr>
              <w:t>备注</w:t>
            </w:r>
          </w:p>
        </w:tc>
      </w:tr>
      <w:tr w:rsidR="002A2D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A2D61" w:rsidRDefault="00401FCA">
            <w:pPr>
              <w:widowControl/>
              <w:jc w:val="left"/>
              <w:rPr>
                <w:color w:val="000000"/>
                <w:kern w:val="0"/>
                <w:szCs w:val="21"/>
              </w:rPr>
            </w:pPr>
            <w:r>
              <w:rPr>
                <w:color w:val="000000"/>
                <w:kern w:val="0"/>
                <w:szCs w:val="21"/>
              </w:rPr>
              <w:t>（一）报价要求</w:t>
            </w:r>
          </w:p>
        </w:tc>
      </w:tr>
      <w:tr w:rsidR="002A2D6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r>
      <w:tr w:rsidR="002A2D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A2D61" w:rsidRDefault="00401FCA">
            <w:pPr>
              <w:widowControl/>
              <w:jc w:val="left"/>
              <w:rPr>
                <w:color w:val="000000"/>
                <w:kern w:val="0"/>
                <w:szCs w:val="21"/>
              </w:rPr>
            </w:pPr>
            <w:r>
              <w:rPr>
                <w:color w:val="000000"/>
                <w:kern w:val="0"/>
                <w:szCs w:val="21"/>
              </w:rPr>
              <w:t>（二）服务要求</w:t>
            </w:r>
          </w:p>
        </w:tc>
      </w:tr>
      <w:tr w:rsidR="002A2D61">
        <w:tc>
          <w:tcPr>
            <w:tcW w:w="974" w:type="pct"/>
            <w:tcBorders>
              <w:top w:val="nil"/>
              <w:left w:val="single" w:sz="8" w:space="0" w:color="auto"/>
              <w:bottom w:val="single" w:sz="8" w:space="0" w:color="auto"/>
              <w:right w:val="single" w:sz="8" w:space="0" w:color="auto"/>
            </w:tcBorders>
            <w:shd w:val="clear" w:color="auto" w:fill="auto"/>
            <w:vAlign w:val="center"/>
          </w:tcPr>
          <w:p w:rsidR="002A2D61" w:rsidRDefault="00401FCA">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A2D61" w:rsidRDefault="00401FCA">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A2D61" w:rsidRDefault="00401FCA">
            <w:pPr>
              <w:widowControl/>
              <w:jc w:val="center"/>
              <w:rPr>
                <w:color w:val="000000"/>
                <w:kern w:val="0"/>
                <w:szCs w:val="21"/>
              </w:rPr>
            </w:pPr>
            <w:r>
              <w:rPr>
                <w:color w:val="000000"/>
                <w:kern w:val="0"/>
                <w:szCs w:val="21"/>
              </w:rPr>
              <w:t xml:space="preserve">　</w:t>
            </w:r>
          </w:p>
        </w:tc>
      </w:tr>
      <w:tr w:rsidR="002A2D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A2D61" w:rsidRDefault="00401FCA">
            <w:pPr>
              <w:widowControl/>
              <w:jc w:val="left"/>
              <w:rPr>
                <w:color w:val="000000"/>
                <w:kern w:val="0"/>
                <w:szCs w:val="21"/>
              </w:rPr>
            </w:pPr>
            <w:r>
              <w:rPr>
                <w:color w:val="000000"/>
                <w:kern w:val="0"/>
                <w:szCs w:val="21"/>
              </w:rPr>
              <w:t>（三）时间、地点要求</w:t>
            </w:r>
          </w:p>
        </w:tc>
      </w:tr>
      <w:tr w:rsidR="002A2D61">
        <w:tc>
          <w:tcPr>
            <w:tcW w:w="974" w:type="pct"/>
            <w:tcBorders>
              <w:top w:val="nil"/>
              <w:left w:val="single" w:sz="8" w:space="0" w:color="auto"/>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r>
      <w:tr w:rsidR="002A2D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A2D61" w:rsidRDefault="00401FCA">
            <w:pPr>
              <w:widowControl/>
              <w:jc w:val="left"/>
              <w:rPr>
                <w:color w:val="000000"/>
                <w:kern w:val="0"/>
                <w:szCs w:val="21"/>
              </w:rPr>
            </w:pPr>
            <w:r>
              <w:rPr>
                <w:color w:val="000000"/>
                <w:kern w:val="0"/>
                <w:szCs w:val="21"/>
              </w:rPr>
              <w:t>（四）付款方式</w:t>
            </w:r>
          </w:p>
        </w:tc>
      </w:tr>
      <w:tr w:rsidR="002A2D61">
        <w:tc>
          <w:tcPr>
            <w:tcW w:w="974" w:type="pct"/>
            <w:tcBorders>
              <w:top w:val="nil"/>
              <w:left w:val="single" w:sz="8" w:space="0" w:color="auto"/>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r>
      <w:tr w:rsidR="002A2D6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A2D61" w:rsidRDefault="00401FCA">
            <w:pPr>
              <w:widowControl/>
              <w:jc w:val="left"/>
              <w:rPr>
                <w:color w:val="000000"/>
                <w:kern w:val="0"/>
                <w:szCs w:val="21"/>
              </w:rPr>
            </w:pPr>
            <w:r>
              <w:rPr>
                <w:color w:val="000000"/>
                <w:kern w:val="0"/>
                <w:szCs w:val="21"/>
              </w:rPr>
              <w:t>（五）投标保证金和履约保证金</w:t>
            </w:r>
          </w:p>
        </w:tc>
      </w:tr>
      <w:tr w:rsidR="002A2D61">
        <w:tc>
          <w:tcPr>
            <w:tcW w:w="974" w:type="pct"/>
            <w:tcBorders>
              <w:top w:val="nil"/>
              <w:left w:val="single" w:sz="8" w:space="0" w:color="auto"/>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A2D61" w:rsidRDefault="00401FCA">
            <w:pPr>
              <w:widowControl/>
              <w:jc w:val="left"/>
              <w:rPr>
                <w:color w:val="000000"/>
                <w:kern w:val="0"/>
                <w:szCs w:val="21"/>
              </w:rPr>
            </w:pPr>
            <w:r>
              <w:rPr>
                <w:color w:val="000000"/>
                <w:kern w:val="0"/>
                <w:szCs w:val="21"/>
              </w:rPr>
              <w:t xml:space="preserve">　</w:t>
            </w:r>
          </w:p>
        </w:tc>
      </w:tr>
    </w:tbl>
    <w:p w:rsidR="002A2D61" w:rsidRDefault="00401FCA">
      <w:pPr>
        <w:spacing w:line="620" w:lineRule="exact"/>
        <w:rPr>
          <w:sz w:val="24"/>
        </w:rPr>
      </w:pPr>
      <w:r>
        <w:rPr>
          <w:sz w:val="24"/>
        </w:rPr>
        <w:t>注：</w:t>
      </w:r>
    </w:p>
    <w:p w:rsidR="002A2D61" w:rsidRDefault="00401FC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A2D61" w:rsidRDefault="00401FC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2A2D61" w:rsidRDefault="00401FCA">
      <w:pPr>
        <w:spacing w:line="360" w:lineRule="auto"/>
        <w:rPr>
          <w:sz w:val="24"/>
        </w:rPr>
      </w:pPr>
      <w:r>
        <w:rPr>
          <w:rFonts w:hint="eastAsia"/>
          <w:sz w:val="24"/>
        </w:rPr>
        <w:t>3</w:t>
      </w:r>
      <w:r>
        <w:rPr>
          <w:sz w:val="24"/>
        </w:rPr>
        <w:t xml:space="preserve">. </w:t>
      </w:r>
      <w:r>
        <w:rPr>
          <w:sz w:val="24"/>
        </w:rPr>
        <w:t>偏离说明指招标要求与投标应答之间的不同之处。</w:t>
      </w:r>
    </w:p>
    <w:p w:rsidR="002A2D61" w:rsidRDefault="002A2D61">
      <w:pPr>
        <w:spacing w:line="360" w:lineRule="auto"/>
        <w:rPr>
          <w:sz w:val="24"/>
        </w:rPr>
      </w:pPr>
    </w:p>
    <w:p w:rsidR="002A2D61" w:rsidRDefault="00401FCA" w:rsidP="00EA475C">
      <w:pPr>
        <w:spacing w:line="360" w:lineRule="auto"/>
        <w:ind w:firstLineChars="1700" w:firstLine="3794"/>
        <w:rPr>
          <w:sz w:val="24"/>
        </w:rPr>
      </w:pPr>
      <w:r>
        <w:rPr>
          <w:sz w:val="24"/>
        </w:rPr>
        <w:t>投标人名称：</w:t>
      </w:r>
    </w:p>
    <w:p w:rsidR="002A2D61" w:rsidRDefault="002A2D61" w:rsidP="00EA475C">
      <w:pPr>
        <w:spacing w:line="360" w:lineRule="auto"/>
        <w:ind w:firstLineChars="1700" w:firstLine="3794"/>
        <w:rPr>
          <w:sz w:val="24"/>
        </w:rPr>
      </w:pPr>
    </w:p>
    <w:p w:rsidR="002A2D61" w:rsidRDefault="00401FCA" w:rsidP="00EA475C">
      <w:pPr>
        <w:spacing w:line="360" w:lineRule="auto"/>
        <w:ind w:firstLineChars="1700" w:firstLine="3794"/>
        <w:rPr>
          <w:sz w:val="24"/>
        </w:rPr>
      </w:pPr>
      <w:r>
        <w:rPr>
          <w:sz w:val="24"/>
        </w:rPr>
        <w:t>日期：年月日</w:t>
      </w:r>
    </w:p>
    <w:p w:rsidR="002A2D61" w:rsidRDefault="00401FCA">
      <w:pPr>
        <w:spacing w:line="360" w:lineRule="auto"/>
        <w:ind w:right="84" w:firstLineChars="100" w:firstLine="224"/>
        <w:rPr>
          <w:b/>
          <w:sz w:val="24"/>
        </w:rPr>
      </w:pPr>
      <w:r>
        <w:rPr>
          <w:b/>
          <w:sz w:val="24"/>
        </w:rPr>
        <w:br w:type="page"/>
      </w:r>
    </w:p>
    <w:p w:rsidR="002A2D61" w:rsidRDefault="00401FCA">
      <w:pPr>
        <w:tabs>
          <w:tab w:val="left" w:pos="360"/>
        </w:tabs>
        <w:spacing w:afterLines="100" w:after="285" w:line="360" w:lineRule="auto"/>
        <w:rPr>
          <w:b/>
          <w:sz w:val="24"/>
        </w:rPr>
      </w:pPr>
      <w:r>
        <w:rPr>
          <w:b/>
          <w:sz w:val="24"/>
        </w:rPr>
        <w:lastRenderedPageBreak/>
        <w:t>附件</w:t>
      </w:r>
      <w:r>
        <w:rPr>
          <w:rFonts w:hint="eastAsia"/>
          <w:b/>
          <w:sz w:val="24"/>
        </w:rPr>
        <w:t>6</w:t>
      </w:r>
    </w:p>
    <w:p w:rsidR="002A2D61" w:rsidRDefault="00401FCA">
      <w:pPr>
        <w:autoSpaceDN w:val="0"/>
        <w:spacing w:line="360" w:lineRule="auto"/>
        <w:jc w:val="center"/>
        <w:rPr>
          <w:b/>
          <w:bCs/>
          <w:sz w:val="24"/>
        </w:rPr>
      </w:pPr>
      <w:r>
        <w:rPr>
          <w:b/>
          <w:bCs/>
          <w:sz w:val="24"/>
        </w:rPr>
        <w:t>技术要求点对点应答表</w:t>
      </w:r>
    </w:p>
    <w:p w:rsidR="002A2D61" w:rsidRDefault="002A2D61">
      <w:pPr>
        <w:spacing w:line="460" w:lineRule="exact"/>
        <w:rPr>
          <w:sz w:val="24"/>
        </w:rPr>
      </w:pPr>
    </w:p>
    <w:p w:rsidR="002A2D61" w:rsidRDefault="00401FCA">
      <w:pPr>
        <w:spacing w:line="460" w:lineRule="exact"/>
        <w:rPr>
          <w:sz w:val="24"/>
        </w:rPr>
      </w:pPr>
      <w:r>
        <w:rPr>
          <w:sz w:val="24"/>
        </w:rPr>
        <w:t>项目名称：</w:t>
      </w:r>
    </w:p>
    <w:p w:rsidR="002A2D61" w:rsidRDefault="00401FCA">
      <w:pPr>
        <w:spacing w:line="460" w:lineRule="exact"/>
        <w:rPr>
          <w:sz w:val="24"/>
        </w:rPr>
      </w:pPr>
      <w:r>
        <w:rPr>
          <w:sz w:val="24"/>
        </w:rPr>
        <w:t>项目编号：</w:t>
      </w:r>
    </w:p>
    <w:p w:rsidR="002A2D61" w:rsidRDefault="00401FCA">
      <w:pPr>
        <w:spacing w:line="460" w:lineRule="exact"/>
        <w:rPr>
          <w:sz w:val="24"/>
          <w:u w:val="single"/>
        </w:rPr>
      </w:pPr>
      <w:r>
        <w:rPr>
          <w:sz w:val="24"/>
        </w:rPr>
        <w:t>包号：</w:t>
      </w:r>
    </w:p>
    <w:p w:rsidR="002A2D61" w:rsidRDefault="002A2D61">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A2D61">
        <w:trPr>
          <w:tblHeader/>
          <w:jc w:val="center"/>
        </w:trPr>
        <w:tc>
          <w:tcPr>
            <w:tcW w:w="843" w:type="dxa"/>
            <w:shd w:val="clear" w:color="auto" w:fill="auto"/>
            <w:vAlign w:val="center"/>
          </w:tcPr>
          <w:p w:rsidR="002A2D61" w:rsidRDefault="00401FCA">
            <w:pPr>
              <w:widowControl/>
              <w:snapToGrid w:val="0"/>
              <w:jc w:val="center"/>
              <w:rPr>
                <w:kern w:val="0"/>
                <w:sz w:val="24"/>
                <w:szCs w:val="21"/>
              </w:rPr>
            </w:pPr>
            <w:r>
              <w:rPr>
                <w:kern w:val="0"/>
                <w:sz w:val="24"/>
                <w:szCs w:val="21"/>
              </w:rPr>
              <w:t>序号</w:t>
            </w:r>
          </w:p>
        </w:tc>
        <w:tc>
          <w:tcPr>
            <w:tcW w:w="3922" w:type="dxa"/>
            <w:shd w:val="clear" w:color="auto" w:fill="auto"/>
            <w:vAlign w:val="center"/>
          </w:tcPr>
          <w:p w:rsidR="002A2D61" w:rsidRDefault="00401FC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A2D61" w:rsidRDefault="00401FC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A2D61" w:rsidRDefault="00401FC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A2D61" w:rsidRDefault="00401FCA">
            <w:pPr>
              <w:widowControl/>
              <w:snapToGrid w:val="0"/>
              <w:jc w:val="center"/>
              <w:rPr>
                <w:kern w:val="0"/>
                <w:sz w:val="24"/>
                <w:szCs w:val="21"/>
              </w:rPr>
            </w:pPr>
            <w:r>
              <w:rPr>
                <w:kern w:val="0"/>
                <w:sz w:val="24"/>
                <w:szCs w:val="21"/>
              </w:rPr>
              <w:t>备注</w:t>
            </w:r>
          </w:p>
        </w:tc>
      </w:tr>
      <w:tr w:rsidR="002A2D61">
        <w:trPr>
          <w:jc w:val="center"/>
        </w:trPr>
        <w:tc>
          <w:tcPr>
            <w:tcW w:w="843" w:type="dxa"/>
            <w:shd w:val="clear" w:color="auto" w:fill="auto"/>
            <w:vAlign w:val="center"/>
          </w:tcPr>
          <w:p w:rsidR="002A2D61" w:rsidRDefault="00401FCA">
            <w:pPr>
              <w:widowControl/>
              <w:snapToGrid w:val="0"/>
              <w:jc w:val="center"/>
              <w:rPr>
                <w:kern w:val="0"/>
                <w:sz w:val="24"/>
                <w:szCs w:val="21"/>
              </w:rPr>
            </w:pPr>
            <w:r>
              <w:rPr>
                <w:kern w:val="0"/>
                <w:sz w:val="24"/>
                <w:szCs w:val="21"/>
              </w:rPr>
              <w:t>1</w:t>
            </w:r>
          </w:p>
        </w:tc>
        <w:tc>
          <w:tcPr>
            <w:tcW w:w="3922" w:type="dxa"/>
            <w:shd w:val="clear" w:color="auto" w:fill="auto"/>
            <w:vAlign w:val="center"/>
          </w:tcPr>
          <w:p w:rsidR="002A2D61" w:rsidRDefault="00401FCA">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2A2D61" w:rsidRDefault="002A2D61">
            <w:pPr>
              <w:widowControl/>
              <w:snapToGrid w:val="0"/>
              <w:jc w:val="center"/>
              <w:rPr>
                <w:kern w:val="0"/>
                <w:sz w:val="24"/>
                <w:szCs w:val="21"/>
              </w:rPr>
            </w:pPr>
          </w:p>
        </w:tc>
        <w:tc>
          <w:tcPr>
            <w:tcW w:w="1289" w:type="dxa"/>
            <w:shd w:val="clear" w:color="auto" w:fill="auto"/>
            <w:vAlign w:val="center"/>
          </w:tcPr>
          <w:p w:rsidR="002A2D61" w:rsidRDefault="002A2D61">
            <w:pPr>
              <w:widowControl/>
              <w:snapToGrid w:val="0"/>
              <w:jc w:val="center"/>
              <w:rPr>
                <w:kern w:val="0"/>
                <w:sz w:val="24"/>
                <w:szCs w:val="21"/>
              </w:rPr>
            </w:pPr>
          </w:p>
        </w:tc>
        <w:tc>
          <w:tcPr>
            <w:tcW w:w="843" w:type="dxa"/>
            <w:shd w:val="clear" w:color="auto" w:fill="auto"/>
            <w:vAlign w:val="center"/>
          </w:tcPr>
          <w:p w:rsidR="002A2D61" w:rsidRDefault="002A2D61">
            <w:pPr>
              <w:widowControl/>
              <w:snapToGrid w:val="0"/>
              <w:jc w:val="center"/>
              <w:rPr>
                <w:kern w:val="0"/>
                <w:sz w:val="24"/>
                <w:szCs w:val="21"/>
              </w:rPr>
            </w:pPr>
          </w:p>
        </w:tc>
      </w:tr>
      <w:tr w:rsidR="002A2D61">
        <w:trPr>
          <w:jc w:val="center"/>
        </w:trPr>
        <w:tc>
          <w:tcPr>
            <w:tcW w:w="9335" w:type="dxa"/>
            <w:gridSpan w:val="5"/>
            <w:shd w:val="clear" w:color="auto" w:fill="auto"/>
            <w:vAlign w:val="center"/>
          </w:tcPr>
          <w:p w:rsidR="002A2D61" w:rsidRDefault="00401FCA" w:rsidP="00EA475C">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2A2D61">
        <w:trPr>
          <w:jc w:val="center"/>
        </w:trPr>
        <w:tc>
          <w:tcPr>
            <w:tcW w:w="843" w:type="dxa"/>
            <w:shd w:val="clear" w:color="auto" w:fill="auto"/>
            <w:vAlign w:val="center"/>
          </w:tcPr>
          <w:p w:rsidR="002A2D61" w:rsidRDefault="00401FCA">
            <w:pPr>
              <w:widowControl/>
              <w:snapToGrid w:val="0"/>
              <w:jc w:val="center"/>
              <w:rPr>
                <w:kern w:val="0"/>
                <w:sz w:val="24"/>
                <w:szCs w:val="21"/>
              </w:rPr>
            </w:pPr>
            <w:r>
              <w:rPr>
                <w:kern w:val="0"/>
                <w:sz w:val="24"/>
                <w:szCs w:val="21"/>
              </w:rPr>
              <w:t>序号</w:t>
            </w:r>
          </w:p>
        </w:tc>
        <w:tc>
          <w:tcPr>
            <w:tcW w:w="3922" w:type="dxa"/>
            <w:shd w:val="clear" w:color="auto" w:fill="auto"/>
            <w:vAlign w:val="center"/>
          </w:tcPr>
          <w:p w:rsidR="002A2D61" w:rsidRDefault="00401FC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A2D61" w:rsidRDefault="00401FC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A2D61" w:rsidRDefault="00401FC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A2D61" w:rsidRDefault="00401FCA">
            <w:pPr>
              <w:widowControl/>
              <w:snapToGrid w:val="0"/>
              <w:jc w:val="center"/>
              <w:rPr>
                <w:kern w:val="0"/>
                <w:sz w:val="24"/>
                <w:szCs w:val="21"/>
              </w:rPr>
            </w:pPr>
            <w:r>
              <w:rPr>
                <w:kern w:val="0"/>
                <w:sz w:val="24"/>
                <w:szCs w:val="21"/>
              </w:rPr>
              <w:t>备注</w:t>
            </w:r>
          </w:p>
        </w:tc>
      </w:tr>
      <w:tr w:rsidR="002A2D61">
        <w:trPr>
          <w:jc w:val="center"/>
        </w:trPr>
        <w:tc>
          <w:tcPr>
            <w:tcW w:w="843" w:type="dxa"/>
            <w:shd w:val="clear" w:color="auto" w:fill="auto"/>
            <w:vAlign w:val="center"/>
          </w:tcPr>
          <w:p w:rsidR="002A2D61" w:rsidRDefault="002A2D61">
            <w:pPr>
              <w:widowControl/>
              <w:snapToGrid w:val="0"/>
              <w:jc w:val="center"/>
              <w:rPr>
                <w:kern w:val="0"/>
                <w:sz w:val="24"/>
                <w:szCs w:val="21"/>
              </w:rPr>
            </w:pPr>
          </w:p>
        </w:tc>
        <w:tc>
          <w:tcPr>
            <w:tcW w:w="3922" w:type="dxa"/>
            <w:shd w:val="clear" w:color="auto" w:fill="auto"/>
            <w:vAlign w:val="center"/>
          </w:tcPr>
          <w:p w:rsidR="002A2D61" w:rsidRDefault="002A2D61">
            <w:pPr>
              <w:widowControl/>
              <w:snapToGrid w:val="0"/>
              <w:jc w:val="center"/>
              <w:rPr>
                <w:kern w:val="0"/>
                <w:sz w:val="24"/>
                <w:szCs w:val="21"/>
              </w:rPr>
            </w:pPr>
          </w:p>
        </w:tc>
        <w:tc>
          <w:tcPr>
            <w:tcW w:w="2438" w:type="dxa"/>
            <w:shd w:val="clear" w:color="auto" w:fill="auto"/>
            <w:vAlign w:val="center"/>
          </w:tcPr>
          <w:p w:rsidR="002A2D61" w:rsidRDefault="002A2D61">
            <w:pPr>
              <w:widowControl/>
              <w:snapToGrid w:val="0"/>
              <w:jc w:val="center"/>
              <w:rPr>
                <w:kern w:val="0"/>
                <w:sz w:val="24"/>
                <w:szCs w:val="21"/>
              </w:rPr>
            </w:pPr>
          </w:p>
        </w:tc>
        <w:tc>
          <w:tcPr>
            <w:tcW w:w="1289" w:type="dxa"/>
            <w:shd w:val="clear" w:color="auto" w:fill="auto"/>
            <w:vAlign w:val="center"/>
          </w:tcPr>
          <w:p w:rsidR="002A2D61" w:rsidRDefault="002A2D61">
            <w:pPr>
              <w:widowControl/>
              <w:snapToGrid w:val="0"/>
              <w:jc w:val="center"/>
              <w:rPr>
                <w:kern w:val="0"/>
                <w:sz w:val="24"/>
                <w:szCs w:val="21"/>
              </w:rPr>
            </w:pPr>
          </w:p>
        </w:tc>
        <w:tc>
          <w:tcPr>
            <w:tcW w:w="843" w:type="dxa"/>
            <w:shd w:val="clear" w:color="auto" w:fill="auto"/>
            <w:vAlign w:val="center"/>
          </w:tcPr>
          <w:p w:rsidR="002A2D61" w:rsidRDefault="002A2D61">
            <w:pPr>
              <w:widowControl/>
              <w:snapToGrid w:val="0"/>
              <w:jc w:val="center"/>
              <w:rPr>
                <w:kern w:val="0"/>
                <w:sz w:val="24"/>
                <w:szCs w:val="21"/>
              </w:rPr>
            </w:pPr>
          </w:p>
        </w:tc>
      </w:tr>
      <w:tr w:rsidR="002A2D61">
        <w:trPr>
          <w:jc w:val="center"/>
        </w:trPr>
        <w:tc>
          <w:tcPr>
            <w:tcW w:w="843" w:type="dxa"/>
            <w:shd w:val="clear" w:color="auto" w:fill="auto"/>
            <w:vAlign w:val="center"/>
          </w:tcPr>
          <w:p w:rsidR="002A2D61" w:rsidRDefault="002A2D61">
            <w:pPr>
              <w:widowControl/>
              <w:snapToGrid w:val="0"/>
              <w:jc w:val="center"/>
              <w:rPr>
                <w:kern w:val="0"/>
                <w:sz w:val="24"/>
                <w:szCs w:val="21"/>
              </w:rPr>
            </w:pPr>
          </w:p>
        </w:tc>
        <w:tc>
          <w:tcPr>
            <w:tcW w:w="3922" w:type="dxa"/>
            <w:shd w:val="clear" w:color="auto" w:fill="auto"/>
            <w:vAlign w:val="center"/>
          </w:tcPr>
          <w:p w:rsidR="002A2D61" w:rsidRDefault="002A2D61">
            <w:pPr>
              <w:widowControl/>
              <w:snapToGrid w:val="0"/>
              <w:jc w:val="center"/>
              <w:rPr>
                <w:kern w:val="0"/>
                <w:sz w:val="24"/>
                <w:szCs w:val="21"/>
              </w:rPr>
            </w:pPr>
          </w:p>
        </w:tc>
        <w:tc>
          <w:tcPr>
            <w:tcW w:w="2438" w:type="dxa"/>
            <w:shd w:val="clear" w:color="auto" w:fill="auto"/>
            <w:vAlign w:val="center"/>
          </w:tcPr>
          <w:p w:rsidR="002A2D61" w:rsidRDefault="002A2D61">
            <w:pPr>
              <w:widowControl/>
              <w:snapToGrid w:val="0"/>
              <w:jc w:val="center"/>
              <w:rPr>
                <w:kern w:val="0"/>
                <w:sz w:val="24"/>
                <w:szCs w:val="21"/>
              </w:rPr>
            </w:pPr>
          </w:p>
        </w:tc>
        <w:tc>
          <w:tcPr>
            <w:tcW w:w="1289" w:type="dxa"/>
            <w:shd w:val="clear" w:color="auto" w:fill="auto"/>
            <w:vAlign w:val="center"/>
          </w:tcPr>
          <w:p w:rsidR="002A2D61" w:rsidRDefault="002A2D61">
            <w:pPr>
              <w:widowControl/>
              <w:snapToGrid w:val="0"/>
              <w:jc w:val="center"/>
              <w:rPr>
                <w:kern w:val="0"/>
                <w:sz w:val="24"/>
                <w:szCs w:val="21"/>
              </w:rPr>
            </w:pPr>
          </w:p>
        </w:tc>
        <w:tc>
          <w:tcPr>
            <w:tcW w:w="843" w:type="dxa"/>
            <w:shd w:val="clear" w:color="auto" w:fill="auto"/>
            <w:vAlign w:val="center"/>
          </w:tcPr>
          <w:p w:rsidR="002A2D61" w:rsidRDefault="002A2D61">
            <w:pPr>
              <w:widowControl/>
              <w:snapToGrid w:val="0"/>
              <w:jc w:val="center"/>
              <w:rPr>
                <w:kern w:val="0"/>
                <w:sz w:val="24"/>
                <w:szCs w:val="21"/>
              </w:rPr>
            </w:pPr>
          </w:p>
        </w:tc>
      </w:tr>
      <w:tr w:rsidR="002A2D61">
        <w:trPr>
          <w:jc w:val="center"/>
        </w:trPr>
        <w:tc>
          <w:tcPr>
            <w:tcW w:w="843" w:type="dxa"/>
            <w:shd w:val="clear" w:color="auto" w:fill="auto"/>
            <w:vAlign w:val="center"/>
          </w:tcPr>
          <w:p w:rsidR="002A2D61" w:rsidRDefault="002A2D61">
            <w:pPr>
              <w:widowControl/>
              <w:snapToGrid w:val="0"/>
              <w:jc w:val="center"/>
              <w:rPr>
                <w:kern w:val="0"/>
                <w:sz w:val="24"/>
                <w:szCs w:val="21"/>
              </w:rPr>
            </w:pPr>
          </w:p>
        </w:tc>
        <w:tc>
          <w:tcPr>
            <w:tcW w:w="3922" w:type="dxa"/>
            <w:shd w:val="clear" w:color="auto" w:fill="auto"/>
            <w:vAlign w:val="center"/>
          </w:tcPr>
          <w:p w:rsidR="002A2D61" w:rsidRDefault="002A2D61">
            <w:pPr>
              <w:widowControl/>
              <w:snapToGrid w:val="0"/>
              <w:jc w:val="center"/>
              <w:rPr>
                <w:kern w:val="0"/>
                <w:sz w:val="24"/>
                <w:szCs w:val="21"/>
              </w:rPr>
            </w:pPr>
          </w:p>
        </w:tc>
        <w:tc>
          <w:tcPr>
            <w:tcW w:w="2438" w:type="dxa"/>
            <w:shd w:val="clear" w:color="auto" w:fill="auto"/>
            <w:vAlign w:val="center"/>
          </w:tcPr>
          <w:p w:rsidR="002A2D61" w:rsidRDefault="002A2D61">
            <w:pPr>
              <w:widowControl/>
              <w:snapToGrid w:val="0"/>
              <w:jc w:val="center"/>
              <w:rPr>
                <w:kern w:val="0"/>
                <w:sz w:val="24"/>
                <w:szCs w:val="21"/>
              </w:rPr>
            </w:pPr>
          </w:p>
        </w:tc>
        <w:tc>
          <w:tcPr>
            <w:tcW w:w="1289" w:type="dxa"/>
            <w:shd w:val="clear" w:color="auto" w:fill="auto"/>
            <w:vAlign w:val="center"/>
          </w:tcPr>
          <w:p w:rsidR="002A2D61" w:rsidRDefault="002A2D61">
            <w:pPr>
              <w:widowControl/>
              <w:snapToGrid w:val="0"/>
              <w:jc w:val="center"/>
              <w:rPr>
                <w:kern w:val="0"/>
                <w:sz w:val="24"/>
                <w:szCs w:val="21"/>
              </w:rPr>
            </w:pPr>
          </w:p>
        </w:tc>
        <w:tc>
          <w:tcPr>
            <w:tcW w:w="843" w:type="dxa"/>
            <w:shd w:val="clear" w:color="auto" w:fill="auto"/>
            <w:vAlign w:val="center"/>
          </w:tcPr>
          <w:p w:rsidR="002A2D61" w:rsidRDefault="002A2D61">
            <w:pPr>
              <w:widowControl/>
              <w:snapToGrid w:val="0"/>
              <w:jc w:val="center"/>
              <w:rPr>
                <w:kern w:val="0"/>
                <w:sz w:val="24"/>
                <w:szCs w:val="21"/>
              </w:rPr>
            </w:pPr>
          </w:p>
        </w:tc>
      </w:tr>
      <w:tr w:rsidR="002A2D61">
        <w:trPr>
          <w:jc w:val="center"/>
        </w:trPr>
        <w:tc>
          <w:tcPr>
            <w:tcW w:w="843" w:type="dxa"/>
            <w:shd w:val="clear" w:color="auto" w:fill="auto"/>
            <w:vAlign w:val="center"/>
          </w:tcPr>
          <w:p w:rsidR="002A2D61" w:rsidRDefault="002A2D61">
            <w:pPr>
              <w:widowControl/>
              <w:snapToGrid w:val="0"/>
              <w:jc w:val="center"/>
              <w:rPr>
                <w:kern w:val="0"/>
                <w:sz w:val="24"/>
                <w:szCs w:val="21"/>
              </w:rPr>
            </w:pPr>
          </w:p>
        </w:tc>
        <w:tc>
          <w:tcPr>
            <w:tcW w:w="3922" w:type="dxa"/>
            <w:shd w:val="clear" w:color="auto" w:fill="auto"/>
            <w:vAlign w:val="center"/>
          </w:tcPr>
          <w:p w:rsidR="002A2D61" w:rsidRDefault="002A2D61">
            <w:pPr>
              <w:widowControl/>
              <w:snapToGrid w:val="0"/>
              <w:jc w:val="center"/>
              <w:rPr>
                <w:kern w:val="0"/>
                <w:sz w:val="24"/>
                <w:szCs w:val="21"/>
              </w:rPr>
            </w:pPr>
          </w:p>
        </w:tc>
        <w:tc>
          <w:tcPr>
            <w:tcW w:w="2438" w:type="dxa"/>
            <w:shd w:val="clear" w:color="auto" w:fill="auto"/>
            <w:vAlign w:val="center"/>
          </w:tcPr>
          <w:p w:rsidR="002A2D61" w:rsidRDefault="002A2D61">
            <w:pPr>
              <w:widowControl/>
              <w:snapToGrid w:val="0"/>
              <w:jc w:val="center"/>
              <w:rPr>
                <w:kern w:val="0"/>
                <w:sz w:val="24"/>
                <w:szCs w:val="21"/>
              </w:rPr>
            </w:pPr>
          </w:p>
        </w:tc>
        <w:tc>
          <w:tcPr>
            <w:tcW w:w="1289" w:type="dxa"/>
            <w:shd w:val="clear" w:color="auto" w:fill="auto"/>
            <w:vAlign w:val="center"/>
          </w:tcPr>
          <w:p w:rsidR="002A2D61" w:rsidRDefault="002A2D61">
            <w:pPr>
              <w:widowControl/>
              <w:snapToGrid w:val="0"/>
              <w:jc w:val="center"/>
              <w:rPr>
                <w:kern w:val="0"/>
                <w:sz w:val="24"/>
                <w:szCs w:val="21"/>
              </w:rPr>
            </w:pPr>
          </w:p>
        </w:tc>
        <w:tc>
          <w:tcPr>
            <w:tcW w:w="843" w:type="dxa"/>
            <w:shd w:val="clear" w:color="auto" w:fill="auto"/>
            <w:vAlign w:val="center"/>
          </w:tcPr>
          <w:p w:rsidR="002A2D61" w:rsidRDefault="002A2D61">
            <w:pPr>
              <w:widowControl/>
              <w:snapToGrid w:val="0"/>
              <w:jc w:val="center"/>
              <w:rPr>
                <w:kern w:val="0"/>
                <w:sz w:val="24"/>
                <w:szCs w:val="21"/>
              </w:rPr>
            </w:pPr>
          </w:p>
        </w:tc>
      </w:tr>
      <w:tr w:rsidR="002A2D61">
        <w:trPr>
          <w:jc w:val="center"/>
        </w:trPr>
        <w:tc>
          <w:tcPr>
            <w:tcW w:w="843" w:type="dxa"/>
            <w:shd w:val="clear" w:color="auto" w:fill="auto"/>
            <w:vAlign w:val="center"/>
          </w:tcPr>
          <w:p w:rsidR="002A2D61" w:rsidRDefault="002A2D61">
            <w:pPr>
              <w:widowControl/>
              <w:snapToGrid w:val="0"/>
              <w:jc w:val="center"/>
              <w:rPr>
                <w:kern w:val="0"/>
                <w:sz w:val="24"/>
                <w:szCs w:val="21"/>
              </w:rPr>
            </w:pPr>
          </w:p>
        </w:tc>
        <w:tc>
          <w:tcPr>
            <w:tcW w:w="3922" w:type="dxa"/>
            <w:shd w:val="clear" w:color="auto" w:fill="auto"/>
            <w:vAlign w:val="center"/>
          </w:tcPr>
          <w:p w:rsidR="002A2D61" w:rsidRDefault="002A2D61">
            <w:pPr>
              <w:widowControl/>
              <w:snapToGrid w:val="0"/>
              <w:jc w:val="center"/>
              <w:rPr>
                <w:kern w:val="0"/>
                <w:sz w:val="24"/>
                <w:szCs w:val="21"/>
              </w:rPr>
            </w:pPr>
          </w:p>
        </w:tc>
        <w:tc>
          <w:tcPr>
            <w:tcW w:w="2438" w:type="dxa"/>
            <w:shd w:val="clear" w:color="auto" w:fill="auto"/>
            <w:vAlign w:val="center"/>
          </w:tcPr>
          <w:p w:rsidR="002A2D61" w:rsidRDefault="002A2D61">
            <w:pPr>
              <w:widowControl/>
              <w:snapToGrid w:val="0"/>
              <w:jc w:val="center"/>
              <w:rPr>
                <w:kern w:val="0"/>
                <w:sz w:val="24"/>
                <w:szCs w:val="21"/>
              </w:rPr>
            </w:pPr>
          </w:p>
        </w:tc>
        <w:tc>
          <w:tcPr>
            <w:tcW w:w="1289" w:type="dxa"/>
            <w:shd w:val="clear" w:color="auto" w:fill="auto"/>
            <w:vAlign w:val="center"/>
          </w:tcPr>
          <w:p w:rsidR="002A2D61" w:rsidRDefault="002A2D61">
            <w:pPr>
              <w:widowControl/>
              <w:snapToGrid w:val="0"/>
              <w:jc w:val="center"/>
              <w:rPr>
                <w:kern w:val="0"/>
                <w:sz w:val="24"/>
                <w:szCs w:val="21"/>
              </w:rPr>
            </w:pPr>
          </w:p>
        </w:tc>
        <w:tc>
          <w:tcPr>
            <w:tcW w:w="843" w:type="dxa"/>
            <w:shd w:val="clear" w:color="auto" w:fill="auto"/>
            <w:vAlign w:val="center"/>
          </w:tcPr>
          <w:p w:rsidR="002A2D61" w:rsidRDefault="002A2D61">
            <w:pPr>
              <w:widowControl/>
              <w:snapToGrid w:val="0"/>
              <w:jc w:val="center"/>
              <w:rPr>
                <w:kern w:val="0"/>
                <w:sz w:val="24"/>
                <w:szCs w:val="21"/>
              </w:rPr>
            </w:pPr>
          </w:p>
        </w:tc>
      </w:tr>
    </w:tbl>
    <w:p w:rsidR="002A2D61" w:rsidRDefault="00401FCA">
      <w:pPr>
        <w:spacing w:line="620" w:lineRule="exact"/>
        <w:rPr>
          <w:sz w:val="24"/>
        </w:rPr>
      </w:pPr>
      <w:r>
        <w:rPr>
          <w:sz w:val="24"/>
        </w:rPr>
        <w:t>注：</w:t>
      </w:r>
    </w:p>
    <w:p w:rsidR="002A2D61" w:rsidRDefault="00401FC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A2D61" w:rsidRDefault="00401FC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2A2D61" w:rsidRDefault="00401FCA">
      <w:pPr>
        <w:spacing w:line="360" w:lineRule="auto"/>
        <w:rPr>
          <w:sz w:val="24"/>
        </w:rPr>
      </w:pPr>
      <w:r>
        <w:rPr>
          <w:sz w:val="24"/>
        </w:rPr>
        <w:t xml:space="preserve">3. </w:t>
      </w:r>
      <w:r>
        <w:rPr>
          <w:sz w:val="24"/>
        </w:rPr>
        <w:t>偏离说明指招标要求与投标应答之间的不同之处。</w:t>
      </w:r>
    </w:p>
    <w:p w:rsidR="002A2D61" w:rsidRDefault="00401FC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2A2D61" w:rsidRDefault="002A2D61">
      <w:pPr>
        <w:spacing w:line="360" w:lineRule="auto"/>
        <w:rPr>
          <w:sz w:val="24"/>
        </w:rPr>
      </w:pPr>
    </w:p>
    <w:p w:rsidR="002A2D61" w:rsidRDefault="00401FCA" w:rsidP="00EA475C">
      <w:pPr>
        <w:spacing w:line="360" w:lineRule="auto"/>
        <w:ind w:firstLineChars="1700" w:firstLine="3794"/>
        <w:rPr>
          <w:sz w:val="24"/>
        </w:rPr>
      </w:pPr>
      <w:r>
        <w:rPr>
          <w:sz w:val="24"/>
        </w:rPr>
        <w:t>投标人名称：</w:t>
      </w:r>
    </w:p>
    <w:p w:rsidR="002A2D61" w:rsidRDefault="002A2D61" w:rsidP="00EA475C">
      <w:pPr>
        <w:spacing w:line="360" w:lineRule="auto"/>
        <w:ind w:firstLineChars="1700" w:firstLine="3794"/>
        <w:rPr>
          <w:sz w:val="24"/>
        </w:rPr>
      </w:pPr>
    </w:p>
    <w:p w:rsidR="002A2D61" w:rsidRDefault="00401FCA" w:rsidP="00EA475C">
      <w:pPr>
        <w:spacing w:line="360" w:lineRule="auto"/>
        <w:ind w:firstLineChars="1700" w:firstLine="3794"/>
        <w:rPr>
          <w:sz w:val="24"/>
        </w:rPr>
      </w:pPr>
      <w:r>
        <w:rPr>
          <w:sz w:val="24"/>
        </w:rPr>
        <w:t>日期：年月日</w:t>
      </w:r>
    </w:p>
    <w:p w:rsidR="002A2D61" w:rsidRDefault="002A2D61">
      <w:pPr>
        <w:autoSpaceDE w:val="0"/>
        <w:autoSpaceDN w:val="0"/>
        <w:adjustRightInd w:val="0"/>
        <w:spacing w:line="560" w:lineRule="exact"/>
        <w:jc w:val="left"/>
        <w:rPr>
          <w:kern w:val="0"/>
          <w:sz w:val="24"/>
          <w:u w:val="single"/>
        </w:rPr>
      </w:pPr>
    </w:p>
    <w:p w:rsidR="002A2D61" w:rsidRDefault="00401FCA">
      <w:pPr>
        <w:widowControl/>
        <w:jc w:val="left"/>
        <w:rPr>
          <w:b/>
          <w:sz w:val="24"/>
        </w:rPr>
      </w:pPr>
      <w:r>
        <w:rPr>
          <w:b/>
          <w:sz w:val="24"/>
        </w:rPr>
        <w:br w:type="page"/>
      </w:r>
    </w:p>
    <w:p w:rsidR="002A2D61" w:rsidRDefault="00401FCA">
      <w:pPr>
        <w:tabs>
          <w:tab w:val="left" w:pos="360"/>
        </w:tabs>
        <w:spacing w:afterLines="100" w:after="285" w:line="360" w:lineRule="auto"/>
        <w:rPr>
          <w:b/>
          <w:sz w:val="24"/>
        </w:rPr>
      </w:pPr>
      <w:r>
        <w:rPr>
          <w:b/>
          <w:sz w:val="24"/>
        </w:rPr>
        <w:lastRenderedPageBreak/>
        <w:t>附件</w:t>
      </w:r>
      <w:r>
        <w:rPr>
          <w:rFonts w:hint="eastAsia"/>
          <w:b/>
          <w:sz w:val="24"/>
        </w:rPr>
        <w:t>7</w:t>
      </w:r>
    </w:p>
    <w:p w:rsidR="002A2D61" w:rsidRDefault="00401FCA">
      <w:pPr>
        <w:autoSpaceDN w:val="0"/>
        <w:spacing w:line="360" w:lineRule="auto"/>
        <w:jc w:val="center"/>
        <w:rPr>
          <w:b/>
          <w:bCs/>
          <w:sz w:val="24"/>
        </w:rPr>
      </w:pPr>
      <w:r>
        <w:rPr>
          <w:b/>
          <w:sz w:val="24"/>
        </w:rPr>
        <w:t>主要相关项目业绩一览表</w:t>
      </w:r>
    </w:p>
    <w:p w:rsidR="002A2D61" w:rsidRDefault="002A2D61">
      <w:pPr>
        <w:spacing w:line="460" w:lineRule="exact"/>
        <w:ind w:left="192"/>
        <w:rPr>
          <w:sz w:val="24"/>
        </w:rPr>
      </w:pPr>
    </w:p>
    <w:p w:rsidR="002A2D61" w:rsidRDefault="00401FCA">
      <w:pPr>
        <w:spacing w:line="460" w:lineRule="exact"/>
        <w:rPr>
          <w:sz w:val="24"/>
        </w:rPr>
      </w:pPr>
      <w:r>
        <w:rPr>
          <w:sz w:val="24"/>
        </w:rPr>
        <w:t>项目名称：</w:t>
      </w:r>
    </w:p>
    <w:p w:rsidR="002A2D61" w:rsidRDefault="00401FCA">
      <w:pPr>
        <w:spacing w:line="460" w:lineRule="exact"/>
        <w:rPr>
          <w:sz w:val="24"/>
        </w:rPr>
      </w:pPr>
      <w:r>
        <w:rPr>
          <w:sz w:val="24"/>
        </w:rPr>
        <w:t>项目编号：</w:t>
      </w:r>
    </w:p>
    <w:p w:rsidR="002A2D61" w:rsidRDefault="00401FCA">
      <w:pPr>
        <w:spacing w:line="460" w:lineRule="exact"/>
        <w:rPr>
          <w:sz w:val="24"/>
          <w:u w:val="single"/>
        </w:rPr>
      </w:pPr>
      <w:r>
        <w:rPr>
          <w:sz w:val="24"/>
        </w:rPr>
        <w:t>包号：</w:t>
      </w:r>
    </w:p>
    <w:p w:rsidR="002A2D61" w:rsidRDefault="002A2D6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401FC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401FC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401FC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401FC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401FC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401FC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401FCA">
            <w:pPr>
              <w:snapToGrid w:val="0"/>
              <w:jc w:val="center"/>
              <w:rPr>
                <w:sz w:val="24"/>
              </w:rPr>
            </w:pPr>
            <w:r>
              <w:rPr>
                <w:sz w:val="24"/>
              </w:rPr>
              <w:t>合同金额</w:t>
            </w: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r w:rsidR="002A2D6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A2D61" w:rsidRDefault="002A2D61">
            <w:pPr>
              <w:snapToGrid w:val="0"/>
              <w:jc w:val="center"/>
              <w:rPr>
                <w:sz w:val="24"/>
              </w:rPr>
            </w:pPr>
          </w:p>
        </w:tc>
      </w:tr>
    </w:tbl>
    <w:p w:rsidR="002A2D61" w:rsidRDefault="00401FCA">
      <w:pPr>
        <w:spacing w:line="560" w:lineRule="exact"/>
        <w:rPr>
          <w:sz w:val="24"/>
        </w:rPr>
      </w:pPr>
      <w:r>
        <w:rPr>
          <w:sz w:val="24"/>
        </w:rPr>
        <w:t>备注：若招标文件第二部分评分因素及评标标准中要求提供业绩的，投标人所列业绩应按其要求将证明材料按顺序附后。</w:t>
      </w:r>
    </w:p>
    <w:p w:rsidR="002A2D61" w:rsidRDefault="002A2D61">
      <w:pPr>
        <w:spacing w:line="560" w:lineRule="exact"/>
        <w:rPr>
          <w:sz w:val="24"/>
        </w:rPr>
      </w:pPr>
    </w:p>
    <w:p w:rsidR="002A2D61" w:rsidRDefault="00401FCA" w:rsidP="00EA475C">
      <w:pPr>
        <w:spacing w:line="360" w:lineRule="auto"/>
        <w:ind w:firstLineChars="1700" w:firstLine="3794"/>
        <w:rPr>
          <w:sz w:val="24"/>
        </w:rPr>
      </w:pPr>
      <w:r>
        <w:rPr>
          <w:sz w:val="24"/>
        </w:rPr>
        <w:t>投标人名称：</w:t>
      </w:r>
    </w:p>
    <w:p w:rsidR="002A2D61" w:rsidRDefault="002A2D61" w:rsidP="00EA475C">
      <w:pPr>
        <w:spacing w:line="360" w:lineRule="auto"/>
        <w:ind w:firstLineChars="1700" w:firstLine="3794"/>
        <w:rPr>
          <w:sz w:val="24"/>
        </w:rPr>
      </w:pPr>
    </w:p>
    <w:p w:rsidR="002A2D61" w:rsidRDefault="00401FCA" w:rsidP="00EA475C">
      <w:pPr>
        <w:spacing w:line="360" w:lineRule="auto"/>
        <w:ind w:firstLineChars="1700" w:firstLine="3794"/>
        <w:rPr>
          <w:sz w:val="24"/>
        </w:rPr>
      </w:pPr>
      <w:r>
        <w:rPr>
          <w:sz w:val="24"/>
        </w:rPr>
        <w:t>日期：年月日</w:t>
      </w:r>
    </w:p>
    <w:p w:rsidR="002A2D61" w:rsidRDefault="00401FCA">
      <w:pPr>
        <w:widowControl/>
        <w:jc w:val="left"/>
        <w:rPr>
          <w:rFonts w:hAnsiTheme="minorEastAsia"/>
          <w:b/>
          <w:sz w:val="24"/>
        </w:rPr>
      </w:pPr>
      <w:r>
        <w:rPr>
          <w:rFonts w:hAnsiTheme="minorEastAsia"/>
          <w:b/>
          <w:sz w:val="24"/>
        </w:rPr>
        <w:br w:type="page"/>
      </w:r>
    </w:p>
    <w:p w:rsidR="002A2D61" w:rsidRDefault="00401FCA">
      <w:pPr>
        <w:spacing w:line="460" w:lineRule="exact"/>
        <w:rPr>
          <w:b/>
          <w:sz w:val="24"/>
        </w:rPr>
      </w:pPr>
      <w:r>
        <w:rPr>
          <w:rFonts w:hAnsiTheme="minorEastAsia"/>
          <w:b/>
          <w:sz w:val="24"/>
        </w:rPr>
        <w:lastRenderedPageBreak/>
        <w:t>附件</w:t>
      </w:r>
      <w:r>
        <w:rPr>
          <w:rFonts w:hint="eastAsia"/>
          <w:b/>
          <w:sz w:val="24"/>
        </w:rPr>
        <w:t>8</w:t>
      </w:r>
    </w:p>
    <w:p w:rsidR="002A2D61" w:rsidRDefault="00401FCA">
      <w:pPr>
        <w:autoSpaceDN w:val="0"/>
        <w:spacing w:line="360" w:lineRule="auto"/>
        <w:jc w:val="center"/>
        <w:rPr>
          <w:b/>
          <w:bCs/>
          <w:sz w:val="24"/>
        </w:rPr>
      </w:pPr>
      <w:r>
        <w:rPr>
          <w:rFonts w:hint="eastAsia"/>
          <w:b/>
          <w:bCs/>
          <w:sz w:val="24"/>
        </w:rPr>
        <w:t>投标</w:t>
      </w:r>
      <w:r>
        <w:rPr>
          <w:b/>
          <w:bCs/>
          <w:sz w:val="24"/>
        </w:rPr>
        <w:t>代表人授权书</w:t>
      </w:r>
    </w:p>
    <w:p w:rsidR="002A2D61" w:rsidRDefault="002A2D61">
      <w:pPr>
        <w:spacing w:line="360" w:lineRule="auto"/>
        <w:rPr>
          <w:sz w:val="24"/>
          <w:szCs w:val="21"/>
        </w:rPr>
      </w:pPr>
    </w:p>
    <w:p w:rsidR="002A2D61" w:rsidRDefault="00401FCA">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2A2D61" w:rsidRDefault="00401FCA" w:rsidP="00EA475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A2D61" w:rsidRDefault="00401FCA" w:rsidP="00EA475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A2D61" w:rsidRDefault="00401FCA" w:rsidP="00EA475C">
      <w:pPr>
        <w:spacing w:line="360" w:lineRule="auto"/>
        <w:ind w:firstLineChars="200" w:firstLine="446"/>
        <w:rPr>
          <w:sz w:val="24"/>
          <w:szCs w:val="21"/>
        </w:rPr>
      </w:pPr>
      <w:r>
        <w:rPr>
          <w:sz w:val="24"/>
          <w:szCs w:val="21"/>
        </w:rPr>
        <w:t>本授权书至投标有效期结束前始终有效。</w:t>
      </w:r>
    </w:p>
    <w:p w:rsidR="002A2D61" w:rsidRDefault="00401FCA" w:rsidP="00EA475C">
      <w:pPr>
        <w:spacing w:line="360" w:lineRule="auto"/>
        <w:ind w:firstLineChars="200" w:firstLine="446"/>
        <w:rPr>
          <w:sz w:val="24"/>
          <w:szCs w:val="21"/>
        </w:rPr>
      </w:pPr>
      <w:r>
        <w:rPr>
          <w:sz w:val="24"/>
          <w:szCs w:val="21"/>
        </w:rPr>
        <w:t>投标代表人无转委托权，特此委托。</w:t>
      </w:r>
    </w:p>
    <w:p w:rsidR="002A2D61" w:rsidRDefault="002A2D61" w:rsidP="00EA475C">
      <w:pPr>
        <w:spacing w:line="360" w:lineRule="auto"/>
        <w:ind w:firstLineChars="200" w:firstLine="446"/>
        <w:rPr>
          <w:sz w:val="24"/>
        </w:rPr>
      </w:pPr>
    </w:p>
    <w:p w:rsidR="002A2D61" w:rsidRDefault="002A2D61" w:rsidP="00EA475C">
      <w:pPr>
        <w:spacing w:line="360" w:lineRule="auto"/>
        <w:ind w:firstLineChars="200" w:firstLine="446"/>
        <w:rPr>
          <w:sz w:val="24"/>
        </w:rPr>
      </w:pPr>
    </w:p>
    <w:p w:rsidR="002A2D61" w:rsidRDefault="002A2D61" w:rsidP="00EA475C">
      <w:pPr>
        <w:spacing w:line="360" w:lineRule="auto"/>
        <w:ind w:firstLineChars="200" w:firstLine="446"/>
        <w:rPr>
          <w:sz w:val="24"/>
        </w:rPr>
      </w:pPr>
    </w:p>
    <w:p w:rsidR="002A2D61" w:rsidRDefault="00401FCA" w:rsidP="00EA475C">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2A2D61">
        <w:tc>
          <w:tcPr>
            <w:tcW w:w="4264" w:type="dxa"/>
          </w:tcPr>
          <w:p w:rsidR="002A2D61" w:rsidRDefault="00401FCA">
            <w:pPr>
              <w:spacing w:line="360" w:lineRule="auto"/>
              <w:jc w:val="left"/>
              <w:rPr>
                <w:sz w:val="24"/>
              </w:rPr>
            </w:pPr>
            <w:r>
              <w:rPr>
                <w:sz w:val="24"/>
              </w:rPr>
              <w:t>投标代表人身份证正面</w:t>
            </w:r>
          </w:p>
          <w:p w:rsidR="002A2D61" w:rsidRDefault="002A2D61">
            <w:pPr>
              <w:spacing w:line="360" w:lineRule="auto"/>
              <w:jc w:val="left"/>
              <w:rPr>
                <w:sz w:val="24"/>
              </w:rPr>
            </w:pPr>
          </w:p>
          <w:p w:rsidR="002A2D61" w:rsidRDefault="002A2D61">
            <w:pPr>
              <w:spacing w:line="360" w:lineRule="auto"/>
              <w:jc w:val="left"/>
              <w:rPr>
                <w:sz w:val="24"/>
              </w:rPr>
            </w:pPr>
          </w:p>
          <w:p w:rsidR="002A2D61" w:rsidRDefault="002A2D61">
            <w:pPr>
              <w:spacing w:line="360" w:lineRule="auto"/>
              <w:jc w:val="left"/>
              <w:rPr>
                <w:sz w:val="24"/>
              </w:rPr>
            </w:pPr>
          </w:p>
          <w:p w:rsidR="002A2D61" w:rsidRDefault="002A2D61">
            <w:pPr>
              <w:spacing w:line="360" w:lineRule="auto"/>
              <w:jc w:val="left"/>
              <w:rPr>
                <w:sz w:val="24"/>
              </w:rPr>
            </w:pPr>
          </w:p>
          <w:p w:rsidR="002A2D61" w:rsidRDefault="002A2D61">
            <w:pPr>
              <w:spacing w:line="360" w:lineRule="auto"/>
              <w:jc w:val="left"/>
              <w:rPr>
                <w:sz w:val="24"/>
              </w:rPr>
            </w:pPr>
          </w:p>
        </w:tc>
        <w:tc>
          <w:tcPr>
            <w:tcW w:w="4264" w:type="dxa"/>
          </w:tcPr>
          <w:p w:rsidR="002A2D61" w:rsidRDefault="00401FCA">
            <w:pPr>
              <w:spacing w:line="360" w:lineRule="auto"/>
              <w:jc w:val="left"/>
              <w:rPr>
                <w:sz w:val="24"/>
              </w:rPr>
            </w:pPr>
            <w:r>
              <w:rPr>
                <w:sz w:val="24"/>
              </w:rPr>
              <w:t>投标代表人身份证背面</w:t>
            </w:r>
          </w:p>
        </w:tc>
      </w:tr>
    </w:tbl>
    <w:p w:rsidR="002A2D61" w:rsidRDefault="00401FCA">
      <w:pPr>
        <w:widowControl/>
        <w:jc w:val="left"/>
        <w:rPr>
          <w:sz w:val="24"/>
        </w:rPr>
      </w:pPr>
      <w:r>
        <w:rPr>
          <w:sz w:val="24"/>
        </w:rPr>
        <w:br w:type="page"/>
      </w:r>
    </w:p>
    <w:p w:rsidR="002A2D61" w:rsidRDefault="00401FCA">
      <w:pPr>
        <w:spacing w:line="460" w:lineRule="exact"/>
        <w:ind w:right="444"/>
        <w:rPr>
          <w:b/>
          <w:sz w:val="24"/>
        </w:rPr>
      </w:pPr>
      <w:r>
        <w:rPr>
          <w:rFonts w:hAnsiTheme="minorEastAsia"/>
          <w:b/>
          <w:sz w:val="24"/>
        </w:rPr>
        <w:lastRenderedPageBreak/>
        <w:t>附件</w:t>
      </w:r>
      <w:r>
        <w:rPr>
          <w:rFonts w:hint="eastAsia"/>
          <w:b/>
          <w:sz w:val="24"/>
        </w:rPr>
        <w:t>9-1</w:t>
      </w:r>
    </w:p>
    <w:p w:rsidR="002A2D61" w:rsidRDefault="00401FCA">
      <w:pPr>
        <w:autoSpaceDE w:val="0"/>
        <w:autoSpaceDN w:val="0"/>
        <w:spacing w:line="480" w:lineRule="auto"/>
        <w:jc w:val="center"/>
        <w:rPr>
          <w:sz w:val="24"/>
          <w:szCs w:val="24"/>
        </w:rPr>
      </w:pPr>
      <w:r>
        <w:rPr>
          <w:rFonts w:hAnsiTheme="minorEastAsia" w:hint="eastAsia"/>
          <w:b/>
          <w:sz w:val="24"/>
          <w:szCs w:val="24"/>
        </w:rPr>
        <w:t>中小企业声明函（服务）</w:t>
      </w:r>
    </w:p>
    <w:p w:rsidR="002A2D61" w:rsidRDefault="00401FCA" w:rsidP="00EA475C">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2A2D61" w:rsidRDefault="00401FCA" w:rsidP="00EA475C">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A2D61" w:rsidRDefault="00401FCA" w:rsidP="00EA475C">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A2D61" w:rsidRDefault="00401FCA">
      <w:pPr>
        <w:autoSpaceDE w:val="0"/>
        <w:autoSpaceDN w:val="0"/>
        <w:spacing w:line="500" w:lineRule="exact"/>
        <w:ind w:left="641"/>
        <w:jc w:val="left"/>
        <w:rPr>
          <w:sz w:val="24"/>
          <w:szCs w:val="24"/>
        </w:rPr>
      </w:pPr>
      <w:r>
        <w:rPr>
          <w:sz w:val="24"/>
          <w:szCs w:val="24"/>
        </w:rPr>
        <w:t>……</w:t>
      </w:r>
    </w:p>
    <w:p w:rsidR="002A2D61" w:rsidRDefault="00401FCA" w:rsidP="00EA475C">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2A2D61" w:rsidRDefault="00401FCA" w:rsidP="00EA475C">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2A2D61" w:rsidRDefault="00401FCA">
      <w:pPr>
        <w:autoSpaceDE w:val="0"/>
        <w:autoSpaceDN w:val="0"/>
        <w:spacing w:line="500" w:lineRule="exact"/>
        <w:ind w:left="3840"/>
        <w:jc w:val="left"/>
        <w:rPr>
          <w:sz w:val="24"/>
          <w:szCs w:val="24"/>
        </w:rPr>
      </w:pPr>
      <w:r>
        <w:rPr>
          <w:rFonts w:hAnsiTheme="minorEastAsia" w:hint="eastAsia"/>
          <w:sz w:val="24"/>
          <w:szCs w:val="24"/>
        </w:rPr>
        <w:t>投标人名称：</w:t>
      </w:r>
    </w:p>
    <w:p w:rsidR="002A2D61" w:rsidRDefault="00401FCA">
      <w:pPr>
        <w:autoSpaceDE w:val="0"/>
        <w:autoSpaceDN w:val="0"/>
        <w:spacing w:line="500" w:lineRule="exact"/>
        <w:ind w:left="3840"/>
        <w:jc w:val="left"/>
        <w:rPr>
          <w:sz w:val="32"/>
        </w:rPr>
      </w:pPr>
      <w:r>
        <w:rPr>
          <w:rFonts w:hAnsiTheme="minorEastAsia" w:hint="eastAsia"/>
          <w:sz w:val="24"/>
          <w:szCs w:val="24"/>
        </w:rPr>
        <w:t>日期：</w:t>
      </w:r>
    </w:p>
    <w:p w:rsidR="002A2D61" w:rsidRDefault="00401FCA">
      <w:pPr>
        <w:spacing w:line="360" w:lineRule="auto"/>
        <w:ind w:right="84" w:firstLineChars="100" w:firstLine="224"/>
        <w:rPr>
          <w:b/>
          <w:sz w:val="24"/>
          <w:szCs w:val="24"/>
        </w:rPr>
      </w:pPr>
      <w:r>
        <w:rPr>
          <w:rFonts w:hAnsiTheme="minorEastAsia" w:hint="eastAsia"/>
          <w:b/>
          <w:sz w:val="24"/>
          <w:szCs w:val="24"/>
        </w:rPr>
        <w:t>注：</w:t>
      </w:r>
    </w:p>
    <w:p w:rsidR="002A2D61" w:rsidRDefault="00401FCA">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2A2D61" w:rsidRDefault="00401FCA">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2A2D61" w:rsidRDefault="00401FCA">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2A2D61" w:rsidRDefault="00401FCA">
      <w:pPr>
        <w:autoSpaceDN w:val="0"/>
        <w:spacing w:line="360" w:lineRule="auto"/>
        <w:jc w:val="center"/>
        <w:rPr>
          <w:b/>
          <w:sz w:val="24"/>
        </w:rPr>
      </w:pPr>
      <w:r>
        <w:rPr>
          <w:b/>
          <w:sz w:val="24"/>
        </w:rPr>
        <w:br w:type="page"/>
      </w:r>
    </w:p>
    <w:p w:rsidR="002A2D61" w:rsidRDefault="00401FCA">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2A2D61" w:rsidRDefault="00401FCA">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2A2D61" w:rsidRDefault="002A2D61">
      <w:pPr>
        <w:autoSpaceDN w:val="0"/>
        <w:spacing w:line="360" w:lineRule="auto"/>
        <w:jc w:val="center"/>
        <w:rPr>
          <w:b/>
          <w:bCs/>
          <w:sz w:val="24"/>
        </w:rPr>
      </w:pPr>
    </w:p>
    <w:p w:rsidR="002A2D61" w:rsidRDefault="00401FCA">
      <w:pPr>
        <w:autoSpaceDN w:val="0"/>
        <w:spacing w:line="360" w:lineRule="auto"/>
        <w:jc w:val="center"/>
        <w:rPr>
          <w:b/>
          <w:bCs/>
          <w:sz w:val="24"/>
        </w:rPr>
      </w:pPr>
      <w:r>
        <w:rPr>
          <w:rFonts w:hAnsiTheme="minorEastAsia" w:hint="eastAsia"/>
          <w:b/>
          <w:bCs/>
          <w:sz w:val="24"/>
        </w:rPr>
        <w:t>残疾人福利性单位声明函</w:t>
      </w:r>
    </w:p>
    <w:p w:rsidR="002A2D61" w:rsidRDefault="002A2D61">
      <w:pPr>
        <w:spacing w:line="588" w:lineRule="exact"/>
        <w:rPr>
          <w:b/>
          <w:spacing w:val="6"/>
          <w:sz w:val="30"/>
          <w:szCs w:val="30"/>
        </w:rPr>
      </w:pPr>
    </w:p>
    <w:p w:rsidR="002A2D61" w:rsidRDefault="00401FCA" w:rsidP="00EA475C">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2A2D61" w:rsidRDefault="00401FCA" w:rsidP="00EA475C">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2A2D61" w:rsidRDefault="002A2D61" w:rsidP="00EA475C">
      <w:pPr>
        <w:snapToGrid w:val="0"/>
        <w:spacing w:line="360" w:lineRule="auto"/>
        <w:ind w:firstLineChars="200" w:firstLine="446"/>
        <w:rPr>
          <w:sz w:val="24"/>
          <w:szCs w:val="21"/>
        </w:rPr>
      </w:pPr>
    </w:p>
    <w:p w:rsidR="002A2D61" w:rsidRDefault="002A2D61" w:rsidP="00EA475C">
      <w:pPr>
        <w:snapToGrid w:val="0"/>
        <w:spacing w:line="360" w:lineRule="auto"/>
        <w:ind w:firstLineChars="200" w:firstLine="446"/>
        <w:rPr>
          <w:sz w:val="24"/>
          <w:szCs w:val="21"/>
        </w:rPr>
      </w:pPr>
    </w:p>
    <w:p w:rsidR="002A2D61" w:rsidRDefault="00401FCA" w:rsidP="00EA475C">
      <w:pPr>
        <w:snapToGrid w:val="0"/>
        <w:spacing w:line="360" w:lineRule="auto"/>
        <w:ind w:firstLineChars="200" w:firstLine="446"/>
        <w:jc w:val="left"/>
        <w:rPr>
          <w:sz w:val="24"/>
          <w:szCs w:val="21"/>
        </w:rPr>
      </w:pPr>
      <w:r>
        <w:rPr>
          <w:rFonts w:hAnsiTheme="minorEastAsia" w:hint="eastAsia"/>
          <w:sz w:val="24"/>
          <w:szCs w:val="21"/>
        </w:rPr>
        <w:t>投标人名称：</w:t>
      </w:r>
    </w:p>
    <w:p w:rsidR="002A2D61" w:rsidRDefault="002A2D61" w:rsidP="00EA475C">
      <w:pPr>
        <w:snapToGrid w:val="0"/>
        <w:spacing w:line="360" w:lineRule="auto"/>
        <w:ind w:firstLineChars="200" w:firstLine="446"/>
        <w:jc w:val="left"/>
        <w:rPr>
          <w:sz w:val="24"/>
          <w:szCs w:val="21"/>
        </w:rPr>
      </w:pPr>
    </w:p>
    <w:p w:rsidR="002A2D61" w:rsidRDefault="00401FCA" w:rsidP="00EA475C">
      <w:pPr>
        <w:snapToGrid w:val="0"/>
        <w:spacing w:line="360" w:lineRule="auto"/>
        <w:ind w:firstLineChars="200" w:firstLine="446"/>
        <w:jc w:val="left"/>
        <w:rPr>
          <w:sz w:val="24"/>
          <w:szCs w:val="21"/>
        </w:rPr>
      </w:pPr>
      <w:r>
        <w:rPr>
          <w:rFonts w:hAnsiTheme="minorEastAsia" w:hint="eastAsia"/>
          <w:sz w:val="24"/>
          <w:szCs w:val="21"/>
        </w:rPr>
        <w:t>日期：年月日</w:t>
      </w:r>
    </w:p>
    <w:p w:rsidR="002A2D61" w:rsidRDefault="002A2D61" w:rsidP="00EA475C">
      <w:pPr>
        <w:snapToGrid w:val="0"/>
        <w:spacing w:line="360" w:lineRule="auto"/>
        <w:ind w:firstLineChars="200" w:firstLine="446"/>
        <w:jc w:val="left"/>
        <w:rPr>
          <w:sz w:val="24"/>
          <w:szCs w:val="21"/>
        </w:rPr>
      </w:pPr>
    </w:p>
    <w:p w:rsidR="002A2D61" w:rsidRDefault="002A2D61" w:rsidP="00EA475C">
      <w:pPr>
        <w:snapToGrid w:val="0"/>
        <w:spacing w:line="360" w:lineRule="auto"/>
        <w:ind w:firstLineChars="200" w:firstLine="446"/>
        <w:jc w:val="left"/>
        <w:rPr>
          <w:sz w:val="24"/>
          <w:szCs w:val="21"/>
        </w:rPr>
      </w:pPr>
    </w:p>
    <w:p w:rsidR="002A2D61" w:rsidRDefault="00401FCA" w:rsidP="00EA475C">
      <w:pPr>
        <w:snapToGrid w:val="0"/>
        <w:spacing w:line="360" w:lineRule="auto"/>
        <w:ind w:firstLineChars="200" w:firstLine="446"/>
        <w:rPr>
          <w:sz w:val="24"/>
          <w:szCs w:val="21"/>
        </w:rPr>
      </w:pPr>
      <w:r>
        <w:rPr>
          <w:rFonts w:hAnsiTheme="minorEastAsia" w:hint="eastAsia"/>
          <w:sz w:val="24"/>
          <w:szCs w:val="21"/>
        </w:rPr>
        <w:t>注：</w:t>
      </w:r>
    </w:p>
    <w:p w:rsidR="002A2D61" w:rsidRDefault="00401FC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A2D61" w:rsidRDefault="00401FC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A2D61" w:rsidRDefault="00401FCA">
      <w:pPr>
        <w:widowControl/>
        <w:jc w:val="left"/>
        <w:rPr>
          <w:b/>
          <w:sz w:val="24"/>
        </w:rPr>
      </w:pPr>
      <w:r>
        <w:rPr>
          <w:b/>
          <w:sz w:val="24"/>
        </w:rPr>
        <w:br w:type="page"/>
      </w:r>
    </w:p>
    <w:p w:rsidR="002A2D61" w:rsidRDefault="00401FCA">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2A2D61">
      <w:pPr>
        <w:spacing w:line="560" w:lineRule="exact"/>
        <w:jc w:val="left"/>
        <w:rPr>
          <w:sz w:val="28"/>
        </w:rPr>
      </w:pPr>
    </w:p>
    <w:p w:rsidR="002A2D61" w:rsidRDefault="00401FCA">
      <w:pPr>
        <w:widowControl/>
        <w:jc w:val="left"/>
        <w:rPr>
          <w:rFonts w:hAnsiTheme="minorEastAsia"/>
          <w:b/>
          <w:sz w:val="24"/>
        </w:rPr>
      </w:pPr>
      <w:r>
        <w:rPr>
          <w:rFonts w:hAnsiTheme="minorEastAsia"/>
          <w:b/>
          <w:sz w:val="24"/>
        </w:rPr>
        <w:br w:type="page"/>
      </w:r>
    </w:p>
    <w:p w:rsidR="002A2D61" w:rsidRDefault="00401FCA">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2A2D61" w:rsidRDefault="002A2D61">
      <w:pPr>
        <w:tabs>
          <w:tab w:val="left" w:pos="412"/>
          <w:tab w:val="left" w:pos="618"/>
        </w:tabs>
        <w:spacing w:line="520" w:lineRule="exact"/>
        <w:jc w:val="center"/>
        <w:rPr>
          <w:sz w:val="24"/>
          <w:szCs w:val="21"/>
        </w:rPr>
      </w:pPr>
    </w:p>
    <w:p w:rsidR="002A2D61" w:rsidRDefault="002A2D61">
      <w:pPr>
        <w:tabs>
          <w:tab w:val="left" w:pos="412"/>
          <w:tab w:val="left" w:pos="618"/>
        </w:tabs>
        <w:spacing w:line="520" w:lineRule="exact"/>
        <w:jc w:val="center"/>
        <w:rPr>
          <w:sz w:val="24"/>
          <w:szCs w:val="21"/>
        </w:rPr>
      </w:pPr>
    </w:p>
    <w:p w:rsidR="002A2D61" w:rsidRDefault="002A2D61">
      <w:pPr>
        <w:tabs>
          <w:tab w:val="left" w:pos="412"/>
          <w:tab w:val="left" w:pos="618"/>
        </w:tabs>
        <w:spacing w:line="520" w:lineRule="exact"/>
        <w:jc w:val="center"/>
        <w:rPr>
          <w:sz w:val="24"/>
          <w:szCs w:val="21"/>
        </w:rPr>
      </w:pPr>
    </w:p>
    <w:p w:rsidR="002A2D61" w:rsidRDefault="00401FCA">
      <w:pPr>
        <w:widowControl/>
        <w:jc w:val="left"/>
        <w:rPr>
          <w:sz w:val="24"/>
          <w:szCs w:val="21"/>
        </w:rPr>
      </w:pPr>
      <w:r>
        <w:rPr>
          <w:sz w:val="24"/>
          <w:szCs w:val="21"/>
        </w:rPr>
        <w:br w:type="page"/>
      </w:r>
    </w:p>
    <w:p w:rsidR="002A2D61" w:rsidRDefault="00401FCA">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2A2D61" w:rsidRDefault="002A2D61">
      <w:pPr>
        <w:tabs>
          <w:tab w:val="left" w:pos="412"/>
          <w:tab w:val="left" w:pos="618"/>
        </w:tabs>
        <w:spacing w:line="520" w:lineRule="exact"/>
        <w:jc w:val="center"/>
        <w:rPr>
          <w:sz w:val="24"/>
          <w:szCs w:val="21"/>
        </w:rPr>
      </w:pPr>
    </w:p>
    <w:p w:rsidR="002A2D61" w:rsidRDefault="002A2D61">
      <w:pPr>
        <w:pStyle w:val="ad"/>
        <w:rPr>
          <w:rFonts w:ascii="Times New Roman" w:hAnsi="Times New Roman"/>
          <w:sz w:val="24"/>
          <w:szCs w:val="21"/>
        </w:rPr>
      </w:pPr>
    </w:p>
    <w:sectPr w:rsidR="002A2D61">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3E7C" w:rsidRDefault="00A33E7C">
      <w:r>
        <w:separator/>
      </w:r>
    </w:p>
  </w:endnote>
  <w:endnote w:type="continuationSeparator" w:id="0">
    <w:p w:rsidR="00A33E7C" w:rsidRDefault="00A33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6165214"/>
    </w:sdtPr>
    <w:sdtEndPr/>
    <w:sdtContent>
      <w:p w:rsidR="002A2D61" w:rsidRDefault="00401FCA">
        <w:pPr>
          <w:pStyle w:val="ab"/>
          <w:jc w:val="center"/>
        </w:pPr>
        <w:r>
          <w:fldChar w:fldCharType="begin"/>
        </w:r>
        <w:r>
          <w:instrText>PAGE   \* MERGEFORMAT</w:instrText>
        </w:r>
        <w:r>
          <w:fldChar w:fldCharType="separate"/>
        </w:r>
        <w:r w:rsidR="00D55B3F" w:rsidRPr="00D55B3F">
          <w:rPr>
            <w:noProof/>
            <w:lang w:val="zh-CN"/>
          </w:rPr>
          <w:t>9</w:t>
        </w:r>
        <w:r>
          <w:fldChar w:fldCharType="end"/>
        </w:r>
      </w:p>
    </w:sdtContent>
  </w:sdt>
  <w:p w:rsidR="002A2D61" w:rsidRDefault="002A2D6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3E7C" w:rsidRDefault="00A33E7C">
      <w:r>
        <w:separator/>
      </w:r>
    </w:p>
  </w:footnote>
  <w:footnote w:type="continuationSeparator" w:id="0">
    <w:p w:rsidR="00A33E7C" w:rsidRDefault="00A33E7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36562F"/>
    <w:multiLevelType w:val="singleLevel"/>
    <w:tmpl w:val="9A36562F"/>
    <w:lvl w:ilvl="0">
      <w:start w:val="1"/>
      <w:numFmt w:val="chineseCounting"/>
      <w:pStyle w:val="a"/>
      <w:suff w:val="nothing"/>
      <w:lvlText w:val="%1、"/>
      <w:lvlJc w:val="left"/>
      <w:pPr>
        <w:ind w:left="-420" w:firstLine="420"/>
      </w:pPr>
      <w:rPr>
        <w:rFonts w:ascii="宋体" w:eastAsia="宋体" w:hAnsi="宋体" w:cs="宋体" w:hint="eastAsia"/>
        <w:b/>
        <w:bCs/>
        <w:sz w:val="24"/>
        <w:szCs w:val="24"/>
      </w:rPr>
    </w:lvl>
  </w:abstractNum>
  <w:abstractNum w:abstractNumId="1">
    <w:nsid w:val="9BD00215"/>
    <w:multiLevelType w:val="singleLevel"/>
    <w:tmpl w:val="9BD00215"/>
    <w:lvl w:ilvl="0">
      <w:start w:val="1"/>
      <w:numFmt w:val="decimal"/>
      <w:suff w:val="nothing"/>
      <w:lvlText w:val="%1、"/>
      <w:lvlJc w:val="left"/>
    </w:lvl>
  </w:abstractNum>
  <w:abstractNum w:abstractNumId="2">
    <w:nsid w:val="A64435F9"/>
    <w:multiLevelType w:val="singleLevel"/>
    <w:tmpl w:val="A64435F9"/>
    <w:lvl w:ilvl="0">
      <w:start w:val="1"/>
      <w:numFmt w:val="decimal"/>
      <w:suff w:val="nothing"/>
      <w:lvlText w:val="（%1）"/>
      <w:lvlJc w:val="left"/>
      <w:pPr>
        <w:ind w:left="0" w:firstLine="420"/>
      </w:pPr>
      <w:rPr>
        <w:rFonts w:hint="default"/>
      </w:rPr>
    </w:lvl>
  </w:abstractNum>
  <w:abstractNum w:abstractNumId="3">
    <w:nsid w:val="BCF5A594"/>
    <w:multiLevelType w:val="singleLevel"/>
    <w:tmpl w:val="BCF5A594"/>
    <w:lvl w:ilvl="0">
      <w:start w:val="2"/>
      <w:numFmt w:val="decimal"/>
      <w:suff w:val="nothing"/>
      <w:lvlText w:val="%1、"/>
      <w:lvlJc w:val="left"/>
    </w:lvl>
  </w:abstractNum>
  <w:abstractNum w:abstractNumId="4">
    <w:nsid w:val="D5C857BF"/>
    <w:multiLevelType w:val="singleLevel"/>
    <w:tmpl w:val="D5C857BF"/>
    <w:lvl w:ilvl="0">
      <w:start w:val="1"/>
      <w:numFmt w:val="bullet"/>
      <w:lvlText w:val=""/>
      <w:lvlJc w:val="left"/>
      <w:pPr>
        <w:ind w:left="420" w:hanging="420"/>
      </w:pPr>
      <w:rPr>
        <w:rFonts w:ascii="Wingdings" w:hAnsi="Wingdings" w:hint="default"/>
      </w:rPr>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0"/>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3EA982AB"/>
    <w:multiLevelType w:val="singleLevel"/>
    <w:tmpl w:val="3EA982AB"/>
    <w:lvl w:ilvl="0">
      <w:start w:val="2"/>
      <w:numFmt w:val="decimal"/>
      <w:suff w:val="nothing"/>
      <w:lvlText w:val="（%1）"/>
      <w:lvlJc w:val="left"/>
    </w:lvl>
  </w:abstractNum>
  <w:num w:numId="1">
    <w:abstractNumId w:val="9"/>
  </w:num>
  <w:num w:numId="2">
    <w:abstractNumId w:val="0"/>
  </w:num>
  <w:num w:numId="3">
    <w:abstractNumId w:val="2"/>
  </w:num>
  <w:num w:numId="4">
    <w:abstractNumId w:val="4"/>
  </w:num>
  <w:num w:numId="5">
    <w:abstractNumId w:val="10"/>
  </w:num>
  <w:num w:numId="6">
    <w:abstractNumId w:val="1"/>
  </w:num>
  <w:num w:numId="7">
    <w:abstractNumId w:val="8"/>
  </w:num>
  <w:num w:numId="8">
    <w:abstractNumId w:val="5"/>
  </w:num>
  <w:num w:numId="9">
    <w:abstractNumId w:val="3"/>
  </w:num>
  <w:num w:numId="10">
    <w:abstractNumId w:val="6"/>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0F1B"/>
    <w:rsid w:val="00011B73"/>
    <w:rsid w:val="00013068"/>
    <w:rsid w:val="00013701"/>
    <w:rsid w:val="00013BB7"/>
    <w:rsid w:val="000142F9"/>
    <w:rsid w:val="00017C2D"/>
    <w:rsid w:val="00025169"/>
    <w:rsid w:val="000279E6"/>
    <w:rsid w:val="000308AC"/>
    <w:rsid w:val="00032015"/>
    <w:rsid w:val="000357B8"/>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3C7F"/>
    <w:rsid w:val="000D514E"/>
    <w:rsid w:val="000D5DE9"/>
    <w:rsid w:val="000D690F"/>
    <w:rsid w:val="000E50F9"/>
    <w:rsid w:val="000E5380"/>
    <w:rsid w:val="000E6A76"/>
    <w:rsid w:val="000F08EE"/>
    <w:rsid w:val="000F1202"/>
    <w:rsid w:val="000F1454"/>
    <w:rsid w:val="000F3FA2"/>
    <w:rsid w:val="000F48D9"/>
    <w:rsid w:val="000F4D4E"/>
    <w:rsid w:val="000F5C82"/>
    <w:rsid w:val="000F6957"/>
    <w:rsid w:val="001057D8"/>
    <w:rsid w:val="001148E6"/>
    <w:rsid w:val="001165C6"/>
    <w:rsid w:val="00121CDE"/>
    <w:rsid w:val="00123BF8"/>
    <w:rsid w:val="001256ED"/>
    <w:rsid w:val="0012609D"/>
    <w:rsid w:val="00126B4D"/>
    <w:rsid w:val="001303B1"/>
    <w:rsid w:val="00130AD2"/>
    <w:rsid w:val="00130B12"/>
    <w:rsid w:val="00132342"/>
    <w:rsid w:val="00136F51"/>
    <w:rsid w:val="00136FA7"/>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7E1"/>
    <w:rsid w:val="00184B7F"/>
    <w:rsid w:val="00185D85"/>
    <w:rsid w:val="00187959"/>
    <w:rsid w:val="00190D07"/>
    <w:rsid w:val="00193BCD"/>
    <w:rsid w:val="0019431D"/>
    <w:rsid w:val="00194FBC"/>
    <w:rsid w:val="00196A86"/>
    <w:rsid w:val="00196D6B"/>
    <w:rsid w:val="00196E07"/>
    <w:rsid w:val="001A0C29"/>
    <w:rsid w:val="001A0F4A"/>
    <w:rsid w:val="001A142F"/>
    <w:rsid w:val="001A2919"/>
    <w:rsid w:val="001A3DE3"/>
    <w:rsid w:val="001A46F9"/>
    <w:rsid w:val="001A6C7C"/>
    <w:rsid w:val="001A7B79"/>
    <w:rsid w:val="001B5BEA"/>
    <w:rsid w:val="001B72DA"/>
    <w:rsid w:val="001B7417"/>
    <w:rsid w:val="001B78FF"/>
    <w:rsid w:val="001C0D8C"/>
    <w:rsid w:val="001C0E64"/>
    <w:rsid w:val="001C100F"/>
    <w:rsid w:val="001C1981"/>
    <w:rsid w:val="001C1AFF"/>
    <w:rsid w:val="001C3CB7"/>
    <w:rsid w:val="001C50CC"/>
    <w:rsid w:val="001C54CB"/>
    <w:rsid w:val="001D1850"/>
    <w:rsid w:val="001D4FB9"/>
    <w:rsid w:val="001E2963"/>
    <w:rsid w:val="001E3CB7"/>
    <w:rsid w:val="001E5483"/>
    <w:rsid w:val="001F185D"/>
    <w:rsid w:val="001F1DE0"/>
    <w:rsid w:val="001F2B50"/>
    <w:rsid w:val="001F345B"/>
    <w:rsid w:val="001F4AD6"/>
    <w:rsid w:val="001F65EF"/>
    <w:rsid w:val="001F6DCF"/>
    <w:rsid w:val="001F713D"/>
    <w:rsid w:val="002027E3"/>
    <w:rsid w:val="00203828"/>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4DEA"/>
    <w:rsid w:val="0024790F"/>
    <w:rsid w:val="00247A26"/>
    <w:rsid w:val="00250531"/>
    <w:rsid w:val="00251ED7"/>
    <w:rsid w:val="00253145"/>
    <w:rsid w:val="0025399D"/>
    <w:rsid w:val="00254F93"/>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929"/>
    <w:rsid w:val="00297EAE"/>
    <w:rsid w:val="002A1B62"/>
    <w:rsid w:val="002A2D61"/>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24F4"/>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0C90"/>
    <w:rsid w:val="0033138A"/>
    <w:rsid w:val="00333F74"/>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91D"/>
    <w:rsid w:val="003B6D2D"/>
    <w:rsid w:val="003B78E0"/>
    <w:rsid w:val="003C71A3"/>
    <w:rsid w:val="003C7A89"/>
    <w:rsid w:val="003D2EF8"/>
    <w:rsid w:val="003D5104"/>
    <w:rsid w:val="003D7C19"/>
    <w:rsid w:val="003E2404"/>
    <w:rsid w:val="003E2BBE"/>
    <w:rsid w:val="003E4B1B"/>
    <w:rsid w:val="003E5355"/>
    <w:rsid w:val="003E5E39"/>
    <w:rsid w:val="003E6E8F"/>
    <w:rsid w:val="003E71CA"/>
    <w:rsid w:val="003E7232"/>
    <w:rsid w:val="003E7FA5"/>
    <w:rsid w:val="003F2099"/>
    <w:rsid w:val="003F26E5"/>
    <w:rsid w:val="003F64B7"/>
    <w:rsid w:val="003F68DF"/>
    <w:rsid w:val="003F6B18"/>
    <w:rsid w:val="003F7025"/>
    <w:rsid w:val="0040134A"/>
    <w:rsid w:val="00401FC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34A0"/>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08E2"/>
    <w:rsid w:val="00472C82"/>
    <w:rsid w:val="004740E4"/>
    <w:rsid w:val="004748EF"/>
    <w:rsid w:val="00474E33"/>
    <w:rsid w:val="00480BCD"/>
    <w:rsid w:val="004826E0"/>
    <w:rsid w:val="004833B1"/>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3AC0"/>
    <w:rsid w:val="004D30C6"/>
    <w:rsid w:val="004D5F22"/>
    <w:rsid w:val="004D6293"/>
    <w:rsid w:val="004D6546"/>
    <w:rsid w:val="004E0B40"/>
    <w:rsid w:val="004E3280"/>
    <w:rsid w:val="004E38E3"/>
    <w:rsid w:val="004E4895"/>
    <w:rsid w:val="004F55DE"/>
    <w:rsid w:val="004F5DC4"/>
    <w:rsid w:val="004F7B5C"/>
    <w:rsid w:val="0050174C"/>
    <w:rsid w:val="00502349"/>
    <w:rsid w:val="00502D44"/>
    <w:rsid w:val="00503972"/>
    <w:rsid w:val="00505330"/>
    <w:rsid w:val="00505E6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B81"/>
    <w:rsid w:val="00593EC0"/>
    <w:rsid w:val="0059473B"/>
    <w:rsid w:val="005953CA"/>
    <w:rsid w:val="005960BA"/>
    <w:rsid w:val="00596608"/>
    <w:rsid w:val="005A4AB1"/>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480D"/>
    <w:rsid w:val="005F5EF3"/>
    <w:rsid w:val="006001B2"/>
    <w:rsid w:val="006014DA"/>
    <w:rsid w:val="006038D0"/>
    <w:rsid w:val="006044CF"/>
    <w:rsid w:val="006117A3"/>
    <w:rsid w:val="00611A86"/>
    <w:rsid w:val="00612BD3"/>
    <w:rsid w:val="00613FFB"/>
    <w:rsid w:val="00616B13"/>
    <w:rsid w:val="006179E3"/>
    <w:rsid w:val="00617DC1"/>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61825"/>
    <w:rsid w:val="006633CF"/>
    <w:rsid w:val="0066588E"/>
    <w:rsid w:val="00665F3D"/>
    <w:rsid w:val="00670BE5"/>
    <w:rsid w:val="0067102C"/>
    <w:rsid w:val="006741E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6F6E72"/>
    <w:rsid w:val="0070070A"/>
    <w:rsid w:val="00703FBD"/>
    <w:rsid w:val="007101E3"/>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5D8E"/>
    <w:rsid w:val="00757B8F"/>
    <w:rsid w:val="00757FB9"/>
    <w:rsid w:val="00760746"/>
    <w:rsid w:val="00765303"/>
    <w:rsid w:val="00765A27"/>
    <w:rsid w:val="00766299"/>
    <w:rsid w:val="00766870"/>
    <w:rsid w:val="00767923"/>
    <w:rsid w:val="007702C7"/>
    <w:rsid w:val="00771DD4"/>
    <w:rsid w:val="007737A3"/>
    <w:rsid w:val="007738A0"/>
    <w:rsid w:val="0077476D"/>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6E4F"/>
    <w:rsid w:val="007B7C1E"/>
    <w:rsid w:val="007C1B8F"/>
    <w:rsid w:val="007C1D1B"/>
    <w:rsid w:val="007D6EC1"/>
    <w:rsid w:val="007E1B6D"/>
    <w:rsid w:val="007E2E9D"/>
    <w:rsid w:val="007E4CD6"/>
    <w:rsid w:val="007E59DB"/>
    <w:rsid w:val="007E73D8"/>
    <w:rsid w:val="007E78B2"/>
    <w:rsid w:val="007F1F0C"/>
    <w:rsid w:val="007F23EB"/>
    <w:rsid w:val="007F5589"/>
    <w:rsid w:val="007F55DE"/>
    <w:rsid w:val="007F79A8"/>
    <w:rsid w:val="008005A8"/>
    <w:rsid w:val="00802CE5"/>
    <w:rsid w:val="00805098"/>
    <w:rsid w:val="00807A77"/>
    <w:rsid w:val="00812B95"/>
    <w:rsid w:val="00814C9A"/>
    <w:rsid w:val="008150AD"/>
    <w:rsid w:val="0081595F"/>
    <w:rsid w:val="00823A7E"/>
    <w:rsid w:val="008259FC"/>
    <w:rsid w:val="00827A83"/>
    <w:rsid w:val="008304DA"/>
    <w:rsid w:val="00832534"/>
    <w:rsid w:val="0083284E"/>
    <w:rsid w:val="00834EDE"/>
    <w:rsid w:val="008353B1"/>
    <w:rsid w:val="00835D1F"/>
    <w:rsid w:val="00837228"/>
    <w:rsid w:val="00843AA7"/>
    <w:rsid w:val="00843F43"/>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770"/>
    <w:rsid w:val="008A1E8A"/>
    <w:rsid w:val="008A24A3"/>
    <w:rsid w:val="008A64B8"/>
    <w:rsid w:val="008B113A"/>
    <w:rsid w:val="008B202B"/>
    <w:rsid w:val="008B3001"/>
    <w:rsid w:val="008B3CFE"/>
    <w:rsid w:val="008B5DBC"/>
    <w:rsid w:val="008B73BC"/>
    <w:rsid w:val="008C3C92"/>
    <w:rsid w:val="008C4E8A"/>
    <w:rsid w:val="008C5330"/>
    <w:rsid w:val="008C73D5"/>
    <w:rsid w:val="008D32B0"/>
    <w:rsid w:val="008D394D"/>
    <w:rsid w:val="008D4422"/>
    <w:rsid w:val="008D640B"/>
    <w:rsid w:val="008E3C04"/>
    <w:rsid w:val="008E56E2"/>
    <w:rsid w:val="008E57F5"/>
    <w:rsid w:val="008F35A8"/>
    <w:rsid w:val="008F46E4"/>
    <w:rsid w:val="009016E3"/>
    <w:rsid w:val="0090233C"/>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67C6C"/>
    <w:rsid w:val="009712BC"/>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658D"/>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3644"/>
    <w:rsid w:val="009F598A"/>
    <w:rsid w:val="009F5AC3"/>
    <w:rsid w:val="009F60C9"/>
    <w:rsid w:val="00A002FE"/>
    <w:rsid w:val="00A02228"/>
    <w:rsid w:val="00A03254"/>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27C7"/>
    <w:rsid w:val="00A33E7C"/>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2ADC"/>
    <w:rsid w:val="00AD4123"/>
    <w:rsid w:val="00AE15EA"/>
    <w:rsid w:val="00AE1773"/>
    <w:rsid w:val="00AE183F"/>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177D3"/>
    <w:rsid w:val="00B208E4"/>
    <w:rsid w:val="00B2233E"/>
    <w:rsid w:val="00B24A31"/>
    <w:rsid w:val="00B25107"/>
    <w:rsid w:val="00B2567C"/>
    <w:rsid w:val="00B26508"/>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49AC"/>
    <w:rsid w:val="00B55825"/>
    <w:rsid w:val="00B558D2"/>
    <w:rsid w:val="00B56096"/>
    <w:rsid w:val="00B601A7"/>
    <w:rsid w:val="00B62B11"/>
    <w:rsid w:val="00B6637D"/>
    <w:rsid w:val="00B666EF"/>
    <w:rsid w:val="00B671A0"/>
    <w:rsid w:val="00B672EC"/>
    <w:rsid w:val="00B703FD"/>
    <w:rsid w:val="00B714B3"/>
    <w:rsid w:val="00B7176B"/>
    <w:rsid w:val="00B728F9"/>
    <w:rsid w:val="00B73509"/>
    <w:rsid w:val="00B75D5F"/>
    <w:rsid w:val="00B8141F"/>
    <w:rsid w:val="00B83D1A"/>
    <w:rsid w:val="00B84566"/>
    <w:rsid w:val="00B85D52"/>
    <w:rsid w:val="00B86890"/>
    <w:rsid w:val="00B90E88"/>
    <w:rsid w:val="00B91501"/>
    <w:rsid w:val="00B9219B"/>
    <w:rsid w:val="00B92D7E"/>
    <w:rsid w:val="00BA126A"/>
    <w:rsid w:val="00BA33E7"/>
    <w:rsid w:val="00BA48C0"/>
    <w:rsid w:val="00BA4E83"/>
    <w:rsid w:val="00BA51FA"/>
    <w:rsid w:val="00BB09D4"/>
    <w:rsid w:val="00BB21E1"/>
    <w:rsid w:val="00BB6976"/>
    <w:rsid w:val="00BC035C"/>
    <w:rsid w:val="00BC2979"/>
    <w:rsid w:val="00BC3170"/>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BF7C1B"/>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3DAF"/>
    <w:rsid w:val="00C45B01"/>
    <w:rsid w:val="00C4698B"/>
    <w:rsid w:val="00C550EC"/>
    <w:rsid w:val="00C55371"/>
    <w:rsid w:val="00C553EC"/>
    <w:rsid w:val="00C555A4"/>
    <w:rsid w:val="00C55AB7"/>
    <w:rsid w:val="00C55ACC"/>
    <w:rsid w:val="00C56A67"/>
    <w:rsid w:val="00C6143B"/>
    <w:rsid w:val="00C637D6"/>
    <w:rsid w:val="00C63A42"/>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A76B4"/>
    <w:rsid w:val="00CB0677"/>
    <w:rsid w:val="00CB0911"/>
    <w:rsid w:val="00CB1696"/>
    <w:rsid w:val="00CB39AA"/>
    <w:rsid w:val="00CC3889"/>
    <w:rsid w:val="00CC3D49"/>
    <w:rsid w:val="00CC6838"/>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3B36"/>
    <w:rsid w:val="00D06931"/>
    <w:rsid w:val="00D12CAF"/>
    <w:rsid w:val="00D13280"/>
    <w:rsid w:val="00D13923"/>
    <w:rsid w:val="00D15990"/>
    <w:rsid w:val="00D16098"/>
    <w:rsid w:val="00D16A49"/>
    <w:rsid w:val="00D2261A"/>
    <w:rsid w:val="00D260FE"/>
    <w:rsid w:val="00D31467"/>
    <w:rsid w:val="00D3372F"/>
    <w:rsid w:val="00D43D4D"/>
    <w:rsid w:val="00D470D2"/>
    <w:rsid w:val="00D5068B"/>
    <w:rsid w:val="00D55B3F"/>
    <w:rsid w:val="00D56C46"/>
    <w:rsid w:val="00D57E7B"/>
    <w:rsid w:val="00D60015"/>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5924"/>
    <w:rsid w:val="00DA6E94"/>
    <w:rsid w:val="00DA75BE"/>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1949"/>
    <w:rsid w:val="00DF2A97"/>
    <w:rsid w:val="00DF6131"/>
    <w:rsid w:val="00DF70B1"/>
    <w:rsid w:val="00DF7E40"/>
    <w:rsid w:val="00E03E6D"/>
    <w:rsid w:val="00E0438B"/>
    <w:rsid w:val="00E07B01"/>
    <w:rsid w:val="00E12E28"/>
    <w:rsid w:val="00E15D14"/>
    <w:rsid w:val="00E20F2B"/>
    <w:rsid w:val="00E227FF"/>
    <w:rsid w:val="00E22C56"/>
    <w:rsid w:val="00E235A2"/>
    <w:rsid w:val="00E24DAB"/>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6062"/>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75C"/>
    <w:rsid w:val="00EA48B8"/>
    <w:rsid w:val="00EA6EC8"/>
    <w:rsid w:val="00EA795D"/>
    <w:rsid w:val="00EB01B6"/>
    <w:rsid w:val="00EB1F35"/>
    <w:rsid w:val="00EB39C5"/>
    <w:rsid w:val="00EB47D5"/>
    <w:rsid w:val="00EB4912"/>
    <w:rsid w:val="00EB6C44"/>
    <w:rsid w:val="00EC07CF"/>
    <w:rsid w:val="00EC0FB5"/>
    <w:rsid w:val="00EC29FA"/>
    <w:rsid w:val="00EC2CB4"/>
    <w:rsid w:val="00EC2FAA"/>
    <w:rsid w:val="00EC36BA"/>
    <w:rsid w:val="00EC3ACA"/>
    <w:rsid w:val="00EC4477"/>
    <w:rsid w:val="00EC6E7D"/>
    <w:rsid w:val="00ED080B"/>
    <w:rsid w:val="00ED0E03"/>
    <w:rsid w:val="00ED2B1B"/>
    <w:rsid w:val="00ED3B82"/>
    <w:rsid w:val="00ED3E72"/>
    <w:rsid w:val="00ED4B6D"/>
    <w:rsid w:val="00ED6893"/>
    <w:rsid w:val="00ED7917"/>
    <w:rsid w:val="00EE564B"/>
    <w:rsid w:val="00EE5B7A"/>
    <w:rsid w:val="00EE79D6"/>
    <w:rsid w:val="00EF0D03"/>
    <w:rsid w:val="00EF0E84"/>
    <w:rsid w:val="00EF18D1"/>
    <w:rsid w:val="00EF35FB"/>
    <w:rsid w:val="00EF5154"/>
    <w:rsid w:val="00EF5351"/>
    <w:rsid w:val="00EF7338"/>
    <w:rsid w:val="00F0065D"/>
    <w:rsid w:val="00F041C4"/>
    <w:rsid w:val="00F04F5F"/>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2A4"/>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736"/>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 w:val="05CA426B"/>
    <w:rsid w:val="06903285"/>
    <w:rsid w:val="0AC0410C"/>
    <w:rsid w:val="0EBB3568"/>
    <w:rsid w:val="0F6D4D62"/>
    <w:rsid w:val="1763654B"/>
    <w:rsid w:val="1A852359"/>
    <w:rsid w:val="1F0C1276"/>
    <w:rsid w:val="250A2513"/>
    <w:rsid w:val="27870033"/>
    <w:rsid w:val="2C1300E8"/>
    <w:rsid w:val="31ED2196"/>
    <w:rsid w:val="33661445"/>
    <w:rsid w:val="34B561E0"/>
    <w:rsid w:val="360016DD"/>
    <w:rsid w:val="3C224794"/>
    <w:rsid w:val="40B7508E"/>
    <w:rsid w:val="43AD1CEF"/>
    <w:rsid w:val="44DF7C0C"/>
    <w:rsid w:val="46C422B2"/>
    <w:rsid w:val="49380D36"/>
    <w:rsid w:val="4F322F71"/>
    <w:rsid w:val="505B3C87"/>
    <w:rsid w:val="528B1ED6"/>
    <w:rsid w:val="57D936E4"/>
    <w:rsid w:val="587A0EC6"/>
    <w:rsid w:val="5B144D52"/>
    <w:rsid w:val="5FA34D03"/>
    <w:rsid w:val="610772C3"/>
    <w:rsid w:val="66573602"/>
    <w:rsid w:val="68E5013A"/>
    <w:rsid w:val="6970052E"/>
    <w:rsid w:val="6E797EBB"/>
    <w:rsid w:val="77446B39"/>
    <w:rsid w:val="7836400B"/>
    <w:rsid w:val="784A3684"/>
    <w:rsid w:val="79212451"/>
    <w:rsid w:val="7B252EE1"/>
    <w:rsid w:val="7FA77AA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widowControl w:val="0"/>
      <w:jc w:val="both"/>
    </w:pPr>
    <w:rPr>
      <w:rFonts w:ascii="Times New Roman" w:eastAsia="宋体" w:hAnsi="Times New Roman" w:cs="Times New Roman"/>
      <w:kern w:val="2"/>
      <w:sz w:val="21"/>
    </w:rPr>
  </w:style>
  <w:style w:type="paragraph" w:styleId="30">
    <w:name w:val="heading 3"/>
    <w:basedOn w:val="a1"/>
    <w:next w:val="a1"/>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2">
    <w:name w:val="List Number 2"/>
    <w:basedOn w:val="a1"/>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0">
    <w:name w:val="List Number"/>
    <w:basedOn w:val="a1"/>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1"/>
    <w:link w:val="Char"/>
    <w:uiPriority w:val="99"/>
    <w:semiHidden/>
    <w:unhideWhenUsed/>
    <w:qFormat/>
    <w:pPr>
      <w:jc w:val="left"/>
    </w:pPr>
  </w:style>
  <w:style w:type="paragraph" w:styleId="a6">
    <w:name w:val="Body Text"/>
    <w:basedOn w:val="a1"/>
    <w:link w:val="Char0"/>
    <w:uiPriority w:val="99"/>
    <w:semiHidden/>
    <w:unhideWhenUsed/>
    <w:qFormat/>
    <w:pPr>
      <w:spacing w:after="120"/>
    </w:pPr>
  </w:style>
  <w:style w:type="paragraph" w:styleId="a7">
    <w:name w:val="Body Text Indent"/>
    <w:basedOn w:val="a1"/>
    <w:link w:val="Char1"/>
    <w:qFormat/>
    <w:pPr>
      <w:tabs>
        <w:tab w:val="left" w:pos="480"/>
      </w:tabs>
      <w:spacing w:line="560" w:lineRule="exact"/>
      <w:ind w:firstLine="480"/>
      <w:jc w:val="left"/>
    </w:pPr>
    <w:rPr>
      <w:rFonts w:ascii="宋体" w:hAnsi="宋体"/>
      <w:sz w:val="24"/>
    </w:rPr>
  </w:style>
  <w:style w:type="paragraph" w:styleId="3">
    <w:name w:val="List Number 3"/>
    <w:basedOn w:val="a1"/>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1"/>
    <w:link w:val="Char10"/>
    <w:qFormat/>
    <w:rPr>
      <w:rFonts w:ascii="宋体" w:hAnsi="Courier New"/>
    </w:rPr>
  </w:style>
  <w:style w:type="paragraph" w:styleId="4">
    <w:name w:val="List Number 4"/>
    <w:basedOn w:val="a1"/>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1"/>
    <w:next w:val="a1"/>
    <w:link w:val="Char2"/>
    <w:qFormat/>
    <w:pPr>
      <w:adjustRightInd w:val="0"/>
      <w:spacing w:line="360" w:lineRule="atLeast"/>
      <w:textAlignment w:val="baseline"/>
    </w:pPr>
    <w:rPr>
      <w:sz w:val="32"/>
    </w:rPr>
  </w:style>
  <w:style w:type="paragraph" w:styleId="20">
    <w:name w:val="Body Text Indent 2"/>
    <w:basedOn w:val="a1"/>
    <w:link w:val="2Char"/>
    <w:uiPriority w:val="99"/>
    <w:semiHidden/>
    <w:unhideWhenUsed/>
    <w:qFormat/>
    <w:pPr>
      <w:spacing w:after="120" w:line="480" w:lineRule="auto"/>
      <w:ind w:leftChars="200" w:left="420"/>
    </w:pPr>
  </w:style>
  <w:style w:type="paragraph" w:styleId="aa">
    <w:name w:val="Balloon Text"/>
    <w:basedOn w:val="a1"/>
    <w:link w:val="Char3"/>
    <w:uiPriority w:val="99"/>
    <w:semiHidden/>
    <w:unhideWhenUsed/>
    <w:qFormat/>
    <w:rPr>
      <w:sz w:val="18"/>
      <w:szCs w:val="18"/>
    </w:rPr>
  </w:style>
  <w:style w:type="paragraph" w:styleId="ab">
    <w:name w:val="footer"/>
    <w:basedOn w:val="a1"/>
    <w:link w:val="Char4"/>
    <w:uiPriority w:val="99"/>
    <w:unhideWhenUsed/>
    <w:qFormat/>
    <w:pPr>
      <w:tabs>
        <w:tab w:val="center" w:pos="4153"/>
        <w:tab w:val="right" w:pos="8306"/>
      </w:tabs>
      <w:snapToGrid w:val="0"/>
      <w:jc w:val="left"/>
    </w:pPr>
    <w:rPr>
      <w:sz w:val="18"/>
      <w:szCs w:val="18"/>
    </w:rPr>
  </w:style>
  <w:style w:type="paragraph" w:styleId="ac">
    <w:name w:val="header"/>
    <w:basedOn w:val="a1"/>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1"/>
    <w:next w:val="a1"/>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1"/>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1"/>
    <w:link w:val="3Char0"/>
    <w:uiPriority w:val="99"/>
    <w:semiHidden/>
    <w:unhideWhenUsed/>
    <w:qFormat/>
    <w:pPr>
      <w:spacing w:after="120"/>
      <w:ind w:leftChars="200" w:left="420"/>
    </w:pPr>
    <w:rPr>
      <w:sz w:val="16"/>
      <w:szCs w:val="16"/>
    </w:rPr>
  </w:style>
  <w:style w:type="paragraph" w:styleId="21">
    <w:name w:val="Body Text 2"/>
    <w:basedOn w:val="a1"/>
    <w:link w:val="2Char0"/>
    <w:uiPriority w:val="99"/>
    <w:semiHidden/>
    <w:unhideWhenUsed/>
    <w:qFormat/>
    <w:pPr>
      <w:spacing w:after="120" w:line="480" w:lineRule="auto"/>
    </w:pPr>
  </w:style>
  <w:style w:type="table" w:styleId="ae">
    <w:name w:val="Table Grid"/>
    <w:basedOn w:val="a3"/>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2"/>
    <w:uiPriority w:val="99"/>
    <w:semiHidden/>
    <w:unhideWhenUsed/>
    <w:qFormat/>
    <w:rPr>
      <w:color w:val="800080" w:themeColor="followedHyperlink"/>
      <w:u w:val="single"/>
    </w:rPr>
  </w:style>
  <w:style w:type="character" w:styleId="af0">
    <w:name w:val="Hyperlink"/>
    <w:basedOn w:val="a2"/>
    <w:uiPriority w:val="99"/>
    <w:unhideWhenUsed/>
    <w:qFormat/>
    <w:rPr>
      <w:color w:val="0000FF" w:themeColor="hyperlink"/>
      <w:u w:val="single"/>
    </w:rPr>
  </w:style>
  <w:style w:type="character" w:styleId="af1">
    <w:name w:val="annotation reference"/>
    <w:basedOn w:val="a2"/>
    <w:uiPriority w:val="99"/>
    <w:semiHidden/>
    <w:unhideWhenUsed/>
    <w:qFormat/>
    <w:rPr>
      <w:sz w:val="21"/>
      <w:szCs w:val="21"/>
    </w:rPr>
  </w:style>
  <w:style w:type="character" w:customStyle="1" w:styleId="Char1">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d"/>
    <w:uiPriority w:val="11"/>
    <w:qFormat/>
    <w:rPr>
      <w:rFonts w:ascii="Cambria" w:eastAsia="宋体" w:hAnsi="Cambria" w:cs="Times New Roman"/>
      <w:b/>
      <w:bCs/>
      <w:kern w:val="28"/>
      <w:sz w:val="32"/>
      <w:szCs w:val="32"/>
    </w:rPr>
  </w:style>
  <w:style w:type="character" w:customStyle="1" w:styleId="Char5">
    <w:name w:val="页眉 Char"/>
    <w:basedOn w:val="a2"/>
    <w:link w:val="ac"/>
    <w:uiPriority w:val="99"/>
    <w:qFormat/>
    <w:rPr>
      <w:rFonts w:ascii="Times New Roman" w:eastAsia="宋体" w:hAnsi="Times New Roman" w:cs="Times New Roman"/>
      <w:sz w:val="18"/>
      <w:szCs w:val="18"/>
    </w:rPr>
  </w:style>
  <w:style w:type="character" w:customStyle="1" w:styleId="Char4">
    <w:name w:val="页脚 Char"/>
    <w:basedOn w:val="a2"/>
    <w:link w:val="ab"/>
    <w:uiPriority w:val="99"/>
    <w:qFormat/>
    <w:rPr>
      <w:rFonts w:ascii="Times New Roman" w:eastAsia="宋体" w:hAnsi="Times New Roman" w:cs="Times New Roman"/>
      <w:sz w:val="18"/>
      <w:szCs w:val="18"/>
    </w:rPr>
  </w:style>
  <w:style w:type="character" w:customStyle="1" w:styleId="Char2">
    <w:name w:val="日期 Char"/>
    <w:basedOn w:val="a2"/>
    <w:link w:val="a9"/>
    <w:qFormat/>
    <w:rPr>
      <w:rFonts w:ascii="Times New Roman" w:eastAsia="宋体" w:hAnsi="Times New Roman" w:cs="Times New Roman"/>
      <w:sz w:val="32"/>
      <w:szCs w:val="20"/>
    </w:rPr>
  </w:style>
  <w:style w:type="paragraph" w:styleId="af2">
    <w:name w:val="List Paragraph"/>
    <w:basedOn w:val="a1"/>
    <w:link w:val="Char7"/>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8">
    <w:name w:val="Char"/>
    <w:basedOn w:val="a1"/>
    <w:autoRedefine/>
    <w:qFormat/>
    <w:pPr>
      <w:tabs>
        <w:tab w:val="left" w:pos="360"/>
      </w:tabs>
    </w:pPr>
    <w:rPr>
      <w:sz w:val="24"/>
      <w:szCs w:val="24"/>
    </w:rPr>
  </w:style>
  <w:style w:type="character" w:customStyle="1" w:styleId="Char9">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1"/>
    <w:autoRedefine/>
    <w:qFormat/>
    <w:pPr>
      <w:tabs>
        <w:tab w:val="left" w:pos="360"/>
      </w:tabs>
    </w:pPr>
    <w:rPr>
      <w:sz w:val="24"/>
      <w:szCs w:val="24"/>
    </w:rPr>
  </w:style>
  <w:style w:type="paragraph" w:customStyle="1" w:styleId="1">
    <w:name w:val="列出段落1"/>
    <w:basedOn w:val="a1"/>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2"/>
    <w:link w:val="a6"/>
    <w:uiPriority w:val="99"/>
    <w:semiHidden/>
    <w:qFormat/>
    <w:rPr>
      <w:rFonts w:ascii="Times New Roman" w:eastAsia="宋体" w:hAnsi="Times New Roman" w:cs="Times New Roman"/>
      <w:szCs w:val="20"/>
    </w:rPr>
  </w:style>
  <w:style w:type="character" w:customStyle="1" w:styleId="Char">
    <w:name w:val="批注文字 Char"/>
    <w:basedOn w:val="a2"/>
    <w:link w:val="a5"/>
    <w:uiPriority w:val="99"/>
    <w:semiHidden/>
    <w:qFormat/>
    <w:rPr>
      <w:rFonts w:ascii="Times New Roman" w:eastAsia="宋体" w:hAnsi="Times New Roman" w:cs="Times New Roman"/>
      <w:szCs w:val="20"/>
    </w:rPr>
  </w:style>
  <w:style w:type="paragraph" w:customStyle="1" w:styleId="Char20">
    <w:name w:val="Char2"/>
    <w:basedOn w:val="a1"/>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2"/>
    <w:uiPriority w:val="34"/>
    <w:qFormat/>
    <w:rPr>
      <w:rFonts w:ascii="Times New Roman" w:eastAsia="宋体" w:hAnsi="Times New Roman" w:cs="Times New Roman"/>
      <w:szCs w:val="20"/>
    </w:rPr>
  </w:style>
  <w:style w:type="paragraph" w:customStyle="1" w:styleId="a">
    <w:name w:val="需一级标题"/>
    <w:basedOn w:val="a1"/>
    <w:qFormat/>
    <w:pPr>
      <w:numPr>
        <w:numId w:val="2"/>
      </w:numPr>
      <w:adjustRightInd w:val="0"/>
      <w:spacing w:line="360" w:lineRule="auto"/>
      <w:ind w:firstLine="200"/>
      <w:jc w:val="left"/>
      <w:textAlignment w:val="baseline"/>
      <w:outlineLvl w:val="0"/>
    </w:pPr>
    <w:rPr>
      <w:rFonts w:hint="eastAsia"/>
      <w:b/>
      <w:sz w:val="24"/>
      <w:szCs w:val="24"/>
    </w:rPr>
  </w:style>
  <w:style w:type="character" w:customStyle="1" w:styleId="Char3">
    <w:name w:val="批注框文本 Char"/>
    <w:basedOn w:val="a2"/>
    <w:link w:val="aa"/>
    <w:uiPriority w:val="99"/>
    <w:semiHidden/>
    <w:qFormat/>
    <w:rPr>
      <w:rFonts w:ascii="Times New Roman" w:eastAsia="宋体" w:hAnsi="Times New Roman" w:cs="Times New Roman"/>
      <w:kern w:val="2"/>
      <w:sz w:val="18"/>
      <w:szCs w:val="18"/>
    </w:rPr>
  </w:style>
  <w:style w:type="paragraph" w:customStyle="1" w:styleId="10">
    <w:name w:val="修订1"/>
    <w:hidden/>
    <w:uiPriority w:val="99"/>
    <w:unhideWhenUsed/>
    <w:qFormat/>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pPr>
      <w:widowControl w:val="0"/>
      <w:jc w:val="both"/>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1F642CB-1A55-4F14-9A27-29E7E59653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85</Pages>
  <Words>7026</Words>
  <Characters>40052</Characters>
  <Application>Microsoft Office Word</Application>
  <DocSecurity>0</DocSecurity>
  <Lines>333</Lines>
  <Paragraphs>93</Paragraphs>
  <ScaleCrop>false</ScaleCrop>
  <Company>MS</Company>
  <LinksUpToDate>false</LinksUpToDate>
  <CharactersWithSpaces>46985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166</cp:revision>
  <cp:lastPrinted>2026-02-11T01:02:00Z</cp:lastPrinted>
  <dcterms:created xsi:type="dcterms:W3CDTF">2022-05-09T06:54:00Z</dcterms:created>
  <dcterms:modified xsi:type="dcterms:W3CDTF">2026-02-13T01:14:00Z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eyJoZGlkIjoiMzEwNTM5NzYwMDRjMzkwZTVkZjY2ODkwMGIxNGU0OTUiLCJ1c2VySWQiOiI1MDM3MDAzMDcifQ==</vt:lpwstr>
  </property>
  <property fmtid="{D5CDD505-2E9C-101B-9397-08002B2CF9AE}" pid="3" name="KSOProductBuildVer">
    <vt:lpwstr>2052-12.1.0.24657</vt:lpwstr>
  </property>
  <property fmtid="{D5CDD505-2E9C-101B-9397-08002B2CF9AE}" pid="4" name="ICV">
    <vt:lpwstr>7139FF48655443309B6628777B348584_12</vt:lpwstr>
  </property>
</Properties>
</file>