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7EDCF"/>
  <w:body>
    <w:p w14:paraId="67E2869F">
      <w:pPr>
        <w:rPr>
          <w:rFonts w:asciiTheme="minorEastAsia" w:hAnsiTheme="minorEastAsia" w:eastAsiaTheme="minorEastAsia"/>
          <w:sz w:val="84"/>
        </w:rPr>
      </w:pPr>
    </w:p>
    <w:p w14:paraId="755C4AD9">
      <w:pPr>
        <w:ind w:right="105"/>
        <w:jc w:val="right"/>
        <w:rPr>
          <w:rFonts w:ascii="黑体" w:hAnsi="黑体" w:eastAsia="黑体"/>
          <w:b/>
          <w:color w:val="FF0000"/>
          <w:spacing w:val="40"/>
          <w:w w:val="66"/>
          <w:sz w:val="60"/>
          <w:szCs w:val="60"/>
        </w:rPr>
      </w:pPr>
      <w:r>
        <w:rPr>
          <w:rFonts w:ascii="黑体" w:hAnsi="黑体" w:eastAsia="黑体"/>
          <w:b/>
          <w:color w:val="333399"/>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-265430</wp:posOffset>
                </wp:positionH>
                <wp:positionV relativeFrom="paragraph">
                  <wp:posOffset>248920</wp:posOffset>
                </wp:positionV>
                <wp:extent cx="254635" cy="3810"/>
                <wp:effectExtent l="1270" t="95250" r="10795" b="11049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flipV="1">
                          <a:off x="0" y="0"/>
                          <a:ext cx="254635" cy="3810"/>
                        </a:xfrm>
                        <a:prstGeom prst="line">
                          <a:avLst/>
                        </a:prstGeom>
                        <a:noFill/>
                        <a:ln w="190500">
                          <a:solidFill>
                            <a:srgbClr val="4B69B5"/>
                          </a:solidFill>
                          <a:round/>
                        </a:ln>
                        <a:effectLst/>
                      </wps:spPr>
                      <wps:bodyPr/>
                    </wps:wsp>
                  </a:graphicData>
                </a:graphic>
              </wp:anchor>
            </w:drawing>
          </mc:Choice>
          <mc:Fallback>
            <w:pict>
              <v:line id="_x0000_s1026" o:spid="_x0000_s1026" o:spt="20" style="position:absolute;left:0pt;flip:y;margin-left:-20.9pt;margin-top:19.6pt;height:0.3pt;width:20.05pt;z-index:251659264;mso-width-relative:page;mso-height-relative:page;" filled="f" stroked="t" coordsize="21600,21600" o:gfxdata="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BK85O2QAAAAgBAAAPAAAAAAAAAAEAIAAAACIAAABkcnMvZG93bnJldi54&#10;bWxQSwECFAAUAAAACACHTuJATH2qxvkBAADGAwAADgAAAAAAAAABACAAAAAoAQAAZHJzL2Uyb0Rv&#10;Yy54bWxQSwUGAAAAAAYABgBZAQAAkwUAAAAA&#10;">
                <v:fill on="f" focussize="0,0"/>
                <v:stroke weight="15pt" color="#4B69B5" joinstyle="round"/>
                <v:imagedata o:title=""/>
                <o:lock v:ext="edit" aspectratio="f"/>
              </v:line>
            </w:pict>
          </mc:Fallback>
        </mc:AlternateContent>
      </w:r>
      <w:r>
        <w:rPr>
          <w:rFonts w:hint="eastAsia" w:ascii="黑体" w:hAnsi="黑体" w:eastAsia="黑体"/>
          <w:b/>
          <w:color w:val="333399"/>
          <w:spacing w:val="40"/>
          <w:w w:val="66"/>
          <w:sz w:val="60"/>
          <w:szCs w:val="60"/>
        </w:rPr>
        <w:t>天津港保税区第一中学办公、宿舍、食堂、多功能厅、实验室等家具项目</w:t>
      </w:r>
    </w:p>
    <w:p w14:paraId="3738228D">
      <w:pPr>
        <w:ind w:right="105"/>
        <w:jc w:val="right"/>
        <w:rPr>
          <w:rFonts w:ascii="黑体" w:hAnsi="黑体" w:eastAsia="黑体"/>
          <w:b/>
          <w:color w:val="333399"/>
          <w:spacing w:val="40"/>
          <w:w w:val="66"/>
          <w:sz w:val="60"/>
          <w:szCs w:val="60"/>
        </w:rPr>
      </w:pPr>
      <w:r>
        <w:rPr>
          <w:rFonts w:ascii="黑体" w:hAnsi="黑体" w:eastAsia="黑体"/>
          <w:b/>
          <w:color w:val="333399"/>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-160655</wp:posOffset>
                </wp:positionH>
                <wp:positionV relativeFrom="paragraph">
                  <wp:posOffset>306070</wp:posOffset>
                </wp:positionV>
                <wp:extent cx="3826510" cy="8255"/>
                <wp:effectExtent l="0" t="95250" r="2540" b="10604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V="1">
                          <a:off x="0" y="0"/>
                          <a:ext cx="3826510" cy="8255"/>
                        </a:xfrm>
                        <a:prstGeom prst="line">
                          <a:avLst/>
                        </a:prstGeom>
                        <a:noFill/>
                        <a:ln w="190500">
                          <a:solidFill>
                            <a:srgbClr val="4B69B5"/>
                          </a:solidFill>
                          <a:round/>
                        </a:ln>
                        <a:effectLst/>
                      </wps:spPr>
                      <wps:bodyPr/>
                    </wps:wsp>
                  </a:graphicData>
                </a:graphic>
              </wp:anchor>
            </w:drawing>
          </mc:Choice>
          <mc:Fallback>
            <w:pict>
              <v:line id="_x0000_s1026" o:spid="_x0000_s1026" o:spt="20" style="position:absolute;left:0pt;flip:y;margin-left:-12.65pt;margin-top:24.1pt;height:0.65pt;width:301.3pt;z-index:251660288;mso-width-relative:page;mso-height-relative:page;" filled="f" stroked="t" coordsize="21600,21600" o:gfxdata="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drxQU2gAAAAkBAAAPAAAAAAAAAAEAIAAAACIAAABkcnMvZG93bnJldi54&#10;bWxQSwECFAAUAAAACACHTuJArlEHH/gBAADHAwAADgAAAAAAAAABACAAAAApAQAAZHJzL2Uyb0Rv&#10;Yy54bWxQSwUGAAAAAAYABgBZAQAAkwUAAAAA&#10;">
                <v:fill on="f" focussize="0,0"/>
                <v:stroke weight="15pt" color="#4B69B5" joinstyle="round"/>
                <v:imagedata o:title=""/>
                <o:lock v:ext="edit" aspectratio="f"/>
              </v:line>
            </w:pict>
          </mc:Fallback>
        </mc:AlternateContent>
      </w:r>
      <w:r>
        <w:rPr>
          <w:rFonts w:ascii="黑体" w:hAnsi="黑体" w:eastAsia="黑体"/>
          <w:b/>
          <w:color w:val="333399"/>
          <w:spacing w:val="40"/>
          <w:w w:val="66"/>
          <w:sz w:val="60"/>
          <w:szCs w:val="60"/>
        </w:rPr>
        <w:t>招标文件</w:t>
      </w:r>
    </w:p>
    <w:p w14:paraId="364D8137">
      <w:pPr>
        <w:ind w:right="1025"/>
        <w:jc w:val="center"/>
        <w:rPr>
          <w:rFonts w:ascii="黑体" w:hAnsi="黑体" w:eastAsia="黑体"/>
          <w:b/>
          <w:color w:val="333399"/>
          <w:spacing w:val="40"/>
          <w:w w:val="66"/>
          <w:sz w:val="60"/>
          <w:szCs w:val="60"/>
        </w:rPr>
      </w:pPr>
    </w:p>
    <w:p w14:paraId="1DA47079">
      <w:pPr>
        <w:jc w:val="center"/>
        <w:rPr>
          <w:rFonts w:ascii="黑体" w:hAnsi="黑体" w:eastAsia="黑体"/>
          <w:b/>
          <w:color w:val="333399"/>
          <w:spacing w:val="40"/>
          <w:w w:val="66"/>
          <w:sz w:val="15"/>
          <w:szCs w:val="15"/>
        </w:rPr>
      </w:pPr>
    </w:p>
    <w:p w14:paraId="54CB66E3">
      <w:pPr>
        <w:jc w:val="center"/>
        <w:rPr>
          <w:rFonts w:ascii="黑体" w:hAnsi="黑体" w:eastAsia="黑体"/>
          <w:b/>
          <w:color w:val="333399"/>
          <w:spacing w:val="40"/>
          <w:w w:val="66"/>
          <w:sz w:val="32"/>
          <w:szCs w:val="32"/>
        </w:rPr>
      </w:pPr>
      <w:r>
        <w:rPr>
          <w:rFonts w:ascii="黑体" w:hAnsi="黑体" w:eastAsia="黑体"/>
          <w:b/>
          <w:color w:val="333399"/>
          <w:spacing w:val="40"/>
          <w:w w:val="66"/>
          <w:sz w:val="32"/>
          <w:szCs w:val="32"/>
        </w:rPr>
        <w:t>（项目编号：</w:t>
      </w:r>
      <w:r>
        <w:rPr>
          <w:rFonts w:hint="eastAsia" w:ascii="黑体" w:hAnsi="黑体" w:eastAsia="黑体"/>
          <w:b/>
          <w:color w:val="333399"/>
          <w:spacing w:val="40"/>
          <w:w w:val="66"/>
          <w:sz w:val="32"/>
          <w:szCs w:val="32"/>
        </w:rPr>
        <w:t>TJBH-2026-A-0049</w:t>
      </w:r>
      <w:r>
        <w:rPr>
          <w:rFonts w:ascii="黑体" w:hAnsi="黑体" w:eastAsia="黑体"/>
          <w:b/>
          <w:color w:val="333399"/>
          <w:spacing w:val="40"/>
          <w:w w:val="66"/>
          <w:sz w:val="32"/>
          <w:szCs w:val="32"/>
        </w:rPr>
        <w:t>）</w:t>
      </w:r>
    </w:p>
    <w:p w14:paraId="164FE830">
      <w:pPr>
        <w:rPr>
          <w:rFonts w:ascii="黑体" w:hAnsi="黑体" w:eastAsia="黑体"/>
          <w:b/>
          <w:color w:val="333399"/>
          <w:sz w:val="40"/>
        </w:rPr>
      </w:pPr>
    </w:p>
    <w:p w14:paraId="35400AEC">
      <w:pPr>
        <w:rPr>
          <w:rFonts w:ascii="黑体" w:hAnsi="黑体" w:eastAsia="黑体"/>
          <w:b/>
          <w:color w:val="333399"/>
          <w:sz w:val="36"/>
        </w:rPr>
      </w:pPr>
    </w:p>
    <w:p w14:paraId="626C5E7E">
      <w:pPr>
        <w:rPr>
          <w:rFonts w:ascii="黑体" w:hAnsi="黑体" w:eastAsia="黑体"/>
          <w:b/>
          <w:color w:val="333399"/>
          <w:sz w:val="36"/>
        </w:rPr>
      </w:pPr>
    </w:p>
    <w:p w14:paraId="59B1074D">
      <w:pPr>
        <w:rPr>
          <w:rFonts w:ascii="黑体" w:hAnsi="黑体" w:eastAsia="黑体"/>
          <w:b/>
          <w:color w:val="333399"/>
          <w:sz w:val="36"/>
        </w:rPr>
      </w:pPr>
    </w:p>
    <w:p w14:paraId="583CFE34">
      <w:pPr>
        <w:rPr>
          <w:rFonts w:ascii="黑体" w:hAnsi="黑体" w:eastAsia="黑体"/>
          <w:b/>
          <w:color w:val="333399"/>
          <w:sz w:val="36"/>
        </w:rPr>
      </w:pPr>
    </w:p>
    <w:p w14:paraId="1801A253">
      <w:pPr>
        <w:rPr>
          <w:rFonts w:ascii="黑体" w:hAnsi="黑体" w:eastAsia="黑体"/>
          <w:b/>
          <w:color w:val="333399"/>
          <w:sz w:val="36"/>
        </w:rPr>
      </w:pPr>
    </w:p>
    <w:p w14:paraId="78D0402D">
      <w:pPr>
        <w:rPr>
          <w:rFonts w:ascii="黑体" w:hAnsi="黑体" w:eastAsia="黑体"/>
          <w:b/>
          <w:color w:val="333399"/>
          <w:sz w:val="36"/>
        </w:rPr>
      </w:pPr>
    </w:p>
    <w:p w14:paraId="54984B24">
      <w:pPr>
        <w:rPr>
          <w:rFonts w:ascii="黑体" w:hAnsi="黑体" w:eastAsia="黑体"/>
          <w:b/>
          <w:color w:val="333399"/>
          <w:sz w:val="36"/>
        </w:rPr>
      </w:pPr>
    </w:p>
    <w:p w14:paraId="084B08F0">
      <w:pPr>
        <w:jc w:val="center"/>
        <w:rPr>
          <w:rFonts w:ascii="黑体" w:hAnsi="黑体" w:eastAsia="黑体"/>
          <w:b/>
          <w:color w:val="333399"/>
          <w:spacing w:val="20"/>
          <w:w w:val="66"/>
          <w:sz w:val="44"/>
          <w:szCs w:val="44"/>
        </w:rPr>
      </w:pPr>
      <w:r>
        <w:rPr>
          <w:rFonts w:ascii="黑体" w:hAnsi="黑体" w:eastAsia="黑体"/>
          <w:b/>
          <w:color w:val="333399"/>
          <w:spacing w:val="20"/>
          <w:w w:val="66"/>
          <w:sz w:val="44"/>
          <w:szCs w:val="44"/>
        </w:rPr>
        <w:t>天津市</w:t>
      </w:r>
      <w:r>
        <w:rPr>
          <w:rFonts w:hint="eastAsia" w:ascii="黑体" w:hAnsi="黑体" w:eastAsia="黑体"/>
          <w:b/>
          <w:color w:val="333399"/>
          <w:spacing w:val="20"/>
          <w:w w:val="66"/>
          <w:sz w:val="44"/>
          <w:szCs w:val="44"/>
        </w:rPr>
        <w:t>滨海新区</w:t>
      </w:r>
      <w:r>
        <w:rPr>
          <w:rFonts w:ascii="黑体" w:hAnsi="黑体" w:eastAsia="黑体"/>
          <w:b/>
          <w:color w:val="333399"/>
          <w:spacing w:val="20"/>
          <w:w w:val="66"/>
          <w:sz w:val="44"/>
          <w:szCs w:val="44"/>
        </w:rPr>
        <w:t>政府采购中心</w:t>
      </w:r>
    </w:p>
    <w:p w14:paraId="07B417C8">
      <w:pPr>
        <w:tabs>
          <w:tab w:val="left" w:pos="3281"/>
          <w:tab w:val="center" w:pos="4711"/>
        </w:tabs>
        <w:jc w:val="center"/>
        <w:rPr>
          <w:rFonts w:hint="eastAsia" w:ascii="黑体" w:hAnsi="黑体" w:eastAsia="黑体"/>
          <w:b/>
          <w:bCs/>
          <w:color w:val="333399"/>
          <w:kern w:val="0"/>
          <w:sz w:val="44"/>
          <w:szCs w:val="44"/>
          <w:lang w:val="en-US" w:eastAsia="zh-CN"/>
        </w:rPr>
      </w:pPr>
      <w:r>
        <w:rPr>
          <w:rFonts w:ascii="黑体" w:hAnsi="黑体" w:eastAsia="黑体"/>
          <w:b/>
          <w:bCs/>
          <w:color w:val="333399"/>
          <w:kern w:val="0"/>
          <w:sz w:val="44"/>
          <w:szCs w:val="44"/>
        </w:rPr>
        <w:t>2026.</w:t>
      </w:r>
      <w:r>
        <w:rPr>
          <w:rFonts w:hint="eastAsia" w:ascii="黑体" w:hAnsi="黑体" w:eastAsia="黑体"/>
          <w:b/>
          <w:bCs/>
          <w:color w:val="333399"/>
          <w:kern w:val="0"/>
          <w:sz w:val="44"/>
          <w:szCs w:val="44"/>
          <w:lang w:val="en-US" w:eastAsia="zh-CN"/>
        </w:rPr>
        <w:t>8</w:t>
      </w:r>
    </w:p>
    <w:p w14:paraId="55335D2F">
      <w:pPr>
        <w:widowControl/>
        <w:jc w:val="left"/>
        <w:rPr>
          <w:rFonts w:ascii="黑体" w:hAnsi="黑体" w:eastAsia="黑体"/>
          <w:b/>
          <w:bCs/>
          <w:color w:val="333399"/>
          <w:kern w:val="0"/>
          <w:sz w:val="44"/>
          <w:szCs w:val="44"/>
        </w:rPr>
      </w:pPr>
    </w:p>
    <w:p w14:paraId="6DD597F3">
      <w:pPr>
        <w:ind w:firstLine="408" w:firstLineChars="100"/>
        <w:jc w:val="center"/>
        <w:rPr>
          <w:rFonts w:asciiTheme="minorEastAsia" w:hAnsiTheme="minorEastAsia" w:eastAsiaTheme="minorEastAsia"/>
          <w:b/>
          <w:spacing w:val="20"/>
          <w:w w:val="80"/>
          <w:sz w:val="48"/>
          <w:szCs w:val="48"/>
        </w:rPr>
        <w:sectPr>
          <w:pgSz w:w="11906" w:h="16838"/>
          <w:pgMar w:top="1440" w:right="1797" w:bottom="1440" w:left="1797" w:header="851" w:footer="992" w:gutter="0"/>
          <w:pgNumType w:start="1"/>
          <w:cols w:space="425" w:num="1"/>
          <w:docGrid w:type="linesAndChars" w:linePitch="285" w:charSpace="-3449"/>
        </w:sectPr>
      </w:pPr>
    </w:p>
    <w:p w14:paraId="38FEBF0A">
      <w:pPr>
        <w:ind w:firstLine="408" w:firstLineChars="100"/>
        <w:jc w:val="center"/>
        <w:rPr>
          <w:rFonts w:asciiTheme="minorEastAsia" w:hAnsiTheme="minorEastAsia" w:eastAsiaTheme="minorEastAsia"/>
          <w:b/>
          <w:spacing w:val="20"/>
          <w:w w:val="80"/>
          <w:sz w:val="48"/>
          <w:szCs w:val="48"/>
        </w:rPr>
      </w:pPr>
      <w:r>
        <w:rPr>
          <w:rFonts w:asciiTheme="minorEastAsia" w:hAnsiTheme="minorEastAsia" w:eastAsiaTheme="minorEastAsia"/>
          <w:b/>
          <w:spacing w:val="20"/>
          <w:w w:val="80"/>
          <w:sz w:val="48"/>
          <w:szCs w:val="48"/>
        </w:rPr>
        <w:t>目录</w:t>
      </w:r>
    </w:p>
    <w:p w14:paraId="63FADD87">
      <w:pPr>
        <w:spacing w:line="560" w:lineRule="exact"/>
        <w:ind w:right="-141" w:rightChars="-73"/>
        <w:rPr>
          <w:rFonts w:asciiTheme="minorEastAsia" w:hAnsiTheme="minorEastAsia" w:eastAsiaTheme="minorEastAsia"/>
          <w:b/>
          <w:sz w:val="24"/>
        </w:rPr>
      </w:pPr>
      <w:r>
        <w:rPr>
          <w:rFonts w:asciiTheme="minorEastAsia" w:hAnsiTheme="minorEastAsia" w:eastAsiaTheme="minorEastAsia"/>
          <w:b/>
          <w:sz w:val="24"/>
        </w:rPr>
        <w:t>第一部分投标邀请函</w:t>
      </w:r>
    </w:p>
    <w:p w14:paraId="629B309A">
      <w:pPr>
        <w:spacing w:line="560" w:lineRule="exact"/>
        <w:ind w:right="-141" w:rightChars="-73"/>
        <w:rPr>
          <w:rFonts w:asciiTheme="minorEastAsia" w:hAnsiTheme="minorEastAsia" w:eastAsiaTheme="minorEastAsia"/>
          <w:b/>
          <w:sz w:val="24"/>
        </w:rPr>
      </w:pPr>
    </w:p>
    <w:p w14:paraId="13DA7D55">
      <w:pPr>
        <w:spacing w:line="560" w:lineRule="exact"/>
        <w:ind w:right="-141" w:rightChars="-73"/>
        <w:rPr>
          <w:rFonts w:asciiTheme="minorEastAsia" w:hAnsiTheme="minorEastAsia" w:eastAsiaTheme="minorEastAsia"/>
          <w:b/>
          <w:sz w:val="24"/>
        </w:rPr>
      </w:pPr>
      <w:r>
        <w:rPr>
          <w:rFonts w:asciiTheme="minorEastAsia" w:hAnsiTheme="minorEastAsia" w:eastAsiaTheme="minorEastAsia"/>
          <w:b/>
          <w:sz w:val="24"/>
        </w:rPr>
        <w:t>第二部分</w:t>
      </w:r>
      <w:r>
        <w:rPr>
          <w:rFonts w:hint="eastAsia" w:asciiTheme="minorEastAsia" w:hAnsiTheme="minorEastAsia" w:eastAsiaTheme="minorEastAsia"/>
          <w:b/>
          <w:sz w:val="24"/>
        </w:rPr>
        <w:t>招标项目要求</w:t>
      </w:r>
    </w:p>
    <w:p w14:paraId="686F31D0">
      <w:pPr>
        <w:spacing w:line="560" w:lineRule="exact"/>
        <w:ind w:right="-141" w:rightChars="-73"/>
        <w:rPr>
          <w:rFonts w:asciiTheme="minorEastAsia" w:hAnsiTheme="minorEastAsia" w:eastAsiaTheme="minorEastAsia"/>
          <w:b/>
          <w:sz w:val="24"/>
        </w:rPr>
      </w:pPr>
    </w:p>
    <w:p w14:paraId="0252803F">
      <w:pPr>
        <w:spacing w:line="560" w:lineRule="exact"/>
        <w:ind w:right="-141" w:rightChars="-73"/>
        <w:rPr>
          <w:rFonts w:asciiTheme="minorEastAsia" w:hAnsiTheme="minorEastAsia" w:eastAsiaTheme="minorEastAsia"/>
          <w:b/>
          <w:sz w:val="24"/>
        </w:rPr>
      </w:pPr>
      <w:r>
        <w:rPr>
          <w:rFonts w:asciiTheme="minorEastAsia" w:hAnsiTheme="minorEastAsia" w:eastAsiaTheme="minorEastAsia"/>
          <w:b/>
          <w:sz w:val="24"/>
        </w:rPr>
        <w:t>第三部分</w:t>
      </w:r>
      <w:r>
        <w:rPr>
          <w:rFonts w:hint="eastAsia" w:asciiTheme="minorEastAsia" w:hAnsiTheme="minorEastAsia" w:eastAsiaTheme="minorEastAsia"/>
          <w:b/>
          <w:sz w:val="24"/>
        </w:rPr>
        <w:t>投标须知</w:t>
      </w:r>
    </w:p>
    <w:p w14:paraId="2FE02B81">
      <w:pPr>
        <w:spacing w:line="560" w:lineRule="exact"/>
        <w:ind w:right="-141" w:rightChars="-73"/>
        <w:rPr>
          <w:rFonts w:asciiTheme="minorEastAsia" w:hAnsiTheme="minorEastAsia" w:eastAsiaTheme="minorEastAsia"/>
          <w:sz w:val="24"/>
        </w:rPr>
      </w:pPr>
    </w:p>
    <w:p w14:paraId="026A4443">
      <w:pPr>
        <w:spacing w:line="560" w:lineRule="exact"/>
        <w:rPr>
          <w:rFonts w:asciiTheme="minorEastAsia" w:hAnsiTheme="minorEastAsia" w:eastAsiaTheme="minorEastAsia"/>
          <w:b/>
          <w:sz w:val="24"/>
        </w:rPr>
      </w:pPr>
      <w:r>
        <w:rPr>
          <w:rFonts w:asciiTheme="minorEastAsia" w:hAnsiTheme="minorEastAsia" w:eastAsiaTheme="minorEastAsia"/>
          <w:b/>
          <w:sz w:val="24"/>
        </w:rPr>
        <w:t>第四部分合同条款</w:t>
      </w:r>
    </w:p>
    <w:p w14:paraId="10C05E6A">
      <w:pPr>
        <w:spacing w:line="560" w:lineRule="exact"/>
        <w:rPr>
          <w:rFonts w:asciiTheme="minorEastAsia" w:hAnsiTheme="minorEastAsia" w:eastAsiaTheme="minorEastAsia"/>
          <w:sz w:val="24"/>
        </w:rPr>
      </w:pPr>
    </w:p>
    <w:p w14:paraId="57B28C50">
      <w:pPr>
        <w:spacing w:line="560" w:lineRule="exact"/>
        <w:rPr>
          <w:rFonts w:asciiTheme="minorEastAsia" w:hAnsiTheme="minorEastAsia" w:eastAsiaTheme="minorEastAsia"/>
          <w:sz w:val="24"/>
        </w:rPr>
      </w:pPr>
      <w:r>
        <w:rPr>
          <w:rFonts w:asciiTheme="minorEastAsia" w:hAnsiTheme="minorEastAsia" w:eastAsiaTheme="minorEastAsia"/>
          <w:b/>
          <w:sz w:val="24"/>
        </w:rPr>
        <w:t>第五部分投标文件格式</w:t>
      </w:r>
    </w:p>
    <w:p w14:paraId="14D9EB27">
      <w:pPr>
        <w:rPr>
          <w:rFonts w:asciiTheme="minorEastAsia" w:hAnsiTheme="minorEastAsia" w:eastAsiaTheme="minorEastAsia"/>
          <w:sz w:val="24"/>
        </w:rPr>
      </w:pPr>
    </w:p>
    <w:p w14:paraId="452630BD">
      <w:pPr>
        <w:rPr>
          <w:rFonts w:asciiTheme="minorEastAsia" w:hAnsiTheme="minorEastAsia" w:eastAsiaTheme="minorEastAsia"/>
          <w:sz w:val="24"/>
        </w:rPr>
      </w:pPr>
    </w:p>
    <w:p w14:paraId="74B3870D">
      <w:pPr>
        <w:rPr>
          <w:rFonts w:asciiTheme="minorEastAsia" w:hAnsiTheme="minorEastAsia" w:eastAsiaTheme="minorEastAsia"/>
          <w:sz w:val="24"/>
        </w:rPr>
      </w:pPr>
    </w:p>
    <w:p w14:paraId="7508424A">
      <w:pPr>
        <w:rPr>
          <w:rFonts w:asciiTheme="minorEastAsia" w:hAnsiTheme="minorEastAsia" w:eastAsiaTheme="minorEastAsia"/>
          <w:sz w:val="24"/>
        </w:rPr>
      </w:pPr>
    </w:p>
    <w:p w14:paraId="42CF750D">
      <w:pPr>
        <w:rPr>
          <w:rFonts w:asciiTheme="minorEastAsia" w:hAnsiTheme="minorEastAsia" w:eastAsiaTheme="minorEastAsia"/>
          <w:sz w:val="24"/>
        </w:rPr>
      </w:pPr>
    </w:p>
    <w:p w14:paraId="3A45173D">
      <w:pPr>
        <w:rPr>
          <w:rFonts w:asciiTheme="minorEastAsia" w:hAnsiTheme="minorEastAsia" w:eastAsiaTheme="minorEastAsia"/>
          <w:sz w:val="24"/>
        </w:rPr>
      </w:pPr>
    </w:p>
    <w:p w14:paraId="7997E2E8">
      <w:pPr>
        <w:rPr>
          <w:rFonts w:asciiTheme="minorEastAsia" w:hAnsiTheme="minorEastAsia" w:eastAsiaTheme="minorEastAsia"/>
          <w:b/>
        </w:rPr>
      </w:pPr>
    </w:p>
    <w:p w14:paraId="5B19B16A">
      <w:pPr>
        <w:pStyle w:val="14"/>
        <w:rPr>
          <w:rFonts w:asciiTheme="minorEastAsia" w:hAnsiTheme="minorEastAsia" w:eastAsiaTheme="minorEastAsia"/>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7CCE2DE6">
      <w:pPr>
        <w:pStyle w:val="14"/>
        <w:rPr>
          <w:rFonts w:asciiTheme="minorEastAsia" w:hAnsiTheme="minorEastAsia" w:eastAsiaTheme="minorEastAsia"/>
        </w:rPr>
      </w:pPr>
      <w:r>
        <w:rPr>
          <w:rFonts w:asciiTheme="minorEastAsia" w:hAnsiTheme="minorEastAsia" w:eastAsiaTheme="minorEastAsia"/>
        </w:rPr>
        <w:t>第一部分投标邀请函</w:t>
      </w:r>
      <w:bookmarkEnd w:id="0"/>
    </w:p>
    <w:p w14:paraId="286F0D44">
      <w:pPr>
        <w:pStyle w:val="34"/>
        <w:spacing w:line="360" w:lineRule="auto"/>
        <w:ind w:firstLine="448" w:firstLineChars="200"/>
        <w:jc w:val="both"/>
        <w:rPr>
          <w:rFonts w:cs="Times New Roman" w:asciiTheme="minorEastAsia" w:hAnsiTheme="minorEastAsia" w:eastAsiaTheme="minorEastAsia"/>
          <w:color w:val="auto"/>
          <w:szCs w:val="32"/>
        </w:rPr>
      </w:pPr>
      <w:r>
        <w:rPr>
          <w:rFonts w:hint="eastAsia" w:cs="Times New Roman" w:asciiTheme="minorEastAsia" w:hAnsiTheme="minorEastAsia" w:eastAsiaTheme="minorEastAsia"/>
          <w:color w:val="auto"/>
          <w:szCs w:val="32"/>
        </w:rPr>
        <w:t>受天津港保税区第一中学委托</w:t>
      </w:r>
      <w:r>
        <w:rPr>
          <w:rFonts w:cs="Times New Roman" w:asciiTheme="minorEastAsia" w:hAnsiTheme="minorEastAsia" w:eastAsiaTheme="minorEastAsia"/>
          <w:color w:val="auto"/>
          <w:szCs w:val="32"/>
        </w:rPr>
        <w:t>，天津市</w:t>
      </w:r>
      <w:r>
        <w:rPr>
          <w:rFonts w:hint="eastAsia" w:cs="Times New Roman" w:asciiTheme="minorEastAsia" w:hAnsiTheme="minorEastAsia" w:eastAsiaTheme="minorEastAsia"/>
          <w:color w:val="auto"/>
          <w:szCs w:val="32"/>
        </w:rPr>
        <w:t>滨海新区</w:t>
      </w:r>
      <w:r>
        <w:rPr>
          <w:rFonts w:cs="Times New Roman" w:asciiTheme="minorEastAsia" w:hAnsiTheme="minorEastAsia" w:eastAsiaTheme="minorEastAsia"/>
          <w:color w:val="auto"/>
          <w:szCs w:val="32"/>
        </w:rPr>
        <w:t>政府采购中心将以公开招标方式</w:t>
      </w:r>
      <w:r>
        <w:rPr>
          <w:rFonts w:hint="eastAsia" w:cs="Times New Roman" w:asciiTheme="minorEastAsia" w:hAnsiTheme="minorEastAsia" w:eastAsiaTheme="minorEastAsia"/>
          <w:color w:val="auto"/>
          <w:szCs w:val="32"/>
        </w:rPr>
        <w:t>，对天津港保税区第一中学办公、宿舍、食堂、多功能厅、实验室等家具项目实施政府采购。</w:t>
      </w:r>
      <w:r>
        <w:rPr>
          <w:rFonts w:cs="Times New Roman" w:asciiTheme="minorEastAsia" w:hAnsiTheme="minorEastAsia" w:eastAsiaTheme="minorEastAsia"/>
          <w:color w:val="auto"/>
          <w:szCs w:val="32"/>
        </w:rPr>
        <w:t>现欢迎合格的供应商参加投标。</w:t>
      </w:r>
    </w:p>
    <w:p w14:paraId="31D66ACE">
      <w:pPr>
        <w:pStyle w:val="34"/>
        <w:spacing w:line="360" w:lineRule="auto"/>
        <w:ind w:firstLine="448" w:firstLineChars="200"/>
        <w:jc w:val="both"/>
        <w:rPr>
          <w:rFonts w:cs="Times New Roman" w:asciiTheme="minorEastAsia" w:hAnsiTheme="minorEastAsia" w:eastAsiaTheme="minorEastAsia"/>
          <w:color w:val="auto"/>
          <w:szCs w:val="32"/>
        </w:rPr>
      </w:pPr>
      <w:r>
        <w:rPr>
          <w:rFonts w:hint="eastAsia" w:cs="Times New Roman" w:asciiTheme="minorEastAsia" w:hAnsiTheme="minorEastAsia" w:eastAsiaTheme="minorEastAsia"/>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337036A0">
      <w:pPr>
        <w:pStyle w:val="34"/>
        <w:spacing w:line="360" w:lineRule="auto"/>
        <w:ind w:firstLine="448" w:firstLineChars="200"/>
        <w:jc w:val="both"/>
        <w:rPr>
          <w:rFonts w:cs="Times New Roman" w:asciiTheme="minorEastAsia" w:hAnsiTheme="minorEastAsia" w:eastAsiaTheme="minorEastAsia"/>
          <w:color w:val="auto"/>
          <w:szCs w:val="32"/>
        </w:rPr>
      </w:pPr>
      <w:r>
        <w:rPr>
          <w:rFonts w:cs="Times New Roman" w:asciiTheme="minorEastAsia" w:hAnsiTheme="minorEastAsia" w:eastAsiaTheme="minorEastAsia"/>
          <w:color w:val="auto"/>
          <w:szCs w:val="32"/>
        </w:rPr>
        <w:t>一、项目名称和编号</w:t>
      </w:r>
    </w:p>
    <w:p w14:paraId="6E681469">
      <w:pPr>
        <w:pStyle w:val="34"/>
        <w:spacing w:line="360" w:lineRule="auto"/>
        <w:ind w:firstLine="448" w:firstLineChars="200"/>
        <w:jc w:val="both"/>
        <w:rPr>
          <w:rFonts w:cs="Times New Roman" w:asciiTheme="minorEastAsia" w:hAnsiTheme="minorEastAsia" w:eastAsiaTheme="minorEastAsia"/>
          <w:color w:val="FF0000"/>
        </w:rPr>
      </w:pPr>
      <w:r>
        <w:rPr>
          <w:rFonts w:cs="Times New Roman" w:asciiTheme="minorEastAsia" w:hAnsiTheme="minorEastAsia" w:eastAsiaTheme="minorEastAsia"/>
          <w:color w:val="auto"/>
        </w:rPr>
        <w:t>（一）项目名称：</w:t>
      </w:r>
      <w:r>
        <w:rPr>
          <w:rFonts w:hint="eastAsia" w:cs="Times New Roman" w:asciiTheme="minorEastAsia" w:hAnsiTheme="minorEastAsia" w:eastAsiaTheme="minorEastAsia"/>
          <w:color w:val="auto"/>
        </w:rPr>
        <w:t>天津港保税区第一中学办公、宿舍、食堂、多功能厅、实验室等家具项目</w:t>
      </w:r>
    </w:p>
    <w:p w14:paraId="653996D1">
      <w:pPr>
        <w:pStyle w:val="34"/>
        <w:spacing w:line="360" w:lineRule="auto"/>
        <w:ind w:firstLine="448" w:firstLineChars="200"/>
        <w:jc w:val="both"/>
        <w:rPr>
          <w:rFonts w:cs="Times New Roman" w:asciiTheme="minorEastAsia" w:hAnsiTheme="minorEastAsia" w:eastAsiaTheme="minorEastAsia"/>
          <w:color w:val="auto"/>
        </w:rPr>
      </w:pPr>
      <w:r>
        <w:rPr>
          <w:rFonts w:cs="Times New Roman" w:asciiTheme="minorEastAsia" w:hAnsiTheme="minorEastAsia" w:eastAsiaTheme="minorEastAsia"/>
          <w:color w:val="auto"/>
        </w:rPr>
        <w:t>（二）项目编号：</w:t>
      </w:r>
      <w:r>
        <w:rPr>
          <w:rFonts w:hint="eastAsia" w:cs="Times New Roman" w:asciiTheme="minorEastAsia" w:hAnsiTheme="minorEastAsia" w:eastAsiaTheme="minorEastAsia"/>
          <w:color w:val="auto"/>
        </w:rPr>
        <w:t>TJBH-2026-A-0049</w:t>
      </w:r>
    </w:p>
    <w:p w14:paraId="010723FB">
      <w:pPr>
        <w:pStyle w:val="34"/>
        <w:spacing w:line="360" w:lineRule="auto"/>
        <w:ind w:firstLine="448" w:firstLineChars="200"/>
        <w:jc w:val="both"/>
        <w:rPr>
          <w:rFonts w:cs="Times New Roman" w:asciiTheme="minorEastAsia" w:hAnsiTheme="minorEastAsia" w:eastAsiaTheme="minorEastAsia"/>
          <w:color w:val="auto"/>
        </w:rPr>
      </w:pPr>
      <w:r>
        <w:rPr>
          <w:rFonts w:cs="Times New Roman" w:asciiTheme="minorEastAsia" w:hAnsiTheme="minorEastAsia" w:eastAsiaTheme="minorEastAsia"/>
          <w:color w:val="auto"/>
        </w:rPr>
        <w:t>二、项目内容</w:t>
      </w:r>
    </w:p>
    <w:p w14:paraId="1D1FAD7A">
      <w:pPr>
        <w:tabs>
          <w:tab w:val="left" w:pos="210"/>
        </w:tabs>
        <w:autoSpaceDE w:val="0"/>
        <w:autoSpaceDN w:val="0"/>
        <w:adjustRightInd w:val="0"/>
        <w:spacing w:line="360" w:lineRule="auto"/>
        <w:ind w:firstLine="448" w:firstLineChars="200"/>
        <w:outlineLvl w:val="0"/>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val="zh-CN"/>
        </w:rPr>
        <w:t>第一包：采购办公、宿舍、食堂、多功能厅、实验室等家具（采购需求详见附件）。</w:t>
      </w:r>
      <w:r>
        <w:rPr>
          <w:rFonts w:hint="eastAsia" w:asciiTheme="minorEastAsia" w:hAnsiTheme="minorEastAsia" w:eastAsiaTheme="minorEastAsia"/>
          <w:sz w:val="24"/>
          <w:szCs w:val="24"/>
        </w:rPr>
        <w:t>合同履行期限：签订合同之日起15日内货到</w:t>
      </w:r>
      <w:r>
        <w:rPr>
          <w:rFonts w:hint="eastAsia" w:asciiTheme="minorEastAsia" w:hAnsiTheme="minorEastAsia" w:eastAsiaTheme="minorEastAsia"/>
          <w:sz w:val="24"/>
          <w:szCs w:val="24"/>
          <w:lang w:eastAsia="zh-CN"/>
        </w:rPr>
        <w:t>。</w:t>
      </w:r>
    </w:p>
    <w:p w14:paraId="53A94BAF">
      <w:pPr>
        <w:pStyle w:val="34"/>
        <w:spacing w:line="360" w:lineRule="auto"/>
        <w:ind w:firstLine="448" w:firstLineChars="200"/>
        <w:jc w:val="both"/>
        <w:rPr>
          <w:rFonts w:hAnsiTheme="minorEastAsia"/>
          <w:color w:val="auto"/>
          <w:lang w:val="zh-CN"/>
        </w:rPr>
      </w:pPr>
      <w:r>
        <w:rPr>
          <w:rFonts w:hint="eastAsia" w:hAnsiTheme="minorEastAsia"/>
          <w:color w:val="auto"/>
          <w:lang w:val="zh-CN"/>
        </w:rPr>
        <w:t>本项目不接受进口产品投标。</w:t>
      </w:r>
    </w:p>
    <w:p w14:paraId="63304A8E">
      <w:pPr>
        <w:pStyle w:val="34"/>
        <w:spacing w:line="360" w:lineRule="auto"/>
        <w:ind w:firstLine="448" w:firstLineChars="200"/>
        <w:jc w:val="both"/>
        <w:rPr>
          <w:rFonts w:cs="Times New Roman" w:asciiTheme="minorEastAsia" w:hAnsiTheme="minorEastAsia" w:eastAsiaTheme="minorEastAsia"/>
          <w:color w:val="auto"/>
        </w:rPr>
      </w:pPr>
      <w:r>
        <w:rPr>
          <w:rFonts w:cs="Times New Roman" w:asciiTheme="minorEastAsia" w:hAnsiTheme="minorEastAsia" w:eastAsiaTheme="minorEastAsia"/>
          <w:color w:val="auto"/>
        </w:rPr>
        <w:t>三、项目预算</w:t>
      </w:r>
    </w:p>
    <w:p w14:paraId="3C7315FA">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第一包：1733237元。</w:t>
      </w:r>
    </w:p>
    <w:p w14:paraId="3FEDE383">
      <w:pPr>
        <w:pStyle w:val="34"/>
        <w:tabs>
          <w:tab w:val="left" w:pos="4825"/>
        </w:tabs>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四</w:t>
      </w:r>
      <w:r>
        <w:rPr>
          <w:rFonts w:cs="Times New Roman" w:asciiTheme="minorEastAsia" w:hAnsiTheme="minorEastAsia" w:eastAsiaTheme="minorEastAsia"/>
          <w:color w:val="auto"/>
        </w:rPr>
        <w:t>、供应商资格要求（实质性要求）</w:t>
      </w:r>
      <w:r>
        <w:rPr>
          <w:rFonts w:cs="Times New Roman" w:asciiTheme="minorEastAsia" w:hAnsiTheme="minorEastAsia" w:eastAsiaTheme="minorEastAsia"/>
          <w:color w:val="auto"/>
        </w:rPr>
        <w:tab/>
      </w:r>
    </w:p>
    <w:p w14:paraId="617CCD72">
      <w:pPr>
        <w:pStyle w:val="34"/>
        <w:spacing w:line="360" w:lineRule="auto"/>
        <w:ind w:firstLine="448" w:firstLineChars="200"/>
        <w:rPr>
          <w:rFonts w:ascii="Times New Roman" w:hAnsi="Times New Roman"/>
          <w:color w:val="auto"/>
        </w:rPr>
      </w:pPr>
      <w:r>
        <w:rPr>
          <w:rFonts w:hint="eastAsia" w:cs="Times New Roman" w:asciiTheme="minorEastAsia" w:hAnsiTheme="minorEastAsia" w:eastAsiaTheme="minorEastAsia"/>
          <w:color w:val="auto"/>
        </w:rPr>
        <w:t>（一）</w:t>
      </w:r>
      <w:bookmarkStart w:id="1" w:name="OLE_LINK24"/>
      <w:bookmarkStart w:id="2" w:name="OLE_LINK27"/>
      <w:bookmarkStart w:id="3" w:name="OLE_LINK37"/>
      <w:bookmarkStart w:id="4" w:name="OLE_LINK23"/>
      <w:bookmarkStart w:id="5" w:name="OLE_LINK28"/>
      <w:bookmarkStart w:id="6" w:name="OLE_LINK26"/>
      <w:bookmarkStart w:id="7" w:name="OLE_LINK32"/>
      <w:r>
        <w:rPr>
          <w:rFonts w:hint="eastAsia" w:ascii="Times New Roman" w:hAnsi="Times New Roman"/>
          <w:color w:val="auto"/>
        </w:rPr>
        <w:t>供应商应具备《中华人民共和国政府采购法》第二十二条第一款和《政府采购法实施条例》第十八条规定的条件，提供以下材料：</w:t>
      </w:r>
    </w:p>
    <w:p w14:paraId="2DF0C056">
      <w:pPr>
        <w:autoSpaceDE w:val="0"/>
        <w:autoSpaceDN w:val="0"/>
        <w:adjustRightInd w:val="0"/>
        <w:spacing w:line="360" w:lineRule="auto"/>
        <w:ind w:firstLine="448" w:firstLineChars="200"/>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营业执照副本或事业单位法人证书或民办非企业单位登记证书或社会团体法人登记证书或基金会法人登记证书电子件或自然人的身份证明电子件。</w:t>
      </w:r>
    </w:p>
    <w:p w14:paraId="797C06AE">
      <w:pPr>
        <w:autoSpaceDE w:val="0"/>
        <w:autoSpaceDN w:val="0"/>
        <w:adjustRightInd w:val="0"/>
        <w:spacing w:line="360" w:lineRule="auto"/>
        <w:ind w:firstLine="448" w:firstLineChars="200"/>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1"/>
    <w:bookmarkEnd w:id="2"/>
    <w:bookmarkEnd w:id="3"/>
    <w:bookmarkEnd w:id="4"/>
    <w:bookmarkEnd w:id="5"/>
    <w:bookmarkEnd w:id="6"/>
    <w:bookmarkEnd w:id="7"/>
    <w:p w14:paraId="4F854FEB">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（二）本项目不接受联合体投标。</w:t>
      </w:r>
    </w:p>
    <w:p w14:paraId="0177B5A5">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（三）本项目专门面向中小企业采购，提供《中小企业声明函》。</w:t>
      </w:r>
    </w:p>
    <w:p w14:paraId="3411BE18">
      <w:pPr>
        <w:pStyle w:val="34"/>
        <w:spacing w:line="360" w:lineRule="auto"/>
        <w:ind w:firstLine="448" w:firstLineChars="200"/>
        <w:jc w:val="both"/>
        <w:rPr>
          <w:rFonts w:cs="Times New Roman" w:asciiTheme="minorEastAsia" w:hAnsiTheme="minorEastAsia" w:eastAsiaTheme="minorEastAsia"/>
          <w:color w:val="auto"/>
        </w:rPr>
      </w:pPr>
      <w:bookmarkStart w:id="8" w:name="_Toc412903615"/>
      <w:r>
        <w:rPr>
          <w:rFonts w:hint="eastAsia" w:cs="Times New Roman" w:asciiTheme="minorEastAsia" w:hAnsiTheme="minorEastAsia" w:eastAsiaTheme="minorEastAsia"/>
          <w:color w:val="auto"/>
        </w:rPr>
        <w:t>五</w:t>
      </w:r>
      <w:r>
        <w:rPr>
          <w:rFonts w:cs="Times New Roman" w:asciiTheme="minorEastAsia" w:hAnsiTheme="minorEastAsia" w:eastAsiaTheme="minorEastAsia"/>
          <w:color w:val="auto"/>
        </w:rPr>
        <w:t>、项目需要落实的政府采购政策</w:t>
      </w:r>
    </w:p>
    <w:p w14:paraId="01459956">
      <w:pPr>
        <w:pStyle w:val="34"/>
        <w:spacing w:line="360" w:lineRule="auto"/>
        <w:ind w:firstLine="448" w:firstLineChars="200"/>
        <w:jc w:val="both"/>
        <w:rPr>
          <w:rFonts w:ascii="Times New Roman" w:hAnsi="Times New Roman" w:eastAsia="宋体"/>
          <w:color w:val="auto"/>
        </w:rPr>
      </w:pPr>
      <w:r>
        <w:rPr>
          <w:rFonts w:hint="eastAsia" w:ascii="Times New Roman" w:eastAsia="宋体" w:hAnsiTheme="minorEastAsia"/>
          <w:color w:val="auto"/>
        </w:rPr>
        <w:t>（一）</w:t>
      </w:r>
      <w:r>
        <w:rPr>
          <w:rFonts w:hint="eastAsia" w:ascii="Times New Roman" w:eastAsia="宋体" w:cs="Times New Roman" w:hAnsiTheme="minorEastAsia"/>
          <w:color w:val="auto"/>
        </w:rPr>
        <w:t>本项目专门面向中小企业采购。</w:t>
      </w:r>
    </w:p>
    <w:p w14:paraId="63EDCEE5">
      <w:pPr>
        <w:pStyle w:val="34"/>
        <w:spacing w:line="360" w:lineRule="auto"/>
        <w:ind w:firstLine="448" w:firstLineChars="200"/>
        <w:rPr>
          <w:rFonts w:ascii="Times New Roman" w:hAnsi="Times New Roman" w:eastAsia="宋体" w:cs="Times New Roman"/>
          <w:color w:val="auto"/>
        </w:rPr>
      </w:pPr>
      <w:r>
        <w:rPr>
          <w:rFonts w:hint="eastAsia" w:ascii="Times New Roman" w:eastAsia="宋体" w:hAnsiTheme="minorEastAsia"/>
          <w:color w:val="auto"/>
        </w:rPr>
        <w:t>（二）</w:t>
      </w:r>
      <w:r>
        <w:rPr>
          <w:rFonts w:ascii="Times New Roman" w:eastAsia="宋体" w:cs="Times New Roman" w:hAnsiTheme="minorEastAsia"/>
          <w:color w:val="auto"/>
        </w:rPr>
        <w:t>根据财政部发布的《关于政府采购支持监狱企业发展有关问题的通知》规定，监狱企业视同小微企业。</w:t>
      </w:r>
    </w:p>
    <w:p w14:paraId="18944984">
      <w:pPr>
        <w:pStyle w:val="34"/>
        <w:spacing w:line="360" w:lineRule="auto"/>
        <w:ind w:firstLine="448" w:firstLineChars="200"/>
        <w:rPr>
          <w:rFonts w:ascii="Times New Roman" w:hAnsi="Times New Roman" w:eastAsia="宋体" w:cs="Times New Roman"/>
          <w:color w:val="auto"/>
        </w:rPr>
      </w:pPr>
      <w:r>
        <w:rPr>
          <w:rFonts w:hint="eastAsia" w:ascii="Times New Roman" w:eastAsia="宋体" w:hAnsiTheme="minorEastAsia"/>
          <w:color w:val="auto"/>
        </w:rPr>
        <w:t>（三）</w:t>
      </w:r>
      <w:r>
        <w:rPr>
          <w:rFonts w:ascii="Times New Roman" w:eastAsia="宋体" w:cs="Times New Roman" w:hAnsiTheme="minorEastAsia"/>
          <w:color w:val="auto"/>
        </w:rPr>
        <w:t>根据财政部、民政部、中国残疾人联合会发布的《关于促进残疾人就业政府采购政策的通知》规定，残疾人福利性单位视同小微企业。</w:t>
      </w:r>
    </w:p>
    <w:p w14:paraId="5785B0F5">
      <w:pPr>
        <w:pStyle w:val="34"/>
        <w:spacing w:line="360" w:lineRule="auto"/>
        <w:ind w:firstLine="448" w:firstLineChars="200"/>
        <w:jc w:val="both"/>
        <w:rPr>
          <w:rFonts w:ascii="Times New Roman" w:hAnsi="Times New Roman" w:eastAsia="宋体"/>
          <w:color w:val="auto"/>
        </w:rPr>
      </w:pPr>
      <w:r>
        <w:rPr>
          <w:rFonts w:hint="eastAsia" w:ascii="Times New Roman" w:eastAsia="宋体" w:hAnsiTheme="minorEastAsia"/>
          <w:color w:val="auto"/>
        </w:rPr>
        <w:t>注：中小微企业以投标人填写的《中小企业声明函》为判定标准，残疾人福利性单位以投标人填写的《残疾人福利性单位声明函》为判定标准，监狱企业须投标人提供由省级以上监</w:t>
      </w:r>
      <w:r>
        <w:rPr>
          <w:rFonts w:hint="eastAsia" w:ascii="Times New Roman" w:eastAsia="宋体" w:cs="Times New Roman" w:hAnsiTheme="minorEastAsia"/>
          <w:color w:val="auto"/>
        </w:rPr>
        <w:t>狱管理局、戒毒管理局（含新疆生产建设兵团）出具的属于监狱企业的证明文件，否则不予认定。以上政策不重复享受。</w:t>
      </w:r>
    </w:p>
    <w:p w14:paraId="14EE0607">
      <w:pPr>
        <w:pStyle w:val="34"/>
        <w:spacing w:line="360" w:lineRule="auto"/>
        <w:ind w:firstLine="448" w:firstLineChars="200"/>
        <w:jc w:val="both"/>
        <w:rPr>
          <w:rFonts w:ascii="Times New Roman" w:hAnsi="Times New Roman" w:eastAsia="宋体"/>
          <w:color w:val="auto"/>
        </w:rPr>
      </w:pPr>
      <w:r>
        <w:rPr>
          <w:rFonts w:hint="eastAsia" w:ascii="Times New Roman" w:eastAsia="宋体" w:hAnsiTheme="minorEastAsia"/>
          <w:color w:val="auto"/>
        </w:rPr>
        <w:t>（四）按照《财政部关于在政府采购活动中查询及使用信用记录有关问题的通知》（财库〔</w:t>
      </w:r>
      <w:r>
        <w:rPr>
          <w:rFonts w:hint="eastAsia" w:ascii="Times New Roman" w:hAnsi="Times New Roman" w:eastAsia="宋体"/>
          <w:color w:val="auto"/>
        </w:rPr>
        <w:t>2016</w:t>
      </w:r>
      <w:r>
        <w:rPr>
          <w:rFonts w:hint="eastAsia" w:ascii="Times New Roman" w:eastAsia="宋体" w:hAnsiTheme="minorEastAsia"/>
          <w:color w:val="auto"/>
        </w:rPr>
        <w:t>〕</w:t>
      </w:r>
      <w:r>
        <w:rPr>
          <w:rFonts w:hint="eastAsia" w:ascii="Times New Roman" w:hAnsi="Times New Roman" w:eastAsia="宋体"/>
          <w:color w:val="auto"/>
        </w:rPr>
        <w:t>125</w:t>
      </w:r>
      <w:r>
        <w:rPr>
          <w:rFonts w:hint="eastAsia" w:ascii="Times New Roman" w:eastAsia="宋体" w:hAnsiTheme="minorEastAsia"/>
          <w:color w:val="auto"/>
        </w:rPr>
        <w:t>号）的要求，根据开标当日截止评审结束</w:t>
      </w:r>
      <w:r>
        <w:rPr>
          <w:rFonts w:hint="eastAsia" w:ascii="Times New Roman" w:hAnsi="Times New Roman" w:eastAsia="宋体"/>
          <w:color w:val="auto"/>
        </w:rPr>
        <w:t>“</w:t>
      </w:r>
      <w:r>
        <w:rPr>
          <w:rFonts w:hint="eastAsia" w:ascii="Times New Roman" w:eastAsia="宋体" w:hAnsiTheme="minorEastAsia"/>
          <w:color w:val="auto"/>
        </w:rPr>
        <w:t>信用中国</w:t>
      </w:r>
      <w:r>
        <w:rPr>
          <w:rFonts w:hint="eastAsia" w:ascii="Times New Roman" w:hAnsi="Times New Roman" w:eastAsia="宋体"/>
          <w:color w:val="auto"/>
        </w:rPr>
        <w:t>”</w:t>
      </w:r>
      <w:r>
        <w:rPr>
          <w:rFonts w:hint="eastAsia" w:ascii="Times New Roman" w:eastAsia="宋体" w:hAnsiTheme="minorEastAsia"/>
          <w:color w:val="auto"/>
        </w:rPr>
        <w:t>网站（</w:t>
      </w:r>
      <w:r>
        <w:fldChar w:fldCharType="begin"/>
      </w:r>
      <w:r>
        <w:instrText xml:space="preserve"> HYPERLINK "http://www.creditchina.gov.cn/" </w:instrText>
      </w:r>
      <w:r>
        <w:fldChar w:fldCharType="separate"/>
      </w:r>
      <w:r>
        <w:rPr>
          <w:rStyle w:val="27"/>
          <w:rFonts w:hint="eastAsia" w:ascii="Times New Roman" w:hAnsi="Times New Roman" w:eastAsia="宋体"/>
        </w:rPr>
        <w:t>www.creditchina.gov.cn</w:t>
      </w:r>
      <w:r>
        <w:rPr>
          <w:rStyle w:val="27"/>
          <w:rFonts w:hint="eastAsia" w:ascii="Times New Roman" w:hAnsi="Times New Roman" w:eastAsia="宋体"/>
        </w:rPr>
        <w:fldChar w:fldCharType="end"/>
      </w:r>
      <w:r>
        <w:rPr>
          <w:rFonts w:hint="eastAsia" w:ascii="Times New Roman" w:eastAsia="宋体" w:hAnsiTheme="minorEastAsia"/>
          <w:color w:val="auto"/>
        </w:rPr>
        <w:t>）、中国政府采购网（</w:t>
      </w:r>
      <w:r>
        <w:fldChar w:fldCharType="begin"/>
      </w:r>
      <w:r>
        <w:instrText xml:space="preserve"> HYPERLINK "http://www.ccgp.gov.cn/" </w:instrText>
      </w:r>
      <w:r>
        <w:fldChar w:fldCharType="separate"/>
      </w:r>
      <w:r>
        <w:rPr>
          <w:rStyle w:val="27"/>
          <w:rFonts w:ascii="Times New Roman" w:hAnsi="Times New Roman" w:eastAsia="宋体" w:cs="Times New Roman"/>
        </w:rPr>
        <w:t>http://www.ccgp.gov.cn/</w:t>
      </w:r>
      <w:r>
        <w:rPr>
          <w:rStyle w:val="27"/>
          <w:rFonts w:ascii="Times New Roman" w:hAnsi="Times New Roman" w:eastAsia="宋体" w:cs="Times New Roman"/>
        </w:rPr>
        <w:fldChar w:fldCharType="end"/>
      </w:r>
      <w:r>
        <w:rPr>
          <w:rFonts w:hint="eastAsia" w:ascii="Times New Roman" w:eastAsia="宋体" w:hAnsiTheme="minor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0EB7B590">
      <w:pPr>
        <w:pStyle w:val="34"/>
        <w:spacing w:line="360" w:lineRule="auto"/>
        <w:ind w:firstLine="448" w:firstLineChars="200"/>
        <w:rPr>
          <w:rFonts w:ascii="Times New Roman" w:hAnsi="Times New Roman" w:eastAsia="宋体"/>
          <w:color w:val="auto"/>
        </w:rPr>
      </w:pPr>
      <w:r>
        <w:rPr>
          <w:rFonts w:hint="eastAsia" w:ascii="Times New Roman" w:eastAsia="宋体" w:hAnsiTheme="minorEastAsia"/>
          <w:color w:val="auto"/>
        </w:rPr>
        <w:t>（五）</w:t>
      </w:r>
      <w:bookmarkStart w:id="9" w:name="OLE_LINK2"/>
      <w:bookmarkStart w:id="10" w:name="OLE_LINK3"/>
      <w:bookmarkStart w:id="11" w:name="OLE_LINK1"/>
      <w:r>
        <w:rPr>
          <w:rFonts w:hint="eastAsia" w:ascii="Times New Roman" w:eastAsia="宋体" w:hAnsiTheme="minorEastAsia"/>
          <w:color w:val="auto"/>
        </w:rPr>
        <w:t>按照《关于调整优化节能产品、环境标志产品政府采购执行机制的通知》（财库〔</w:t>
      </w:r>
      <w:r>
        <w:rPr>
          <w:rFonts w:hint="eastAsia" w:ascii="Times New Roman" w:hAnsi="Times New Roman" w:eastAsia="宋体"/>
          <w:color w:val="auto"/>
        </w:rPr>
        <w:t>2019</w:t>
      </w:r>
      <w:r>
        <w:rPr>
          <w:rFonts w:hint="eastAsia" w:ascii="Times New Roman" w:eastAsia="宋体" w:hAnsiTheme="minorEastAsia"/>
          <w:color w:val="auto"/>
        </w:rPr>
        <w:t>〕</w:t>
      </w:r>
      <w:r>
        <w:rPr>
          <w:rFonts w:hint="eastAsia" w:ascii="Times New Roman" w:hAnsi="Times New Roman" w:eastAsia="宋体"/>
          <w:color w:val="auto"/>
        </w:rPr>
        <w:t>9</w:t>
      </w:r>
      <w:r>
        <w:rPr>
          <w:rFonts w:hint="eastAsia" w:ascii="Times New Roman" w:eastAsia="宋体" w:hAnsiTheme="minorEastAsia"/>
          <w:color w:val="auto"/>
        </w:rPr>
        <w:t>号）、《关于印发环境标志产品政府采购品目清单的通知》</w:t>
      </w:r>
      <w:bookmarkStart w:id="12" w:name="OLE_LINK5"/>
      <w:bookmarkStart w:id="13" w:name="OLE_LINK4"/>
      <w:r>
        <w:rPr>
          <w:rFonts w:hint="eastAsia" w:ascii="Times New Roman" w:eastAsia="宋体" w:hAnsiTheme="minorEastAsia"/>
          <w:color w:val="auto"/>
        </w:rPr>
        <w:t>（财库〔</w:t>
      </w:r>
      <w:r>
        <w:rPr>
          <w:rFonts w:hint="eastAsia" w:ascii="Times New Roman" w:hAnsi="Times New Roman" w:eastAsia="宋体"/>
          <w:color w:val="auto"/>
        </w:rPr>
        <w:t>2019</w:t>
      </w:r>
      <w:r>
        <w:rPr>
          <w:rFonts w:hint="eastAsia" w:ascii="Times New Roman" w:eastAsia="宋体" w:hAnsiTheme="minorEastAsia"/>
          <w:color w:val="auto"/>
        </w:rPr>
        <w:t>〕</w:t>
      </w:r>
      <w:r>
        <w:rPr>
          <w:rFonts w:hint="eastAsia" w:ascii="Times New Roman" w:hAnsi="Times New Roman" w:eastAsia="宋体"/>
          <w:color w:val="auto"/>
        </w:rPr>
        <w:t>18</w:t>
      </w:r>
      <w:r>
        <w:rPr>
          <w:rFonts w:hint="eastAsia" w:ascii="Times New Roman" w:eastAsia="宋体" w:hAnsiTheme="minorEastAsia"/>
          <w:color w:val="auto"/>
        </w:rPr>
        <w:t>号）</w:t>
      </w:r>
      <w:bookmarkEnd w:id="12"/>
      <w:bookmarkEnd w:id="13"/>
      <w:r>
        <w:rPr>
          <w:rFonts w:hint="eastAsia" w:ascii="Times New Roman" w:eastAsia="宋体" w:hAnsiTheme="minorEastAsia"/>
          <w:color w:val="auto"/>
        </w:rPr>
        <w:t>、《关于印发节能产品政府采购品目清单的通知》（财库〔</w:t>
      </w:r>
      <w:r>
        <w:rPr>
          <w:rFonts w:hint="eastAsia" w:ascii="Times New Roman" w:hAnsi="Times New Roman" w:eastAsia="宋体"/>
          <w:color w:val="auto"/>
        </w:rPr>
        <w:t>2019</w:t>
      </w:r>
      <w:r>
        <w:rPr>
          <w:rFonts w:hint="eastAsia" w:ascii="Times New Roman" w:eastAsia="宋体" w:hAnsiTheme="minorEastAsia"/>
          <w:color w:val="auto"/>
        </w:rPr>
        <w:t>〕</w:t>
      </w:r>
      <w:r>
        <w:rPr>
          <w:rFonts w:hint="eastAsia" w:ascii="Times New Roman" w:hAnsi="Times New Roman" w:eastAsia="宋体"/>
          <w:color w:val="auto"/>
        </w:rPr>
        <w:t>19</w:t>
      </w:r>
      <w:r>
        <w:rPr>
          <w:rFonts w:hint="eastAsia" w:ascii="Times New Roman" w:eastAsia="宋体" w:hAnsiTheme="minorEastAsia"/>
          <w:color w:val="auto"/>
        </w:rPr>
        <w:t>号）、《市场监管总局关于发布参与实施政府采购节能产品、环境标志产品认证机构名录的公告》（</w:t>
      </w:r>
      <w:r>
        <w:rPr>
          <w:rFonts w:hint="eastAsia" w:ascii="Times New Roman" w:hAnsi="Times New Roman" w:eastAsia="宋体"/>
          <w:color w:val="auto"/>
        </w:rPr>
        <w:t>2019</w:t>
      </w:r>
      <w:r>
        <w:rPr>
          <w:rFonts w:hint="eastAsia" w:ascii="Times New Roman" w:eastAsia="宋体" w:hAnsiTheme="minorEastAsia"/>
          <w:color w:val="auto"/>
        </w:rPr>
        <w:t>年第</w:t>
      </w:r>
      <w:r>
        <w:rPr>
          <w:rFonts w:hint="eastAsia" w:ascii="Times New Roman" w:hAnsi="Times New Roman" w:eastAsia="宋体"/>
          <w:color w:val="auto"/>
        </w:rPr>
        <w:t>16</w:t>
      </w:r>
      <w:r>
        <w:rPr>
          <w:rFonts w:hint="eastAsia" w:ascii="Times New Roman" w:eastAsia="宋体" w:hAnsiTheme="minorEastAsia"/>
          <w:color w:val="auto"/>
        </w:rPr>
        <w:t>号）等文件要求，对</w:t>
      </w:r>
      <w:r>
        <w:rPr>
          <w:rFonts w:ascii="Times New Roman" w:eastAsia="宋体" w:hAnsiTheme="minorEastAsia"/>
          <w:color w:val="auto"/>
        </w:rPr>
        <w:t>政府采购节能、环境标志品目清单</w:t>
      </w:r>
      <w:r>
        <w:rPr>
          <w:rFonts w:hint="eastAsia" w:ascii="Times New Roman" w:eastAsia="宋体" w:hAnsiTheme="minorEastAsia"/>
          <w:color w:val="auto"/>
        </w:rPr>
        <w:t>内的产品实施优先采购和强制采购的评标方法。</w:t>
      </w:r>
      <w:bookmarkEnd w:id="9"/>
      <w:bookmarkEnd w:id="10"/>
      <w:bookmarkEnd w:id="11"/>
    </w:p>
    <w:p w14:paraId="1AF53961">
      <w:pPr>
        <w:pStyle w:val="34"/>
        <w:spacing w:line="360" w:lineRule="auto"/>
        <w:ind w:firstLine="448" w:firstLineChars="200"/>
        <w:jc w:val="both"/>
        <w:rPr>
          <w:rFonts w:ascii="Times New Roman" w:hAnsi="Times New Roman" w:eastAsia="宋体"/>
          <w:color w:val="auto"/>
        </w:rPr>
      </w:pPr>
      <w:r>
        <w:rPr>
          <w:rFonts w:hint="eastAsia" w:ascii="Times New Roman" w:eastAsia="宋体" w:hAnsiTheme="minorEastAsia"/>
          <w:color w:val="auto"/>
        </w:rPr>
        <w:t>（六）涉及商品包装或快递包装的，按照《财政部办公厅、生态环境部办公厅、国家邮政局办公室关于印发</w:t>
      </w:r>
      <w:r>
        <w:rPr>
          <w:rFonts w:hint="eastAsia" w:ascii="Times New Roman" w:hAnsi="Times New Roman" w:eastAsia="宋体"/>
          <w:color w:val="auto"/>
        </w:rPr>
        <w:t>&lt;</w:t>
      </w:r>
      <w:r>
        <w:rPr>
          <w:rFonts w:hint="eastAsia" w:ascii="Times New Roman" w:eastAsia="宋体" w:hAnsiTheme="minorEastAsia"/>
          <w:color w:val="auto"/>
        </w:rPr>
        <w:t>商品包装政府采购需求标准（试行）</w:t>
      </w:r>
      <w:r>
        <w:rPr>
          <w:rFonts w:hint="eastAsia" w:ascii="Times New Roman" w:hAnsi="Times New Roman" w:eastAsia="宋体"/>
          <w:color w:val="auto"/>
        </w:rPr>
        <w:t>&gt;</w:t>
      </w:r>
      <w:r>
        <w:rPr>
          <w:rFonts w:hint="eastAsia" w:ascii="Times New Roman" w:eastAsia="宋体" w:hAnsiTheme="minorEastAsia"/>
          <w:color w:val="auto"/>
        </w:rPr>
        <w:t>、</w:t>
      </w:r>
      <w:r>
        <w:rPr>
          <w:rFonts w:hint="eastAsia" w:ascii="Times New Roman" w:hAnsi="Times New Roman" w:eastAsia="宋体"/>
          <w:color w:val="auto"/>
        </w:rPr>
        <w:t>&lt;</w:t>
      </w:r>
      <w:r>
        <w:rPr>
          <w:rFonts w:hint="eastAsia" w:ascii="Times New Roman" w:eastAsia="宋体" w:hAnsiTheme="minorEastAsia"/>
          <w:color w:val="auto"/>
        </w:rPr>
        <w:t>快递包装政府采购需求标准（试行）</w:t>
      </w:r>
      <w:r>
        <w:rPr>
          <w:rFonts w:hint="eastAsia" w:ascii="Times New Roman" w:hAnsi="Times New Roman" w:eastAsia="宋体"/>
          <w:color w:val="auto"/>
        </w:rPr>
        <w:t>&gt;</w:t>
      </w:r>
      <w:r>
        <w:rPr>
          <w:rFonts w:hint="eastAsia" w:ascii="Times New Roman" w:eastAsia="宋体" w:hAnsiTheme="minorEastAsia"/>
          <w:color w:val="auto"/>
        </w:rPr>
        <w:t>的通知》（财办库〔</w:t>
      </w:r>
      <w:r>
        <w:rPr>
          <w:rFonts w:hint="eastAsia" w:ascii="Times New Roman" w:hAnsi="Times New Roman" w:eastAsia="宋体"/>
          <w:color w:val="auto"/>
        </w:rPr>
        <w:t>2020</w:t>
      </w:r>
      <w:r>
        <w:rPr>
          <w:rFonts w:hint="eastAsia" w:ascii="Times New Roman" w:eastAsia="宋体" w:hAnsiTheme="minorEastAsia"/>
          <w:color w:val="auto"/>
        </w:rPr>
        <w:t>〕</w:t>
      </w:r>
      <w:r>
        <w:rPr>
          <w:rFonts w:hint="eastAsia" w:ascii="Times New Roman" w:hAnsi="Times New Roman" w:eastAsia="宋体"/>
          <w:color w:val="auto"/>
        </w:rPr>
        <w:t>123</w:t>
      </w:r>
      <w:r>
        <w:rPr>
          <w:rFonts w:hint="eastAsia" w:ascii="Times New Roman" w:eastAsia="宋体" w:hAnsiTheme="minorEastAsia"/>
          <w:color w:val="auto"/>
        </w:rPr>
        <w:t>号）要求执行。</w:t>
      </w:r>
    </w:p>
    <w:p w14:paraId="370DEAF0">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七）参与政府采购活动的中小微企业，在获取政府采购中标（成交）通知书后，可向本市相关金融机构申请“政采贷”融资支持。有融资需求的企业，请于正式签订政府采购合同之前，向相关金融机构联系咨询。</w:t>
      </w:r>
    </w:p>
    <w:p w14:paraId="51E90282">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注：金融机构相关信息请登录天津市政府采购网政采贷板块（网址：http://tjgp.cz.tj.gov.cn/zcd/zcdList.jsp）了解。</w:t>
      </w:r>
    </w:p>
    <w:p w14:paraId="359DAB08">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（八）本项目付款事项如属于机关、事业单位采购货物、工程、服务支付中小企业款项，则应按照《保障中小企业款项支付条例》的相关规定执行：</w:t>
      </w:r>
    </w:p>
    <w:p w14:paraId="31E800C8">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 机关、事业单位从中小企业采购货物、工程、服务，应当自货物、工程、服务交付之日起30日内支付款项；合同另有约定的，从其约定，但付款期限最长不得超过60日。法律、行政法规或者国家有关规定对上述条款付款期限另有规定的，从其规定。合同约定采取履行进度结算、定期结算等结算方式的，付款期限应当自双方确认结算金额之日起算。</w:t>
      </w:r>
    </w:p>
    <w:p w14:paraId="3A88BA5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14:paraId="08170AD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到80%以上时，对该供应商提供的全部产品的总报价给予20%的价格扣除。</w:t>
      </w:r>
    </w:p>
    <w:p w14:paraId="2C15A7BA">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（十）根据《关于推动解决政府采购异常低价问题的通知》（财库〔2026〕2号）的要求，当投标人报价出现以下情形之一时，评标委员会应当启动对该投标人的异常低价审查程序：</w:t>
      </w:r>
    </w:p>
    <w:p w14:paraId="4CED19C3">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投标人报价&lt;全部通过符合性审查投标人报价平均值×50%；</w:t>
      </w:r>
    </w:p>
    <w:p w14:paraId="625A92BD">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投标人报价&lt;通过符合性审查的次低投标人报价×50%；</w:t>
      </w:r>
    </w:p>
    <w:p w14:paraId="1ACE0396">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投标人报价&lt;最高限价×45%；</w:t>
      </w:r>
    </w:p>
    <w:p w14:paraId="34A4D76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评标委员会基于专业判断，认为投标人报价过低，有可能影响产品质量或者不能诚信履约的其他情形。</w:t>
      </w:r>
    </w:p>
    <w:p w14:paraId="07E3C88F">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六、获取招标文件时间、方式</w:t>
      </w:r>
    </w:p>
    <w:p w14:paraId="239FFF64">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8</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7</w:t>
      </w:r>
      <w:r>
        <w:rPr>
          <w:rFonts w:hint="eastAsia" w:ascii="Times New Roman" w:hAnsi="Times New Roman" w:eastAsia="宋体" w:cs="Times New Roman"/>
          <w:color w:val="auto"/>
        </w:rPr>
        <w:t>日至</w:t>
      </w:r>
      <w:r>
        <w:rPr>
          <w:rFonts w:ascii="Times New Roman" w:hAnsi="Times New Roman" w:eastAsia="宋体" w:cs="Times New Roman"/>
          <w:color w:val="auto"/>
        </w:rPr>
        <w:t>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8</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14</w:t>
      </w:r>
      <w:r>
        <w:rPr>
          <w:rFonts w:hint="eastAsia" w:ascii="Times New Roman" w:hAnsi="Times New Roman" w:eastAsia="宋体" w:cs="Times New Roman"/>
          <w:color w:val="auto"/>
        </w:rPr>
        <w:t>日，每日</w:t>
      </w:r>
      <w:r>
        <w:rPr>
          <w:rFonts w:ascii="Times New Roman" w:hAnsi="Times New Roman" w:eastAsia="宋体" w:cs="Times New Roman"/>
          <w:color w:val="auto"/>
        </w:rPr>
        <w:t>9:00</w:t>
      </w:r>
      <w:r>
        <w:rPr>
          <w:rFonts w:hint="eastAsia" w:ascii="Times New Roman" w:hAnsi="Times New Roman" w:eastAsia="宋体" w:cs="Times New Roman"/>
          <w:color w:val="auto"/>
        </w:rPr>
        <w:t>至</w:t>
      </w:r>
      <w:r>
        <w:rPr>
          <w:rFonts w:ascii="Times New Roman" w:hAnsi="Times New Roman" w:eastAsia="宋体"/>
          <w:color w:val="auto"/>
        </w:rPr>
        <w:t>1</w:t>
      </w:r>
      <w:r>
        <w:rPr>
          <w:rFonts w:ascii="Times New Roman" w:hAnsi="Times New Roman" w:eastAsia="宋体"/>
        </w:rPr>
        <w:t>7:00</w:t>
      </w:r>
      <w:r>
        <w:rPr>
          <w:rFonts w:hint="eastAsia" w:ascii="Times New Roman" w:hAnsi="Times New Roman" w:eastAsia="宋体"/>
        </w:rPr>
        <w:t>（北京时间，法定节假日除外）。</w:t>
      </w:r>
    </w:p>
    <w:p w14:paraId="79E8470F">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70790997">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下载招标文件。</w:t>
      </w:r>
    </w:p>
    <w:p w14:paraId="3ADA04B9">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供应商注册、CA数字证书（USBKey）领取、电子签章办理办法：</w:t>
      </w:r>
    </w:p>
    <w:p w14:paraId="76C64CFD">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）首页点击“供应商注册”，填写相关内容。</w:t>
      </w:r>
    </w:p>
    <w:p w14:paraId="59B626AC">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（2）CA数字证书（USBKey）领取及电子签章办理：参见天津市政府采购中心网（</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）--服务指南--供应商注册、领取CA数字证书（USBKey）及电子签章制章的流程。</w:t>
      </w:r>
    </w:p>
    <w:p w14:paraId="5D5BC576">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79CB9D13">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7</w:t>
      </w:r>
      <w:bookmarkStart w:id="32" w:name="_GoBack"/>
      <w:bookmarkEnd w:id="32"/>
      <w:r>
        <w:rPr>
          <w:rFonts w:ascii="Times New Roman" w:hAnsi="Times New Roman" w:eastAsia="宋体" w:cs="Times New Roman"/>
          <w:color w:val="auto"/>
        </w:rPr>
        <w:t>日9:00至2026年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18</w:t>
      </w:r>
      <w:r>
        <w:rPr>
          <w:rFonts w:ascii="Times New Roman" w:hAnsi="Times New Roman" w:eastAsia="宋体" w:cs="Times New Roman"/>
          <w:color w:val="auto"/>
        </w:rPr>
        <w:t>日8:30，使用天津数字认证有限公司发出的CA数字证书（原天津市电子认证中心发出尚在有效期内的CA数字证书仍可使用）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73359F10">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1BAC3203">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66062CC6">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18</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4603CEC2">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：本项目投标采用网上电子投标方式，投标人须于投标截止时间前使用天津数字认证有限公司发出的CA数字证书（原天津市电子认证中心发出尚在有效期内的CA数字证书仍可使用）登陆</w:t>
      </w:r>
      <w:r>
        <w:rPr>
          <w:rFonts w:hint="eastAsia" w:ascii="Times New Roman" w:hAnsi="Times New Roman" w:eastAsia="宋体" w:cs="Times New Roman"/>
          <w:color w:val="auto"/>
        </w:rPr>
        <w:t>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n）-“网上招投标”-“供应商登录”-“区级集采机构入口”提交网上应答并上传加盖投标人电子签章的电子投标文件（以通过天津公共资源电子签章客户端正确读取签章信息为准）。</w:t>
      </w:r>
    </w:p>
    <w:p w14:paraId="0D5812E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1035344B">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18</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77A1F8C2">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完成开标解密。</w:t>
      </w:r>
    </w:p>
    <w:p w14:paraId="79DAB7A7">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18</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）-“网上招投标”-“供应商登录”-“区级集采机构入口”自行查看开标信息。</w:t>
      </w:r>
    </w:p>
    <w:p w14:paraId="0F8242E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w:t>
      </w:r>
      <w:r>
        <w:rPr>
          <w:rFonts w:hint="eastAsia" w:ascii="Times New Roman" w:hAnsi="Times New Roman" w:eastAsia="宋体" w:cs="Times New Roman"/>
          <w:color w:val="auto"/>
        </w:rPr>
        <w:t>采购代理机构名称、地址、联系人及联系方式</w:t>
      </w:r>
    </w:p>
    <w:p w14:paraId="65FA1CEB">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（一）采购代理机构名称：天津市滨海新区政府采购中心</w:t>
      </w:r>
    </w:p>
    <w:p w14:paraId="2D16FFE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（二）采购代理机构地址：天津市滨海新区塘沽营口道468号</w:t>
      </w:r>
    </w:p>
    <w:p w14:paraId="7149F4AC">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rPr>
        <w:t>夏冰</w:t>
      </w:r>
    </w:p>
    <w:p w14:paraId="7EBEB23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p>
    <w:p w14:paraId="67692D7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06F72AF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0A7AC55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供应商注册咨询：022-24538167</w:t>
      </w:r>
    </w:p>
    <w:p w14:paraId="39B4DF8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CA数字证书及电子签章办理咨询：022-24538059、400-0566-110</w:t>
      </w:r>
    </w:p>
    <w:p w14:paraId="5083953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 采购文件咨询：</w:t>
      </w:r>
      <w:r>
        <w:rPr>
          <w:rFonts w:ascii="Times New Roman" w:hAnsi="Times New Roman" w:eastAsia="宋体" w:cs="Times New Roman"/>
          <w:color w:val="auto"/>
        </w:rPr>
        <w:t>022-</w:t>
      </w:r>
      <w:r>
        <w:rPr>
          <w:rFonts w:hint="eastAsia" w:ascii="Times New Roman" w:hAnsi="Times New Roman" w:eastAsia="宋体" w:cs="Times New Roman"/>
          <w:color w:val="auto"/>
        </w:rPr>
        <w:t>25866107</w:t>
      </w:r>
    </w:p>
    <w:p w14:paraId="11BF797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xml:space="preserve">. </w:t>
      </w:r>
      <w:r>
        <w:rPr>
          <w:rFonts w:hint="eastAsia" w:ascii="Times New Roman" w:hAnsi="Times New Roman" w:eastAsia="宋体" w:cs="Times New Roman"/>
          <w:color w:val="auto"/>
        </w:rPr>
        <w:t>网上应答及解密操作咨询：</w:t>
      </w:r>
      <w:r>
        <w:rPr>
          <w:rFonts w:ascii="Times New Roman" w:hAnsi="Times New Roman" w:eastAsia="宋体" w:cs="Times New Roman"/>
          <w:color w:val="auto"/>
        </w:rPr>
        <w:t>022-24538309</w:t>
      </w:r>
    </w:p>
    <w:p w14:paraId="505974B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（七）邮箱：bhzfzcb@tj.gov.cn</w:t>
      </w:r>
    </w:p>
    <w:p w14:paraId="314DFC57">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766259DD">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天津港保税区第一中学</w:t>
      </w:r>
    </w:p>
    <w:p w14:paraId="6B86128A">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 xml:space="preserve">天津市空港经济区书康路5号 </w:t>
      </w:r>
    </w:p>
    <w:p w14:paraId="42DA80EB">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 xml:space="preserve">朱振伟 </w:t>
      </w:r>
    </w:p>
    <w:p w14:paraId="1B30E0D1">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60451588</w:t>
      </w:r>
    </w:p>
    <w:p w14:paraId="1314EF1F">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0912EE57">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49F3CB4D">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采购人针对采购文件质疑受理：</w:t>
      </w:r>
    </w:p>
    <w:p w14:paraId="2C9061C1">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1.联系部门：天津港保税区第一中学</w:t>
      </w:r>
    </w:p>
    <w:p w14:paraId="24448DCF">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2.联系人：罗宇茜</w:t>
      </w:r>
    </w:p>
    <w:p w14:paraId="2A23C12F">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3.联系方式：16600452034</w:t>
      </w:r>
    </w:p>
    <w:p w14:paraId="78F420C5">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4.联系地址：天津市空港经济区书康路5号</w:t>
      </w:r>
    </w:p>
    <w:p w14:paraId="71B7C9E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（二）供应商对质疑答复不满意的，或者采购人、天津市滨海新区政府采购中心未在规定期限内作出答复的，供应商可以在质疑答复期满后15个工作日内，向天津港保税区财政局国库科提出投诉，逾期不予受理。</w:t>
      </w:r>
    </w:p>
    <w:p w14:paraId="52C9140F">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335463AD">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6030B55C">
      <w:pPr>
        <w:pStyle w:val="34"/>
        <w:spacing w:line="360" w:lineRule="auto"/>
        <w:ind w:firstLine="6720" w:firstLineChars="3000"/>
        <w:jc w:val="both"/>
        <w:rPr>
          <w:rFonts w:asciiTheme="minorEastAsia" w:hAnsiTheme="minorEastAsia" w:eastAsiaTheme="minorEastAsia"/>
          <w:b/>
          <w:bCs/>
          <w:kern w:val="28"/>
          <w:sz w:val="32"/>
          <w:szCs w:val="32"/>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日</w:t>
      </w:r>
      <w:r>
        <w:rPr>
          <w:rFonts w:asciiTheme="minorEastAsia" w:hAnsiTheme="minorEastAsia" w:eastAsiaTheme="minorEastAsia"/>
        </w:rPr>
        <w:br w:type="page"/>
      </w:r>
    </w:p>
    <w:p w14:paraId="5B612BFC">
      <w:pPr>
        <w:pStyle w:val="14"/>
        <w:rPr>
          <w:rFonts w:asciiTheme="minorEastAsia" w:hAnsiTheme="minorEastAsia" w:eastAsiaTheme="minorEastAsia"/>
        </w:rPr>
      </w:pPr>
      <w:r>
        <w:rPr>
          <w:rFonts w:asciiTheme="minorEastAsia" w:hAnsiTheme="minorEastAsia" w:eastAsiaTheme="minorEastAsia"/>
        </w:rPr>
        <w:t>第</w:t>
      </w:r>
      <w:r>
        <w:rPr>
          <w:rFonts w:hint="eastAsia" w:asciiTheme="minorEastAsia" w:hAnsiTheme="minorEastAsia" w:eastAsiaTheme="minorEastAsia"/>
        </w:rPr>
        <w:t>二</w:t>
      </w:r>
      <w:r>
        <w:rPr>
          <w:rFonts w:asciiTheme="minorEastAsia" w:hAnsiTheme="minorEastAsia" w:eastAsiaTheme="minorEastAsia"/>
        </w:rPr>
        <w:t>部分招标项目要求</w:t>
      </w:r>
      <w:bookmarkEnd w:id="8"/>
    </w:p>
    <w:p w14:paraId="09A92A2E">
      <w:pPr>
        <w:tabs>
          <w:tab w:val="left" w:pos="210"/>
        </w:tabs>
        <w:autoSpaceDE w:val="0"/>
        <w:autoSpaceDN w:val="0"/>
        <w:adjustRightInd w:val="0"/>
        <w:spacing w:line="360" w:lineRule="auto"/>
        <w:ind w:firstLine="448" w:firstLineChars="200"/>
        <w:outlineLvl w:val="0"/>
        <w:rPr>
          <w:rFonts w:asciiTheme="minorEastAsia" w:hAnsiTheme="minorEastAsia" w:eastAsiaTheme="minorEastAsia"/>
          <w:color w:val="000000"/>
          <w:sz w:val="24"/>
          <w:szCs w:val="24"/>
        </w:rPr>
      </w:pPr>
      <w:r>
        <w:rPr>
          <w:rFonts w:asciiTheme="minorEastAsia" w:hAnsiTheme="minorEastAsia" w:eastAsiaTheme="minorEastAsia"/>
          <w:color w:val="000000"/>
          <w:sz w:val="24"/>
          <w:szCs w:val="24"/>
        </w:rPr>
        <w:t>一、</w:t>
      </w:r>
      <w:r>
        <w:rPr>
          <w:rFonts w:hint="eastAsia" w:asciiTheme="minorEastAsia" w:hAnsiTheme="minorEastAsia" w:eastAsiaTheme="minorEastAsia"/>
          <w:sz w:val="24"/>
          <w:szCs w:val="24"/>
        </w:rPr>
        <w:t>商务要求</w:t>
      </w:r>
    </w:p>
    <w:p w14:paraId="162EEEFA">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kern w:val="0"/>
          <w:sz w:val="24"/>
          <w:szCs w:val="24"/>
        </w:rPr>
        <w:t>（一）</w:t>
      </w:r>
      <w:r>
        <w:rPr>
          <w:rFonts w:hint="eastAsia" w:asciiTheme="minorEastAsia" w:hAnsiTheme="minorEastAsia" w:eastAsiaTheme="minorEastAsia"/>
          <w:color w:val="000000"/>
          <w:sz w:val="24"/>
        </w:rPr>
        <w:t>报价要求</w:t>
      </w:r>
    </w:p>
    <w:p w14:paraId="24439F3F">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1. 投标报价以人民币填列。</w:t>
      </w:r>
    </w:p>
    <w:p w14:paraId="49A746B4">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2. 投标人的报价应包括：家具产品及附件货款、运输费、运输保险费、装卸费、安装调试费、及其他应有的费用。投标人所报价格为货到现场安装调试完成的最终优惠价格。</w:t>
      </w:r>
    </w:p>
    <w:p w14:paraId="75C9FAED">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3. 投标报价在不超采购预算的前提下，其合理性由评审委员会在评分中予以考虑。若出现异常低价投标情况，评审委员会启动异常低价投标审查程序（详见本文件第三部分31.1）。</w:t>
      </w:r>
    </w:p>
    <w:p w14:paraId="5A39E639">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4. 验收相关费用由投标人负责。</w:t>
      </w:r>
    </w:p>
    <w:p w14:paraId="1B99258E">
      <w:pPr>
        <w:autoSpaceDE w:val="0"/>
        <w:autoSpaceDN w:val="0"/>
        <w:adjustRightInd w:val="0"/>
        <w:spacing w:line="360" w:lineRule="auto"/>
        <w:ind w:firstLine="448"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（二）服务要求</w:t>
      </w:r>
    </w:p>
    <w:p w14:paraId="6ED5B4D3">
      <w:pPr>
        <w:autoSpaceDE w:val="0"/>
        <w:autoSpaceDN w:val="0"/>
        <w:adjustRightInd w:val="0"/>
        <w:spacing w:line="360" w:lineRule="auto"/>
        <w:ind w:firstLine="448"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 提供所投产品5年免费上门保修，终身维护，保修期内免费更换零配件。7×24小时技术响应，48小时内维修工程师到达维修现场，保修期自验收合格之日起计算。</w:t>
      </w:r>
    </w:p>
    <w:p w14:paraId="2518AE4D">
      <w:pPr>
        <w:autoSpaceDE w:val="0"/>
        <w:autoSpaceDN w:val="0"/>
        <w:adjustRightInd w:val="0"/>
        <w:spacing w:line="360" w:lineRule="auto"/>
        <w:ind w:firstLine="448"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 投标文件中提供详细的服务方案，包括服务人员、服务机构、服务响应及到场解决问题的时间、生产、配送及安装方案、备品备件及易损件的供应服务方案。</w:t>
      </w:r>
    </w:p>
    <w:p w14:paraId="1DEFA7FF">
      <w:pPr>
        <w:autoSpaceDE w:val="0"/>
        <w:autoSpaceDN w:val="0"/>
        <w:adjustRightInd w:val="0"/>
        <w:spacing w:line="360" w:lineRule="auto"/>
        <w:ind w:firstLine="448"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 投标人须提供所投产品生产厂家服务机构情况，包括地址、联系方式及技术人员数量等。</w:t>
      </w:r>
    </w:p>
    <w:p w14:paraId="689D659E">
      <w:pPr>
        <w:autoSpaceDE w:val="0"/>
        <w:autoSpaceDN w:val="0"/>
        <w:adjustRightInd w:val="0"/>
        <w:spacing w:line="360" w:lineRule="auto"/>
        <w:ind w:firstLine="448"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 提供原厂标准的易耗品、消耗材料价格清单及折扣率，保修期后设备维修的价格清单及折扣率。</w:t>
      </w:r>
    </w:p>
    <w:p w14:paraId="255F891C">
      <w:pPr>
        <w:autoSpaceDE w:val="0"/>
        <w:autoSpaceDN w:val="0"/>
        <w:adjustRightInd w:val="0"/>
        <w:spacing w:line="360" w:lineRule="auto"/>
        <w:ind w:firstLine="448"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 提供现场技术培训。</w:t>
      </w:r>
    </w:p>
    <w:p w14:paraId="7800F6C9">
      <w:pPr>
        <w:autoSpaceDE w:val="0"/>
        <w:autoSpaceDN w:val="0"/>
        <w:adjustRightInd w:val="0"/>
        <w:spacing w:line="360" w:lineRule="auto"/>
        <w:ind w:firstLine="448"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（三）交货要求</w:t>
      </w:r>
    </w:p>
    <w:p w14:paraId="403A6305">
      <w:pPr>
        <w:autoSpaceDE w:val="0"/>
        <w:autoSpaceDN w:val="0"/>
        <w:adjustRightInd w:val="0"/>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color w:val="auto"/>
          <w:sz w:val="24"/>
        </w:rPr>
        <w:t>1. 交货范围：本次招标的交货范围，除</w:t>
      </w:r>
      <w:r>
        <w:rPr>
          <w:rFonts w:hint="eastAsia" w:asciiTheme="minorEastAsia" w:hAnsiTheme="minorEastAsia" w:eastAsiaTheme="minorEastAsia"/>
          <w:sz w:val="24"/>
        </w:rPr>
        <w:t>包括所需家具外，还应包括配套的辅助设备、技术资料（包括操作手册、使用说明书、维修指南或服务手册等）、家具使用所必须的备品备件品，负责运输、安装并提供相应的技术服务与质量保证。</w:t>
      </w:r>
    </w:p>
    <w:p w14:paraId="675FB3BD">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2. 交货期：</w:t>
      </w:r>
    </w:p>
    <w:p w14:paraId="727EEA82">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货到：签订合同之日起15日内（特殊情况以合同为准）。</w:t>
      </w:r>
    </w:p>
    <w:p w14:paraId="3E8AABE1">
      <w:pPr>
        <w:autoSpaceDE w:val="0"/>
        <w:autoSpaceDN w:val="0"/>
        <w:adjustRightInd w:val="0"/>
        <w:spacing w:line="360" w:lineRule="auto"/>
        <w:ind w:firstLine="448" w:firstLineChars="200"/>
        <w:rPr>
          <w:rFonts w:asciiTheme="minorEastAsia" w:hAnsiTheme="minorEastAsia" w:eastAsiaTheme="minorEastAsia"/>
          <w:color w:val="auto"/>
          <w:sz w:val="24"/>
        </w:rPr>
      </w:pPr>
      <w:r>
        <w:rPr>
          <w:rFonts w:hint="eastAsia" w:asciiTheme="minorEastAsia" w:hAnsiTheme="minorEastAsia" w:eastAsiaTheme="minorEastAsia"/>
          <w:color w:val="000000"/>
          <w:sz w:val="24"/>
        </w:rPr>
        <w:t>安装（施工）完成：货到之日起5日内（特殊情况以合同为准）。</w:t>
      </w:r>
      <w:r>
        <w:rPr>
          <w:rFonts w:hint="eastAsia" w:asciiTheme="minorEastAsia" w:hAnsiTheme="minorEastAsia" w:eastAsiaTheme="minorEastAsia"/>
          <w:sz w:val="24"/>
        </w:rPr>
        <w:t>中标供应商应派有经验的技术人员到现场进行安装、直到家具正常使用，其费用由投标人负担，包含在投标总价中</w:t>
      </w:r>
      <w:r>
        <w:rPr>
          <w:rFonts w:hint="eastAsia" w:asciiTheme="minorEastAsia" w:hAnsiTheme="minorEastAsia" w:eastAsiaTheme="minorEastAsia"/>
          <w:color w:val="auto"/>
          <w:sz w:val="24"/>
        </w:rPr>
        <w:t>。</w:t>
      </w:r>
    </w:p>
    <w:p w14:paraId="2AB039A0">
      <w:pPr>
        <w:autoSpaceDE w:val="0"/>
        <w:autoSpaceDN w:val="0"/>
        <w:adjustRightInd w:val="0"/>
        <w:spacing w:line="360" w:lineRule="auto"/>
        <w:ind w:firstLine="448"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 交货地点：采购人指定地点（特殊情况以合同为准）。</w:t>
      </w:r>
    </w:p>
    <w:p w14:paraId="6BF186DF">
      <w:pPr>
        <w:autoSpaceDE w:val="0"/>
        <w:autoSpaceDN w:val="0"/>
        <w:adjustRightInd w:val="0"/>
        <w:spacing w:line="360" w:lineRule="auto"/>
        <w:ind w:firstLine="448"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 提供制造商完整的随机资料，包括完整的使用和维修手册等。</w:t>
      </w:r>
    </w:p>
    <w:p w14:paraId="59E36B21">
      <w:pPr>
        <w:autoSpaceDE w:val="0"/>
        <w:autoSpaceDN w:val="0"/>
        <w:adjustRightInd w:val="0"/>
        <w:spacing w:line="360" w:lineRule="auto"/>
        <w:ind w:firstLine="448"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 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0A01C325">
      <w:pPr>
        <w:autoSpaceDE w:val="0"/>
        <w:autoSpaceDN w:val="0"/>
        <w:adjustRightInd w:val="0"/>
        <w:spacing w:line="360" w:lineRule="auto"/>
        <w:ind w:firstLine="448"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（四）付款方式</w:t>
      </w:r>
    </w:p>
    <w:p w14:paraId="617A140A">
      <w:pPr>
        <w:autoSpaceDE w:val="0"/>
        <w:autoSpaceDN w:val="0"/>
        <w:adjustRightInd w:val="0"/>
        <w:spacing w:line="360" w:lineRule="auto"/>
        <w:ind w:firstLine="448" w:firstLineChars="200"/>
        <w:rPr>
          <w:rFonts w:hint="eastAsia" w:eastAsia="宋体"/>
          <w:color w:val="auto"/>
          <w:sz w:val="24"/>
          <w:highlight w:val="none"/>
          <w:lang w:val="en-US" w:eastAsia="zh-CN"/>
        </w:rPr>
      </w:pPr>
      <w:r>
        <w:rPr>
          <w:rFonts w:hint="eastAsia"/>
          <w:color w:val="auto"/>
          <w:sz w:val="24"/>
          <w:highlight w:val="none"/>
        </w:rPr>
        <w:t>货到现场安装、调试完毕，所有货物使用无质量问题，经验收合格</w:t>
      </w:r>
      <w:r>
        <w:rPr>
          <w:rFonts w:hint="eastAsia"/>
          <w:color w:val="auto"/>
          <w:sz w:val="24"/>
          <w:highlight w:val="none"/>
          <w:lang w:val="en-US" w:eastAsia="zh-CN"/>
        </w:rPr>
        <w:t>之日起</w:t>
      </w:r>
      <w:r>
        <w:rPr>
          <w:rFonts w:hint="eastAsia"/>
          <w:color w:val="auto"/>
          <w:sz w:val="24"/>
          <w:highlight w:val="none"/>
        </w:rPr>
        <w:t>30日内支付</w:t>
      </w:r>
      <w:r>
        <w:rPr>
          <w:rFonts w:hint="eastAsia"/>
          <w:color w:val="auto"/>
          <w:sz w:val="24"/>
          <w:highlight w:val="none"/>
          <w:lang w:val="en-US" w:eastAsia="zh-CN"/>
        </w:rPr>
        <w:t>全部款项</w:t>
      </w:r>
      <w:r>
        <w:rPr>
          <w:rFonts w:hint="eastAsia" w:asciiTheme="minorEastAsia" w:hAnsiTheme="minorEastAsia" w:eastAsiaTheme="minorEastAsia"/>
          <w:color w:val="auto"/>
          <w:sz w:val="24"/>
        </w:rPr>
        <w:t>（特殊情况以合同为准）</w:t>
      </w:r>
      <w:r>
        <w:rPr>
          <w:rFonts w:hint="eastAsia"/>
          <w:color w:val="auto"/>
          <w:sz w:val="24"/>
          <w:highlight w:val="none"/>
          <w:lang w:val="en-US" w:eastAsia="zh-CN"/>
        </w:rPr>
        <w:t>。</w:t>
      </w:r>
    </w:p>
    <w:p w14:paraId="497461F8">
      <w:pPr>
        <w:autoSpaceDE w:val="0"/>
        <w:autoSpaceDN w:val="0"/>
        <w:adjustRightInd w:val="0"/>
        <w:spacing w:line="360" w:lineRule="auto"/>
        <w:ind w:firstLine="448"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（五）投标保证金和履约保证金</w:t>
      </w:r>
    </w:p>
    <w:p w14:paraId="4C14CC88">
      <w:pPr>
        <w:autoSpaceDE w:val="0"/>
        <w:autoSpaceDN w:val="0"/>
        <w:adjustRightInd w:val="0"/>
        <w:spacing w:line="360" w:lineRule="auto"/>
        <w:ind w:firstLine="448"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本项目不收取投标保证金和履约保证金。</w:t>
      </w:r>
    </w:p>
    <w:p w14:paraId="38C56993">
      <w:pPr>
        <w:autoSpaceDE w:val="0"/>
        <w:autoSpaceDN w:val="0"/>
        <w:adjustRightInd w:val="0"/>
        <w:spacing w:line="360" w:lineRule="auto"/>
        <w:ind w:firstLine="448"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（六）验收方法及标准</w:t>
      </w:r>
    </w:p>
    <w:p w14:paraId="17A9E5CF">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78204D4B">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1. 制造中的检验与测试</w:t>
      </w:r>
    </w:p>
    <w:p w14:paraId="08CE53E2">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投标人的检验部门在家具制造过程中和完工后，应按本招标文件所要求的标准和规范，对家具进行各项具体的检验和试验，提出检验报告，并对检验报告的准确性负责，以便采购人进行监理。</w:t>
      </w:r>
    </w:p>
    <w:p w14:paraId="5DA2475A">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（1）家具的制造必须置于质量监察机构或授权的检验机构的监督下。法定或授权的检验机构（可选）。</w:t>
      </w:r>
    </w:p>
    <w:p w14:paraId="67CBFD31">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（2）按国家有关法规或条例以及本招标文件中规定的标准，对家具进行质量监督检验（可选）。</w:t>
      </w:r>
    </w:p>
    <w:p w14:paraId="1040DDBE">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3）采购人有权对产品进行发货前的检验，投标人应邀请采购人代表到制造厂检查制造工艺、原材料质量和产品质量，并参加产品出厂检验（但不作为验收），检查合格的产品才允许出厂。投标人应为采购人进行上述检查提供便利条件，并承担所需费用。</w:t>
      </w:r>
    </w:p>
    <w:p w14:paraId="65D355F9">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2. 到货的检验</w:t>
      </w:r>
    </w:p>
    <w:p w14:paraId="36F14E77">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（1）家具到达采购人现场后，采购人有权委托家具质检单位对家具成品进行抽样检测。</w:t>
      </w:r>
    </w:p>
    <w:p w14:paraId="2DDF8EF7">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（2）家具以及配件的检验，应在货物到达交货地点后7天内完成，检验人员由采购人代表、专家和投标人代表等方面人员组成。</w:t>
      </w:r>
    </w:p>
    <w:p w14:paraId="6213325A">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（3）家具成品抽样检测费用由供货方承担。</w:t>
      </w:r>
    </w:p>
    <w:p w14:paraId="5A7148C8">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3. 验收</w:t>
      </w:r>
    </w:p>
    <w:p w14:paraId="446C08E9">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（1）投标人家具和设备经过双方检验认可后，签署验收报告，产品保修期自验收合格之日起算，由投标人提供产品保修文件。</w:t>
      </w:r>
    </w:p>
    <w:p w14:paraId="2CC85EBE">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（2）满足以下条件时，采购人才向中标人签发家具验收报告：</w:t>
      </w:r>
    </w:p>
    <w:p w14:paraId="6EF7E5B7">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a. 中标人已按照合同规定提供了与封样相同的全部产品及完整的技术资料；</w:t>
      </w:r>
    </w:p>
    <w:p w14:paraId="76BD2E77">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b. 家具符合招标文件技术规格书的要求，性能满足要求；</w:t>
      </w:r>
    </w:p>
    <w:p w14:paraId="7F8B2998">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c. 家具具备产品合格证。</w:t>
      </w:r>
    </w:p>
    <w:p w14:paraId="5CC74C9E">
      <w:pPr>
        <w:autoSpaceDE w:val="0"/>
        <w:autoSpaceDN w:val="0"/>
        <w:adjustRightInd w:val="0"/>
        <w:spacing w:line="360" w:lineRule="auto"/>
        <w:ind w:firstLine="448" w:firstLineChars="200"/>
        <w:rPr>
          <w:rFonts w:asciiTheme="minorEastAsia" w:hAnsiTheme="minorEastAsia" w:eastAsiaTheme="minorEastAsia"/>
          <w:bCs/>
          <w:sz w:val="24"/>
        </w:rPr>
      </w:pPr>
      <w:r>
        <w:rPr>
          <w:rFonts w:hint="eastAsia" w:asciiTheme="minorEastAsia" w:hAnsiTheme="minorEastAsia" w:eastAsiaTheme="minorEastAsia"/>
          <w:color w:val="000000"/>
          <w:sz w:val="24"/>
        </w:rPr>
        <w:t>二</w:t>
      </w:r>
      <w:r>
        <w:rPr>
          <w:rFonts w:asciiTheme="minorEastAsia" w:hAnsiTheme="minorEastAsia" w:eastAsiaTheme="minorEastAsia"/>
          <w:bCs/>
          <w:color w:val="000000"/>
          <w:sz w:val="24"/>
        </w:rPr>
        <w:t>、</w:t>
      </w:r>
      <w:r>
        <w:rPr>
          <w:rFonts w:asciiTheme="minorEastAsia" w:hAnsiTheme="minorEastAsia" w:eastAsiaTheme="minorEastAsia"/>
          <w:bCs/>
          <w:sz w:val="24"/>
        </w:rPr>
        <w:t>技术要求</w:t>
      </w:r>
    </w:p>
    <w:p w14:paraId="5D4374E7">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（一）投标人须承诺所投产品和服务符合相关强制性规定。交货时采购人有权要求投标人出具所投产品、服务符合上述规定的证明文件。</w:t>
      </w:r>
    </w:p>
    <w:p w14:paraId="6128DDEE">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（二）</w:t>
      </w:r>
      <w:r>
        <w:rPr>
          <w:rFonts w:asciiTheme="minorEastAsia" w:hAnsiTheme="minorEastAsia" w:eastAsiaTheme="minorEastAsia"/>
          <w:sz w:val="24"/>
        </w:rPr>
        <w:t>投标文件中对所投产品的名称、品牌、</w:t>
      </w:r>
      <w:r>
        <w:rPr>
          <w:rFonts w:hint="eastAsia" w:asciiTheme="minorEastAsia" w:hAnsiTheme="minorEastAsia" w:eastAsiaTheme="minorEastAsia"/>
          <w:sz w:val="24"/>
        </w:rPr>
        <w:t>制造商</w:t>
      </w:r>
      <w:r>
        <w:rPr>
          <w:rFonts w:asciiTheme="minorEastAsia" w:hAnsiTheme="minorEastAsia" w:eastAsiaTheme="minorEastAsia"/>
          <w:sz w:val="24"/>
        </w:rPr>
        <w:t>、产地、主要技术性能指标及其在技术、安全、性能、管理、厂家标准、使用年限及售后服务等方面情况提供详细的具有法律效力的技术资料。</w:t>
      </w:r>
    </w:p>
    <w:p w14:paraId="49CCB3FB">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（三）投标文件中提供所投家具产品的配置清单，并填写家具产品价格组成清单明细表。</w:t>
      </w:r>
    </w:p>
    <w:p w14:paraId="18033C4D">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（四）投标文件中提供能够证明所投产品性能质量的证明材料，如检测/检验/测试/试验报告、与所投产品相关的知识产权证书、第三方认证机构出具的认证证书等。</w:t>
      </w:r>
    </w:p>
    <w:p w14:paraId="6ED05CDC">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五）投标文件中提供能够证明所投产品制造商能力的证明材料，如GB/T19001系列/IS09001系列质量管理体系认证、GB/T28001系列/OHSAS18001系列职业健康安全管理体系认证、GB/T24001系列或ISO14001系列环境管理体系认证、第三方认证机构出具的认证证书等。</w:t>
      </w:r>
    </w:p>
    <w:p w14:paraId="0898E1D2">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六）投标文件中提供所投产品制造商的详细介绍，包括但不限于材料库房、成品库房、机构设置、规章制度、与本项目相关的现代化生产设备彩图及设备购置发票电子件、网点分布情况、技术人员简历、厂房面积的证明材料等。</w:t>
      </w:r>
    </w:p>
    <w:p w14:paraId="4CD36E1F">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七）投标文件中提供从所投产品原材料采购、设计、加工制作、存储、流通、回收等产品全生命周期各环节，详细阐述该产品节能、环保及绿色供应链管理情况，提供相关证明文件，形式包括证书、图示、文字说明等。</w:t>
      </w:r>
    </w:p>
    <w:p w14:paraId="119744C0">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（八）投标文件中按照项目需求书中的要求对所投家具产品的情况作出准确详细的描述。</w:t>
      </w:r>
    </w:p>
    <w:p w14:paraId="34006560">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1. 投标人须提供绿色环保家具，所使用的主辅材料符合国家环保标准，木类板材、合成板材、油漆均达到E1环保等级。投标人提供家具材质清单、原材料检验报告、材料产地证明。</w:t>
      </w:r>
    </w:p>
    <w:p w14:paraId="22182156">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2. 投标人须说明家具在生产安装过程中，所采用的主要配件的名称及制造商，并提供相应的技术说明书。</w:t>
      </w:r>
    </w:p>
    <w:p w14:paraId="7205CEE1">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3. 投标人须使用优质五金件，并提供保证正常使用所必需的配件，并在投标文件中列出清单，提供五金件名称、用途和制造商，其价格应含在总报价中。</w:t>
      </w:r>
    </w:p>
    <w:p w14:paraId="12922E4B">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4. 投标人须保证在保修期满后五年内以优惠价格供应家具正常使用所必需的其它配件，列出清单，标明名称、单价和总价，其费用在投标文件中列明，但不包括在总价中。</w:t>
      </w:r>
    </w:p>
    <w:p w14:paraId="5C8712BD">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5. 投标文件中提供所投家具产品效果图（彩图）、结构图、连接结构及尺寸图，标明结构层材质名称、厚度、等级和投标产品配置等，并提供详细工艺加工说明。</w:t>
      </w:r>
    </w:p>
    <w:p w14:paraId="4D45AB16">
      <w:pPr>
        <w:spacing w:line="360" w:lineRule="auto"/>
        <w:ind w:firstLine="448" w:firstLineChars="200"/>
        <w:outlineLvl w:val="0"/>
        <w:rPr>
          <w:rFonts w:asciiTheme="minorEastAsia" w:hAnsiTheme="minorEastAsia" w:eastAsiaTheme="minorEastAsia"/>
          <w:color w:val="auto"/>
          <w:sz w:val="24"/>
        </w:rPr>
      </w:pPr>
      <w:r>
        <w:rPr>
          <w:rFonts w:hint="eastAsia" w:asciiTheme="minorEastAsia" w:hAnsiTheme="minorEastAsia" w:eastAsiaTheme="minorEastAsia"/>
          <w:sz w:val="24"/>
        </w:rPr>
        <w:t>6. 投标人须保证对其提供的家具及其制造工艺享有完全的知识产权，对由此引起的第三方要求承担全</w:t>
      </w:r>
      <w:r>
        <w:rPr>
          <w:rFonts w:hint="eastAsia" w:asciiTheme="minorEastAsia" w:hAnsiTheme="minorEastAsia" w:eastAsiaTheme="minorEastAsia"/>
          <w:color w:val="auto"/>
          <w:sz w:val="24"/>
        </w:rPr>
        <w:t>部责任。</w:t>
      </w:r>
    </w:p>
    <w:p w14:paraId="0E601B35">
      <w:pPr>
        <w:spacing w:line="360" w:lineRule="auto"/>
        <w:ind w:firstLine="448" w:firstLineChars="200"/>
        <w:outlineLvl w:val="0"/>
        <w:rPr>
          <w:rFonts w:asciiTheme="minorEastAsia" w:hAnsiTheme="minorEastAsia" w:eastAsiaTheme="minorEastAsia"/>
          <w:color w:val="auto"/>
          <w:sz w:val="24"/>
        </w:rPr>
      </w:pPr>
      <w:r>
        <w:rPr>
          <w:rFonts w:hint="eastAsia" w:asciiTheme="minorEastAsia" w:hAnsiTheme="minorEastAsia" w:eastAsiaTheme="minorEastAsia"/>
          <w:color w:val="auto"/>
          <w:sz w:val="24"/>
        </w:rPr>
        <w:t>7. 投标文件中提供所投产品材质的第三方检测机构出具的带CMA标识的检测报告电子件。</w:t>
      </w:r>
    </w:p>
    <w:p w14:paraId="6693E7B5">
      <w:pPr>
        <w:spacing w:line="360" w:lineRule="auto"/>
        <w:ind w:firstLine="448" w:firstLineChars="200"/>
        <w:outlineLvl w:val="0"/>
        <w:rPr>
          <w:rFonts w:asciiTheme="minorEastAsia" w:hAnsiTheme="minorEastAsia" w:eastAsiaTheme="minorEastAsia"/>
          <w:color w:val="auto"/>
          <w:sz w:val="24"/>
        </w:rPr>
      </w:pPr>
      <w:r>
        <w:rPr>
          <w:rFonts w:hint="eastAsia" w:asciiTheme="minorEastAsia" w:hAnsiTheme="minorEastAsia" w:eastAsiaTheme="minorEastAsia"/>
          <w:color w:val="auto"/>
          <w:sz w:val="24"/>
        </w:rPr>
        <w:t>8. 投标文件中提供所投产品制造商制造的成品家具的第三方检测机构出具的带CMA标识的成品检测报告电子件。</w:t>
      </w:r>
    </w:p>
    <w:p w14:paraId="1D64EF5A">
      <w:pPr>
        <w:spacing w:line="360" w:lineRule="auto"/>
        <w:ind w:firstLine="448" w:firstLineChars="200"/>
        <w:outlineLvl w:val="0"/>
        <w:rPr>
          <w:rFonts w:asciiTheme="minorEastAsia" w:hAnsiTheme="minorEastAsia" w:eastAsiaTheme="minorEastAsia"/>
          <w:bCs/>
          <w:sz w:val="24"/>
        </w:rPr>
      </w:pPr>
      <w:r>
        <w:rPr>
          <w:rFonts w:hint="eastAsia" w:asciiTheme="minorEastAsia" w:hAnsiTheme="minorEastAsia" w:eastAsiaTheme="minorEastAsia"/>
          <w:sz w:val="24"/>
        </w:rPr>
        <w:t xml:space="preserve">9. </w:t>
      </w:r>
      <w:r>
        <w:rPr>
          <w:rFonts w:hint="eastAsia" w:asciiTheme="minorEastAsia" w:hAnsiTheme="minorEastAsia" w:eastAsiaTheme="minorEastAsia"/>
          <w:bCs/>
          <w:sz w:val="24"/>
        </w:rPr>
        <w:t>投标人须于开标当日10:00前在天津市滨海新区政府采购中心评审现场递交所投产品样品及材质小样，</w:t>
      </w:r>
      <w:r>
        <w:rPr>
          <w:rFonts w:hint="eastAsia" w:asciiTheme="minorEastAsia" w:hAnsiTheme="minorEastAsia" w:eastAsiaTheme="minorEastAsia"/>
          <w:sz w:val="24"/>
        </w:rPr>
        <w:t>并在样品</w:t>
      </w:r>
      <w:r>
        <w:rPr>
          <w:rFonts w:hint="eastAsia" w:asciiTheme="minorEastAsia" w:hAnsiTheme="minorEastAsia" w:eastAsiaTheme="minorEastAsia"/>
          <w:bCs/>
          <w:sz w:val="24"/>
        </w:rPr>
        <w:t>及材质小样</w:t>
      </w:r>
      <w:r>
        <w:rPr>
          <w:rFonts w:hint="eastAsia" w:asciiTheme="minorEastAsia" w:hAnsiTheme="minorEastAsia" w:eastAsiaTheme="minorEastAsia"/>
          <w:sz w:val="24"/>
        </w:rPr>
        <w:t>明显处粘贴样品标签（附件21：样品标签并加盖公章），投标样品由供应商自行保管，</w:t>
      </w:r>
      <w:r>
        <w:rPr>
          <w:rFonts w:hint="eastAsia" w:asciiTheme="minorEastAsia" w:hAnsiTheme="minorEastAsia" w:eastAsiaTheme="minorEastAsia"/>
          <w:bCs/>
          <w:sz w:val="24"/>
        </w:rPr>
        <w:t>逾期送到的样品不予接收。具体要求如下：</w:t>
      </w:r>
    </w:p>
    <w:p w14:paraId="1026E3A8">
      <w:pPr>
        <w:spacing w:line="360" w:lineRule="auto"/>
        <w:ind w:firstLine="672" w:firstLineChars="300"/>
        <w:rPr>
          <w:rFonts w:cs="宋体" w:asciiTheme="minorEastAsia" w:hAnsiTheme="minorEastAsia" w:eastAsiaTheme="minorEastAsia"/>
          <w:kern w:val="0"/>
          <w:sz w:val="24"/>
        </w:rPr>
      </w:pPr>
      <w:r>
        <w:rPr>
          <w:rFonts w:hint="eastAsia" w:asciiTheme="minorEastAsia" w:hAnsiTheme="minorEastAsia" w:eastAsiaTheme="minorEastAsia"/>
          <w:sz w:val="24"/>
        </w:rPr>
        <w:t>（1）</w:t>
      </w:r>
      <w:r>
        <w:rPr>
          <w:rFonts w:hint="eastAsia" w:cs="宋体" w:asciiTheme="minorEastAsia" w:hAnsiTheme="minorEastAsia" w:eastAsiaTheme="minorEastAsia"/>
          <w:kern w:val="0"/>
          <w:sz w:val="24"/>
        </w:rPr>
        <w:t>样品名称及数量</w:t>
      </w:r>
    </w:p>
    <w:p w14:paraId="6CB13504">
      <w:pPr>
        <w:spacing w:line="360" w:lineRule="auto"/>
        <w:ind w:firstLine="670" w:firstLineChars="299"/>
        <w:outlineLvl w:val="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rPr>
        <w:t>1、8人位移动餐桌椅</w:t>
      </w:r>
      <w:r>
        <w:rPr>
          <w:rFonts w:hint="eastAsia" w:asciiTheme="minorEastAsia" w:hAnsiTheme="minorEastAsia" w:eastAsiaTheme="minorEastAsia"/>
          <w:color w:val="auto"/>
          <w:sz w:val="24"/>
          <w:highlight w:val="none"/>
        </w:rPr>
        <w:t>（项目需求书三、食堂，序号1：8人位移动餐桌椅）规格：外观尺寸：2030*760*750mm</w:t>
      </w:r>
      <w:r>
        <w:rPr>
          <w:rFonts w:hint="eastAsia" w:asciiTheme="minorEastAsia" w:hAnsiTheme="minorEastAsia" w:eastAsiaTheme="minorEastAsia"/>
          <w:color w:val="auto"/>
          <w:sz w:val="24"/>
          <w:highlight w:val="none"/>
          <w:lang w:val="en-US" w:eastAsia="zh-CN"/>
        </w:rPr>
        <w:t>±10mm</w:t>
      </w:r>
      <w:r>
        <w:rPr>
          <w:rFonts w:hint="eastAsia" w:asciiTheme="minorEastAsia" w:hAnsiTheme="minorEastAsia" w:eastAsiaTheme="minorEastAsia"/>
          <w:color w:val="auto"/>
          <w:sz w:val="24"/>
          <w:highlight w:val="none"/>
        </w:rPr>
        <w:t>。数量：1套；</w:t>
      </w:r>
    </w:p>
    <w:p w14:paraId="66CA093D">
      <w:pPr>
        <w:numPr>
          <w:ilvl w:val="0"/>
          <w:numId w:val="2"/>
        </w:numPr>
        <w:spacing w:line="360" w:lineRule="auto"/>
        <w:ind w:firstLine="670" w:firstLineChars="299"/>
        <w:outlineLvl w:val="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highlight w:val="none"/>
        </w:rPr>
        <w:t>学生公寓床（项目需求书四、宿舍，序号1：学生公寓床（双人组合，含2人位学习桌、吊柜和衣柜））规格：3960*900*2145mm</w:t>
      </w:r>
      <w:r>
        <w:rPr>
          <w:rFonts w:hint="eastAsia" w:asciiTheme="minorEastAsia" w:hAnsiTheme="minorEastAsia" w:eastAsiaTheme="minorEastAsia"/>
          <w:color w:val="auto"/>
          <w:sz w:val="24"/>
          <w:highlight w:val="none"/>
          <w:lang w:val="en-US" w:eastAsia="zh-CN"/>
        </w:rPr>
        <w:t>±10mm</w:t>
      </w:r>
      <w:r>
        <w:rPr>
          <w:rFonts w:hint="eastAsia" w:asciiTheme="minorEastAsia" w:hAnsiTheme="minorEastAsia" w:eastAsiaTheme="minorEastAsia"/>
          <w:color w:val="auto"/>
          <w:sz w:val="24"/>
          <w:highlight w:val="none"/>
        </w:rPr>
        <w:t>。数</w:t>
      </w:r>
      <w:r>
        <w:rPr>
          <w:rFonts w:hint="eastAsia" w:asciiTheme="minorEastAsia" w:hAnsiTheme="minorEastAsia" w:eastAsiaTheme="minorEastAsia"/>
          <w:color w:val="auto"/>
          <w:sz w:val="24"/>
        </w:rPr>
        <w:t>量：1套</w:t>
      </w:r>
    </w:p>
    <w:p w14:paraId="45DA95F0">
      <w:pPr>
        <w:numPr>
          <w:ilvl w:val="0"/>
          <w:numId w:val="0"/>
        </w:numPr>
        <w:spacing w:line="360" w:lineRule="auto"/>
        <w:ind w:firstLine="224" w:firstLineChars="100"/>
        <w:outlineLvl w:val="0"/>
        <w:rPr>
          <w:rFonts w:asciiTheme="minorEastAsia" w:hAnsiTheme="minorEastAsia" w:eastAsiaTheme="minorEastAsia"/>
          <w:sz w:val="24"/>
        </w:rPr>
      </w:pPr>
      <w:r>
        <w:rPr>
          <w:rFonts w:hint="eastAsia" w:asciiTheme="minorEastAsia" w:hAnsiTheme="minorEastAsia" w:eastAsiaTheme="minorEastAsia"/>
          <w:color w:val="FF0000"/>
          <w:sz w:val="24"/>
        </w:rPr>
        <w:t>★（2）未按照上述要求递交全部样品的，其投标将被拒绝。</w:t>
      </w:r>
    </w:p>
    <w:p w14:paraId="1650F2DE">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（3）样品处置：</w:t>
      </w:r>
    </w:p>
    <w:p w14:paraId="7AB379E0">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a.中标候选供应商的样品经采购人和供应商双方确认后由采购人负责封存，其余供应商的样品请于中标公告发布之日起3个工作日内自行取回，逾期未取回的视为放弃样品，由采购中心统一处置。</w:t>
      </w:r>
    </w:p>
    <w:p w14:paraId="3168BBAB">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b.中标供应商的样品由采购人负责封存，作为履约验收的参考。</w:t>
      </w:r>
    </w:p>
    <w:p w14:paraId="0AF27E48">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10.为保障产品质量及按期供货，中标后，采购人对中标供应商生产场地、设备、规模等实地考察。所投产品必须在批量生产前制作样品，经采购人确认后方可进行批量生产。生产过程中采购人不定期跟踪巡检，对不按标准要求生产加工的，采购人有权终止合同，所加工的成品采购人不支付任何费用，并按照合同约定的违约条款进行索赔。</w:t>
      </w:r>
    </w:p>
    <w:p w14:paraId="2002C1D5">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（九）具体需求详见本部分项目需求书。项目需求书中如无特殊要求，材质厚度均为裸尺寸；图片仅供参考，若文字表述与图片不一致时，以文字表述为准。</w:t>
      </w:r>
    </w:p>
    <w:p w14:paraId="74A78B4C">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三、评审因素及评标标准</w:t>
      </w:r>
    </w:p>
    <w:tbl>
      <w:tblPr>
        <w:tblStyle w:val="20"/>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
        <w:gridCol w:w="1655"/>
        <w:gridCol w:w="7087"/>
        <w:gridCol w:w="1010"/>
      </w:tblGrid>
      <w:tr w14:paraId="41F1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vAlign w:val="center"/>
          </w:tcPr>
          <w:p w14:paraId="76B584C2">
            <w:pPr>
              <w:widowControl/>
              <w:snapToGrid w:val="0"/>
              <w:jc w:val="center"/>
              <w:rPr>
                <w:rFonts w:asciiTheme="minorEastAsia" w:hAnsiTheme="minorEastAsia" w:eastAsiaTheme="minorEastAsia"/>
                <w:kern w:val="0"/>
                <w:sz w:val="24"/>
                <w:szCs w:val="24"/>
              </w:rPr>
            </w:pPr>
            <w:r>
              <w:rPr>
                <w:rFonts w:asciiTheme="minorEastAsia" w:hAnsiTheme="minorEastAsia" w:eastAsiaTheme="minorEastAsia"/>
                <w:kern w:val="0"/>
                <w:sz w:val="24"/>
                <w:szCs w:val="24"/>
              </w:rPr>
              <w:t>第一部分</w:t>
            </w:r>
            <w:r>
              <w:rPr>
                <w:rFonts w:hint="eastAsia" w:asciiTheme="minorEastAsia" w:hAnsiTheme="minorEastAsia" w:eastAsiaTheme="minorEastAsia"/>
                <w:kern w:val="0"/>
                <w:sz w:val="24"/>
                <w:szCs w:val="24"/>
              </w:rPr>
              <w:t>价格（30分）</w:t>
            </w:r>
          </w:p>
        </w:tc>
        <w:tc>
          <w:tcPr>
            <w:tcW w:w="1010" w:type="dxa"/>
            <w:shd w:val="clear" w:color="auto" w:fill="auto"/>
            <w:vAlign w:val="center"/>
          </w:tcPr>
          <w:p w14:paraId="711B2A22">
            <w:pPr>
              <w:widowControl/>
              <w:snapToGrid w:val="0"/>
              <w:jc w:val="center"/>
              <w:rPr>
                <w:rFonts w:asciiTheme="minorEastAsia" w:hAnsiTheme="minorEastAsia" w:eastAsiaTheme="minorEastAsia"/>
                <w:kern w:val="0"/>
                <w:sz w:val="24"/>
                <w:szCs w:val="24"/>
              </w:rPr>
            </w:pPr>
            <w:r>
              <w:rPr>
                <w:rFonts w:asciiTheme="minorEastAsia" w:hAnsiTheme="minorEastAsia" w:eastAsiaTheme="minorEastAsia"/>
                <w:kern w:val="0"/>
                <w:sz w:val="24"/>
                <w:szCs w:val="24"/>
              </w:rPr>
              <w:t>分值</w:t>
            </w:r>
          </w:p>
        </w:tc>
      </w:tr>
      <w:tr w14:paraId="4AB2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508" w:type="dxa"/>
            <w:shd w:val="clear" w:color="auto" w:fill="auto"/>
            <w:noWrap/>
            <w:vAlign w:val="center"/>
          </w:tcPr>
          <w:p w14:paraId="3CFE67C5">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w:t>
            </w:r>
          </w:p>
        </w:tc>
        <w:tc>
          <w:tcPr>
            <w:tcW w:w="1655" w:type="dxa"/>
            <w:shd w:val="clear" w:color="auto" w:fill="auto"/>
            <w:vAlign w:val="center"/>
          </w:tcPr>
          <w:p w14:paraId="19639D00">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价格</w:t>
            </w:r>
          </w:p>
        </w:tc>
        <w:tc>
          <w:tcPr>
            <w:tcW w:w="7087" w:type="dxa"/>
            <w:shd w:val="clear" w:color="auto" w:fill="auto"/>
            <w:vAlign w:val="center"/>
          </w:tcPr>
          <w:p w14:paraId="40D22392">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（1）投标报价超过采购预算的，投标无效，未超过采购预算的投标报价按以下公式进行计算</w:t>
            </w:r>
          </w:p>
          <w:p w14:paraId="46358C9D">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（2）投标报价得分=（评标基准价/投标报价）×30</w:t>
            </w:r>
          </w:p>
          <w:p w14:paraId="0489C9A9">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注：满足招标文件要求且投标报价最低的投标报价为评标基准价</w:t>
            </w:r>
          </w:p>
        </w:tc>
        <w:tc>
          <w:tcPr>
            <w:tcW w:w="1010" w:type="dxa"/>
            <w:shd w:val="clear" w:color="auto" w:fill="auto"/>
            <w:vAlign w:val="center"/>
          </w:tcPr>
          <w:p w14:paraId="3FD64BE8">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30</w:t>
            </w:r>
          </w:p>
        </w:tc>
      </w:tr>
      <w:tr w14:paraId="2EC4D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9250" w:type="dxa"/>
            <w:gridSpan w:val="3"/>
            <w:shd w:val="clear" w:color="auto" w:fill="auto"/>
            <w:noWrap/>
            <w:vAlign w:val="center"/>
          </w:tcPr>
          <w:p w14:paraId="3D05E40C">
            <w:pPr>
              <w:widowControl/>
              <w:snapToGrid w:val="0"/>
              <w:jc w:val="center"/>
              <w:rPr>
                <w:rFonts w:asciiTheme="minorEastAsia" w:hAnsiTheme="minorEastAsia" w:eastAsiaTheme="minorEastAsia"/>
                <w:kern w:val="0"/>
                <w:sz w:val="24"/>
                <w:szCs w:val="24"/>
              </w:rPr>
            </w:pPr>
            <w:r>
              <w:rPr>
                <w:rFonts w:asciiTheme="minorEastAsia" w:hAnsiTheme="minorEastAsia" w:eastAsiaTheme="minorEastAsia"/>
                <w:kern w:val="0"/>
                <w:sz w:val="24"/>
                <w:szCs w:val="24"/>
              </w:rPr>
              <w:t>第</w:t>
            </w:r>
            <w:r>
              <w:rPr>
                <w:rFonts w:hint="eastAsia" w:asciiTheme="minorEastAsia" w:hAnsiTheme="minorEastAsia" w:eastAsiaTheme="minorEastAsia"/>
                <w:kern w:val="0"/>
                <w:sz w:val="24"/>
                <w:szCs w:val="24"/>
              </w:rPr>
              <w:t>二</w:t>
            </w:r>
            <w:r>
              <w:rPr>
                <w:rFonts w:asciiTheme="minorEastAsia" w:hAnsiTheme="minorEastAsia" w:eastAsiaTheme="minorEastAsia"/>
                <w:kern w:val="0"/>
                <w:sz w:val="24"/>
                <w:szCs w:val="24"/>
              </w:rPr>
              <w:t>部分</w:t>
            </w:r>
            <w:r>
              <w:rPr>
                <w:rFonts w:hint="eastAsia" w:asciiTheme="minorEastAsia" w:hAnsiTheme="minorEastAsia" w:eastAsiaTheme="minorEastAsia"/>
                <w:kern w:val="0"/>
                <w:sz w:val="24"/>
                <w:szCs w:val="24"/>
              </w:rPr>
              <w:t>客观分</w:t>
            </w:r>
            <w:r>
              <w:rPr>
                <w:rFonts w:asciiTheme="minorEastAsia" w:hAnsiTheme="minorEastAsia" w:eastAsiaTheme="minorEastAsia"/>
                <w:kern w:val="0"/>
                <w:sz w:val="24"/>
                <w:szCs w:val="24"/>
              </w:rPr>
              <w:t>（</w:t>
            </w:r>
            <w:r>
              <w:rPr>
                <w:rFonts w:hint="eastAsia" w:asciiTheme="minorEastAsia" w:hAnsiTheme="minorEastAsia" w:eastAsiaTheme="minorEastAsia"/>
                <w:kern w:val="0"/>
                <w:sz w:val="24"/>
                <w:szCs w:val="24"/>
                <w:lang w:val="en-US" w:eastAsia="zh-CN"/>
              </w:rPr>
              <w:t>39</w:t>
            </w:r>
            <w:r>
              <w:rPr>
                <w:rFonts w:asciiTheme="minorEastAsia" w:hAnsiTheme="minorEastAsia" w:eastAsiaTheme="minorEastAsia"/>
                <w:kern w:val="0"/>
                <w:sz w:val="24"/>
                <w:szCs w:val="24"/>
              </w:rPr>
              <w:t>分）</w:t>
            </w:r>
          </w:p>
        </w:tc>
        <w:tc>
          <w:tcPr>
            <w:tcW w:w="1010" w:type="dxa"/>
            <w:shd w:val="clear" w:color="auto" w:fill="auto"/>
            <w:vAlign w:val="center"/>
          </w:tcPr>
          <w:p w14:paraId="73A289BF">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分值</w:t>
            </w:r>
          </w:p>
        </w:tc>
      </w:tr>
      <w:tr w14:paraId="6303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0BC2B5C7">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w:t>
            </w:r>
          </w:p>
        </w:tc>
        <w:tc>
          <w:tcPr>
            <w:tcW w:w="1655" w:type="dxa"/>
            <w:shd w:val="clear" w:color="auto" w:fill="auto"/>
            <w:vAlign w:val="center"/>
          </w:tcPr>
          <w:p w14:paraId="64210BE0">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bCs/>
                <w:sz w:val="24"/>
              </w:rPr>
              <w:t>环境标志产品</w:t>
            </w:r>
          </w:p>
        </w:tc>
        <w:tc>
          <w:tcPr>
            <w:tcW w:w="7087" w:type="dxa"/>
            <w:shd w:val="clear" w:color="auto" w:fill="auto"/>
            <w:vAlign w:val="center"/>
          </w:tcPr>
          <w:p w14:paraId="46E05394">
            <w:pPr>
              <w:snapToGrid w:val="0"/>
              <w:rPr>
                <w:rFonts w:asciiTheme="minorEastAsia" w:hAnsiTheme="minorEastAsia" w:eastAsiaTheme="minorEastAsia"/>
                <w:bCs/>
                <w:sz w:val="24"/>
              </w:rPr>
            </w:pPr>
            <w:r>
              <w:rPr>
                <w:rFonts w:hint="eastAsia" w:asciiTheme="minorEastAsia" w:hAnsiTheme="minorEastAsia" w:eastAsiaTheme="minorEastAsia"/>
                <w:bCs/>
                <w:sz w:val="24"/>
              </w:rPr>
              <w:t>按照《关于调整优化节能产品、环境标志产品政府采购执行机制的通知》（财库〔2019〕9号）判定，投标产品是否属于环境标志产品。</w:t>
            </w:r>
          </w:p>
          <w:p w14:paraId="18767E08">
            <w:pPr>
              <w:snapToGrid w:val="0"/>
              <w:rPr>
                <w:rFonts w:asciiTheme="minorEastAsia" w:hAnsiTheme="minorEastAsia" w:eastAsiaTheme="minorEastAsia"/>
                <w:bCs/>
                <w:sz w:val="24"/>
              </w:rPr>
            </w:pPr>
            <w:r>
              <w:rPr>
                <w:rFonts w:hint="eastAsia" w:asciiTheme="minorEastAsia" w:hAnsiTheme="minorEastAsia" w:eastAsiaTheme="minorEastAsia"/>
                <w:bCs/>
                <w:sz w:val="24"/>
              </w:rPr>
              <w:t>投标产品为1项的，且投标产品是环境标志产品的：2分</w:t>
            </w:r>
          </w:p>
          <w:p w14:paraId="6A70C9FA">
            <w:pPr>
              <w:snapToGrid w:val="0"/>
              <w:rPr>
                <w:rFonts w:asciiTheme="minorEastAsia" w:hAnsiTheme="minorEastAsia" w:eastAsiaTheme="minorEastAsia"/>
                <w:bCs/>
                <w:sz w:val="24"/>
              </w:rPr>
            </w:pPr>
            <w:r>
              <w:rPr>
                <w:rFonts w:hint="eastAsia" w:asciiTheme="minorEastAsia" w:hAnsiTheme="minorEastAsia" w:eastAsiaTheme="minorEastAsia"/>
                <w:bCs/>
                <w:sz w:val="24"/>
              </w:rPr>
              <w:t>投标产品为多项的，得分为环境标志产品价值权重×2分</w:t>
            </w:r>
          </w:p>
          <w:p w14:paraId="6B8EF6C5">
            <w:pPr>
              <w:snapToGrid w:val="0"/>
              <w:rPr>
                <w:rFonts w:asciiTheme="minorEastAsia" w:hAnsiTheme="minorEastAsia" w:eastAsiaTheme="minorEastAsia"/>
                <w:kern w:val="0"/>
                <w:sz w:val="24"/>
                <w:szCs w:val="24"/>
              </w:rPr>
            </w:pPr>
            <w:r>
              <w:rPr>
                <w:rFonts w:hint="eastAsia" w:asciiTheme="minorEastAsia" w:hAnsiTheme="minorEastAsia" w:eastAsiaTheme="minorEastAsia"/>
                <w:bCs/>
                <w:sz w:val="24"/>
              </w:rPr>
              <w:t>其他：0分</w:t>
            </w:r>
          </w:p>
        </w:tc>
        <w:tc>
          <w:tcPr>
            <w:tcW w:w="1010" w:type="dxa"/>
            <w:shd w:val="clear" w:color="auto" w:fill="auto"/>
            <w:vAlign w:val="center"/>
          </w:tcPr>
          <w:p w14:paraId="1534BA17">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w:t>
            </w:r>
          </w:p>
        </w:tc>
      </w:tr>
      <w:tr w14:paraId="536E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508" w:type="dxa"/>
            <w:shd w:val="clear" w:color="auto" w:fill="auto"/>
            <w:noWrap/>
            <w:vAlign w:val="center"/>
          </w:tcPr>
          <w:p w14:paraId="07AE7D86">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w:t>
            </w:r>
          </w:p>
        </w:tc>
        <w:tc>
          <w:tcPr>
            <w:tcW w:w="1655" w:type="dxa"/>
            <w:shd w:val="clear" w:color="auto" w:fill="auto"/>
            <w:vAlign w:val="center"/>
          </w:tcPr>
          <w:p w14:paraId="28940DB2">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制造商认证评价</w:t>
            </w:r>
          </w:p>
        </w:tc>
        <w:tc>
          <w:tcPr>
            <w:tcW w:w="7087" w:type="dxa"/>
            <w:shd w:val="clear" w:color="auto" w:fill="auto"/>
            <w:vAlign w:val="center"/>
          </w:tcPr>
          <w:p w14:paraId="4904BA78">
            <w:pPr>
              <w:widowControl/>
              <w:snapToGrid w:val="0"/>
              <w:rPr>
                <w:rFonts w:hint="eastAsia" w:asciiTheme="minorEastAsia" w:hAnsiTheme="minorEastAsia" w:eastAsiaTheme="minorEastAsia"/>
                <w:kern w:val="0"/>
                <w:sz w:val="24"/>
                <w:szCs w:val="24"/>
                <w:lang w:eastAsia="zh-CN"/>
              </w:rPr>
            </w:pPr>
            <w:r>
              <w:rPr>
                <w:rFonts w:hint="eastAsia"/>
                <w:kern w:val="0"/>
                <w:sz w:val="24"/>
                <w:szCs w:val="24"/>
              </w:rPr>
              <w:t>所投产品制造商具备</w:t>
            </w:r>
            <w:r>
              <w:rPr>
                <w:rFonts w:hint="eastAsia"/>
                <w:b/>
                <w:bCs/>
                <w:kern w:val="0"/>
                <w:sz w:val="24"/>
                <w:szCs w:val="24"/>
                <w:lang w:eastAsia="zh-CN"/>
              </w:rPr>
              <w:t>环境管理体系认证证书</w:t>
            </w:r>
            <w:r>
              <w:rPr>
                <w:rFonts w:hint="eastAsia"/>
                <w:kern w:val="0"/>
                <w:sz w:val="24"/>
                <w:szCs w:val="24"/>
                <w:lang w:eastAsia="zh-CN"/>
              </w:rPr>
              <w:t>、</w:t>
            </w:r>
            <w:r>
              <w:rPr>
                <w:rFonts w:hint="eastAsia"/>
                <w:b/>
                <w:bCs/>
                <w:kern w:val="0"/>
                <w:sz w:val="24"/>
                <w:szCs w:val="24"/>
              </w:rPr>
              <w:t>职业健康</w:t>
            </w:r>
            <w:r>
              <w:rPr>
                <w:rFonts w:hint="eastAsia"/>
                <w:b/>
                <w:bCs/>
                <w:kern w:val="0"/>
                <w:sz w:val="24"/>
                <w:szCs w:val="24"/>
                <w:lang w:eastAsia="zh-CN"/>
              </w:rPr>
              <w:t>安全管理体系认证证书、质量管理体系认证、人类工效学</w:t>
            </w:r>
            <w:r>
              <w:rPr>
                <w:rFonts w:hint="eastAsia"/>
                <w:b/>
                <w:bCs/>
                <w:kern w:val="0"/>
                <w:sz w:val="24"/>
                <w:szCs w:val="24"/>
                <w:lang w:val="en-US" w:eastAsia="zh-CN"/>
              </w:rPr>
              <w:t>产品认证证书（认证单元包括：桌台类、椅凳类、床类）</w:t>
            </w:r>
            <w:r>
              <w:rPr>
                <w:rFonts w:hint="eastAsia" w:asciiTheme="minorEastAsia" w:hAnsiTheme="minorEastAsia" w:eastAsiaTheme="minorEastAsia"/>
                <w:kern w:val="0"/>
                <w:sz w:val="24"/>
                <w:szCs w:val="24"/>
              </w:rPr>
              <w:t>，投标文件中提供证书电子件</w:t>
            </w:r>
            <w:r>
              <w:rPr>
                <w:rFonts w:hint="eastAsia" w:asciiTheme="minorEastAsia" w:hAnsiTheme="minorEastAsia" w:eastAsiaTheme="minorEastAsia"/>
                <w:kern w:val="0"/>
                <w:sz w:val="24"/>
                <w:szCs w:val="24"/>
                <w:lang w:eastAsia="zh-CN"/>
              </w:rPr>
              <w:t>。</w:t>
            </w:r>
          </w:p>
          <w:p w14:paraId="102A8A28">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具备1份证书得1分，最多4分</w:t>
            </w:r>
          </w:p>
        </w:tc>
        <w:tc>
          <w:tcPr>
            <w:tcW w:w="1010" w:type="dxa"/>
            <w:shd w:val="clear" w:color="auto" w:fill="auto"/>
            <w:vAlign w:val="center"/>
          </w:tcPr>
          <w:p w14:paraId="3CCF4BCC">
            <w:pPr>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4</w:t>
            </w:r>
          </w:p>
        </w:tc>
      </w:tr>
      <w:tr w14:paraId="68317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2AAC0635">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3</w:t>
            </w:r>
          </w:p>
        </w:tc>
        <w:tc>
          <w:tcPr>
            <w:tcW w:w="1655" w:type="dxa"/>
            <w:shd w:val="clear" w:color="auto" w:fill="auto"/>
            <w:vAlign w:val="center"/>
          </w:tcPr>
          <w:p w14:paraId="345C1485">
            <w:pPr>
              <w:widowControl/>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材质检测报告评价</w:t>
            </w:r>
          </w:p>
        </w:tc>
        <w:tc>
          <w:tcPr>
            <w:tcW w:w="7087" w:type="dxa"/>
            <w:shd w:val="clear" w:color="auto" w:fill="auto"/>
            <w:vAlign w:val="center"/>
          </w:tcPr>
          <w:p w14:paraId="5AB9542F">
            <w:pPr>
              <w:widowControl/>
              <w:snapToGrid w:val="0"/>
              <w:rPr>
                <w:rFonts w:hint="eastAsia" w:asciiTheme="minorEastAsia" w:hAnsiTheme="minorEastAsia" w:eastAsiaTheme="minorEastAsia"/>
                <w:bCs/>
                <w:sz w:val="24"/>
              </w:rPr>
            </w:pPr>
            <w:r>
              <w:rPr>
                <w:rFonts w:hint="eastAsia" w:asciiTheme="minorEastAsia" w:hAnsiTheme="minorEastAsia" w:eastAsiaTheme="minorEastAsia"/>
                <w:bCs/>
                <w:sz w:val="24"/>
              </w:rPr>
              <w:t>投标文件</w:t>
            </w:r>
            <w:r>
              <w:rPr>
                <w:rFonts w:hint="eastAsia" w:asciiTheme="minorEastAsia" w:hAnsiTheme="minorEastAsia" w:eastAsiaTheme="minorEastAsia"/>
                <w:kern w:val="0"/>
                <w:sz w:val="24"/>
                <w:szCs w:val="24"/>
              </w:rPr>
              <w:t>中提供所投产品材质的第三方检测机构出具的带CMA标识的检测报告电子件</w:t>
            </w:r>
            <w:r>
              <w:rPr>
                <w:rFonts w:hint="eastAsia" w:asciiTheme="minorEastAsia" w:hAnsiTheme="minorEastAsia" w:eastAsiaTheme="minorEastAsia"/>
                <w:b/>
                <w:bCs w:val="0"/>
                <w:sz w:val="24"/>
                <w:lang w:eastAsia="zh-CN"/>
              </w:rPr>
              <w:t>（投标文件中须标出符合要求的检测项）</w:t>
            </w:r>
            <w:r>
              <w:rPr>
                <w:rFonts w:hint="eastAsia" w:asciiTheme="minorEastAsia" w:hAnsiTheme="minorEastAsia" w:eastAsiaTheme="minorEastAsia"/>
                <w:bCs/>
                <w:sz w:val="24"/>
              </w:rPr>
              <w:t>，每</w:t>
            </w:r>
            <w:r>
              <w:rPr>
                <w:rFonts w:hint="eastAsia" w:asciiTheme="minorEastAsia" w:hAnsiTheme="minorEastAsia" w:eastAsiaTheme="minorEastAsia"/>
                <w:bCs/>
                <w:sz w:val="24"/>
                <w:lang w:eastAsia="zh-CN"/>
              </w:rPr>
              <w:t>提供一项</w:t>
            </w:r>
            <w:r>
              <w:rPr>
                <w:rFonts w:hint="eastAsia" w:asciiTheme="minorEastAsia" w:hAnsiTheme="minorEastAsia" w:eastAsiaTheme="minorEastAsia"/>
                <w:bCs/>
                <w:sz w:val="24"/>
              </w:rPr>
              <w:t>得1分，最多</w:t>
            </w:r>
            <w:r>
              <w:rPr>
                <w:rFonts w:hint="eastAsia" w:asciiTheme="minorEastAsia" w:hAnsiTheme="minorEastAsia" w:eastAsiaTheme="minorEastAsia"/>
                <w:bCs/>
                <w:sz w:val="24"/>
                <w:lang w:val="en-US" w:eastAsia="zh-CN"/>
              </w:rPr>
              <w:t>6</w:t>
            </w:r>
            <w:r>
              <w:rPr>
                <w:rFonts w:hint="eastAsia" w:asciiTheme="minorEastAsia" w:hAnsiTheme="minorEastAsia" w:eastAsiaTheme="minorEastAsia"/>
                <w:bCs/>
                <w:sz w:val="24"/>
              </w:rPr>
              <w:t>分：</w:t>
            </w:r>
          </w:p>
          <w:p w14:paraId="3BDAB5C0">
            <w:pPr>
              <w:keepNext w:val="0"/>
              <w:keepLines w:val="0"/>
              <w:widowControl/>
              <w:numPr>
                <w:ilvl w:val="0"/>
                <w:numId w:val="3"/>
              </w:numPr>
              <w:suppressLineNumbers w:val="0"/>
              <w:jc w:val="left"/>
              <w:rPr>
                <w:rFonts w:hint="eastAsia" w:ascii="宋体" w:hAnsi="宋体" w:cs="宋体"/>
                <w:b/>
                <w:bCs w:val="0"/>
                <w:sz w:val="24"/>
                <w:szCs w:val="24"/>
                <w:lang w:val="en-US" w:eastAsia="zh-CN"/>
              </w:rPr>
            </w:pPr>
            <w:bookmarkStart w:id="14" w:name="OLE_LINK104"/>
            <w:bookmarkStart w:id="15" w:name="OLE_LINK103"/>
            <w:r>
              <w:rPr>
                <w:rFonts w:hint="eastAsia" w:ascii="宋体" w:hAnsi="宋体" w:cs="宋体"/>
                <w:b/>
                <w:bCs w:val="0"/>
                <w:sz w:val="24"/>
                <w:szCs w:val="24"/>
                <w:lang w:val="en-US" w:eastAsia="zh-CN"/>
              </w:rPr>
              <w:t>《防火板》</w:t>
            </w:r>
            <w:bookmarkEnd w:id="14"/>
            <w:bookmarkEnd w:id="15"/>
            <w:bookmarkStart w:id="16" w:name="OLE_LINK108"/>
            <w:bookmarkStart w:id="17" w:name="OLE_LINK107"/>
          </w:p>
          <w:p w14:paraId="2DDB8F9F">
            <w:pPr>
              <w:keepNext w:val="0"/>
              <w:keepLines w:val="0"/>
              <w:widowControl/>
              <w:numPr>
                <w:ilvl w:val="0"/>
                <w:numId w:val="0"/>
              </w:numPr>
              <w:suppressLineNumbers w:val="0"/>
              <w:jc w:val="left"/>
              <w:rPr>
                <w:rFonts w:hint="eastAsia" w:asciiTheme="minorEastAsia" w:hAnsiTheme="minorEastAsia" w:eastAsiaTheme="minorEastAsia"/>
                <w:bCs/>
                <w:color w:val="auto"/>
                <w:sz w:val="24"/>
                <w:lang w:val="en-US" w:eastAsia="zh-CN"/>
              </w:rPr>
            </w:pPr>
            <w:r>
              <w:rPr>
                <w:rFonts w:hint="eastAsia" w:asciiTheme="minorEastAsia" w:hAnsiTheme="minorEastAsia" w:eastAsiaTheme="minorEastAsia"/>
                <w:bCs/>
                <w:sz w:val="24"/>
                <w:lang w:val="en-US" w:eastAsia="zh-CN"/>
              </w:rPr>
              <w:t>判定依据</w:t>
            </w:r>
            <w:r>
              <w:rPr>
                <w:rFonts w:hint="eastAsia" w:asciiTheme="minorEastAsia" w:hAnsiTheme="minorEastAsia" w:eastAsiaTheme="minorEastAsia"/>
                <w:bCs/>
                <w:color w:val="auto"/>
                <w:sz w:val="24"/>
                <w:lang w:val="en-US" w:eastAsia="zh-CN"/>
              </w:rPr>
              <w:t>：GB 8624-2012</w:t>
            </w:r>
          </w:p>
          <w:p w14:paraId="0C721E86">
            <w:pPr>
              <w:snapToGrid w:val="0"/>
              <w:rPr>
                <w:rFonts w:hint="eastAsia" w:cs="Times New Roman" w:asciiTheme="minorEastAsia" w:hAnsiTheme="minorEastAsia" w:eastAsiaTheme="minorEastAsia"/>
                <w:bCs/>
                <w:color w:val="auto"/>
                <w:kern w:val="2"/>
                <w:sz w:val="24"/>
                <w:lang w:val="en-US" w:eastAsia="zh-CN" w:bidi="ar-SA"/>
              </w:rPr>
            </w:pPr>
            <w:r>
              <w:rPr>
                <w:rFonts w:hint="eastAsia" w:asciiTheme="minorEastAsia" w:hAnsiTheme="minorEastAsia" w:eastAsiaTheme="minorEastAsia"/>
                <w:bCs/>
                <w:color w:val="auto"/>
                <w:sz w:val="24"/>
                <w:lang w:val="en-US" w:eastAsia="zh-CN"/>
              </w:rPr>
              <w:t>检测项目：燃烧增长速率指数≤120；600s总放热量≤5；烟气生成速率指数烟气特性及600s内总产烟量烟气特性均达为s1级；燃烧滴落物/微粒：600s无燃烧滴落物/微粒。</w:t>
            </w:r>
          </w:p>
          <w:p w14:paraId="27BAAF54">
            <w:pPr>
              <w:keepNext w:val="0"/>
              <w:keepLines w:val="0"/>
              <w:widowControl/>
              <w:suppressLineNumbers w:val="0"/>
              <w:jc w:val="left"/>
              <w:rPr>
                <w:rFonts w:hint="default" w:ascii="宋体" w:hAnsi="宋体" w:cs="宋体"/>
                <w:b/>
                <w:bCs w:val="0"/>
                <w:color w:val="auto"/>
                <w:sz w:val="24"/>
                <w:szCs w:val="24"/>
                <w:lang w:val="en-US" w:eastAsia="zh-CN"/>
              </w:rPr>
            </w:pPr>
            <w:r>
              <w:rPr>
                <w:rFonts w:hint="eastAsia" w:ascii="宋体" w:hAnsi="宋体" w:cs="宋体"/>
                <w:b/>
                <w:bCs w:val="0"/>
                <w:color w:val="auto"/>
                <w:sz w:val="24"/>
                <w:szCs w:val="24"/>
                <w:lang w:val="en-US" w:eastAsia="zh-CN"/>
              </w:rPr>
              <w:t>（2）《金属件》</w:t>
            </w:r>
          </w:p>
          <w:p w14:paraId="0CE93F70">
            <w:pPr>
              <w:snapToGrid w:val="0"/>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判定依据：GB/T 3324-2024、GB/T 24821-2024</w:t>
            </w:r>
          </w:p>
          <w:p w14:paraId="7D6456BE">
            <w:pPr>
              <w:snapToGrid w:val="0"/>
              <w:rPr>
                <w:rFonts w:hint="eastAsia" w:cs="Times New Roman"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检测项目：表面理化性能-金属涂层硬度＞2H；附着力＜1级。有害物质限量-可迁移有害元素限量铅、镉、铬、汞、锑、钡、硒、砷均未检出＜5mg/kg。</w:t>
            </w:r>
            <w:bookmarkEnd w:id="16"/>
            <w:bookmarkEnd w:id="17"/>
            <w:bookmarkStart w:id="18" w:name="OLE_LINK109"/>
            <w:bookmarkStart w:id="19" w:name="OLE_LINK110"/>
          </w:p>
          <w:p w14:paraId="1152D5A9">
            <w:pPr>
              <w:keepNext w:val="0"/>
              <w:keepLines w:val="0"/>
              <w:widowControl/>
              <w:suppressLineNumbers w:val="0"/>
              <w:jc w:val="left"/>
              <w:rPr>
                <w:rFonts w:hint="eastAsia" w:cs="Times New Roman" w:asciiTheme="minorEastAsia" w:hAnsiTheme="minorEastAsia" w:eastAsiaTheme="minorEastAsia"/>
                <w:b/>
                <w:bCs w:val="0"/>
                <w:color w:val="auto"/>
                <w:sz w:val="24"/>
                <w:lang w:val="en-US" w:eastAsia="zh-CN"/>
              </w:rPr>
            </w:pPr>
            <w:r>
              <w:rPr>
                <w:rFonts w:hint="eastAsia" w:cs="Times New Roman" w:asciiTheme="minorEastAsia" w:hAnsiTheme="minorEastAsia" w:eastAsiaTheme="minorEastAsia"/>
                <w:b/>
                <w:bCs w:val="0"/>
                <w:color w:val="auto"/>
                <w:sz w:val="24"/>
                <w:lang w:val="en-US" w:eastAsia="zh-CN"/>
              </w:rPr>
              <w:t>（3）《铰链》</w:t>
            </w:r>
          </w:p>
          <w:p w14:paraId="08DF47F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bCs/>
                <w:color w:val="auto"/>
                <w:sz w:val="24"/>
                <w:lang w:val="en-US" w:eastAsia="zh-CN"/>
              </w:rPr>
            </w:pPr>
            <w:r>
              <w:rPr>
                <w:rFonts w:hint="eastAsia" w:cs="Times New Roman" w:asciiTheme="minorEastAsia" w:hAnsiTheme="minorEastAsia" w:eastAsiaTheme="minorEastAsia"/>
                <w:bCs/>
                <w:color w:val="auto"/>
                <w:sz w:val="24"/>
                <w:lang w:val="en-US" w:eastAsia="zh-CN"/>
              </w:rPr>
              <w:t>检验与判定依据：QB</w:t>
            </w:r>
            <w:r>
              <w:rPr>
                <w:rFonts w:hint="eastAsia" w:asciiTheme="minorEastAsia" w:hAnsiTheme="minorEastAsia" w:eastAsiaTheme="minorEastAsia"/>
                <w:bCs/>
                <w:color w:val="auto"/>
                <w:sz w:val="24"/>
                <w:lang w:val="en-US" w:eastAsia="zh-CN"/>
              </w:rPr>
              <w:t>/T 2189-2013</w:t>
            </w:r>
          </w:p>
          <w:p w14:paraId="7DE25EED">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s="宋体"/>
                <w:bCs/>
                <w:color w:val="auto"/>
                <w:sz w:val="24"/>
                <w:szCs w:val="24"/>
              </w:rPr>
            </w:pPr>
            <w:r>
              <w:rPr>
                <w:rFonts w:hint="eastAsia" w:asciiTheme="minorEastAsia" w:hAnsiTheme="minorEastAsia" w:eastAsiaTheme="minorEastAsia"/>
                <w:bCs/>
                <w:color w:val="auto"/>
                <w:sz w:val="24"/>
                <w:lang w:val="en-US" w:eastAsia="zh-CN"/>
              </w:rPr>
              <w:t>检测项目：过载-垂直静载荷（商用型：载荷30kg）与水平静载荷（商用型：载荷70N）均符合要求；耐腐蚀-18h，1.5mm以下锈点不应超过20点/dm²，其中1.0mm以上的锈点不应超过5点/dm²(距离边缘棱角2mm以内的不计)检验结果为0锈点。</w:t>
            </w:r>
            <w:bookmarkEnd w:id="18"/>
            <w:bookmarkEnd w:id="19"/>
            <w:bookmarkStart w:id="20" w:name="OLE_LINK111"/>
          </w:p>
          <w:p w14:paraId="5CDDD9B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s="Times New Roman" w:asciiTheme="minorEastAsia" w:hAnsiTheme="minorEastAsia" w:eastAsiaTheme="minorEastAsia"/>
                <w:b/>
                <w:bCs w:val="0"/>
                <w:color w:val="auto"/>
                <w:sz w:val="24"/>
                <w:lang w:val="en-US" w:eastAsia="zh-CN"/>
              </w:rPr>
            </w:pPr>
            <w:r>
              <w:rPr>
                <w:rFonts w:hint="eastAsia" w:ascii="宋体" w:hAnsi="宋体" w:cs="宋体"/>
                <w:b/>
                <w:bCs w:val="0"/>
                <w:color w:val="auto"/>
                <w:sz w:val="24"/>
                <w:szCs w:val="24"/>
              </w:rPr>
              <w:t>（</w:t>
            </w:r>
            <w:r>
              <w:rPr>
                <w:rFonts w:hint="eastAsia" w:ascii="宋体" w:hAnsi="宋体" w:cs="宋体"/>
                <w:b/>
                <w:bCs w:val="0"/>
                <w:color w:val="auto"/>
                <w:sz w:val="24"/>
                <w:szCs w:val="24"/>
                <w:lang w:val="en-US" w:eastAsia="zh-CN"/>
              </w:rPr>
              <w:t>4</w:t>
            </w:r>
            <w:r>
              <w:rPr>
                <w:rFonts w:hint="eastAsia" w:ascii="宋体" w:hAnsi="宋体" w:cs="宋体"/>
                <w:b/>
                <w:bCs w:val="0"/>
                <w:color w:val="auto"/>
                <w:sz w:val="24"/>
                <w:szCs w:val="24"/>
              </w:rPr>
              <w:t>）</w:t>
            </w:r>
            <w:r>
              <w:rPr>
                <w:rFonts w:hint="eastAsia" w:cs="Times New Roman" w:asciiTheme="minorEastAsia" w:hAnsiTheme="minorEastAsia" w:eastAsiaTheme="minorEastAsia"/>
                <w:b/>
                <w:bCs w:val="0"/>
                <w:color w:val="auto"/>
                <w:sz w:val="24"/>
                <w:lang w:val="en-US" w:eastAsia="zh-CN"/>
              </w:rPr>
              <w:t>《螺丝》</w:t>
            </w:r>
          </w:p>
          <w:p w14:paraId="2B2081A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heme="minorEastAsia" w:hAnsiTheme="minorEastAsia" w:eastAsiaTheme="minorEastAsia"/>
                <w:bCs/>
                <w:color w:val="auto"/>
                <w:sz w:val="24"/>
                <w:lang w:val="en-US" w:eastAsia="zh-CN"/>
              </w:rPr>
            </w:pPr>
            <w:r>
              <w:rPr>
                <w:rFonts w:hint="eastAsia" w:cs="Times New Roman" w:asciiTheme="minorEastAsia" w:hAnsiTheme="minorEastAsia" w:eastAsiaTheme="minorEastAsia"/>
                <w:bCs/>
                <w:color w:val="auto"/>
                <w:sz w:val="24"/>
                <w:lang w:val="en-US" w:eastAsia="zh-CN"/>
              </w:rPr>
              <w:t>检验与判定依据：QB</w:t>
            </w:r>
            <w:r>
              <w:rPr>
                <w:rFonts w:hint="eastAsia" w:asciiTheme="minorEastAsia" w:hAnsiTheme="minorEastAsia" w:eastAsiaTheme="minorEastAsia"/>
                <w:bCs/>
                <w:color w:val="auto"/>
                <w:sz w:val="24"/>
                <w:lang w:val="en-US" w:eastAsia="zh-CN"/>
              </w:rPr>
              <w:t>/T 3826-1999、</w:t>
            </w:r>
            <w:r>
              <w:rPr>
                <w:rFonts w:hint="eastAsia" w:cs="Times New Roman" w:asciiTheme="minorEastAsia" w:hAnsiTheme="minorEastAsia" w:eastAsiaTheme="minorEastAsia"/>
                <w:bCs/>
                <w:color w:val="auto"/>
                <w:sz w:val="24"/>
                <w:lang w:val="en-US" w:eastAsia="zh-CN"/>
              </w:rPr>
              <w:t>QB</w:t>
            </w:r>
            <w:r>
              <w:rPr>
                <w:rFonts w:hint="eastAsia" w:asciiTheme="minorEastAsia" w:hAnsiTheme="minorEastAsia" w:eastAsiaTheme="minorEastAsia"/>
                <w:bCs/>
                <w:color w:val="auto"/>
                <w:sz w:val="24"/>
                <w:lang w:val="en-US" w:eastAsia="zh-CN"/>
              </w:rPr>
              <w:t>/T 3832-1999</w:t>
            </w:r>
          </w:p>
          <w:p w14:paraId="54D14EC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bCs/>
                <w:sz w:val="24"/>
                <w:lang w:val="en-US" w:eastAsia="zh-CN"/>
              </w:rPr>
            </w:pPr>
            <w:r>
              <w:rPr>
                <w:rFonts w:hint="eastAsia" w:asciiTheme="minorEastAsia" w:hAnsiTheme="minorEastAsia" w:eastAsiaTheme="minorEastAsia"/>
                <w:bCs/>
                <w:color w:val="auto"/>
                <w:sz w:val="24"/>
                <w:lang w:val="en-US" w:eastAsia="zh-CN"/>
              </w:rPr>
              <w:t>检测项目：耐腐蚀试验-中性盐雾试验(NSS)法-48h</w:t>
            </w:r>
            <w:r>
              <w:rPr>
                <w:rFonts w:hint="eastAsia" w:asciiTheme="minorEastAsia" w:hAnsiTheme="minorEastAsia" w:eastAsiaTheme="minorEastAsia"/>
                <w:bCs/>
                <w:sz w:val="24"/>
                <w:lang w:val="en-US" w:eastAsia="zh-CN"/>
              </w:rPr>
              <w:t>-涂层本身的耐腐蚀等级检验结果为10级；中性盐雾试验(NSS)法-48h-涂层对基体的保护等级检验结果为10级</w:t>
            </w:r>
          </w:p>
          <w:bookmarkEnd w:id="20"/>
          <w:p w14:paraId="77B54F8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s="Times New Roman" w:asciiTheme="minorEastAsia" w:hAnsiTheme="minorEastAsia" w:eastAsiaTheme="minorEastAsia"/>
                <w:b/>
                <w:bCs w:val="0"/>
                <w:sz w:val="24"/>
                <w:lang w:val="en-US" w:eastAsia="zh-CN"/>
              </w:rPr>
            </w:pPr>
            <w:bookmarkStart w:id="21" w:name="OLE_LINK113"/>
            <w:bookmarkStart w:id="22" w:name="OLE_LINK112"/>
            <w:r>
              <w:rPr>
                <w:rFonts w:hint="eastAsia" w:ascii="宋体" w:hAnsi="宋体" w:cs="宋体"/>
                <w:b/>
                <w:bCs w:val="0"/>
                <w:sz w:val="24"/>
                <w:szCs w:val="24"/>
                <w:lang w:val="en-US" w:eastAsia="zh-CN"/>
              </w:rPr>
              <w:t>（5）《</w:t>
            </w:r>
            <w:r>
              <w:rPr>
                <w:rFonts w:hint="eastAsia" w:cs="Times New Roman" w:asciiTheme="minorEastAsia" w:hAnsiTheme="minorEastAsia" w:eastAsiaTheme="minorEastAsia"/>
                <w:b/>
                <w:bCs w:val="0"/>
                <w:sz w:val="24"/>
                <w:lang w:val="en-US" w:eastAsia="zh-CN"/>
              </w:rPr>
              <w:t>热固性粉末涂料》</w:t>
            </w:r>
          </w:p>
          <w:p w14:paraId="4F3CEC5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s="Times New Roman" w:asciiTheme="minorEastAsia" w:hAnsiTheme="minorEastAsia" w:eastAsiaTheme="minorEastAsia"/>
                <w:bCs/>
                <w:color w:val="auto"/>
                <w:sz w:val="24"/>
                <w:lang w:val="en-US" w:eastAsia="zh-CN"/>
              </w:rPr>
            </w:pPr>
            <w:r>
              <w:rPr>
                <w:rFonts w:hint="eastAsia" w:cs="Times New Roman" w:asciiTheme="minorEastAsia" w:hAnsiTheme="minorEastAsia" w:eastAsiaTheme="minorEastAsia"/>
                <w:bCs/>
                <w:sz w:val="24"/>
                <w:lang w:val="en-US" w:eastAsia="zh-CN"/>
              </w:rPr>
              <w:t>检验与判定依据：</w:t>
            </w:r>
            <w:r>
              <w:rPr>
                <w:rFonts w:hint="eastAsia" w:cs="Times New Roman" w:asciiTheme="minorEastAsia" w:hAnsiTheme="minorEastAsia" w:eastAsiaTheme="minorEastAsia"/>
                <w:bCs/>
                <w:color w:val="auto"/>
                <w:sz w:val="24"/>
                <w:lang w:val="en-US" w:eastAsia="zh-CN"/>
              </w:rPr>
              <w:t>HG/T 2006-2022、GB 18581-2020</w:t>
            </w:r>
          </w:p>
          <w:p w14:paraId="045B734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s="Times New Roman" w:asciiTheme="minorEastAsia" w:hAnsiTheme="minorEastAsia" w:eastAsiaTheme="minorEastAsia"/>
                <w:b/>
                <w:bCs w:val="0"/>
                <w:sz w:val="24"/>
                <w:lang w:val="en-US" w:eastAsia="zh-CN"/>
              </w:rPr>
            </w:pPr>
            <w:r>
              <w:rPr>
                <w:rFonts w:hint="eastAsia" w:cs="Times New Roman" w:asciiTheme="minorEastAsia" w:hAnsiTheme="minorEastAsia" w:eastAsiaTheme="minorEastAsia"/>
                <w:bCs/>
                <w:sz w:val="24"/>
                <w:lang w:val="en-US" w:eastAsia="zh-CN"/>
              </w:rPr>
              <w:t>检测项目：有害物质限量-总铅（Pb）（限色漆、腻子和醇酸清漆)、可溶性重金属含量(限色漆、腻子和醇酸清漆)镉(Cd)含量、可溶性重金属含量(限色漆、腻子和醇酸清漆)铬(Cr)含量、可溶性重金属含量(限色漆、腻子和醇酸清漆)汞(Hg)含量均未检出（检出限：0.02mg/kg）；附着力-干附着力＜1级；铅笔硬度（内聚破坏中擦伤）＞2H；杯突试验＞8mm；弯曲试验≤2mm。</w:t>
            </w:r>
          </w:p>
          <w:bookmarkEnd w:id="21"/>
          <w:bookmarkEnd w:id="22"/>
          <w:p w14:paraId="79FA5CE9">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s="Times New Roman" w:asciiTheme="minorEastAsia" w:hAnsiTheme="minorEastAsia" w:eastAsiaTheme="minorEastAsia"/>
                <w:b/>
                <w:bCs w:val="0"/>
                <w:sz w:val="24"/>
                <w:lang w:val="en-US" w:eastAsia="zh-CN"/>
              </w:rPr>
            </w:pPr>
            <w:r>
              <w:rPr>
                <w:rFonts w:hint="eastAsia" w:ascii="宋体" w:hAnsi="宋体" w:cs="宋体"/>
                <w:b/>
                <w:bCs w:val="0"/>
                <w:sz w:val="24"/>
                <w:szCs w:val="24"/>
                <w:lang w:val="en-US" w:eastAsia="zh-CN"/>
              </w:rPr>
              <w:t>（6）《</w:t>
            </w:r>
            <w:r>
              <w:rPr>
                <w:rFonts w:hint="eastAsia" w:cs="Times New Roman" w:asciiTheme="minorEastAsia" w:hAnsiTheme="minorEastAsia" w:eastAsiaTheme="minorEastAsia"/>
                <w:b/>
                <w:bCs w:val="0"/>
                <w:sz w:val="24"/>
                <w:lang w:val="en-US" w:eastAsia="zh-CN"/>
              </w:rPr>
              <w:t>喷涂钢板》</w:t>
            </w:r>
          </w:p>
          <w:p w14:paraId="4C3AFDC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s="Times New Roman" w:asciiTheme="minorEastAsia" w:hAnsiTheme="minorEastAsia" w:eastAsiaTheme="minorEastAsia"/>
                <w:bCs/>
                <w:color w:val="auto"/>
                <w:sz w:val="24"/>
                <w:lang w:val="en-US" w:eastAsia="zh-CN"/>
              </w:rPr>
            </w:pPr>
            <w:r>
              <w:rPr>
                <w:rFonts w:hint="eastAsia" w:cs="Times New Roman" w:asciiTheme="minorEastAsia" w:hAnsiTheme="minorEastAsia" w:eastAsiaTheme="minorEastAsia"/>
                <w:bCs/>
                <w:sz w:val="24"/>
                <w:lang w:val="en-US" w:eastAsia="zh-CN"/>
              </w:rPr>
              <w:t>检验与判定依据</w:t>
            </w:r>
            <w:r>
              <w:rPr>
                <w:rFonts w:hint="eastAsia" w:cs="Times New Roman" w:asciiTheme="minorEastAsia" w:hAnsiTheme="minorEastAsia" w:eastAsiaTheme="minorEastAsia"/>
                <w:bCs/>
                <w:color w:val="auto"/>
                <w:sz w:val="24"/>
                <w:lang w:val="en-US" w:eastAsia="zh-CN"/>
              </w:rPr>
              <w:t>：GB/T 9286-2021、QB/T 1951.2-2024、GB/T 13668-2015、GB/T 3325-2024</w:t>
            </w:r>
          </w:p>
          <w:p w14:paraId="4904FC6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bCs/>
                <w:sz w:val="24"/>
              </w:rPr>
            </w:pPr>
            <w:r>
              <w:rPr>
                <w:rFonts w:hint="eastAsia" w:cs="Times New Roman" w:asciiTheme="minorEastAsia" w:hAnsiTheme="minorEastAsia" w:eastAsiaTheme="minorEastAsia"/>
                <w:bCs/>
                <w:color w:val="auto"/>
                <w:sz w:val="24"/>
                <w:lang w:val="en-US" w:eastAsia="zh-CN"/>
              </w:rPr>
              <w:t>检测项目：外观-喷涂层-涂</w:t>
            </w:r>
            <w:r>
              <w:rPr>
                <w:rFonts w:hint="eastAsia" w:cs="Times New Roman" w:asciiTheme="minorEastAsia" w:hAnsiTheme="minorEastAsia" w:eastAsiaTheme="minorEastAsia"/>
                <w:bCs/>
                <w:sz w:val="24"/>
                <w:lang w:val="en-US" w:eastAsia="zh-CN"/>
              </w:rPr>
              <w:t>层应无漏喷、锈蚀；喷涂层-涂层应光滑均匀，色泽一致，应无挂流、疙瘩、皱皮、飞漆等缺陷；理化性能-产品表面理化性能-金属喷漆(塑)涂层-附着力为0级；表面理化性能-金属喷漆(塑)涂层-硬度为3H(未见塑性变形、内聚破坏)。</w:t>
            </w:r>
          </w:p>
        </w:tc>
        <w:tc>
          <w:tcPr>
            <w:tcW w:w="1010" w:type="dxa"/>
            <w:shd w:val="clear" w:color="auto" w:fill="auto"/>
            <w:vAlign w:val="center"/>
          </w:tcPr>
          <w:p w14:paraId="4DA0EB33">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6</w:t>
            </w:r>
          </w:p>
        </w:tc>
      </w:tr>
      <w:tr w14:paraId="791E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0" w:hRule="atLeast"/>
          <w:jc w:val="center"/>
        </w:trPr>
        <w:tc>
          <w:tcPr>
            <w:tcW w:w="508" w:type="dxa"/>
            <w:shd w:val="clear" w:color="auto" w:fill="auto"/>
            <w:noWrap/>
            <w:vAlign w:val="center"/>
          </w:tcPr>
          <w:p w14:paraId="13837603">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4</w:t>
            </w:r>
          </w:p>
        </w:tc>
        <w:tc>
          <w:tcPr>
            <w:tcW w:w="1655" w:type="dxa"/>
            <w:shd w:val="clear" w:color="auto" w:fill="auto"/>
            <w:vAlign w:val="center"/>
          </w:tcPr>
          <w:p w14:paraId="3D995E80">
            <w:pPr>
              <w:widowControl/>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家具成品质量和环保能力评价</w:t>
            </w:r>
          </w:p>
        </w:tc>
        <w:tc>
          <w:tcPr>
            <w:tcW w:w="7087" w:type="dxa"/>
            <w:shd w:val="clear" w:color="auto" w:fill="auto"/>
            <w:vAlign w:val="center"/>
          </w:tcPr>
          <w:p w14:paraId="18C7FB57">
            <w:pPr>
              <w:snapToGrid w:val="0"/>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rPr>
              <w:t>投标文件中提供所投产品制造商制造的成品家具（</w:t>
            </w:r>
            <w:r>
              <w:rPr>
                <w:rFonts w:hint="eastAsia"/>
                <w:b/>
                <w:bCs w:val="0"/>
                <w:sz w:val="24"/>
                <w:highlight w:val="none"/>
                <w:lang w:eastAsia="zh-CN"/>
              </w:rPr>
              <w:t>餐桌、学生公寓床、教师演示台、学生实验桌</w:t>
            </w:r>
            <w:r>
              <w:rPr>
                <w:rFonts w:hint="eastAsia" w:asciiTheme="minorEastAsia" w:hAnsiTheme="minorEastAsia" w:eastAsiaTheme="minorEastAsia"/>
                <w:bCs/>
                <w:sz w:val="24"/>
                <w:highlight w:val="none"/>
              </w:rPr>
              <w:t>）的第三方检测机构出具的带CMA标识的成品检测报告电子件</w:t>
            </w:r>
            <w:r>
              <w:rPr>
                <w:rFonts w:hint="eastAsia" w:asciiTheme="minorEastAsia" w:hAnsiTheme="minorEastAsia" w:eastAsiaTheme="minorEastAsia"/>
                <w:b/>
                <w:bCs w:val="0"/>
                <w:sz w:val="24"/>
                <w:highlight w:val="none"/>
                <w:lang w:eastAsia="zh-CN"/>
              </w:rPr>
              <w:t>（投标文件中须标出符合要求的检测项），</w:t>
            </w:r>
            <w:r>
              <w:rPr>
                <w:rFonts w:hint="eastAsia" w:asciiTheme="minorEastAsia" w:hAnsiTheme="minorEastAsia" w:eastAsiaTheme="minorEastAsia"/>
                <w:bCs/>
                <w:sz w:val="24"/>
                <w:highlight w:val="none"/>
              </w:rPr>
              <w:t>每</w:t>
            </w:r>
            <w:r>
              <w:rPr>
                <w:rFonts w:hint="eastAsia" w:asciiTheme="minorEastAsia" w:hAnsiTheme="minorEastAsia" w:eastAsiaTheme="minorEastAsia"/>
                <w:bCs/>
                <w:sz w:val="24"/>
                <w:highlight w:val="none"/>
                <w:lang w:eastAsia="zh-CN"/>
              </w:rPr>
              <w:t>提供一项</w:t>
            </w:r>
            <w:r>
              <w:rPr>
                <w:rFonts w:hint="eastAsia" w:asciiTheme="minorEastAsia" w:hAnsiTheme="minorEastAsia" w:eastAsiaTheme="minorEastAsia"/>
                <w:bCs/>
                <w:sz w:val="24"/>
                <w:highlight w:val="none"/>
              </w:rPr>
              <w:t>得</w:t>
            </w:r>
            <w:r>
              <w:rPr>
                <w:rFonts w:hint="eastAsia" w:asciiTheme="minorEastAsia" w:hAnsiTheme="minorEastAsia" w:eastAsiaTheme="minorEastAsia"/>
                <w:bCs/>
                <w:sz w:val="24"/>
                <w:highlight w:val="none"/>
                <w:lang w:val="en-US" w:eastAsia="zh-CN"/>
              </w:rPr>
              <w:t>1</w:t>
            </w:r>
            <w:r>
              <w:rPr>
                <w:rFonts w:hint="eastAsia" w:asciiTheme="minorEastAsia" w:hAnsiTheme="minorEastAsia" w:eastAsiaTheme="minorEastAsia"/>
                <w:bCs/>
                <w:sz w:val="24"/>
                <w:highlight w:val="none"/>
              </w:rPr>
              <w:t>分，最多</w:t>
            </w:r>
            <w:r>
              <w:rPr>
                <w:rFonts w:hint="eastAsia" w:asciiTheme="minorEastAsia" w:hAnsiTheme="minorEastAsia" w:eastAsiaTheme="minorEastAsia"/>
                <w:bCs/>
                <w:sz w:val="24"/>
                <w:highlight w:val="none"/>
                <w:lang w:val="en-US" w:eastAsia="zh-CN"/>
              </w:rPr>
              <w:t>4</w:t>
            </w:r>
            <w:r>
              <w:rPr>
                <w:rFonts w:hint="eastAsia" w:asciiTheme="minorEastAsia" w:hAnsiTheme="minorEastAsia" w:eastAsiaTheme="minorEastAsia"/>
                <w:bCs/>
                <w:sz w:val="24"/>
                <w:highlight w:val="none"/>
              </w:rPr>
              <w:t>分：</w:t>
            </w:r>
          </w:p>
          <w:p w14:paraId="07165422">
            <w:pPr>
              <w:widowControl/>
              <w:snapToGrid w:val="0"/>
              <w:rPr>
                <w:rFonts w:hint="default" w:asciiTheme="minorEastAsia" w:hAnsiTheme="minorEastAsia" w:eastAsiaTheme="minorEastAsia"/>
                <w:b/>
                <w:bCs w:val="0"/>
                <w:sz w:val="24"/>
                <w:highlight w:val="none"/>
                <w:lang w:val="en-US" w:eastAsia="zh-CN"/>
              </w:rPr>
            </w:pPr>
            <w:r>
              <w:rPr>
                <w:rFonts w:hint="eastAsia" w:asciiTheme="minorEastAsia" w:hAnsiTheme="minorEastAsia" w:eastAsiaTheme="minorEastAsia"/>
                <w:b/>
                <w:bCs w:val="0"/>
                <w:sz w:val="24"/>
                <w:highlight w:val="none"/>
                <w:lang w:val="en-US" w:eastAsia="zh-CN"/>
              </w:rPr>
              <w:t>1.</w:t>
            </w:r>
            <w:r>
              <w:rPr>
                <w:rFonts w:hint="eastAsia" w:ascii="宋体" w:hAnsi="宋体" w:cs="宋体"/>
                <w:b/>
                <w:bCs w:val="0"/>
                <w:sz w:val="24"/>
                <w:szCs w:val="24"/>
                <w:highlight w:val="none"/>
                <w:lang w:val="en-US" w:eastAsia="zh-CN"/>
              </w:rPr>
              <w:t>《</w:t>
            </w:r>
            <w:r>
              <w:rPr>
                <w:rFonts w:hint="eastAsia"/>
                <w:b/>
                <w:bCs w:val="0"/>
                <w:sz w:val="24"/>
                <w:highlight w:val="none"/>
                <w:lang w:eastAsia="zh-CN"/>
              </w:rPr>
              <w:t>餐桌</w:t>
            </w:r>
            <w:r>
              <w:rPr>
                <w:rFonts w:hint="eastAsia" w:cs="Times New Roman" w:asciiTheme="minorEastAsia" w:hAnsiTheme="minorEastAsia" w:eastAsiaTheme="minorEastAsia"/>
                <w:b/>
                <w:bCs w:val="0"/>
                <w:sz w:val="24"/>
                <w:highlight w:val="none"/>
                <w:lang w:val="en-US" w:eastAsia="zh-CN"/>
              </w:rPr>
              <w:t>》</w:t>
            </w:r>
          </w:p>
          <w:p w14:paraId="2472A82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s="Times New Roman" w:asciiTheme="minorEastAsia" w:hAnsiTheme="minorEastAsia" w:eastAsiaTheme="minorEastAsia"/>
                <w:bCs/>
                <w:color w:val="auto"/>
                <w:sz w:val="24"/>
                <w:highlight w:val="none"/>
                <w:lang w:val="en-US" w:eastAsia="zh-CN"/>
              </w:rPr>
            </w:pPr>
            <w:r>
              <w:rPr>
                <w:rFonts w:hint="eastAsia" w:cs="Times New Roman" w:asciiTheme="minorEastAsia" w:hAnsiTheme="minorEastAsia" w:eastAsiaTheme="minorEastAsia"/>
                <w:bCs/>
                <w:sz w:val="24"/>
                <w:highlight w:val="none"/>
                <w:lang w:val="en-US" w:eastAsia="zh-CN"/>
              </w:rPr>
              <w:t>检验依据</w:t>
            </w:r>
            <w:r>
              <w:rPr>
                <w:rFonts w:hint="eastAsia" w:cs="Times New Roman" w:asciiTheme="minorEastAsia" w:hAnsiTheme="minorEastAsia" w:eastAsiaTheme="minorEastAsia"/>
                <w:bCs/>
                <w:color w:val="0070C0"/>
                <w:sz w:val="24"/>
                <w:highlight w:val="none"/>
                <w:lang w:val="en-US" w:eastAsia="zh-CN"/>
              </w:rPr>
              <w:t>：</w:t>
            </w:r>
            <w:r>
              <w:rPr>
                <w:rFonts w:hint="eastAsia" w:cs="Times New Roman" w:asciiTheme="minorEastAsia" w:hAnsiTheme="minorEastAsia" w:eastAsiaTheme="minorEastAsia"/>
                <w:bCs/>
                <w:color w:val="auto"/>
                <w:sz w:val="24"/>
                <w:highlight w:val="none"/>
                <w:lang w:val="en-US" w:eastAsia="zh-CN"/>
              </w:rPr>
              <w:t>GB/T 24821-2024、GB/T 10357.7-2013</w:t>
            </w:r>
          </w:p>
          <w:p w14:paraId="4E547E88">
            <w:pPr>
              <w:keepNext w:val="0"/>
              <w:keepLines w:val="0"/>
              <w:pageBreakBefore w:val="0"/>
              <w:widowControl w:val="0"/>
              <w:kinsoku/>
              <w:wordWrap/>
              <w:overflowPunct/>
              <w:topLinePunct w:val="0"/>
              <w:autoSpaceDE/>
              <w:autoSpaceDN/>
              <w:bidi w:val="0"/>
              <w:adjustRightInd w:val="0"/>
              <w:snapToGrid w:val="0"/>
              <w:spacing w:line="240" w:lineRule="auto"/>
              <w:textAlignment w:val="auto"/>
              <w:rPr>
                <w:kern w:val="0"/>
                <w:sz w:val="24"/>
                <w:szCs w:val="24"/>
                <w:highlight w:val="none"/>
              </w:rPr>
            </w:pPr>
            <w:r>
              <w:rPr>
                <w:rFonts w:hint="eastAsia" w:cs="Times New Roman" w:asciiTheme="minorEastAsia" w:hAnsiTheme="minorEastAsia" w:eastAsiaTheme="minorEastAsia"/>
                <w:bCs/>
                <w:sz w:val="24"/>
                <w:highlight w:val="none"/>
                <w:lang w:val="en-US" w:eastAsia="zh-CN"/>
              </w:rPr>
              <w:t>检验项目：桌类强度和耐久性-水平静载荷试验-试验条件：加载力400N，最小加载力100N，循坏10次检验结果符合；桌类稳定性-垂直加载稳定性试验-试验条件:最小加力600N，应无倾翻现象，检验结果符合。</w:t>
            </w:r>
          </w:p>
          <w:p w14:paraId="0D854DAF">
            <w:pPr>
              <w:widowControl/>
              <w:snapToGrid w:val="0"/>
              <w:rPr>
                <w:rFonts w:hint="eastAsia"/>
                <w:b/>
                <w:bCs/>
                <w:kern w:val="0"/>
                <w:sz w:val="24"/>
                <w:szCs w:val="24"/>
                <w:highlight w:val="none"/>
                <w:lang w:val="en-US" w:eastAsia="zh-CN"/>
              </w:rPr>
            </w:pPr>
            <w:r>
              <w:rPr>
                <w:rFonts w:hint="eastAsia"/>
                <w:b/>
                <w:bCs/>
                <w:kern w:val="0"/>
                <w:sz w:val="24"/>
                <w:szCs w:val="24"/>
                <w:highlight w:val="none"/>
                <w:lang w:val="en-US" w:eastAsia="zh-CN"/>
              </w:rPr>
              <w:t>2.</w:t>
            </w:r>
            <w:r>
              <w:rPr>
                <w:rFonts w:hint="eastAsia" w:ascii="宋体" w:hAnsi="宋体" w:cs="宋体"/>
                <w:b/>
                <w:bCs w:val="0"/>
                <w:sz w:val="24"/>
                <w:szCs w:val="24"/>
                <w:highlight w:val="none"/>
                <w:lang w:val="en-US" w:eastAsia="zh-CN"/>
              </w:rPr>
              <w:t>《</w:t>
            </w:r>
            <w:r>
              <w:rPr>
                <w:rFonts w:hint="eastAsia"/>
                <w:b/>
                <w:bCs w:val="0"/>
                <w:sz w:val="24"/>
                <w:highlight w:val="none"/>
                <w:lang w:eastAsia="zh-CN"/>
              </w:rPr>
              <w:t>学生公寓床</w:t>
            </w:r>
            <w:r>
              <w:rPr>
                <w:rFonts w:hint="eastAsia" w:cs="Times New Roman" w:asciiTheme="minorEastAsia" w:hAnsiTheme="minorEastAsia" w:eastAsiaTheme="minorEastAsia"/>
                <w:b/>
                <w:bCs w:val="0"/>
                <w:sz w:val="24"/>
                <w:highlight w:val="none"/>
                <w:lang w:val="en-US" w:eastAsia="zh-CN"/>
              </w:rPr>
              <w:t>》</w:t>
            </w:r>
          </w:p>
          <w:p w14:paraId="74863D75">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s="Times New Roman" w:asciiTheme="minorEastAsia" w:hAnsiTheme="minorEastAsia" w:eastAsiaTheme="minorEastAsia"/>
                <w:bCs/>
                <w:sz w:val="24"/>
                <w:highlight w:val="none"/>
                <w:lang w:val="en-US" w:eastAsia="zh-CN"/>
              </w:rPr>
            </w:pPr>
            <w:r>
              <w:rPr>
                <w:rFonts w:hint="eastAsia" w:cs="Times New Roman" w:asciiTheme="minorEastAsia" w:hAnsiTheme="minorEastAsia" w:eastAsiaTheme="minorEastAsia"/>
                <w:bCs/>
                <w:sz w:val="24"/>
                <w:highlight w:val="none"/>
                <w:lang w:val="en-US" w:eastAsia="zh-CN"/>
              </w:rPr>
              <w:t>检验与判定依据：</w:t>
            </w:r>
            <w:r>
              <w:rPr>
                <w:rFonts w:hint="eastAsia" w:cs="Times New Roman" w:asciiTheme="minorEastAsia" w:hAnsiTheme="minorEastAsia" w:eastAsiaTheme="minorEastAsia"/>
                <w:bCs/>
                <w:color w:val="auto"/>
                <w:sz w:val="24"/>
                <w:highlight w:val="none"/>
                <w:lang w:val="en-US" w:eastAsia="zh-CN"/>
              </w:rPr>
              <w:t>QB/T 2741-2013、GB/T 35607-2024、GB/T 3325-2024</w:t>
            </w:r>
          </w:p>
          <w:p w14:paraId="48BF6174">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s="Times New Roman" w:asciiTheme="minorEastAsia" w:hAnsiTheme="minorEastAsia" w:eastAsiaTheme="minorEastAsia"/>
                <w:bCs/>
                <w:sz w:val="24"/>
                <w:highlight w:val="none"/>
                <w:lang w:val="en-US" w:eastAsia="zh-CN"/>
              </w:rPr>
            </w:pPr>
            <w:r>
              <w:rPr>
                <w:rFonts w:hint="eastAsia" w:cs="Times New Roman" w:asciiTheme="minorEastAsia" w:hAnsiTheme="minorEastAsia" w:eastAsiaTheme="minorEastAsia"/>
                <w:bCs/>
                <w:sz w:val="24"/>
                <w:highlight w:val="none"/>
                <w:lang w:val="en-US" w:eastAsia="zh-CN"/>
              </w:rPr>
              <w:t>检验项目：产品有害物质限量-甲醛释放量检验结果未检出；重金属含量（限色漆）-可溶性铅检验结果＜1mg/kg、可溶性镉检验结果未检出、可溶性铬检验结果＜0.2mg/kg；可溶性汞检验结果未检出；产品表面理化性能-金属喷漆（塑）涂层-冲击强度-冲击高度400mm，应无剥落、裂纹、皱纹，检验结果未见缺陷；环境属性-产品有害物质-甲醛释放量-绿色标杆产品值-木家具及其他家具≤0.04mg/m³，检验结果未检出。产品有害物质-总挥发性有机化合物(TVOC)-绿色标杆产品值-木家具及其他家具≤0.25mg/m³，检验结果未检出。</w:t>
            </w:r>
          </w:p>
          <w:p w14:paraId="13CEBD4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s="Times New Roman" w:asciiTheme="minorEastAsia" w:hAnsiTheme="minorEastAsia" w:eastAsiaTheme="minorEastAsia"/>
                <w:b/>
                <w:bCs w:val="0"/>
                <w:color w:val="auto"/>
                <w:sz w:val="24"/>
                <w:highlight w:val="none"/>
                <w:lang w:val="en-US" w:eastAsia="zh-CN"/>
              </w:rPr>
            </w:pPr>
            <w:r>
              <w:rPr>
                <w:rFonts w:hint="eastAsia" w:cs="Times New Roman" w:asciiTheme="minorEastAsia" w:hAnsiTheme="minorEastAsia" w:eastAsiaTheme="minorEastAsia"/>
                <w:b/>
                <w:bCs w:val="0"/>
                <w:sz w:val="24"/>
                <w:highlight w:val="none"/>
                <w:lang w:val="en-US" w:eastAsia="zh-CN"/>
              </w:rPr>
              <w:t>3.</w:t>
            </w:r>
            <w:r>
              <w:rPr>
                <w:rFonts w:hint="eastAsia" w:ascii="宋体" w:hAnsi="宋体" w:cs="宋体"/>
                <w:b/>
                <w:bCs w:val="0"/>
                <w:sz w:val="24"/>
                <w:szCs w:val="24"/>
                <w:highlight w:val="none"/>
                <w:lang w:val="en-US" w:eastAsia="zh-CN"/>
              </w:rPr>
              <w:t>《</w:t>
            </w:r>
            <w:r>
              <w:rPr>
                <w:rFonts w:hint="eastAsia"/>
                <w:b/>
                <w:bCs w:val="0"/>
                <w:sz w:val="24"/>
                <w:highlight w:val="none"/>
                <w:lang w:eastAsia="zh-CN"/>
              </w:rPr>
              <w:t>教师演示台</w:t>
            </w:r>
            <w:r>
              <w:rPr>
                <w:rFonts w:hint="eastAsia" w:cs="Times New Roman" w:asciiTheme="minorEastAsia" w:hAnsiTheme="minorEastAsia" w:eastAsiaTheme="minorEastAsia"/>
                <w:b/>
                <w:bCs w:val="0"/>
                <w:sz w:val="24"/>
                <w:highlight w:val="none"/>
                <w:lang w:val="en-US" w:eastAsia="zh-CN"/>
              </w:rPr>
              <w:t>》</w:t>
            </w:r>
          </w:p>
          <w:p w14:paraId="444F643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s="Times New Roman" w:asciiTheme="minorEastAsia" w:hAnsiTheme="minorEastAsia" w:eastAsiaTheme="minorEastAsia"/>
                <w:bCs/>
                <w:color w:val="auto"/>
                <w:sz w:val="24"/>
                <w:highlight w:val="none"/>
                <w:lang w:val="en-US" w:eastAsia="zh-CN"/>
              </w:rPr>
            </w:pPr>
            <w:r>
              <w:rPr>
                <w:rFonts w:hint="eastAsia" w:cs="Times New Roman" w:asciiTheme="minorEastAsia" w:hAnsiTheme="minorEastAsia" w:eastAsiaTheme="minorEastAsia"/>
                <w:bCs/>
                <w:color w:val="auto"/>
                <w:sz w:val="24"/>
                <w:highlight w:val="none"/>
                <w:lang w:val="en-US" w:eastAsia="zh-CN"/>
              </w:rPr>
              <w:t>检验检测和判定依据为：GB/T 3325-2024、GB/T 6465-2008、GB/T 2423.17-2024、GB/T 36022-2018、GB/T 24170.1-2023、GB/T 1741-2020、GB/T 15822.1-2024、GB/T 7216-2023</w:t>
            </w:r>
            <w:r>
              <w:rPr>
                <w:rFonts w:hint="eastAsia" w:cs="Times New Roman" w:asciiTheme="minorEastAsia" w:hAnsiTheme="minorEastAsia" w:eastAsiaTheme="minorEastAsia"/>
                <w:bCs/>
                <w:sz w:val="24"/>
                <w:highlight w:val="none"/>
                <w:lang w:val="en-US" w:eastAsia="zh-CN"/>
              </w:rPr>
              <w:t>、</w:t>
            </w:r>
            <w:r>
              <w:rPr>
                <w:rFonts w:hint="eastAsia" w:cs="Times New Roman" w:asciiTheme="minorEastAsia" w:hAnsiTheme="minorEastAsia" w:eastAsiaTheme="minorEastAsia"/>
                <w:bCs/>
                <w:color w:val="auto"/>
                <w:sz w:val="24"/>
                <w:highlight w:val="none"/>
                <w:lang w:val="en-US" w:eastAsia="zh-CN"/>
              </w:rPr>
              <w:t>GB/T 4340.1-2009、GB/T 4336-2016、GB/T 6394-2017、GB/T 35607-2024</w:t>
            </w:r>
          </w:p>
          <w:p w14:paraId="3FF0EE6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s="Times New Roman" w:asciiTheme="minorEastAsia" w:hAnsiTheme="minorEastAsia" w:eastAsiaTheme="minorEastAsia"/>
                <w:bCs/>
                <w:sz w:val="24"/>
                <w:highlight w:val="none"/>
                <w:lang w:val="en-US" w:eastAsia="zh-CN"/>
              </w:rPr>
            </w:pPr>
            <w:r>
              <w:rPr>
                <w:rFonts w:hint="eastAsia" w:cs="Times New Roman" w:asciiTheme="minorEastAsia" w:hAnsiTheme="minorEastAsia" w:eastAsiaTheme="minorEastAsia"/>
                <w:bCs/>
                <w:sz w:val="24"/>
                <w:highlight w:val="none"/>
                <w:lang w:val="en-US" w:eastAsia="zh-CN"/>
              </w:rPr>
              <w:t>检验项目：安全性能要求-结构安全-基本结构安全：正常使用时，可接触到的边、角都应进行倒圆、倒角、砂光或以上其他合适的方式进行保护，倒圆半径应不小于0.5mm；在高于闭合点50mm的任意位置，垂直活动的部件不应自行移动；外观性能要求-金属件-喷漆（塑）涂层：应无漏喷、锈蚀、脱色、掉色等；应光滑均匀、色泽一致，应无流挂、疙瘩、皱皮、飞漆等；产品表面理化性能-金属喷漆（塑）涂层：冲击强度冲击高度400mm，应无剥落、裂纹、皱纹；耐盐浴划道两侧3mm外，应无鼓泡、锈蚀、剥落和起皱等现象；附着力＜2级；力学性能-桌几类强度和耐久性：水平静载荷试验、主桌面垂直静载荷试验、水平耐久性试验15000次、结构强度试验、垂直耐久性试验15000次均符合要求；桌几类稳定性垂直加载稳定性试验、垂直和水平加载稳定性试验均符合要求；晶粒度≥7级；多元素含量的测定：C、Si、Mn、P、S、Cr等均判定合格；试验Ka:盐雾，连续喷雾200h，应无锈蚀、腐蚀斑点、起泡、开裂等现象；环境属性-产品有害物质：铅Pb、镉Cd、铬Cr、汞Hg、锑Sb、钡Ba、硒Se、砷AS等检测结果均未检出；抗菌性能-海氏肠球菌、肠炎沙门氏菌≥99%。氨释放量≤0.1mg/L。磁粉检测-未发现超标缺陷，评定为1级。</w:t>
            </w:r>
          </w:p>
          <w:p w14:paraId="4F10CF5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s="Times New Roman" w:asciiTheme="minorEastAsia" w:hAnsiTheme="minorEastAsia" w:eastAsiaTheme="minorEastAsia"/>
                <w:bCs/>
                <w:sz w:val="24"/>
                <w:highlight w:val="none"/>
                <w:lang w:val="en-US" w:eastAsia="zh-CN"/>
              </w:rPr>
            </w:pPr>
            <w:r>
              <w:rPr>
                <w:rFonts w:hint="eastAsia" w:cs="Times New Roman" w:asciiTheme="minorEastAsia" w:hAnsiTheme="minorEastAsia" w:eastAsiaTheme="minorEastAsia"/>
                <w:b/>
                <w:bCs w:val="0"/>
                <w:sz w:val="24"/>
                <w:highlight w:val="none"/>
                <w:lang w:val="en-US" w:eastAsia="zh-CN"/>
              </w:rPr>
              <w:t>4.</w:t>
            </w:r>
            <w:r>
              <w:rPr>
                <w:rFonts w:hint="eastAsia" w:ascii="宋体" w:hAnsi="宋体" w:cs="宋体"/>
                <w:b/>
                <w:bCs w:val="0"/>
                <w:sz w:val="24"/>
                <w:szCs w:val="24"/>
                <w:highlight w:val="none"/>
                <w:lang w:val="en-US" w:eastAsia="zh-CN"/>
              </w:rPr>
              <w:t>《</w:t>
            </w:r>
            <w:r>
              <w:rPr>
                <w:rFonts w:hint="eastAsia" w:cs="Times New Roman" w:asciiTheme="minorEastAsia" w:hAnsiTheme="minorEastAsia" w:eastAsiaTheme="minorEastAsia"/>
                <w:b/>
                <w:bCs w:val="0"/>
                <w:sz w:val="24"/>
                <w:highlight w:val="none"/>
                <w:lang w:val="en-US" w:eastAsia="zh-CN"/>
              </w:rPr>
              <w:t>学生实验桌》</w:t>
            </w:r>
          </w:p>
          <w:p w14:paraId="6FC28FE4">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heme="minorEastAsia" w:hAnsiTheme="minorEastAsia" w:eastAsiaTheme="minorEastAsia"/>
                <w:bCs/>
                <w:sz w:val="24"/>
                <w:highlight w:val="none"/>
              </w:rPr>
            </w:pPr>
            <w:r>
              <w:rPr>
                <w:rFonts w:hint="eastAsia" w:cs="Times New Roman" w:asciiTheme="minorEastAsia" w:hAnsiTheme="minorEastAsia" w:eastAsiaTheme="minorEastAsia"/>
                <w:bCs/>
                <w:color w:val="auto"/>
                <w:sz w:val="24"/>
                <w:highlight w:val="none"/>
                <w:lang w:val="en-US" w:eastAsia="zh-CN"/>
              </w:rPr>
              <w:t xml:space="preserve">检验检测和判定依据为：GB/T 7998-2023、GB/T 24820-2024、GB/T 5237.3-2017、GB/T 35607-2024、GB/T 17721-1999、GB/T 15822.1-2024、LY/T 1926-2020、LY/T 2230-2013、GB/T 1040.1-2018、GB/T 7999-2015、GB/T 9789-2008 </w:t>
            </w:r>
            <w:r>
              <w:rPr>
                <w:rFonts w:hint="eastAsia" w:cs="Times New Roman" w:asciiTheme="minorEastAsia" w:hAnsiTheme="minorEastAsia" w:eastAsiaTheme="minorEastAsia"/>
                <w:bCs/>
                <w:color w:val="auto"/>
                <w:sz w:val="24"/>
                <w:highlight w:val="none"/>
                <w:lang w:val="en-US" w:eastAsia="zh-CN"/>
              </w:rPr>
              <w:br w:type="textWrapping"/>
            </w:r>
            <w:r>
              <w:rPr>
                <w:rFonts w:hint="eastAsia" w:cs="Times New Roman" w:asciiTheme="minorEastAsia" w:hAnsiTheme="minorEastAsia" w:eastAsiaTheme="minorEastAsia"/>
                <w:bCs/>
                <w:color w:val="auto"/>
                <w:sz w:val="24"/>
                <w:highlight w:val="none"/>
                <w:lang w:val="en-US" w:eastAsia="zh-CN"/>
              </w:rPr>
              <w:t>检验项目：晶间腐蚀-应无</w:t>
            </w:r>
            <w:r>
              <w:rPr>
                <w:rFonts w:hint="eastAsia" w:cs="Times New Roman" w:asciiTheme="minorEastAsia" w:hAnsiTheme="minorEastAsia" w:eastAsiaTheme="minorEastAsia"/>
                <w:bCs/>
                <w:sz w:val="24"/>
                <w:highlight w:val="none"/>
                <w:lang w:val="en-US" w:eastAsia="zh-CN"/>
              </w:rPr>
              <w:t>晶间腐蚀。孔隙率（铁试剂法）＜2个孔/cm²。多元素含量的测定：Si、Fe、Cu、Mn、Mg均检测合格。力学性能-抗拉强度Rm≥200N/mm2；规定非比例延伸强度＞170N/mm2；断后伸长率＞5%；韦氏硬度＞10HW。环境属性-产品有害物质：铅Pb、镉Cd、铬Cr、汞Hg、锑Sb、钡Ba、硒Se、砷AS检测结果均未检出。抗菌率-嗜肺军团菌、肠炎沙门氏菌＞99%。磁粉检测：未发现超标缺陷，评定为1级。</w:t>
            </w:r>
          </w:p>
        </w:tc>
        <w:tc>
          <w:tcPr>
            <w:tcW w:w="1010" w:type="dxa"/>
            <w:shd w:val="clear" w:color="auto" w:fill="auto"/>
            <w:vAlign w:val="center"/>
          </w:tcPr>
          <w:p w14:paraId="442E3D48">
            <w:pPr>
              <w:widowControl/>
              <w:snapToGrid w:val="0"/>
              <w:jc w:val="center"/>
              <w:rPr>
                <w:rFonts w:hint="eastAsia" w:asciiTheme="minorEastAsia" w:hAnsiTheme="minorEastAsia" w:eastAsiaTheme="minorEastAsia"/>
                <w:kern w:val="0"/>
                <w:sz w:val="24"/>
                <w:szCs w:val="24"/>
                <w:highlight w:val="none"/>
                <w:lang w:eastAsia="zh-CN"/>
              </w:rPr>
            </w:pPr>
            <w:r>
              <w:rPr>
                <w:rFonts w:hint="eastAsia" w:asciiTheme="minorEastAsia" w:hAnsiTheme="minorEastAsia" w:eastAsiaTheme="minorEastAsia"/>
                <w:kern w:val="0"/>
                <w:sz w:val="24"/>
                <w:szCs w:val="24"/>
                <w:highlight w:val="none"/>
                <w:lang w:val="en-US" w:eastAsia="zh-CN"/>
              </w:rPr>
              <w:t>4</w:t>
            </w:r>
          </w:p>
        </w:tc>
      </w:tr>
      <w:tr w14:paraId="0DC4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508" w:type="dxa"/>
            <w:shd w:val="clear" w:color="auto" w:fill="auto"/>
            <w:noWrap/>
            <w:vAlign w:val="center"/>
          </w:tcPr>
          <w:p w14:paraId="563BBF81">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5</w:t>
            </w:r>
          </w:p>
        </w:tc>
        <w:tc>
          <w:tcPr>
            <w:tcW w:w="1655" w:type="dxa"/>
            <w:shd w:val="clear" w:color="auto" w:fill="auto"/>
            <w:vAlign w:val="center"/>
          </w:tcPr>
          <w:p w14:paraId="37EAFD18">
            <w:pPr>
              <w:widowControl/>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现代化生产设备能力评价</w:t>
            </w:r>
          </w:p>
        </w:tc>
        <w:tc>
          <w:tcPr>
            <w:tcW w:w="7087" w:type="dxa"/>
            <w:shd w:val="clear" w:color="auto" w:fill="auto"/>
            <w:vAlign w:val="center"/>
          </w:tcPr>
          <w:p w14:paraId="5EFADE37">
            <w:pPr>
              <w:snapToGrid w:val="0"/>
              <w:rPr>
                <w:rFonts w:hint="eastAsia" w:asciiTheme="minorEastAsia" w:hAnsiTheme="minorEastAsia" w:eastAsiaTheme="minorEastAsia"/>
                <w:bCs/>
                <w:sz w:val="24"/>
              </w:rPr>
            </w:pPr>
            <w:r>
              <w:rPr>
                <w:rFonts w:hint="eastAsia" w:asciiTheme="minorEastAsia" w:hAnsiTheme="minorEastAsia" w:eastAsiaTheme="minorEastAsia"/>
                <w:bCs/>
                <w:sz w:val="24"/>
              </w:rPr>
              <w:t>与所投包相关的现代化生产设备水平，投标文件中提供所投产品制造商的设备彩图及设备购置发票电子件，包括</w:t>
            </w:r>
            <w:r>
              <w:rPr>
                <w:rFonts w:hint="eastAsia" w:asciiTheme="minorEastAsia" w:hAnsiTheme="minorEastAsia" w:eastAsiaTheme="minorEastAsia"/>
                <w:b/>
                <w:bCs w:val="0"/>
                <w:sz w:val="24"/>
              </w:rPr>
              <w:t>光纤激光切割机、弯管机、手持激光焊接机、边缘涂装砂光机、木工柔性生产线</w:t>
            </w:r>
            <w:r>
              <w:rPr>
                <w:rFonts w:hint="eastAsia" w:asciiTheme="minorEastAsia" w:hAnsiTheme="minorEastAsia" w:eastAsiaTheme="minorEastAsia"/>
                <w:bCs/>
                <w:sz w:val="24"/>
              </w:rPr>
              <w:t>；</w:t>
            </w:r>
          </w:p>
          <w:p w14:paraId="380E79F5">
            <w:pPr>
              <w:snapToGrid w:val="0"/>
              <w:rPr>
                <w:rFonts w:asciiTheme="minorEastAsia" w:hAnsiTheme="minorEastAsia" w:eastAsiaTheme="minorEastAsia"/>
                <w:bCs/>
                <w:sz w:val="24"/>
              </w:rPr>
            </w:pPr>
            <w:r>
              <w:rPr>
                <w:rFonts w:hint="eastAsia" w:asciiTheme="minorEastAsia" w:hAnsiTheme="minorEastAsia" w:eastAsiaTheme="minorEastAsia"/>
                <w:bCs/>
                <w:sz w:val="24"/>
              </w:rPr>
              <w:t>每提供一个设备电子件得1分，最多</w:t>
            </w:r>
            <w:r>
              <w:rPr>
                <w:rFonts w:hint="eastAsia" w:asciiTheme="minorEastAsia" w:hAnsiTheme="minorEastAsia" w:eastAsiaTheme="minorEastAsia"/>
                <w:bCs/>
                <w:sz w:val="24"/>
                <w:lang w:val="en-US" w:eastAsia="zh-CN"/>
              </w:rPr>
              <w:t>5</w:t>
            </w:r>
            <w:r>
              <w:rPr>
                <w:rFonts w:hint="eastAsia" w:asciiTheme="minorEastAsia" w:hAnsiTheme="minorEastAsia" w:eastAsiaTheme="minorEastAsia"/>
                <w:bCs/>
                <w:sz w:val="24"/>
              </w:rPr>
              <w:t>分。</w:t>
            </w:r>
          </w:p>
        </w:tc>
        <w:tc>
          <w:tcPr>
            <w:tcW w:w="1010" w:type="dxa"/>
            <w:shd w:val="clear" w:color="auto" w:fill="auto"/>
            <w:vAlign w:val="center"/>
          </w:tcPr>
          <w:p w14:paraId="0A27C1C7">
            <w:pPr>
              <w:widowControl/>
              <w:snapToGrid w:val="0"/>
              <w:jc w:val="center"/>
              <w:rPr>
                <w:rFonts w:hint="eastAsia" w:asciiTheme="minorEastAsia" w:hAnsiTheme="minorEastAsia" w:eastAsiaTheme="minorEastAsia"/>
                <w:kern w:val="0"/>
                <w:sz w:val="24"/>
                <w:szCs w:val="24"/>
                <w:lang w:eastAsia="zh-CN"/>
              </w:rPr>
            </w:pPr>
            <w:r>
              <w:rPr>
                <w:rFonts w:hint="eastAsia" w:asciiTheme="minorEastAsia" w:hAnsiTheme="minorEastAsia" w:eastAsiaTheme="minorEastAsia"/>
                <w:kern w:val="0"/>
                <w:sz w:val="24"/>
                <w:szCs w:val="24"/>
                <w:lang w:val="en-US" w:eastAsia="zh-CN"/>
              </w:rPr>
              <w:t>5</w:t>
            </w:r>
          </w:p>
        </w:tc>
      </w:tr>
      <w:tr w14:paraId="13502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794D615A">
            <w:pPr>
              <w:widowControl/>
              <w:snapToGrid w:val="0"/>
              <w:jc w:val="center"/>
              <w:rPr>
                <w:kern w:val="0"/>
                <w:sz w:val="24"/>
                <w:szCs w:val="24"/>
              </w:rPr>
            </w:pPr>
            <w:r>
              <w:rPr>
                <w:kern w:val="0"/>
                <w:sz w:val="24"/>
                <w:szCs w:val="24"/>
              </w:rPr>
              <w:t>6</w:t>
            </w:r>
          </w:p>
        </w:tc>
        <w:tc>
          <w:tcPr>
            <w:tcW w:w="1655" w:type="dxa"/>
            <w:shd w:val="clear" w:color="auto" w:fill="auto"/>
            <w:vAlign w:val="center"/>
          </w:tcPr>
          <w:p w14:paraId="11D5FA02">
            <w:pPr>
              <w:widowControl/>
              <w:snapToGrid w:val="0"/>
              <w:jc w:val="center"/>
              <w:rPr>
                <w:kern w:val="0"/>
                <w:sz w:val="24"/>
                <w:szCs w:val="24"/>
              </w:rPr>
            </w:pPr>
            <w:r>
              <w:rPr>
                <w:kern w:val="0"/>
                <w:sz w:val="24"/>
                <w:szCs w:val="24"/>
              </w:rPr>
              <w:t>设计环节环保评价</w:t>
            </w:r>
          </w:p>
        </w:tc>
        <w:tc>
          <w:tcPr>
            <w:tcW w:w="7087" w:type="dxa"/>
            <w:shd w:val="clear" w:color="auto" w:fill="auto"/>
            <w:vAlign w:val="center"/>
          </w:tcPr>
          <w:p w14:paraId="3FAFF5A1">
            <w:pPr>
              <w:widowControl/>
              <w:snapToGrid w:val="0"/>
              <w:jc w:val="left"/>
              <w:rPr>
                <w:kern w:val="0"/>
                <w:sz w:val="24"/>
                <w:szCs w:val="24"/>
              </w:rPr>
            </w:pPr>
            <w:r>
              <w:rPr>
                <w:kern w:val="0"/>
                <w:sz w:val="24"/>
                <w:szCs w:val="24"/>
              </w:rPr>
              <w:t>1.投标人或制造商通过对投标产品的优化设计达到可翻新可回收易装卸的特质，提供图文说明，提供：0.5分，未提供：0分</w:t>
            </w:r>
          </w:p>
          <w:p w14:paraId="60F8A7C5">
            <w:pPr>
              <w:widowControl/>
              <w:snapToGrid w:val="0"/>
              <w:jc w:val="left"/>
              <w:rPr>
                <w:bCs/>
                <w:kern w:val="0"/>
                <w:sz w:val="24"/>
                <w:szCs w:val="24"/>
              </w:rPr>
            </w:pPr>
            <w:r>
              <w:rPr>
                <w:kern w:val="0"/>
                <w:sz w:val="24"/>
                <w:szCs w:val="24"/>
              </w:rPr>
              <w:t>2. 投标人或制造商针对本项目提供由拆装说明书、常用维修工具及易损零配件组成的维修工具箱，提供：0.5分，未提供：0分</w:t>
            </w:r>
          </w:p>
        </w:tc>
        <w:tc>
          <w:tcPr>
            <w:tcW w:w="1010" w:type="dxa"/>
            <w:shd w:val="clear" w:color="auto" w:fill="auto"/>
            <w:vAlign w:val="center"/>
          </w:tcPr>
          <w:p w14:paraId="4B3483FB">
            <w:pPr>
              <w:widowControl/>
              <w:snapToGrid w:val="0"/>
              <w:jc w:val="center"/>
              <w:rPr>
                <w:kern w:val="0"/>
                <w:sz w:val="24"/>
                <w:szCs w:val="24"/>
              </w:rPr>
            </w:pPr>
            <w:r>
              <w:rPr>
                <w:kern w:val="0"/>
                <w:sz w:val="24"/>
                <w:szCs w:val="24"/>
              </w:rPr>
              <w:t>1</w:t>
            </w:r>
          </w:p>
        </w:tc>
      </w:tr>
      <w:tr w14:paraId="68D0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750A6AEE">
            <w:pPr>
              <w:widowControl/>
              <w:snapToGrid w:val="0"/>
              <w:jc w:val="center"/>
              <w:rPr>
                <w:kern w:val="0"/>
                <w:sz w:val="24"/>
                <w:szCs w:val="24"/>
              </w:rPr>
            </w:pPr>
            <w:r>
              <w:rPr>
                <w:kern w:val="0"/>
                <w:sz w:val="24"/>
                <w:szCs w:val="24"/>
              </w:rPr>
              <w:t>7</w:t>
            </w:r>
          </w:p>
        </w:tc>
        <w:tc>
          <w:tcPr>
            <w:tcW w:w="1655" w:type="dxa"/>
            <w:shd w:val="clear" w:color="auto" w:fill="auto"/>
            <w:vAlign w:val="center"/>
          </w:tcPr>
          <w:p w14:paraId="3D16AF60">
            <w:pPr>
              <w:widowControl/>
              <w:snapToGrid w:val="0"/>
              <w:jc w:val="center"/>
              <w:rPr>
                <w:bCs/>
                <w:sz w:val="24"/>
                <w:szCs w:val="24"/>
              </w:rPr>
            </w:pPr>
            <w:r>
              <w:rPr>
                <w:bCs/>
                <w:sz w:val="24"/>
                <w:szCs w:val="24"/>
              </w:rPr>
              <w:t>原材料环保评价</w:t>
            </w:r>
          </w:p>
        </w:tc>
        <w:tc>
          <w:tcPr>
            <w:tcW w:w="7087" w:type="dxa"/>
            <w:shd w:val="clear" w:color="auto" w:fill="auto"/>
            <w:vAlign w:val="center"/>
          </w:tcPr>
          <w:p w14:paraId="1DDF2F15">
            <w:pPr>
              <w:widowControl/>
              <w:snapToGrid w:val="0"/>
              <w:jc w:val="left"/>
              <w:rPr>
                <w:kern w:val="0"/>
                <w:sz w:val="24"/>
                <w:szCs w:val="24"/>
                <w:highlight w:val="none"/>
              </w:rPr>
            </w:pPr>
            <w:r>
              <w:rPr>
                <w:kern w:val="0"/>
                <w:sz w:val="24"/>
                <w:szCs w:val="24"/>
                <w:highlight w:val="none"/>
              </w:rPr>
              <w:t>1. 主材料使用循环再利用材料的，提供主材料生产厂家的承诺函或第三方相关证明材料，提供：0.5分，未提供：0分</w:t>
            </w:r>
          </w:p>
          <w:p w14:paraId="666ACD67">
            <w:pPr>
              <w:widowControl/>
              <w:snapToGrid w:val="0"/>
              <w:jc w:val="left"/>
              <w:rPr>
                <w:kern w:val="0"/>
                <w:sz w:val="24"/>
                <w:szCs w:val="24"/>
                <w:highlight w:val="none"/>
              </w:rPr>
            </w:pPr>
            <w:r>
              <w:rPr>
                <w:kern w:val="0"/>
                <w:sz w:val="24"/>
                <w:szCs w:val="24"/>
                <w:highlight w:val="none"/>
              </w:rPr>
              <w:t>2.主材料使用新木质原料的，提供木材合法性证明材料和森林认证，如为进口木料，提供FSC、COC以及其它等同的森林认证材料，提供：0.5分，未提供：0分</w:t>
            </w:r>
          </w:p>
          <w:p w14:paraId="3EBA6DE3">
            <w:pPr>
              <w:widowControl/>
              <w:snapToGrid w:val="0"/>
              <w:jc w:val="left"/>
              <w:rPr>
                <w:kern w:val="0"/>
                <w:sz w:val="24"/>
                <w:szCs w:val="24"/>
                <w:highlight w:val="none"/>
              </w:rPr>
            </w:pPr>
            <w:r>
              <w:rPr>
                <w:kern w:val="0"/>
                <w:sz w:val="24"/>
                <w:szCs w:val="24"/>
                <w:highlight w:val="none"/>
              </w:rPr>
              <w:t>3.主材料制造商排放达标排放达标，提供第三方出具的相关证明材料，提供：0.5分，未提供：0分</w:t>
            </w:r>
          </w:p>
          <w:p w14:paraId="419F66C1">
            <w:pPr>
              <w:widowControl/>
              <w:snapToGrid w:val="0"/>
              <w:jc w:val="left"/>
              <w:rPr>
                <w:kern w:val="0"/>
                <w:sz w:val="24"/>
                <w:szCs w:val="24"/>
                <w:highlight w:val="none"/>
              </w:rPr>
            </w:pPr>
            <w:r>
              <w:rPr>
                <w:kern w:val="0"/>
                <w:sz w:val="24"/>
                <w:szCs w:val="24"/>
                <w:highlight w:val="none"/>
              </w:rPr>
              <w:t>4.主要辅材料制造商排放达标，提供第三方出具的相关证明材料，每提供1种辅材料制造商的证明材料得0.5分，最高1.5分</w:t>
            </w:r>
          </w:p>
        </w:tc>
        <w:tc>
          <w:tcPr>
            <w:tcW w:w="1010" w:type="dxa"/>
            <w:shd w:val="clear" w:color="auto" w:fill="auto"/>
            <w:vAlign w:val="center"/>
          </w:tcPr>
          <w:p w14:paraId="406CEEB2">
            <w:pPr>
              <w:widowControl/>
              <w:snapToGrid w:val="0"/>
              <w:jc w:val="center"/>
              <w:rPr>
                <w:kern w:val="0"/>
                <w:sz w:val="24"/>
                <w:szCs w:val="24"/>
                <w:highlight w:val="none"/>
              </w:rPr>
            </w:pPr>
            <w:r>
              <w:rPr>
                <w:kern w:val="0"/>
                <w:sz w:val="24"/>
                <w:szCs w:val="24"/>
                <w:highlight w:val="none"/>
              </w:rPr>
              <w:t>3</w:t>
            </w:r>
          </w:p>
        </w:tc>
      </w:tr>
      <w:tr w14:paraId="57D5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7D746DAE">
            <w:pPr>
              <w:widowControl/>
              <w:snapToGrid w:val="0"/>
              <w:jc w:val="center"/>
              <w:rPr>
                <w:kern w:val="0"/>
                <w:sz w:val="24"/>
                <w:szCs w:val="24"/>
              </w:rPr>
            </w:pPr>
            <w:r>
              <w:rPr>
                <w:kern w:val="0"/>
                <w:sz w:val="24"/>
                <w:szCs w:val="24"/>
              </w:rPr>
              <w:t>8</w:t>
            </w:r>
          </w:p>
        </w:tc>
        <w:tc>
          <w:tcPr>
            <w:tcW w:w="1655" w:type="dxa"/>
            <w:shd w:val="clear" w:color="auto" w:fill="auto"/>
            <w:vAlign w:val="center"/>
          </w:tcPr>
          <w:p w14:paraId="4C70D864">
            <w:pPr>
              <w:widowControl/>
              <w:snapToGrid w:val="0"/>
              <w:jc w:val="center"/>
              <w:rPr>
                <w:kern w:val="0"/>
                <w:sz w:val="24"/>
                <w:szCs w:val="24"/>
              </w:rPr>
            </w:pPr>
            <w:r>
              <w:rPr>
                <w:sz w:val="24"/>
                <w:szCs w:val="24"/>
              </w:rPr>
              <w:t>生产加工环节环保评价</w:t>
            </w:r>
          </w:p>
        </w:tc>
        <w:tc>
          <w:tcPr>
            <w:tcW w:w="7087" w:type="dxa"/>
            <w:shd w:val="clear" w:color="auto" w:fill="auto"/>
            <w:vAlign w:val="center"/>
          </w:tcPr>
          <w:p w14:paraId="2E3EA2C5">
            <w:pPr>
              <w:widowControl/>
              <w:snapToGrid w:val="0"/>
              <w:jc w:val="left"/>
              <w:rPr>
                <w:kern w:val="0"/>
                <w:sz w:val="24"/>
                <w:szCs w:val="24"/>
              </w:rPr>
            </w:pPr>
            <w:r>
              <w:rPr>
                <w:kern w:val="0"/>
                <w:sz w:val="24"/>
                <w:szCs w:val="24"/>
              </w:rPr>
              <w:t>1. 投标产品的成品在其生产、加工过程中排放达标，并提供环保部门盖章的证明材料</w:t>
            </w:r>
            <w:r>
              <w:rPr>
                <w:rFonts w:hint="eastAsia"/>
                <w:kern w:val="0"/>
                <w:sz w:val="24"/>
                <w:szCs w:val="24"/>
              </w:rPr>
              <w:t>或提供第三方检测机构出具的检测报告电子件</w:t>
            </w:r>
            <w:r>
              <w:rPr>
                <w:kern w:val="0"/>
                <w:sz w:val="24"/>
                <w:szCs w:val="24"/>
              </w:rPr>
              <w:t>，提供：1分，未提供：0分</w:t>
            </w:r>
          </w:p>
          <w:p w14:paraId="64A259DE">
            <w:pPr>
              <w:snapToGrid w:val="0"/>
              <w:rPr>
                <w:bCs/>
                <w:sz w:val="24"/>
                <w:szCs w:val="24"/>
              </w:rPr>
            </w:pPr>
            <w:r>
              <w:rPr>
                <w:kern w:val="0"/>
                <w:sz w:val="24"/>
                <w:szCs w:val="24"/>
              </w:rPr>
              <w:t>2. 投标产品的成品在其生产、加工过程中采取降低噪声措施并提供图文证明材料的（例如风机安装减振装置；在机器或者厂房使用吸声材料；为工人配备减噪防护措施等），提供：1分，未提供：0分。</w:t>
            </w:r>
          </w:p>
        </w:tc>
        <w:tc>
          <w:tcPr>
            <w:tcW w:w="1010" w:type="dxa"/>
            <w:shd w:val="clear" w:color="auto" w:fill="auto"/>
            <w:vAlign w:val="center"/>
          </w:tcPr>
          <w:p w14:paraId="6B77A188">
            <w:pPr>
              <w:widowControl/>
              <w:snapToGrid w:val="0"/>
              <w:jc w:val="center"/>
              <w:rPr>
                <w:kern w:val="0"/>
                <w:sz w:val="24"/>
                <w:szCs w:val="24"/>
              </w:rPr>
            </w:pPr>
            <w:r>
              <w:rPr>
                <w:kern w:val="0"/>
                <w:sz w:val="24"/>
                <w:szCs w:val="24"/>
              </w:rPr>
              <w:t>2</w:t>
            </w:r>
          </w:p>
        </w:tc>
      </w:tr>
      <w:tr w14:paraId="7F10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344F8D2C">
            <w:pPr>
              <w:widowControl/>
              <w:snapToGrid w:val="0"/>
              <w:jc w:val="center"/>
              <w:rPr>
                <w:kern w:val="0"/>
                <w:sz w:val="24"/>
                <w:szCs w:val="24"/>
              </w:rPr>
            </w:pPr>
            <w:r>
              <w:rPr>
                <w:kern w:val="0"/>
                <w:sz w:val="24"/>
                <w:szCs w:val="24"/>
              </w:rPr>
              <w:t>9</w:t>
            </w:r>
          </w:p>
        </w:tc>
        <w:tc>
          <w:tcPr>
            <w:tcW w:w="1655" w:type="dxa"/>
            <w:shd w:val="clear" w:color="auto" w:fill="auto"/>
            <w:vAlign w:val="center"/>
          </w:tcPr>
          <w:p w14:paraId="6AE5F630">
            <w:pPr>
              <w:widowControl/>
              <w:snapToGrid w:val="0"/>
              <w:jc w:val="center"/>
              <w:rPr>
                <w:sz w:val="24"/>
                <w:szCs w:val="24"/>
              </w:rPr>
            </w:pPr>
            <w:r>
              <w:rPr>
                <w:kern w:val="0"/>
                <w:sz w:val="24"/>
                <w:szCs w:val="24"/>
              </w:rPr>
              <w:t>包装与运输环节评价</w:t>
            </w:r>
          </w:p>
        </w:tc>
        <w:tc>
          <w:tcPr>
            <w:tcW w:w="7087" w:type="dxa"/>
            <w:shd w:val="clear" w:color="auto" w:fill="auto"/>
          </w:tcPr>
          <w:p w14:paraId="5F8B57A9">
            <w:pPr>
              <w:widowControl/>
              <w:snapToGrid w:val="0"/>
              <w:jc w:val="left"/>
              <w:rPr>
                <w:kern w:val="0"/>
                <w:sz w:val="24"/>
                <w:szCs w:val="24"/>
              </w:rPr>
            </w:pPr>
            <w:r>
              <w:rPr>
                <w:kern w:val="0"/>
                <w:sz w:val="24"/>
                <w:szCs w:val="24"/>
              </w:rPr>
              <w:t>1. 所投产品制造商使用循环再利用的材料包装投标产品并提供相关证明材料的，提供：1分，未提供：0分</w:t>
            </w:r>
          </w:p>
          <w:p w14:paraId="6E46F795">
            <w:pPr>
              <w:widowControl/>
              <w:snapToGrid w:val="0"/>
              <w:jc w:val="left"/>
              <w:rPr>
                <w:kern w:val="0"/>
                <w:sz w:val="24"/>
                <w:szCs w:val="24"/>
              </w:rPr>
            </w:pPr>
            <w:r>
              <w:rPr>
                <w:kern w:val="0"/>
                <w:sz w:val="24"/>
                <w:szCs w:val="24"/>
              </w:rPr>
              <w:t>2.投标人所使用的运维车辆为新能源汽车，并提供车辆行驶证（产权单位须与投标单位一致），提供：1分，未提供：0分</w:t>
            </w:r>
          </w:p>
        </w:tc>
        <w:tc>
          <w:tcPr>
            <w:tcW w:w="1010" w:type="dxa"/>
            <w:shd w:val="clear" w:color="auto" w:fill="auto"/>
            <w:vAlign w:val="center"/>
          </w:tcPr>
          <w:p w14:paraId="15C2BC65">
            <w:pPr>
              <w:widowControl/>
              <w:snapToGrid w:val="0"/>
              <w:jc w:val="center"/>
              <w:rPr>
                <w:kern w:val="0"/>
                <w:sz w:val="24"/>
                <w:szCs w:val="24"/>
              </w:rPr>
            </w:pPr>
            <w:r>
              <w:rPr>
                <w:kern w:val="0"/>
                <w:sz w:val="24"/>
                <w:szCs w:val="24"/>
              </w:rPr>
              <w:t>2</w:t>
            </w:r>
          </w:p>
        </w:tc>
      </w:tr>
      <w:tr w14:paraId="599AB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8" w:type="dxa"/>
            <w:shd w:val="clear" w:color="auto" w:fill="auto"/>
            <w:noWrap/>
            <w:vAlign w:val="center"/>
          </w:tcPr>
          <w:p w14:paraId="55A64EC0">
            <w:pPr>
              <w:widowControl/>
              <w:snapToGrid w:val="0"/>
              <w:jc w:val="center"/>
              <w:rPr>
                <w:kern w:val="0"/>
                <w:sz w:val="24"/>
                <w:szCs w:val="24"/>
              </w:rPr>
            </w:pPr>
            <w:r>
              <w:rPr>
                <w:kern w:val="0"/>
                <w:sz w:val="24"/>
                <w:szCs w:val="24"/>
              </w:rPr>
              <w:t>10</w:t>
            </w:r>
          </w:p>
        </w:tc>
        <w:tc>
          <w:tcPr>
            <w:tcW w:w="1655" w:type="dxa"/>
            <w:shd w:val="clear" w:color="auto" w:fill="auto"/>
            <w:vAlign w:val="center"/>
          </w:tcPr>
          <w:p w14:paraId="1C6CC93F">
            <w:pPr>
              <w:widowControl/>
              <w:snapToGrid w:val="0"/>
              <w:jc w:val="center"/>
              <w:rPr>
                <w:kern w:val="0"/>
                <w:sz w:val="24"/>
                <w:szCs w:val="24"/>
              </w:rPr>
            </w:pPr>
            <w:r>
              <w:rPr>
                <w:sz w:val="24"/>
                <w:szCs w:val="24"/>
              </w:rPr>
              <w:t>回收环节环保评价</w:t>
            </w:r>
          </w:p>
        </w:tc>
        <w:tc>
          <w:tcPr>
            <w:tcW w:w="7087" w:type="dxa"/>
            <w:shd w:val="clear" w:color="auto" w:fill="auto"/>
            <w:vAlign w:val="center"/>
          </w:tcPr>
          <w:p w14:paraId="64755794">
            <w:pPr>
              <w:widowControl/>
              <w:snapToGrid w:val="0"/>
              <w:jc w:val="left"/>
              <w:rPr>
                <w:kern w:val="0"/>
                <w:sz w:val="24"/>
                <w:szCs w:val="24"/>
              </w:rPr>
            </w:pPr>
            <w:r>
              <w:rPr>
                <w:kern w:val="0"/>
                <w:sz w:val="24"/>
                <w:szCs w:val="24"/>
              </w:rPr>
              <w:t>1. 投标人承诺针对本项目提供回收处理服务，提供：1分，未提供：0分</w:t>
            </w:r>
          </w:p>
          <w:p w14:paraId="2407FDC2">
            <w:pPr>
              <w:snapToGrid w:val="0"/>
              <w:rPr>
                <w:bCs/>
                <w:sz w:val="24"/>
                <w:szCs w:val="24"/>
              </w:rPr>
            </w:pPr>
            <w:r>
              <w:rPr>
                <w:kern w:val="0"/>
                <w:sz w:val="24"/>
                <w:szCs w:val="24"/>
              </w:rPr>
              <w:t>2. 对回收的产品投标人能够提供有效的可循环再利用的证明材料的，提供：1分，未提供：0分</w:t>
            </w:r>
          </w:p>
        </w:tc>
        <w:tc>
          <w:tcPr>
            <w:tcW w:w="1010" w:type="dxa"/>
            <w:shd w:val="clear" w:color="auto" w:fill="auto"/>
            <w:vAlign w:val="center"/>
          </w:tcPr>
          <w:p w14:paraId="7ADDA5FC">
            <w:pPr>
              <w:widowControl/>
              <w:snapToGrid w:val="0"/>
              <w:jc w:val="center"/>
              <w:rPr>
                <w:kern w:val="0"/>
                <w:sz w:val="24"/>
                <w:szCs w:val="24"/>
              </w:rPr>
            </w:pPr>
            <w:r>
              <w:rPr>
                <w:kern w:val="0"/>
                <w:sz w:val="24"/>
                <w:szCs w:val="24"/>
              </w:rPr>
              <w:t>2</w:t>
            </w:r>
          </w:p>
        </w:tc>
      </w:tr>
      <w:tr w14:paraId="620F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0731A463">
            <w:pPr>
              <w:widowControl/>
              <w:snapToGrid w:val="0"/>
              <w:jc w:val="center"/>
              <w:rPr>
                <w:kern w:val="0"/>
                <w:sz w:val="24"/>
                <w:szCs w:val="24"/>
              </w:rPr>
            </w:pPr>
            <w:r>
              <w:rPr>
                <w:kern w:val="0"/>
                <w:sz w:val="24"/>
                <w:szCs w:val="24"/>
              </w:rPr>
              <w:t>11</w:t>
            </w:r>
          </w:p>
        </w:tc>
        <w:tc>
          <w:tcPr>
            <w:tcW w:w="1655" w:type="dxa"/>
            <w:shd w:val="clear" w:color="auto" w:fill="auto"/>
            <w:vAlign w:val="center"/>
          </w:tcPr>
          <w:p w14:paraId="3FB96363">
            <w:pPr>
              <w:widowControl/>
              <w:snapToGrid w:val="0"/>
              <w:jc w:val="center"/>
              <w:rPr>
                <w:kern w:val="0"/>
                <w:sz w:val="24"/>
                <w:szCs w:val="24"/>
              </w:rPr>
            </w:pPr>
            <w:r>
              <w:rPr>
                <w:sz w:val="24"/>
                <w:szCs w:val="24"/>
              </w:rPr>
              <w:t>家具产品价格组成清单评价</w:t>
            </w:r>
          </w:p>
        </w:tc>
        <w:tc>
          <w:tcPr>
            <w:tcW w:w="7087" w:type="dxa"/>
            <w:shd w:val="clear" w:color="auto" w:fill="auto"/>
            <w:vAlign w:val="center"/>
          </w:tcPr>
          <w:p w14:paraId="30946793">
            <w:pPr>
              <w:snapToGrid w:val="0"/>
              <w:rPr>
                <w:bCs/>
                <w:sz w:val="24"/>
                <w:szCs w:val="24"/>
              </w:rPr>
            </w:pPr>
            <w:r>
              <w:rPr>
                <w:sz w:val="24"/>
                <w:szCs w:val="24"/>
              </w:rPr>
              <w:t>家具产品价格组成清单明细表完整、无明显缺陷得</w:t>
            </w:r>
            <w:r>
              <w:rPr>
                <w:rFonts w:hint="eastAsia"/>
                <w:sz w:val="24"/>
                <w:szCs w:val="24"/>
                <w:lang w:val="en-US" w:eastAsia="zh-CN"/>
              </w:rPr>
              <w:t>1</w:t>
            </w:r>
            <w:r>
              <w:rPr>
                <w:sz w:val="24"/>
                <w:szCs w:val="24"/>
              </w:rPr>
              <w:t>分</w:t>
            </w:r>
          </w:p>
        </w:tc>
        <w:tc>
          <w:tcPr>
            <w:tcW w:w="1010" w:type="dxa"/>
            <w:shd w:val="clear" w:color="auto" w:fill="auto"/>
            <w:vAlign w:val="center"/>
          </w:tcPr>
          <w:p w14:paraId="27FFB87B">
            <w:pPr>
              <w:widowControl/>
              <w:snapToGrid w:val="0"/>
              <w:jc w:val="center"/>
              <w:rPr>
                <w:rFonts w:hint="eastAsia" w:eastAsia="宋体"/>
                <w:kern w:val="0"/>
                <w:sz w:val="24"/>
                <w:szCs w:val="24"/>
                <w:lang w:eastAsia="zh-CN"/>
              </w:rPr>
            </w:pPr>
            <w:r>
              <w:rPr>
                <w:rFonts w:hint="eastAsia"/>
                <w:kern w:val="0"/>
                <w:sz w:val="24"/>
                <w:szCs w:val="24"/>
                <w:lang w:val="en-US" w:eastAsia="zh-CN"/>
              </w:rPr>
              <w:t>1</w:t>
            </w:r>
          </w:p>
        </w:tc>
      </w:tr>
      <w:tr w14:paraId="41F1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2" w:hRule="atLeast"/>
          <w:jc w:val="center"/>
        </w:trPr>
        <w:tc>
          <w:tcPr>
            <w:tcW w:w="508" w:type="dxa"/>
            <w:shd w:val="clear" w:color="auto" w:fill="auto"/>
            <w:noWrap/>
            <w:vAlign w:val="center"/>
          </w:tcPr>
          <w:p w14:paraId="6C43DC62">
            <w:pPr>
              <w:widowControl/>
              <w:snapToGrid w:val="0"/>
              <w:jc w:val="center"/>
              <w:rPr>
                <w:kern w:val="0"/>
                <w:sz w:val="24"/>
                <w:szCs w:val="24"/>
              </w:rPr>
            </w:pPr>
            <w:r>
              <w:rPr>
                <w:kern w:val="0"/>
                <w:sz w:val="24"/>
                <w:szCs w:val="24"/>
              </w:rPr>
              <w:t>12</w:t>
            </w:r>
          </w:p>
        </w:tc>
        <w:tc>
          <w:tcPr>
            <w:tcW w:w="1655" w:type="dxa"/>
            <w:shd w:val="clear" w:color="auto" w:fill="auto"/>
            <w:vAlign w:val="center"/>
          </w:tcPr>
          <w:p w14:paraId="731EDF50">
            <w:pPr>
              <w:widowControl/>
              <w:snapToGrid w:val="0"/>
              <w:jc w:val="center"/>
              <w:rPr>
                <w:kern w:val="0"/>
                <w:sz w:val="24"/>
                <w:szCs w:val="24"/>
              </w:rPr>
            </w:pPr>
            <w:r>
              <w:rPr>
                <w:kern w:val="0"/>
                <w:sz w:val="24"/>
                <w:szCs w:val="24"/>
              </w:rPr>
              <w:t>投标人实施能力</w:t>
            </w:r>
          </w:p>
        </w:tc>
        <w:tc>
          <w:tcPr>
            <w:tcW w:w="7087" w:type="dxa"/>
            <w:shd w:val="clear" w:color="auto" w:fill="auto"/>
            <w:vAlign w:val="center"/>
          </w:tcPr>
          <w:p w14:paraId="5E0EBED5">
            <w:pPr>
              <w:snapToGrid w:val="0"/>
              <w:rPr>
                <w:bCs/>
                <w:sz w:val="24"/>
                <w:szCs w:val="24"/>
              </w:rPr>
            </w:pPr>
            <w:r>
              <w:rPr>
                <w:bCs/>
                <w:sz w:val="24"/>
                <w:szCs w:val="24"/>
              </w:rPr>
              <w:t>完全按照以下要求提供与本项目内容相当且已完成的业绩，提供的证明材料均不得遮挡涂黑，否则不予认定加分。</w:t>
            </w:r>
          </w:p>
          <w:p w14:paraId="64A94970">
            <w:pPr>
              <w:snapToGrid w:val="0"/>
              <w:rPr>
                <w:bCs/>
                <w:sz w:val="24"/>
                <w:szCs w:val="24"/>
              </w:rPr>
            </w:pPr>
            <w:r>
              <w:rPr>
                <w:bCs/>
                <w:sz w:val="24"/>
                <w:szCs w:val="24"/>
              </w:rPr>
              <w:t xml:space="preserve">A. </w:t>
            </w:r>
            <w:r>
              <w:rPr>
                <w:sz w:val="24"/>
                <w:szCs w:val="24"/>
              </w:rPr>
              <w:t>合同原件电子件（合同签订时间为202</w:t>
            </w:r>
            <w:r>
              <w:rPr>
                <w:rFonts w:hint="eastAsia"/>
                <w:sz w:val="24"/>
                <w:szCs w:val="24"/>
              </w:rPr>
              <w:t>3</w:t>
            </w:r>
            <w:r>
              <w:rPr>
                <w:sz w:val="24"/>
                <w:szCs w:val="24"/>
              </w:rPr>
              <w:t>年1月1日至今）。</w:t>
            </w:r>
            <w:r>
              <w:rPr>
                <w:bCs/>
                <w:sz w:val="24"/>
                <w:szCs w:val="24"/>
              </w:rPr>
              <w:t>包括合同金额、买卖双方名称及盖章、合同清单、合同签订日期。</w:t>
            </w:r>
          </w:p>
          <w:p w14:paraId="4FADDBA4">
            <w:pPr>
              <w:snapToGrid w:val="0"/>
              <w:rPr>
                <w:sz w:val="24"/>
                <w:szCs w:val="24"/>
              </w:rPr>
            </w:pPr>
            <w:r>
              <w:rPr>
                <w:sz w:val="24"/>
                <w:szCs w:val="24"/>
              </w:rPr>
              <w:t>B.上述合同履行良好的相关证明材料原件电子件（加盖上述合同甲方单位公章或上述合同甲方印章）。</w:t>
            </w:r>
          </w:p>
          <w:p w14:paraId="4453E1FE">
            <w:pPr>
              <w:snapToGrid w:val="0"/>
              <w:rPr>
                <w:sz w:val="24"/>
                <w:szCs w:val="24"/>
              </w:rPr>
            </w:pPr>
            <w:r>
              <w:rPr>
                <w:bCs/>
                <w:sz w:val="24"/>
                <w:szCs w:val="24"/>
              </w:rPr>
              <w:t>1个业绩1分，最多3分</w:t>
            </w:r>
          </w:p>
        </w:tc>
        <w:tc>
          <w:tcPr>
            <w:tcW w:w="1010" w:type="dxa"/>
            <w:shd w:val="clear" w:color="auto" w:fill="auto"/>
            <w:vAlign w:val="center"/>
          </w:tcPr>
          <w:p w14:paraId="506638D4">
            <w:pPr>
              <w:widowControl/>
              <w:snapToGrid w:val="0"/>
              <w:jc w:val="center"/>
              <w:rPr>
                <w:kern w:val="0"/>
                <w:sz w:val="24"/>
                <w:szCs w:val="24"/>
              </w:rPr>
            </w:pPr>
            <w:r>
              <w:rPr>
                <w:kern w:val="0"/>
                <w:sz w:val="24"/>
                <w:szCs w:val="24"/>
              </w:rPr>
              <w:t>3</w:t>
            </w:r>
          </w:p>
        </w:tc>
      </w:tr>
      <w:tr w14:paraId="1A88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5A26B02C">
            <w:pPr>
              <w:widowControl/>
              <w:snapToGrid w:val="0"/>
              <w:jc w:val="center"/>
              <w:rPr>
                <w:kern w:val="0"/>
                <w:sz w:val="24"/>
                <w:szCs w:val="24"/>
              </w:rPr>
            </w:pPr>
            <w:r>
              <w:rPr>
                <w:kern w:val="0"/>
                <w:sz w:val="24"/>
                <w:szCs w:val="24"/>
              </w:rPr>
              <w:t>13</w:t>
            </w:r>
          </w:p>
        </w:tc>
        <w:tc>
          <w:tcPr>
            <w:tcW w:w="1655" w:type="dxa"/>
            <w:shd w:val="clear" w:color="auto" w:fill="auto"/>
            <w:vAlign w:val="center"/>
          </w:tcPr>
          <w:p w14:paraId="23ED502E">
            <w:pPr>
              <w:widowControl/>
              <w:snapToGrid w:val="0"/>
              <w:jc w:val="center"/>
              <w:rPr>
                <w:kern w:val="0"/>
                <w:sz w:val="24"/>
                <w:szCs w:val="24"/>
              </w:rPr>
            </w:pPr>
            <w:r>
              <w:rPr>
                <w:kern w:val="0"/>
                <w:sz w:val="24"/>
                <w:szCs w:val="24"/>
              </w:rPr>
              <w:t>非“</w:t>
            </w:r>
            <w:r>
              <w:rPr>
                <w:rFonts w:hint="eastAsia" w:ascii="宋体" w:hAnsi="宋体" w:cs="宋体"/>
                <w:kern w:val="0"/>
                <w:sz w:val="24"/>
                <w:szCs w:val="24"/>
              </w:rPr>
              <w:t>★</w:t>
            </w:r>
            <w:r>
              <w:rPr>
                <w:kern w:val="0"/>
                <w:sz w:val="24"/>
                <w:szCs w:val="24"/>
              </w:rPr>
              <w:t>”技术参数评价</w:t>
            </w:r>
          </w:p>
        </w:tc>
        <w:tc>
          <w:tcPr>
            <w:tcW w:w="7087" w:type="dxa"/>
            <w:shd w:val="clear" w:color="auto" w:fill="auto"/>
            <w:vAlign w:val="center"/>
          </w:tcPr>
          <w:p w14:paraId="361400F7">
            <w:pPr>
              <w:widowControl/>
              <w:snapToGrid w:val="0"/>
              <w:rPr>
                <w:kern w:val="0"/>
                <w:sz w:val="24"/>
                <w:szCs w:val="24"/>
                <w:highlight w:val="none"/>
              </w:rPr>
            </w:pPr>
            <w:r>
              <w:rPr>
                <w:kern w:val="0"/>
                <w:sz w:val="24"/>
                <w:szCs w:val="24"/>
                <w:highlight w:val="none"/>
              </w:rPr>
              <w:t>完全满足无偏离的得</w:t>
            </w:r>
            <w:r>
              <w:rPr>
                <w:rFonts w:hint="eastAsia"/>
                <w:kern w:val="0"/>
                <w:sz w:val="24"/>
                <w:szCs w:val="24"/>
                <w:highlight w:val="none"/>
                <w:lang w:val="en-US" w:eastAsia="zh-CN"/>
              </w:rPr>
              <w:t>4</w:t>
            </w:r>
            <w:r>
              <w:rPr>
                <w:kern w:val="0"/>
                <w:sz w:val="24"/>
                <w:szCs w:val="24"/>
                <w:highlight w:val="none"/>
              </w:rPr>
              <w:t>分。技术参数低于招标文件要求的，每条扣</w:t>
            </w:r>
            <w:r>
              <w:rPr>
                <w:rFonts w:hint="eastAsia"/>
                <w:kern w:val="0"/>
                <w:sz w:val="24"/>
                <w:szCs w:val="24"/>
                <w:highlight w:val="none"/>
              </w:rPr>
              <w:t>0.5</w:t>
            </w:r>
            <w:r>
              <w:rPr>
                <w:kern w:val="0"/>
                <w:sz w:val="24"/>
                <w:szCs w:val="24"/>
                <w:highlight w:val="none"/>
              </w:rPr>
              <w:t>分，最低得分为0分</w:t>
            </w:r>
          </w:p>
        </w:tc>
        <w:tc>
          <w:tcPr>
            <w:tcW w:w="1010" w:type="dxa"/>
            <w:shd w:val="clear" w:color="auto" w:fill="auto"/>
            <w:vAlign w:val="center"/>
          </w:tcPr>
          <w:p w14:paraId="17BC5D9C">
            <w:pPr>
              <w:widowControl/>
              <w:snapToGrid w:val="0"/>
              <w:jc w:val="center"/>
              <w:rPr>
                <w:rFonts w:hint="eastAsia" w:eastAsia="宋体"/>
                <w:kern w:val="0"/>
                <w:sz w:val="24"/>
                <w:szCs w:val="24"/>
                <w:highlight w:val="none"/>
                <w:lang w:eastAsia="zh-CN"/>
              </w:rPr>
            </w:pPr>
            <w:r>
              <w:rPr>
                <w:rFonts w:hint="eastAsia"/>
                <w:kern w:val="0"/>
                <w:sz w:val="24"/>
                <w:szCs w:val="24"/>
                <w:highlight w:val="none"/>
                <w:lang w:val="en-US" w:eastAsia="zh-CN"/>
              </w:rPr>
              <w:t>4</w:t>
            </w:r>
          </w:p>
        </w:tc>
      </w:tr>
      <w:tr w14:paraId="6EFE0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250" w:type="dxa"/>
            <w:gridSpan w:val="3"/>
            <w:shd w:val="clear" w:color="auto" w:fill="auto"/>
            <w:noWrap/>
            <w:vAlign w:val="center"/>
          </w:tcPr>
          <w:p w14:paraId="6D097D04">
            <w:pPr>
              <w:snapToGrid w:val="0"/>
              <w:jc w:val="center"/>
              <w:rPr>
                <w:rFonts w:asciiTheme="minorEastAsia" w:hAnsiTheme="minorEastAsia" w:eastAsiaTheme="minorEastAsia"/>
                <w:bCs/>
                <w:sz w:val="24"/>
              </w:rPr>
            </w:pPr>
            <w:r>
              <w:rPr>
                <w:rFonts w:asciiTheme="minorEastAsia" w:hAnsiTheme="minorEastAsia" w:eastAsiaTheme="minorEastAsia"/>
                <w:kern w:val="0"/>
                <w:sz w:val="24"/>
                <w:szCs w:val="24"/>
              </w:rPr>
              <w:t>第</w:t>
            </w:r>
            <w:r>
              <w:rPr>
                <w:rFonts w:hint="eastAsia" w:asciiTheme="minorEastAsia" w:hAnsiTheme="minorEastAsia" w:eastAsiaTheme="minorEastAsia"/>
                <w:kern w:val="0"/>
                <w:sz w:val="24"/>
                <w:szCs w:val="24"/>
              </w:rPr>
              <w:t>三</w:t>
            </w:r>
            <w:r>
              <w:rPr>
                <w:rFonts w:asciiTheme="minorEastAsia" w:hAnsiTheme="minorEastAsia" w:eastAsiaTheme="minorEastAsia"/>
                <w:kern w:val="0"/>
                <w:sz w:val="24"/>
                <w:szCs w:val="24"/>
              </w:rPr>
              <w:t>部分</w:t>
            </w:r>
            <w:r>
              <w:rPr>
                <w:rFonts w:hint="eastAsia" w:asciiTheme="minorEastAsia" w:hAnsiTheme="minorEastAsia" w:eastAsiaTheme="minorEastAsia"/>
                <w:kern w:val="0"/>
                <w:sz w:val="24"/>
                <w:szCs w:val="24"/>
              </w:rPr>
              <w:t>主观分</w:t>
            </w:r>
            <w:r>
              <w:rPr>
                <w:rFonts w:asciiTheme="minorEastAsia" w:hAnsiTheme="minorEastAsia" w:eastAsiaTheme="minorEastAsia"/>
                <w:kern w:val="0"/>
                <w:sz w:val="24"/>
                <w:szCs w:val="24"/>
              </w:rPr>
              <w:t>（</w:t>
            </w:r>
            <w:r>
              <w:rPr>
                <w:rFonts w:hint="eastAsia" w:asciiTheme="minorEastAsia" w:hAnsiTheme="minorEastAsia" w:eastAsiaTheme="minorEastAsia"/>
                <w:kern w:val="0"/>
                <w:sz w:val="24"/>
                <w:szCs w:val="24"/>
                <w:lang w:val="en-US" w:eastAsia="zh-CN"/>
              </w:rPr>
              <w:t>31</w:t>
            </w:r>
            <w:r>
              <w:rPr>
                <w:rFonts w:asciiTheme="minorEastAsia" w:hAnsiTheme="minorEastAsia" w:eastAsiaTheme="minorEastAsia"/>
                <w:kern w:val="0"/>
                <w:sz w:val="24"/>
                <w:szCs w:val="24"/>
              </w:rPr>
              <w:t>分）</w:t>
            </w:r>
          </w:p>
        </w:tc>
        <w:tc>
          <w:tcPr>
            <w:tcW w:w="1010" w:type="dxa"/>
            <w:shd w:val="clear" w:color="auto" w:fill="auto"/>
            <w:vAlign w:val="center"/>
          </w:tcPr>
          <w:p w14:paraId="0750A085">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分值</w:t>
            </w:r>
          </w:p>
        </w:tc>
      </w:tr>
      <w:tr w14:paraId="2F3D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4F198D16">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w:t>
            </w:r>
          </w:p>
        </w:tc>
        <w:tc>
          <w:tcPr>
            <w:tcW w:w="1655" w:type="dxa"/>
            <w:shd w:val="clear" w:color="auto" w:fill="auto"/>
            <w:vAlign w:val="center"/>
          </w:tcPr>
          <w:p w14:paraId="64ED41DF">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sz w:val="24"/>
              </w:rPr>
              <w:t>原材料质量评价</w:t>
            </w:r>
          </w:p>
        </w:tc>
        <w:tc>
          <w:tcPr>
            <w:tcW w:w="7087" w:type="dxa"/>
            <w:shd w:val="clear" w:color="auto" w:fill="auto"/>
            <w:vAlign w:val="center"/>
          </w:tcPr>
          <w:p w14:paraId="23BA96B0">
            <w:pPr>
              <w:widowControl/>
              <w:snapToGrid w:val="0"/>
              <w:rPr>
                <w:rFonts w:asciiTheme="minorEastAsia" w:hAnsiTheme="minorEastAsia" w:eastAsiaTheme="minorEastAsia"/>
                <w:sz w:val="24"/>
              </w:rPr>
            </w:pPr>
            <w:r>
              <w:rPr>
                <w:rFonts w:hint="eastAsia" w:asciiTheme="minorEastAsia" w:hAnsiTheme="minorEastAsia" w:eastAsiaTheme="minorEastAsia"/>
                <w:sz w:val="24"/>
              </w:rPr>
              <w:t>针对本项目所使用原材料的环保性、安全性、耐用性、固定性进行描述。</w:t>
            </w:r>
          </w:p>
          <w:p w14:paraId="0A28988F">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原材料质量高，无瑕疵：5分；</w:t>
            </w:r>
          </w:p>
          <w:p w14:paraId="3AB6AF66">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上述内容提供齐全，但内容存在一处瑕疵的：3分；</w:t>
            </w:r>
          </w:p>
          <w:p w14:paraId="66B60BC7">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上述内容提供齐全，但内容存在两处瑕疵的：1分；</w:t>
            </w:r>
          </w:p>
          <w:p w14:paraId="2413F03C">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其他：0分</w:t>
            </w:r>
          </w:p>
        </w:tc>
        <w:tc>
          <w:tcPr>
            <w:tcW w:w="1010" w:type="dxa"/>
            <w:shd w:val="clear" w:color="auto" w:fill="auto"/>
            <w:vAlign w:val="center"/>
          </w:tcPr>
          <w:p w14:paraId="660B499B">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5</w:t>
            </w:r>
          </w:p>
        </w:tc>
      </w:tr>
      <w:tr w14:paraId="620AF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5027F8D7">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w:t>
            </w:r>
          </w:p>
        </w:tc>
        <w:tc>
          <w:tcPr>
            <w:tcW w:w="1655" w:type="dxa"/>
            <w:shd w:val="clear" w:color="auto" w:fill="auto"/>
            <w:vAlign w:val="center"/>
          </w:tcPr>
          <w:p w14:paraId="19D9C21D">
            <w:pPr>
              <w:widowControl/>
              <w:snapToGrid w:val="0"/>
              <w:jc w:val="center"/>
              <w:rPr>
                <w:kern w:val="0"/>
                <w:sz w:val="24"/>
                <w:szCs w:val="24"/>
              </w:rPr>
            </w:pPr>
            <w:r>
              <w:rPr>
                <w:rFonts w:hint="eastAsia" w:hAnsiTheme="minorEastAsia"/>
                <w:kern w:val="0"/>
                <w:sz w:val="24"/>
                <w:szCs w:val="24"/>
              </w:rPr>
              <w:t>产品整体性能评价</w:t>
            </w:r>
          </w:p>
        </w:tc>
        <w:tc>
          <w:tcPr>
            <w:tcW w:w="7087" w:type="dxa"/>
            <w:shd w:val="clear" w:color="auto" w:fill="auto"/>
            <w:vAlign w:val="center"/>
          </w:tcPr>
          <w:p w14:paraId="61087FFF">
            <w:pPr>
              <w:widowControl/>
              <w:snapToGrid w:val="0"/>
              <w:rPr>
                <w:kern w:val="0"/>
                <w:sz w:val="24"/>
                <w:szCs w:val="24"/>
              </w:rPr>
            </w:pPr>
            <w:r>
              <w:rPr>
                <w:rFonts w:hint="eastAsia" w:hAnsiTheme="minorEastAsia"/>
                <w:kern w:val="0"/>
                <w:sz w:val="24"/>
                <w:szCs w:val="24"/>
              </w:rPr>
              <w:t>针对本项目所投产品整体设计理念、性能稳定性、安全性、耐用性进行描述</w:t>
            </w:r>
          </w:p>
          <w:p w14:paraId="6DDDEFFD">
            <w:pPr>
              <w:widowControl/>
              <w:snapToGrid w:val="0"/>
              <w:rPr>
                <w:rFonts w:hAnsiTheme="minorEastAsia"/>
                <w:kern w:val="0"/>
                <w:sz w:val="24"/>
                <w:szCs w:val="24"/>
              </w:rPr>
            </w:pPr>
            <w:r>
              <w:rPr>
                <w:rFonts w:hint="eastAsia" w:hAnsiTheme="minorEastAsia"/>
                <w:kern w:val="0"/>
                <w:sz w:val="24"/>
                <w:szCs w:val="24"/>
              </w:rPr>
              <w:t>产品设计整体性能、设计理念先进，无瑕疵：</w:t>
            </w:r>
            <w:r>
              <w:rPr>
                <w:rFonts w:hint="eastAsia" w:hAnsiTheme="minorEastAsia"/>
                <w:kern w:val="0"/>
                <w:sz w:val="24"/>
                <w:szCs w:val="24"/>
                <w:lang w:val="en-US" w:eastAsia="zh-CN"/>
              </w:rPr>
              <w:t>5</w:t>
            </w:r>
            <w:r>
              <w:rPr>
                <w:rFonts w:hint="eastAsia" w:hAnsiTheme="minorEastAsia"/>
                <w:kern w:val="0"/>
                <w:sz w:val="24"/>
                <w:szCs w:val="24"/>
              </w:rPr>
              <w:t>分；</w:t>
            </w:r>
          </w:p>
          <w:p w14:paraId="738CD719">
            <w:pPr>
              <w:widowControl/>
              <w:snapToGrid w:val="0"/>
              <w:rPr>
                <w:rFonts w:hAnsiTheme="minorEastAsia"/>
                <w:kern w:val="0"/>
                <w:sz w:val="24"/>
                <w:szCs w:val="24"/>
              </w:rPr>
            </w:pPr>
            <w:r>
              <w:rPr>
                <w:rFonts w:hint="eastAsia" w:hAnsiTheme="minorEastAsia"/>
                <w:kern w:val="0"/>
                <w:sz w:val="24"/>
                <w:szCs w:val="24"/>
              </w:rPr>
              <w:t>上述内容提供齐全，但内容存在一处瑕疵的：</w:t>
            </w:r>
            <w:r>
              <w:rPr>
                <w:rFonts w:hint="eastAsia" w:hAnsiTheme="minorEastAsia"/>
                <w:kern w:val="0"/>
                <w:sz w:val="24"/>
                <w:szCs w:val="24"/>
                <w:lang w:val="en-US" w:eastAsia="zh-CN"/>
              </w:rPr>
              <w:t>3</w:t>
            </w:r>
            <w:r>
              <w:rPr>
                <w:rFonts w:hint="eastAsia" w:hAnsiTheme="minorEastAsia"/>
                <w:kern w:val="0"/>
                <w:sz w:val="24"/>
                <w:szCs w:val="24"/>
              </w:rPr>
              <w:t>分；</w:t>
            </w:r>
          </w:p>
          <w:p w14:paraId="1A53B284">
            <w:pPr>
              <w:widowControl/>
              <w:snapToGrid w:val="0"/>
              <w:rPr>
                <w:rFonts w:hAnsiTheme="minorEastAsia"/>
                <w:kern w:val="0"/>
                <w:sz w:val="24"/>
                <w:szCs w:val="24"/>
              </w:rPr>
            </w:pPr>
            <w:r>
              <w:rPr>
                <w:rFonts w:hint="eastAsia" w:hAnsiTheme="minorEastAsia"/>
                <w:kern w:val="0"/>
                <w:sz w:val="24"/>
                <w:szCs w:val="24"/>
              </w:rPr>
              <w:t>上述内容提供齐全，但内容存在两处瑕疵的：</w:t>
            </w:r>
            <w:r>
              <w:rPr>
                <w:rFonts w:hint="eastAsia" w:hAnsiTheme="minorEastAsia"/>
                <w:kern w:val="0"/>
                <w:sz w:val="24"/>
                <w:szCs w:val="24"/>
                <w:lang w:val="en-US" w:eastAsia="zh-CN"/>
              </w:rPr>
              <w:t>1</w:t>
            </w:r>
            <w:r>
              <w:rPr>
                <w:rFonts w:hint="eastAsia" w:hAnsiTheme="minorEastAsia"/>
                <w:kern w:val="0"/>
                <w:sz w:val="24"/>
                <w:szCs w:val="24"/>
              </w:rPr>
              <w:t>分；</w:t>
            </w:r>
          </w:p>
          <w:p w14:paraId="134AA8C0">
            <w:pPr>
              <w:widowControl/>
              <w:snapToGrid w:val="0"/>
              <w:rPr>
                <w:kern w:val="0"/>
                <w:sz w:val="24"/>
                <w:szCs w:val="24"/>
              </w:rPr>
            </w:pPr>
            <w:r>
              <w:rPr>
                <w:rFonts w:hint="eastAsia" w:hAnsiTheme="minorEastAsia"/>
                <w:kern w:val="0"/>
                <w:sz w:val="24"/>
                <w:szCs w:val="24"/>
              </w:rPr>
              <w:t>其他：0分</w:t>
            </w:r>
          </w:p>
        </w:tc>
        <w:tc>
          <w:tcPr>
            <w:tcW w:w="1010" w:type="dxa"/>
            <w:shd w:val="clear" w:color="auto" w:fill="auto"/>
            <w:vAlign w:val="center"/>
          </w:tcPr>
          <w:p w14:paraId="17964B76">
            <w:pPr>
              <w:widowControl/>
              <w:snapToGrid w:val="0"/>
              <w:jc w:val="center"/>
              <w:rPr>
                <w:kern w:val="0"/>
                <w:sz w:val="24"/>
                <w:szCs w:val="24"/>
              </w:rPr>
            </w:pPr>
            <w:r>
              <w:rPr>
                <w:rFonts w:hint="eastAsia"/>
                <w:kern w:val="0"/>
                <w:sz w:val="24"/>
                <w:szCs w:val="24"/>
              </w:rPr>
              <w:t>5</w:t>
            </w:r>
          </w:p>
        </w:tc>
      </w:tr>
      <w:tr w14:paraId="7971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397826C5">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14:paraId="6C4F0E2F">
            <w:pPr>
              <w:widowControl/>
              <w:snapToGrid w:val="0"/>
              <w:jc w:val="center"/>
              <w:rPr>
                <w:kern w:val="0"/>
                <w:sz w:val="24"/>
                <w:szCs w:val="24"/>
              </w:rPr>
            </w:pPr>
            <w:r>
              <w:rPr>
                <w:rFonts w:hint="eastAsia" w:hAnsiTheme="minorEastAsia"/>
                <w:sz w:val="24"/>
              </w:rPr>
              <w:t>关键部件质量评价</w:t>
            </w:r>
          </w:p>
        </w:tc>
        <w:tc>
          <w:tcPr>
            <w:tcW w:w="7087" w:type="dxa"/>
            <w:shd w:val="clear" w:color="auto" w:fill="auto"/>
            <w:vAlign w:val="center"/>
          </w:tcPr>
          <w:p w14:paraId="47F108CC">
            <w:pPr>
              <w:widowControl/>
              <w:snapToGrid w:val="0"/>
              <w:rPr>
                <w:kern w:val="0"/>
                <w:sz w:val="24"/>
                <w:szCs w:val="24"/>
              </w:rPr>
            </w:pPr>
            <w:r>
              <w:rPr>
                <w:rFonts w:hint="eastAsia" w:hAnsiTheme="minorEastAsia"/>
                <w:kern w:val="0"/>
                <w:sz w:val="24"/>
                <w:szCs w:val="24"/>
              </w:rPr>
              <w:t>针对本项目</w:t>
            </w:r>
            <w:r>
              <w:rPr>
                <w:rFonts w:hint="eastAsia" w:hAnsiTheme="minorEastAsia"/>
                <w:bCs/>
                <w:sz w:val="24"/>
              </w:rPr>
              <w:t>所投产品的</w:t>
            </w:r>
            <w:r>
              <w:rPr>
                <w:rFonts w:hint="eastAsia" w:hAnsiTheme="minorEastAsia"/>
                <w:kern w:val="0"/>
                <w:sz w:val="24"/>
                <w:szCs w:val="24"/>
              </w:rPr>
              <w:t>关键部件品质先进、稳定性、安全性、耐用性进行描述</w:t>
            </w:r>
          </w:p>
          <w:p w14:paraId="7C4C3CE6">
            <w:pPr>
              <w:widowControl/>
              <w:snapToGrid w:val="0"/>
              <w:rPr>
                <w:rFonts w:hAnsiTheme="minorEastAsia"/>
                <w:kern w:val="0"/>
                <w:sz w:val="24"/>
                <w:szCs w:val="24"/>
              </w:rPr>
            </w:pPr>
            <w:r>
              <w:rPr>
                <w:rFonts w:hint="eastAsia" w:hAnsiTheme="minorEastAsia"/>
                <w:kern w:val="0"/>
                <w:sz w:val="24"/>
                <w:szCs w:val="24"/>
              </w:rPr>
              <w:t>关键部件品质高，无瑕疵：5分；</w:t>
            </w:r>
          </w:p>
          <w:p w14:paraId="152C9C2B">
            <w:pPr>
              <w:widowControl/>
              <w:snapToGrid w:val="0"/>
              <w:rPr>
                <w:rFonts w:hAnsiTheme="minorEastAsia"/>
                <w:kern w:val="0"/>
                <w:sz w:val="24"/>
                <w:szCs w:val="24"/>
              </w:rPr>
            </w:pPr>
            <w:r>
              <w:rPr>
                <w:rFonts w:hint="eastAsia" w:hAnsiTheme="minorEastAsia"/>
                <w:kern w:val="0"/>
                <w:sz w:val="24"/>
                <w:szCs w:val="24"/>
              </w:rPr>
              <w:t>上述内容提供齐全，但内容存在一处瑕疵的：3分；</w:t>
            </w:r>
          </w:p>
          <w:p w14:paraId="4FDF68F8">
            <w:pPr>
              <w:widowControl/>
              <w:snapToGrid w:val="0"/>
              <w:rPr>
                <w:rFonts w:hAnsiTheme="minorEastAsia"/>
                <w:kern w:val="0"/>
                <w:sz w:val="24"/>
                <w:szCs w:val="24"/>
              </w:rPr>
            </w:pPr>
            <w:r>
              <w:rPr>
                <w:rFonts w:hint="eastAsia" w:hAnsiTheme="minorEastAsia"/>
                <w:kern w:val="0"/>
                <w:sz w:val="24"/>
                <w:szCs w:val="24"/>
              </w:rPr>
              <w:t>上述内容提供齐全，但内容存在两处瑕疵的：1分；</w:t>
            </w:r>
          </w:p>
          <w:p w14:paraId="0BEB5352">
            <w:pPr>
              <w:widowControl/>
              <w:snapToGrid w:val="0"/>
              <w:rPr>
                <w:sz w:val="24"/>
              </w:rPr>
            </w:pPr>
            <w:r>
              <w:rPr>
                <w:rFonts w:hint="eastAsia" w:hAnsiTheme="minorEastAsia"/>
                <w:kern w:val="0"/>
                <w:sz w:val="24"/>
                <w:szCs w:val="24"/>
              </w:rPr>
              <w:t>其他：0分</w:t>
            </w:r>
          </w:p>
        </w:tc>
        <w:tc>
          <w:tcPr>
            <w:tcW w:w="1010" w:type="dxa"/>
            <w:shd w:val="clear" w:color="auto" w:fill="auto"/>
            <w:vAlign w:val="center"/>
          </w:tcPr>
          <w:p w14:paraId="01D759BA">
            <w:pPr>
              <w:widowControl/>
              <w:snapToGrid w:val="0"/>
              <w:jc w:val="center"/>
              <w:rPr>
                <w:kern w:val="0"/>
                <w:sz w:val="24"/>
                <w:szCs w:val="24"/>
              </w:rPr>
            </w:pPr>
            <w:r>
              <w:rPr>
                <w:rFonts w:hint="eastAsia"/>
                <w:kern w:val="0"/>
                <w:sz w:val="24"/>
                <w:szCs w:val="24"/>
              </w:rPr>
              <w:t>5</w:t>
            </w:r>
          </w:p>
        </w:tc>
      </w:tr>
      <w:tr w14:paraId="7FFB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1A62C7B9">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14:paraId="4023A97F">
            <w:pPr>
              <w:widowControl/>
              <w:snapToGrid w:val="0"/>
              <w:jc w:val="center"/>
              <w:rPr>
                <w:rFonts w:hAnsiTheme="minorEastAsia"/>
                <w:sz w:val="24"/>
              </w:rPr>
            </w:pPr>
            <w:r>
              <w:rPr>
                <w:rFonts w:hint="eastAsia" w:hAnsiTheme="minorEastAsia"/>
                <w:sz w:val="24"/>
              </w:rPr>
              <w:t>实施方案</w:t>
            </w:r>
          </w:p>
        </w:tc>
        <w:tc>
          <w:tcPr>
            <w:tcW w:w="7087" w:type="dxa"/>
            <w:shd w:val="clear" w:color="auto" w:fill="auto"/>
            <w:vAlign w:val="center"/>
          </w:tcPr>
          <w:p w14:paraId="7D7A92E4">
            <w:pPr>
              <w:widowControl/>
              <w:snapToGrid w:val="0"/>
              <w:rPr>
                <w:rFonts w:hAnsiTheme="minorEastAsia"/>
                <w:kern w:val="0"/>
                <w:sz w:val="24"/>
                <w:szCs w:val="24"/>
              </w:rPr>
            </w:pPr>
            <w:r>
              <w:rPr>
                <w:rFonts w:hint="eastAsia" w:hAnsiTheme="minorEastAsia"/>
                <w:kern w:val="0"/>
                <w:sz w:val="24"/>
                <w:szCs w:val="24"/>
              </w:rPr>
              <w:t>针对本项目提供切实可行的配送、交货、安装、调试、验收方案并进行描述</w:t>
            </w:r>
          </w:p>
          <w:p w14:paraId="468F3CDC">
            <w:pPr>
              <w:widowControl/>
              <w:snapToGrid w:val="0"/>
              <w:rPr>
                <w:rFonts w:hAnsiTheme="minorEastAsia"/>
                <w:kern w:val="0"/>
                <w:sz w:val="24"/>
                <w:szCs w:val="24"/>
              </w:rPr>
            </w:pPr>
            <w:r>
              <w:rPr>
                <w:rFonts w:hint="eastAsia" w:hAnsiTheme="minorEastAsia"/>
                <w:kern w:val="0"/>
                <w:sz w:val="24"/>
                <w:szCs w:val="24"/>
              </w:rPr>
              <w:t>方案明确完整，针对性、课操作性强，无瑕疵：5分；</w:t>
            </w:r>
          </w:p>
          <w:p w14:paraId="40FD4E32">
            <w:pPr>
              <w:widowControl/>
              <w:snapToGrid w:val="0"/>
              <w:rPr>
                <w:rFonts w:hAnsiTheme="minorEastAsia"/>
                <w:kern w:val="0"/>
                <w:sz w:val="24"/>
                <w:szCs w:val="24"/>
              </w:rPr>
            </w:pPr>
            <w:r>
              <w:rPr>
                <w:rFonts w:hint="eastAsia" w:hAnsiTheme="minorEastAsia"/>
                <w:kern w:val="0"/>
                <w:sz w:val="24"/>
                <w:szCs w:val="24"/>
              </w:rPr>
              <w:t>方案满足项目要求，但内容存在一处瑕疵的：3分；</w:t>
            </w:r>
          </w:p>
          <w:p w14:paraId="32D5E0B7">
            <w:pPr>
              <w:widowControl/>
              <w:snapToGrid w:val="0"/>
              <w:rPr>
                <w:rFonts w:hAnsiTheme="minorEastAsia"/>
                <w:kern w:val="0"/>
                <w:sz w:val="24"/>
                <w:szCs w:val="24"/>
              </w:rPr>
            </w:pPr>
            <w:r>
              <w:rPr>
                <w:rFonts w:hint="eastAsia" w:hAnsiTheme="minorEastAsia"/>
                <w:kern w:val="0"/>
                <w:sz w:val="24"/>
                <w:szCs w:val="24"/>
              </w:rPr>
              <w:t>方案满足项目要求，但内容存在两处瑕疵的：1分；</w:t>
            </w:r>
          </w:p>
          <w:p w14:paraId="1DC5885C">
            <w:pPr>
              <w:widowControl/>
              <w:snapToGrid w:val="0"/>
              <w:rPr>
                <w:rFonts w:hAnsiTheme="minorEastAsia"/>
                <w:kern w:val="0"/>
                <w:sz w:val="24"/>
                <w:szCs w:val="24"/>
              </w:rPr>
            </w:pPr>
            <w:r>
              <w:rPr>
                <w:rFonts w:hint="eastAsia" w:hAnsiTheme="minorEastAsia"/>
                <w:kern w:val="0"/>
                <w:sz w:val="24"/>
                <w:szCs w:val="24"/>
              </w:rPr>
              <w:t>其他：0分</w:t>
            </w:r>
          </w:p>
        </w:tc>
        <w:tc>
          <w:tcPr>
            <w:tcW w:w="1010" w:type="dxa"/>
            <w:shd w:val="clear" w:color="auto" w:fill="auto"/>
            <w:vAlign w:val="center"/>
          </w:tcPr>
          <w:p w14:paraId="3E152A7D">
            <w:pPr>
              <w:widowControl/>
              <w:snapToGrid w:val="0"/>
              <w:jc w:val="center"/>
              <w:rPr>
                <w:kern w:val="0"/>
                <w:sz w:val="24"/>
                <w:szCs w:val="24"/>
              </w:rPr>
            </w:pPr>
            <w:r>
              <w:rPr>
                <w:rFonts w:hint="eastAsia"/>
                <w:kern w:val="0"/>
                <w:sz w:val="24"/>
                <w:szCs w:val="24"/>
              </w:rPr>
              <w:t>5</w:t>
            </w:r>
          </w:p>
        </w:tc>
      </w:tr>
      <w:tr w14:paraId="51FB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508" w:type="dxa"/>
            <w:shd w:val="clear" w:color="auto" w:fill="auto"/>
            <w:noWrap/>
            <w:vAlign w:val="center"/>
          </w:tcPr>
          <w:p w14:paraId="24BBB20E">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5</w:t>
            </w:r>
          </w:p>
        </w:tc>
        <w:tc>
          <w:tcPr>
            <w:tcW w:w="1655" w:type="dxa"/>
            <w:shd w:val="clear" w:color="auto" w:fill="auto"/>
            <w:vAlign w:val="center"/>
          </w:tcPr>
          <w:p w14:paraId="65FAC6CA">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样品评价</w:t>
            </w:r>
          </w:p>
        </w:tc>
        <w:tc>
          <w:tcPr>
            <w:tcW w:w="7087" w:type="dxa"/>
            <w:shd w:val="clear" w:color="auto" w:fill="auto"/>
            <w:vAlign w:val="center"/>
          </w:tcPr>
          <w:p w14:paraId="75259CB8">
            <w:pPr>
              <w:widowControl/>
              <w:snapToGrid w:val="0"/>
              <w:rPr>
                <w:rFonts w:asciiTheme="minorEastAsia" w:hAnsiTheme="minorEastAsia" w:eastAsiaTheme="minorEastAsia"/>
                <w:kern w:val="0"/>
                <w:sz w:val="24"/>
                <w:szCs w:val="24"/>
                <w:highlight w:val="none"/>
              </w:rPr>
            </w:pPr>
            <w:bookmarkStart w:id="23" w:name="OLE_LINK86"/>
            <w:bookmarkStart w:id="24" w:name="OLE_LINK85"/>
            <w:r>
              <w:rPr>
                <w:rFonts w:hint="eastAsia" w:asciiTheme="minorEastAsia" w:hAnsiTheme="minorEastAsia" w:eastAsiaTheme="minorEastAsia"/>
                <w:kern w:val="0"/>
                <w:sz w:val="24"/>
                <w:szCs w:val="24"/>
              </w:rPr>
              <w:t>评审委员会针对</w:t>
            </w:r>
            <w:r>
              <w:rPr>
                <w:rFonts w:hint="eastAsia" w:asciiTheme="minorEastAsia" w:hAnsiTheme="minorEastAsia" w:eastAsiaTheme="minorEastAsia"/>
                <w:kern w:val="0"/>
                <w:sz w:val="24"/>
                <w:szCs w:val="24"/>
                <w:lang w:eastAsia="zh-CN"/>
              </w:rPr>
              <w:t>投标人</w:t>
            </w:r>
            <w:r>
              <w:rPr>
                <w:rFonts w:hint="eastAsia" w:asciiTheme="minorEastAsia" w:hAnsiTheme="minorEastAsia" w:eastAsiaTheme="minorEastAsia"/>
                <w:kern w:val="0"/>
                <w:sz w:val="24"/>
                <w:szCs w:val="24"/>
              </w:rPr>
              <w:t>提供的样品进行评价，包括加工工艺、整体及关键部件的安全性稳定性牢固性、对采购需求的</w:t>
            </w:r>
            <w:r>
              <w:rPr>
                <w:rFonts w:hint="eastAsia" w:asciiTheme="minorEastAsia" w:hAnsiTheme="minorEastAsia" w:eastAsiaTheme="minorEastAsia"/>
                <w:kern w:val="0"/>
                <w:sz w:val="24"/>
                <w:szCs w:val="24"/>
                <w:highlight w:val="none"/>
              </w:rPr>
              <w:t>响应程度进行评价。</w:t>
            </w:r>
          </w:p>
          <w:bookmarkEnd w:id="23"/>
          <w:bookmarkEnd w:id="24"/>
          <w:p w14:paraId="3263D231">
            <w:pPr>
              <w:widowControl/>
              <w:snapToGrid w:val="0"/>
              <w:rPr>
                <w:rFonts w:hint="eastAsia" w:eastAsia="宋体"/>
                <w:kern w:val="0"/>
                <w:sz w:val="24"/>
                <w:szCs w:val="24"/>
                <w:highlight w:val="none"/>
                <w:lang w:eastAsia="zh-CN"/>
              </w:rPr>
            </w:pPr>
            <w:bookmarkStart w:id="25" w:name="OLE_LINK88"/>
            <w:bookmarkStart w:id="26" w:name="OLE_LINK87"/>
            <w:r>
              <w:rPr>
                <w:rFonts w:hint="eastAsia"/>
                <w:b/>
                <w:bCs/>
                <w:kern w:val="0"/>
                <w:sz w:val="24"/>
                <w:szCs w:val="24"/>
                <w:highlight w:val="none"/>
              </w:rPr>
              <w:t>（1）</w:t>
            </w:r>
            <w:r>
              <w:rPr>
                <w:rFonts w:hint="eastAsia"/>
                <w:b/>
                <w:bCs/>
                <w:color w:val="auto"/>
                <w:kern w:val="0"/>
                <w:sz w:val="24"/>
                <w:szCs w:val="24"/>
                <w:highlight w:val="none"/>
                <w:lang w:val="en-US" w:eastAsia="zh-CN"/>
              </w:rPr>
              <w:t>8人位移动餐桌椅</w:t>
            </w:r>
            <w:r>
              <w:rPr>
                <w:rFonts w:hint="eastAsia"/>
                <w:b/>
                <w:bCs/>
                <w:kern w:val="0"/>
                <w:sz w:val="24"/>
                <w:szCs w:val="24"/>
                <w:highlight w:val="none"/>
              </w:rPr>
              <w:t>评价</w:t>
            </w:r>
            <w:r>
              <w:rPr>
                <w:rFonts w:hint="eastAsia"/>
                <w:kern w:val="0"/>
                <w:sz w:val="24"/>
                <w:szCs w:val="24"/>
                <w:highlight w:val="none"/>
                <w:lang w:eastAsia="zh-CN"/>
              </w:rPr>
              <w:t>（样品尺寸：</w:t>
            </w:r>
            <w:r>
              <w:rPr>
                <w:rFonts w:hint="eastAsia"/>
                <w:kern w:val="0"/>
                <w:sz w:val="24"/>
                <w:szCs w:val="24"/>
                <w:highlight w:val="none"/>
                <w:lang w:val="en-US" w:eastAsia="zh-CN"/>
              </w:rPr>
              <w:t>外观尺寸2030*760*750mm±10mm</w:t>
            </w:r>
            <w:r>
              <w:rPr>
                <w:rFonts w:hint="eastAsia"/>
                <w:kern w:val="0"/>
                <w:sz w:val="24"/>
                <w:szCs w:val="24"/>
                <w:highlight w:val="none"/>
                <w:lang w:eastAsia="zh-CN"/>
              </w:rPr>
              <w:t>）</w:t>
            </w:r>
          </w:p>
          <w:p w14:paraId="143C0EBB">
            <w:pPr>
              <w:widowControl/>
              <w:snapToGrid w:val="0"/>
              <w:rPr>
                <w:kern w:val="0"/>
                <w:sz w:val="24"/>
                <w:szCs w:val="24"/>
                <w:highlight w:val="none"/>
              </w:rPr>
            </w:pPr>
            <w:r>
              <w:rPr>
                <w:rFonts w:hint="eastAsia"/>
                <w:kern w:val="0"/>
                <w:sz w:val="24"/>
                <w:szCs w:val="24"/>
                <w:highlight w:val="none"/>
              </w:rPr>
              <w:t>材质质量优良，外观无缺陷，加工工艺、细节处理好：</w:t>
            </w:r>
            <w:r>
              <w:rPr>
                <w:rFonts w:hint="eastAsia"/>
                <w:kern w:val="0"/>
                <w:sz w:val="24"/>
                <w:szCs w:val="24"/>
                <w:highlight w:val="none"/>
                <w:lang w:val="en-US" w:eastAsia="zh-CN"/>
              </w:rPr>
              <w:t>5</w:t>
            </w:r>
            <w:r>
              <w:rPr>
                <w:rFonts w:hint="eastAsia"/>
                <w:kern w:val="0"/>
                <w:sz w:val="24"/>
                <w:szCs w:val="24"/>
                <w:highlight w:val="none"/>
              </w:rPr>
              <w:t>分；</w:t>
            </w:r>
          </w:p>
          <w:p w14:paraId="2D04992D">
            <w:pPr>
              <w:widowControl/>
              <w:snapToGrid w:val="0"/>
              <w:rPr>
                <w:rFonts w:hAnsiTheme="minorEastAsia"/>
                <w:kern w:val="0"/>
                <w:sz w:val="24"/>
                <w:szCs w:val="24"/>
                <w:highlight w:val="none"/>
              </w:rPr>
            </w:pPr>
            <w:r>
              <w:rPr>
                <w:rFonts w:hint="eastAsia" w:hAnsiTheme="minorEastAsia"/>
                <w:kern w:val="0"/>
                <w:sz w:val="24"/>
                <w:szCs w:val="24"/>
                <w:highlight w:val="none"/>
              </w:rPr>
              <w:t>样品满足项目要求，但内容存在一处瑕疵的：</w:t>
            </w:r>
            <w:r>
              <w:rPr>
                <w:rFonts w:hint="eastAsia" w:hAnsiTheme="minorEastAsia"/>
                <w:kern w:val="0"/>
                <w:sz w:val="24"/>
                <w:szCs w:val="24"/>
                <w:highlight w:val="none"/>
                <w:lang w:val="en-US" w:eastAsia="zh-CN"/>
              </w:rPr>
              <w:t>3</w:t>
            </w:r>
            <w:r>
              <w:rPr>
                <w:rFonts w:hint="eastAsia" w:hAnsiTheme="minorEastAsia"/>
                <w:kern w:val="0"/>
                <w:sz w:val="24"/>
                <w:szCs w:val="24"/>
                <w:highlight w:val="none"/>
              </w:rPr>
              <w:t>分；</w:t>
            </w:r>
          </w:p>
          <w:p w14:paraId="4C032D8D">
            <w:pPr>
              <w:widowControl/>
              <w:snapToGrid w:val="0"/>
              <w:rPr>
                <w:rFonts w:hAnsiTheme="minorEastAsia"/>
                <w:kern w:val="0"/>
                <w:sz w:val="24"/>
                <w:szCs w:val="24"/>
                <w:highlight w:val="none"/>
              </w:rPr>
            </w:pPr>
            <w:r>
              <w:rPr>
                <w:rFonts w:hint="eastAsia" w:hAnsiTheme="minorEastAsia"/>
                <w:kern w:val="0"/>
                <w:sz w:val="24"/>
                <w:szCs w:val="24"/>
                <w:highlight w:val="none"/>
              </w:rPr>
              <w:t>样品满足项目要求，但内容存在两处瑕疵的：1分；</w:t>
            </w:r>
          </w:p>
          <w:p w14:paraId="5C073C67">
            <w:pPr>
              <w:widowControl/>
              <w:snapToGrid w:val="0"/>
              <w:rPr>
                <w:rFonts w:hint="eastAsia" w:hAnsiTheme="minorEastAsia"/>
                <w:kern w:val="0"/>
                <w:sz w:val="24"/>
                <w:szCs w:val="24"/>
                <w:highlight w:val="none"/>
              </w:rPr>
            </w:pPr>
            <w:r>
              <w:rPr>
                <w:rFonts w:hint="eastAsia" w:hAnsiTheme="minorEastAsia"/>
                <w:kern w:val="0"/>
                <w:sz w:val="24"/>
                <w:szCs w:val="24"/>
                <w:highlight w:val="none"/>
              </w:rPr>
              <w:t>其他：0分</w:t>
            </w:r>
            <w:bookmarkEnd w:id="25"/>
            <w:bookmarkEnd w:id="26"/>
          </w:p>
          <w:p w14:paraId="1F8603B3">
            <w:pPr>
              <w:widowControl/>
              <w:snapToGrid w:val="0"/>
              <w:rPr>
                <w:rFonts w:hint="eastAsia"/>
                <w:kern w:val="0"/>
                <w:sz w:val="24"/>
                <w:szCs w:val="24"/>
                <w:highlight w:val="none"/>
                <w:lang w:eastAsia="zh-CN"/>
              </w:rPr>
            </w:pPr>
            <w:r>
              <w:rPr>
                <w:rFonts w:hint="eastAsia" w:hAnsiTheme="minorEastAsia"/>
                <w:b/>
                <w:bCs/>
                <w:kern w:val="0"/>
                <w:sz w:val="24"/>
                <w:szCs w:val="24"/>
                <w:highlight w:val="none"/>
                <w:lang w:eastAsia="zh-CN"/>
              </w:rPr>
              <w:t>（</w:t>
            </w:r>
            <w:r>
              <w:rPr>
                <w:rFonts w:hint="eastAsia" w:hAnsiTheme="minorEastAsia"/>
                <w:b/>
                <w:bCs/>
                <w:kern w:val="0"/>
                <w:sz w:val="24"/>
                <w:szCs w:val="24"/>
                <w:highlight w:val="none"/>
                <w:lang w:val="en-US" w:eastAsia="zh-CN"/>
              </w:rPr>
              <w:t>2</w:t>
            </w:r>
            <w:r>
              <w:rPr>
                <w:rFonts w:hint="eastAsia" w:hAnsiTheme="minorEastAsia"/>
                <w:b/>
                <w:bCs/>
                <w:kern w:val="0"/>
                <w:sz w:val="24"/>
                <w:szCs w:val="24"/>
                <w:highlight w:val="none"/>
                <w:lang w:eastAsia="zh-CN"/>
              </w:rPr>
              <w:t>）</w:t>
            </w:r>
            <w:r>
              <w:rPr>
                <w:rFonts w:hint="eastAsia"/>
                <w:b/>
                <w:bCs/>
                <w:color w:val="auto"/>
                <w:kern w:val="0"/>
                <w:sz w:val="24"/>
                <w:szCs w:val="24"/>
                <w:highlight w:val="none"/>
                <w:lang w:val="en-US" w:eastAsia="zh-CN"/>
              </w:rPr>
              <w:t>学生公寓床</w:t>
            </w:r>
            <w:r>
              <w:rPr>
                <w:rFonts w:hint="eastAsia"/>
                <w:b/>
                <w:bCs/>
                <w:color w:val="auto"/>
                <w:kern w:val="0"/>
                <w:sz w:val="24"/>
                <w:szCs w:val="24"/>
                <w:highlight w:val="none"/>
              </w:rPr>
              <w:t>评价</w:t>
            </w:r>
            <w:r>
              <w:rPr>
                <w:rFonts w:hint="eastAsia"/>
                <w:kern w:val="0"/>
                <w:sz w:val="24"/>
                <w:szCs w:val="24"/>
                <w:highlight w:val="none"/>
                <w:lang w:eastAsia="zh-CN"/>
              </w:rPr>
              <w:t>（样品尺寸：</w:t>
            </w:r>
            <w:r>
              <w:rPr>
                <w:rFonts w:hint="eastAsia"/>
                <w:kern w:val="0"/>
                <w:sz w:val="24"/>
                <w:szCs w:val="24"/>
                <w:highlight w:val="none"/>
                <w:lang w:val="en-US" w:eastAsia="zh-CN"/>
              </w:rPr>
              <w:t>3960*900*2145mm±10mm</w:t>
            </w:r>
            <w:r>
              <w:rPr>
                <w:rFonts w:hint="eastAsia"/>
                <w:kern w:val="0"/>
                <w:sz w:val="24"/>
                <w:szCs w:val="24"/>
                <w:highlight w:val="none"/>
                <w:lang w:eastAsia="zh-CN"/>
              </w:rPr>
              <w:t>）</w:t>
            </w:r>
          </w:p>
          <w:p w14:paraId="1416C246">
            <w:pPr>
              <w:widowControl/>
              <w:snapToGrid w:val="0"/>
              <w:rPr>
                <w:kern w:val="0"/>
                <w:sz w:val="24"/>
                <w:szCs w:val="24"/>
              </w:rPr>
            </w:pPr>
            <w:r>
              <w:rPr>
                <w:rFonts w:hint="eastAsia"/>
                <w:kern w:val="0"/>
                <w:sz w:val="24"/>
                <w:szCs w:val="24"/>
                <w:highlight w:val="none"/>
              </w:rPr>
              <w:t>材质质量优良，外观无缺陷，加工工艺、细节处理好：</w:t>
            </w:r>
            <w:r>
              <w:rPr>
                <w:rFonts w:hint="eastAsia"/>
                <w:kern w:val="0"/>
                <w:sz w:val="24"/>
                <w:szCs w:val="24"/>
                <w:highlight w:val="none"/>
                <w:lang w:val="en-US" w:eastAsia="zh-CN"/>
              </w:rPr>
              <w:t>5</w:t>
            </w:r>
            <w:r>
              <w:rPr>
                <w:rFonts w:hint="eastAsia"/>
                <w:kern w:val="0"/>
                <w:sz w:val="24"/>
                <w:szCs w:val="24"/>
                <w:highlight w:val="none"/>
              </w:rPr>
              <w:t>分</w:t>
            </w:r>
            <w:r>
              <w:rPr>
                <w:rFonts w:hint="eastAsia"/>
                <w:kern w:val="0"/>
                <w:sz w:val="24"/>
                <w:szCs w:val="24"/>
              </w:rPr>
              <w:t>；</w:t>
            </w:r>
          </w:p>
          <w:p w14:paraId="06C3FF55">
            <w:pPr>
              <w:widowControl/>
              <w:snapToGrid w:val="0"/>
              <w:rPr>
                <w:rFonts w:hAnsiTheme="minorEastAsia"/>
                <w:kern w:val="0"/>
                <w:sz w:val="24"/>
                <w:szCs w:val="24"/>
              </w:rPr>
            </w:pPr>
            <w:r>
              <w:rPr>
                <w:rFonts w:hint="eastAsia" w:hAnsiTheme="minorEastAsia"/>
                <w:kern w:val="0"/>
                <w:sz w:val="24"/>
                <w:szCs w:val="24"/>
              </w:rPr>
              <w:t>样品满足项目要求，但内容存在一处瑕疵的：</w:t>
            </w:r>
            <w:r>
              <w:rPr>
                <w:rFonts w:hint="eastAsia" w:hAnsiTheme="minorEastAsia"/>
                <w:kern w:val="0"/>
                <w:sz w:val="24"/>
                <w:szCs w:val="24"/>
                <w:lang w:val="en-US" w:eastAsia="zh-CN"/>
              </w:rPr>
              <w:t>3</w:t>
            </w:r>
            <w:r>
              <w:rPr>
                <w:rFonts w:hint="eastAsia" w:hAnsiTheme="minorEastAsia"/>
                <w:kern w:val="0"/>
                <w:sz w:val="24"/>
                <w:szCs w:val="24"/>
              </w:rPr>
              <w:t>分；</w:t>
            </w:r>
          </w:p>
          <w:p w14:paraId="02733631">
            <w:pPr>
              <w:widowControl/>
              <w:snapToGrid w:val="0"/>
              <w:rPr>
                <w:rFonts w:hAnsiTheme="minorEastAsia"/>
                <w:kern w:val="0"/>
                <w:sz w:val="24"/>
                <w:szCs w:val="24"/>
              </w:rPr>
            </w:pPr>
            <w:r>
              <w:rPr>
                <w:rFonts w:hint="eastAsia" w:hAnsiTheme="minorEastAsia"/>
                <w:kern w:val="0"/>
                <w:sz w:val="24"/>
                <w:szCs w:val="24"/>
              </w:rPr>
              <w:t>样品满足项目要求，但内容存在两处瑕疵的：1分；</w:t>
            </w:r>
          </w:p>
          <w:p w14:paraId="31B73BDD">
            <w:pPr>
              <w:widowControl/>
              <w:snapToGrid w:val="0"/>
              <w:rPr>
                <w:rFonts w:asciiTheme="minorEastAsia" w:hAnsiTheme="minorEastAsia" w:eastAsiaTheme="minorEastAsia"/>
                <w:sz w:val="24"/>
              </w:rPr>
            </w:pPr>
            <w:r>
              <w:rPr>
                <w:rFonts w:hint="eastAsia" w:hAnsiTheme="minorEastAsia"/>
                <w:kern w:val="0"/>
                <w:sz w:val="24"/>
                <w:szCs w:val="24"/>
              </w:rPr>
              <w:t>其他：0分</w:t>
            </w:r>
          </w:p>
        </w:tc>
        <w:tc>
          <w:tcPr>
            <w:tcW w:w="1010" w:type="dxa"/>
            <w:shd w:val="clear" w:color="auto" w:fill="auto"/>
            <w:vAlign w:val="center"/>
          </w:tcPr>
          <w:p w14:paraId="0DF7F849">
            <w:pPr>
              <w:widowControl/>
              <w:snapToGrid w:val="0"/>
              <w:jc w:val="center"/>
              <w:rPr>
                <w:rFonts w:hint="default"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10</w:t>
            </w:r>
          </w:p>
        </w:tc>
      </w:tr>
      <w:tr w14:paraId="6CFD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508" w:type="dxa"/>
            <w:shd w:val="clear" w:color="auto" w:fill="auto"/>
            <w:noWrap/>
            <w:vAlign w:val="center"/>
          </w:tcPr>
          <w:p w14:paraId="72F6C0B4">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14:paraId="58F1C9C5">
            <w:pPr>
              <w:widowControl/>
              <w:snapToGrid w:val="0"/>
              <w:jc w:val="center"/>
              <w:rPr>
                <w:sz w:val="24"/>
              </w:rPr>
            </w:pPr>
            <w:r>
              <w:rPr>
                <w:rFonts w:hint="eastAsia" w:hAnsiTheme="minorEastAsia"/>
                <w:sz w:val="24"/>
              </w:rPr>
              <w:t>绿色供应链管理评价</w:t>
            </w:r>
          </w:p>
        </w:tc>
        <w:tc>
          <w:tcPr>
            <w:tcW w:w="7087" w:type="dxa"/>
            <w:shd w:val="clear" w:color="auto" w:fill="auto"/>
            <w:vAlign w:val="center"/>
          </w:tcPr>
          <w:p w14:paraId="1104801F">
            <w:pPr>
              <w:widowControl/>
              <w:snapToGrid w:val="0"/>
              <w:rPr>
                <w:sz w:val="24"/>
              </w:rPr>
            </w:pPr>
            <w:r>
              <w:rPr>
                <w:rFonts w:hint="eastAsia" w:hAnsiTheme="minorEastAsia"/>
                <w:sz w:val="24"/>
              </w:rPr>
              <w:t>绿色供应链管理先进、效果显著且提供证明材料得</w:t>
            </w:r>
            <w:r>
              <w:rPr>
                <w:rFonts w:hint="eastAsia"/>
                <w:sz w:val="24"/>
              </w:rPr>
              <w:t>1</w:t>
            </w:r>
            <w:r>
              <w:rPr>
                <w:rFonts w:hint="eastAsia" w:hAnsiTheme="minorEastAsia"/>
                <w:sz w:val="24"/>
              </w:rPr>
              <w:t>分；实施绿色供应链管理得</w:t>
            </w:r>
            <w:r>
              <w:rPr>
                <w:rFonts w:hint="eastAsia"/>
                <w:sz w:val="24"/>
              </w:rPr>
              <w:t>0.5</w:t>
            </w:r>
            <w:r>
              <w:rPr>
                <w:rFonts w:hint="eastAsia" w:hAnsiTheme="minorEastAsia"/>
                <w:sz w:val="24"/>
              </w:rPr>
              <w:t>分；其他不得分</w:t>
            </w:r>
          </w:p>
        </w:tc>
        <w:tc>
          <w:tcPr>
            <w:tcW w:w="1010" w:type="dxa"/>
            <w:shd w:val="clear" w:color="auto" w:fill="auto"/>
            <w:vAlign w:val="center"/>
          </w:tcPr>
          <w:p w14:paraId="2B9C8DDF">
            <w:pPr>
              <w:widowControl/>
              <w:snapToGrid w:val="0"/>
              <w:jc w:val="center"/>
              <w:rPr>
                <w:kern w:val="0"/>
                <w:sz w:val="24"/>
                <w:szCs w:val="24"/>
              </w:rPr>
            </w:pPr>
            <w:r>
              <w:rPr>
                <w:rFonts w:hint="eastAsia"/>
                <w:kern w:val="0"/>
                <w:sz w:val="24"/>
                <w:szCs w:val="24"/>
              </w:rPr>
              <w:t>1</w:t>
            </w:r>
          </w:p>
        </w:tc>
      </w:tr>
      <w:tr w14:paraId="694E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9250" w:type="dxa"/>
            <w:gridSpan w:val="3"/>
            <w:shd w:val="clear" w:color="auto" w:fill="auto"/>
            <w:noWrap/>
            <w:vAlign w:val="center"/>
          </w:tcPr>
          <w:p w14:paraId="4CE02202">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合计</w:t>
            </w:r>
          </w:p>
        </w:tc>
        <w:tc>
          <w:tcPr>
            <w:tcW w:w="1010" w:type="dxa"/>
            <w:shd w:val="clear" w:color="auto" w:fill="auto"/>
            <w:vAlign w:val="center"/>
          </w:tcPr>
          <w:p w14:paraId="06CF9629">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100</w:t>
            </w:r>
          </w:p>
        </w:tc>
      </w:tr>
      <w:tr w14:paraId="34554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10260" w:type="dxa"/>
            <w:gridSpan w:val="4"/>
            <w:shd w:val="clear" w:color="auto" w:fill="auto"/>
            <w:noWrap/>
            <w:vAlign w:val="center"/>
          </w:tcPr>
          <w:p w14:paraId="296AD98B">
            <w:pPr>
              <w:widowControl/>
              <w:snapToGrid w:val="0"/>
              <w:rPr>
                <w:rFonts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56028EC0">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四、投标文件内容要求</w:t>
      </w:r>
    </w:p>
    <w:p w14:paraId="66CC2659">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（一）</w:t>
      </w:r>
      <w:r>
        <w:rPr>
          <w:rFonts w:asciiTheme="minorEastAsia" w:hAnsiTheme="minorEastAsia" w:eastAsiaTheme="minorEastAsia"/>
          <w:sz w:val="24"/>
        </w:rPr>
        <w:t>投标人须按照《投标须知》“C 投标文件的编制”中的相关要求编制投标文件</w:t>
      </w:r>
      <w:r>
        <w:rPr>
          <w:rFonts w:hint="eastAsia" w:asciiTheme="minorEastAsia" w:hAnsiTheme="minorEastAsia" w:eastAsiaTheme="minorEastAsia"/>
          <w:sz w:val="24"/>
        </w:rPr>
        <w:t>。</w:t>
      </w:r>
    </w:p>
    <w:p w14:paraId="60959D00">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（二）</w:t>
      </w:r>
      <w:r>
        <w:rPr>
          <w:rFonts w:asciiTheme="minorEastAsia" w:hAnsiTheme="minorEastAsia" w:eastAsiaTheme="minorEastAsia"/>
          <w:sz w:val="24"/>
        </w:rPr>
        <w:t>投标文件</w:t>
      </w:r>
      <w:r>
        <w:rPr>
          <w:rFonts w:hint="eastAsia" w:asciiTheme="minorEastAsia" w:hAnsiTheme="minorEastAsia" w:eastAsiaTheme="minorEastAsia"/>
          <w:sz w:val="24"/>
        </w:rPr>
        <w:t>格式参照第五部分“投标文件格式”。</w:t>
      </w:r>
    </w:p>
    <w:p w14:paraId="563067AC">
      <w:pPr>
        <w:spacing w:line="360" w:lineRule="auto"/>
        <w:ind w:firstLine="448" w:firstLineChars="200"/>
        <w:outlineLvl w:val="0"/>
        <w:rPr>
          <w:rFonts w:asciiTheme="minorEastAsia" w:hAnsiTheme="minorEastAsia" w:eastAsiaTheme="minorEastAsia"/>
          <w:color w:val="FF0000"/>
          <w:sz w:val="24"/>
        </w:rPr>
      </w:pPr>
    </w:p>
    <w:p w14:paraId="09538ABB">
      <w:pPr>
        <w:spacing w:line="360" w:lineRule="auto"/>
        <w:jc w:val="center"/>
        <w:rPr>
          <w:rFonts w:asciiTheme="minorEastAsia" w:hAnsiTheme="minorEastAsia" w:eastAsiaTheme="minorEastAsia"/>
          <w:b/>
          <w:sz w:val="24"/>
        </w:rPr>
        <w:sectPr>
          <w:footerReference r:id="rId4" w:type="default"/>
          <w:pgSz w:w="11906" w:h="16838"/>
          <w:pgMar w:top="1440" w:right="1797" w:bottom="1440" w:left="1797" w:header="851" w:footer="992" w:gutter="0"/>
          <w:pgNumType w:start="1"/>
          <w:cols w:space="425" w:num="1"/>
          <w:docGrid w:type="linesAndChars" w:linePitch="285" w:charSpace="-3449"/>
        </w:sectPr>
      </w:pPr>
    </w:p>
    <w:p w14:paraId="6D5D15DA">
      <w:pPr>
        <w:spacing w:line="360" w:lineRule="auto"/>
        <w:jc w:val="center"/>
        <w:rPr>
          <w:rFonts w:asciiTheme="minorEastAsia" w:hAnsiTheme="minorEastAsia" w:eastAsiaTheme="minorEastAsia"/>
          <w:b/>
          <w:sz w:val="24"/>
        </w:rPr>
      </w:pPr>
      <w:r>
        <w:rPr>
          <w:rFonts w:asciiTheme="minorEastAsia" w:hAnsiTheme="minorEastAsia" w:eastAsiaTheme="minorEastAsia"/>
          <w:b/>
          <w:sz w:val="24"/>
        </w:rPr>
        <w:t>项目需求书</w:t>
      </w:r>
    </w:p>
    <w:p w14:paraId="125233A9">
      <w:pPr>
        <w:spacing w:line="360" w:lineRule="auto"/>
        <w:ind w:firstLine="448" w:firstLineChars="200"/>
        <w:rPr>
          <w:rFonts w:ascii="宋体" w:hAnsi="宋体"/>
          <w:b/>
          <w:sz w:val="24"/>
        </w:rPr>
      </w:pPr>
      <w:r>
        <w:rPr>
          <w:rFonts w:hint="eastAsia" w:ascii="宋体" w:hAnsi="宋体"/>
          <w:b/>
          <w:sz w:val="24"/>
        </w:rPr>
        <w:t>一、项目背景</w:t>
      </w:r>
    </w:p>
    <w:p w14:paraId="1F2EAE35">
      <w:pPr>
        <w:pStyle w:val="34"/>
        <w:spacing w:line="360" w:lineRule="auto"/>
        <w:ind w:firstLine="448" w:firstLineChars="200"/>
        <w:jc w:val="both"/>
        <w:rPr>
          <w:rFonts w:hint="eastAsia" w:ascii="宋体" w:hAnsi="宋体" w:eastAsia="宋体" w:cs="宋体"/>
          <w:color w:val="auto"/>
        </w:rPr>
      </w:pPr>
      <w:r>
        <w:rPr>
          <w:rFonts w:hint="eastAsia" w:ascii="宋体" w:hAnsi="宋体" w:eastAsia="宋体" w:cs="宋体"/>
          <w:color w:val="auto"/>
        </w:rPr>
        <w:t>为全面保证</w:t>
      </w:r>
      <w:r>
        <w:rPr>
          <w:rFonts w:hint="eastAsia" w:ascii="宋体" w:hAnsi="宋体" w:eastAsia="宋体" w:cs="宋体"/>
          <w:color w:val="auto"/>
          <w:lang w:eastAsia="zh-CN"/>
        </w:rPr>
        <w:t>天津港保税区第一中学</w:t>
      </w:r>
      <w:r>
        <w:rPr>
          <w:rFonts w:hint="eastAsia" w:ascii="宋体" w:hAnsi="宋体" w:eastAsia="宋体" w:cs="宋体"/>
          <w:color w:val="auto"/>
        </w:rPr>
        <w:t>学生正常的学习活动和教师实际教学需要，计划采购一批</w:t>
      </w:r>
      <w:r>
        <w:rPr>
          <w:rFonts w:hint="eastAsia" w:ascii="宋体" w:hAnsi="宋体" w:eastAsia="宋体" w:cs="宋体"/>
          <w:color w:val="auto"/>
          <w:lang w:eastAsia="zh-CN"/>
        </w:rPr>
        <w:t>办公、宿舍、食堂、多功能厅、实验室等家具</w:t>
      </w:r>
      <w:r>
        <w:rPr>
          <w:rFonts w:hint="eastAsia" w:ascii="宋体" w:hAnsi="宋体" w:eastAsia="宋体" w:cs="宋体"/>
          <w:color w:val="auto"/>
        </w:rPr>
        <w:t>。</w:t>
      </w:r>
    </w:p>
    <w:p w14:paraId="6255FB24">
      <w:pPr>
        <w:spacing w:line="360" w:lineRule="auto"/>
        <w:ind w:firstLine="448" w:firstLineChars="200"/>
        <w:outlineLvl w:val="0"/>
        <w:rPr>
          <w:rFonts w:hint="eastAsia" w:ascii="宋体" w:hAnsi="宋体" w:eastAsia="宋体" w:cs="宋体"/>
          <w:color w:val="auto"/>
        </w:rPr>
      </w:pPr>
      <w:r>
        <w:rPr>
          <w:rFonts w:hint="eastAsia" w:asciiTheme="minorEastAsia" w:hAnsiTheme="minorEastAsia" w:eastAsiaTheme="minorEastAsia"/>
          <w:sz w:val="24"/>
        </w:rPr>
        <w:t>本项目所属行业：</w:t>
      </w:r>
      <w:r>
        <w:rPr>
          <w:rFonts w:hint="eastAsia" w:asciiTheme="minorEastAsia" w:hAnsiTheme="minorEastAsia" w:eastAsiaTheme="minorEastAsia"/>
          <w:b/>
          <w:sz w:val="24"/>
        </w:rPr>
        <w:t>工业。</w:t>
      </w:r>
    </w:p>
    <w:p w14:paraId="13451936">
      <w:pPr>
        <w:spacing w:line="360" w:lineRule="auto"/>
        <w:ind w:firstLine="448" w:firstLineChars="200"/>
        <w:rPr>
          <w:rFonts w:ascii="宋体" w:hAnsi="宋体"/>
          <w:b/>
          <w:sz w:val="24"/>
        </w:rPr>
      </w:pPr>
      <w:r>
        <w:rPr>
          <w:rFonts w:hint="eastAsia" w:ascii="宋体" w:hAnsi="宋体"/>
          <w:b/>
          <w:sz w:val="24"/>
          <w:lang w:eastAsia="zh-CN"/>
        </w:rPr>
        <w:t>二</w:t>
      </w:r>
      <w:r>
        <w:rPr>
          <w:rFonts w:hint="eastAsia" w:ascii="宋体" w:hAnsi="宋体"/>
          <w:b/>
          <w:sz w:val="24"/>
        </w:rPr>
        <w:t>、技术要求</w:t>
      </w:r>
    </w:p>
    <w:tbl>
      <w:tblPr>
        <w:tblStyle w:val="20"/>
        <w:tblW w:w="141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731"/>
        <w:gridCol w:w="1663"/>
        <w:gridCol w:w="9750"/>
        <w:gridCol w:w="785"/>
        <w:gridCol w:w="623"/>
      </w:tblGrid>
      <w:tr w14:paraId="1B1A3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59573">
            <w:pPr>
              <w:widowControl/>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color w:val="000000"/>
                <w:kern w:val="0"/>
                <w:sz w:val="21"/>
                <w:szCs w:val="21"/>
                <w:lang w:bidi="ar"/>
              </w:rPr>
              <w:t>序号</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F288E">
            <w:pPr>
              <w:widowControl/>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标的</w:t>
            </w:r>
          </w:p>
          <w:p w14:paraId="63BC1A9A">
            <w:pPr>
              <w:widowControl/>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color w:val="000000"/>
                <w:kern w:val="0"/>
                <w:sz w:val="21"/>
                <w:szCs w:val="21"/>
                <w:lang w:bidi="ar"/>
              </w:rPr>
              <w:t>名称</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BBF8">
            <w:pPr>
              <w:widowControl/>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color w:val="000000"/>
                <w:sz w:val="21"/>
                <w:szCs w:val="21"/>
                <w:lang w:val="en-US" w:eastAsia="zh-CN"/>
              </w:rPr>
              <w:t>规格（mm）</w:t>
            </w:r>
          </w:p>
        </w:tc>
        <w:tc>
          <w:tcPr>
            <w:tcW w:w="9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2CBFB">
            <w:pPr>
              <w:widowControl/>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color w:val="000000"/>
                <w:kern w:val="0"/>
                <w:sz w:val="21"/>
                <w:szCs w:val="21"/>
                <w:lang w:bidi="ar"/>
              </w:rPr>
              <w:t>技术要求</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45DC9">
            <w:pPr>
              <w:widowControl/>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color w:val="000000"/>
                <w:kern w:val="0"/>
                <w:sz w:val="21"/>
                <w:szCs w:val="21"/>
                <w:lang w:bidi="ar"/>
              </w:rPr>
              <w:t>计量单位</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E023">
            <w:pPr>
              <w:widowControl/>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color w:val="000000"/>
                <w:kern w:val="0"/>
                <w:sz w:val="21"/>
                <w:szCs w:val="21"/>
                <w:lang w:bidi="ar"/>
              </w:rPr>
              <w:t>数量</w:t>
            </w:r>
          </w:p>
        </w:tc>
      </w:tr>
      <w:tr w14:paraId="2071A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00" w:type="dxa"/>
            <w:tcBorders>
              <w:top w:val="single" w:color="000000" w:sz="4" w:space="0"/>
              <w:left w:val="single" w:color="000000" w:sz="4" w:space="0"/>
              <w:bottom w:val="single" w:color="000000" w:sz="4" w:space="0"/>
              <w:right w:val="nil"/>
            </w:tcBorders>
            <w:shd w:val="clear" w:color="auto" w:fill="auto"/>
            <w:noWrap/>
            <w:vAlign w:val="center"/>
          </w:tcPr>
          <w:p w14:paraId="18607359">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10768">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000000"/>
                <w:sz w:val="21"/>
                <w:szCs w:val="21"/>
                <w:u w:val="none"/>
              </w:rPr>
            </w:pPr>
          </w:p>
        </w:tc>
        <w:tc>
          <w:tcPr>
            <w:tcW w:w="1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EED7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一、办公室家具</w:t>
            </w:r>
          </w:p>
        </w:tc>
        <w:tc>
          <w:tcPr>
            <w:tcW w:w="9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0EC9D">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000000"/>
                <w:sz w:val="21"/>
                <w:szCs w:val="21"/>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C972B">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2B27">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r>
      <w:tr w14:paraId="57923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7"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23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0F1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屏风工位</w:t>
            </w:r>
          </w:p>
        </w:tc>
        <w:tc>
          <w:tcPr>
            <w:tcW w:w="1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2D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1500*700*1200±5mm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C04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主屏、侧屏采用白色铝材，表面经静电粉沫喷涂处理，有效防静电，防脱色和使用过程中的刮花，接头选用锌合金接头，屏风底部带高度调节脚，以解决地面不平的问题。主屏分三段，上面为磨砂玻璃，中间为灰白板材，桌面上走线，开两个插座孔，下面为白色板材，踢脚开三个插座孔位，侧屏分三段，上面为磨砂玻璃，中间为灰白板材，下面为白色板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2、桌面板尺寸1500mm*700mm*25mm±3mm，优质ENF级三聚氰胺饰面刨花板。板材厚度25mm。检测依据GB/T 15102-2017、GB 18580-2017；检测项目：静曲强度≥13.5MPa，弹性模量≥2550MPa，内结合强度≥0.3MPa，2h吸水厚度膨胀率≤0.5%，含水率5.0%～8.0%，密度0.6g/cm²～0.7g/cm²，表面胶合强度≥1.0MPa，握螺钉力板面≥1500N，握螺钉力板边≥1200N，表面耐磨磨耗值＜45mg/100r，表面耐香烟灼烧5级，表面耐干热5级，表面耐龟裂5级，表面耐水蒸气5级，甲醛释放量（气候箱法）≤0.03mg/m³，挥发性有机化合物（72h)苯、甲苯、二甲苯、TVOC检测结果未检出。板材封边条颜色可选</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38A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位</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99D2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r>
      <w:tr w14:paraId="45774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E7E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252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活动柜</w:t>
            </w:r>
          </w:p>
        </w:tc>
        <w:tc>
          <w:tcPr>
            <w:tcW w:w="1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05C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340*400*565±5mm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C46C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1、优质ENF级三聚氰胺饰面刨花板。板材厚度16mm/25mm。检测依据GB/T 15102-2017、GB 18580-2017；检测项目：静曲强度≥13.5MPa，弹性模量≥2550MPa，内结合强度≥0.3MPa，2h吸水厚度膨胀率≤0.5%，含水率5.0%～8.0%，密度0.6g/cm²～0.7g/cm²，表面胶合强度≥1.0MPa，握螺钉力板面≥1500N，握螺钉力板边≥1200N，表面耐磨磨耗值＜45mg/100r，表面耐香烟灼烧5级，表面耐干热5级，表面耐龟裂5级，表面耐水蒸气5级，甲醛释放量（气候箱法）≤0.03mg/m³，挥发性有机化合物（72h)苯、甲苯、二甲苯、TVOC检测结果未检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板材4周封激光封边条，激光封边不需要额外配置任何涂胶系统，激光封边条涂有一层特殊涂层，受到激光照射就会熔化，粘结性能非常强，激光封边的耐热性和耐光性好且无胶水的挥发污染。激光封边条检测依据QB/T 4463-2013、GB/T 4615-2013；检测项目：耐光色牢度 (灰色样卡)≥4级，甲醛释放量未检出，氯乙烯单体未检出，可迁移元素（可溶性重金属）铅（Pb）、镉（Cd）、铬（Cr）、汞（Hg）、砷（As）、锑（Sb）、硒（Se）未检出，钡（Ba）≤4mg/kg，邻苯二甲酸酯(DBP、BBP、DEHP、DNOP、DINP和DIDP)未检出，多溴联苯禁用，多溴联苯醚禁用。封边条颜色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3、优质快装三合一，预先板材开孔，使用三合一将板材衔接，安装简便，拆卸容易，保持家具结构稳定性和美观性。快装三合一检测依据GB/T 28203-2011；检测项目：理化性能金属镀层抗盐雾18h，1.5mm以下锈点≤20点/dm2其中≥1.0mm锈点不超过5点（距离边缘棱角2mm以内的不计)，三合一偏心连接件偏心体抗压强度≥270N，三合一偏心连接件预埋螺母抗拉强度≥590N，三合一偏心连接件中连接螺杆螺纹与预埋螺母的抗拉强度≥845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4、优质品牌轮子。</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0ED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93A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r>
      <w:tr w14:paraId="26B8B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3"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61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5BC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活动副柜</w:t>
            </w:r>
          </w:p>
        </w:tc>
        <w:tc>
          <w:tcPr>
            <w:tcW w:w="1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22F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1200*400*635±5mm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0754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1、优质ENF级三聚氰胺饰面刨花板。板材厚度16mm/25mm，面饰优质饰面纸，甲醛释放量≤0.05mg/m³，表面耐磨、防污、硬度高，不易变色。四周激光封边条封边，板材及封边条颜色可选。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2、优质五金配件、轮子</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197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247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r>
      <w:tr w14:paraId="0E513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3"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8E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DB3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条形办公桌</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516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1600*700*750±5mm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062D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1、优质ENF级三聚氰胺饰面刨花板。板材厚度25mm，面饰优质饰面纸，甲醛释放量≤0.05mg/m³，表面耐磨、防污、硬度高，不易变色。四周激光封边条封边，板材及封边条颜色可选。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2、桌架使用一级冷轧钢板成型，表面经阿克苏诺贝尔静电粉沫喷涂处理，三屉柜上抽屉面安装一把联动锁，主机柜抽屉面上安装舌锁锁上框，抽屉推拉采用导轨，下底安装隐藏式可调脚，配置键盘抽。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3、颜色可选</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070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E59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r>
      <w:tr w14:paraId="05785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FBE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35D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办公椅</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45E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620*570*970±5mm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75F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1.精抛电镀架配PP加硬料胶扶手面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2.背铝合金连接件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3.优质黑色PP玻纤背框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4.固定腰垫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5.12mm加厚多层座板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6.高密度一次性发泡定型棉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7.弹力座布，优质透气背网饰面</w:t>
            </w:r>
          </w:p>
          <w:p w14:paraId="073BC82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8.圆管1.8厚双套管</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92D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B38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r>
      <w:tr w14:paraId="78EC7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9"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4B7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19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储物柜</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032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900*500*2000±5mm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ECD2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基材选用一级冷轧钢板，钢板厚度0.8mm及以上。钢板经过十道防锈前处理工艺。饰面：钢板静电粉末喷涂。焊接处应无脱焊、虚焊、焊穿，焊渣，夹渣；气孔、焊瘤、咬边、焊接处平滑，焊缝应修整光滑。含钢柜专用品牌锁具，循环互开率不高于1/600。加高储物柜，更能满足使用者需求</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4B88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EC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r>
      <w:tr w14:paraId="29F48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4"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D82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EB4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中斗文件柜</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FC5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900*500*2000±5mm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4286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基材选用一级冷轧钢板，钢板厚度0.8mm及以上。钢板经过十道防锈前处理工艺。饰面：钢板静电粉末喷涂。焊接处应无脱焊、虚焊、焊穿，焊渣，夹渣；气孔、焊瘤、咬边、焊接处平滑，焊缝应修整光滑。含钢柜专用品牌锁具，循环互开率不高于1/600。优质品牌导轨，加高加宽文件柜，扩大内部使用空间，更能满足使用者需求</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75C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6AD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r>
      <w:tr w14:paraId="2C443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10D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CA4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五节柜</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ADF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900*500*2000±5mm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8BE6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基材选用一级冷轧钢板，钢板厚度0.8mm及以上。钢板经过十道防锈前处理工艺。饰面：钢板静电粉末喷涂。焊接处应无脱焊、虚焊、焊穿，焊渣，夹渣；气孔、焊瘤、咬边、焊接处平滑，焊缝应修整光滑。含钢柜专用品牌锁具，循环互开率不高于1/600。</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C84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C6F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14:paraId="782B4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3653D">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05E3C">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1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C34E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二、会议室家具</w:t>
            </w:r>
          </w:p>
        </w:tc>
        <w:tc>
          <w:tcPr>
            <w:tcW w:w="9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1F8A4">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000000"/>
                <w:sz w:val="21"/>
                <w:szCs w:val="21"/>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C14ED">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F9FBE">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r>
      <w:tr w14:paraId="68435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4"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2EA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CF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会议桌</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6245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5400*1600*750±10mm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8152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1.优质ENF级三聚氰胺饰面刨花板。板材厚度16mm/25mm，面饰优质饰面纸，甲醛释放量≤0.05mg/m³，表面耐磨、防污、硬度高，不易变色。四周激光封边条封边，板材及封边条颜色可选。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2.桌架箱体机构结构稳固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3.采用优质品牌五金配件、线盒</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A50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039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F9AC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7"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9F9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2C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会议椅</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74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常规</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4AE9">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lang w:val="en-US" w:eastAsia="zh-CN" w:bidi="ar"/>
              </w:rPr>
              <w:t>1.</w:t>
            </w:r>
            <w:r>
              <w:rPr>
                <w:rFonts w:hint="eastAsia" w:ascii="宋体" w:hAnsi="宋体" w:eastAsia="宋体" w:cs="宋体"/>
                <w:i w:val="0"/>
                <w:iCs w:val="0"/>
                <w:color w:val="000000"/>
                <w:kern w:val="0"/>
                <w:sz w:val="21"/>
                <w:szCs w:val="21"/>
                <w:u w:val="none"/>
                <w:lang w:val="en-US" w:eastAsia="zh-CN" w:bidi="ar"/>
              </w:rPr>
              <w:t>双层弯板</w:t>
            </w:r>
          </w:p>
          <w:p w14:paraId="20ACD06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2"/>
                <w:sz w:val="21"/>
                <w:szCs w:val="21"/>
                <w:lang w:val="en-US" w:eastAsia="zh-CN" w:bidi="ar-SA"/>
              </w:rPr>
              <w:t>2.</w:t>
            </w:r>
            <w:r>
              <w:rPr>
                <w:rFonts w:hint="eastAsia" w:ascii="宋体" w:hAnsi="宋体" w:eastAsia="宋体" w:cs="宋体"/>
                <w:i w:val="0"/>
                <w:iCs w:val="0"/>
                <w:color w:val="000000"/>
                <w:kern w:val="0"/>
                <w:sz w:val="21"/>
                <w:szCs w:val="21"/>
                <w:u w:val="none"/>
                <w:lang w:val="en-US" w:eastAsia="zh-CN" w:bidi="ar"/>
              </w:rPr>
              <w:t xml:space="preserve">耐刮耐磨，耐水性西皮 </w:t>
            </w:r>
          </w:p>
          <w:p w14:paraId="4C35EBE4">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2"/>
                <w:sz w:val="21"/>
                <w:szCs w:val="21"/>
                <w:lang w:val="en-US" w:eastAsia="zh-CN" w:bidi="ar-SA"/>
              </w:rPr>
              <w:t>3.</w:t>
            </w:r>
            <w:r>
              <w:rPr>
                <w:rFonts w:hint="eastAsia" w:ascii="宋体" w:hAnsi="宋体" w:eastAsia="宋体" w:cs="宋体"/>
                <w:i w:val="0"/>
                <w:iCs w:val="0"/>
                <w:color w:val="000000"/>
                <w:kern w:val="0"/>
                <w:sz w:val="21"/>
                <w:szCs w:val="21"/>
                <w:u w:val="none"/>
                <w:lang w:val="en-US" w:eastAsia="zh-CN" w:bidi="ar"/>
              </w:rPr>
              <w:t xml:space="preserve">配PP扶手套管连接电镀架 </w:t>
            </w:r>
          </w:p>
          <w:p w14:paraId="3A69554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4.弓形架管壁2.0厚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颜色可选</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1F1F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83A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r>
      <w:tr w14:paraId="78463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8"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FB3E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DC4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列席椅</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D2A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610*505*860mm±5mm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D92B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（1）面料：采用优质颐达网布面料，防磨防污性好；颜色可选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（2）辅料：采用优于或等于45#高密度、高弹力定型海绵，可防氧化、防碎，软硬适中，回弹性良好，不易变形；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（3）架子：1.4厚钢制喷涂脚架。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（4）功能：座板可翻起、靠背倾仰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（5）定型棉座包</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AF4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B5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r>
      <w:tr w14:paraId="0A7E1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C75EE">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5F5CC">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000000"/>
                <w:sz w:val="21"/>
                <w:szCs w:val="21"/>
                <w:u w:val="none"/>
              </w:rPr>
            </w:pPr>
          </w:p>
        </w:tc>
        <w:tc>
          <w:tcPr>
            <w:tcW w:w="1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1FA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三、食堂</w:t>
            </w:r>
          </w:p>
        </w:tc>
        <w:tc>
          <w:tcPr>
            <w:tcW w:w="9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F0A1">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6DE7F">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590FD">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r>
      <w:tr w14:paraId="6C5F4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2A2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611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sz w:val="24"/>
              </w:rPr>
              <w:t>▲</w:t>
            </w:r>
            <w:r>
              <w:rPr>
                <w:rFonts w:hint="eastAsia" w:ascii="宋体" w:hAnsi="宋体" w:eastAsia="宋体" w:cs="宋体"/>
                <w:i w:val="0"/>
                <w:iCs w:val="0"/>
                <w:color w:val="000000"/>
                <w:kern w:val="0"/>
                <w:sz w:val="21"/>
                <w:szCs w:val="21"/>
                <w:u w:val="none"/>
                <w:lang w:val="en-US" w:eastAsia="zh-CN" w:bidi="ar"/>
              </w:rPr>
              <w:t>8人位移动餐桌椅</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3C1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外观尺寸：2030*760*750±10mm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0FC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1、桌面采用B1级防火板，颜色纹理可选，厚度为25mm±1mm。B1级防火板判定依据：GB/T 8626-2012，检测项目：燃烧增长速率指数≤120；600s总放热量≤5；烟气生成速率指数及600s内总产烟量达到s1级＜5；燃烧滴落物/微粒：600s无燃烧滴落物/微粒。板材颜色可选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桌面边缘采用复合材料，一次成型，无接缝，抗菌，易清洁，高度防水，具有坚固的附着力，抗撞击。使用中可以抑制食物、水等残渣的入浸，破坏桌面，延长家具使用寿命。桌面四边为盾角边，桌面四个角为倒圆角设计，防止直角磕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3.餐桌钢管材料30× 60×1.5mm±3mm扁圆管，25×50×1.5mm±3mm偏圆管、25×50×1.5mm±3mm扁方管：餐桌底部增加四个优质静音轮。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4.圆凳面采用ABS材料一体成型凳面，可向上折叠配置折叠配件，采用数控机床加工及激光切割成型，精准制作。</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144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F9A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r>
      <w:tr w14:paraId="1EE39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FE7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1F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4人餐桌椅</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79C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1200*700*750±10mm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4145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1、桌面采用B1级防火板，颜色纹理可选，厚度为25mm±1mm。B1级防火板判定依据：GB/T 8626-2012，检测项目：燃烧增长速率指数≤120；600s总放热量≤5；烟气生成速率指数及600s内总产烟量达到s1级＜5；燃烧滴落物/微粒：600s无燃烧滴落物/微粒。板材颜色可选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桌面边缘采用复合材料，一次成型，无接缝，抗菌，易清洁，高度防水，具有坚固的附着力，抗撞击。使用中可以抑制食物、水等残渣的入浸，破坏桌面，延长家具使用寿命。桌面四边为盾角边，桌面四个角为倒圆角设计，防止直角磕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3.桌脚；采用直径50mm钢管，横梁为20*40*1.2mm厚钢管表面采用高温粉体烤漆，耐腐蚀，不易生锈。椅座圆盘: 直径360mm，椅面为ABS塑料一级新料注塑一体成型。椅座圆盘: 直径360mm，椅面为ABS塑料一级新料注塑一体成型。四人餐位座位配置回收配件，可向内收回。</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477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5ED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r>
      <w:tr w14:paraId="22B93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0AA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71C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餐桌</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71A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1200*600*750±5mm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833F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1.桌面采用B1级防火板，颜色纹理可选，厚度为25mm±1mm。B1级防火板判定依据：GB/T 8626-2012，检测项目：燃烧增长速率指数≤120；600s总放热量≤5；烟气生成速率指数及600s内总产烟量达到s1级＜5；燃烧滴落物/微粒：600s无燃烧滴落物/微粒。板材颜色可选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2.封边采用PVC封边，环保热熔胶贴合，全自动封边机封边。封边条颜色可选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3.桌架材质：采用直缝电焊钢管和钢片，钢架表面经磷化处理，静电粉末喷涂，底部配有防滑脚垫。尺寸：钢管采用双柱直径60mm，壁厚1.5mm（±0.01）圆管，底部设有700*450*8.0mm的方形钢板。金属件检测依据：GB/T 24821-2024、GB/T 6739-2022、GB/T 9286-2021、QB/T 1950-2024、GB 18584-2024。检测项目：表面理化性能-金属涂层硬度＞2H；附着力＜1级。有害物质限量-可迁移有害元素限量铅、镉、铬、汞、锑、钡、硒、砷均未检出＜5mg/kg。</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480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938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r>
      <w:tr w14:paraId="53564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9BFD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A7E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餐椅</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17D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550*490*820±5mm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67B1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采用全新品牌工程聚丙烯一体注塑成型、零甲醛释放使用更健康。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可多张堆叠设计、不占空间，方便运输，可使用户外空间、学校宿舍、智慧教室、餐厅、图书馆、咖啡厅和家庭等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椅子为高背可呈现双色搭配，座面：座高440mm，座宽420mm，座深440mm，座面根据人体曲线设计舒适配比，辨识度高，座感好等，有5种常规颜色可选。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椅背：可独立拆卸式靠背，【具备使用者单手手提功能】圆润椅角无毛边，不伤手，背下厚9mm/上厚3mm，背弧度R250mm包覆性明显，提高整椅的舒适度，6种常规颜色可选。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四脚40*35mm成菱形设计、结构稳定，PU耐磨脚垫保护地板随意推拉，可承重150KG。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6. 椅子尺寸:宽550*深490*高820mm    </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D7B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10E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264</w:t>
            </w:r>
          </w:p>
        </w:tc>
      </w:tr>
      <w:tr w14:paraId="6CBF7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7"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1A1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5</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7C9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高餐桌</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97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1200*500*1050±5mm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723C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1、优质ENF级三聚氰胺饰面刨花板。板材厚度16mm/25mm，面饰优质饰面纸，甲醛释放量≤0.05mg/m³，表面耐磨、防污、硬度高，不易变色。四周激光封边条封边，板材及封边条颜色可选。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2、优质五金配件</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E6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34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63B08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90E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83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高餐椅</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73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450*450*990±5mm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269A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1.椅座全新工程聚丙pp材质，吧椅壳一体成型，高靠背造型设计更为舒适安全美观。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2.椅架横梁设计，使整体更结实稳固。椅架实心钢筋喷涂，直径11mm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3.坐垫采用高密度海绵面饰优质布料，柔软舒适，久坐不累</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0E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4415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r>
      <w:tr w14:paraId="45DF9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22D80">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8028A">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000000"/>
                <w:sz w:val="21"/>
                <w:szCs w:val="21"/>
                <w:u w:val="none"/>
              </w:rPr>
            </w:pPr>
          </w:p>
        </w:tc>
        <w:tc>
          <w:tcPr>
            <w:tcW w:w="1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DB8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四、宿舍</w:t>
            </w:r>
          </w:p>
        </w:tc>
        <w:tc>
          <w:tcPr>
            <w:tcW w:w="9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912FF">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5D594">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A874E">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r>
      <w:tr w14:paraId="5693A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34E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57B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sz w:val="24"/>
              </w:rPr>
              <w:t>▲</w:t>
            </w:r>
            <w:r>
              <w:rPr>
                <w:rFonts w:hint="eastAsia" w:ascii="宋体" w:hAnsi="宋体" w:eastAsia="宋体" w:cs="宋体"/>
                <w:i w:val="0"/>
                <w:iCs w:val="0"/>
                <w:color w:val="000000"/>
                <w:kern w:val="0"/>
                <w:sz w:val="21"/>
                <w:szCs w:val="21"/>
                <w:u w:val="none"/>
                <w:lang w:val="en-US" w:eastAsia="zh-CN" w:bidi="ar"/>
              </w:rPr>
              <w:t>学生公寓床</w:t>
            </w:r>
          </w:p>
          <w:p w14:paraId="69666E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（双人组合，含2人位学习桌、吊柜和衣柜）</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DC5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3960*900*2145±10mm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EEEC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一、尺寸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总尺寸：3960*900*2145mm±10mm，上床床板离地高度：1760mm±5mm，学习空间净高度：1700mm±5mm。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二、床体金属及配件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主受力立柱：边部主受力立柱外形规格为40（±1）*80（±1）mm，厚度1.2mm；中间主受力立柱规格为20（±1）*100（±1）mm，厚度1.2mm，采用优质冷轧带钢，经轧压线辊压成型，高频焊接成闭口型材管，无菱角弧面设计，强度高，使用安全；立柱配有优质工程塑料脚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床架：床架四周钢管截面规格60（±2）*20（±1）mm，厚度1.2mm；管材采用优质冷轧带钢，自动高频焊接为闭口型材管；床架内焊接5条受力横管，横管尺寸为25*25mm，厚度1.2mm，床架为整体焊接成型（不接受活装卡扣式），床架与立柱的连接方式为穿透床架金属管与立柱后紧固，此连接结构更牢固、更安全，无异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杉木床板：采用≥70*15mm杉木条拼接成型，拼接间距≤3mm，杉木条表面平整、边沿垂直、无遗留树皮，无腐斑、蛀孔和裂缝；床板底部装有4条30*30mm实木条加固横档；床板放入床架后，四周边沿与钢管的间隙≤5mm，保证床板与钢架有足够的受力接触面积。床板须经杀虫、烘干、刨光工艺处理，含水率须符合使用地区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4.床尾组件：采用钢、木、塑、铝四种材质组合而成，高度为380（±5）mm。立柱正面扶手采用φ20mm*1.2mm厚优质一级冷轧钢管加工成型。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三、床头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1.结构：采用钢、木、塑、铝四种材质组合而成，高度为380（±5）mm。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2.床头板：采用18mm厚E0级三聚氰胺饰面刨花板，四周采用PVC封边。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3.铝合金盖管：采用封闭式异型铝合金型材，外观尺寸为50（±2）*30（±1）mm，厚度1.0mm，铝合金封闭式异型型材。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4.床头后转接头：转接头连接主受力立柱及铝合金盖管并固定床头板，转接头采用高强度尼龙材质，尺寸为：126（±2）*51（±2）*71（±2）mm。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5.床头前三连转接头：连接主受力立柱、铝合金盖管及护栏，尺寸为：126（±2）*96（±2）*71（±2）mm。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四、前护栏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1.结构：采用钢、木、塑、铝四种材质组合而成，高度为380（±5）mm。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2.护栏板：采用18mm厚E0级三聚氰胺饰面刨花板，四周采用PVC封边。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3.护栏立柱：外形规格为40（±1）*50（±1）mm，厚度1.2mm，采用优质冷轧带钢，经轧压线辊压成型，高频焊接成闭口型材管，无菱角弧面设计，强度高，使用安全。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4.铝合金盖管：采用封闭式异型铝合金型材，外观尺寸为50（±2）*30（±1）mm，厚度1.0mm，铝合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5.护栏转接头：转接头连接主受力立柱及铝合金盖管并固定护栏板，转接头采用高强度尼龙材质，尺寸为：96（±2）*51（±2）*71（±2）mm。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6.护栏固定座：采用铝合金材质，外形规格为51（±1）*30（±1）*110（±2）mm，连接护栏立柱并与床架固定。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7.护栏透气孔：每个护栏均开有四个透气孔，透气孔装饰盖采用ABS材质，子母扣结构，无须螺丝坚固，防止螺丝头刮伤；透气孔开孔尺寸：H49*L383mm，透气孔装饰盖尺寸：H60*L400mm。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五、楼梯金属及配件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采用宽面式前直梯，主受力为金属支撑架，板材固定在金属架上，金属支撑架与床架横梁连接，结构牢固。利用楼梯内侧空间增加踏板面积，每级踏板深度为145mm。主受力金属支撑架采用46*20*1.5mm旦形钢管折弯成型，踏板固定座采用1.5mm 厚优质冷轧钢板加工成型。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2.板材：板材采用18mm厚E0级三聚氰胺饰面刨花板，甲醛释放量≤0.05mg/m³，四周均采用1.5mm厚PVC封边。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3.每级踏板前端均配有铝合金防护条，铝合金防护条内嵌橡胶耐磨防滑条。铝合金防护条尺寸为38.5*44mm，橡胶防滑条尺寸为：31（±1）*3.7mm。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六、床下储物柜、书桌及衣柜配件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学习桌、吊柜及衣柜材质：采用基材为E0级饰面刨花板，表面耐磨、防污、硬度高，不易变色，优质五金配件，缓冲铰链、导轨、螺丝、铝合金挂衣杆，扣手等，书桌及衣柜底部配置可调节底脚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学习桌、吊柜及衣柜结构：书桌位L形桌面，面冲人的角做圆角处理，台面下配小柜，小柜上抽下单开门，书桌上配置空格吊柜，均分三格，衣柜单开门分两层，上部小空格，下部空间大配置铝合金挂衣杆，方便挂衣。</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90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45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w:t>
            </w:r>
          </w:p>
        </w:tc>
      </w:tr>
      <w:tr w14:paraId="1977F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4"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A11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EA9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定制柜</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DBB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900*600*2100±5mm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（根据现场情况定制尺寸）</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0C30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1、采用基材为ENF级16mm/25mm厚品牌ENF级环保饰面刨花板，表面耐磨、防污、硬度高，不易变色，整体板面正负误差在0.3mm以内，优质激光封边条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优质五金配件，品牌缓冲铰链，盐雾试验：中性盐雾（连续喷雾240小时）镀层本身的耐腐蚀等级10级，镀层对基体的保护等级10级；乙酸盐雾（连续喷雾120小时）镀层本身的耐腐蚀等级10级，镀层对基体的保护等级10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4、板材颜色可选 </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057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CB2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r>
      <w:tr w14:paraId="37B08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4"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BD8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E6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悬挂椅</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132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490*530*440/820±5mm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B81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1.椅身：椅座连体全新工程聚丙pp+GF30材质，一体注塑成型，座板尺寸宽44cm*深42.5cm（±1mm），椅背椅座厚度 7mm （±1mm）腰部厚度 15mm（±1mm），靠背尺寸宽43cm*高38cm（±1mm），靠背上方把手孔设计长9cm*宽3cmm（±1mm），便于学生移动及打扫卫生。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2.椅架：可升降弓形椅架采用椭圆钢管19*40*2.0mm，椅座底部具有连接钢架板  塑料防滑底31cm*宽5cm*厚2mm .管材表面优质喷涂。整把椅子可挂于桌子面上。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3.脚垫：尼龙稳固脚垫采用自攻丝连接，不易脱落固定装置，超级耐磨。</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ADAC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F44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232</w:t>
            </w:r>
          </w:p>
        </w:tc>
      </w:tr>
      <w:tr w14:paraId="1CDE9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69F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2739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移动桌</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3A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800*600*750±5mm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7AC8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1、桌面采用基材为ENF级25mm厚品牌ENF级环保饰面刨花板，表面耐磨、防污、硬度高，不易变色，整体板面正负误差在0.3mm以内，优质激光封边条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2.钢架：Ø32*1.5立柱；25*50连杆，锌合金压铸接头；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3.五金：活动静音刹车轮；优质五金配件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4.桌面及桌架颜色可选</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42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E15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r>
      <w:tr w14:paraId="396C6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7"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F9D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288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椅子</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428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535*550*480/958±5mm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BEB3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整体材质：全新pp+30%GF注塑一体成型，椅架高强度与高韧性尼龙（PA）一体注塑成型。整张椅子承重150kg。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1.椅背：椅背依据人体背部曲线设计，曲面弧度贴合胸椎到腰椎的自然弯曲，坐靠时可分散背部压力，背宽400mm高520mm，椅背下方设计有长方形(290mm*100mm)镂空区域，方便提起椅子移动。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椅座：座宽455mm座深455mm，椅座与椅背为一体化注塑连接，连接处做圆弧过渡处理，无尖锐棱角，呈微微下凹的弧面设计，增大与人体臀部接触面积，分散压力，坐垫采用PP注塑成型，上层附高弹海绵，包裹高密度透气网布，久坐更舒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3.椅架：采用高强度与高韧性尼龙（PA）材质，一体注塑而成，耐冲击、抗压、抗磨、表面光亮平整、抗划伤，与椅座螺丝连接固定，结实耐用。椅腿造型可堆叠，可联排使用。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4.底脚：PP材质耐磨防滑脚垫。</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9FF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115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r>
      <w:tr w14:paraId="2FEF1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3"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D8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AA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活动室书柜</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23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900*400*2000±5mm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2281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1、采用基材为ENF级16mm/25mm厚品牌ENF级环保饰面刨花板，表面耐磨、防污、硬度高，不易变色，整体板面正负误差在0.3mm以内，优质激光封边条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优质五金配件，品牌缓冲铰链，盐雾试验：中性盐雾（连续喷雾240小时）镀层本身的耐腐蚀等级10级，镀层对基体的保护等级10级；乙酸盐雾（连续喷雾120小时）镀层本身的耐腐蚀等级10级，镀层对基体的保护等级10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4、板材颜色可选 </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9AE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95F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r>
      <w:tr w14:paraId="6BF36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1B5C8">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kern w:val="2"/>
                <w:sz w:val="21"/>
                <w:szCs w:val="21"/>
                <w:u w:val="none"/>
                <w:lang w:val="en-US" w:eastAsia="zh-CN" w:bidi="ar-SA"/>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781DB">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000000"/>
                <w:kern w:val="2"/>
                <w:sz w:val="21"/>
                <w:szCs w:val="21"/>
                <w:u w:val="none"/>
                <w:lang w:val="en-US" w:eastAsia="zh-CN" w:bidi="ar-SA"/>
              </w:rPr>
            </w:pPr>
          </w:p>
        </w:tc>
        <w:tc>
          <w:tcPr>
            <w:tcW w:w="1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1641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000000"/>
                <w:kern w:val="2"/>
                <w:sz w:val="21"/>
                <w:szCs w:val="21"/>
                <w:u w:val="none"/>
                <w:lang w:val="en-US" w:eastAsia="zh-CN" w:bidi="ar-SA"/>
              </w:rPr>
            </w:pPr>
            <w:r>
              <w:rPr>
                <w:rFonts w:hint="eastAsia" w:ascii="宋体" w:hAnsi="宋体" w:eastAsia="宋体" w:cs="宋体"/>
                <w:b/>
                <w:bCs/>
                <w:i w:val="0"/>
                <w:iCs w:val="0"/>
                <w:color w:val="000000"/>
                <w:kern w:val="0"/>
                <w:sz w:val="21"/>
                <w:szCs w:val="21"/>
                <w:u w:val="none"/>
                <w:lang w:val="en-US" w:eastAsia="zh-CN" w:bidi="ar"/>
              </w:rPr>
              <w:t>五、教研室</w:t>
            </w:r>
          </w:p>
        </w:tc>
        <w:tc>
          <w:tcPr>
            <w:tcW w:w="9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D7C2F">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kern w:val="2"/>
                <w:sz w:val="21"/>
                <w:szCs w:val="21"/>
                <w:u w:val="none"/>
                <w:lang w:val="en-US" w:eastAsia="zh-CN" w:bidi="ar-SA"/>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D25E">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kern w:val="2"/>
                <w:sz w:val="21"/>
                <w:szCs w:val="21"/>
                <w:u w:val="none"/>
                <w:lang w:val="en-US" w:eastAsia="zh-CN" w:bidi="ar-SA"/>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A261E">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kern w:val="2"/>
                <w:sz w:val="21"/>
                <w:szCs w:val="21"/>
                <w:u w:val="none"/>
                <w:lang w:val="en-US" w:eastAsia="zh-CN" w:bidi="ar-SA"/>
              </w:rPr>
            </w:pPr>
          </w:p>
        </w:tc>
      </w:tr>
      <w:tr w14:paraId="1A841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E24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C2B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条桌</w:t>
            </w:r>
          </w:p>
        </w:tc>
        <w:tc>
          <w:tcPr>
            <w:tcW w:w="1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2E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1400*600*750±5mm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D65B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1.优质ENF级三聚氰胺饰面刨花板。板材厚度16mm/25mm，面饰优质饰面纸，甲醛释放量≤0.05mg/m³，表面耐磨、防污、硬度高，不易变色。四周激光封边条封边，板材及封边条颜色可选。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3.桌架使用≥0.8mm厚一级冷轧钢板，表面经阿克苏诺贝尔静电粉沫喷涂处理，环保、附着力强。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2.结构：桌面双层结构，可放置物品，钢架底部配置可调节脚，可根据地面平整度调节。</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91E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A83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399A7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E4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458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椅子</w:t>
            </w:r>
          </w:p>
        </w:tc>
        <w:tc>
          <w:tcPr>
            <w:tcW w:w="1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858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510*550*850±5mm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FD49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椅背：环保无污染PP背框，选择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椅座：定型绵，坐感舒适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扶手：固定扶手，扶手椅身一体成型，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椅脚：电镀弓形架，底部配置防滑脚垫</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523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BF9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r>
      <w:tr w14:paraId="0CF33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ACBF1">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AF0F3">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1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6044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六、多功能教室</w:t>
            </w:r>
          </w:p>
        </w:tc>
        <w:tc>
          <w:tcPr>
            <w:tcW w:w="9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D1B1E">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8849E">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BC88">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r>
      <w:tr w14:paraId="284DE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398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92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前排桌</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D9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1650*400*750±5mm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6519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1、基材：采用E0级中密度纤维板；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2、贴面材料：采用胡桃木皮，厚度≥0.6mm；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3、封边用材：与贴面相同的木皮封边；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4、油漆：面漆采用水性漆；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5、五金配件：为国内顶级五金厂商优质产品；</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D6EB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C42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28EE1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6B44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2</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EB5D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折叠桌</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9AC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1400*600*750±5mm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ECE5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1、桌面采用基材为ENF级25mm厚品牌ENF级环保饰面刨花板，表面耐磨、防污、硬度高，不易变色，整体板面正负误差在0.3mm以内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2、封边：优质PVC封边条，甲醛释放量≤1.5mg/L。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结构:全铝合金脚架，一体成铸，底座、上托和翻板是铝合金压铸件，立柱上带PVC上线管，静电粉末喷涂工艺，环保大气，折叠存放，底部带医疗级静音轮70H，360度旋转，可调节高度10mm，无噪音，0污染；多种拼接组合方式使用方便快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4、吸音挡板：采用优质吸音材质。</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894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EB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r>
      <w:tr w14:paraId="253E7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C8C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3</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5B28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椅子</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035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535*550*480/958±5mm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305A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整体材质：全新pp+30%GF注塑一体成型，椅架高强度与高韧性尼龙（PA）一体注塑成型。整张椅子承重150kg。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1.椅背：椅背依据人体背部曲线设计，曲面弧度贴合胸椎到腰椎的自然弯曲，坐靠时可分散背部压力，背宽400mm高520mm，椅背下方设计有长方形(290mm*100mm)镂空区域，方便提起椅子移动。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椅座：座宽455mm座深455mm，椅座与椅背为一体化注塑连接，连接处做圆弧过渡处理，无尖锐棱角，呈微微下凹的弧面设计，增大与人体臀部接触面积，分散压力，坐垫采用PP注塑成型，上层附高弹海绵，包裹高密度透气网布，久坐更舒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3.椅架：采用高强度与高韧性尼龙（PA）材质，一体注塑而成，耐冲击、抗压、抗磨、表面光亮平整、抗划伤，与椅座螺丝连接固定，结实耐用。椅腿造型可堆叠，可联排使用。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4.底脚：PP材质耐磨防滑脚垫。</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734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D56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r>
      <w:tr w14:paraId="5FDB9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2"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5B0E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4</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5E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气动升降讲台</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2E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760*576*760-1060±5mm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CDF6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升降范围:760-1060mm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升降方式:气动升降移动方式:隐藏式万向轮设计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桌面材质:MDF吸塑板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立柱材质:冷轧钢产品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承重:60kg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外形尺寸:760*576*895mm</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DBE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AFB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3F97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F813">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4853">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000000"/>
                <w:sz w:val="21"/>
                <w:szCs w:val="21"/>
                <w:u w:val="none"/>
              </w:rPr>
            </w:pPr>
          </w:p>
        </w:tc>
        <w:tc>
          <w:tcPr>
            <w:tcW w:w="1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B48E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七、医务室</w:t>
            </w:r>
          </w:p>
        </w:tc>
        <w:tc>
          <w:tcPr>
            <w:tcW w:w="9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476A">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A4308">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FBC8A">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r>
      <w:tr w14:paraId="59B8C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F7A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08E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器械储存柜</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27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900*400*1800±5mm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F49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304不锈钢柜，不锈钢厚度1.1mm，层板可调节，304不锈钢，无铅更健康，食品级不锈钢，经久耐用，防油污易清洁，不生锈，表面拉丝工艺，激光焊接，不易变形，防腐防锈，耐用性高。</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99F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C0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113E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79B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44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药品柜</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072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900*500/280*1800±5mm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DD0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304不锈钢药品柜，不锈钢厚度1.1mm，层板可调节，304不锈钢，无铅更健康，食品级不锈钢，经久耐用，防油污易清洁，不生锈，表面拉丝工艺，激光焊接，不易变形，防腐防锈，耐用性高。</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112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E0B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81CC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7A5D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6C4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五节柜</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825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900*500*2000±5mm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07BD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基材选用一级冷轧钢板，钢板厚度0.8mm及以上。钢板经过十道防锈前处理工艺。饰面：钢板静电粉末喷涂。焊接处应无脱焊、虚焊、焊穿，焊渣，夹渣；气孔、焊瘤、咬边、焊接处平滑，焊缝应修整光滑。含钢柜专用品牌锁具，循环互开率不高于1/600。</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4B2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E3E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14:paraId="1E0FB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3C3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1A6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诊察桌</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48E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1500*1500*750±5mm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4E7F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1、桌面采用基材为ENF级25mm厚品牌ENF级环保饰面刨花板，表面耐磨、防污、硬度高，不易变色，整体板面正负误差在0.3mm以内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2、封边：优质PVC封边条，甲醛释放量≤1.5mg/L。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4.桌脚选用优质钢管及钢板底座，表面黑色/白色喷涂处理。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5.采用优质五金配件</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234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8B5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C68D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17F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6AF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办公椅</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CC8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620*570*970±5mm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6D4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圆管1.8厚双套管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·精抛电镀架配PP加硬料胶扶手面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·背铝合金连接件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·优质黑色PP玻纤背框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·固定腰垫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·12mm加厚多层座板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·高密度一次性发泡定型棉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·弹力座布，优质透气背网饰面</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780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284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0CD4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4B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D37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诊察凳</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A0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凳面直径300*高420±5mm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81F2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凳面300(直径）*440（高)mm，凳面采用5mm厚PP工程塑料注塑成型；支撑柱采用直径56mm圆钢管，顶端为175*175*2mm钢板，采用全周满焊焊接，用四颗直径10mm的六角螺丝连接凳面，结构牢固，长期使用也不会出现摇晃松散现象；下端五星脚采用铝材压铸一次性成型，无焊点，表面经过防腐氧化处理和纯环氧树脂塑粉高温固化处理，具有较强的耐蚀性及承重性。凳面颜色可选。</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6F7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F2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3EA12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74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E72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诊疗床</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8C5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1800长*600宽±5mm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5D0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带护栏，静音轮，可移动诊疗床，可摇起</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17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952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14:paraId="6085B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2" w:hRule="atLeast"/>
          <w:jc w:val="center"/>
        </w:trPr>
        <w:tc>
          <w:tcPr>
            <w:tcW w:w="600" w:type="dxa"/>
            <w:tcBorders>
              <w:top w:val="single" w:color="000000" w:sz="4" w:space="0"/>
              <w:left w:val="single" w:color="000000" w:sz="4" w:space="0"/>
              <w:bottom w:val="single" w:color="auto" w:sz="4" w:space="0"/>
              <w:right w:val="single" w:color="000000" w:sz="4" w:space="0"/>
            </w:tcBorders>
            <w:shd w:val="clear" w:color="auto" w:fill="auto"/>
            <w:vAlign w:val="center"/>
          </w:tcPr>
          <w:p w14:paraId="7B251C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31" w:type="dxa"/>
            <w:tcBorders>
              <w:top w:val="single" w:color="000000" w:sz="4" w:space="0"/>
              <w:left w:val="single" w:color="000000" w:sz="4" w:space="0"/>
              <w:bottom w:val="single" w:color="auto" w:sz="4" w:space="0"/>
              <w:right w:val="single" w:color="000000" w:sz="4" w:space="0"/>
            </w:tcBorders>
            <w:shd w:val="clear" w:color="auto" w:fill="auto"/>
            <w:vAlign w:val="center"/>
          </w:tcPr>
          <w:p w14:paraId="11AC2C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轮椅</w:t>
            </w:r>
          </w:p>
        </w:tc>
        <w:tc>
          <w:tcPr>
            <w:tcW w:w="1663" w:type="dxa"/>
            <w:tcBorders>
              <w:top w:val="single" w:color="000000" w:sz="4" w:space="0"/>
              <w:left w:val="single" w:color="000000" w:sz="4" w:space="0"/>
              <w:bottom w:val="single" w:color="auto" w:sz="4" w:space="0"/>
              <w:right w:val="single" w:color="000000" w:sz="4" w:space="0"/>
            </w:tcBorders>
            <w:shd w:val="clear" w:color="auto" w:fill="auto"/>
            <w:vAlign w:val="center"/>
          </w:tcPr>
          <w:p w14:paraId="165EF3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680*930*930±5mm</w:t>
            </w:r>
          </w:p>
        </w:tc>
        <w:tc>
          <w:tcPr>
            <w:tcW w:w="9750" w:type="dxa"/>
            <w:tcBorders>
              <w:top w:val="single" w:color="000000" w:sz="4" w:space="0"/>
              <w:left w:val="single" w:color="000000" w:sz="4" w:space="0"/>
              <w:bottom w:val="single" w:color="auto" w:sz="4" w:space="0"/>
              <w:right w:val="single" w:color="000000" w:sz="4" w:space="0"/>
            </w:tcBorders>
            <w:shd w:val="clear" w:color="auto" w:fill="auto"/>
            <w:vAlign w:val="center"/>
          </w:tcPr>
          <w:p w14:paraId="645C6FE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1.实心大轮，24寸免充气实心轮胎，耐磨无异味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2.金属表面采用加厚喷涂处理，不易生锈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3.仿皮扶手，配备安全带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4.配备后手刹、伫立手刹、护腿带</w:t>
            </w:r>
          </w:p>
        </w:tc>
        <w:tc>
          <w:tcPr>
            <w:tcW w:w="785" w:type="dxa"/>
            <w:tcBorders>
              <w:top w:val="single" w:color="000000" w:sz="4" w:space="0"/>
              <w:left w:val="single" w:color="000000" w:sz="4" w:space="0"/>
              <w:bottom w:val="single" w:color="auto" w:sz="4" w:space="0"/>
              <w:right w:val="single" w:color="000000" w:sz="4" w:space="0"/>
            </w:tcBorders>
            <w:shd w:val="clear" w:color="auto" w:fill="auto"/>
            <w:vAlign w:val="center"/>
          </w:tcPr>
          <w:p w14:paraId="17F5DF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auto" w:sz="4" w:space="0"/>
              <w:right w:val="single" w:color="000000" w:sz="4" w:space="0"/>
            </w:tcBorders>
            <w:shd w:val="clear" w:color="auto" w:fill="auto"/>
            <w:vAlign w:val="center"/>
          </w:tcPr>
          <w:p w14:paraId="78ED3AB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14:paraId="60FF6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1" w:hRule="atLeast"/>
          <w:jc w:val="center"/>
        </w:trPr>
        <w:tc>
          <w:tcPr>
            <w:tcW w:w="600" w:type="dxa"/>
            <w:tcBorders>
              <w:top w:val="single" w:color="auto" w:sz="4" w:space="0"/>
              <w:left w:val="single" w:color="auto" w:sz="4" w:space="0"/>
              <w:bottom w:val="single" w:color="auto" w:sz="4" w:space="0"/>
              <w:right w:val="single" w:color="000000" w:sz="4" w:space="0"/>
            </w:tcBorders>
            <w:shd w:val="clear" w:color="auto" w:fill="auto"/>
            <w:vAlign w:val="center"/>
          </w:tcPr>
          <w:p w14:paraId="0FCD23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731" w:type="dxa"/>
            <w:tcBorders>
              <w:top w:val="single" w:color="auto" w:sz="4" w:space="0"/>
              <w:left w:val="single" w:color="000000" w:sz="4" w:space="0"/>
              <w:bottom w:val="single" w:color="auto" w:sz="4" w:space="0"/>
              <w:right w:val="single" w:color="000000" w:sz="4" w:space="0"/>
            </w:tcBorders>
            <w:shd w:val="clear" w:color="auto" w:fill="auto"/>
            <w:vAlign w:val="center"/>
          </w:tcPr>
          <w:p w14:paraId="6ACFC4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文印室桌子</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65E7B3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2000*1000*750±5mm</w:t>
            </w:r>
          </w:p>
        </w:tc>
        <w:tc>
          <w:tcPr>
            <w:tcW w:w="9750" w:type="dxa"/>
            <w:tcBorders>
              <w:top w:val="single" w:color="auto" w:sz="4" w:space="0"/>
              <w:left w:val="single" w:color="000000" w:sz="4" w:space="0"/>
              <w:bottom w:val="single" w:color="auto" w:sz="4" w:space="0"/>
              <w:right w:val="single" w:color="000000" w:sz="4" w:space="0"/>
            </w:tcBorders>
            <w:shd w:val="clear" w:color="auto" w:fill="auto"/>
            <w:vAlign w:val="center"/>
          </w:tcPr>
          <w:p w14:paraId="0AB0AD5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1.优质ENF级三聚氰胺饰面刨花板。板材厚度16mm/25mm，面饰优质饰面纸，甲醛释放量≤0.05mg/m³，表面耐磨、防污、硬度高，不易变色。四周激光封边条封边，板材及封边条颜色可选。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2.桌架使用≥0.8mm厚一级冷轧钢板，表面经阿克苏诺贝尔静电粉沫喷涂处理，环保、附着力强。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3.优质五金配件，底部配置可调节脚，可根据地面平整度调节。</w:t>
            </w:r>
          </w:p>
        </w:tc>
        <w:tc>
          <w:tcPr>
            <w:tcW w:w="785" w:type="dxa"/>
            <w:tcBorders>
              <w:top w:val="single" w:color="auto" w:sz="4" w:space="0"/>
              <w:left w:val="single" w:color="000000" w:sz="4" w:space="0"/>
              <w:bottom w:val="single" w:color="auto" w:sz="4" w:space="0"/>
              <w:right w:val="single" w:color="000000" w:sz="4" w:space="0"/>
            </w:tcBorders>
            <w:shd w:val="clear" w:color="auto" w:fill="auto"/>
            <w:vAlign w:val="center"/>
          </w:tcPr>
          <w:p w14:paraId="518537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auto" w:sz="4" w:space="0"/>
              <w:left w:val="single" w:color="000000" w:sz="4" w:space="0"/>
              <w:bottom w:val="single" w:color="auto" w:sz="4" w:space="0"/>
              <w:right w:val="single" w:color="auto" w:sz="4" w:space="0"/>
            </w:tcBorders>
            <w:shd w:val="clear" w:color="auto" w:fill="auto"/>
            <w:vAlign w:val="center"/>
          </w:tcPr>
          <w:p w14:paraId="0B160BA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r>
      <w:tr w14:paraId="51B64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 w:hRule="atLeast"/>
          <w:jc w:val="center"/>
        </w:trPr>
        <w:tc>
          <w:tcPr>
            <w:tcW w:w="60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13DF69E">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731"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41F107A3">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000000"/>
                <w:sz w:val="21"/>
                <w:szCs w:val="21"/>
                <w:u w:val="none"/>
              </w:rPr>
            </w:pPr>
          </w:p>
        </w:tc>
        <w:tc>
          <w:tcPr>
            <w:tcW w:w="1663"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718F0E8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八、物理实验室</w:t>
            </w:r>
          </w:p>
        </w:tc>
        <w:tc>
          <w:tcPr>
            <w:tcW w:w="9750"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7F124C7B">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78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7E18472C">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623"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23BE7BE7">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r>
      <w:tr w14:paraId="3D06F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jc w:val="center"/>
        </w:trPr>
        <w:tc>
          <w:tcPr>
            <w:tcW w:w="600" w:type="dxa"/>
            <w:tcBorders>
              <w:top w:val="single" w:color="000000" w:sz="4" w:space="0"/>
              <w:left w:val="single" w:color="000000" w:sz="4" w:space="0"/>
              <w:bottom w:val="single" w:color="000000" w:sz="4" w:space="0"/>
              <w:right w:val="single" w:color="auto" w:sz="4" w:space="0"/>
            </w:tcBorders>
            <w:shd w:val="clear" w:color="auto" w:fill="auto"/>
            <w:vAlign w:val="center"/>
          </w:tcPr>
          <w:p w14:paraId="2396AF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31" w:type="dxa"/>
            <w:tcBorders>
              <w:top w:val="single" w:color="auto" w:sz="4" w:space="0"/>
              <w:left w:val="single" w:color="auto" w:sz="4" w:space="0"/>
              <w:bottom w:val="single" w:color="auto" w:sz="4" w:space="0"/>
              <w:right w:val="single" w:color="000000" w:sz="4" w:space="0"/>
            </w:tcBorders>
            <w:shd w:val="clear" w:color="auto" w:fill="auto"/>
            <w:vAlign w:val="center"/>
          </w:tcPr>
          <w:p w14:paraId="6FD951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教师演示台</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3E2D9D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2800*700*850±5mm</w:t>
            </w:r>
          </w:p>
        </w:tc>
        <w:tc>
          <w:tcPr>
            <w:tcW w:w="9750" w:type="dxa"/>
            <w:tcBorders>
              <w:top w:val="single" w:color="auto" w:sz="4" w:space="0"/>
              <w:left w:val="single" w:color="000000" w:sz="4" w:space="0"/>
              <w:bottom w:val="single" w:color="auto" w:sz="4" w:space="0"/>
              <w:right w:val="single" w:color="000000" w:sz="4" w:space="0"/>
            </w:tcBorders>
            <w:shd w:val="clear" w:color="auto" w:fill="auto"/>
            <w:vAlign w:val="top"/>
          </w:tcPr>
          <w:p w14:paraId="1E742CF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1、规格：2800×700×850±5mm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2、台面：采用≥12.7mm厚双面膜实芯理化板台面，台面边缘用同质材料板双层加厚至25.4mm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3、结构：演示台设有储物柜，中间为演示台，设置电源系统、水槽、水嘴、多媒体设备（主机、显示器、中控、功放、交换机）的位置预留。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4、桌身：整体采用≥0.9mm厚优质冷轧钢板，全部钢制件纳米陶瓷镀膜防锈处理。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5、滑道：抽屉全部采用优质三节承重式滚珠滑道开合十万次不变形。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6、铰链：采用优质铰链，开合十万次不变形。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7、教师演示台符合国家标准：检验检测和判定依据为：GB/T 3325-2024、GB/T 6465-2008、GB/T 2423.17-2024、GB/T 36022-2018、GB/T 24170.1-2023、GB/T 1741-2020、GB/T 15822.1-2024、GB/T 7216-2023、GB/T 4340.1-2009、GB/T 4336-2016、GB/T 6394-2017、GB/T 35607-2024</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7.1、安全性能要求-结构安全-基本结构安全：正常使用时，可接触到的边、角都应进行倒圆、倒角、砂光或以上其他合适的方式进行保护，倒圆半径应不小于0.5mm；在高于闭合点50mm的任意位置，垂直活动的部件不应自行移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7.2、外观性能要求-金属件-喷漆（塑）涂层：应无漏喷、锈蚀、脱色、掉色等；应光滑均匀、色泽一致，应无流挂、疙瘩、皱皮、飞漆等；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7.3、产品表面理化性能-金属喷漆（塑）涂层：冲击强度冲击高度400mm，应无剥落、裂纹、皱纹；耐盐浴划道两侧3mm外，应无鼓泡、锈蚀、剥落和起皱等现象；附着力＜2级。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7.4、力学性能-桌几类强度和耐久性：水平静载荷试验、主桌面垂直静载荷试验、水平耐久性试验15000次、结构强度试验、垂直耐久性试验15000次均符合要求；桌几类稳定性垂直加载稳定性试验、垂直和水平加载稳定性试验均符合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7.5、晶粒度≥5级；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7.6、多元素含量的测定：C、Si、Mn、P、S、Cr等均合格；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7.7、试验Ka:盐雾，连续喷雾200h，应无锈蚀、腐蚀斑点、起泡、开裂等现象；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7.8、环境属性-产品有害物质：铅Pb、镉Cd、铬Cr、汞Hg、锑Sb、钡Ba、硒Se、砷AS等均未检出；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7.9、抗菌性能-海氏肠球菌≥99%。</w:t>
            </w:r>
          </w:p>
        </w:tc>
        <w:tc>
          <w:tcPr>
            <w:tcW w:w="785" w:type="dxa"/>
            <w:tcBorders>
              <w:top w:val="single" w:color="auto" w:sz="4" w:space="0"/>
              <w:left w:val="single" w:color="000000" w:sz="4" w:space="0"/>
              <w:bottom w:val="single" w:color="auto" w:sz="4" w:space="0"/>
              <w:right w:val="single" w:color="000000" w:sz="4" w:space="0"/>
            </w:tcBorders>
            <w:shd w:val="clear" w:color="auto" w:fill="auto"/>
            <w:vAlign w:val="center"/>
          </w:tcPr>
          <w:p w14:paraId="3ACC55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auto" w:sz="4" w:space="0"/>
              <w:left w:val="single" w:color="000000" w:sz="4" w:space="0"/>
              <w:bottom w:val="single" w:color="auto" w:sz="4" w:space="0"/>
              <w:right w:val="single" w:color="auto" w:sz="4" w:space="0"/>
            </w:tcBorders>
            <w:shd w:val="clear" w:color="auto" w:fill="auto"/>
            <w:vAlign w:val="center"/>
          </w:tcPr>
          <w:p w14:paraId="29F7CD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2659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3"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833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31" w:type="dxa"/>
            <w:tcBorders>
              <w:top w:val="single" w:color="auto" w:sz="4" w:space="0"/>
              <w:left w:val="single" w:color="000000" w:sz="4" w:space="0"/>
              <w:bottom w:val="single" w:color="000000" w:sz="4" w:space="0"/>
              <w:right w:val="single" w:color="000000" w:sz="4" w:space="0"/>
            </w:tcBorders>
            <w:shd w:val="clear" w:color="auto" w:fill="auto"/>
            <w:vAlign w:val="center"/>
          </w:tcPr>
          <w:p w14:paraId="126C0C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教师椅</w:t>
            </w:r>
          </w:p>
        </w:tc>
        <w:tc>
          <w:tcPr>
            <w:tcW w:w="1663" w:type="dxa"/>
            <w:tcBorders>
              <w:top w:val="single" w:color="auto" w:sz="4" w:space="0"/>
              <w:left w:val="single" w:color="000000" w:sz="4" w:space="0"/>
              <w:bottom w:val="single" w:color="000000" w:sz="4" w:space="0"/>
              <w:right w:val="single" w:color="000000" w:sz="4" w:space="0"/>
            </w:tcBorders>
            <w:shd w:val="clear" w:color="auto" w:fill="auto"/>
            <w:vAlign w:val="center"/>
          </w:tcPr>
          <w:p w14:paraId="071748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常规</w:t>
            </w:r>
          </w:p>
        </w:tc>
        <w:tc>
          <w:tcPr>
            <w:tcW w:w="9750" w:type="dxa"/>
            <w:tcBorders>
              <w:top w:val="single" w:color="auto" w:sz="4" w:space="0"/>
              <w:left w:val="single" w:color="000000" w:sz="4" w:space="0"/>
              <w:bottom w:val="single" w:color="000000" w:sz="4" w:space="0"/>
              <w:right w:val="single" w:color="000000" w:sz="4" w:space="0"/>
            </w:tcBorders>
            <w:shd w:val="clear" w:color="auto" w:fill="auto"/>
            <w:vAlign w:val="center"/>
          </w:tcPr>
          <w:p w14:paraId="4AD7E0A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1.PP加纤灰背坐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2.120/20 烤灰色38气杆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3.PU 灰色座背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4.270mm 灰尼龙脚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5.50mm 灰尼龙脚轮</w:t>
            </w:r>
          </w:p>
        </w:tc>
        <w:tc>
          <w:tcPr>
            <w:tcW w:w="785" w:type="dxa"/>
            <w:tcBorders>
              <w:top w:val="single" w:color="auto" w:sz="4" w:space="0"/>
              <w:left w:val="single" w:color="000000" w:sz="4" w:space="0"/>
              <w:bottom w:val="single" w:color="000000" w:sz="4" w:space="0"/>
              <w:right w:val="single" w:color="000000" w:sz="4" w:space="0"/>
            </w:tcBorders>
            <w:shd w:val="clear" w:color="auto" w:fill="auto"/>
            <w:vAlign w:val="center"/>
          </w:tcPr>
          <w:p w14:paraId="782FEE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auto" w:sz="4" w:space="0"/>
              <w:left w:val="single" w:color="000000" w:sz="4" w:space="0"/>
              <w:bottom w:val="single" w:color="000000" w:sz="4" w:space="0"/>
              <w:right w:val="single" w:color="000000" w:sz="4" w:space="0"/>
            </w:tcBorders>
            <w:shd w:val="clear" w:color="auto" w:fill="auto"/>
            <w:vAlign w:val="center"/>
          </w:tcPr>
          <w:p w14:paraId="13BE32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41B7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A7F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0C2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水槽</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6E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外径：550*450*310±2mm，内径：480*380*270±2mm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843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外径：550×450×310±2mm，内径：480×380×270±2mm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采用环保型PP材料一次性注塑成型，耐强酸碱及有机溶剂，壁厚6mm。</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2A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9D4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9376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9"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518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9A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学生实验桌</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FD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1200*600*780±5mm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A885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1、规格：1200×600×780mm±5mm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2、台面采用12.7mm厚双面膜耐腐蚀实芯理化板制作，实验台前端两角倒R20圆角，安全美观，耐酸碱、耐冲击、韧性强等特点。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3、台面前挡板整体采用厚1.0mm挤出成型铝合金，尺寸：1070×28×98mm金属表面经高温塑粉烤漆处理。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4、左右两侧设有挡板，采用ABS工程塑料一体成型，尺寸：215×75×98±2mm；外观流线简洁美观，易碰撞处全部采用倒圆角处理。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5、桌架整体采用塑钢结构、“Z"型造型：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5.1、桌面支撑固定方管尺寸:30×30×厚1.5mm；左右侧边支管加强连接件金属尺寸：198×71×32×厚3mm；台面左右两侧桌架增设防腐、防撞保护，材质为ABS工程塑料，尺寸：573×49×44±2mm，整体外观造型简洁时尚，配PVC丝印造型识别面贴，凸显产品个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5.2、左右侧边支管椭圆管尺寸：80×40厚2.0mm；下拉杆椭圆管尺寸：80×40厚1.2mm；左右侧边支杆底管尺寸：60×30×厚1.8mm；桌脚外侧安装ABS工程塑料护套，外观流线简洁美观，易碰撞处全部采用倒圆角处理，整体设计美观、合理、安全、牢固、耐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5.3、前后脚采用调整脚垫M10×20mm，加装与地面固定，防止桌移动。金属表面经高温粉体烤漆处理。承重性能强、耐酸碱、耐腐蚀。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6、书包斗：采用环保型ABS工程塑料，壁厚4.6mm，镂空设计，有挂凳口，一次性注塑成型。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7、前脚加装定向移动静音滑轮，方便移动，静音滑轮采用ABS工程塑料与橡胶材质一体包覆，坚固耐用不易脱落；当移动桌子时可有效防止摩擦地面所产生的噪音。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8、学生实验桌符合国家标准，检验检测和判定依据为：GB/T 7998-2023、GB/T 24820-2024、GB/T 5237.3-2017、GB/T 35607-2024、GB/T 17721-1999、GB/T 15822.1-2024、LY/T 1926-2020、LY/T 2230-2013、GB/T 1040.1-2018、GB/T 7999-2015、GB/T 9789-2008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8.1、晶间腐蚀：应无晶间腐蚀。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8.2、孔隙率（铁试剂法）：＜2个孔/cm²。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8.3、多元素含量的测定：Si、Fe、Cu、Mn、Mg等均合格。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8.4、力学性能-抗拉强度Rm≥200N/mm2；规定非比例延伸强度＞170N/mm2；断后伸长率＞5%；韦氏硬度＞10HW。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8.5、环境属性-产品有害物质：铅Pb、镉Cd、铬Cr、汞Hg、锑Sb、钡Ba、硒Se、砷AS等均未检出。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8.6、抗菌率-嗜肺军团菌、肠炎沙门氏菌＞99%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8.7、磁粉检测：未发现超标缺陷，评定为1级。</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032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F043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r>
      <w:tr w14:paraId="4A900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574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EB8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柜体箱</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1F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380×220×730±5mm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5889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规格：380×220×730±5mm，壁厚3mm，采用环保型ABS工程塑料一次性注塑成型。</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273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676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r>
      <w:tr w14:paraId="6927D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65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F6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学生凳</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238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φ320×（450）500mm±5mm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F89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1、规格：≥φ320×（450）500mm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2、凳面：采用环保型ABS改性塑料一次性注塑成型；凳面尺寸：ф320mm×厚30mm；表面细纹咬花，防滑不发光。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3、凳钢架材质及形状：椭圆形钢管；尺寸：17×34×1.5mm；全圆满焊接完成，结构牢固，经高温粉体烤漆处理，长时间使用也不会产生表面烤漆剥落现象。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4、脚垫：采用PP加耐磨纤维质塑料，实心倒勾式一体射出成型。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5、圆凳有调节升降功能，高度可以在450mm-500mm范围内自由调整。</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61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726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r>
      <w:tr w14:paraId="2D2BD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60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B4E2AAB">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000000"/>
                <w:sz w:val="21"/>
                <w:szCs w:val="21"/>
                <w:u w:val="none"/>
              </w:rPr>
            </w:pPr>
          </w:p>
        </w:tc>
        <w:tc>
          <w:tcPr>
            <w:tcW w:w="73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24321EF">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000000"/>
                <w:sz w:val="21"/>
                <w:szCs w:val="21"/>
                <w:u w:val="none"/>
              </w:rPr>
            </w:pPr>
          </w:p>
        </w:tc>
        <w:tc>
          <w:tcPr>
            <w:tcW w:w="166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F145A3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九、</w:t>
            </w:r>
            <w:r>
              <w:rPr>
                <w:rFonts w:hint="eastAsia" w:ascii="宋体" w:hAnsi="宋体" w:cs="宋体"/>
                <w:b/>
                <w:bCs/>
                <w:i w:val="0"/>
                <w:iCs w:val="0"/>
                <w:color w:val="000000"/>
                <w:kern w:val="0"/>
                <w:sz w:val="21"/>
                <w:szCs w:val="21"/>
                <w:u w:val="none"/>
                <w:lang w:val="en-US" w:eastAsia="zh-CN" w:bidi="ar"/>
              </w:rPr>
              <w:t>生物</w:t>
            </w:r>
            <w:r>
              <w:rPr>
                <w:rFonts w:hint="eastAsia" w:ascii="宋体" w:hAnsi="宋体" w:eastAsia="宋体" w:cs="宋体"/>
                <w:b/>
                <w:bCs/>
                <w:i w:val="0"/>
                <w:iCs w:val="0"/>
                <w:color w:val="000000"/>
                <w:kern w:val="0"/>
                <w:sz w:val="21"/>
                <w:szCs w:val="21"/>
                <w:u w:val="none"/>
                <w:lang w:val="en-US" w:eastAsia="zh-CN" w:bidi="ar"/>
              </w:rPr>
              <w:t>实验室</w:t>
            </w:r>
          </w:p>
        </w:tc>
        <w:tc>
          <w:tcPr>
            <w:tcW w:w="975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E4CD4FB">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b/>
                <w:bCs/>
                <w:i w:val="0"/>
                <w:iCs w:val="0"/>
                <w:color w:val="000000"/>
                <w:sz w:val="21"/>
                <w:szCs w:val="21"/>
                <w:u w:val="none"/>
              </w:rPr>
            </w:pPr>
          </w:p>
        </w:tc>
        <w:tc>
          <w:tcPr>
            <w:tcW w:w="78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C862FC1">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62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684EE9D">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r>
      <w:tr w14:paraId="63ABC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8" w:hRule="atLeast"/>
          <w:jc w:val="center"/>
        </w:trPr>
        <w:tc>
          <w:tcPr>
            <w:tcW w:w="600" w:type="dxa"/>
            <w:tcBorders>
              <w:top w:val="single" w:color="auto" w:sz="4" w:space="0"/>
              <w:left w:val="single" w:color="auto" w:sz="4" w:space="0"/>
              <w:bottom w:val="single" w:color="auto" w:sz="4" w:space="0"/>
              <w:right w:val="single" w:color="000000" w:sz="4" w:space="0"/>
            </w:tcBorders>
            <w:shd w:val="clear" w:color="auto" w:fill="auto"/>
            <w:vAlign w:val="center"/>
          </w:tcPr>
          <w:p w14:paraId="2A8406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31" w:type="dxa"/>
            <w:tcBorders>
              <w:top w:val="single" w:color="auto" w:sz="4" w:space="0"/>
              <w:left w:val="single" w:color="000000" w:sz="4" w:space="0"/>
              <w:bottom w:val="single" w:color="auto" w:sz="4" w:space="0"/>
              <w:right w:val="single" w:color="000000" w:sz="4" w:space="0"/>
            </w:tcBorders>
            <w:shd w:val="clear" w:color="auto" w:fill="auto"/>
            <w:vAlign w:val="center"/>
          </w:tcPr>
          <w:p w14:paraId="03ABB8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教师演示台</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377C1E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2800*700*850±5mm</w:t>
            </w:r>
          </w:p>
        </w:tc>
        <w:tc>
          <w:tcPr>
            <w:tcW w:w="9750" w:type="dxa"/>
            <w:tcBorders>
              <w:top w:val="single" w:color="auto" w:sz="4" w:space="0"/>
              <w:left w:val="single" w:color="000000" w:sz="4" w:space="0"/>
              <w:bottom w:val="single" w:color="auto" w:sz="4" w:space="0"/>
              <w:right w:val="single" w:color="000000" w:sz="4" w:space="0"/>
            </w:tcBorders>
            <w:shd w:val="clear" w:color="auto" w:fill="auto"/>
            <w:vAlign w:val="center"/>
          </w:tcPr>
          <w:p w14:paraId="5BA83CA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1、规格：2800×700×850±5mm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2、台面：采用≥12.7mm厚双面膜实芯理化板台面，台面边缘用同质材料板双层加厚至25.4mm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3、结构：演示台设有储物柜，中间为演示台，设置电源系统、水槽、水嘴、多媒体设备（主机、显示器、中控、功放、交换机）的位置预留。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4、桌身：整体采用≥0.9mm厚优质冷轧钢板，全部钢制件纳米陶瓷镀膜防锈处理。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5、滑道：抽屉全部采用优质三节承重式滚珠滑道开合十万次不变形。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6、铰链：采用优质铰链，开合十万次不变形。</w:t>
            </w:r>
          </w:p>
        </w:tc>
        <w:tc>
          <w:tcPr>
            <w:tcW w:w="785" w:type="dxa"/>
            <w:tcBorders>
              <w:top w:val="single" w:color="auto" w:sz="4" w:space="0"/>
              <w:left w:val="single" w:color="000000" w:sz="4" w:space="0"/>
              <w:bottom w:val="single" w:color="auto" w:sz="4" w:space="0"/>
              <w:right w:val="single" w:color="000000" w:sz="4" w:space="0"/>
            </w:tcBorders>
            <w:shd w:val="clear" w:color="auto" w:fill="auto"/>
            <w:vAlign w:val="center"/>
          </w:tcPr>
          <w:p w14:paraId="3A016D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auto" w:sz="4" w:space="0"/>
              <w:left w:val="single" w:color="000000" w:sz="4" w:space="0"/>
              <w:bottom w:val="single" w:color="auto" w:sz="4" w:space="0"/>
              <w:right w:val="single" w:color="auto" w:sz="4" w:space="0"/>
            </w:tcBorders>
            <w:shd w:val="clear" w:color="auto" w:fill="auto"/>
            <w:vAlign w:val="center"/>
          </w:tcPr>
          <w:p w14:paraId="73F511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A99F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0" w:hRule="atLeast"/>
          <w:jc w:val="center"/>
        </w:trPr>
        <w:tc>
          <w:tcPr>
            <w:tcW w:w="600" w:type="dxa"/>
            <w:tcBorders>
              <w:top w:val="single" w:color="auto" w:sz="4" w:space="0"/>
              <w:left w:val="single" w:color="000000" w:sz="4" w:space="0"/>
              <w:bottom w:val="single" w:color="000000" w:sz="4" w:space="0"/>
              <w:right w:val="single" w:color="000000" w:sz="4" w:space="0"/>
            </w:tcBorders>
            <w:shd w:val="clear" w:color="auto" w:fill="auto"/>
            <w:vAlign w:val="center"/>
          </w:tcPr>
          <w:p w14:paraId="24CF41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31" w:type="dxa"/>
            <w:tcBorders>
              <w:top w:val="single" w:color="auto" w:sz="4" w:space="0"/>
              <w:left w:val="single" w:color="000000" w:sz="4" w:space="0"/>
              <w:bottom w:val="single" w:color="000000" w:sz="4" w:space="0"/>
              <w:right w:val="single" w:color="000000" w:sz="4" w:space="0"/>
            </w:tcBorders>
            <w:shd w:val="clear" w:color="auto" w:fill="auto"/>
            <w:vAlign w:val="center"/>
          </w:tcPr>
          <w:p w14:paraId="161C3D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水槽</w:t>
            </w:r>
          </w:p>
        </w:tc>
        <w:tc>
          <w:tcPr>
            <w:tcW w:w="1663" w:type="dxa"/>
            <w:tcBorders>
              <w:top w:val="single" w:color="auto" w:sz="4" w:space="0"/>
              <w:left w:val="single" w:color="000000" w:sz="4" w:space="0"/>
              <w:bottom w:val="single" w:color="000000" w:sz="4" w:space="0"/>
              <w:right w:val="single" w:color="000000" w:sz="4" w:space="0"/>
            </w:tcBorders>
            <w:shd w:val="clear" w:color="auto" w:fill="auto"/>
            <w:vAlign w:val="center"/>
          </w:tcPr>
          <w:p w14:paraId="2D4DBD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外径：550*450*310±2mm，内径：480*380*270±2mm</w:t>
            </w:r>
          </w:p>
        </w:tc>
        <w:tc>
          <w:tcPr>
            <w:tcW w:w="9750" w:type="dxa"/>
            <w:tcBorders>
              <w:top w:val="single" w:color="auto" w:sz="4" w:space="0"/>
              <w:left w:val="single" w:color="000000" w:sz="4" w:space="0"/>
              <w:bottom w:val="single" w:color="000000" w:sz="4" w:space="0"/>
              <w:right w:val="single" w:color="000000" w:sz="4" w:space="0"/>
            </w:tcBorders>
            <w:shd w:val="clear" w:color="auto" w:fill="auto"/>
            <w:vAlign w:val="center"/>
          </w:tcPr>
          <w:p w14:paraId="476FEB3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外径：550×450×310±2mm，内径：480×380×270±2mm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采用环保型PP材料一次性注塑成型，耐强酸碱及有机溶剂，壁厚6mm。</w:t>
            </w:r>
          </w:p>
        </w:tc>
        <w:tc>
          <w:tcPr>
            <w:tcW w:w="785" w:type="dxa"/>
            <w:tcBorders>
              <w:top w:val="single" w:color="auto" w:sz="4" w:space="0"/>
              <w:left w:val="single" w:color="000000" w:sz="4" w:space="0"/>
              <w:bottom w:val="single" w:color="000000" w:sz="4" w:space="0"/>
              <w:right w:val="single" w:color="000000" w:sz="4" w:space="0"/>
            </w:tcBorders>
            <w:shd w:val="clear" w:color="auto" w:fill="auto"/>
            <w:vAlign w:val="center"/>
          </w:tcPr>
          <w:p w14:paraId="2669DB4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23" w:type="dxa"/>
            <w:tcBorders>
              <w:top w:val="single" w:color="auto" w:sz="4" w:space="0"/>
              <w:left w:val="single" w:color="000000" w:sz="4" w:space="0"/>
              <w:bottom w:val="single" w:color="000000" w:sz="4" w:space="0"/>
              <w:right w:val="single" w:color="000000" w:sz="4" w:space="0"/>
            </w:tcBorders>
            <w:shd w:val="clear" w:color="auto" w:fill="auto"/>
            <w:vAlign w:val="center"/>
          </w:tcPr>
          <w:p w14:paraId="760890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A3FE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07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00D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教师椅</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146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常规</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514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1.PP加纤灰背坐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2.120/20 烤灰色38气杆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3.PU 灰色座背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4.270mm 灰尼龙脚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5.50mm 灰尼龙脚轮</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52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FC5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7FCF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FA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514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学生实验桌</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0E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1200*600*780±5mm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D5D9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1、规格：1200×600×780mm±5mm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2、台面采用12.7mm厚双面膜耐腐蚀实芯理化板制作，实验台前端两角倒R20圆角，安全美观，耐酸碱、耐冲击、韧性强等特点。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3、台面前挡板整体采用厚1.0mm挤出成型铝合金，尺寸：1070×28×98mm金属表面经高温塑粉烤漆处理。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4、左右两侧设有挡板，采用ABS工程塑料一体成型，尺寸：215×75×98±2mm；外观流线简洁美观，易碰撞处全部采用倒圆角处理。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5、桌架整体采用塑钢结构、“Z"型造型：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5.1、桌面支撑固定方管尺寸:30×30×厚1.5mm；左右侧边支管加强连接件金属尺寸：198×71×32×厚3mm；台面左右两侧桌架增设防腐、防撞保护，材质为ABS工程塑料，尺寸：573×49×44±2mm，整体外观造型简洁时尚，配PVC丝印造型识别面贴，凸显产品个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5.2、左右侧边支管椭圆管尺寸：80×40厚2.0mm；下拉杆椭圆管尺寸：80×40厚1.2mm；左右侧边支杆底管尺寸：60×30×厚1.8mm；桌脚外侧安装ABS工程塑料护套，外观流线简洁美观，易碰撞处全部采用倒圆角处理，整体设计美观、合理、安全、牢固、耐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5.3、前后脚采用调整脚垫M10×20mm，加装与地面固定，防止桌移动。金属表面经高温粉体烤漆处理。承重性能强、耐酸碱、耐腐蚀。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6、书包斗：采用环保型ABS工程塑料，壁厚4.6mm，镂空设计，有挂凳口，一次性注塑成型。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7、前脚加装定向移动静音滑轮，方便移动，静音滑轮采用ABS工程塑料与橡胶材质一体包覆，坚固耐用不易脱落；当移动桌子时可有效防止摩擦地面所产生的噪音。</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C5C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0DD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r>
      <w:tr w14:paraId="23FCA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88E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AB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水槽柜</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03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500×600×820±5mm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2209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规格：500×600×820±5mm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材质：整体采用环保型ABS工程塑料一次性注塑成型，表面木纹与光面项结合处理。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结构：榫卯连接结构并合理布局加强筋，安装时不用胶水粘结，不用任何金属螺丝，使用产品自身力量相互连接，产品不变形，不扭曲。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门板：合页采用尼龙塑料铰链，高强度耐磨，防水、永不生锈。门板与侧板并安装有防盗插销，防止从外部撬开柜门。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锁具：前后门均带锁、内嵌式塑料扣手。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水槽：水槽外径规格：495×595×295±5mm，水槽采用环保型PP材料一次性注塑成型，耐强酸碱、耐有机溶剂、耐高温，壁厚6mm，具有防溢出功能。</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85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AE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r>
      <w:tr w14:paraId="02932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9"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B035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C1B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学生凳</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02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φ320×（450）500mm±5mm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2722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1、规格：≥φ320×（450）500mm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2、凳面：采用环保型ABS改性塑料一次性注塑成型；凳面尺寸：ф320mm×厚30mm；表面细纹咬花，防滑不发光。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3、凳钢架材质及形状：椭圆形钢管；尺寸：17×34×1.5mm；全圆满焊接完成，结构牢固，经高温粉体烤漆处理，长时间使用也不会产生表面烤漆剥落现象。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4、脚垫：采用PP加耐磨纤维质塑料，实心倒勾式一体射出成型。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5、圆凳有调节升降功能，高度可以在450mm-500mm范围内自由调整。</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B2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37D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r>
      <w:tr w14:paraId="1512E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04C2D">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117E">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1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2B7D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十、心理教室</w:t>
            </w:r>
          </w:p>
        </w:tc>
        <w:tc>
          <w:tcPr>
            <w:tcW w:w="9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FCDFA">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89BB6">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500B5">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p>
        </w:tc>
      </w:tr>
      <w:tr w14:paraId="2507E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812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D3E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团体辅导桌</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142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尺寸：1.6直径6拼/800*550±10mm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5A16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尺寸：1.6直径6拼/800*550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台面采用优质刨花板（三聚氰胺板）折叠机构：桌子两侧采用优质高精度冷轧60圆形钢管，材料壁厚：（4.0MM），焊接在锥形立柱上，是产品接头工艺更加牢固，耐用，不易断裂。需安装舌芯+铝芯+弹簧折叠装置，中间配制六角管传动轴连接铝芯，外侧配置优质PP一体成型旋钮开关，任何一侧只需轻轻一扭便可折叠， 横梁采用优质φ50MM圆形冷轧钢管，长度为375MM壁厚1.2MM,表面再经防锈静电喷涂处理，实用牢固，承受力大</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B38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29D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r>
      <w:tr w14:paraId="06643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D3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CE79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团体辅导椅</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20A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尺寸：535*540*807mm±5mm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0C2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面料：优质绦纶布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塑料：全新PP塑料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海绵：PE超弹防水绵，厚度1MM，久坐不变形。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椅脚：特制超韧钢管Ø13*T1.5 mm+喷塑粉处理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脚垫：PA尼龙脚垫，带子母卡扣功能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产品性能：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收纳能力强，同样的空间可以存放更多椅子，平地可零叠10张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整椅重量轻盈、仅有4KG,移动及搬运更方便，省时更省力。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并排摆布可连接卡扣式锁定，会场管理更规范。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轻质高强钢架、其强度及韧性不亚于不锈钢钢管。</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7D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10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r>
      <w:tr w14:paraId="0128F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01A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D5D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方沙发凳</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1C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350*350*400±5mm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3B8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1、优质沙发布饰面40密度高弹力海绵，双面抛光、烘干、除虫处理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2、实木木架</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D80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341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r>
      <w:tr w14:paraId="0AD24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2"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E69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788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三人沙发</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4C8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1820*800*730±10mm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EF0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1.烘干落叶松实木框架；2.靠背装钉进口多条橡筋，坐垫为标准间距蛇形簧+平衡进口橡筋+透气网孔布；3.靠包采用35密度高回弹切割海绵，座包采用45密度高回弹切割海绵；4.枪黑色金属沙发脚；5.面饰优质西皮</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4A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1C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32A5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DDD3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D4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单人沙发</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B75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800*800*730±10mm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6E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1.烘干落叶松实木框架；2.靠背装钉进口多条橡筋，坐垫为标准间距蛇形簧+平衡进口橡筋+透气网孔布；3.靠包采用35密度高回弹切割海绵，座包采用45密度高回弹切割海绵；4.枪黑色金属沙发脚；5.面饰优质西皮</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16B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D47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7936A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27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7B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茶几</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F3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1200*600*450±10mm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135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1.优质ENF级三聚氰胺饰面刨花板。板材厚度16mm/25mm，面饰优质饰面纸，甲醛释放量≤0.05mg/m³，表面耐磨、防污、硬度高，不易变色。四周激光封边条封边，板材及封边条颜色可选。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2.桌架使用≥0.8mm厚一级冷轧钢板，表面经阿克苏诺贝尔静电粉沫喷涂处理，环保、附着力强。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3.优质五金配件。</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B20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846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8867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9"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AF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ACA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展示柜</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A41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4600*600*2000±10mm</w:t>
            </w:r>
          </w:p>
        </w:tc>
        <w:tc>
          <w:tcPr>
            <w:tcW w:w="9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B36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1、优质ENF级三聚氰胺饰面刨花板。板材厚度16mm/25mm，面饰优质饰面纸，甲醛释放量≤0.05mg/m³，表面耐磨、防污、硬度高，不易变色。四周激光封边条封边，板材及封边条颜色可选。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2、优质五金配件，含软包坐垫及软木板背板。</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A0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7E3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bl>
    <w:p w14:paraId="3ACF47D3"/>
    <w:p w14:paraId="58B23CE2">
      <w:pPr>
        <w:spacing w:line="360" w:lineRule="auto"/>
        <w:ind w:firstLine="448" w:firstLineChars="200"/>
        <w:outlineLvl w:val="0"/>
        <w:rPr>
          <w:rFonts w:hint="eastAsia"/>
          <w:sz w:val="24"/>
        </w:rPr>
      </w:pPr>
      <w:r>
        <w:rPr>
          <w:rFonts w:hint="eastAsia"/>
          <w:sz w:val="24"/>
        </w:rPr>
        <w:t>注：</w:t>
      </w:r>
    </w:p>
    <w:p w14:paraId="18F92966">
      <w:pPr>
        <w:spacing w:line="360" w:lineRule="auto"/>
        <w:ind w:firstLine="448" w:firstLineChars="200"/>
        <w:outlineLvl w:val="0"/>
        <w:rPr>
          <w:rFonts w:hint="eastAsia" w:eastAsia="宋体"/>
          <w:sz w:val="24"/>
          <w:lang w:eastAsia="zh-CN"/>
        </w:rPr>
      </w:pPr>
      <w:r>
        <w:rPr>
          <w:rFonts w:hint="eastAsia"/>
          <w:sz w:val="24"/>
        </w:rPr>
        <w:t>量化指标应标示出范围值，例如长度≥30cm，而不是长度30cm</w:t>
      </w:r>
      <w:r>
        <w:rPr>
          <w:rFonts w:hint="eastAsia"/>
          <w:sz w:val="24"/>
          <w:lang w:eastAsia="zh-CN"/>
        </w:rPr>
        <w:t>。</w:t>
      </w:r>
    </w:p>
    <w:p w14:paraId="5808C79C">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加注“★”号条款为实质性条款，不得出现负偏离，发生负偏离即做无效标处理。</w:t>
      </w:r>
    </w:p>
    <w:p w14:paraId="7F8CAF2E">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加注“▲”号的产品为核心产品（如项目需求书中未明确核心产品，则视为全部产品均为核心产品），任意一种核心产品为同一品牌时，按照第三部分第32.4条款执行。</w:t>
      </w:r>
    </w:p>
    <w:p w14:paraId="6053CB18">
      <w:pPr>
        <w:autoSpaceDE w:val="0"/>
        <w:autoSpaceDN w:val="0"/>
        <w:spacing w:line="360" w:lineRule="auto"/>
        <w:ind w:firstLine="448" w:firstLineChars="200"/>
        <w:rPr>
          <w:b/>
          <w:sz w:val="24"/>
        </w:rPr>
      </w:pPr>
      <w:r>
        <w:rPr>
          <w:rFonts w:hint="eastAsia"/>
          <w:b/>
          <w:sz w:val="24"/>
          <w:lang w:eastAsia="zh-CN"/>
        </w:rPr>
        <w:t>三</w:t>
      </w:r>
      <w:r>
        <w:rPr>
          <w:rFonts w:hint="eastAsia"/>
          <w:b/>
          <w:sz w:val="24"/>
        </w:rPr>
        <w:t>、验收标准</w:t>
      </w:r>
    </w:p>
    <w:p w14:paraId="79FDF125">
      <w:pPr>
        <w:autoSpaceDE w:val="0"/>
        <w:autoSpaceDN w:val="0"/>
        <w:spacing w:line="360" w:lineRule="auto"/>
        <w:ind w:firstLine="448" w:firstLineChars="200"/>
        <w:rPr>
          <w:b/>
          <w:sz w:val="24"/>
        </w:rPr>
      </w:pPr>
      <w:r>
        <w:rPr>
          <w:rFonts w:hint="eastAsia"/>
          <w:sz w:val="24"/>
        </w:rPr>
        <w:t>符合现行国家标准要求。</w:t>
      </w:r>
    </w:p>
    <w:p w14:paraId="6D933B91"/>
    <w:p w14:paraId="759153AC">
      <w:pPr>
        <w:spacing w:line="360" w:lineRule="auto"/>
        <w:outlineLvl w:val="0"/>
        <w:rPr>
          <w:rFonts w:asciiTheme="minorEastAsia" w:hAnsiTheme="minorEastAsia" w:eastAsiaTheme="minorEastAsia"/>
          <w:sz w:val="24"/>
        </w:rPr>
      </w:pPr>
    </w:p>
    <w:p w14:paraId="55213241">
      <w:pPr>
        <w:spacing w:line="360" w:lineRule="auto"/>
        <w:ind w:firstLine="448" w:firstLineChars="200"/>
        <w:outlineLvl w:val="0"/>
        <w:rPr>
          <w:rFonts w:asciiTheme="minorEastAsia" w:hAnsiTheme="minorEastAsia" w:eastAsiaTheme="minorEastAsia"/>
          <w:sz w:val="24"/>
        </w:rPr>
      </w:pPr>
    </w:p>
    <w:p w14:paraId="07650136">
      <w:pPr>
        <w:spacing w:line="360" w:lineRule="auto"/>
        <w:ind w:firstLine="448" w:firstLineChars="200"/>
        <w:outlineLvl w:val="0"/>
        <w:rPr>
          <w:rFonts w:asciiTheme="minorEastAsia" w:hAnsiTheme="minorEastAsia" w:eastAsiaTheme="minorEastAsia"/>
          <w:sz w:val="24"/>
        </w:rPr>
      </w:pPr>
    </w:p>
    <w:p w14:paraId="33A4F8F1">
      <w:pPr>
        <w:spacing w:line="360" w:lineRule="auto"/>
        <w:ind w:firstLine="448" w:firstLineChars="200"/>
        <w:outlineLvl w:val="0"/>
        <w:rPr>
          <w:rFonts w:asciiTheme="minorEastAsia" w:hAnsiTheme="minorEastAsia" w:eastAsiaTheme="minorEastAsia"/>
          <w:sz w:val="24"/>
        </w:rPr>
      </w:pPr>
    </w:p>
    <w:p w14:paraId="0BF45970">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208AA953">
      <w:pPr>
        <w:pStyle w:val="14"/>
        <w:rPr>
          <w:rFonts w:asciiTheme="minorEastAsia" w:hAnsiTheme="minorEastAsia" w:eastAsiaTheme="minorEastAsia"/>
        </w:rPr>
        <w:sectPr>
          <w:pgSz w:w="16838" w:h="11906" w:orient="landscape"/>
          <w:pgMar w:top="1797" w:right="1440" w:bottom="1797" w:left="1440" w:header="851" w:footer="992" w:gutter="0"/>
          <w:cols w:space="425" w:num="1"/>
          <w:docGrid w:type="linesAndChars" w:linePitch="286" w:charSpace="-3449"/>
        </w:sectPr>
      </w:pPr>
    </w:p>
    <w:p w14:paraId="40ABA6B8">
      <w:pPr>
        <w:pStyle w:val="14"/>
        <w:rPr>
          <w:rFonts w:asciiTheme="minorEastAsia" w:hAnsiTheme="minorEastAsia" w:eastAsiaTheme="minorEastAsia"/>
        </w:rPr>
      </w:pPr>
      <w:r>
        <w:rPr>
          <w:rFonts w:hint="eastAsia" w:asciiTheme="minorEastAsia" w:hAnsiTheme="minorEastAsia" w:eastAsiaTheme="minorEastAsia"/>
        </w:rPr>
        <w:t>第三部分投标须知</w:t>
      </w:r>
    </w:p>
    <w:p w14:paraId="37618076">
      <w:pPr>
        <w:pStyle w:val="34"/>
        <w:spacing w:line="360" w:lineRule="auto"/>
        <w:jc w:val="center"/>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A  说明</w:t>
      </w:r>
    </w:p>
    <w:p w14:paraId="372118BB">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 概述</w:t>
      </w:r>
    </w:p>
    <w:p w14:paraId="27DB514C">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1.1 根据《中华人民共和国政府采购法》、《中华人民共和国政府采购法实施条例》等有关法律、法规和规章的规定，本采购项目已具备招标条件。</w:t>
      </w:r>
    </w:p>
    <w:p w14:paraId="6FB1AD61">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1.2 本招标文件仅适用于投标邀请函中所叙述项目货物和服务的采购。</w:t>
      </w:r>
    </w:p>
    <w:p w14:paraId="6FF3E24B">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1.3 参与招标投标活动的所有各方，对在参与招标投标过程中获悉的国家、商业和技术秘密以及其它依法应当保密的内容，均负有保密义务，违者应对由此造成的后果承担全部法律责任。</w:t>
      </w:r>
    </w:p>
    <w:p w14:paraId="7F063FB4">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 定义</w:t>
      </w:r>
    </w:p>
    <w:p w14:paraId="579D956D">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2.1 “采购人”系指本次招标活动的采购单位。“采购代理机构”系指组织本次招标活动的机构，即“天津市滨海新区政府采购中心”。</w:t>
      </w:r>
    </w:p>
    <w:p w14:paraId="1DA0A2D3">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2.2 “投标人”系指响应招标、参加投标竞争的法人、其他组织或者自然人。</w:t>
      </w:r>
    </w:p>
    <w:p w14:paraId="35BED010">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2.3 “货物”系指投标人按招标文件规定，须向采购人提供的各种形态和种类的物品（包括原材料、燃料、设备、产品等）、备品备件、工具、手册及其它有关技术资料和材料。</w:t>
      </w:r>
    </w:p>
    <w:p w14:paraId="66D97506">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2.4 “服务”系指招标文件规定投标人须承担的运输、安装、调试、技术协助、校准、培训、维修以及其它类似的义务。</w:t>
      </w:r>
    </w:p>
    <w:p w14:paraId="5279BED5">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 解释权</w:t>
      </w:r>
    </w:p>
    <w:p w14:paraId="24289229">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3.1 本次招投标的最终解释权归为采购人、采购代理机构。</w:t>
      </w:r>
    </w:p>
    <w:p w14:paraId="1B6ADC89">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3.2 本文件未作须知明示，而又有相关法律、法规规定的，采购人、采购代理机构将对此解释为依据有关法律、法规的规定。</w:t>
      </w:r>
    </w:p>
    <w:p w14:paraId="4DCBE5C5">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 合格的投标人</w:t>
      </w:r>
    </w:p>
    <w:p w14:paraId="70E91BD1">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4.1 符合《中华人民共和国政府采购法》第二十二条供应商参加政府采购活动应当具备的条件及其他有关法律、法规关于供应商的有关规定，有能力提供招标采购货物及服务的供应商。</w:t>
      </w:r>
    </w:p>
    <w:p w14:paraId="2DCDBDC2">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4.2 符合《投标邀请函》中关于供应商资格要求（实质性要求）的规定。</w:t>
      </w:r>
    </w:p>
    <w:p w14:paraId="04F7BD39">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4.3 关于联合体投标</w:t>
      </w:r>
    </w:p>
    <w:p w14:paraId="4F377229">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若《投标邀请函》接受联合体投标的：</w:t>
      </w:r>
    </w:p>
    <w:p w14:paraId="61E23E24">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（1）两个以上的自然人、法人或者其他组织可以组成一个联合体，以一个供应商的身份共同参加政府采购。</w:t>
      </w:r>
    </w:p>
    <w:p w14:paraId="19B77791">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联合体各方均应当符合《政府采购法》第二十二条第一款规定的条件，根据采购项目的特殊要求规定投标人特定条件的，联合体各方中至少应当有一方符合《投标邀请函》规定的供应商资格条件（实质性要求）。</w:t>
      </w:r>
    </w:p>
    <w:p w14:paraId="4309B9AE">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w:t>
      </w:r>
      <w:r>
        <w:rPr>
          <w:rFonts w:cs="Times New Roman" w:asciiTheme="minorEastAsia" w:hAnsiTheme="minorEastAsia" w:eastAsiaTheme="minorEastAsia"/>
          <w:color w:val="auto"/>
        </w:rPr>
        <w:t>联合体各方之间应当签订共同投标协议并在投标文件内提交，明确约定联合体主体及联合体各方承担的工作和相应的责任。</w:t>
      </w:r>
      <w:r>
        <w:rPr>
          <w:rFonts w:hint="eastAsia" w:cs="Times New Roman" w:asciiTheme="minorEastAsia" w:hAnsiTheme="minorEastAsia" w:eastAsiaTheme="minorEastAsia"/>
          <w:color w:val="auto"/>
        </w:rPr>
        <w:t>联合体各方签订共同投标协议后，</w:t>
      </w:r>
      <w:r>
        <w:rPr>
          <w:rFonts w:cs="Times New Roman" w:asciiTheme="minorEastAsia" w:hAnsiTheme="minorEastAsia" w:eastAsiaTheme="minorEastAsia"/>
          <w:color w:val="auto"/>
        </w:rPr>
        <w:t>不得再以自己名义单独在</w:t>
      </w:r>
      <w:r>
        <w:rPr>
          <w:rFonts w:hint="eastAsia" w:cs="Times New Roman" w:asciiTheme="minorEastAsia" w:hAnsiTheme="minorEastAsia" w:eastAsiaTheme="minorEastAsia"/>
          <w:color w:val="auto"/>
        </w:rPr>
        <w:t>同一合同项下</w:t>
      </w:r>
      <w:r>
        <w:rPr>
          <w:rFonts w:cs="Times New Roman" w:asciiTheme="minorEastAsia" w:hAnsiTheme="minorEastAsia" w:eastAsiaTheme="minorEastAsia"/>
          <w:color w:val="auto"/>
        </w:rPr>
        <w:t>投标，也不得组成新的联合体参加同一</w:t>
      </w:r>
      <w:r>
        <w:rPr>
          <w:rFonts w:hint="eastAsia" w:cs="Times New Roman" w:asciiTheme="minorEastAsia" w:hAnsiTheme="minorEastAsia" w:eastAsiaTheme="minorEastAsia"/>
          <w:color w:val="auto"/>
        </w:rPr>
        <w:t>合同</w:t>
      </w:r>
      <w:r>
        <w:rPr>
          <w:rFonts w:cs="Times New Roman" w:asciiTheme="minorEastAsia" w:hAnsiTheme="minorEastAsia" w:eastAsiaTheme="minorEastAsia"/>
          <w:color w:val="auto"/>
        </w:rPr>
        <w:t>项下的投标。</w:t>
      </w:r>
    </w:p>
    <w:p w14:paraId="47745558">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（4）投标报名时，应以联合体协议中确定的主体方名义报名。</w:t>
      </w:r>
    </w:p>
    <w:p w14:paraId="61CE061A">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（5）联合体投标的，应以主体方名义提交投标保证金（如有），对联合体各方均具有约束力。</w:t>
      </w:r>
    </w:p>
    <w:p w14:paraId="61CB6F2C">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12E04DDD">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45091FDF">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（8）联合体各方应当共同与采购人签订采购合同，就采购合同约定的事项对采购人承担连带责任。</w:t>
      </w:r>
    </w:p>
    <w:p w14:paraId="45C24A12">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4.4 关于关联企业</w:t>
      </w:r>
    </w:p>
    <w:p w14:paraId="115636EC">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除联合体外，法定代表人或单位负责人为同一个人或者存在直接控股、管理关系的不同供应商，不得同时参加同一项目或同一子项目的投标。如同时参加，则评审时将同时被拒绝。</w:t>
      </w:r>
    </w:p>
    <w:p w14:paraId="7431177C">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4.5 关于分公司投标</w:t>
      </w:r>
    </w:p>
    <w:p w14:paraId="02CDFA16">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000E3740">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4.6 关于提供前期服务的供应商</w:t>
      </w:r>
    </w:p>
    <w:p w14:paraId="6910ED5B">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为采购项目提供整体设计、规范编制或者项目管理、监理、检测等服务的供应商，不得再参加该采购项目的其他采购活动。</w:t>
      </w:r>
    </w:p>
    <w:p w14:paraId="7B791FFC">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4.7 关于中小微企业投标</w:t>
      </w:r>
    </w:p>
    <w:p w14:paraId="670018D5">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w:t>
      </w:r>
      <w:r>
        <w:rPr>
          <w:rFonts w:ascii="Times New Roman" w:hAnsi="Times New Roman" w:eastAsia="宋体" w:cs="Times New Roman"/>
          <w:color w:val="auto"/>
        </w:rPr>
        <w:t>[2020]46</w:t>
      </w:r>
      <w:r>
        <w:rPr>
          <w:rFonts w:hint="eastAsia" w:ascii="Times New Roman" w:hAnsi="Times New Roman" w:eastAsia="宋体" w:cs="Times New Roman"/>
          <w:color w:val="auto"/>
        </w:rPr>
        <w:t>号）规定的供应商。中小微企业参与投标应提供《中小企业声明函》。</w:t>
      </w:r>
    </w:p>
    <w:p w14:paraId="026EE268">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0FB877D1">
      <w:pPr>
        <w:pStyle w:val="34"/>
        <w:spacing w:line="360" w:lineRule="auto"/>
        <w:ind w:firstLine="448" w:firstLineChars="200"/>
        <w:jc w:val="both"/>
        <w:rPr>
          <w:rFonts w:cs="Times New Roman" w:asciiTheme="minorEastAsia" w:hAnsiTheme="minorEastAsia" w:eastAsiaTheme="minorEastAsia"/>
          <w:color w:val="auto"/>
          <w:szCs w:val="21"/>
        </w:rPr>
      </w:pPr>
      <w:r>
        <w:rPr>
          <w:rFonts w:cs="Times New Roman" w:asciiTheme="minorEastAsia" w:hAnsiTheme="minorEastAsia" w:eastAsiaTheme="minorEastAsia"/>
          <w:color w:val="auto"/>
          <w:szCs w:val="21"/>
        </w:rPr>
        <w:t>根据《财政部民政部中国残疾人联合会关于促进残疾人就业政府采购政策的通知》（财库〔2017〕141号）的规定，残疾人福利性单位视同为小型、微型企业。</w:t>
      </w:r>
    </w:p>
    <w:p w14:paraId="0E7F591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4.8 中国境内生产的组件成本核算基本规则</w:t>
      </w:r>
    </w:p>
    <w:p w14:paraId="785E5260">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67914B0">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一、产品的一级组件是指直接组成产品的组件。产品的二级组件是指直接组成产品一级组件的组件。一级组件不可分解的，视同二级组件。</w:t>
      </w:r>
    </w:p>
    <w:p w14:paraId="2D37A463">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二、二级组件在中国境内生产的，其全部成本计入中国境内生产的组件成本；二级组件不在中国境内生产的，其成本不计入中国境内生产的组件成本。</w:t>
      </w:r>
    </w:p>
    <w:p w14:paraId="63CA556B">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三、产品总成本和组件成本以相关会计核算数据、采购合同、进货记录等为基础进行计算。</w:t>
      </w:r>
    </w:p>
    <w:p w14:paraId="76ABF53F">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四、需要对成本核算规则予以进一步明确的其他有关事项，由财政部会同有关部门另行规定。</w:t>
      </w:r>
    </w:p>
    <w:p w14:paraId="143EEA7A">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 合格的货物和相关服务</w:t>
      </w:r>
    </w:p>
    <w:p w14:paraId="16C56CF5">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7C62C499">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5.2投标人提供的货物质量应当完全符合现行的国家标准、行业标准或地方标准。除《招标项目需求》有特殊规定外，投标人提供的货物应当是全新的、未使用过的，货物和相关服务应当符合招标文件的要求。</w:t>
      </w:r>
    </w:p>
    <w:p w14:paraId="23D5B45E">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5.3 投标人应当说明投标货物的来源地，如投标的货物非投标人生产或制造的，则交货时有义务提供其从合法途径获得该货物的相关证明。</w:t>
      </w:r>
    </w:p>
    <w:p w14:paraId="2CF6BF9C">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5.4 系统软件、通用软件必须是具有在中国境内的合法使用权或版权的正版软件，涉及到第三方提出侵权或知识产权的起诉及支付版税等费用由投标人承担所有责任及费用。</w:t>
      </w:r>
    </w:p>
    <w:p w14:paraId="2E3A4CBE">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6. 投标费用</w:t>
      </w:r>
    </w:p>
    <w:p w14:paraId="5AFBB143">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6.1 本项目不收取招标代理服务费。</w:t>
      </w:r>
    </w:p>
    <w:p w14:paraId="5588C4D9">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6.2 无论投标过程中的做法和结果如何，投标人自行承担所有与参加投标有关的费用。</w:t>
      </w:r>
    </w:p>
    <w:p w14:paraId="25DBD6A6">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7. 信息发布</w:t>
      </w:r>
    </w:p>
    <w:p w14:paraId="1D0EBE37">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本项目需要公开的有关信息，包括招标公告、更正公告、中标公告、终止公告等与招标活动有关的通知，采购人、采购代理机构均将通过</w:t>
      </w:r>
      <w:r>
        <w:rPr>
          <w:rFonts w:hint="eastAsia" w:ascii="Times New Roman" w:hAnsi="Times New Roman" w:eastAsia="宋体" w:cs="Times New Roman"/>
          <w:color w:val="auto"/>
        </w:rPr>
        <w:t>“</w:t>
      </w:r>
      <w:r>
        <w:rPr>
          <w:rFonts w:ascii="Times New Roman" w:eastAsia="宋体" w:cs="Times New Roman" w:hAnsiTheme="minorEastAsia"/>
          <w:color w:val="auto"/>
        </w:rPr>
        <w:t>天津政府采购网（</w:t>
      </w:r>
      <w:r>
        <w:fldChar w:fldCharType="begin"/>
      </w:r>
      <w:r>
        <w:instrText xml:space="preserve"> HYPERLINK "http://tjgp.cz.tj.gov.cn" </w:instrText>
      </w:r>
      <w:r>
        <w:fldChar w:fldCharType="separate"/>
      </w:r>
      <w:r>
        <w:rPr>
          <w:rStyle w:val="27"/>
          <w:rFonts w:ascii="Times New Roman" w:hAnsi="Times New Roman" w:eastAsia="宋体" w:cs="Times New Roman"/>
        </w:rPr>
        <w:t>http://tjgp.cz.tj.gov.cn</w:t>
      </w:r>
      <w:r>
        <w:rPr>
          <w:rStyle w:val="27"/>
          <w:rFonts w:ascii="Times New Roman" w:hAnsi="Times New Roman" w:eastAsia="宋体" w:cs="Times New Roman"/>
        </w:rPr>
        <w:fldChar w:fldCharType="end"/>
      </w:r>
      <w:r>
        <w:rPr>
          <w:rFonts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和</w:t>
      </w:r>
      <w:r>
        <w:rPr>
          <w:rFonts w:hint="eastAsia" w:ascii="Times New Roman" w:hAnsi="Times New Roman" w:eastAsia="宋体" w:cs="Times New Roman"/>
          <w:color w:val="auto"/>
        </w:rPr>
        <w:t>“</w:t>
      </w:r>
      <w:r>
        <w:rPr>
          <w:rFonts w:ascii="Times New Roman" w:eastAsia="宋体" w:cs="Times New Roman" w:hAnsiTheme="minorEastAsia"/>
          <w:color w:val="auto"/>
        </w:rPr>
        <w:t>天津政府采购</w:t>
      </w:r>
      <w:r>
        <w:rPr>
          <w:rFonts w:hint="eastAsia" w:ascii="Times New Roman" w:eastAsia="宋体" w:cs="Times New Roman" w:hAnsiTheme="minorEastAsia"/>
          <w:color w:val="auto"/>
        </w:rPr>
        <w:t>中心</w:t>
      </w:r>
      <w:r>
        <w:rPr>
          <w:rFonts w:ascii="Times New Roman" w:eastAsia="宋体" w:cs="Times New Roman" w:hAnsiTheme="minorEastAsia"/>
          <w:color w:val="auto"/>
        </w:rPr>
        <w:t>网（</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cs="Times New Roman" w:asciiTheme="minorEastAsia" w:hAnsiTheme="minorEastAsia" w:eastAsiaTheme="minor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Pr>
          <w:rFonts w:cs="Times New Roman" w:asciiTheme="minorEastAsia" w:hAnsiTheme="minorEastAsia" w:eastAsiaTheme="minorEastAsia"/>
          <w:color w:val="auto"/>
        </w:rPr>
        <w:t>承担由此可能产生的风险。</w:t>
      </w:r>
    </w:p>
    <w:p w14:paraId="14D96F65">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8. 询问与质疑</w:t>
      </w:r>
    </w:p>
    <w:p w14:paraId="15CA4760">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滨海新区政府采购中心提出。</w:t>
      </w:r>
    </w:p>
    <w:p w14:paraId="4AA3BF4A">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8.2 询问</w:t>
      </w:r>
    </w:p>
    <w:p w14:paraId="448603C9">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（1）询问可以采取电话、当面或书面等形式。</w:t>
      </w:r>
    </w:p>
    <w:p w14:paraId="0CC7B75B">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（2）采购人应当自收到供应商询问之日起3个工作日内作出答复，但答复的内容不得涉及商业秘密或者依法应当保密的内容。</w:t>
      </w:r>
    </w:p>
    <w:p w14:paraId="3C026113">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8.3 质疑</w:t>
      </w:r>
    </w:p>
    <w:p w14:paraId="26E1ED87">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（1）提出质疑的供应商应当是参与所质疑项目采购活动的供应商。</w:t>
      </w:r>
    </w:p>
    <w:p w14:paraId="74C768FB">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向采购人提出质疑，否则不予受理。</w:t>
      </w:r>
    </w:p>
    <w:p w14:paraId="2ECBE957">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79F08968">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w:t>
      </w:r>
      <w:r>
        <w:fldChar w:fldCharType="begin"/>
      </w:r>
      <w:r>
        <w:instrText xml:space="preserve"> HYPERLINK "http://tjgp.cz.tj.gov.cn" </w:instrText>
      </w:r>
      <w:r>
        <w:fldChar w:fldCharType="separate"/>
      </w:r>
      <w:r>
        <w:rPr>
          <w:rStyle w:val="27"/>
          <w:rFonts w:hint="eastAsia" w:ascii="Times New Roman" w:hAnsi="Times New Roman" w:eastAsia="宋体" w:cs="Times New Roman"/>
        </w:rPr>
        <w:t>http://tjgp.cz.tj.gov.cn</w:t>
      </w:r>
      <w:r>
        <w:rPr>
          <w:rStyle w:val="27"/>
          <w:rFonts w:hint="eastAsia" w:ascii="Times New Roman" w:hAnsi="Times New Roman" w:eastAsia="宋体" w:cs="Times New Roman"/>
        </w:rPr>
        <w:fldChar w:fldCharType="end"/>
      </w:r>
      <w:r>
        <w:rPr>
          <w:rFonts w:hint="eastAsia" w:ascii="Times New Roman" w:hAnsi="Times New Roman" w:eastAsia="宋体" w:cs="Times New Roman"/>
          <w:color w:val="auto"/>
        </w:rPr>
        <w:t>）“下载专区”中的“质疑函格式文本”）。质疑函应当明确阐述采购文件、采购过程、采购结果使自己的合法权益受到损害的法律依据、事实依据、相关证明材料及证据来源，以便于有关单位调查、答复和处理。</w:t>
      </w:r>
    </w:p>
    <w:p w14:paraId="6EC55F06">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作出解释说明。对捏造事实、滥用维权扰乱采购秩序的恶意质疑者，将上报天津市滨海新区财政局政府采购办公室依法处理。</w:t>
      </w:r>
    </w:p>
    <w:p w14:paraId="4CE0FC8E">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8.4 针对询问或质疑的答复内容需要修改采购文件的，其修改内容应当以天津市政府采购网发布的更正公告为准。</w:t>
      </w:r>
    </w:p>
    <w:p w14:paraId="6810F3B6">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9. 其他</w:t>
      </w:r>
    </w:p>
    <w:p w14:paraId="0D6D6DA9">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本《投标须知》的条款如与《投标邀请函》、《招标项目需求》就同一内容的表述不一致的，以《投标邀请函》、《招标项目需求》中规定的内容为准。</w:t>
      </w:r>
    </w:p>
    <w:p w14:paraId="2BC5F36F">
      <w:pPr>
        <w:pStyle w:val="34"/>
        <w:spacing w:line="360" w:lineRule="auto"/>
        <w:ind w:firstLine="448" w:firstLineChars="200"/>
        <w:jc w:val="both"/>
        <w:rPr>
          <w:rFonts w:cs="Times New Roman" w:asciiTheme="minorEastAsia" w:hAnsiTheme="minorEastAsia" w:eastAsiaTheme="minorEastAsia"/>
          <w:color w:val="auto"/>
        </w:rPr>
      </w:pPr>
    </w:p>
    <w:p w14:paraId="2CAD9EAC">
      <w:pPr>
        <w:pStyle w:val="34"/>
        <w:spacing w:line="360" w:lineRule="auto"/>
        <w:ind w:firstLine="448" w:firstLineChars="200"/>
        <w:jc w:val="center"/>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B  招标文件说明</w:t>
      </w:r>
    </w:p>
    <w:p w14:paraId="23DFBE37">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10. 招标文件的构成</w:t>
      </w:r>
    </w:p>
    <w:p w14:paraId="592AE60E">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10.1 招标文件由下述部分组成：</w:t>
      </w:r>
    </w:p>
    <w:p w14:paraId="6F8DF6DC">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（1）投标邀请函</w:t>
      </w:r>
    </w:p>
    <w:p w14:paraId="678DE2DE">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（2）招标项目需求</w:t>
      </w:r>
    </w:p>
    <w:p w14:paraId="2A19F018">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（3）投标须知</w:t>
      </w:r>
    </w:p>
    <w:p w14:paraId="3D54DEA6">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（4）合同条款</w:t>
      </w:r>
    </w:p>
    <w:p w14:paraId="5C722959">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（5）投标文件格式</w:t>
      </w:r>
    </w:p>
    <w:p w14:paraId="31945908">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（6）本项目招标文件的更正公告内容（如有）</w:t>
      </w:r>
    </w:p>
    <w:p w14:paraId="532738F9">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10.2 除非有特殊要求，招标文件不单独提供招标项目使用地的自然环境、气候条件、公用设施等情况，投标人被视为熟悉上述与履行合同有关的一切情况。</w:t>
      </w:r>
    </w:p>
    <w:p w14:paraId="777EFBA2">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10.3 加注“★”号条款为实质性条款，不得出现负偏离，发生负偏离即做无效标处理。加注“▲”号的产品为核心产品（如项目需求书中未明确核心产品，则视为全部产品均为核心产品），任意一种核心产品为同一品牌时，按照本部分第</w:t>
      </w:r>
      <w:r>
        <w:rPr>
          <w:rFonts w:cs="Times New Roman" w:asciiTheme="minorEastAsia" w:hAnsiTheme="minorEastAsia" w:eastAsiaTheme="minorEastAsia"/>
          <w:color w:val="auto"/>
        </w:rPr>
        <w:t>32.4</w:t>
      </w:r>
      <w:r>
        <w:rPr>
          <w:rFonts w:hint="eastAsia" w:cs="Times New Roman" w:asciiTheme="minorEastAsia" w:hAnsiTheme="minorEastAsia" w:eastAsiaTheme="minorEastAsia"/>
          <w:color w:val="auto"/>
        </w:rPr>
        <w:t>条款执行。</w:t>
      </w:r>
    </w:p>
    <w:p w14:paraId="52A992F6">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10.4 招标文件中涉及的参照品牌、型号仅起说明作用，并没有任何限制性，投标人在投标中可以选用其他替代品牌或型号，但这些替代要实质上优于或相当于招标要求。</w:t>
      </w:r>
    </w:p>
    <w:p w14:paraId="3ABECF69">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10.5 除招标文件另有规定外，招标文件中要求的每一项产品只允许一种产品投标，每一项产品的采购数量不允许变更。</w:t>
      </w:r>
    </w:p>
    <w:p w14:paraId="03AB5459">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11. 招标文件的澄清和修改</w:t>
      </w:r>
    </w:p>
    <w:p w14:paraId="70E29F5C">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11.1 投标截止前，采购人、采购代理机构需要对招标文件进行补充或修改的，采购人、采购代理机构将会通过“天津市政府采购网”、“天津市政府采购中心网”以更正公告形式发布。</w:t>
      </w:r>
    </w:p>
    <w:p w14:paraId="0056BF43">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11.2 更正公告一经在“天津市政府采购网”、“天津市政府采购中心网”发布，天津市政府采购中心招投标系统将自动发送通知至已报名供应商的“查看项目文件”，视同已书面通知所有招标文件的收受人。请参与项目的供应商及时关注更正公告，由此导致的风险由投标人自行承担，采购人、采购代理机构不承担任何责任。</w:t>
      </w:r>
    </w:p>
    <w:p w14:paraId="55ACD4F9">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11.3 更正公告的内容为招标文件的组成部分。当招标文件与更正公告就同一内容的表述不一致时，以最后发出的更正公告内容为准。</w:t>
      </w:r>
    </w:p>
    <w:p w14:paraId="14D7C37B">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3A29CB5E">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12. 答疑会和踏勘现场</w:t>
      </w:r>
    </w:p>
    <w:p w14:paraId="38231CEE">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12.1 采购人、采购代理机构召开答疑会的，所有投标人应按《投标邀请函》规定的时间、地点参加答疑会。投标人如不参加，其风险由投标人自行承担，采购人、采购代理机构不承担任何责任。</w:t>
      </w:r>
    </w:p>
    <w:p w14:paraId="0AC81137">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12.2 采购人、采购代理机构组织踏勘现场的，所有投标人按《投标邀请函》规定的时间、地点参加踏勘现场活动。投标人如不参加，其风险由投标人自行承担，采购人、采购代理机构不承担任何责任。</w:t>
      </w:r>
    </w:p>
    <w:p w14:paraId="5C7A3A9A">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0AAEB963">
      <w:pPr>
        <w:pStyle w:val="34"/>
        <w:spacing w:line="360" w:lineRule="auto"/>
        <w:ind w:firstLine="448" w:firstLineChars="200"/>
        <w:jc w:val="both"/>
        <w:rPr>
          <w:rFonts w:cs="Times New Roman" w:asciiTheme="minorEastAsia" w:hAnsiTheme="minorEastAsia" w:eastAsiaTheme="minorEastAsia"/>
          <w:color w:val="auto"/>
        </w:rPr>
      </w:pPr>
    </w:p>
    <w:p w14:paraId="2704586A">
      <w:pPr>
        <w:pStyle w:val="34"/>
        <w:spacing w:line="360" w:lineRule="auto"/>
        <w:ind w:firstLine="448" w:firstLineChars="200"/>
        <w:jc w:val="center"/>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C  投标文件的编制</w:t>
      </w:r>
    </w:p>
    <w:p w14:paraId="62B78ED5">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13. 要求</w:t>
      </w:r>
    </w:p>
    <w:p w14:paraId="4F6DD407">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2BBC5DB0">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13.2 投标人应根据招标项目需求和投标文件格式编制投标文件，保证其真实有效，并承担相应的法律责任。</w:t>
      </w:r>
    </w:p>
    <w:p w14:paraId="6FDC48C7">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153483FA">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14. 投标语言及计量单位</w:t>
      </w:r>
    </w:p>
    <w:p w14:paraId="75C6DA29">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14:paraId="47DA07CD">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14.2 除招标文件中另有规定外，投标文件所使用的计量单位均应使用中华人民共和国法定计量单位。</w:t>
      </w:r>
    </w:p>
    <w:p w14:paraId="1CCA8ED3">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15. 投标文件格式</w:t>
      </w:r>
    </w:p>
    <w:p w14:paraId="14AA3C45">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15.1 投标人应按招标文件中提供的投标文件格式完整填写。因不按要求编制而引起系统无法检索、读取相关信息时，其后果由投标人自行承担。</w:t>
      </w:r>
    </w:p>
    <w:p w14:paraId="5E72D169">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15.2 投标人可对本招标文件“招标项目要求”所列的所有货物进行投标，也可只对其中一包或几包的货物投标；若无特殊说明，每一包的内容不得分项投标，采购人原则上按照整包确定中标供应商。</w:t>
      </w:r>
    </w:p>
    <w:p w14:paraId="7122B0CA">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186E1F4B">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15.4如投标多个包的，要求按包分别独立制作投标文件。</w:t>
      </w:r>
    </w:p>
    <w:p w14:paraId="17152A12">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15.5投标文件（包括封面和目录）的每一页，从封面开始按阿拉伯数字1、2、3…顺序编制页码。</w:t>
      </w:r>
    </w:p>
    <w:p w14:paraId="559574E3">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16. 投标报价</w:t>
      </w:r>
    </w:p>
    <w:p w14:paraId="278CCF08">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16.1 投标书、开标一览表等各表中的报价，若无特殊说明应采用人民币填报。</w:t>
      </w:r>
    </w:p>
    <w:p w14:paraId="4BC05D88">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16.2 投标报价是</w:t>
      </w:r>
      <w:r>
        <w:rPr>
          <w:rFonts w:hint="eastAsia" w:asciiTheme="minorEastAsia" w:hAnsiTheme="minorEastAsia" w:eastAsiaTheme="minorEastAsia"/>
          <w:color w:val="auto"/>
        </w:rPr>
        <w:t>为完成招标文件规定的一切工作所需的全部费用的最终优惠价格。</w:t>
      </w:r>
    </w:p>
    <w:p w14:paraId="1416E617">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16.3 除《招标项目需求》中说明并允许外，投标的每一个货物、服务的单项报价以及采购项目的投标总价均只允许有一个报价，任何有选择的报价，采购人、采购代理机构均将予以拒绝。</w:t>
      </w:r>
    </w:p>
    <w:p w14:paraId="0B79FCCC">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17. 投标人资格证明文件</w:t>
      </w:r>
    </w:p>
    <w:p w14:paraId="306E7A96">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投标人必须提交证明其有资格进行投标和有能力履行合同的文件，作为投标文件的一部分。</w:t>
      </w:r>
    </w:p>
    <w:p w14:paraId="024FB5DB">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（1）《投标邀请函》中规定的供应商资格要求（实质性要求）证明文件；</w:t>
      </w:r>
    </w:p>
    <w:p w14:paraId="457CA585">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（2）若国家及行业对投标项目有特殊资格要求的，还须提供特殊资格证明文件；</w:t>
      </w:r>
    </w:p>
    <w:p w14:paraId="5E2DA2AD">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（3）涉及本须知中“4. 合格的投标人”相关要求的，按其要求执行。</w:t>
      </w:r>
    </w:p>
    <w:p w14:paraId="4E4DABEE">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18. 技术响应文件</w:t>
      </w:r>
    </w:p>
    <w:p w14:paraId="55D40ADD">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18.1 投标人须提交证明其拟供货物符合招标文件规定的技术响应文件，作为投标文件的一部分。</w:t>
      </w:r>
    </w:p>
    <w:p w14:paraId="5AB21CF4">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18.2 上述文件可以是文字资料、图纸或数据，并须提供：</w:t>
      </w:r>
    </w:p>
    <w:p w14:paraId="52411E10">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（1）货物主要技术性能的详细描述；</w:t>
      </w:r>
    </w:p>
    <w:p w14:paraId="263473D7">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（2）保证货物从采购人开始使用至招标文件规定的保修期内正常和连续运转期间所需要的所有备件和专用工具的详细清单，包括其现行价格和供货来源资料；</w:t>
      </w:r>
    </w:p>
    <w:p w14:paraId="6755F68C">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（3）逐条对招标文件要求的技术规格进行评议，并按招标文件所附格式完整地填写《技术要求点对点应答表》，说明自己所投标的货物和相关服务内容与采购人、采购代理机构相应要求的偏离情况。</w:t>
      </w:r>
    </w:p>
    <w:p w14:paraId="61A3C997">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18.3 投标文件中设备的性能指标应达到或优于招标文件中所列技术指标。投标人应注意招标文件中所列技术指标仅列出了最低限度。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14:paraId="135A36EB">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19. 投标保证金</w:t>
      </w:r>
    </w:p>
    <w:p w14:paraId="7D2DD818">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19.1 按照《招标项目要求》要求执行。</w:t>
      </w:r>
    </w:p>
    <w:p w14:paraId="76BCEA97">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19.2 符合《政府采购货物和服务招标投标管理办法》和《政府采购法实施条例》相关规定。</w:t>
      </w:r>
    </w:p>
    <w:p w14:paraId="0F8B609D">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20. 投标有效期</w:t>
      </w:r>
    </w:p>
    <w:p w14:paraId="21E431D8">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20.1 投标有效期为提交投标文件的截止之日起60天。投标书中规定的有效期短于招标文件规定的，其投标将被拒绝。</w:t>
      </w:r>
    </w:p>
    <w:p w14:paraId="1A837201">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77A262F4">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21. 投标文件的签署及规定</w:t>
      </w:r>
    </w:p>
    <w:p w14:paraId="04F3FDF5">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4584EDC5">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21.2 投标人按照《投标邀请函》的要求提交网上应答并</w:t>
      </w:r>
      <w:r>
        <w:rPr>
          <w:rFonts w:hint="eastAsia" w:cs="Times New Roman" w:asciiTheme="minorEastAsia" w:hAnsiTheme="minorEastAsia" w:eastAsiaTheme="minorEastAsia"/>
          <w:color w:val="auto"/>
          <w:szCs w:val="32"/>
        </w:rPr>
        <w:t>上传</w:t>
      </w:r>
      <w:r>
        <w:rPr>
          <w:rFonts w:hint="eastAsia" w:cs="Times New Roman" w:asciiTheme="minorEastAsia" w:hAnsiTheme="minorEastAsia" w:eastAsiaTheme="minorEastAsia"/>
          <w:color w:val="auto"/>
        </w:rPr>
        <w:t>加盖投标人电子签章的电子投标文件（以通过天津公共资源电子签章客户端正确读取签章信息为准）。</w:t>
      </w:r>
    </w:p>
    <w:p w14:paraId="69D4C4AA">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21.3 若上传加盖投标人电子签章的电子投标文件有修改，须于规定时间内重新提交电子投标文件。电子投标文件因模糊不清或表达不清所引起的后果由投标人自负。</w:t>
      </w:r>
    </w:p>
    <w:p w14:paraId="5439C532">
      <w:pPr>
        <w:widowControl/>
        <w:autoSpaceDE w:val="0"/>
        <w:autoSpaceDN w:val="0"/>
        <w:adjustRightInd w:val="0"/>
        <w:spacing w:line="360" w:lineRule="auto"/>
        <w:ind w:firstLine="448" w:firstLineChars="200"/>
        <w:rPr>
          <w:rFonts w:cs="......."/>
          <w:kern w:val="0"/>
          <w:sz w:val="24"/>
          <w:szCs w:val="24"/>
        </w:rPr>
      </w:pPr>
      <w:r>
        <w:rPr>
          <w:rFonts w:asciiTheme="minorEastAsia" w:hAnsiTheme="minorEastAsia" w:eastAsiaTheme="minorEastAsia"/>
          <w:kern w:val="0"/>
          <w:sz w:val="24"/>
          <w:szCs w:val="24"/>
        </w:rPr>
        <w:t>21.4</w:t>
      </w:r>
      <w:r>
        <w:rPr>
          <w:rFonts w:hint="eastAsia" w:asciiTheme="minorEastAsia" w:hAnsiTheme="minorEastAsia" w:eastAsiaTheme="minorEastAsia"/>
          <w:kern w:val="0"/>
          <w:sz w:val="24"/>
          <w:szCs w:val="24"/>
        </w:rPr>
        <w:t xml:space="preserve"> 文件中的电子件指扫描件、电子证照、照片等形式电子文件；要求第三方出</w:t>
      </w:r>
      <w:r>
        <w:rPr>
          <w:rFonts w:hint="eastAsia"/>
          <w:kern w:val="0"/>
          <w:sz w:val="24"/>
          <w:szCs w:val="24"/>
        </w:rPr>
        <w:t>具的盖章件原件（如联合协议、分包意向协议、制造商授权书等），投标文件中应使用原件的电子件。</w:t>
      </w:r>
    </w:p>
    <w:p w14:paraId="63E2AA5D">
      <w:pPr>
        <w:pStyle w:val="34"/>
        <w:spacing w:line="360" w:lineRule="auto"/>
        <w:jc w:val="center"/>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D  投标文件的网上应答和提交</w:t>
      </w:r>
    </w:p>
    <w:p w14:paraId="1873C9A0">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22. 投标人须按《投标邀请函》规定提交网上应答并上传加盖投标人电子签章的电子投标文件（以通过天津公共资源电子签章客户端正确读取签章信息为准）。具体方式：</w:t>
      </w:r>
      <w:r>
        <w:rPr>
          <w:rFonts w:cs="Times New Roman" w:asciiTheme="minorEastAsia" w:hAnsiTheme="minorEastAsia" w:eastAsiaTheme="minorEastAsia"/>
          <w:color w:val="auto"/>
        </w:rPr>
        <w:t>使用天津数字认证有限公司发出的CA数字证书（原天津市电子认证中心发出尚在有效期内的CA数字证书仍可使用）登陆</w:t>
      </w:r>
      <w:r>
        <w:rPr>
          <w:rFonts w:hint="eastAsia" w:cs="Times New Roman" w:asciiTheme="minorEastAsia" w:hAnsiTheme="minorEastAsia" w:eastAsiaTheme="minorEastAsia"/>
          <w:color w:val="auto"/>
        </w:rPr>
        <w:t>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cs="Times New Roman" w:asciiTheme="minorEastAsia" w:hAnsiTheme="minorEastAsia" w:eastAsiaTheme="minorEastAsia"/>
          <w:color w:val="auto"/>
        </w:rPr>
        <w:t>）-“网上招投标”-“供应商登录”-“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441F0215">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23. 制作和上传电子投标文件要求</w:t>
      </w:r>
    </w:p>
    <w:p w14:paraId="1224503D">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23.1 投标人须下载天津市政府采购中心网-下载中心-《天津公共资源电子签章客户端安装包及使用说明》。</w:t>
      </w:r>
    </w:p>
    <w:p w14:paraId="3BF8B086">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3E058E0A">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特别提醒：</w:t>
      </w:r>
    </w:p>
    <w:p w14:paraId="1A17A776">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23279E2E">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74B5B48F">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23.3 投标人须保证电子投标文件清晰，便于识别，如因上传、扫描、格式等原因导致评审时受到影响，由投标人自行承担相应责任。</w:t>
      </w:r>
    </w:p>
    <w:p w14:paraId="1F585B98">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24. 投标人须承诺接受电子投标的方式，并自行承担由此带来的废标、无效投标的风险。</w:t>
      </w:r>
    </w:p>
    <w:p w14:paraId="256D2BA6">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25. 未按招标文件的规定提交网上应答和上传加盖投标人电子签章的电子投标文件（以通过天津公共资源电子签章客户端正确读取签章信息为准）的投标将被拒绝。</w:t>
      </w:r>
    </w:p>
    <w:p w14:paraId="6F31A257">
      <w:pPr>
        <w:pStyle w:val="34"/>
        <w:spacing w:line="360" w:lineRule="auto"/>
        <w:ind w:firstLine="448" w:firstLineChars="200"/>
        <w:jc w:val="center"/>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E  开标和评标</w:t>
      </w:r>
    </w:p>
    <w:p w14:paraId="6230A761">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26. 开标解密和资格审查</w:t>
      </w:r>
    </w:p>
    <w:p w14:paraId="48EB7437">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26.1 投标人须于《投标邀请函》中规定的时间内使用天津数字认证有限公司发出的CA数字证书（原天津市电子认证中心发出尚在有效期内的CA数字证书仍可使用）登陆天津市政府采购中心网（网址：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cs="Times New Roman" w:asciiTheme="minorEastAsia" w:hAnsiTheme="minorEastAsia" w:eastAsiaTheme="minorEastAsia"/>
          <w:color w:val="auto"/>
        </w:rPr>
        <w:t>）-“网上招投标”-“供应商登录”-“区级集采机构入口”完成开标解密。</w:t>
      </w:r>
    </w:p>
    <w:p w14:paraId="0022CC96">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26.2 由于投标人原因，没有在规定时间内进行网上开标解密，视为无效投标。</w:t>
      </w:r>
    </w:p>
    <w:p w14:paraId="0190039E">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26.3 开标解密后，对开标结果进行网上公示，投标人报价为空、为零的将被视为无效投标。</w:t>
      </w:r>
    </w:p>
    <w:p w14:paraId="63EDA9E8">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26.4 开标解密后，投标代表人应保持电话畅通并具备相应的网络环境，随时准备接受评委的网上询标。</w:t>
      </w:r>
    </w:p>
    <w:p w14:paraId="1E9E50F8">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26.5 投标人须于规定时间内通过天津市政府采购中心招投标系统“询标解答”对评委的网上询标予以解答。如投标代表人被要求到评审现场答疑时，须携带身份证等有效证件原件，以备查验。</w:t>
      </w:r>
    </w:p>
    <w:p w14:paraId="6B2E4203">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26.6 投标截止时间后，投标人不足3家的，不得开标。</w:t>
      </w:r>
    </w:p>
    <w:p w14:paraId="1DFA14FF">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26.7 开标解密后，采购人或采购代理机构应当依法对投标人的资格进行审查。资格审查合格的投标人不足3家的，不得评标。</w:t>
      </w:r>
    </w:p>
    <w:p w14:paraId="29E0C70A">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27. 评审委员会</w:t>
      </w:r>
    </w:p>
    <w:p w14:paraId="6ED38813">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27.1 评审委员会成员由采购人代表和评审专家组成，成员人数应当为5人以上单数，其中评审专家不得少于成员总数的三分之二。</w:t>
      </w:r>
    </w:p>
    <w:p w14:paraId="0847E829">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27.2 评审委员会负责审查投标文件是否符合招标文件的要求，并进行审查、询标、评估和比较。评审委员会认为必要时，可向投标人进行询标。</w:t>
      </w:r>
    </w:p>
    <w:p w14:paraId="5DD853B2">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27.3 出现符合专业条件的供应商或者对招标文件作实质性响应的供应商不足三家，或投标人的报价均超过了采购预算，采购人不能支付的情况时，或出现影响采购公正的违法、违规行为时，评审委员会有权宣布废标。</w:t>
      </w:r>
    </w:p>
    <w:p w14:paraId="5E69AA6B">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27.4 评审委员会负责完成全部评标工作，向采购人提出经评审委员会签字的书面评标报告。</w:t>
      </w:r>
    </w:p>
    <w:p w14:paraId="035651D3">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28. 对投标文件的审查和响应性的确定</w:t>
      </w:r>
    </w:p>
    <w:p w14:paraId="255925FA">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28.1 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18A1B069">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28.2 投标截止时间后，除评审委员会要求提供外，不接受投标人及与投标人有关的任何一方递交的材料。</w:t>
      </w:r>
    </w:p>
    <w:p w14:paraId="1CF16D2F">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28.3 实质上没有响应招标文件要求的投标文件，将被拒绝。投标人不得通过修改或撤回不符合要求的内容而使其投标成为响应性的投标。如出现下列情况之一的，其投标将被拒绝或中标无效：</w:t>
      </w:r>
    </w:p>
    <w:p w14:paraId="1AAAA47C">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（1）投标文件未按招标文件的要求加盖电子签章的；</w:t>
      </w:r>
    </w:p>
    <w:p w14:paraId="4EC8EAAF">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（2）投标有效期短于招标文件要求的；</w:t>
      </w:r>
    </w:p>
    <w:p w14:paraId="62A88B5F">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（3）投标文件中提供虚假或失实资料的；</w:t>
      </w:r>
    </w:p>
    <w:p w14:paraId="2C89EC89">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（4）不能满足招标文件中全部实质性要求，或加注“★”号条款出现负偏离，或经评审委员会认定未实质性响应招标文件要求，或投标内容不符合相关政策性规定的；</w:t>
      </w:r>
    </w:p>
    <w:p w14:paraId="1FA5F3A5">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（5）未按时进行网上解密或电子投标文件损坏、无效的；</w:t>
      </w:r>
    </w:p>
    <w:p w14:paraId="7A0A096C">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（6）投标报价超出采购预算或最高限价；</w:t>
      </w:r>
    </w:p>
    <w:p w14:paraId="70285F8A">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（7）存在串通情形的；</w:t>
      </w:r>
    </w:p>
    <w:p w14:paraId="527C426B">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（8） 单位负责人或法定代表人为同一人，或者存在控股、管理关系的不同供应商，参加同一包或者未划分包的同一项目投标的，相关投标均无效；</w:t>
      </w:r>
    </w:p>
    <w:p w14:paraId="6C3E68E7">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（9）未按照招标文件要求递交全部样品的；</w:t>
      </w:r>
    </w:p>
    <w:p w14:paraId="5EF10708">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（10）根据《关于推动解决政府采购异常低价问题的通知》（财库〔2026〕2号）的规定被判定为异常低价，供应商在合理的时间内又不能提供书面说明和必要的证明材料并对投标价格作出解释的。</w:t>
      </w:r>
    </w:p>
    <w:p w14:paraId="6CB37274">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（11）其他法定投标无效的情形。</w:t>
      </w:r>
    </w:p>
    <w:p w14:paraId="01F6BD78">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28.4 评审委员会对确定为实质上响应的投标进行审核，</w:t>
      </w:r>
      <w:r>
        <w:rPr>
          <w:rFonts w:cs="Times New Roman" w:asciiTheme="minorEastAsia" w:hAnsiTheme="minorEastAsia" w:eastAsiaTheme="minorEastAsia"/>
          <w:color w:val="auto"/>
        </w:rPr>
        <w:t>投标文件报价出现前后不一致的</w:t>
      </w:r>
      <w:r>
        <w:rPr>
          <w:rFonts w:hint="eastAsia" w:cs="Times New Roman" w:asciiTheme="minorEastAsia" w:hAnsiTheme="minorEastAsia" w:eastAsiaTheme="minorEastAsia"/>
          <w:color w:val="auto"/>
        </w:rPr>
        <w:t>，修改错误的原则如下：</w:t>
      </w:r>
    </w:p>
    <w:p w14:paraId="563ABCC2">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（1）投标文件中开标一览表（报价表）内容与投标文件中相应内容不一致的，以开标一览表（报价表）为准；</w:t>
      </w:r>
    </w:p>
    <w:p w14:paraId="1771B909">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（2）大写金额和小写金额不一致的，以大写金额为准；</w:t>
      </w:r>
    </w:p>
    <w:p w14:paraId="6C0E5056">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（3）单价金额小数点或者百分比有明显错位的，以开标一览表的总价为准，并修改单价；</w:t>
      </w:r>
    </w:p>
    <w:p w14:paraId="34F9E081">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（4）总价金额与按单价汇总金额不一致的，以单价金额计算结果为准。</w:t>
      </w:r>
    </w:p>
    <w:p w14:paraId="463E7F45">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（5）同时出现两种以上不一致的，按照前款规定的顺序修正。修正后的报价经投标人确认后产生约束力，投标人不确认的，其投标无效。</w:t>
      </w:r>
    </w:p>
    <w:p w14:paraId="0F7C2619">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28.5 评审委员会将要求投标人按上述修改错误的方法调整投标报价，投标人同意后，调整后的报价对投标人起约束作用。如果投标人不接受修改后的报价，其投标将被拒绝。</w:t>
      </w:r>
    </w:p>
    <w:p w14:paraId="1957B57A">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29. 投标文件的澄清</w:t>
      </w:r>
    </w:p>
    <w:p w14:paraId="4C9EB0AE">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29.1 澄清有关问题。为了有助于对投标文件进行审查、评估和比较，评审委员会有权要求投标人对投标文件中含义不明确、同类问题表述不一致或者有明显文字和计算错误的内容作出必要的澄清、说明或者纠正。投标人有义务按照评审委员会通知的时间、地点指派投标代表人就相关问题进行澄清。</w:t>
      </w:r>
    </w:p>
    <w:p w14:paraId="14C40530">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29.2 投标人澄清、说明、答复或者补充的内容须为并加盖电子签章后上传至天津市政府采购中心招投标系统。</w:t>
      </w:r>
    </w:p>
    <w:p w14:paraId="5484AF6E">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29.3 投标人的澄清、说明、答复或者补充应在规定的时间内完成，并不得超出投标文件的范围或对投标内容进行实质性的修改。</w:t>
      </w:r>
    </w:p>
    <w:p w14:paraId="39848A5A">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29.4 澄清文件将作为投标文件的一部分，与投标文件具有同等的法律效力。</w:t>
      </w:r>
    </w:p>
    <w:p w14:paraId="2A66F6E2">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30. 投标的评估和比较</w:t>
      </w:r>
    </w:p>
    <w:p w14:paraId="5DCF6540">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评审委员会将根据招标文件确定的评标原则和评标方法对确定为实质上响应招标文件要求的投标进行评估和比较。</w:t>
      </w:r>
    </w:p>
    <w:p w14:paraId="628E59DF">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31. 评标原则和评标方法</w:t>
      </w:r>
    </w:p>
    <w:p w14:paraId="2E6E3A8B">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31.1 评标原则</w:t>
      </w:r>
    </w:p>
    <w:p w14:paraId="1D988B92">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（1）评审委员会应当按照客观、公正、审慎的原则，根据招标文件规定的评审程序、评审方法和评审标准进行独立评审。</w:t>
      </w:r>
    </w:p>
    <w:p w14:paraId="027BA316">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w:t>
      </w:r>
      <w:r>
        <w:rPr>
          <w:rFonts w:cs="Times New Roman" w:asciiTheme="minorEastAsia" w:hAnsiTheme="minorEastAsia" w:eastAsiaTheme="minorEastAsia"/>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3CF03FD">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（3）对招标文件中描述有歧义或前后不一致的地方，但不影响项目评审的，评审委员会有权进行评判，但对同一条款的评判应适用于每个投标人。</w:t>
      </w:r>
    </w:p>
    <w:p w14:paraId="59DB885C">
      <w:pPr>
        <w:pStyle w:val="34"/>
        <w:spacing w:line="360" w:lineRule="auto"/>
        <w:ind w:firstLine="448" w:firstLineChars="200"/>
        <w:rPr>
          <w:rFonts w:ascii="Times New Roman" w:eastAsia="宋体" w:cs="Times New Roman" w:hAnsiTheme="minorEastAsia"/>
          <w:color w:val="000000" w:themeColor="text1"/>
          <w14:textFill>
            <w14:solidFill>
              <w14:schemeClr w14:val="tx1"/>
            </w14:solidFill>
          </w14:textFill>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w:t>
      </w:r>
      <w:r>
        <w:rPr>
          <w:rFonts w:hint="eastAsia" w:ascii="Times New Roman" w:hAnsi="Times New Roman" w:eastAsia="宋体" w:cs="Times New Roman"/>
          <w:color w:val="auto"/>
        </w:rPr>
        <w:t>政府采购评审中出现下列情形之一的，评审委员会应当启动异常低价投标审查程序：1.投标报价低于全部通过符合性审查供应商投标报价平均值50%的，即投标报价&lt;全部通过符合性审查供应商投标报价平均值×50%；2.投标报价低于通过符合性审查的次低报价供应商投标报价50%的，即投标报价&lt;通过符合性审查的次低报价供应商投标报价×50%；3.投标报价低于采购项目最高限价45%的，即投标报价&lt;采购项目最高限价×45%；4.评审委员会基于专业判断，认为供应商报价过低，有可能影响产品质量或者不能诚信履约的其他情形。采购人可以结合具体项目实际情况，提高上述第1项至第3项中启动异常低价投标审查的数值标准，但是最高不得超过65%。相关法律法规对供应商报价有规定的，从其规定。本项目启动异常低价投标审查的数值标准以第一部分政府采购政策中具体数值为准。</w:t>
      </w:r>
    </w:p>
    <w:p w14:paraId="413CA8EF">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11082C1A">
      <w:pPr>
        <w:pStyle w:val="34"/>
        <w:spacing w:line="360" w:lineRule="auto"/>
        <w:ind w:firstLine="448" w:firstLineChars="200"/>
        <w:jc w:val="both"/>
        <w:rPr>
          <w:rFonts w:cs="Times New Roman" w:asciiTheme="minorEastAsia" w:hAnsiTheme="minorEastAsia" w:eastAsiaTheme="minorEastAsia"/>
          <w:color w:val="auto"/>
        </w:rPr>
      </w:pPr>
      <w:r>
        <w:rPr>
          <w:rFonts w:hint="eastAsia" w:ascii="Times New Roman" w:hAnsi="Times New Roman" w:eastAsia="宋体" w:cs="Times New Roman"/>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747117A2">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31.2 评标方法</w:t>
      </w:r>
    </w:p>
    <w:p w14:paraId="7627F770">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采用“综合评分法”的评标方法，具体评审因素详见《招标项目需求》。评标采用百分制，各评委独立分别对实质上响应招标文件的投标进行逐项打分，对评审委员会各成员每一因素的打分汇总后取算术平均分，该平均分为供应商的得分。</w:t>
      </w:r>
    </w:p>
    <w:p w14:paraId="15178688">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根据《中华人民共和国政府采购法实施条例》和《关于进一步规范政府采购评审工作有关问题的通知》（财库〔2012〕69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14:paraId="725C28B2">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w:t>
      </w:r>
      <w:r>
        <w:rPr>
          <w:rFonts w:hint="eastAsia" w:asciiTheme="minorEastAsia" w:hAnsiTheme="minorEastAsia" w:eastAsiaTheme="minorEastAsia"/>
          <w:color w:val="auto"/>
        </w:rPr>
        <w:t>按照《关于调整优化节能产品、环境标志产品政府采购执行机制的通知》（财库〔2019〕9号）文件要求，对</w:t>
      </w:r>
      <w:r>
        <w:rPr>
          <w:rFonts w:cs="Times New Roman" w:asciiTheme="minorEastAsia" w:hAnsiTheme="minorEastAsia" w:eastAsiaTheme="minorEastAsia"/>
          <w:color w:val="auto"/>
        </w:rPr>
        <w:t>政府采购节能、环境标志品目清单</w:t>
      </w:r>
      <w:r>
        <w:rPr>
          <w:rFonts w:hint="eastAsia" w:cs="Times New Roman" w:asciiTheme="minorEastAsia" w:hAnsiTheme="minorEastAsia" w:eastAsiaTheme="minorEastAsia"/>
          <w:color w:val="auto"/>
        </w:rPr>
        <w:t>内的产品实施</w:t>
      </w:r>
      <w:r>
        <w:rPr>
          <w:rFonts w:hint="eastAsia" w:asciiTheme="minorEastAsia" w:hAnsiTheme="minorEastAsia" w:eastAsiaTheme="minorEastAsia"/>
          <w:color w:val="auto"/>
        </w:rPr>
        <w:t>优先采购和强制采购的评标方法。</w:t>
      </w:r>
    </w:p>
    <w:p w14:paraId="2216D46A">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（4）评审委员会审查产品资质或检测报告等相关文件符合性时，应综合考虑行业特点、交易习惯、采购需求最本质原义等情况，而不应以投标文件中产品名称与招标文件产品名称是否一致作为审查的标准。</w:t>
      </w:r>
    </w:p>
    <w:p w14:paraId="7210CA14">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（5）中标候选供应商产生办法：按得分由高到低顺序确定中标候选供应商；得分相同的，按投标报价由低到高顺序确定中标候选供应商；得分且投标报价相同的，按技术指标优劣顺序确定中标候选供应商。</w:t>
      </w:r>
      <w:r>
        <w:rPr>
          <w:rFonts w:cs="Times New Roman" w:asciiTheme="minorEastAsia" w:hAnsiTheme="minorEastAsia" w:eastAsiaTheme="minorEastAsia"/>
          <w:color w:val="auto"/>
        </w:rPr>
        <w:t>采购人按中标候选供应商顺序确定中标供应商。</w:t>
      </w:r>
    </w:p>
    <w:p w14:paraId="4CBD20FD">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注：中标候选供应商为以上办法中排名前两名的供应商。</w:t>
      </w:r>
    </w:p>
    <w:p w14:paraId="344FD9E8">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（6）根据《政府采购货物和服务招标投标管理办法》（财政部令第87号）第43条规定，如评审现场经财政部门批准本项目转为其他采购方式的，按相应采购方式程序执行。</w:t>
      </w:r>
    </w:p>
    <w:p w14:paraId="3589A274">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32. 其他注意事项</w:t>
      </w:r>
    </w:p>
    <w:p w14:paraId="59F168F7">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32.1 在开标、投标期间，投标人不得向评审委员会成员或采购代理机构询问评标情况、施加任何影响，不得进行旨在影响评标结果的活动。</w:t>
      </w:r>
    </w:p>
    <w:p w14:paraId="6247534D">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32.2 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14:paraId="2E3EE5F3">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32.3 本项目不接受赠品、回扣或者与采购无关的其他商品、服务。</w:t>
      </w:r>
    </w:p>
    <w:p w14:paraId="5913DC9E">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32.4 不同投标人所投产品均为同一品牌或任一核心产品为同一品牌时，按以下原则处理：</w:t>
      </w:r>
    </w:p>
    <w:p w14:paraId="70E9ACD7">
      <w:pPr>
        <w:spacing w:line="360" w:lineRule="auto"/>
        <w:ind w:firstLine="448"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asciiTheme="minorEastAsia" w:hAnsiTheme="minorEastAsia" w:eastAsiaTheme="minorEastAsia"/>
          <w:sz w:val="24"/>
          <w:szCs w:val="24"/>
        </w:rPr>
        <w:t>自行选取一个投标人参加评标</w:t>
      </w:r>
      <w:r>
        <w:rPr>
          <w:rFonts w:asciiTheme="minorEastAsia" w:hAnsiTheme="minorEastAsia" w:eastAsiaTheme="minorEastAsia"/>
          <w:sz w:val="24"/>
          <w:szCs w:val="24"/>
        </w:rPr>
        <w:t>，其他投标无效。</w:t>
      </w:r>
    </w:p>
    <w:p w14:paraId="283371B9">
      <w:pPr>
        <w:spacing w:line="360" w:lineRule="auto"/>
        <w:ind w:firstLine="448"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asciiTheme="minorEastAsia" w:hAnsiTheme="minorEastAsia" w:eastAsiaTheme="minorEastAsia"/>
          <w:sz w:val="24"/>
          <w:szCs w:val="24"/>
        </w:rPr>
        <w:t>自行选取</w:t>
      </w:r>
      <w:r>
        <w:rPr>
          <w:rFonts w:asciiTheme="minorEastAsia" w:hAnsiTheme="minorEastAsia" w:eastAsiaTheme="minorEastAsia"/>
          <w:sz w:val="24"/>
          <w:szCs w:val="24"/>
        </w:rPr>
        <w:t>一个投标人获得中标人推荐资格，其他同品牌投标人不作为中标候选人。</w:t>
      </w:r>
    </w:p>
    <w:p w14:paraId="71B433CF">
      <w:pPr>
        <w:pStyle w:val="34"/>
        <w:spacing w:line="360" w:lineRule="auto"/>
        <w:ind w:firstLine="448" w:firstLineChars="200"/>
        <w:jc w:val="both"/>
        <w:rPr>
          <w:rFonts w:cs="Times New Roman" w:asciiTheme="minorEastAsia" w:hAnsiTheme="minorEastAsia" w:eastAsiaTheme="minorEastAsia"/>
          <w:color w:val="auto"/>
        </w:rPr>
      </w:pPr>
    </w:p>
    <w:p w14:paraId="4A85B1C0">
      <w:pPr>
        <w:pStyle w:val="34"/>
        <w:spacing w:line="360" w:lineRule="auto"/>
        <w:ind w:firstLine="448" w:firstLineChars="200"/>
        <w:jc w:val="center"/>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F  授予合同</w:t>
      </w:r>
    </w:p>
    <w:p w14:paraId="76FDB635">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33. 中标供应商的产生</w:t>
      </w:r>
    </w:p>
    <w:p w14:paraId="76FF79D8">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33.1 采购人可以事先授权评审委员会直接确定中标供应商。</w:t>
      </w:r>
    </w:p>
    <w:p w14:paraId="2C08C055">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33.2 采购人也可以按照《政府采购法》及其实施条例等法律法规的规定和招标文件的要求确认中标供应商。</w:t>
      </w:r>
    </w:p>
    <w:p w14:paraId="01F71457">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34. 中标通知</w:t>
      </w:r>
    </w:p>
    <w:p w14:paraId="7608634F">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cs="Times New Roman" w:asciiTheme="minorEastAsia" w:hAnsiTheme="minorEastAsia" w:eastAsiaTheme="minorEastAsia"/>
          <w:color w:val="auto"/>
        </w:rPr>
        <w:t>）-“网上招投标”-“供应商登录”-“区级集采机构入口”，并从“供应商系统”的“查看项目文件”中获取）。《中标通知书》一经发出即发生法律效力。</w:t>
      </w:r>
    </w:p>
    <w:p w14:paraId="5944FFA1">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35. 投标人可使用天津数字认证有限公司发出的CA数字证书（原天津市电子认证中心发出尚在有效期内的CA数字证书仍可使用）登陆天津市政府采购中心网（网址：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cs="Times New Roman" w:asciiTheme="minorEastAsia" w:hAnsiTheme="minorEastAsia" w:eastAsiaTheme="minorEastAsia"/>
          <w:color w:val="auto"/>
        </w:rPr>
        <w:t>）-“网上招投标”-“供应商登录”-“区级集采机构入口”，并从“供应商系统”的“项目资审情况”中获取未通过资格审查的原因或从“供应商系统”的“综合得分及排名”中获取未中标人本人的评审得分与排序。</w:t>
      </w:r>
    </w:p>
    <w:p w14:paraId="55C69E76">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36. 签订合同</w:t>
      </w:r>
    </w:p>
    <w:p w14:paraId="63FCDA7E">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cs="Times New Roman" w:asciiTheme="minorEastAsia" w:hAnsiTheme="minorEastAsia" w:eastAsiaTheme="minorEastAsia"/>
          <w:color w:val="auto"/>
        </w:rPr>
        <w:t>）-“网上招投标”-“供应商登录”-“区级集采机构入口”，并从“供应商系统”的“合同”中获取。</w:t>
      </w:r>
    </w:p>
    <w:p w14:paraId="77BCF074">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36.2 招标文件、中标供应商的投标文件及其澄清文件等，均为签订合同的依据，且为合同的组成部分。</w:t>
      </w:r>
    </w:p>
    <w:p w14:paraId="2ADAFFD9">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37. 履约保证金</w:t>
      </w:r>
    </w:p>
    <w:p w14:paraId="4455EF30">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37.1 若《招标项目要求》规定须提交履约保证金的，合同签订前，中标供应商须按照规定要求提交履约保证金，履约保证金的有效期至货到并最终验收合格之日。</w:t>
      </w:r>
    </w:p>
    <w:p w14:paraId="38356E9E">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37.2 中标供应商未能按合同规定履行其义务，采购人有权没收其履约保证金。</w:t>
      </w:r>
    </w:p>
    <w:p w14:paraId="002EC4CC">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38. 中标供应商拒绝与采购人签订合同的，采购人可以按照评审报告推荐的中标候选人名单排序，确定下一候选人为中标供应商，也可以重新开展政府采购活动。</w:t>
      </w:r>
    </w:p>
    <w:p w14:paraId="72002E84">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39. 合同分包</w:t>
      </w:r>
    </w:p>
    <w:p w14:paraId="12115395">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39.1 未经采购人同意，中标供应商不得分包合同。</w:t>
      </w:r>
    </w:p>
    <w:p w14:paraId="322222EA">
      <w:pPr>
        <w:pStyle w:val="34"/>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39.2 政府采购合同分包履行的，中标供应商就采购项目和分包项目向采购人负责，分包供应商就分包项目承担责任。</w:t>
      </w:r>
    </w:p>
    <w:p w14:paraId="7F65B11E">
      <w:pPr>
        <w:pStyle w:val="34"/>
        <w:spacing w:line="360" w:lineRule="auto"/>
        <w:ind w:firstLine="448" w:firstLineChars="200"/>
        <w:jc w:val="center"/>
        <w:rPr>
          <w:rFonts w:ascii="Times New Roman" w:eastAsia="宋体" w:cs="Times New Roman" w:hAnsiTheme="minorEastAsia"/>
          <w:color w:val="auto"/>
        </w:rPr>
      </w:pPr>
      <w:r>
        <w:rPr>
          <w:rFonts w:hint="eastAsia" w:ascii="Times New Roman" w:eastAsia="宋体" w:cs="Times New Roman" w:hAnsiTheme="minorEastAsia"/>
          <w:color w:val="auto"/>
        </w:rPr>
        <w:t>G 政府采购“明白纸”</w:t>
      </w:r>
    </w:p>
    <w:p w14:paraId="12E04121">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40.1政府采购支持中小企业政策“明白纸”</w:t>
      </w:r>
    </w:p>
    <w:p w14:paraId="60EF6AB5">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ascii="Times New Roman" w:hAnsi="Times New Roman" w:eastAsia="宋体" w:cs="Times New Roman"/>
          <w:color w:val="auto"/>
        </w:rPr>
        <w:t>1</w:t>
      </w:r>
      <w:r>
        <w:rPr>
          <w:rFonts w:ascii="Times New Roman" w:eastAsia="宋体" w:cs="Times New Roman" w:hAnsiTheme="minorEastAsia"/>
          <w:color w:val="auto"/>
        </w:rPr>
        <w:t>）《区财政局区发展改革委区住房建设委区交通运输局区水务局区政务服务办关于进一步贯彻落实政府采购支持中小企业政策的通知》（津滨财采[2022]8号）（以下简称通知）提出了哪些进一步支持中小企业的措施？</w:t>
      </w:r>
    </w:p>
    <w:p w14:paraId="16A06641">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阶段性提高政府采购工程面向中小企业预留份额。400万元以下的工程采购项目适宜由中小企业提供的应专门面向中小企业采购。超过400万元的工程采购项目中适宜由中小企业提供的，2022年下半年面向中小企业的预留份额由30%以上阶段性提高至40%以上。</w:t>
      </w:r>
    </w:p>
    <w:p w14:paraId="6C4ABE46">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二是调整对小微企业的价格评审优惠幅度。货物服务采购项目给予小微企业的价格扣除优惠，由6%-10%提高至10-%20%。大中型企业与小微企业组成联合体或者大中型企业向小微企业分包的，评审优惠幅度由2%-3%提高至4%-6%。货物、服务采购项目适宜由中小企业提供的，以及大中型企业与小微企业组成联合体或者大中型企业向小微企业分包的，对小微企业给予价格扣除优惠时按照上述比例区间上限执行。</w:t>
      </w:r>
    </w:p>
    <w:p w14:paraId="5C2E569A">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2</w:t>
      </w:r>
      <w:r>
        <w:rPr>
          <w:rFonts w:ascii="Times New Roman" w:eastAsia="宋体" w:cs="Times New Roman" w:hAnsiTheme="minorEastAsia"/>
          <w:color w:val="auto"/>
        </w:rPr>
        <w:t>）《通知》是如何降低中小企业参与政府采购成本的？</w:t>
      </w:r>
    </w:p>
    <w:p w14:paraId="7A804512">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《通知》在保证金收取、资金支付、合同融资等方面对支持中小企业也作出了规定，多措并举降低中小企业参与政府采购成本。</w:t>
      </w:r>
    </w:p>
    <w:p w14:paraId="36955876">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14:paraId="58E8E6C8">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3</w:t>
      </w:r>
      <w:r>
        <w:rPr>
          <w:rFonts w:ascii="Times New Roman" w:eastAsia="宋体" w:cs="Times New Roman" w:hAnsiTheme="minorEastAsia"/>
          <w:color w:val="auto"/>
        </w:rPr>
        <w:t>）怎样确保政策落实到位？</w:t>
      </w:r>
    </w:p>
    <w:p w14:paraId="5345B904">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一是强化政策宣传。政策印发后，新区财政局制定政府采购支持中小企业政策“明白纸”，细致解读政策内容，通过开展线上腾讯会议营商环境大讲堂对政策进行宣讲解读，提高中小企业政策知晓率。</w:t>
      </w:r>
    </w:p>
    <w:p w14:paraId="4C32B9C3">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二是形成监督合力，新区财政、发展改革、住房城乡建设、交通运输、水务、政务服务等部门根据各自职责分工，积极调整完善执行工程招投标领域有关标准文本、评标制度等规定和做法，广泛开展政策宣贯，确保预留份额、评审优惠等政策措施在全口径政府采购工程项目中得到有效贯彻执行，提高中小企业合同规模。</w:t>
      </w:r>
    </w:p>
    <w:p w14:paraId="0C0D789C">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4</w:t>
      </w:r>
      <w:r>
        <w:rPr>
          <w:rFonts w:ascii="Times New Roman" w:eastAsia="宋体" w:cs="Times New Roman" w:hAnsiTheme="minorEastAsia"/>
          <w:color w:val="auto"/>
        </w:rPr>
        <w:t>）中小企业怎样知晓采购项目是否面向中小企业？</w:t>
      </w:r>
    </w:p>
    <w:p w14:paraId="37E36F4F">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《政府采购促进中小企业发展管理办法》明确采购项目涉及中小企业采购的，预留份额、价格扣除比例或价格加分比例等内容应当在采购文件中明确。因此，中小企业可在采购文件中获取相关信息。</w:t>
      </w:r>
    </w:p>
    <w:p w14:paraId="09FA0427">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5</w:t>
      </w:r>
      <w:r>
        <w:rPr>
          <w:rFonts w:ascii="Times New Roman" w:eastAsia="宋体" w:cs="Times New Roman" w:hAnsiTheme="minorEastAsia"/>
          <w:color w:val="auto"/>
        </w:rPr>
        <w:t>）中小企业享受扶持政策应提供什么份证明材料？</w:t>
      </w:r>
    </w:p>
    <w:p w14:paraId="338D964C">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函内容不实的，属于提供虚假材料谋取中标、成交，依照《中华人民共和国政府采购法》等国家有关规定追究相应责任。</w:t>
      </w:r>
    </w:p>
    <w:p w14:paraId="723638E7">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6</w:t>
      </w:r>
      <w:r>
        <w:rPr>
          <w:rFonts w:ascii="Times New Roman" w:eastAsia="宋体" w:cs="Times New Roman" w:hAnsiTheme="minorEastAsia"/>
          <w:color w:val="auto"/>
        </w:rPr>
        <w:t>）企业不清楚自身是否为中小企业，怎么办？</w:t>
      </w:r>
    </w:p>
    <w:p w14:paraId="45C59D6C">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关于企业标准的判定，参与政府采购的企业可根据《中小企业划型标准规定》（工信部联企业〔2011〕300号）要求判定是否为中小企业。此外，为方便广大中小企业、政府部门和社会公众识别企业规模类型，工业和信息化部组织开发了中小企业规模类型自测小程序，并于2020年2月27日上线运行，在国务院客户端和工业和信息化部网站上均有链接，广大中小企业和各类社会机构填写企业所属的行业和指标数据自动生成企业规模类型测试结果。</w:t>
      </w:r>
    </w:p>
    <w:p w14:paraId="4113F62A">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40.2 滨海新区财政局</w:t>
      </w:r>
      <w:r>
        <w:rPr>
          <w:rFonts w:hint="eastAsia" w:ascii="Times New Roman" w:hAnsi="Times New Roman" w:eastAsia="宋体" w:cs="Times New Roman"/>
          <w:color w:val="auto"/>
        </w:rPr>
        <w:t>“政采贷”</w:t>
      </w:r>
      <w:r>
        <w:rPr>
          <w:rFonts w:hint="eastAsia" w:ascii="Times New Roman" w:eastAsia="宋体" w:cs="Times New Roman" w:hAnsiTheme="minorEastAsia"/>
          <w:color w:val="auto"/>
        </w:rPr>
        <w:t>明白纸</w:t>
      </w:r>
    </w:p>
    <w:p w14:paraId="2AD67BA7">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14:paraId="4FC14DA2">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一、“政采贷”概念</w:t>
      </w:r>
    </w:p>
    <w:p w14:paraId="2FCBFC88">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政采贷”即政府采购合同融资的简称，是金融机构以中小企业的诚信考量和信用审查为基础，基于其取得并提供的政府采购合同，按优惠贷款利率直接向中小企业发放贷款的一种融资方式。政采贷能有效减轻企业融资成本和负担，助力解决民营企业、中小企业“融资难、融资贵、资金不足”的困难。</w:t>
      </w:r>
    </w:p>
    <w:p w14:paraId="650F1936">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二、“政采贷”基本流程介绍</w:t>
      </w:r>
    </w:p>
    <w:p w14:paraId="66D02327">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“企业申请”-“银行接受申请”-“获取政采业务数据、订单信息、合同信息等”-“线下尽调、审核资质”-“银行风控评估”-“预授信”-“放款、提款”</w:t>
      </w:r>
    </w:p>
    <w:p w14:paraId="4FDB3CCE">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三、我市主要金融机构开通“政采贷”情况</w:t>
      </w:r>
    </w:p>
    <w:p w14:paraId="61324AFC">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目前“政采贷”业务已经逐步在各大商业金融机构上线，未来我市主要金融机构“政采贷”业务将实现全覆盖，中标供应商可以根据自身情况自行选择。其中部分金融机构及咨询电话见下表(后续将持续更新)：</w:t>
      </w:r>
    </w:p>
    <w:tbl>
      <w:tblPr>
        <w:tblStyle w:val="20"/>
        <w:tblW w:w="8519" w:type="dxa"/>
        <w:tblInd w:w="93" w:type="dxa"/>
        <w:tblLayout w:type="fixed"/>
        <w:tblCellMar>
          <w:top w:w="0" w:type="dxa"/>
          <w:left w:w="108" w:type="dxa"/>
          <w:bottom w:w="0" w:type="dxa"/>
          <w:right w:w="108" w:type="dxa"/>
        </w:tblCellMar>
      </w:tblPr>
      <w:tblGrid>
        <w:gridCol w:w="492"/>
        <w:gridCol w:w="1001"/>
        <w:gridCol w:w="1292"/>
        <w:gridCol w:w="964"/>
        <w:gridCol w:w="3384"/>
        <w:gridCol w:w="1386"/>
      </w:tblGrid>
      <w:tr w14:paraId="3953BFD6">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0022130">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序号</w:t>
            </w:r>
          </w:p>
        </w:tc>
        <w:tc>
          <w:tcPr>
            <w:tcW w:w="1001" w:type="dxa"/>
            <w:tcBorders>
              <w:top w:val="single" w:color="000000" w:sz="4" w:space="0"/>
              <w:left w:val="single" w:color="000000" w:sz="4" w:space="0"/>
              <w:bottom w:val="single" w:color="000000" w:sz="4" w:space="0"/>
              <w:right w:val="single" w:color="000000" w:sz="4" w:space="0"/>
            </w:tcBorders>
            <w:vAlign w:val="center"/>
          </w:tcPr>
          <w:p w14:paraId="469EE7D1">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金融机构名称</w:t>
            </w:r>
          </w:p>
        </w:tc>
        <w:tc>
          <w:tcPr>
            <w:tcW w:w="1292" w:type="dxa"/>
            <w:tcBorders>
              <w:top w:val="single" w:color="000000" w:sz="4" w:space="0"/>
              <w:left w:val="single" w:color="000000" w:sz="4" w:space="0"/>
              <w:bottom w:val="single" w:color="000000" w:sz="4" w:space="0"/>
              <w:right w:val="single" w:color="000000" w:sz="4" w:space="0"/>
            </w:tcBorders>
            <w:vAlign w:val="center"/>
          </w:tcPr>
          <w:p w14:paraId="58B6C42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参考利率及额度</w:t>
            </w:r>
          </w:p>
        </w:tc>
        <w:tc>
          <w:tcPr>
            <w:tcW w:w="964" w:type="dxa"/>
            <w:tcBorders>
              <w:top w:val="single" w:color="000000" w:sz="4" w:space="0"/>
              <w:left w:val="single" w:color="000000" w:sz="4" w:space="0"/>
              <w:bottom w:val="single" w:color="000000" w:sz="4" w:space="0"/>
              <w:right w:val="single" w:color="000000" w:sz="4" w:space="0"/>
            </w:tcBorders>
            <w:vAlign w:val="center"/>
          </w:tcPr>
          <w:p w14:paraId="77C61D77">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现阶段面向范围</w:t>
            </w:r>
          </w:p>
        </w:tc>
        <w:tc>
          <w:tcPr>
            <w:tcW w:w="3384" w:type="dxa"/>
            <w:tcBorders>
              <w:top w:val="single" w:color="000000" w:sz="4" w:space="0"/>
              <w:left w:val="single" w:color="000000" w:sz="4" w:space="0"/>
              <w:bottom w:val="single" w:color="000000" w:sz="4" w:space="0"/>
              <w:right w:val="single" w:color="000000" w:sz="4" w:space="0"/>
            </w:tcBorders>
            <w:vAlign w:val="center"/>
          </w:tcPr>
          <w:p w14:paraId="30B99D9F">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申请条件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264851C3">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咨询电话</w:t>
            </w:r>
          </w:p>
        </w:tc>
      </w:tr>
      <w:tr w14:paraId="3509D3AF">
        <w:tblPrEx>
          <w:tblCellMar>
            <w:top w:w="0" w:type="dxa"/>
            <w:left w:w="108" w:type="dxa"/>
            <w:bottom w:w="0" w:type="dxa"/>
            <w:right w:w="108" w:type="dxa"/>
          </w:tblCellMar>
        </w:tblPrEx>
        <w:trPr>
          <w:trHeight w:val="31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8181C5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1</w:t>
            </w:r>
          </w:p>
        </w:tc>
        <w:tc>
          <w:tcPr>
            <w:tcW w:w="1001" w:type="dxa"/>
            <w:tcBorders>
              <w:top w:val="single" w:color="000000" w:sz="4" w:space="0"/>
              <w:left w:val="single" w:color="000000" w:sz="4" w:space="0"/>
              <w:bottom w:val="single" w:color="000000" w:sz="4" w:space="0"/>
              <w:right w:val="single" w:color="000000" w:sz="4" w:space="0"/>
            </w:tcBorders>
            <w:vAlign w:val="center"/>
          </w:tcPr>
          <w:p w14:paraId="544D88B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中国银行</w:t>
            </w:r>
          </w:p>
        </w:tc>
        <w:tc>
          <w:tcPr>
            <w:tcW w:w="1292" w:type="dxa"/>
            <w:tcBorders>
              <w:top w:val="single" w:color="000000" w:sz="4" w:space="0"/>
              <w:left w:val="single" w:color="000000" w:sz="4" w:space="0"/>
              <w:bottom w:val="single" w:color="000000" w:sz="4" w:space="0"/>
              <w:right w:val="single" w:color="000000" w:sz="4" w:space="0"/>
            </w:tcBorders>
            <w:vAlign w:val="bottom"/>
          </w:tcPr>
          <w:p w14:paraId="18DE674F">
            <w:pPr>
              <w:widowControl/>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7D87E6EC">
            <w:pPr>
              <w:widowControl/>
              <w:textAlignment w:val="center"/>
              <w:rPr>
                <w:rFonts w:ascii="宋体" w:hAnsi="宋体" w:cs="宋体"/>
                <w:color w:val="000000"/>
                <w:kern w:val="0"/>
                <w:sz w:val="19"/>
                <w:szCs w:val="19"/>
              </w:rPr>
            </w:pPr>
            <w:r>
              <w:rPr>
                <w:rFonts w:hint="eastAsia" w:ascii="宋体" w:hAnsi="宋体" w:cs="宋体"/>
                <w:color w:val="000000"/>
                <w:kern w:val="0"/>
                <w:sz w:val="19"/>
                <w:szCs w:val="19"/>
              </w:rPr>
              <w:t>根据当期lpr进行综合核定，原则上不3.85%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2E73FB51">
            <w:pPr>
              <w:widowControl/>
              <w:textAlignment w:val="center"/>
              <w:rPr>
                <w:rFonts w:ascii="宋体" w:hAnsi="宋体" w:cs="宋体"/>
                <w:color w:val="000000"/>
                <w:sz w:val="19"/>
                <w:szCs w:val="19"/>
              </w:rPr>
            </w:pPr>
            <w:r>
              <w:rPr>
                <w:rFonts w:hint="eastAsia" w:ascii="宋体" w:hAnsi="宋体" w:cs="宋体"/>
                <w:color w:val="000000"/>
                <w:kern w:val="0"/>
                <w:sz w:val="19"/>
                <w:szCs w:val="19"/>
              </w:rPr>
              <w:t>小微企业不超过1000万元,大中型企业具体以政府采购金额为测算依据，无金额限制</w:t>
            </w:r>
          </w:p>
        </w:tc>
        <w:tc>
          <w:tcPr>
            <w:tcW w:w="964" w:type="dxa"/>
            <w:tcBorders>
              <w:top w:val="single" w:color="000000" w:sz="4" w:space="0"/>
              <w:left w:val="single" w:color="000000" w:sz="4" w:space="0"/>
              <w:bottom w:val="single" w:color="000000" w:sz="4" w:space="0"/>
              <w:right w:val="single" w:color="000000" w:sz="4" w:space="0"/>
            </w:tcBorders>
            <w:vAlign w:val="center"/>
          </w:tcPr>
          <w:p w14:paraId="12F19F97">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431D5CD7">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1、在政府采购中无不良履约记录；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2、企业及其实际控制人、法定代表人、受益所有人等关联人员不存在涉及洗钱、恐怖融资、金融诈骗、偷逃税、侵犯知识产权等违法犯罪行为或违反制裁规定的行为；</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color="000000" w:sz="4" w:space="0"/>
              <w:left w:val="single" w:color="000000" w:sz="4" w:space="0"/>
              <w:bottom w:val="single" w:color="000000" w:sz="4" w:space="0"/>
              <w:right w:val="single" w:color="000000" w:sz="4" w:space="0"/>
            </w:tcBorders>
            <w:vAlign w:val="center"/>
          </w:tcPr>
          <w:p w14:paraId="3CEB7E3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 xml:space="preserve">27106030 </w:t>
            </w:r>
          </w:p>
          <w:p w14:paraId="4362C328">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吴楠</w:t>
            </w:r>
          </w:p>
        </w:tc>
      </w:tr>
      <w:tr w14:paraId="4E6E5F39">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244A6B7">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2</w:t>
            </w:r>
          </w:p>
        </w:tc>
        <w:tc>
          <w:tcPr>
            <w:tcW w:w="1001" w:type="dxa"/>
            <w:tcBorders>
              <w:top w:val="single" w:color="000000" w:sz="4" w:space="0"/>
              <w:left w:val="single" w:color="000000" w:sz="4" w:space="0"/>
              <w:bottom w:val="single" w:color="000000" w:sz="4" w:space="0"/>
              <w:right w:val="single" w:color="000000" w:sz="4" w:space="0"/>
            </w:tcBorders>
            <w:vAlign w:val="center"/>
          </w:tcPr>
          <w:p w14:paraId="0F5CCF3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邮储银行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4844CC2">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5F52475A">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约4.95%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14C45A4E">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149E791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349C8BCB">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企业经营满一年以上，有一年以上政府中标历史记录，当前有生效政府中标订单，企业及法定代表人征信记录良好</w:t>
            </w:r>
          </w:p>
        </w:tc>
        <w:tc>
          <w:tcPr>
            <w:tcW w:w="1386" w:type="dxa"/>
            <w:tcBorders>
              <w:top w:val="single" w:color="000000" w:sz="4" w:space="0"/>
              <w:left w:val="single" w:color="000000" w:sz="4" w:space="0"/>
              <w:bottom w:val="single" w:color="000000" w:sz="4" w:space="0"/>
              <w:right w:val="single" w:color="000000" w:sz="4" w:space="0"/>
            </w:tcBorders>
            <w:vAlign w:val="center"/>
          </w:tcPr>
          <w:p w14:paraId="3770E93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hint="eastAsia" w:ascii="宋体" w:hAnsi="宋体" w:cs="宋体"/>
                <w:color w:val="000000"/>
                <w:kern w:val="0"/>
                <w:sz w:val="19"/>
                <w:szCs w:val="19"/>
              </w:rPr>
              <w:t>张日超</w:t>
            </w:r>
          </w:p>
        </w:tc>
      </w:tr>
      <w:tr w14:paraId="2EF7BBE2">
        <w:tblPrEx>
          <w:tblCellMar>
            <w:top w:w="0" w:type="dxa"/>
            <w:left w:w="108" w:type="dxa"/>
            <w:bottom w:w="0" w:type="dxa"/>
            <w:right w:w="108" w:type="dxa"/>
          </w:tblCellMar>
        </w:tblPrEx>
        <w:trPr>
          <w:trHeight w:val="9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535E0BF">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3</w:t>
            </w:r>
          </w:p>
        </w:tc>
        <w:tc>
          <w:tcPr>
            <w:tcW w:w="1001" w:type="dxa"/>
            <w:tcBorders>
              <w:top w:val="single" w:color="000000" w:sz="4" w:space="0"/>
              <w:left w:val="single" w:color="000000" w:sz="4" w:space="0"/>
              <w:bottom w:val="single" w:color="000000" w:sz="4" w:space="0"/>
              <w:right w:val="single" w:color="000000" w:sz="4" w:space="0"/>
            </w:tcBorders>
            <w:vAlign w:val="center"/>
          </w:tcPr>
          <w:p w14:paraId="1059B2F8">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光大银行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B00DF53">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2CBB9576">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约4%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5CD75047">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1DD7499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796E3057">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1.具有独立承担民事责任的能力，有固定经营场所，将我行账户作为政府采购合同唯一回款账户。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2.企业成立1年以上，且实际控制人具有3年以上的实际行业经验，具有良好的纳税记录、工商登记记录；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3.企业具有履行合同所必须的设备和服务能力；</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4.生产经营符合国家法律法规，产业政策和环境保护要求，符合我行信贷政策；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5.人行征信信息查询系统查询显示借款人、实际控制人无重大不良记录，政府采购履约无不良记录。</w:t>
            </w:r>
          </w:p>
        </w:tc>
        <w:tc>
          <w:tcPr>
            <w:tcW w:w="1386" w:type="dxa"/>
            <w:tcBorders>
              <w:top w:val="single" w:color="000000" w:sz="4" w:space="0"/>
              <w:left w:val="single" w:color="000000" w:sz="4" w:space="0"/>
              <w:bottom w:val="single" w:color="000000" w:sz="4" w:space="0"/>
              <w:right w:val="single" w:color="000000" w:sz="4" w:space="0"/>
            </w:tcBorders>
            <w:vAlign w:val="center"/>
          </w:tcPr>
          <w:p w14:paraId="51F9DB30">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18722110192谢凝</w:t>
            </w:r>
            <w:r>
              <w:rPr>
                <w:rFonts w:hint="eastAsia" w:ascii="宋体" w:hAnsi="宋体" w:cs="宋体"/>
                <w:color w:val="000000"/>
                <w:kern w:val="0"/>
                <w:sz w:val="19"/>
                <w:szCs w:val="19"/>
              </w:rPr>
              <w:t>18622858578</w:t>
            </w:r>
          </w:p>
          <w:p w14:paraId="2FFE43D6">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马嵘</w:t>
            </w:r>
          </w:p>
        </w:tc>
      </w:tr>
      <w:tr w14:paraId="3B14BD2F">
        <w:tblPrEx>
          <w:tblCellMar>
            <w:top w:w="0" w:type="dxa"/>
            <w:left w:w="108" w:type="dxa"/>
            <w:bottom w:w="0" w:type="dxa"/>
            <w:right w:w="108" w:type="dxa"/>
          </w:tblCellMar>
        </w:tblPrEx>
        <w:trPr>
          <w:trHeight w:val="7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51AD96A">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4</w:t>
            </w:r>
          </w:p>
        </w:tc>
        <w:tc>
          <w:tcPr>
            <w:tcW w:w="1001" w:type="dxa"/>
            <w:tcBorders>
              <w:top w:val="single" w:color="000000" w:sz="4" w:space="0"/>
              <w:left w:val="single" w:color="000000" w:sz="4" w:space="0"/>
              <w:bottom w:val="single" w:color="000000" w:sz="4" w:space="0"/>
              <w:right w:val="single" w:color="000000" w:sz="4" w:space="0"/>
            </w:tcBorders>
            <w:vAlign w:val="center"/>
          </w:tcPr>
          <w:p w14:paraId="0510132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浦发银行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A1DA81D">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4A54252B">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约3.8%</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融资额度：不超过500万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3269111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0D38BE55">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1、申请人不得有失信记录；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2、订单对应的政府采购部门在天津市，中标企业注册地在天津。</w:t>
            </w:r>
          </w:p>
        </w:tc>
        <w:tc>
          <w:tcPr>
            <w:tcW w:w="1386" w:type="dxa"/>
            <w:tcBorders>
              <w:top w:val="single" w:color="000000" w:sz="4" w:space="0"/>
              <w:left w:val="single" w:color="000000" w:sz="4" w:space="0"/>
              <w:bottom w:val="single" w:color="000000" w:sz="4" w:space="0"/>
              <w:right w:val="single" w:color="000000" w:sz="4" w:space="0"/>
            </w:tcBorders>
            <w:vAlign w:val="center"/>
          </w:tcPr>
          <w:p w14:paraId="14BCD53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13612152218</w:t>
            </w:r>
          </w:p>
          <w:p w14:paraId="63BBD4D6">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刘扬</w:t>
            </w:r>
          </w:p>
        </w:tc>
      </w:tr>
      <w:tr w14:paraId="44F6AA13">
        <w:tblPrEx>
          <w:tblCellMar>
            <w:top w:w="0" w:type="dxa"/>
            <w:left w:w="108" w:type="dxa"/>
            <w:bottom w:w="0" w:type="dxa"/>
            <w:right w:w="108" w:type="dxa"/>
          </w:tblCellMar>
        </w:tblPrEx>
        <w:trPr>
          <w:trHeight w:val="19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F06B50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5</w:t>
            </w:r>
          </w:p>
        </w:tc>
        <w:tc>
          <w:tcPr>
            <w:tcW w:w="1001" w:type="dxa"/>
            <w:tcBorders>
              <w:top w:val="single" w:color="000000" w:sz="4" w:space="0"/>
              <w:left w:val="single" w:color="000000" w:sz="4" w:space="0"/>
              <w:bottom w:val="single" w:color="000000" w:sz="4" w:space="0"/>
              <w:right w:val="single" w:color="000000" w:sz="4" w:space="0"/>
            </w:tcBorders>
            <w:vAlign w:val="center"/>
          </w:tcPr>
          <w:p w14:paraId="4EB1636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齐鲁银行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F8C305E">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38BFEA30">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4.50%起</w:t>
            </w:r>
          </w:p>
          <w:p w14:paraId="02E265CF">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融资额度：</w:t>
            </w:r>
          </w:p>
          <w:p w14:paraId="474CDE47">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3BDAA9F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128694B">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1、获得政府采购订单，中标信息可在公开网站查询。如无法查询，可出示国家扶持政策内不公开中标信息文件。</w:t>
            </w:r>
          </w:p>
          <w:p w14:paraId="763B2F93">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2、采购合同回款账户为齐鲁银行，并做质押登记。</w:t>
            </w:r>
          </w:p>
          <w:p w14:paraId="2B1F85DA">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3、符合我行客户准入要求（同上一条）。</w:t>
            </w:r>
          </w:p>
        </w:tc>
        <w:tc>
          <w:tcPr>
            <w:tcW w:w="1386" w:type="dxa"/>
            <w:tcBorders>
              <w:top w:val="single" w:color="000000" w:sz="4" w:space="0"/>
              <w:left w:val="single" w:color="000000" w:sz="4" w:space="0"/>
              <w:bottom w:val="single" w:color="000000" w:sz="4" w:space="0"/>
              <w:right w:val="single" w:color="000000" w:sz="4" w:space="0"/>
            </w:tcBorders>
            <w:vAlign w:val="center"/>
          </w:tcPr>
          <w:p w14:paraId="13C81A07">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022-23271885</w:t>
            </w:r>
          </w:p>
          <w:p w14:paraId="35BF8D85">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朱怡璇</w:t>
            </w:r>
          </w:p>
        </w:tc>
      </w:tr>
      <w:tr w14:paraId="06D9FE1A">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99E7377">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6</w:t>
            </w:r>
          </w:p>
        </w:tc>
        <w:tc>
          <w:tcPr>
            <w:tcW w:w="1001" w:type="dxa"/>
            <w:tcBorders>
              <w:top w:val="single" w:color="000000" w:sz="4" w:space="0"/>
              <w:left w:val="single" w:color="000000" w:sz="4" w:space="0"/>
              <w:bottom w:val="single" w:color="000000" w:sz="4" w:space="0"/>
              <w:right w:val="single" w:color="000000" w:sz="4" w:space="0"/>
            </w:tcBorders>
            <w:vAlign w:val="center"/>
          </w:tcPr>
          <w:p w14:paraId="2FD65EA3">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7EFD61F">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293099DF">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不低于3.85%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79F10E33">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4D306DF0">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C9CECF3">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1、连续从事政府采购活动一年以上，或主要股东从事政府采购活动两年以上，且交易及信用记录良好；</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2、持有政府采购中标通知书、签订政府采购合同等资料。</w:t>
            </w:r>
          </w:p>
        </w:tc>
        <w:tc>
          <w:tcPr>
            <w:tcW w:w="1386" w:type="dxa"/>
            <w:tcBorders>
              <w:top w:val="single" w:color="000000" w:sz="4" w:space="0"/>
              <w:left w:val="single" w:color="000000" w:sz="4" w:space="0"/>
              <w:bottom w:val="single" w:color="000000" w:sz="4" w:space="0"/>
              <w:right w:val="single" w:color="000000" w:sz="4" w:space="0"/>
            </w:tcBorders>
            <w:vAlign w:val="center"/>
          </w:tcPr>
          <w:p w14:paraId="4644DFEC">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28405397</w:t>
            </w:r>
          </w:p>
          <w:p w14:paraId="2789D9F8">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王小一</w:t>
            </w:r>
          </w:p>
        </w:tc>
      </w:tr>
      <w:tr w14:paraId="32284B4F">
        <w:tblPrEx>
          <w:tblCellMar>
            <w:top w:w="0" w:type="dxa"/>
            <w:left w:w="108" w:type="dxa"/>
            <w:bottom w:w="0" w:type="dxa"/>
            <w:right w:w="108" w:type="dxa"/>
          </w:tblCellMar>
        </w:tblPrEx>
        <w:trPr>
          <w:trHeight w:val="21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3A685E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7</w:t>
            </w:r>
          </w:p>
        </w:tc>
        <w:tc>
          <w:tcPr>
            <w:tcW w:w="1001" w:type="dxa"/>
            <w:tcBorders>
              <w:top w:val="single" w:color="000000" w:sz="4" w:space="0"/>
              <w:left w:val="single" w:color="000000" w:sz="4" w:space="0"/>
              <w:bottom w:val="single" w:color="000000" w:sz="4" w:space="0"/>
              <w:right w:val="single" w:color="000000" w:sz="4" w:space="0"/>
            </w:tcBorders>
            <w:vAlign w:val="center"/>
          </w:tcPr>
          <w:p w14:paraId="741EC51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F375EB5">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63FDE10D">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结合借款人经营规模、偿债能力、营运效率等因素合理确定</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3513A9B7">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06383FF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0C152028">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1、中标供应商财务状况良好，记录良好，有资质且具有1年(含)以上与天津市各类政府采购成功经验；</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2、生产经营符合国家政策；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3、无违法、违约、不良信用记录，未发生过政府采购业务纠纷等；</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4、银行要求的其他条件。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457F4ADC">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022-83872249</w:t>
            </w:r>
          </w:p>
          <w:p w14:paraId="5BE60B05">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林向宇</w:t>
            </w:r>
          </w:p>
        </w:tc>
      </w:tr>
      <w:tr w14:paraId="6E845FB0">
        <w:tblPrEx>
          <w:tblCellMar>
            <w:top w:w="0" w:type="dxa"/>
            <w:left w:w="108" w:type="dxa"/>
            <w:bottom w:w="0" w:type="dxa"/>
            <w:right w:w="108" w:type="dxa"/>
          </w:tblCellMar>
        </w:tblPrEx>
        <w:trPr>
          <w:trHeight w:val="9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0B586F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8</w:t>
            </w:r>
          </w:p>
        </w:tc>
        <w:tc>
          <w:tcPr>
            <w:tcW w:w="1001" w:type="dxa"/>
            <w:tcBorders>
              <w:top w:val="single" w:color="000000" w:sz="4" w:space="0"/>
              <w:left w:val="single" w:color="000000" w:sz="4" w:space="0"/>
              <w:bottom w:val="single" w:color="000000" w:sz="4" w:space="0"/>
              <w:right w:val="single" w:color="000000" w:sz="4" w:space="0"/>
            </w:tcBorders>
            <w:vAlign w:val="center"/>
          </w:tcPr>
          <w:p w14:paraId="5A10E0A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天津滨海农商银行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7576018">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3123B3F6">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致电咨询</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融资额度：100-5000万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39AB5A04">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8DA9159">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1、具有2年(含)以上连续经营记录；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2、有固定生产经营场所；本行要求的其他条件。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25D381FF">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 xml:space="preserve">13612141823高飞     </w:t>
            </w:r>
          </w:p>
        </w:tc>
      </w:tr>
      <w:tr w14:paraId="62CD67B3">
        <w:tblPrEx>
          <w:tblCellMar>
            <w:top w:w="0" w:type="dxa"/>
            <w:left w:w="108" w:type="dxa"/>
            <w:bottom w:w="0" w:type="dxa"/>
            <w:right w:w="108" w:type="dxa"/>
          </w:tblCellMar>
        </w:tblPrEx>
        <w:trPr>
          <w:trHeight w:val="3542"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ADFAA9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9</w:t>
            </w:r>
          </w:p>
        </w:tc>
        <w:tc>
          <w:tcPr>
            <w:tcW w:w="1001" w:type="dxa"/>
            <w:tcBorders>
              <w:top w:val="single" w:color="000000" w:sz="4" w:space="0"/>
              <w:left w:val="single" w:color="000000" w:sz="4" w:space="0"/>
              <w:bottom w:val="single" w:color="000000" w:sz="4" w:space="0"/>
              <w:right w:val="single" w:color="000000" w:sz="4" w:space="0"/>
            </w:tcBorders>
            <w:vAlign w:val="center"/>
          </w:tcPr>
          <w:p w14:paraId="1AEC9578">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民生银行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2E7CBF5">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4E71EE24">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最低4%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716AD9A0">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信用额度最高1000万</w:t>
            </w:r>
          </w:p>
          <w:p w14:paraId="346D1D84">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信用+担保额度最高3000万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3CDF44A1">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1FC11175">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1、企业成立满一年，经营良好、征信良好；</w:t>
            </w:r>
          </w:p>
          <w:p w14:paraId="0A9B31AC">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2、实控人25-65周岁，征信良好；</w:t>
            </w:r>
          </w:p>
          <w:p w14:paraId="21E8ABD7">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3、近12个月有政府采购中标且正常履约、回款</w:t>
            </w:r>
          </w:p>
        </w:tc>
        <w:tc>
          <w:tcPr>
            <w:tcW w:w="1386" w:type="dxa"/>
            <w:tcBorders>
              <w:top w:val="single" w:color="000000" w:sz="4" w:space="0"/>
              <w:left w:val="single" w:color="000000" w:sz="4" w:space="0"/>
              <w:bottom w:val="single" w:color="000000" w:sz="4" w:space="0"/>
              <w:right w:val="single" w:color="000000" w:sz="4" w:space="0"/>
            </w:tcBorders>
            <w:vAlign w:val="center"/>
          </w:tcPr>
          <w:p w14:paraId="7BE3489F">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14:paraId="32F0038C">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14:paraId="5921C3BF">
        <w:tblPrEx>
          <w:tblCellMar>
            <w:top w:w="0" w:type="dxa"/>
            <w:left w:w="108" w:type="dxa"/>
            <w:bottom w:w="0" w:type="dxa"/>
            <w:right w:w="108" w:type="dxa"/>
          </w:tblCellMar>
        </w:tblPrEx>
        <w:trPr>
          <w:trHeight w:val="2938"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EDFFE76">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10</w:t>
            </w:r>
          </w:p>
        </w:tc>
        <w:tc>
          <w:tcPr>
            <w:tcW w:w="1001" w:type="dxa"/>
            <w:tcBorders>
              <w:top w:val="single" w:color="000000" w:sz="4" w:space="0"/>
              <w:left w:val="single" w:color="000000" w:sz="4" w:space="0"/>
              <w:bottom w:val="single" w:color="000000" w:sz="4" w:space="0"/>
              <w:right w:val="single" w:color="000000" w:sz="4" w:space="0"/>
            </w:tcBorders>
            <w:vAlign w:val="center"/>
          </w:tcPr>
          <w:p w14:paraId="094645B2">
            <w:pPr>
              <w:widowControl/>
              <w:textAlignment w:val="center"/>
              <w:rPr>
                <w:rFonts w:ascii="宋体" w:hAnsi="宋体" w:cs="宋体"/>
                <w:color w:val="000000"/>
                <w:sz w:val="19"/>
                <w:szCs w:val="19"/>
              </w:rPr>
            </w:pPr>
            <w:r>
              <w:rPr>
                <w:rFonts w:hint="eastAsia" w:ascii="宋体" w:hAnsi="宋体" w:cs="宋体"/>
                <w:color w:val="000000"/>
                <w:kern w:val="0"/>
                <w:sz w:val="19"/>
                <w:szCs w:val="19"/>
              </w:rPr>
              <w:t>平安银行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E72ADB2">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131BB2C8">
            <w:pPr>
              <w:jc w:val="left"/>
              <w:rPr>
                <w:rFonts w:ascii="宋体" w:hAnsi="宋体" w:cs="宋体"/>
                <w:color w:val="000000"/>
                <w:kern w:val="0"/>
                <w:sz w:val="19"/>
                <w:szCs w:val="19"/>
              </w:rPr>
            </w:pPr>
            <w:r>
              <w:rPr>
                <w:rFonts w:hint="eastAsia" w:ascii="宋体" w:hAnsi="宋体" w:cs="宋体"/>
                <w:color w:val="000000"/>
                <w:kern w:val="0"/>
                <w:sz w:val="19"/>
                <w:szCs w:val="19"/>
              </w:rPr>
              <w:t>约6.00%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4CB48328">
            <w:pPr>
              <w:jc w:val="left"/>
              <w:rPr>
                <w:rFonts w:ascii="宋体" w:hAnsi="宋体" w:cs="宋体"/>
                <w:color w:val="000000"/>
                <w:sz w:val="19"/>
                <w:szCs w:val="19"/>
              </w:rPr>
            </w:pPr>
            <w:r>
              <w:rPr>
                <w:rFonts w:hint="eastAsia" w:ascii="宋体" w:hAnsi="宋体" w:cs="宋体"/>
                <w:color w:val="000000"/>
                <w:kern w:val="0"/>
                <w:sz w:val="19"/>
                <w:szCs w:val="19"/>
              </w:rPr>
              <w:t>最高200万元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75B437CF">
            <w:pPr>
              <w:jc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1E68297E">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4A07D4A1">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申请人为企业法定代表人或第一大自然人股东，通过微信申请； </w:t>
                  </w:r>
                </w:p>
                <w:p w14:paraId="7F0B0F16">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企业及申请人信用记录良好，无不良、违法行为； </w:t>
                  </w:r>
                </w:p>
                <w:p w14:paraId="79EF7CA2">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企业为天津市政府部门、事业单位的供应商； </w:t>
                  </w:r>
                </w:p>
                <w:p w14:paraId="6C57CCA3">
                  <w:pPr>
                    <w:widowControl/>
                    <w:jc w:val="left"/>
                    <w:textAlignment w:val="top"/>
                    <w:rPr>
                      <w:rFonts w:ascii="����" w:hAnsi="����" w:eastAsia="����" w:cs="����"/>
                      <w:color w:val="333333"/>
                      <w:sz w:val="24"/>
                      <w:szCs w:val="24"/>
                    </w:rPr>
                  </w:pPr>
                  <w:r>
                    <w:rPr>
                      <w:rFonts w:hint="eastAsia" w:ascii="宋体" w:hAnsi="宋体" w:cs="宋体"/>
                      <w:color w:val="000000"/>
                      <w:kern w:val="0"/>
                      <w:sz w:val="19"/>
                      <w:szCs w:val="19"/>
                    </w:rPr>
                    <w:t>4、企业有政府采购历史合作记录（近24个月2次，合计50万以上订单记录）且交易记录良好</w:t>
                  </w:r>
                </w:p>
              </w:tc>
            </w:tr>
          </w:tbl>
          <w:p w14:paraId="6874F618">
            <w:pPr>
              <w:jc w:val="left"/>
              <w:rPr>
                <w:rFonts w:ascii="宋体" w:hAnsi="宋体" w:cs="宋体"/>
                <w:color w:val="00000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41236A9">
            <w:pPr>
              <w:jc w:val="center"/>
              <w:rPr>
                <w:rFonts w:ascii="宋体" w:hAnsi="宋体" w:cs="宋体"/>
                <w:color w:val="000000"/>
                <w:sz w:val="24"/>
                <w:szCs w:val="24"/>
              </w:rPr>
            </w:pPr>
            <w:r>
              <w:rPr>
                <w:rFonts w:hint="eastAsia" w:ascii="宋体" w:hAnsi="宋体" w:cs="宋体"/>
                <w:color w:val="000000"/>
                <w:kern w:val="0"/>
                <w:sz w:val="19"/>
                <w:szCs w:val="19"/>
              </w:rPr>
              <w:t xml:space="preserve">18698167095张伟 </w:t>
            </w:r>
          </w:p>
        </w:tc>
      </w:tr>
      <w:tr w14:paraId="251FCB66">
        <w:tblPrEx>
          <w:tblCellMar>
            <w:top w:w="0" w:type="dxa"/>
            <w:left w:w="108" w:type="dxa"/>
            <w:bottom w:w="0" w:type="dxa"/>
            <w:right w:w="108" w:type="dxa"/>
          </w:tblCellMar>
        </w:tblPrEx>
        <w:trPr>
          <w:trHeight w:val="273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30FCEA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11</w:t>
            </w:r>
          </w:p>
        </w:tc>
        <w:tc>
          <w:tcPr>
            <w:tcW w:w="1001" w:type="dxa"/>
            <w:tcBorders>
              <w:top w:val="single" w:color="000000" w:sz="4" w:space="0"/>
              <w:left w:val="single" w:color="000000" w:sz="4" w:space="0"/>
              <w:bottom w:val="single" w:color="000000" w:sz="4" w:space="0"/>
              <w:right w:val="single" w:color="000000" w:sz="4" w:space="0"/>
            </w:tcBorders>
            <w:vAlign w:val="center"/>
          </w:tcPr>
          <w:p w14:paraId="75DEFF3A">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渤海银行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647CD62">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4CBF3113">
            <w:pPr>
              <w:jc w:val="left"/>
              <w:rPr>
                <w:rFonts w:ascii="宋体" w:hAnsi="宋体" w:cs="宋体"/>
                <w:color w:val="000000"/>
                <w:kern w:val="0"/>
                <w:sz w:val="19"/>
                <w:szCs w:val="19"/>
              </w:rPr>
            </w:pPr>
            <w:r>
              <w:rPr>
                <w:rFonts w:hint="eastAsia" w:ascii="宋体" w:hAnsi="宋体" w:cs="宋体"/>
                <w:color w:val="000000"/>
                <w:kern w:val="0"/>
                <w:sz w:val="19"/>
                <w:szCs w:val="19"/>
              </w:rPr>
              <w:t>年化约3.85%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5A6FA6B0">
            <w:pPr>
              <w:jc w:val="left"/>
              <w:rPr>
                <w:rFonts w:ascii="宋体" w:hAnsi="宋体" w:cs="宋体"/>
                <w:color w:val="00000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16ECCAEE">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2846A918">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19E4C140">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有固定的经营场所，企业划型符合小微企业； </w:t>
                  </w:r>
                </w:p>
                <w:p w14:paraId="055952CF">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信用记录良好，无不良、违法行为； </w:t>
                  </w:r>
                </w:p>
                <w:p w14:paraId="187A0A4F">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持续经营2年以上或实际控制人从业3年以上； 具备政府采购投标资格且交易记录良好； </w:t>
                  </w:r>
                </w:p>
                <w:p w14:paraId="6302925D">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采购项目符合国家产业政策和资源环保政策要求；</w:t>
                  </w:r>
                </w:p>
              </w:tc>
            </w:tr>
          </w:tbl>
          <w:p w14:paraId="034CD6ED">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5E5514E">
            <w:pPr>
              <w:jc w:val="left"/>
              <w:rPr>
                <w:rFonts w:ascii="宋体" w:hAnsi="宋体" w:cs="宋体"/>
                <w:color w:val="000000"/>
                <w:kern w:val="0"/>
                <w:sz w:val="19"/>
                <w:szCs w:val="19"/>
              </w:rPr>
            </w:pPr>
            <w:r>
              <w:rPr>
                <w:rFonts w:hint="eastAsia" w:ascii="宋体" w:hAnsi="宋体" w:cs="宋体"/>
                <w:color w:val="000000"/>
                <w:kern w:val="0"/>
                <w:sz w:val="19"/>
                <w:szCs w:val="19"/>
              </w:rPr>
              <w:t>022-58879322</w:t>
            </w:r>
          </w:p>
          <w:p w14:paraId="4F39604B">
            <w:pPr>
              <w:ind w:firstLine="174" w:firstLineChars="100"/>
              <w:jc w:val="left"/>
              <w:rPr>
                <w:rFonts w:ascii="宋体" w:hAnsi="宋体" w:cs="宋体"/>
                <w:color w:val="000000"/>
                <w:kern w:val="0"/>
                <w:sz w:val="19"/>
                <w:szCs w:val="19"/>
              </w:rPr>
            </w:pPr>
            <w:r>
              <w:rPr>
                <w:rFonts w:hint="eastAsia" w:ascii="宋体" w:hAnsi="宋体" w:cs="宋体"/>
                <w:color w:val="000000"/>
                <w:kern w:val="0"/>
                <w:sz w:val="19"/>
                <w:szCs w:val="19"/>
              </w:rPr>
              <w:t xml:space="preserve">  姚斌 </w:t>
            </w:r>
          </w:p>
        </w:tc>
      </w:tr>
      <w:tr w14:paraId="24F668EF">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9CC111E">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12</w:t>
            </w:r>
          </w:p>
        </w:tc>
        <w:tc>
          <w:tcPr>
            <w:tcW w:w="1001" w:type="dxa"/>
            <w:tcBorders>
              <w:top w:val="single" w:color="000000" w:sz="4" w:space="0"/>
              <w:left w:val="single" w:color="000000" w:sz="4" w:space="0"/>
              <w:bottom w:val="single" w:color="000000" w:sz="4" w:space="0"/>
              <w:right w:val="single" w:color="000000" w:sz="4" w:space="0"/>
            </w:tcBorders>
            <w:vAlign w:val="center"/>
          </w:tcPr>
          <w:p w14:paraId="28B3F527">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中国建设银行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15D153B">
            <w:pPr>
              <w:jc w:val="left"/>
              <w:rPr>
                <w:rFonts w:ascii="宋体" w:hAnsi="宋体" w:cs="宋体"/>
                <w:color w:val="000000"/>
                <w:kern w:val="0"/>
                <w:sz w:val="19"/>
                <w:szCs w:val="19"/>
              </w:rPr>
            </w:pPr>
            <w:r>
              <w:rPr>
                <w:rFonts w:hint="eastAsia" w:ascii="宋体" w:hAnsi="宋体" w:cs="宋体"/>
                <w:color w:val="000000"/>
                <w:kern w:val="0"/>
                <w:sz w:val="19"/>
                <w:szCs w:val="19"/>
              </w:rPr>
              <w:t>参考利率：4.00%-5.00%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7A242D5C">
            <w:pPr>
              <w:jc w:val="left"/>
              <w:rPr>
                <w:rFonts w:ascii="宋体" w:hAnsi="宋体" w:cs="宋体"/>
                <w:color w:val="000000"/>
                <w:kern w:val="0"/>
                <w:sz w:val="19"/>
                <w:szCs w:val="19"/>
              </w:rPr>
            </w:pPr>
            <w:r>
              <w:rPr>
                <w:rFonts w:hint="eastAsia" w:ascii="宋体" w:hAnsi="宋体" w:cs="宋体"/>
                <w:color w:val="000000"/>
                <w:kern w:val="0"/>
                <w:sz w:val="19"/>
                <w:szCs w:val="19"/>
              </w:rPr>
              <w:t>最高2000万元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3633B7DD">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67959BD6">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2AF9C2CE">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已获得政府采购中标通知，并与集中采购机构、采购代理机构或采购人签订采购合同，企业不得采用分包或转包方式履行政府采购合同。政府采购合同明确了《民法典》规定的基本要素并符合商业惯例和行业规范，政府采购履约期限和付款期限距贷款申请日均在1年（含）以内。 </w:t>
                  </w:r>
                </w:p>
                <w:p w14:paraId="04FDF342">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应收账款融资模式下，企业已按政府采购合同的约定履行了交货、工程施工或提供服务等主要义务并且无任何违约行为。 </w:t>
                  </w:r>
                </w:p>
                <w:p w14:paraId="7315ACE5">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采购合同融资模式下，企业在政府采购活动中与政府成功合作2年（含）以上，且近2年政府采购供应量、工程量或服务量均不低于100万元（含）。 </w:t>
                  </w:r>
                </w:p>
                <w:p w14:paraId="703B3AB2">
                  <w:pPr>
                    <w:widowControl/>
                    <w:jc w:val="left"/>
                    <w:textAlignment w:val="top"/>
                    <w:rPr>
                      <w:rFonts w:ascii="����" w:hAnsi="����" w:eastAsia="����" w:cs="����"/>
                      <w:color w:val="333333"/>
                      <w:sz w:val="24"/>
                      <w:szCs w:val="24"/>
                    </w:rPr>
                  </w:pPr>
                  <w:r>
                    <w:rPr>
                      <w:rFonts w:hint="eastAsia" w:ascii="宋体" w:hAnsi="宋体" w:cs="宋体"/>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14:paraId="081E8E0E">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FDB863F">
            <w:pPr>
              <w:jc w:val="center"/>
              <w:rPr>
                <w:rFonts w:ascii="宋体" w:hAnsi="宋体" w:cs="宋体"/>
                <w:color w:val="000000"/>
                <w:kern w:val="0"/>
                <w:sz w:val="19"/>
                <w:szCs w:val="19"/>
              </w:rPr>
            </w:pPr>
            <w:r>
              <w:rPr>
                <w:rFonts w:hint="eastAsia" w:ascii="宋体" w:hAnsi="宋体" w:cs="宋体"/>
                <w:color w:val="000000"/>
                <w:kern w:val="0"/>
                <w:sz w:val="19"/>
                <w:szCs w:val="19"/>
              </w:rPr>
              <w:t xml:space="preserve">58751595 </w:t>
            </w:r>
          </w:p>
          <w:p w14:paraId="6141193A">
            <w:pPr>
              <w:jc w:val="center"/>
              <w:rPr>
                <w:rFonts w:ascii="宋体" w:hAnsi="宋体" w:cs="宋体"/>
                <w:color w:val="000000"/>
                <w:kern w:val="0"/>
                <w:sz w:val="19"/>
                <w:szCs w:val="19"/>
              </w:rPr>
            </w:pPr>
            <w:r>
              <w:rPr>
                <w:rFonts w:hint="eastAsia" w:ascii="宋体" w:hAnsi="宋体" w:cs="宋体"/>
                <w:color w:val="000000"/>
                <w:kern w:val="0"/>
                <w:sz w:val="19"/>
                <w:szCs w:val="19"/>
              </w:rPr>
              <w:t>赵望宇</w:t>
            </w:r>
          </w:p>
          <w:p w14:paraId="381E6E08">
            <w:pPr>
              <w:jc w:val="center"/>
              <w:rPr>
                <w:rFonts w:ascii="宋体" w:hAnsi="宋体" w:cs="宋体"/>
                <w:color w:val="000000"/>
                <w:kern w:val="0"/>
                <w:sz w:val="19"/>
                <w:szCs w:val="19"/>
              </w:rPr>
            </w:pPr>
            <w:r>
              <w:rPr>
                <w:rFonts w:hint="eastAsia" w:ascii="宋体" w:hAnsi="宋体" w:cs="宋体"/>
                <w:color w:val="000000"/>
                <w:kern w:val="0"/>
                <w:sz w:val="19"/>
                <w:szCs w:val="19"/>
              </w:rPr>
              <w:t>58750209</w:t>
            </w:r>
          </w:p>
          <w:p w14:paraId="212F2D36">
            <w:pPr>
              <w:jc w:val="center"/>
              <w:rPr>
                <w:rFonts w:ascii="宋体" w:hAnsi="宋体" w:cs="宋体"/>
                <w:color w:val="000000"/>
                <w:kern w:val="0"/>
                <w:sz w:val="19"/>
                <w:szCs w:val="19"/>
              </w:rPr>
            </w:pPr>
            <w:r>
              <w:rPr>
                <w:rFonts w:hint="eastAsia" w:ascii="宋体" w:hAnsi="宋体" w:cs="宋体"/>
                <w:color w:val="000000"/>
                <w:kern w:val="0"/>
                <w:sz w:val="19"/>
                <w:szCs w:val="19"/>
              </w:rPr>
              <w:t xml:space="preserve">肖毅 </w:t>
            </w:r>
          </w:p>
        </w:tc>
      </w:tr>
      <w:tr w14:paraId="5717481A">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3B51279">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13</w:t>
            </w:r>
          </w:p>
        </w:tc>
        <w:tc>
          <w:tcPr>
            <w:tcW w:w="1001" w:type="dxa"/>
            <w:tcBorders>
              <w:top w:val="single" w:color="000000" w:sz="4" w:space="0"/>
              <w:left w:val="single" w:color="000000" w:sz="4" w:space="0"/>
              <w:bottom w:val="single" w:color="000000" w:sz="4" w:space="0"/>
              <w:right w:val="single" w:color="000000" w:sz="4" w:space="0"/>
            </w:tcBorders>
            <w:vAlign w:val="center"/>
          </w:tcPr>
          <w:p w14:paraId="09B430AA">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中国农业银行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7C23609">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55793C8F">
            <w:pPr>
              <w:jc w:val="left"/>
              <w:rPr>
                <w:rFonts w:ascii="宋体" w:hAnsi="宋体" w:cs="宋体"/>
                <w:color w:val="000000"/>
                <w:kern w:val="0"/>
                <w:sz w:val="19"/>
                <w:szCs w:val="19"/>
              </w:rPr>
            </w:pPr>
            <w:r>
              <w:rPr>
                <w:rFonts w:hint="eastAsia" w:ascii="宋体" w:hAnsi="宋体" w:cs="宋体"/>
                <w:color w:val="000000"/>
                <w:kern w:val="0"/>
                <w:sz w:val="19"/>
                <w:szCs w:val="19"/>
              </w:rPr>
              <w:t>约4%</w:t>
            </w:r>
          </w:p>
          <w:p w14:paraId="3940E540">
            <w:pPr>
              <w:jc w:val="left"/>
              <w:rPr>
                <w:rFonts w:ascii="宋体" w:hAnsi="宋体" w:cs="宋体"/>
                <w:color w:val="000000"/>
                <w:kern w:val="0"/>
                <w:sz w:val="19"/>
                <w:szCs w:val="19"/>
              </w:rPr>
            </w:pP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47484F1B">
            <w:pPr>
              <w:widowControl/>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0780D76E">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44C8B881">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1、公司成立1年（含）以上，属于政采中标供应商,履约记录良好。 </w:t>
                  </w:r>
                </w:p>
                <w:p w14:paraId="5DD3B26A">
                  <w:pPr>
                    <w:widowControl/>
                    <w:numPr>
                      <w:ilvl w:val="0"/>
                      <w:numId w:val="7"/>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在我行开立账户，自愿接受农业银行信用监督和结算监管。 </w:t>
                  </w:r>
                </w:p>
                <w:p w14:paraId="4B857924">
                  <w:pPr>
                    <w:widowControl/>
                    <w:jc w:val="left"/>
                    <w:textAlignment w:val="top"/>
                    <w:rPr>
                      <w:rFonts w:ascii="����" w:hAnsi="����" w:eastAsia="����" w:cs="����"/>
                      <w:color w:val="333333"/>
                      <w:sz w:val="24"/>
                      <w:szCs w:val="24"/>
                    </w:rPr>
                  </w:pPr>
                  <w:r>
                    <w:rPr>
                      <w:rFonts w:hint="eastAsia" w:ascii="宋体" w:hAnsi="宋体" w:cs="宋体"/>
                      <w:color w:val="000000"/>
                      <w:kern w:val="0"/>
                      <w:sz w:val="19"/>
                      <w:szCs w:val="19"/>
                    </w:rPr>
                    <w:t>3、法定代表人年满18周岁且不超过65周岁，非港、澳、台及外籍人士。 注：具体开办的业务种类及办理程序、办理条件等以中国农业银行当地分行有关规定为准。</w:t>
                  </w:r>
                </w:p>
              </w:tc>
            </w:tr>
          </w:tbl>
          <w:p w14:paraId="405A97B9">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832C4C7">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13920727755</w:t>
            </w:r>
          </w:p>
          <w:p w14:paraId="57B45816">
            <w:pPr>
              <w:jc w:val="center"/>
              <w:rPr>
                <w:rFonts w:ascii="宋体" w:hAnsi="宋体" w:cs="宋体"/>
                <w:color w:val="000000"/>
                <w:kern w:val="0"/>
                <w:sz w:val="19"/>
                <w:szCs w:val="19"/>
              </w:rPr>
            </w:pPr>
            <w:r>
              <w:rPr>
                <w:rFonts w:hint="eastAsia" w:ascii="宋体" w:hAnsi="宋体" w:cs="宋体"/>
                <w:color w:val="000000"/>
                <w:kern w:val="0"/>
                <w:sz w:val="19"/>
                <w:szCs w:val="19"/>
              </w:rPr>
              <w:t>李倩</w:t>
            </w:r>
          </w:p>
        </w:tc>
      </w:tr>
      <w:tr w14:paraId="61E2CD0A">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5693E0C">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14</w:t>
            </w:r>
          </w:p>
        </w:tc>
        <w:tc>
          <w:tcPr>
            <w:tcW w:w="1001" w:type="dxa"/>
            <w:tcBorders>
              <w:top w:val="single" w:color="000000" w:sz="4" w:space="0"/>
              <w:left w:val="single" w:color="000000" w:sz="4" w:space="0"/>
              <w:bottom w:val="single" w:color="000000" w:sz="4" w:space="0"/>
              <w:right w:val="single" w:color="000000" w:sz="4" w:space="0"/>
            </w:tcBorders>
            <w:vAlign w:val="center"/>
          </w:tcPr>
          <w:p w14:paraId="239D6629">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招商银行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46299AC">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5AE3A85C">
            <w:pPr>
              <w:jc w:val="left"/>
              <w:rPr>
                <w:rFonts w:ascii="宋体" w:hAnsi="宋体" w:cs="宋体"/>
                <w:color w:val="000000"/>
                <w:kern w:val="0"/>
                <w:sz w:val="19"/>
                <w:szCs w:val="19"/>
              </w:rPr>
            </w:pPr>
            <w:r>
              <w:rPr>
                <w:rFonts w:hint="eastAsia" w:ascii="宋体" w:hAnsi="宋体" w:cs="宋体"/>
                <w:color w:val="000000"/>
                <w:kern w:val="0"/>
                <w:sz w:val="19"/>
                <w:szCs w:val="19"/>
              </w:rPr>
              <w:t>一般性贷款利率</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融资额度：最高3000万元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390F76DD">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1FB32B2E">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178FFF0A">
                  <w:pPr>
                    <w:widowControl/>
                    <w:jc w:val="left"/>
                    <w:textAlignment w:val="top"/>
                    <w:rPr>
                      <w:rFonts w:ascii="����" w:hAnsi="����" w:eastAsia="����" w:cs="����"/>
                      <w:color w:val="333333"/>
                      <w:sz w:val="24"/>
                      <w:szCs w:val="24"/>
                    </w:rPr>
                  </w:pPr>
                  <w:r>
                    <w:rPr>
                      <w:rFonts w:hint="eastAsia" w:ascii="宋体" w:hAnsi="宋体" w:cs="宋体"/>
                      <w:color w:val="000000"/>
                      <w:kern w:val="0"/>
                      <w:sz w:val="19"/>
                      <w:szCs w:val="19"/>
                    </w:rPr>
                    <w:t>1、企业及实际控制人征信及各项社会记录较好。</w:t>
                  </w:r>
                </w:p>
                <w:p w14:paraId="07156872">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2、企业成立两年以上或实际控制人本行业经营两年以上。</w:t>
                  </w:r>
                </w:p>
                <w:p w14:paraId="21F09B0E">
                  <w:pPr>
                    <w:widowControl/>
                    <w:jc w:val="left"/>
                    <w:textAlignment w:val="top"/>
                    <w:rPr>
                      <w:rFonts w:ascii="����" w:hAnsi="����" w:eastAsia="����" w:cs="����"/>
                      <w:color w:val="333333"/>
                      <w:sz w:val="24"/>
                      <w:szCs w:val="24"/>
                    </w:rPr>
                  </w:pPr>
                  <w:r>
                    <w:rPr>
                      <w:rFonts w:hint="eastAsia" w:ascii="宋体" w:hAnsi="宋体" w:cs="宋体"/>
                      <w:color w:val="000000"/>
                      <w:kern w:val="0"/>
                      <w:sz w:val="19"/>
                      <w:szCs w:val="19"/>
                    </w:rPr>
                    <w:t>3、财务报表未出现连续两年经营亏损。</w:t>
                  </w:r>
                </w:p>
              </w:tc>
            </w:tr>
          </w:tbl>
          <w:p w14:paraId="2CB10AB9">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22ECAAB1">
            <w:pPr>
              <w:jc w:val="center"/>
              <w:rPr>
                <w:rFonts w:ascii="宋体" w:hAnsi="宋体" w:cs="宋体"/>
                <w:color w:val="000000"/>
                <w:kern w:val="0"/>
                <w:sz w:val="19"/>
                <w:szCs w:val="19"/>
              </w:rPr>
            </w:pPr>
            <w:r>
              <w:rPr>
                <w:rFonts w:hint="eastAsia" w:ascii="宋体" w:hAnsi="宋体" w:cs="宋体"/>
                <w:color w:val="000000"/>
                <w:kern w:val="0"/>
                <w:sz w:val="19"/>
                <w:szCs w:val="19"/>
              </w:rPr>
              <w:t>28301244</w:t>
            </w:r>
          </w:p>
        </w:tc>
      </w:tr>
      <w:tr w14:paraId="2AE58E63">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0F7E73C">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15</w:t>
            </w:r>
          </w:p>
        </w:tc>
        <w:tc>
          <w:tcPr>
            <w:tcW w:w="1001" w:type="dxa"/>
            <w:tcBorders>
              <w:top w:val="single" w:color="000000" w:sz="4" w:space="0"/>
              <w:left w:val="single" w:color="000000" w:sz="4" w:space="0"/>
              <w:bottom w:val="single" w:color="000000" w:sz="4" w:space="0"/>
              <w:right w:val="single" w:color="000000" w:sz="4" w:space="0"/>
            </w:tcBorders>
            <w:vAlign w:val="center"/>
          </w:tcPr>
          <w:p w14:paraId="20A0DA7F">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兴业银行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14E87A0">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18B68844">
            <w:pPr>
              <w:jc w:val="left"/>
              <w:rPr>
                <w:rFonts w:ascii="宋体" w:hAnsi="宋体" w:cs="宋体"/>
                <w:color w:val="000000"/>
                <w:kern w:val="0"/>
                <w:sz w:val="19"/>
                <w:szCs w:val="19"/>
              </w:rPr>
            </w:pPr>
            <w:r>
              <w:rPr>
                <w:rFonts w:hint="eastAsia" w:ascii="宋体" w:hAnsi="宋体" w:cs="宋体"/>
                <w:color w:val="000000"/>
                <w:kern w:val="0"/>
                <w:sz w:val="19"/>
                <w:szCs w:val="19"/>
              </w:rPr>
              <w:t>利率3.7%起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299A3240">
            <w:pPr>
              <w:jc w:val="left"/>
              <w:rPr>
                <w:rFonts w:ascii="宋体" w:hAnsi="宋体" w:cs="宋体"/>
                <w:color w:val="000000"/>
                <w:kern w:val="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60F96874">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06158FFD">
              <w:tblPrEx>
                <w:shd w:val="clear" w:color="auto" w:fill="FFFFFF"/>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2AF014A1">
                  <w:pPr>
                    <w:widowControl/>
                    <w:jc w:val="left"/>
                    <w:textAlignment w:val="top"/>
                    <w:rPr>
                      <w:rFonts w:ascii="����" w:hAnsi="����" w:eastAsia="����" w:cs="����"/>
                      <w:color w:val="333333"/>
                      <w:sz w:val="24"/>
                      <w:szCs w:val="24"/>
                    </w:rPr>
                  </w:pPr>
                  <w:r>
                    <w:rPr>
                      <w:rFonts w:ascii="����" w:hAnsi="����" w:eastAsia="����" w:cs="����"/>
                      <w:color w:val="333333"/>
                      <w:kern w:val="0"/>
                      <w:sz w:val="24"/>
                      <w:szCs w:val="24"/>
                    </w:rPr>
                    <w:br w:type="textWrapping"/>
                  </w:r>
                  <w:r>
                    <w:rPr>
                      <w:rFonts w:hint="eastAsia" w:ascii="宋体" w:hAnsi="宋体" w:cs="宋体"/>
                      <w:color w:val="000000"/>
                      <w:kern w:val="0"/>
                      <w:sz w:val="19"/>
                      <w:szCs w:val="19"/>
                    </w:rPr>
                    <w:t>合法合规经营、符合本行授信要求、无不利诉讼纠纷、存在政府采购项目且履约记录良好</w:t>
                  </w:r>
                </w:p>
              </w:tc>
            </w:tr>
            <w:tr w14:paraId="5B233AE1">
              <w:tblPrEx>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4802C78D">
                  <w:pPr>
                    <w:widowControl/>
                    <w:jc w:val="left"/>
                    <w:textAlignment w:val="top"/>
                    <w:rPr>
                      <w:rFonts w:ascii="����" w:hAnsi="����" w:eastAsia="����" w:cs="����"/>
                      <w:color w:val="333333"/>
                      <w:kern w:val="0"/>
                      <w:sz w:val="24"/>
                      <w:szCs w:val="24"/>
                    </w:rPr>
                  </w:pPr>
                </w:p>
              </w:tc>
            </w:tr>
          </w:tbl>
          <w:p w14:paraId="1A06D9E6">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2D9350D7">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022/23526678/222112 </w:t>
            </w:r>
          </w:p>
          <w:p w14:paraId="1E8B5B46">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武庆林</w:t>
            </w:r>
          </w:p>
        </w:tc>
      </w:tr>
      <w:tr w14:paraId="41F34080">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30B7028">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16</w:t>
            </w:r>
          </w:p>
        </w:tc>
        <w:tc>
          <w:tcPr>
            <w:tcW w:w="1001" w:type="dxa"/>
            <w:tcBorders>
              <w:top w:val="single" w:color="000000" w:sz="4" w:space="0"/>
              <w:left w:val="single" w:color="000000" w:sz="4" w:space="0"/>
              <w:bottom w:val="single" w:color="000000" w:sz="4" w:space="0"/>
              <w:right w:val="single" w:color="000000" w:sz="4" w:space="0"/>
            </w:tcBorders>
            <w:vAlign w:val="center"/>
          </w:tcPr>
          <w:p w14:paraId="28C842B5">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广发银行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D9AFCE0">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739BB01C">
            <w:pPr>
              <w:jc w:val="left"/>
              <w:rPr>
                <w:rFonts w:ascii="宋体" w:hAnsi="宋体" w:cs="宋体"/>
                <w:color w:val="000000"/>
                <w:kern w:val="0"/>
                <w:sz w:val="19"/>
                <w:szCs w:val="19"/>
              </w:rPr>
            </w:pPr>
            <w:r>
              <w:rPr>
                <w:rFonts w:hint="eastAsia" w:ascii="宋体" w:hAnsi="宋体" w:cs="宋体"/>
                <w:color w:val="000000"/>
                <w:kern w:val="0"/>
                <w:sz w:val="19"/>
                <w:szCs w:val="19"/>
              </w:rPr>
              <w:t>贷款利率最低Lpr</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1F418A4C">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5F1AC920">
              <w:tblPrEx>
                <w:shd w:val="clear" w:color="auto" w:fill="FFFFFF"/>
                <w:tblCellMar>
                  <w:top w:w="15" w:type="dxa"/>
                  <w:left w:w="15" w:type="dxa"/>
                  <w:bottom w:w="15" w:type="dxa"/>
                  <w:right w:w="15" w:type="dxa"/>
                </w:tblCellMar>
              </w:tblPrEx>
              <w:trPr>
                <w:trHeight w:val="3660" w:hRule="atLeast"/>
              </w:trPr>
              <w:tc>
                <w:tcPr>
                  <w:tcW w:w="3017" w:type="dxa"/>
                  <w:shd w:val="clear" w:color="auto" w:fill="FFFFFF"/>
                  <w:tcMar>
                    <w:top w:w="150" w:type="dxa"/>
                    <w:left w:w="0" w:type="dxa"/>
                    <w:bottom w:w="150" w:type="dxa"/>
                    <w:right w:w="0" w:type="dxa"/>
                  </w:tcMar>
                </w:tcPr>
                <w:p w14:paraId="703B03D7">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1、供应商至少有一次政府采购订单履约记录；</w:t>
                  </w:r>
                </w:p>
                <w:p w14:paraId="7F75F67D">
                  <w:pPr>
                    <w:widowControl/>
                    <w:numPr>
                      <w:ilvl w:val="0"/>
                      <w:numId w:val="7"/>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在我行内部信用评级不低于BB+；3、近三年至少有一期营业利润或净利润或上年度经营性现金流净额为正（任选其一即可）；</w:t>
                  </w:r>
                </w:p>
                <w:p w14:paraId="2461E05C">
                  <w:pPr>
                    <w:widowControl/>
                    <w:jc w:val="left"/>
                    <w:textAlignment w:val="top"/>
                    <w:rPr>
                      <w:rFonts w:ascii="����" w:hAnsi="����" w:eastAsia="����" w:cs="����"/>
                      <w:color w:val="333333"/>
                      <w:sz w:val="24"/>
                      <w:szCs w:val="24"/>
                    </w:rPr>
                  </w:pPr>
                  <w:r>
                    <w:rPr>
                      <w:rFonts w:hint="eastAsia" w:ascii="宋体" w:hAnsi="宋体" w:cs="宋体"/>
                      <w:color w:val="000000"/>
                      <w:kern w:val="0"/>
                      <w:sz w:val="19"/>
                      <w:szCs w:val="19"/>
                    </w:rPr>
                    <w:t>4、资产负债率不超过85%；企业主含实际控制人/主要股东或其配偶拥有本地户口或房产或在本地有连续一年含以上的社保缴交记录（满足其一即可）</w:t>
                  </w:r>
                </w:p>
              </w:tc>
            </w:tr>
            <w:tr w14:paraId="686623FA">
              <w:tblPrEx>
                <w:tblCellMar>
                  <w:top w:w="15" w:type="dxa"/>
                  <w:left w:w="15" w:type="dxa"/>
                  <w:bottom w:w="15" w:type="dxa"/>
                  <w:right w:w="15" w:type="dxa"/>
                </w:tblCellMar>
              </w:tblPrEx>
              <w:trPr>
                <w:trHeight w:val="90" w:hRule="atLeast"/>
              </w:trPr>
              <w:tc>
                <w:tcPr>
                  <w:tcW w:w="3017" w:type="dxa"/>
                  <w:shd w:val="clear" w:color="auto" w:fill="FFFFFF"/>
                  <w:tcMar>
                    <w:top w:w="150" w:type="dxa"/>
                    <w:left w:w="0" w:type="dxa"/>
                    <w:bottom w:w="150" w:type="dxa"/>
                    <w:right w:w="0" w:type="dxa"/>
                  </w:tcMar>
                </w:tcPr>
                <w:p w14:paraId="105F2D88">
                  <w:pPr>
                    <w:widowControl/>
                    <w:jc w:val="left"/>
                    <w:textAlignment w:val="top"/>
                    <w:rPr>
                      <w:rFonts w:ascii="宋体" w:hAnsi="宋体" w:cs="宋体"/>
                      <w:color w:val="000000"/>
                      <w:kern w:val="0"/>
                      <w:sz w:val="19"/>
                      <w:szCs w:val="19"/>
                    </w:rPr>
                  </w:pPr>
                </w:p>
              </w:tc>
            </w:tr>
            <w:tr w14:paraId="725469C5">
              <w:tc>
                <w:tcPr>
                  <w:tcW w:w="3017" w:type="dxa"/>
                  <w:shd w:val="clear" w:color="auto" w:fill="FFFFFF"/>
                  <w:tcMar>
                    <w:top w:w="150" w:type="dxa"/>
                    <w:left w:w="0" w:type="dxa"/>
                    <w:bottom w:w="150" w:type="dxa"/>
                    <w:right w:w="0" w:type="dxa"/>
                  </w:tcMar>
                </w:tcPr>
                <w:p w14:paraId="4FAB2423">
                  <w:pPr>
                    <w:widowControl/>
                    <w:jc w:val="left"/>
                    <w:textAlignment w:val="top"/>
                    <w:rPr>
                      <w:rFonts w:ascii="宋体" w:hAnsi="宋体" w:cs="宋体"/>
                      <w:color w:val="000000"/>
                      <w:kern w:val="0"/>
                      <w:sz w:val="19"/>
                      <w:szCs w:val="19"/>
                    </w:rPr>
                  </w:pPr>
                </w:p>
              </w:tc>
            </w:tr>
          </w:tbl>
          <w:p w14:paraId="4E8BC2A0">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123CE313">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13820640544</w:t>
            </w:r>
          </w:p>
          <w:p w14:paraId="6C1749DD">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胡小宁</w:t>
            </w:r>
          </w:p>
        </w:tc>
      </w:tr>
      <w:tr w14:paraId="72D23253">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BC10578">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17</w:t>
            </w:r>
          </w:p>
        </w:tc>
        <w:tc>
          <w:tcPr>
            <w:tcW w:w="1001" w:type="dxa"/>
            <w:tcBorders>
              <w:top w:val="single" w:color="000000" w:sz="4" w:space="0"/>
              <w:left w:val="single" w:color="000000" w:sz="4" w:space="0"/>
              <w:bottom w:val="single" w:color="000000" w:sz="4" w:space="0"/>
              <w:right w:val="single" w:color="000000" w:sz="4" w:space="0"/>
            </w:tcBorders>
            <w:vAlign w:val="center"/>
          </w:tcPr>
          <w:p w14:paraId="386A654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浙商银行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2496D1B">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16E15880">
            <w:pPr>
              <w:jc w:val="left"/>
              <w:rPr>
                <w:rFonts w:ascii="宋体" w:hAnsi="宋体" w:cs="宋体"/>
                <w:color w:val="000000"/>
                <w:kern w:val="0"/>
                <w:sz w:val="19"/>
                <w:szCs w:val="19"/>
              </w:rPr>
            </w:pPr>
            <w:r>
              <w:rPr>
                <w:rFonts w:hint="eastAsia" w:ascii="宋体" w:hAnsi="宋体" w:cs="宋体"/>
                <w:color w:val="000000"/>
                <w:kern w:val="0"/>
                <w:sz w:val="19"/>
                <w:szCs w:val="19"/>
              </w:rPr>
              <w:t>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145EAD9E">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50C8E184">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757A1CA3">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1、符合我行小企业授信客户界定标准的小型、微型企业；</w:t>
                  </w:r>
                </w:p>
                <w:p w14:paraId="0E0ED6E0">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2、须连续经营2年及以上或实际控制人有3年及以上相关行业从业经验，经营状况良好，信用记录良好；3、与采购人无关联关系，行业相关证照齐全；</w:t>
                  </w:r>
                </w:p>
                <w:p w14:paraId="36D0EA5C">
                  <w:pPr>
                    <w:widowControl/>
                    <w:jc w:val="left"/>
                    <w:textAlignment w:val="top"/>
                    <w:rPr>
                      <w:rFonts w:ascii="����" w:hAnsi="����" w:eastAsia="����" w:cs="����"/>
                      <w:color w:val="333333"/>
                      <w:sz w:val="24"/>
                      <w:szCs w:val="24"/>
                    </w:rPr>
                  </w:pPr>
                  <w:r>
                    <w:rPr>
                      <w:rFonts w:hint="eastAsia" w:ascii="宋体" w:hAnsi="宋体" w:cs="宋体"/>
                      <w:color w:val="000000"/>
                      <w:kern w:val="0"/>
                      <w:sz w:val="19"/>
                      <w:szCs w:val="19"/>
                    </w:rPr>
                    <w:t>4、借款人须在本行开立单位结算账户或保证金账户，并将该账户指定为采购活动项下应收账款的唯一回款账户。</w:t>
                  </w:r>
                </w:p>
              </w:tc>
            </w:tr>
          </w:tbl>
          <w:p w14:paraId="5F55A201">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D06F793">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23271307</w:t>
            </w:r>
          </w:p>
          <w:p w14:paraId="181952A5">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刘粲</w:t>
            </w:r>
          </w:p>
        </w:tc>
      </w:tr>
      <w:tr w14:paraId="5E1369E6">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5E60337">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18</w:t>
            </w:r>
          </w:p>
        </w:tc>
        <w:tc>
          <w:tcPr>
            <w:tcW w:w="1001" w:type="dxa"/>
            <w:tcBorders>
              <w:top w:val="single" w:color="000000" w:sz="4" w:space="0"/>
              <w:left w:val="single" w:color="000000" w:sz="4" w:space="0"/>
              <w:bottom w:val="single" w:color="000000" w:sz="4" w:space="0"/>
              <w:right w:val="single" w:color="000000" w:sz="4" w:space="0"/>
            </w:tcBorders>
            <w:vAlign w:val="center"/>
          </w:tcPr>
          <w:p w14:paraId="31E33D1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中信银行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B874967">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64C8DB3B">
            <w:pPr>
              <w:jc w:val="left"/>
              <w:rPr>
                <w:rFonts w:ascii="宋体" w:hAnsi="宋体" w:cs="宋体"/>
                <w:color w:val="000000"/>
                <w:kern w:val="0"/>
                <w:sz w:val="19"/>
                <w:szCs w:val="19"/>
              </w:rPr>
            </w:pPr>
            <w:r>
              <w:rPr>
                <w:rFonts w:hint="eastAsia" w:ascii="宋体" w:hAnsi="宋体" w:cs="宋体"/>
                <w:color w:val="000000"/>
                <w:kern w:val="0"/>
                <w:sz w:val="19"/>
                <w:szCs w:val="19"/>
              </w:rPr>
              <w:t>3.75%-3.95%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36F34D14">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31048EB">
            <w:pPr>
              <w:widowControl/>
              <w:numPr>
                <w:ilvl w:val="0"/>
                <w:numId w:val="8"/>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借款企业持续经营1年（含）以上或在本行业持续经营2年（含）以上；</w:t>
            </w:r>
          </w:p>
          <w:p w14:paraId="0E1FF2A1">
            <w:pPr>
              <w:widowControl/>
              <w:numPr>
                <w:ilvl w:val="0"/>
                <w:numId w:val="8"/>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借款企业实际控制人年龄在18周岁（含）至65周岁（含）之间；</w:t>
            </w:r>
          </w:p>
          <w:p w14:paraId="7DC2776D">
            <w:pPr>
              <w:widowControl/>
              <w:numPr>
                <w:ilvl w:val="0"/>
                <w:numId w:val="8"/>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采购品类为货物类或服务类；</w:t>
            </w:r>
          </w:p>
          <w:p w14:paraId="061E7B53">
            <w:pPr>
              <w:widowControl/>
              <w:numPr>
                <w:ilvl w:val="0"/>
                <w:numId w:val="8"/>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借款企业政采合作月数不少于6个月；</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0AD3F09">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13767182800</w:t>
            </w:r>
          </w:p>
          <w:p w14:paraId="442C0859">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唐朝</w:t>
            </w:r>
          </w:p>
        </w:tc>
      </w:tr>
      <w:tr w14:paraId="2A142137">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56D0C2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19</w:t>
            </w:r>
          </w:p>
        </w:tc>
        <w:tc>
          <w:tcPr>
            <w:tcW w:w="1001" w:type="dxa"/>
            <w:tcBorders>
              <w:top w:val="single" w:color="000000" w:sz="4" w:space="0"/>
              <w:left w:val="single" w:color="000000" w:sz="4" w:space="0"/>
              <w:bottom w:val="single" w:color="000000" w:sz="4" w:space="0"/>
              <w:right w:val="single" w:color="000000" w:sz="4" w:space="0"/>
            </w:tcBorders>
            <w:vAlign w:val="center"/>
          </w:tcPr>
          <w:p w14:paraId="38276A9A">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后续持续更新</w:t>
            </w:r>
          </w:p>
        </w:tc>
        <w:tc>
          <w:tcPr>
            <w:tcW w:w="1292" w:type="dxa"/>
            <w:tcBorders>
              <w:top w:val="single" w:color="000000" w:sz="4" w:space="0"/>
              <w:left w:val="single" w:color="000000" w:sz="4" w:space="0"/>
              <w:bottom w:val="single" w:color="000000" w:sz="4" w:space="0"/>
              <w:right w:val="single" w:color="000000" w:sz="4" w:space="0"/>
            </w:tcBorders>
            <w:vAlign w:val="center"/>
          </w:tcPr>
          <w:p w14:paraId="0F9B9CA8">
            <w:pPr>
              <w:jc w:val="left"/>
              <w:rPr>
                <w:rFonts w:ascii="宋体" w:hAnsi="宋体" w:cs="宋体"/>
                <w:color w:val="000000"/>
                <w:kern w:val="0"/>
                <w:sz w:val="19"/>
                <w:szCs w:val="19"/>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2A8B0C8C">
            <w:pPr>
              <w:widowControl/>
              <w:jc w:val="left"/>
              <w:textAlignment w:val="top"/>
              <w:rPr>
                <w:rFonts w:ascii="宋体" w:hAnsi="宋体" w:cs="宋体"/>
                <w:color w:val="000000"/>
                <w:kern w:val="0"/>
                <w:sz w:val="19"/>
                <w:szCs w:val="19"/>
              </w:rPr>
            </w:pPr>
          </w:p>
        </w:tc>
        <w:tc>
          <w:tcPr>
            <w:tcW w:w="3384" w:type="dxa"/>
            <w:tcBorders>
              <w:top w:val="single" w:color="000000" w:sz="4" w:space="0"/>
              <w:left w:val="single" w:color="000000" w:sz="4" w:space="0"/>
              <w:bottom w:val="single" w:color="000000" w:sz="4" w:space="0"/>
              <w:right w:val="single" w:color="000000" w:sz="4" w:space="0"/>
            </w:tcBorders>
            <w:vAlign w:val="center"/>
          </w:tcPr>
          <w:p w14:paraId="7810CE3F">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14A06101">
            <w:pPr>
              <w:widowControl/>
              <w:jc w:val="center"/>
              <w:textAlignment w:val="top"/>
              <w:rPr>
                <w:rFonts w:ascii="宋体" w:hAnsi="宋体" w:cs="宋体"/>
                <w:color w:val="000000"/>
                <w:kern w:val="0"/>
                <w:sz w:val="19"/>
                <w:szCs w:val="19"/>
              </w:rPr>
            </w:pPr>
          </w:p>
        </w:tc>
      </w:tr>
    </w:tbl>
    <w:p w14:paraId="4D578A50">
      <w:pPr>
        <w:pStyle w:val="34"/>
        <w:spacing w:line="360" w:lineRule="auto"/>
        <w:ind w:firstLine="448" w:firstLineChars="200"/>
        <w:jc w:val="both"/>
        <w:rPr>
          <w:rFonts w:ascii="Times New Roman" w:eastAsia="宋体" w:cs="Times New Roman" w:hAnsiTheme="minorEastAsia"/>
          <w:color w:val="auto"/>
        </w:rPr>
      </w:pPr>
    </w:p>
    <w:p w14:paraId="53E0CCCA">
      <w:pPr>
        <w:pStyle w:val="34"/>
        <w:spacing w:line="360" w:lineRule="auto"/>
        <w:ind w:firstLine="448" w:firstLineChars="200"/>
        <w:jc w:val="both"/>
        <w:rPr>
          <w:rFonts w:cs="Times New Roman" w:asciiTheme="minorEastAsia" w:hAnsiTheme="minorEastAsia" w:eastAsiaTheme="minorEastAsia"/>
          <w:color w:val="auto"/>
        </w:rPr>
      </w:pPr>
      <w:r>
        <w:rPr>
          <w:rFonts w:hint="eastAsia" w:ascii="Times New Roman" w:eastAsia="宋体" w:cs="Times New Roman" w:hAnsiTheme="minorEastAsia"/>
          <w:color w:val="auto"/>
        </w:rPr>
        <w:t>以上内容均为当前政策内容，未来不排除各大金融机构针对政采贷业务的相关政策会有修改和变动，本“政采贷”明白纸仅供参考，详情请自行致电咨询。</w:t>
      </w:r>
    </w:p>
    <w:p w14:paraId="0268D264">
      <w:pPr>
        <w:pStyle w:val="34"/>
        <w:spacing w:line="360" w:lineRule="auto"/>
        <w:ind w:firstLine="448" w:firstLineChars="200"/>
        <w:jc w:val="both"/>
        <w:rPr>
          <w:rFonts w:asciiTheme="minorEastAsia" w:hAnsiTheme="minorEastAsia" w:eastAsiaTheme="minorEastAsia"/>
          <w:b/>
          <w:bCs/>
          <w:kern w:val="28"/>
          <w:sz w:val="32"/>
          <w:szCs w:val="32"/>
        </w:rPr>
      </w:pPr>
      <w:r>
        <w:rPr>
          <w:rFonts w:asciiTheme="minorEastAsia" w:hAnsiTheme="minorEastAsia" w:eastAsiaTheme="minorEastAsia"/>
        </w:rPr>
        <w:br w:type="page"/>
      </w:r>
    </w:p>
    <w:p w14:paraId="445623FA">
      <w:pPr>
        <w:pStyle w:val="14"/>
        <w:rPr>
          <w:rFonts w:asciiTheme="minorEastAsia" w:hAnsiTheme="minorEastAsia" w:eastAsiaTheme="minorEastAsia"/>
        </w:rPr>
      </w:pPr>
      <w:r>
        <w:rPr>
          <w:rFonts w:hint="eastAsia" w:asciiTheme="minorEastAsia" w:hAnsiTheme="minorEastAsia" w:eastAsiaTheme="minorEastAsia"/>
        </w:rPr>
        <w:t>第四部分合同条款</w:t>
      </w:r>
    </w:p>
    <w:p w14:paraId="1239FDD8">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需方：</w:t>
      </w:r>
    </w:p>
    <w:p w14:paraId="6F0333A8">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供方：</w:t>
      </w:r>
    </w:p>
    <w:p w14:paraId="6976A18B">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供、需双方根据    年    月    日          项目（项目编号：             ）的招标结果和招标文件的要求，并经双方协商一致，达成货物购销合同：</w:t>
      </w:r>
    </w:p>
    <w:p w14:paraId="2C24C304">
      <w:pPr>
        <w:numPr>
          <w:ilvl w:val="0"/>
          <w:numId w:val="9"/>
        </w:numPr>
        <w:tabs>
          <w:tab w:val="left" w:pos="0"/>
          <w:tab w:val="left" w:pos="315"/>
        </w:tabs>
        <w:spacing w:line="520" w:lineRule="exact"/>
        <w:rPr>
          <w:sz w:val="24"/>
          <w:szCs w:val="24"/>
        </w:rPr>
      </w:pPr>
      <w:r>
        <w:rPr>
          <w:rFonts w:hint="eastAsia"/>
          <w:sz w:val="24"/>
          <w:szCs w:val="24"/>
        </w:rPr>
        <w:t>本合同为中小企业预留合同</w:t>
      </w:r>
    </w:p>
    <w:p w14:paraId="38F020D7">
      <w:pPr>
        <w:numPr>
          <w:ilvl w:val="0"/>
          <w:numId w:val="9"/>
        </w:numPr>
        <w:tabs>
          <w:tab w:val="left" w:pos="0"/>
          <w:tab w:val="left" w:pos="315"/>
        </w:tabs>
        <w:spacing w:line="520" w:lineRule="exact"/>
        <w:rPr>
          <w:sz w:val="24"/>
          <w:szCs w:val="24"/>
        </w:rPr>
      </w:pPr>
      <w:r>
        <w:rPr>
          <w:rFonts w:hint="eastAsia"/>
          <w:sz w:val="24"/>
          <w:szCs w:val="24"/>
        </w:rPr>
        <w:t>本合同非中小企业预留合同</w:t>
      </w:r>
    </w:p>
    <w:p w14:paraId="200485A9">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一、货物名称：</w:t>
      </w:r>
    </w:p>
    <w:p w14:paraId="39547AFD">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货物型号：</w:t>
      </w:r>
    </w:p>
    <w:p w14:paraId="48F40A14">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制造商：</w:t>
      </w:r>
    </w:p>
    <w:p w14:paraId="1A58649B">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货物原产地：</w:t>
      </w:r>
    </w:p>
    <w:p w14:paraId="13BB39AB">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货物数量：</w:t>
      </w:r>
    </w:p>
    <w:p w14:paraId="2FB00510">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货物单价：</w:t>
      </w:r>
    </w:p>
    <w:p w14:paraId="4FFBA77F">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货物总价款：</w:t>
      </w:r>
    </w:p>
    <w:p w14:paraId="7C096659">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大写：</w:t>
      </w:r>
    </w:p>
    <w:p w14:paraId="1184822A">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二、货物质量要求及供方对质量负责条件和期限：</w:t>
      </w:r>
    </w:p>
    <w:p w14:paraId="11A0F73A">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1. 货物具体技术指标见附件1。</w:t>
      </w:r>
    </w:p>
    <w:p w14:paraId="22154E7E">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2. 供方提供的货物必须是全新（包括零部件）的，货物必须符合国家标准、行业标准以及企业标准。供方承诺所供货物与中标所示货物完全一致，不存在任何偏差。如出现不一致，供方将承担违约责任。投标人所投及交付产品中如涉及软件，应为正版软件。</w:t>
      </w:r>
    </w:p>
    <w:p w14:paraId="3C38120D">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3.供方对所提供的货物提供年免费维修保质期（详见附件），并负责终身维护。保质期内非因需方的人为因素而出现的质量问题，由供方负责。供方负责保修、包换或者包退，并承担修理、调换或退货以及由此给需方造成的实际费用。供方不能修理和不能调换，按不能交货处理。</w:t>
      </w:r>
    </w:p>
    <w:p w14:paraId="609F3038">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三、供方所提供的货物必须具有合法手续及相关文件。如涉及知识产权则必须是自己拥有或合法使用的。</w:t>
      </w:r>
    </w:p>
    <w:p w14:paraId="468E3115">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四、交货时间、地点、方式：</w:t>
      </w:r>
    </w:p>
    <w:p w14:paraId="6E82E0D7">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合同签订后，于年月日之前将所供货物在需方或需方指定处交付（具体地点：），并于年月日之前完成安装、调试工作，货物运送产生的费用由供方负责。</w:t>
      </w:r>
    </w:p>
    <w:p w14:paraId="148D0FB4">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五、供方应随货物向需方交付货物的使用说明书及与货物相关的资料。如果所提交文件是外文的，供方有义务为需方提供中文或译成中文文件。</w:t>
      </w:r>
    </w:p>
    <w:p w14:paraId="2973378C">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六、验收工作由需方负责对货物进行验收。</w:t>
      </w:r>
    </w:p>
    <w:p w14:paraId="48B16991">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七、货款支付方式：</w:t>
      </w:r>
    </w:p>
    <w:p w14:paraId="396D2202">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1. 本合同以人民币进行结算</w:t>
      </w:r>
    </w:p>
    <w:p w14:paraId="64DBA64E">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2. 付款方式：</w:t>
      </w:r>
    </w:p>
    <w:p w14:paraId="14D7D685">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合同签订后个工作日内支付合同总额   %的货款；货到现场安装调试完毕验收合格无质量问题后个工作日内支付合同总额   %的货款；所有货物使用无质量问题，自验收合格之日起个月后个工作日内支付其余   %的货款。</w:t>
      </w:r>
    </w:p>
    <w:p w14:paraId="5727A608">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供方开户银行（汉字全称）：，行号（数字代码）：，</w:t>
      </w:r>
    </w:p>
    <w:p w14:paraId="68BCC10B">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帐号：。</w:t>
      </w:r>
    </w:p>
    <w:p w14:paraId="48CE47F9">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合同约定的交货期或验收期届满，需方由于不具备现场条件导致供方无法安装和验收，合同顺延，延期30日以上，需方应按约定支付货款，如在实际验收过程中出现质量问题，另行商定；需方无故推迟验收或拒不验收的，则视同“验收合格”并向供方付款，但合同中与验收有关的其他条款以合同实际履行后的验收为准。需方具备现场条件，供方应积极做好安装和验收工作。</w:t>
      </w:r>
    </w:p>
    <w:p w14:paraId="71480BCD">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3. 如所供货物出现质量问题，需方在付款期内随时有权停止付款，待供方对该货物消除障碍正常运转后再行付款。付款的时间则相应顺延。</w:t>
      </w:r>
    </w:p>
    <w:p w14:paraId="49E5649D">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八、违约责任：</w:t>
      </w:r>
    </w:p>
    <w:p w14:paraId="31DE8A06">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需方无正当理由拒收货物的，需方向供方偿付货款总值30%的违约金。</w:t>
      </w:r>
    </w:p>
    <w:p w14:paraId="1AB596C1">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需方逾期支付货款的，需方向供方每日偿付欠款总额5‰的违约金。</w:t>
      </w:r>
    </w:p>
    <w:p w14:paraId="58FC93A3">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供方所交的货物品种、型号、规格、产地及制造商、质量不符合合同规定标准的，需方有权拒收，供方向需方偿付货款总值30%的违约金。</w:t>
      </w:r>
    </w:p>
    <w:p w14:paraId="54C86FC5">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供方不能交付货物的，供方向需方支付货款总值30%的违约金。</w:t>
      </w:r>
    </w:p>
    <w:p w14:paraId="18FCDFEF">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供方逾期交付货物的，供方向需方每日偿付货款总额5</w:t>
      </w:r>
      <w:r>
        <w:rPr>
          <w:rFonts w:asciiTheme="minorEastAsia" w:hAnsiTheme="minorEastAsia" w:eastAsiaTheme="minorEastAsia"/>
          <w:color w:val="000000"/>
          <w:sz w:val="24"/>
        </w:rPr>
        <w:t>‰</w:t>
      </w:r>
      <w:r>
        <w:rPr>
          <w:rFonts w:hint="eastAsia" w:asciiTheme="minorEastAsia" w:hAnsiTheme="minorEastAsia" w:eastAsiaTheme="minorEastAsia"/>
          <w:color w:val="000000"/>
          <w:sz w:val="24"/>
        </w:rPr>
        <w:t>的违约金。</w:t>
      </w:r>
    </w:p>
    <w:p w14:paraId="5BB9CB03">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九、因货物的质量问题发生争议，依据国家标准，由天津市市场和质量监督管理委员会或其指定的技术单位进行质量鉴定，该鉴定结论是终局的，供需双方应当接受，质量鉴定期间所发生的相关费用由货物质量责任方承担。</w:t>
      </w:r>
    </w:p>
    <w:p w14:paraId="133743FC">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十、由于供需双方在履行本合同过程中出现问题，由供需双方直接交涉解决，包括采用诉诸法律的手段。</w:t>
      </w:r>
    </w:p>
    <w:p w14:paraId="3DD4CB4E">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十一、有关涉及本合同供方向天津市政府采购中心所提交的投标文件及有关澄清资料和服务承诺均视为本合同不可分割的部分，对供方具有约束力。</w:t>
      </w:r>
    </w:p>
    <w:p w14:paraId="6FA6A505">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十二、本合同未作明示约定，而又有相关法律、法规规定的，从其规定。本合同发生争议产生的诉讼，由合同履行所在地人民法院管辖。</w:t>
      </w:r>
    </w:p>
    <w:p w14:paraId="0270F827">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十三、本合同一式份，供方持份，需方持份，均具同等效力，签字盖章后生效。</w:t>
      </w:r>
    </w:p>
    <w:p w14:paraId="32B22A2A">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供方（公章）：需方（公章）：</w:t>
      </w:r>
    </w:p>
    <w:p w14:paraId="099691E3">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地址：地址：</w:t>
      </w:r>
    </w:p>
    <w:p w14:paraId="4030F3F3">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法定代表人：法定代表人：</w:t>
      </w:r>
    </w:p>
    <w:p w14:paraId="538F1B4D">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委托代理人：委托代理人：</w:t>
      </w:r>
    </w:p>
    <w:p w14:paraId="59941624">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电话：电话：</w:t>
      </w:r>
    </w:p>
    <w:p w14:paraId="7CD1F9D9">
      <w:pPr>
        <w:autoSpaceDE w:val="0"/>
        <w:autoSpaceDN w:val="0"/>
        <w:adjustRightInd w:val="0"/>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color w:val="000000"/>
          <w:sz w:val="24"/>
        </w:rPr>
        <w:t>时间：年月日</w:t>
      </w:r>
      <w:r>
        <w:rPr>
          <w:rFonts w:asciiTheme="minorEastAsia" w:hAnsiTheme="minorEastAsia" w:eastAsiaTheme="minorEastAsia"/>
          <w:sz w:val="24"/>
        </w:rPr>
        <w:br w:type="page"/>
      </w:r>
    </w:p>
    <w:p w14:paraId="35EF05B2">
      <w:pPr>
        <w:pStyle w:val="14"/>
        <w:rPr>
          <w:rFonts w:asciiTheme="minorEastAsia" w:hAnsiTheme="minorEastAsia" w:eastAsiaTheme="minorEastAsia"/>
        </w:rPr>
      </w:pPr>
      <w:r>
        <w:rPr>
          <w:rFonts w:hint="eastAsia" w:asciiTheme="minorEastAsia" w:hAnsiTheme="minorEastAsia" w:eastAsiaTheme="minorEastAsia"/>
        </w:rPr>
        <w:t>第五部分投标文件格式</w:t>
      </w:r>
    </w:p>
    <w:p w14:paraId="45C3CE34">
      <w:pPr>
        <w:autoSpaceDN w:val="0"/>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投标文件封面格式</w:t>
      </w:r>
    </w:p>
    <w:p w14:paraId="1330029F">
      <w:pPr>
        <w:autoSpaceDE w:val="0"/>
        <w:autoSpaceDN w:val="0"/>
        <w:adjustRightInd w:val="0"/>
        <w:spacing w:line="520" w:lineRule="exact"/>
        <w:rPr>
          <w:rFonts w:asciiTheme="minorEastAsia" w:hAnsiTheme="minorEastAsia" w:eastAsiaTheme="minorEastAsia"/>
        </w:rPr>
      </w:pPr>
    </w:p>
    <w:p w14:paraId="21082258">
      <w:pPr>
        <w:autoSpaceDE w:val="0"/>
        <w:autoSpaceDN w:val="0"/>
        <w:adjustRightInd w:val="0"/>
        <w:spacing w:line="520" w:lineRule="exact"/>
        <w:rPr>
          <w:rFonts w:asciiTheme="minorEastAsia" w:hAnsiTheme="minorEastAsia" w:eastAsiaTheme="minorEastAsia"/>
          <w:b/>
          <w:kern w:val="0"/>
          <w:sz w:val="24"/>
        </w:rPr>
      </w:pPr>
    </w:p>
    <w:p w14:paraId="69F9823D">
      <w:pPr>
        <w:autoSpaceDE w:val="0"/>
        <w:autoSpaceDN w:val="0"/>
        <w:adjustRightInd w:val="0"/>
        <w:spacing w:line="520" w:lineRule="exact"/>
        <w:rPr>
          <w:rFonts w:asciiTheme="minorEastAsia" w:hAnsiTheme="minorEastAsia" w:eastAsiaTheme="minorEastAsia"/>
          <w:b/>
          <w:kern w:val="0"/>
          <w:sz w:val="24"/>
        </w:rPr>
      </w:pPr>
    </w:p>
    <w:p w14:paraId="365AE7A8">
      <w:pPr>
        <w:autoSpaceDE w:val="0"/>
        <w:autoSpaceDN w:val="0"/>
        <w:adjustRightInd w:val="0"/>
        <w:spacing w:line="520" w:lineRule="exact"/>
        <w:rPr>
          <w:rFonts w:asciiTheme="minorEastAsia" w:hAnsiTheme="minorEastAsia" w:eastAsiaTheme="minorEastAsia"/>
          <w:b/>
          <w:kern w:val="0"/>
          <w:sz w:val="24"/>
        </w:rPr>
      </w:pPr>
    </w:p>
    <w:p w14:paraId="657AF98A">
      <w:pPr>
        <w:autoSpaceDE w:val="0"/>
        <w:autoSpaceDN w:val="0"/>
        <w:adjustRightInd w:val="0"/>
        <w:jc w:val="center"/>
        <w:rPr>
          <w:rFonts w:asciiTheme="minorEastAsia" w:hAnsiTheme="minorEastAsia" w:eastAsiaTheme="minorEastAsia"/>
          <w:kern w:val="0"/>
          <w:sz w:val="144"/>
          <w:szCs w:val="144"/>
        </w:rPr>
      </w:pPr>
      <w:r>
        <w:rPr>
          <w:rFonts w:hint="eastAsia" w:asciiTheme="minorEastAsia" w:hAnsiTheme="minorEastAsia" w:eastAsiaTheme="minorEastAsia"/>
          <w:sz w:val="160"/>
          <w:szCs w:val="84"/>
        </w:rPr>
        <w:t>投标文件</w:t>
      </w:r>
    </w:p>
    <w:p w14:paraId="4253396D">
      <w:pPr>
        <w:autoSpaceDE w:val="0"/>
        <w:autoSpaceDN w:val="0"/>
        <w:adjustRightInd w:val="0"/>
        <w:spacing w:line="520" w:lineRule="exact"/>
        <w:rPr>
          <w:rFonts w:asciiTheme="minorEastAsia" w:hAnsiTheme="minorEastAsia" w:eastAsiaTheme="minorEastAsia"/>
          <w:b/>
          <w:kern w:val="0"/>
          <w:sz w:val="36"/>
          <w:szCs w:val="36"/>
        </w:rPr>
      </w:pPr>
    </w:p>
    <w:p w14:paraId="13D5D544">
      <w:pPr>
        <w:autoSpaceDE w:val="0"/>
        <w:autoSpaceDN w:val="0"/>
        <w:adjustRightInd w:val="0"/>
        <w:spacing w:line="520" w:lineRule="exact"/>
        <w:jc w:val="center"/>
        <w:rPr>
          <w:rFonts w:asciiTheme="minorEastAsia" w:hAnsiTheme="minorEastAsia" w:eastAsiaTheme="minorEastAsia"/>
          <w:b/>
          <w:color w:val="FF0000"/>
          <w:kern w:val="0"/>
          <w:sz w:val="24"/>
        </w:rPr>
      </w:pPr>
      <w:r>
        <w:rPr>
          <w:rFonts w:hint="eastAsia" w:asciiTheme="minorEastAsia" w:hAnsiTheme="minorEastAsia" w:eastAsiaTheme="minorEastAsia"/>
          <w:b/>
          <w:color w:val="FF0000"/>
          <w:kern w:val="0"/>
          <w:sz w:val="24"/>
        </w:rPr>
        <w:t>（加盖电子签章）</w:t>
      </w:r>
    </w:p>
    <w:p w14:paraId="3C5613E0">
      <w:pPr>
        <w:spacing w:before="85" w:beforeLines="30" w:after="200" w:afterLines="70" w:line="540" w:lineRule="exact"/>
        <w:ind w:left="582" w:leftChars="300"/>
        <w:rPr>
          <w:rFonts w:asciiTheme="minorEastAsia" w:hAnsiTheme="minorEastAsia" w:eastAsiaTheme="minorEastAsia"/>
          <w:b/>
          <w:sz w:val="34"/>
          <w:szCs w:val="34"/>
        </w:rPr>
      </w:pPr>
      <w:r>
        <w:rPr>
          <w:rFonts w:hint="eastAsia" w:asciiTheme="minorEastAsia" w:hAnsiTheme="minorEastAsia" w:eastAsiaTheme="minorEastAsia"/>
          <w:b/>
          <w:sz w:val="34"/>
          <w:szCs w:val="34"/>
        </w:rPr>
        <w:t>项目编号：</w:t>
      </w:r>
    </w:p>
    <w:p w14:paraId="4994AAD7">
      <w:pPr>
        <w:spacing w:before="85" w:beforeLines="30" w:after="200" w:afterLines="70" w:line="540" w:lineRule="exact"/>
        <w:ind w:left="2027" w:leftChars="300" w:hanging="1445" w:hangingChars="446"/>
        <w:rPr>
          <w:rFonts w:asciiTheme="minorEastAsia" w:hAnsiTheme="minorEastAsia" w:eastAsiaTheme="minorEastAsia"/>
          <w:b/>
          <w:sz w:val="34"/>
          <w:szCs w:val="34"/>
        </w:rPr>
      </w:pPr>
      <w:r>
        <w:rPr>
          <w:rFonts w:hint="eastAsia" w:asciiTheme="minorEastAsia" w:hAnsiTheme="minorEastAsia" w:eastAsiaTheme="minorEastAsia"/>
          <w:b/>
          <w:sz w:val="34"/>
          <w:szCs w:val="34"/>
        </w:rPr>
        <w:t>项目名称：</w:t>
      </w:r>
    </w:p>
    <w:p w14:paraId="0EB49A32">
      <w:pPr>
        <w:spacing w:before="85" w:beforeLines="30" w:after="200" w:afterLines="70" w:line="540" w:lineRule="exact"/>
        <w:ind w:left="2027" w:leftChars="300" w:hanging="1445" w:hangingChars="446"/>
        <w:rPr>
          <w:rFonts w:asciiTheme="minorEastAsia" w:hAnsiTheme="minorEastAsia" w:eastAsiaTheme="minorEastAsia"/>
          <w:b/>
          <w:sz w:val="34"/>
          <w:szCs w:val="34"/>
        </w:rPr>
      </w:pPr>
      <w:r>
        <w:rPr>
          <w:rFonts w:hint="eastAsia" w:asciiTheme="minorEastAsia" w:hAnsiTheme="minorEastAsia" w:eastAsiaTheme="minorEastAsia"/>
          <w:b/>
          <w:sz w:val="34"/>
          <w:szCs w:val="34"/>
        </w:rPr>
        <w:t>投标包号：</w:t>
      </w:r>
    </w:p>
    <w:p w14:paraId="339ACFA7">
      <w:pPr>
        <w:spacing w:before="85" w:beforeLines="30" w:after="200" w:afterLines="70" w:line="540" w:lineRule="exact"/>
        <w:ind w:left="582" w:leftChars="300"/>
        <w:rPr>
          <w:rFonts w:asciiTheme="minorEastAsia" w:hAnsiTheme="minorEastAsia" w:eastAsiaTheme="minorEastAsia"/>
          <w:b/>
          <w:sz w:val="34"/>
          <w:szCs w:val="34"/>
        </w:rPr>
      </w:pPr>
      <w:r>
        <w:rPr>
          <w:rFonts w:hint="eastAsia" w:asciiTheme="minorEastAsia" w:hAnsiTheme="minorEastAsia" w:eastAsiaTheme="minorEastAsia"/>
          <w:b/>
          <w:sz w:val="34"/>
          <w:szCs w:val="34"/>
        </w:rPr>
        <w:t>投标单位名称：</w:t>
      </w:r>
    </w:p>
    <w:p w14:paraId="2F2E240A">
      <w:pPr>
        <w:spacing w:before="85" w:beforeLines="30" w:after="200" w:afterLines="70" w:line="540" w:lineRule="exact"/>
        <w:ind w:left="582" w:leftChars="300"/>
        <w:rPr>
          <w:rFonts w:asciiTheme="minorEastAsia" w:hAnsiTheme="minorEastAsia" w:eastAsiaTheme="minorEastAsia"/>
          <w:b/>
          <w:sz w:val="34"/>
          <w:szCs w:val="34"/>
        </w:rPr>
      </w:pPr>
      <w:r>
        <w:rPr>
          <w:rFonts w:hint="eastAsia" w:asciiTheme="minorEastAsia" w:hAnsiTheme="minorEastAsia" w:eastAsiaTheme="minorEastAsia"/>
          <w:b/>
          <w:sz w:val="34"/>
          <w:szCs w:val="34"/>
        </w:rPr>
        <w:t>投标单位电话：</w:t>
      </w:r>
    </w:p>
    <w:p w14:paraId="343390E9">
      <w:pPr>
        <w:spacing w:before="85" w:beforeLines="30" w:after="200" w:afterLines="70" w:line="540" w:lineRule="exact"/>
        <w:ind w:left="582" w:leftChars="300"/>
        <w:rPr>
          <w:rFonts w:asciiTheme="minorEastAsia" w:hAnsiTheme="minorEastAsia" w:eastAsiaTheme="minorEastAsia"/>
          <w:b/>
          <w:sz w:val="34"/>
          <w:szCs w:val="34"/>
        </w:rPr>
      </w:pPr>
      <w:r>
        <w:rPr>
          <w:rFonts w:hint="eastAsia" w:asciiTheme="minorEastAsia" w:hAnsiTheme="minorEastAsia" w:eastAsiaTheme="minorEastAsia"/>
          <w:b/>
          <w:sz w:val="34"/>
          <w:szCs w:val="34"/>
        </w:rPr>
        <w:t>投标单位详细地址：</w:t>
      </w:r>
    </w:p>
    <w:p w14:paraId="08393054">
      <w:pPr>
        <w:spacing w:before="85" w:beforeLines="30" w:after="200" w:afterLines="70" w:line="540" w:lineRule="exact"/>
        <w:ind w:left="582" w:leftChars="300"/>
        <w:rPr>
          <w:rFonts w:asciiTheme="minorEastAsia" w:hAnsiTheme="minorEastAsia" w:eastAsiaTheme="minorEastAsia"/>
          <w:b/>
          <w:sz w:val="34"/>
          <w:szCs w:val="34"/>
        </w:rPr>
      </w:pPr>
      <w:r>
        <w:rPr>
          <w:rFonts w:hint="eastAsia" w:asciiTheme="minorEastAsia" w:hAnsiTheme="minorEastAsia" w:eastAsiaTheme="minorEastAsia"/>
          <w:b/>
          <w:kern w:val="0"/>
          <w:sz w:val="34"/>
          <w:szCs w:val="34"/>
        </w:rPr>
        <w:t>投标代表人姓名：</w:t>
      </w:r>
    </w:p>
    <w:p w14:paraId="30987ED9">
      <w:pPr>
        <w:spacing w:before="85" w:beforeLines="30" w:after="200" w:afterLines="70" w:line="540" w:lineRule="exact"/>
        <w:ind w:left="582" w:leftChars="300"/>
        <w:rPr>
          <w:rFonts w:asciiTheme="minorEastAsia" w:hAnsiTheme="minorEastAsia" w:eastAsiaTheme="minorEastAsia"/>
          <w:b/>
          <w:sz w:val="34"/>
          <w:szCs w:val="34"/>
        </w:rPr>
      </w:pPr>
      <w:r>
        <w:rPr>
          <w:rFonts w:hint="eastAsia" w:asciiTheme="minorEastAsia" w:hAnsiTheme="minorEastAsia" w:eastAsiaTheme="minorEastAsia"/>
          <w:b/>
          <w:sz w:val="34"/>
          <w:szCs w:val="34"/>
        </w:rPr>
        <w:t>法定代表人：</w:t>
      </w:r>
    </w:p>
    <w:p w14:paraId="230CAEFE">
      <w:pPr>
        <w:spacing w:before="85" w:beforeLines="30" w:after="200" w:afterLines="70" w:line="540" w:lineRule="exact"/>
        <w:ind w:left="582" w:leftChars="300"/>
        <w:rPr>
          <w:rFonts w:asciiTheme="minorEastAsia" w:hAnsiTheme="minorEastAsia" w:eastAsiaTheme="minorEastAsia"/>
          <w:b/>
          <w:bCs/>
          <w:sz w:val="24"/>
        </w:rPr>
      </w:pPr>
      <w:r>
        <w:rPr>
          <w:rFonts w:hint="eastAsia" w:asciiTheme="minorEastAsia" w:hAnsiTheme="minorEastAsia" w:eastAsiaTheme="minorEastAsia"/>
          <w:b/>
          <w:sz w:val="34"/>
          <w:szCs w:val="34"/>
        </w:rPr>
        <w:t>投标日期：年月日</w:t>
      </w:r>
    </w:p>
    <w:p w14:paraId="3195CE94">
      <w:pPr>
        <w:widowControl/>
        <w:jc w:val="left"/>
        <w:rPr>
          <w:rFonts w:asciiTheme="minorEastAsia" w:hAnsiTheme="minorEastAsia" w:eastAsiaTheme="minorEastAsia"/>
          <w:b/>
          <w:bCs/>
          <w:sz w:val="24"/>
        </w:rPr>
      </w:pPr>
      <w:r>
        <w:rPr>
          <w:rFonts w:asciiTheme="minorEastAsia" w:hAnsiTheme="minorEastAsia" w:eastAsiaTheme="minorEastAsia"/>
          <w:b/>
          <w:bCs/>
          <w:sz w:val="24"/>
        </w:rPr>
        <w:br w:type="page"/>
      </w:r>
    </w:p>
    <w:p w14:paraId="094EE5C6">
      <w:pPr>
        <w:autoSpaceDN w:val="0"/>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投标文件目录格式</w:t>
      </w:r>
    </w:p>
    <w:p w14:paraId="56AFB21D">
      <w:pPr>
        <w:autoSpaceDN w:val="0"/>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（投标人自行编制）</w:t>
      </w:r>
    </w:p>
    <w:p w14:paraId="4C313FD8">
      <w:pPr>
        <w:widowControl/>
        <w:jc w:val="center"/>
        <w:rPr>
          <w:rFonts w:asciiTheme="minorEastAsia" w:hAnsiTheme="minorEastAsia" w:eastAsiaTheme="minorEastAsia"/>
          <w:b/>
          <w:sz w:val="24"/>
        </w:rPr>
      </w:pPr>
    </w:p>
    <w:p w14:paraId="5BC4C73B">
      <w:pPr>
        <w:widowControl/>
        <w:jc w:val="left"/>
        <w:rPr>
          <w:rFonts w:asciiTheme="minorEastAsia" w:hAnsiTheme="minorEastAsia" w:eastAsiaTheme="minorEastAsia"/>
          <w:b/>
          <w:sz w:val="24"/>
        </w:rPr>
      </w:pPr>
      <w:r>
        <w:rPr>
          <w:rFonts w:asciiTheme="minorEastAsia" w:hAnsiTheme="minorEastAsia" w:eastAsiaTheme="minorEastAsia"/>
          <w:b/>
          <w:sz w:val="24"/>
        </w:rPr>
        <w:br w:type="page"/>
      </w:r>
    </w:p>
    <w:p w14:paraId="255406AD">
      <w:pPr>
        <w:widowControl/>
        <w:jc w:val="center"/>
        <w:rPr>
          <w:rFonts w:asciiTheme="minorEastAsia" w:hAnsiTheme="minorEastAsia" w:eastAsiaTheme="minorEastAsia"/>
          <w:b/>
          <w:sz w:val="24"/>
        </w:rPr>
      </w:pPr>
      <w:r>
        <w:rPr>
          <w:rFonts w:hint="eastAsia" w:asciiTheme="minorEastAsia" w:hAnsiTheme="minorEastAsia" w:eastAsiaTheme="minorEastAsia"/>
          <w:b/>
          <w:sz w:val="24"/>
        </w:rPr>
        <w:t>评分因素及评标标准页码检索</w:t>
      </w:r>
    </w:p>
    <w:p w14:paraId="7D42F810">
      <w:pPr>
        <w:widowControl/>
        <w:jc w:val="center"/>
        <w:rPr>
          <w:rFonts w:asciiTheme="minorEastAsia" w:hAnsiTheme="minorEastAsia" w:eastAsiaTheme="minorEastAsia"/>
          <w:b/>
          <w:sz w:val="24"/>
        </w:rPr>
      </w:pPr>
      <w:r>
        <w:rPr>
          <w:rFonts w:asciiTheme="minorEastAsia" w:hAnsiTheme="minorEastAsia" w:eastAsiaTheme="minorEastAsia"/>
          <w:b/>
          <w:bCs/>
          <w:sz w:val="24"/>
        </w:rPr>
        <w:t>（需投标人按招标文件“评分因素及评标标准”中每个评分项逐项列明页码）</w:t>
      </w:r>
    </w:p>
    <w:p w14:paraId="2833D2DF">
      <w:pPr>
        <w:widowControl/>
        <w:jc w:val="center"/>
        <w:rPr>
          <w:rFonts w:asciiTheme="minorEastAsia" w:hAnsiTheme="minorEastAsia" w:eastAsiaTheme="minorEastAsia"/>
          <w:b/>
          <w:sz w:val="24"/>
        </w:rPr>
      </w:pPr>
    </w:p>
    <w:p w14:paraId="5CBF808B">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14D8A131">
      <w:pPr>
        <w:tabs>
          <w:tab w:val="left" w:pos="360"/>
        </w:tabs>
        <w:spacing w:after="286" w:afterLines="100"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附件1</w:t>
      </w:r>
    </w:p>
    <w:p w14:paraId="4F5838BC">
      <w:pPr>
        <w:autoSpaceDN w:val="0"/>
        <w:spacing w:line="360" w:lineRule="auto"/>
        <w:jc w:val="center"/>
        <w:rPr>
          <w:rFonts w:asciiTheme="minorEastAsia" w:hAnsiTheme="minorEastAsia" w:eastAsiaTheme="minorEastAsia"/>
          <w:b/>
          <w:bCs/>
          <w:sz w:val="24"/>
        </w:rPr>
      </w:pPr>
      <w:r>
        <w:rPr>
          <w:rFonts w:asciiTheme="minorEastAsia" w:hAnsiTheme="minorEastAsia" w:eastAsiaTheme="minorEastAsia"/>
          <w:b/>
          <w:bCs/>
          <w:sz w:val="24"/>
        </w:rPr>
        <w:t>投标书</w:t>
      </w:r>
    </w:p>
    <w:p w14:paraId="5C134147">
      <w:pPr>
        <w:spacing w:line="360" w:lineRule="auto"/>
        <w:rPr>
          <w:rFonts w:asciiTheme="minorEastAsia" w:hAnsiTheme="minorEastAsia" w:eastAsiaTheme="minorEastAsia"/>
          <w:sz w:val="24"/>
        </w:rPr>
      </w:pPr>
      <w:r>
        <w:rPr>
          <w:rFonts w:asciiTheme="minorEastAsia" w:hAnsiTheme="minorEastAsia" w:eastAsiaTheme="minorEastAsia"/>
          <w:sz w:val="24"/>
        </w:rPr>
        <w:t>致：天津市</w:t>
      </w:r>
      <w:r>
        <w:rPr>
          <w:rFonts w:hint="eastAsia" w:asciiTheme="minorEastAsia" w:hAnsiTheme="minorEastAsia" w:eastAsiaTheme="minorEastAsia"/>
          <w:sz w:val="24"/>
        </w:rPr>
        <w:t>滨海新区</w:t>
      </w:r>
      <w:r>
        <w:rPr>
          <w:rFonts w:asciiTheme="minorEastAsia" w:hAnsiTheme="minorEastAsia" w:eastAsiaTheme="minorEastAsia"/>
          <w:sz w:val="24"/>
        </w:rPr>
        <w:t>政府采购中心</w:t>
      </w:r>
    </w:p>
    <w:p w14:paraId="720D2D9E">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根据贵方为项目（项目编号：）的投标邀请，签字代表（姓名</w:t>
      </w:r>
      <w:r>
        <w:rPr>
          <w:rFonts w:asciiTheme="minorEastAsia" w:hAnsiTheme="minorEastAsia" w:eastAsiaTheme="minorEastAsia"/>
          <w:sz w:val="24"/>
          <w:lang w:val="en-GB"/>
        </w:rPr>
        <w:t>/</w:t>
      </w:r>
      <w:r>
        <w:rPr>
          <w:rFonts w:asciiTheme="minorEastAsia" w:hAnsiTheme="minorEastAsia" w:eastAsiaTheme="minorEastAsia"/>
          <w:sz w:val="24"/>
        </w:rPr>
        <w:t>职务）经正式授权并代表</w:t>
      </w:r>
      <w:r>
        <w:rPr>
          <w:rFonts w:hint="eastAsia" w:asciiTheme="minorEastAsia" w:hAnsiTheme="minorEastAsia" w:eastAsiaTheme="minorEastAsia"/>
          <w:sz w:val="24"/>
        </w:rPr>
        <w:t>我公司</w:t>
      </w:r>
      <w:r>
        <w:rPr>
          <w:rFonts w:asciiTheme="minorEastAsia" w:hAnsiTheme="minorEastAsia" w:eastAsiaTheme="minorEastAsia"/>
          <w:sz w:val="24"/>
        </w:rPr>
        <w:t>（</w:t>
      </w:r>
      <w:r>
        <w:rPr>
          <w:rFonts w:hint="eastAsia" w:asciiTheme="minorEastAsia" w:hAnsiTheme="minorEastAsia" w:eastAsiaTheme="minorEastAsia"/>
          <w:sz w:val="24"/>
        </w:rPr>
        <w:t>投标单位</w:t>
      </w:r>
      <w:r>
        <w:rPr>
          <w:rFonts w:asciiTheme="minorEastAsia" w:hAnsiTheme="minorEastAsia" w:eastAsiaTheme="minorEastAsia"/>
          <w:sz w:val="24"/>
        </w:rPr>
        <w:t>名称、地址）提交</w:t>
      </w:r>
      <w:r>
        <w:rPr>
          <w:rFonts w:hint="eastAsia" w:asciiTheme="minorEastAsia" w:hAnsiTheme="minorEastAsia" w:eastAsiaTheme="minorEastAsia"/>
          <w:sz w:val="24"/>
        </w:rPr>
        <w:t>网上应答及上传加盖电子签章的投标文件</w:t>
      </w:r>
      <w:r>
        <w:rPr>
          <w:rFonts w:asciiTheme="minorEastAsia" w:hAnsiTheme="minorEastAsia" w:eastAsiaTheme="minorEastAsia"/>
          <w:sz w:val="24"/>
        </w:rPr>
        <w:t>。</w:t>
      </w:r>
    </w:p>
    <w:p w14:paraId="2302BC8C">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据此函，签字代表宣布同意如下：</w:t>
      </w:r>
    </w:p>
    <w:p w14:paraId="0C9551C4">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1. 所附投标报价表中规定的应提供和交付的货物投标总价为：</w:t>
      </w:r>
    </w:p>
    <w:p w14:paraId="631749DA">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第一包，￥元（人民币），大写。</w:t>
      </w:r>
    </w:p>
    <w:p w14:paraId="0C8B2A2A">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w:t>
      </w:r>
    </w:p>
    <w:p w14:paraId="55ABAC7C">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我公司</w:t>
      </w:r>
      <w:r>
        <w:rPr>
          <w:rFonts w:asciiTheme="minorEastAsia" w:hAnsiTheme="minorEastAsia" w:eastAsiaTheme="minorEastAsia"/>
          <w:sz w:val="24"/>
        </w:rPr>
        <w:t>将按招标文件的规定履行合同责任和义务。</w:t>
      </w:r>
    </w:p>
    <w:p w14:paraId="6DB56ED2">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72E9BB61">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4.</w:t>
      </w:r>
      <w:r>
        <w:rPr>
          <w:rFonts w:hint="eastAsia" w:asciiTheme="minorEastAsia" w:hAnsiTheme="minorEastAsia" w:eastAsiaTheme="minorEastAsia"/>
          <w:sz w:val="24"/>
        </w:rPr>
        <w:t>我公司的投标有效期为提交投标文件的截止之日起60天。</w:t>
      </w:r>
    </w:p>
    <w:p w14:paraId="7F819D98">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w:t>
      </w:r>
      <w:r>
        <w:rPr>
          <w:rFonts w:hint="eastAsia" w:asciiTheme="minorEastAsia" w:hAnsiTheme="minorEastAsia" w:eastAsiaTheme="minorEastAsia"/>
          <w:sz w:val="24"/>
        </w:rPr>
        <w:t>我公司同意按照招标方要求</w:t>
      </w:r>
      <w:r>
        <w:rPr>
          <w:rFonts w:asciiTheme="minorEastAsia" w:hAnsiTheme="minorEastAsia" w:eastAsiaTheme="minorEastAsia"/>
          <w:sz w:val="24"/>
        </w:rPr>
        <w:t>提供的与投标有关的一切数据或资料</w:t>
      </w:r>
      <w:r>
        <w:rPr>
          <w:rFonts w:hint="eastAsia" w:asciiTheme="minorEastAsia" w:hAnsiTheme="minorEastAsia" w:eastAsiaTheme="minorEastAsia"/>
          <w:sz w:val="24"/>
        </w:rPr>
        <w:t>，并声明投标文件及所提供的一切资料均真实有效。由于我公司提供资料不实而造成的责任和后果由我公司自行承担。</w:t>
      </w:r>
    </w:p>
    <w:p w14:paraId="1C3B49FE">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6. 我公司保证所投产品来自合法的供货渠道，若中标，则有义务向采购人提供其需要的有效书面证明材料。如果提供非法渠道的商品，视为欺诈，并承担相关责任。</w:t>
      </w:r>
    </w:p>
    <w:p w14:paraId="6D81669F">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7.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6B0B5C1A">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8. 我公司承诺完全符合《政府采购法》、《政府采购法实施条例》等法律法规规定，并随时接受采购人、采购代理机构的检查验证。</w:t>
      </w:r>
      <w:r>
        <w:rPr>
          <w:rFonts w:asciiTheme="minorEastAsia" w:hAnsiTheme="minorEastAsia" w:eastAsiaTheme="minorEastAsia"/>
          <w:sz w:val="24"/>
        </w:rPr>
        <w:t>在整个招标过程中，</w:t>
      </w:r>
      <w:r>
        <w:rPr>
          <w:rFonts w:hint="eastAsia" w:asciiTheme="minorEastAsia" w:hAnsiTheme="minorEastAsia" w:eastAsiaTheme="minorEastAsia"/>
          <w:sz w:val="24"/>
        </w:rPr>
        <w:t>我公司</w:t>
      </w:r>
      <w:r>
        <w:rPr>
          <w:rFonts w:asciiTheme="minorEastAsia" w:hAnsiTheme="minorEastAsia" w:eastAsiaTheme="minorEastAsia"/>
          <w:sz w:val="24"/>
        </w:rPr>
        <w:t>若有违规行为，</w:t>
      </w:r>
      <w:r>
        <w:rPr>
          <w:rFonts w:hint="eastAsia" w:asciiTheme="minorEastAsia" w:hAnsiTheme="minorEastAsia" w:eastAsiaTheme="minorEastAsia"/>
          <w:sz w:val="24"/>
        </w:rPr>
        <w:t>我公司完全接受</w:t>
      </w:r>
      <w:r>
        <w:rPr>
          <w:rFonts w:asciiTheme="minorEastAsia" w:hAnsiTheme="minorEastAsia" w:eastAsiaTheme="minorEastAsia"/>
          <w:sz w:val="24"/>
        </w:rPr>
        <w:t>贵</w:t>
      </w:r>
      <w:r>
        <w:rPr>
          <w:rFonts w:hint="eastAsia" w:asciiTheme="minorEastAsia" w:hAnsiTheme="minorEastAsia" w:eastAsiaTheme="minorEastAsia"/>
          <w:sz w:val="24"/>
        </w:rPr>
        <w:t>中心依照相关法律法规和</w:t>
      </w:r>
      <w:r>
        <w:rPr>
          <w:rFonts w:asciiTheme="minorEastAsia" w:hAnsiTheme="minorEastAsia" w:eastAsiaTheme="minorEastAsia"/>
          <w:sz w:val="24"/>
        </w:rPr>
        <w:t>招标文件</w:t>
      </w:r>
      <w:r>
        <w:rPr>
          <w:rFonts w:hint="eastAsia" w:asciiTheme="minorEastAsia" w:hAnsiTheme="minorEastAsia" w:eastAsiaTheme="minorEastAsia"/>
          <w:sz w:val="24"/>
        </w:rPr>
        <w:t>的</w:t>
      </w:r>
      <w:r>
        <w:rPr>
          <w:rFonts w:asciiTheme="minorEastAsia" w:hAnsiTheme="minorEastAsia" w:eastAsiaTheme="minorEastAsia"/>
          <w:sz w:val="24"/>
        </w:rPr>
        <w:t>规定给予</w:t>
      </w:r>
      <w:r>
        <w:rPr>
          <w:rFonts w:hint="eastAsia" w:asciiTheme="minorEastAsia" w:hAnsiTheme="minorEastAsia" w:eastAsiaTheme="minorEastAsia"/>
          <w:sz w:val="24"/>
        </w:rPr>
        <w:t>处罚</w:t>
      </w:r>
      <w:r>
        <w:rPr>
          <w:rFonts w:asciiTheme="minorEastAsia" w:hAnsiTheme="minorEastAsia" w:eastAsiaTheme="minorEastAsia"/>
          <w:sz w:val="24"/>
        </w:rPr>
        <w:t>。</w:t>
      </w:r>
    </w:p>
    <w:p w14:paraId="11A4DDCC">
      <w:pPr>
        <w:spacing w:line="360" w:lineRule="auto"/>
        <w:ind w:firstLine="448"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6C9A08DD">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10.</w:t>
      </w:r>
      <w:r>
        <w:rPr>
          <w:rFonts w:asciiTheme="minorEastAsia" w:hAnsiTheme="minorEastAsia" w:eastAsiaTheme="minorEastAsia"/>
          <w:sz w:val="24"/>
        </w:rPr>
        <w:t>我公司若中标，本承诺将成为合同不可分割的一部分，与合同具有同等的法律效力。</w:t>
      </w:r>
    </w:p>
    <w:p w14:paraId="7168B3B6">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11. 如违反上述承诺，我公司投标无效且接受相关部门依法作出的处罚，并承担通过“天津市政府采购网”等相关媒体予以公布的任何风险和责任。</w:t>
      </w:r>
    </w:p>
    <w:p w14:paraId="7881D704">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12</w:t>
      </w:r>
      <w:r>
        <w:rPr>
          <w:rFonts w:asciiTheme="minorEastAsia" w:hAnsiTheme="minorEastAsia" w:eastAsiaTheme="minorEastAsia"/>
          <w:sz w:val="24"/>
        </w:rPr>
        <w:t>.与本投标有关的一切正式往来通讯请寄：</w:t>
      </w:r>
    </w:p>
    <w:p w14:paraId="538EA7DD">
      <w:pPr>
        <w:spacing w:line="360" w:lineRule="auto"/>
        <w:ind w:firstLine="448" w:firstLineChars="200"/>
        <w:rPr>
          <w:rFonts w:asciiTheme="minorEastAsia" w:hAnsiTheme="minorEastAsia" w:eastAsiaTheme="minorEastAsia"/>
          <w:sz w:val="24"/>
        </w:rPr>
      </w:pPr>
    </w:p>
    <w:p w14:paraId="0AA35EAB">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地址：</w:t>
      </w:r>
    </w:p>
    <w:p w14:paraId="0941AA54">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邮政编码：</w:t>
      </w:r>
    </w:p>
    <w:p w14:paraId="76A0F520">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电话：</w:t>
      </w:r>
    </w:p>
    <w:p w14:paraId="357E94E2">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传真：</w:t>
      </w:r>
    </w:p>
    <w:p w14:paraId="30F49BF8">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投标人名称：</w:t>
      </w:r>
    </w:p>
    <w:p w14:paraId="1F5A745F">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p>
    <w:p w14:paraId="28832D52">
      <w:pPr>
        <w:spacing w:line="460" w:lineRule="exact"/>
        <w:rPr>
          <w:rFonts w:asciiTheme="minorEastAsia" w:hAnsiTheme="minorEastAsia" w:eastAsiaTheme="minorEastAsia"/>
          <w:sz w:val="24"/>
        </w:rPr>
      </w:pPr>
    </w:p>
    <w:p w14:paraId="203F9177">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73911E98">
      <w:pPr>
        <w:tabs>
          <w:tab w:val="left" w:pos="360"/>
        </w:tabs>
        <w:spacing w:after="286" w:afterLines="100" w:line="360" w:lineRule="auto"/>
        <w:rPr>
          <w:sz w:val="24"/>
        </w:rPr>
      </w:pPr>
      <w:bookmarkStart w:id="27" w:name="OLE_LINK12"/>
      <w:bookmarkStart w:id="28" w:name="OLE_LINK11"/>
      <w:bookmarkStart w:id="29" w:name="OLE_LINK38"/>
      <w:r>
        <w:rPr>
          <w:rFonts w:hAnsiTheme="minorEastAsia"/>
          <w:sz w:val="24"/>
        </w:rPr>
        <w:t>附件</w:t>
      </w:r>
      <w:r>
        <w:rPr>
          <w:rFonts w:hint="eastAsia"/>
          <w:sz w:val="24"/>
        </w:rPr>
        <w:t>2</w:t>
      </w:r>
    </w:p>
    <w:p w14:paraId="25BBCCE2">
      <w:pPr>
        <w:ind w:right="84"/>
        <w:jc w:val="center"/>
        <w:rPr>
          <w:b/>
          <w:sz w:val="24"/>
        </w:rPr>
      </w:pPr>
      <w:r>
        <w:rPr>
          <w:rFonts w:hint="eastAsia"/>
          <w:b/>
          <w:sz w:val="24"/>
        </w:rPr>
        <w:t>供应商资格声明函</w:t>
      </w:r>
    </w:p>
    <w:p w14:paraId="35FF7AC2">
      <w:pPr>
        <w:spacing w:line="360" w:lineRule="auto"/>
        <w:ind w:firstLine="420"/>
        <w:jc w:val="center"/>
        <w:rPr>
          <w:b/>
          <w:sz w:val="24"/>
        </w:rPr>
      </w:pPr>
    </w:p>
    <w:p w14:paraId="2B3E7597">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14:paraId="1EA5B1FF">
      <w:pPr>
        <w:spacing w:line="360" w:lineRule="auto"/>
        <w:ind w:firstLine="448" w:firstLineChars="200"/>
        <w:rPr>
          <w:sz w:val="24"/>
        </w:rPr>
      </w:pPr>
      <w:r>
        <w:rPr>
          <w:rFonts w:hint="eastAsia"/>
          <w:sz w:val="24"/>
        </w:rPr>
        <w:t>我单位自愿参与本项目的政府采购活动，郑重承诺如下：</w:t>
      </w:r>
    </w:p>
    <w:p w14:paraId="268FF89D">
      <w:pPr>
        <w:spacing w:line="360" w:lineRule="auto"/>
        <w:ind w:firstLine="448" w:firstLineChars="200"/>
        <w:rPr>
          <w:sz w:val="24"/>
        </w:rPr>
      </w:pPr>
      <w:r>
        <w:rPr>
          <w:rFonts w:hint="eastAsia"/>
          <w:sz w:val="24"/>
        </w:rPr>
        <w:t>（一）我单位具有良好的商业信誉和健全的财务会计制度；</w:t>
      </w:r>
    </w:p>
    <w:p w14:paraId="42F8F720">
      <w:pPr>
        <w:spacing w:line="360" w:lineRule="auto"/>
        <w:ind w:firstLine="448" w:firstLineChars="200"/>
        <w:rPr>
          <w:sz w:val="24"/>
        </w:rPr>
      </w:pPr>
      <w:r>
        <w:rPr>
          <w:rFonts w:hint="eastAsia"/>
          <w:sz w:val="24"/>
        </w:rPr>
        <w:t>（二）我单位依法缴纳税收和社会保障资金；</w:t>
      </w:r>
    </w:p>
    <w:p w14:paraId="3445F6D4">
      <w:pPr>
        <w:spacing w:line="360" w:lineRule="auto"/>
        <w:ind w:firstLine="448" w:firstLineChars="200"/>
        <w:rPr>
          <w:sz w:val="24"/>
        </w:rPr>
      </w:pPr>
      <w:r>
        <w:rPr>
          <w:rFonts w:hint="eastAsia"/>
          <w:sz w:val="24"/>
        </w:rPr>
        <w:t>（三）我单位具备履行合同所必需的设备和专业技术能力；</w:t>
      </w:r>
    </w:p>
    <w:p w14:paraId="283DCAA1">
      <w:pPr>
        <w:spacing w:line="360" w:lineRule="auto"/>
        <w:ind w:firstLine="448" w:firstLineChars="200"/>
        <w:rPr>
          <w:sz w:val="24"/>
        </w:rPr>
      </w:pPr>
      <w:r>
        <w:rPr>
          <w:rFonts w:hint="eastAsia"/>
          <w:sz w:val="24"/>
        </w:rPr>
        <w:t>（四）参加政府采购活动前3年我单位在经营活动中没有重大违法记录（截至开标日成立不足</w:t>
      </w:r>
      <w:r>
        <w:rPr>
          <w:sz w:val="24"/>
        </w:rPr>
        <w:t>3</w:t>
      </w:r>
      <w:r>
        <w:rPr>
          <w:rFonts w:hint="eastAsia"/>
          <w:sz w:val="24"/>
        </w:rPr>
        <w:t>年的供应商为自成立以来无重大违法记录）；</w:t>
      </w:r>
    </w:p>
    <w:p w14:paraId="4BBE890F">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6F87568D">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6D05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F25FCD9">
            <w:pPr>
              <w:jc w:val="center"/>
              <w:rPr>
                <w:szCs w:val="21"/>
              </w:rPr>
            </w:pPr>
            <w:r>
              <w:rPr>
                <w:rFonts w:hint="eastAsia"/>
                <w:szCs w:val="21"/>
              </w:rPr>
              <w:t>序号</w:t>
            </w:r>
          </w:p>
        </w:tc>
        <w:tc>
          <w:tcPr>
            <w:tcW w:w="2273" w:type="pct"/>
            <w:vAlign w:val="center"/>
          </w:tcPr>
          <w:p w14:paraId="7312BEDB">
            <w:pPr>
              <w:jc w:val="center"/>
              <w:rPr>
                <w:szCs w:val="21"/>
              </w:rPr>
            </w:pPr>
            <w:r>
              <w:rPr>
                <w:rFonts w:hint="eastAsia"/>
                <w:szCs w:val="21"/>
              </w:rPr>
              <w:t>单位名称</w:t>
            </w:r>
          </w:p>
        </w:tc>
        <w:tc>
          <w:tcPr>
            <w:tcW w:w="1667" w:type="pct"/>
            <w:vAlign w:val="center"/>
          </w:tcPr>
          <w:p w14:paraId="27FE9589">
            <w:pPr>
              <w:jc w:val="center"/>
              <w:rPr>
                <w:szCs w:val="21"/>
              </w:rPr>
            </w:pPr>
            <w:r>
              <w:rPr>
                <w:rFonts w:hint="eastAsia"/>
                <w:szCs w:val="21"/>
              </w:rPr>
              <w:t>相互关系类型</w:t>
            </w:r>
          </w:p>
        </w:tc>
      </w:tr>
      <w:tr w14:paraId="6A0F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5D8D483">
            <w:pPr>
              <w:jc w:val="center"/>
              <w:rPr>
                <w:szCs w:val="21"/>
              </w:rPr>
            </w:pPr>
            <w:r>
              <w:rPr>
                <w:rFonts w:hint="eastAsia"/>
                <w:szCs w:val="21"/>
              </w:rPr>
              <w:t>1</w:t>
            </w:r>
          </w:p>
        </w:tc>
        <w:tc>
          <w:tcPr>
            <w:tcW w:w="2273" w:type="pct"/>
            <w:vAlign w:val="center"/>
          </w:tcPr>
          <w:p w14:paraId="663C1E69">
            <w:pPr>
              <w:jc w:val="center"/>
              <w:rPr>
                <w:szCs w:val="21"/>
              </w:rPr>
            </w:pPr>
          </w:p>
        </w:tc>
        <w:tc>
          <w:tcPr>
            <w:tcW w:w="1667" w:type="pct"/>
            <w:vAlign w:val="center"/>
          </w:tcPr>
          <w:p w14:paraId="0DDDD3E9">
            <w:pPr>
              <w:jc w:val="center"/>
              <w:rPr>
                <w:szCs w:val="21"/>
              </w:rPr>
            </w:pPr>
          </w:p>
        </w:tc>
      </w:tr>
      <w:tr w14:paraId="6C23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0A35CA5">
            <w:pPr>
              <w:jc w:val="center"/>
              <w:rPr>
                <w:szCs w:val="21"/>
              </w:rPr>
            </w:pPr>
            <w:r>
              <w:rPr>
                <w:rFonts w:hint="eastAsia"/>
                <w:szCs w:val="21"/>
              </w:rPr>
              <w:t>2</w:t>
            </w:r>
          </w:p>
        </w:tc>
        <w:tc>
          <w:tcPr>
            <w:tcW w:w="2273" w:type="pct"/>
            <w:vAlign w:val="center"/>
          </w:tcPr>
          <w:p w14:paraId="4D25FC4C">
            <w:pPr>
              <w:jc w:val="center"/>
              <w:rPr>
                <w:szCs w:val="21"/>
              </w:rPr>
            </w:pPr>
          </w:p>
        </w:tc>
        <w:tc>
          <w:tcPr>
            <w:tcW w:w="1667" w:type="pct"/>
            <w:vAlign w:val="center"/>
          </w:tcPr>
          <w:p w14:paraId="7DD377E1">
            <w:pPr>
              <w:jc w:val="center"/>
              <w:rPr>
                <w:szCs w:val="21"/>
              </w:rPr>
            </w:pPr>
          </w:p>
        </w:tc>
      </w:tr>
      <w:tr w14:paraId="4938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B245258">
            <w:pPr>
              <w:jc w:val="center"/>
              <w:rPr>
                <w:szCs w:val="21"/>
              </w:rPr>
            </w:pPr>
            <w:r>
              <w:rPr>
                <w:rFonts w:hint="eastAsia"/>
                <w:szCs w:val="21"/>
              </w:rPr>
              <w:t>3</w:t>
            </w:r>
          </w:p>
        </w:tc>
        <w:tc>
          <w:tcPr>
            <w:tcW w:w="2273" w:type="pct"/>
            <w:vAlign w:val="center"/>
          </w:tcPr>
          <w:p w14:paraId="46EDEDFA">
            <w:pPr>
              <w:jc w:val="center"/>
              <w:rPr>
                <w:szCs w:val="21"/>
              </w:rPr>
            </w:pPr>
          </w:p>
        </w:tc>
        <w:tc>
          <w:tcPr>
            <w:tcW w:w="1667" w:type="pct"/>
            <w:vAlign w:val="center"/>
          </w:tcPr>
          <w:p w14:paraId="78B78358">
            <w:pPr>
              <w:jc w:val="center"/>
              <w:rPr>
                <w:szCs w:val="21"/>
              </w:rPr>
            </w:pPr>
          </w:p>
        </w:tc>
      </w:tr>
    </w:tbl>
    <w:p w14:paraId="5B957BA6">
      <w:pPr>
        <w:spacing w:line="360" w:lineRule="auto"/>
        <w:ind w:firstLine="448" w:firstLineChars="200"/>
        <w:rPr>
          <w:sz w:val="24"/>
        </w:rPr>
      </w:pPr>
      <w:r>
        <w:rPr>
          <w:rFonts w:hint="eastAsia"/>
          <w:sz w:val="24"/>
        </w:rPr>
        <w:t>上表未填写的，视为不存在第（六）条所列情形</w:t>
      </w:r>
    </w:p>
    <w:p w14:paraId="65197EEA">
      <w:pPr>
        <w:spacing w:line="360" w:lineRule="auto"/>
        <w:ind w:firstLine="448" w:firstLineChars="200"/>
        <w:rPr>
          <w:sz w:val="24"/>
        </w:rPr>
      </w:pPr>
    </w:p>
    <w:p w14:paraId="09E69499">
      <w:pPr>
        <w:spacing w:line="360" w:lineRule="auto"/>
        <w:ind w:firstLine="448" w:firstLineChars="200"/>
        <w:rPr>
          <w:sz w:val="24"/>
        </w:rPr>
      </w:pPr>
      <w:r>
        <w:rPr>
          <w:rFonts w:hint="eastAsia"/>
          <w:sz w:val="24"/>
        </w:rPr>
        <w:t>上述声明真实有效，否则我单位承担全部责任和不利后果。</w:t>
      </w:r>
    </w:p>
    <w:p w14:paraId="2895B17B">
      <w:pPr>
        <w:spacing w:line="360" w:lineRule="auto"/>
        <w:ind w:firstLine="448" w:firstLineChars="200"/>
        <w:rPr>
          <w:sz w:val="24"/>
        </w:rPr>
      </w:pPr>
    </w:p>
    <w:p w14:paraId="3014D05D">
      <w:pPr>
        <w:spacing w:line="360" w:lineRule="auto"/>
        <w:ind w:firstLine="224" w:firstLineChars="100"/>
        <w:rPr>
          <w:sz w:val="24"/>
        </w:rPr>
      </w:pPr>
      <w:r>
        <w:rPr>
          <w:sz w:val="24"/>
        </w:rPr>
        <w:t>投标人名称：</w:t>
      </w:r>
    </w:p>
    <w:p w14:paraId="7095D7CC">
      <w:pPr>
        <w:spacing w:line="360" w:lineRule="auto"/>
        <w:ind w:firstLine="224" w:firstLineChars="100"/>
        <w:rPr>
          <w:sz w:val="24"/>
        </w:rPr>
      </w:pPr>
    </w:p>
    <w:p w14:paraId="62A10EFC">
      <w:pPr>
        <w:spacing w:line="360" w:lineRule="auto"/>
        <w:ind w:firstLine="224" w:firstLineChars="100"/>
        <w:rPr>
          <w:sz w:val="24"/>
        </w:rPr>
      </w:pPr>
      <w:r>
        <w:rPr>
          <w:sz w:val="24"/>
        </w:rPr>
        <w:t>日期：</w:t>
      </w:r>
    </w:p>
    <w:bookmarkEnd w:id="27"/>
    <w:bookmarkEnd w:id="28"/>
    <w:p w14:paraId="7A062030">
      <w:pPr>
        <w:tabs>
          <w:tab w:val="left" w:pos="360"/>
        </w:tabs>
        <w:spacing w:after="286" w:afterLines="100" w:line="360" w:lineRule="auto"/>
        <w:ind w:firstLine="448" w:firstLineChars="200"/>
        <w:rPr>
          <w:rFonts w:asciiTheme="minorEastAsia" w:hAnsiTheme="minorEastAsia" w:eastAsiaTheme="minorEastAsia"/>
          <w:sz w:val="24"/>
        </w:rPr>
      </w:pPr>
      <w:r>
        <w:rPr>
          <w:sz w:val="24"/>
        </w:rPr>
        <w:br w:type="page"/>
      </w:r>
      <w:bookmarkEnd w:id="29"/>
      <w:r>
        <w:rPr>
          <w:rFonts w:asciiTheme="minorEastAsia" w:hAnsiTheme="minorEastAsia" w:eastAsiaTheme="minorEastAsia"/>
          <w:sz w:val="24"/>
        </w:rPr>
        <w:t>附件</w:t>
      </w:r>
      <w:r>
        <w:rPr>
          <w:rFonts w:hint="eastAsia" w:asciiTheme="minorEastAsia" w:hAnsiTheme="minorEastAsia" w:eastAsiaTheme="minorEastAsia"/>
          <w:sz w:val="24"/>
        </w:rPr>
        <w:t>3</w:t>
      </w:r>
    </w:p>
    <w:p w14:paraId="3C90598F">
      <w:pPr>
        <w:autoSpaceDN w:val="0"/>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供应商资格要求证明文件</w:t>
      </w:r>
    </w:p>
    <w:p w14:paraId="3A92E6CC">
      <w:pPr>
        <w:spacing w:line="620" w:lineRule="exact"/>
        <w:rPr>
          <w:rFonts w:asciiTheme="minorEastAsia" w:hAnsiTheme="minorEastAsia" w:eastAsiaTheme="minorEastAsia"/>
          <w:sz w:val="24"/>
        </w:rPr>
      </w:pPr>
    </w:p>
    <w:p w14:paraId="6929539F">
      <w:pPr>
        <w:spacing w:line="620" w:lineRule="exact"/>
        <w:rPr>
          <w:rFonts w:asciiTheme="minorEastAsia" w:hAnsiTheme="minorEastAsia" w:eastAsiaTheme="minorEastAsia"/>
          <w:sz w:val="24"/>
        </w:rPr>
      </w:pPr>
    </w:p>
    <w:p w14:paraId="2E72B8EB">
      <w:pPr>
        <w:spacing w:line="620" w:lineRule="exact"/>
        <w:rPr>
          <w:rFonts w:asciiTheme="minorEastAsia" w:hAnsiTheme="minorEastAsia" w:eastAsiaTheme="minorEastAsia"/>
          <w:sz w:val="24"/>
        </w:rPr>
      </w:pPr>
    </w:p>
    <w:p w14:paraId="74C8C0C6">
      <w:pPr>
        <w:spacing w:line="620" w:lineRule="exact"/>
        <w:rPr>
          <w:rFonts w:asciiTheme="minorEastAsia" w:hAnsiTheme="minorEastAsia" w:eastAsiaTheme="minorEastAsia"/>
          <w:sz w:val="24"/>
        </w:rPr>
      </w:pPr>
    </w:p>
    <w:p w14:paraId="563BF418">
      <w:pPr>
        <w:spacing w:line="620" w:lineRule="exact"/>
        <w:rPr>
          <w:rFonts w:asciiTheme="minorEastAsia" w:hAnsiTheme="minorEastAsia" w:eastAsiaTheme="minorEastAsia"/>
          <w:sz w:val="24"/>
        </w:rPr>
      </w:pPr>
    </w:p>
    <w:p w14:paraId="1FAB4AED">
      <w:pPr>
        <w:spacing w:line="620" w:lineRule="exact"/>
        <w:rPr>
          <w:rFonts w:asciiTheme="minorEastAsia" w:hAnsiTheme="minorEastAsia" w:eastAsiaTheme="minorEastAsia"/>
          <w:sz w:val="24"/>
        </w:rPr>
      </w:pPr>
    </w:p>
    <w:p w14:paraId="7393F648">
      <w:pPr>
        <w:spacing w:line="360" w:lineRule="auto"/>
        <w:ind w:firstLine="672" w:firstLineChars="300"/>
        <w:rPr>
          <w:rFonts w:asciiTheme="minorEastAsia" w:hAnsiTheme="minorEastAsia" w:eastAsiaTheme="minorEastAsia"/>
          <w:sz w:val="24"/>
        </w:rPr>
      </w:pPr>
      <w:r>
        <w:rPr>
          <w:rFonts w:asciiTheme="minorEastAsia" w:hAnsiTheme="minorEastAsia" w:eastAsiaTheme="minorEastAsia"/>
          <w:sz w:val="24"/>
        </w:rPr>
        <w:t>注：相关证明材料应附在此页后面。</w:t>
      </w:r>
    </w:p>
    <w:p w14:paraId="595FDAC8">
      <w:pPr>
        <w:spacing w:line="620" w:lineRule="exact"/>
        <w:rPr>
          <w:rFonts w:asciiTheme="minorEastAsia" w:hAnsiTheme="minorEastAsia" w:eastAsiaTheme="minorEastAsia"/>
          <w:sz w:val="24"/>
        </w:rPr>
      </w:pPr>
    </w:p>
    <w:p w14:paraId="2E53E3D3">
      <w:pPr>
        <w:spacing w:line="620" w:lineRule="exact"/>
        <w:rPr>
          <w:rFonts w:asciiTheme="minorEastAsia" w:hAnsiTheme="minorEastAsia" w:eastAsiaTheme="minorEastAsia"/>
          <w:sz w:val="24"/>
        </w:rPr>
      </w:pPr>
    </w:p>
    <w:p w14:paraId="4CAAF2FF">
      <w:pPr>
        <w:spacing w:line="460" w:lineRule="exact"/>
        <w:rPr>
          <w:rFonts w:asciiTheme="minorEastAsia" w:hAnsiTheme="minorEastAsia" w:eastAsiaTheme="minorEastAsia"/>
          <w:sz w:val="24"/>
        </w:rPr>
      </w:pPr>
    </w:p>
    <w:p w14:paraId="6D80E453">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42EBFDB2">
      <w:pPr>
        <w:tabs>
          <w:tab w:val="left" w:pos="360"/>
        </w:tabs>
        <w:spacing w:after="286" w:afterLines="100"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附件</w:t>
      </w:r>
      <w:r>
        <w:rPr>
          <w:rFonts w:hint="eastAsia" w:asciiTheme="minorEastAsia" w:hAnsiTheme="minorEastAsia" w:eastAsiaTheme="minorEastAsia"/>
          <w:sz w:val="24"/>
        </w:rPr>
        <w:t>4</w:t>
      </w:r>
    </w:p>
    <w:p w14:paraId="79491181">
      <w:pPr>
        <w:autoSpaceDN w:val="0"/>
        <w:spacing w:line="360" w:lineRule="auto"/>
        <w:jc w:val="center"/>
        <w:rPr>
          <w:b/>
          <w:bCs/>
          <w:sz w:val="24"/>
        </w:rPr>
      </w:pPr>
      <w:r>
        <w:rPr>
          <w:rFonts w:hint="eastAsia"/>
          <w:b/>
          <w:bCs/>
          <w:sz w:val="24"/>
        </w:rPr>
        <w:t>投标</w:t>
      </w:r>
      <w:r>
        <w:rPr>
          <w:b/>
          <w:bCs/>
          <w:sz w:val="24"/>
        </w:rPr>
        <w:t>代表人授权书</w:t>
      </w:r>
    </w:p>
    <w:p w14:paraId="2E0DD7D4">
      <w:pPr>
        <w:spacing w:line="360" w:lineRule="auto"/>
        <w:rPr>
          <w:sz w:val="24"/>
          <w:szCs w:val="21"/>
        </w:rPr>
      </w:pPr>
    </w:p>
    <w:p w14:paraId="3DBEFE45">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14:paraId="2D115B59">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0A9729BF">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20F5C3CA">
      <w:pPr>
        <w:spacing w:line="360" w:lineRule="auto"/>
        <w:ind w:firstLine="448" w:firstLineChars="200"/>
        <w:rPr>
          <w:sz w:val="24"/>
          <w:szCs w:val="21"/>
        </w:rPr>
      </w:pPr>
      <w:r>
        <w:rPr>
          <w:sz w:val="24"/>
          <w:szCs w:val="21"/>
        </w:rPr>
        <w:t>本授权书至投标有效期结束前始终有效。</w:t>
      </w:r>
    </w:p>
    <w:p w14:paraId="5A8F4762">
      <w:pPr>
        <w:spacing w:line="360" w:lineRule="auto"/>
        <w:ind w:firstLine="448" w:firstLineChars="200"/>
        <w:rPr>
          <w:sz w:val="24"/>
          <w:szCs w:val="21"/>
        </w:rPr>
      </w:pPr>
      <w:r>
        <w:rPr>
          <w:sz w:val="24"/>
          <w:szCs w:val="21"/>
        </w:rPr>
        <w:t>投标代表人无转委托权，特此委托。</w:t>
      </w:r>
    </w:p>
    <w:p w14:paraId="307440D9">
      <w:pPr>
        <w:spacing w:line="360" w:lineRule="auto"/>
        <w:ind w:firstLine="448" w:firstLineChars="200"/>
        <w:rPr>
          <w:sz w:val="24"/>
        </w:rPr>
      </w:pPr>
    </w:p>
    <w:p w14:paraId="7BFFBD27">
      <w:pPr>
        <w:spacing w:line="360" w:lineRule="auto"/>
        <w:ind w:firstLine="448" w:firstLineChars="200"/>
        <w:rPr>
          <w:sz w:val="24"/>
        </w:rPr>
      </w:pPr>
    </w:p>
    <w:p w14:paraId="742EBA11">
      <w:pPr>
        <w:spacing w:line="360" w:lineRule="auto"/>
        <w:ind w:firstLine="448" w:firstLineChars="200"/>
        <w:rPr>
          <w:sz w:val="24"/>
        </w:rPr>
      </w:pPr>
    </w:p>
    <w:p w14:paraId="4374828E">
      <w:pPr>
        <w:spacing w:line="360" w:lineRule="auto"/>
        <w:ind w:firstLine="4704" w:firstLineChars="2100"/>
        <w:rPr>
          <w:sz w:val="24"/>
        </w:rPr>
      </w:pPr>
      <w:r>
        <w:rPr>
          <w:sz w:val="24"/>
        </w:rPr>
        <w:t>年月日</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4C72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644BFB41">
            <w:pPr>
              <w:spacing w:line="360" w:lineRule="auto"/>
              <w:jc w:val="left"/>
              <w:rPr>
                <w:sz w:val="24"/>
              </w:rPr>
            </w:pPr>
            <w:r>
              <w:rPr>
                <w:sz w:val="24"/>
              </w:rPr>
              <w:t>投标代表人身份证正面</w:t>
            </w:r>
          </w:p>
          <w:p w14:paraId="2BC82494">
            <w:pPr>
              <w:spacing w:line="360" w:lineRule="auto"/>
              <w:jc w:val="left"/>
              <w:rPr>
                <w:sz w:val="24"/>
              </w:rPr>
            </w:pPr>
          </w:p>
          <w:p w14:paraId="5CD04CB4">
            <w:pPr>
              <w:spacing w:line="360" w:lineRule="auto"/>
              <w:jc w:val="left"/>
              <w:rPr>
                <w:sz w:val="24"/>
              </w:rPr>
            </w:pPr>
          </w:p>
          <w:p w14:paraId="1316F054">
            <w:pPr>
              <w:spacing w:line="360" w:lineRule="auto"/>
              <w:jc w:val="left"/>
              <w:rPr>
                <w:sz w:val="24"/>
              </w:rPr>
            </w:pPr>
          </w:p>
          <w:p w14:paraId="5F21FD3E">
            <w:pPr>
              <w:spacing w:line="360" w:lineRule="auto"/>
              <w:jc w:val="left"/>
              <w:rPr>
                <w:sz w:val="24"/>
              </w:rPr>
            </w:pPr>
          </w:p>
          <w:p w14:paraId="4D0B5995">
            <w:pPr>
              <w:spacing w:line="360" w:lineRule="auto"/>
              <w:jc w:val="left"/>
              <w:rPr>
                <w:sz w:val="24"/>
              </w:rPr>
            </w:pPr>
          </w:p>
        </w:tc>
        <w:tc>
          <w:tcPr>
            <w:tcW w:w="4264" w:type="dxa"/>
          </w:tcPr>
          <w:p w14:paraId="29E30526">
            <w:pPr>
              <w:spacing w:line="360" w:lineRule="auto"/>
              <w:jc w:val="left"/>
              <w:rPr>
                <w:sz w:val="24"/>
              </w:rPr>
            </w:pPr>
            <w:r>
              <w:rPr>
                <w:sz w:val="24"/>
              </w:rPr>
              <w:t>投标代表人身份证背面</w:t>
            </w:r>
          </w:p>
        </w:tc>
      </w:tr>
    </w:tbl>
    <w:p w14:paraId="14EFE47E">
      <w:pPr>
        <w:widowControl/>
        <w:jc w:val="left"/>
        <w:rPr>
          <w:sz w:val="24"/>
        </w:rPr>
      </w:pPr>
      <w:r>
        <w:rPr>
          <w:sz w:val="24"/>
        </w:rPr>
        <w:br w:type="page"/>
      </w:r>
    </w:p>
    <w:p w14:paraId="6C082E0A">
      <w:pPr>
        <w:widowControl/>
        <w:jc w:val="left"/>
        <w:rPr>
          <w:rFonts w:asciiTheme="minorEastAsia" w:hAnsiTheme="minorEastAsia" w:eastAsiaTheme="minorEastAsia"/>
          <w:sz w:val="24"/>
        </w:rPr>
      </w:pPr>
      <w:r>
        <w:rPr>
          <w:rFonts w:asciiTheme="minorEastAsia" w:hAnsiTheme="minorEastAsia" w:eastAsiaTheme="minorEastAsia"/>
          <w:sz w:val="24"/>
        </w:rPr>
        <w:t>附件</w:t>
      </w:r>
      <w:r>
        <w:rPr>
          <w:rFonts w:hint="eastAsia" w:asciiTheme="minorEastAsia" w:hAnsiTheme="minorEastAsia" w:eastAsiaTheme="minorEastAsia"/>
          <w:sz w:val="24"/>
        </w:rPr>
        <w:t>5</w:t>
      </w:r>
    </w:p>
    <w:p w14:paraId="15DABB97">
      <w:pPr>
        <w:autoSpaceDN w:val="0"/>
        <w:spacing w:line="360" w:lineRule="auto"/>
        <w:jc w:val="center"/>
        <w:rPr>
          <w:rFonts w:asciiTheme="minorEastAsia" w:hAnsiTheme="minorEastAsia" w:eastAsiaTheme="minorEastAsia"/>
          <w:b/>
          <w:bCs/>
          <w:sz w:val="24"/>
        </w:rPr>
      </w:pPr>
      <w:r>
        <w:rPr>
          <w:rFonts w:asciiTheme="minorEastAsia" w:hAnsiTheme="minorEastAsia" w:eastAsiaTheme="minorEastAsia"/>
          <w:b/>
          <w:bCs/>
          <w:sz w:val="24"/>
        </w:rPr>
        <w:t>开标一览表</w:t>
      </w:r>
    </w:p>
    <w:p w14:paraId="30C837B9">
      <w:pPr>
        <w:ind w:right="84"/>
        <w:rPr>
          <w:rFonts w:asciiTheme="minorEastAsia" w:hAnsiTheme="minorEastAsia" w:eastAsiaTheme="minorEastAsia"/>
          <w:sz w:val="24"/>
        </w:rPr>
      </w:pPr>
    </w:p>
    <w:p w14:paraId="6724728C">
      <w:pPr>
        <w:spacing w:line="460" w:lineRule="exact"/>
        <w:ind w:left="192"/>
        <w:rPr>
          <w:rFonts w:asciiTheme="minorEastAsia" w:hAnsiTheme="minorEastAsia" w:eastAsiaTheme="minorEastAsia"/>
          <w:sz w:val="24"/>
        </w:rPr>
      </w:pPr>
      <w:r>
        <w:rPr>
          <w:rFonts w:asciiTheme="minorEastAsia" w:hAnsiTheme="minorEastAsia" w:eastAsiaTheme="minorEastAsia"/>
          <w:sz w:val="24"/>
        </w:rPr>
        <w:t>项目名称：</w:t>
      </w:r>
    </w:p>
    <w:p w14:paraId="68503AC2">
      <w:pPr>
        <w:spacing w:line="460" w:lineRule="exact"/>
        <w:ind w:left="192"/>
        <w:rPr>
          <w:rFonts w:asciiTheme="minorEastAsia" w:hAnsiTheme="minorEastAsia" w:eastAsiaTheme="minorEastAsia"/>
          <w:sz w:val="24"/>
        </w:rPr>
      </w:pPr>
      <w:r>
        <w:rPr>
          <w:rFonts w:asciiTheme="minorEastAsia" w:hAnsiTheme="minorEastAsia" w:eastAsiaTheme="minorEastAsia"/>
          <w:sz w:val="24"/>
        </w:rPr>
        <w:t>项目编号：</w:t>
      </w:r>
    </w:p>
    <w:p w14:paraId="182A3693">
      <w:pPr>
        <w:spacing w:line="460" w:lineRule="exact"/>
        <w:rPr>
          <w:rFonts w:asciiTheme="minorEastAsia" w:hAnsiTheme="minorEastAsia" w:eastAsiaTheme="minorEastAsia"/>
          <w:sz w:val="24"/>
        </w:rPr>
      </w:pPr>
      <w:r>
        <w:rPr>
          <w:rFonts w:asciiTheme="minorEastAsia" w:hAnsiTheme="minorEastAsia" w:eastAsiaTheme="minorEastAsia"/>
          <w:sz w:val="24"/>
        </w:rPr>
        <w:t>单位：元</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1707"/>
        <w:gridCol w:w="1463"/>
        <w:gridCol w:w="1605"/>
        <w:gridCol w:w="1463"/>
        <w:gridCol w:w="1314"/>
      </w:tblGrid>
      <w:tr w14:paraId="0D30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7298CA68">
            <w:pPr>
              <w:spacing w:line="460" w:lineRule="exact"/>
              <w:jc w:val="center"/>
              <w:rPr>
                <w:rFonts w:asciiTheme="minorEastAsia" w:hAnsiTheme="minorEastAsia" w:eastAsiaTheme="minorEastAsia"/>
                <w:sz w:val="24"/>
              </w:rPr>
            </w:pPr>
            <w:r>
              <w:rPr>
                <w:rFonts w:hint="eastAsia" w:asciiTheme="minorEastAsia" w:hAnsiTheme="minorEastAsia" w:eastAsiaTheme="minorEastAsia"/>
                <w:sz w:val="24"/>
              </w:rPr>
              <w:t>包</w:t>
            </w:r>
            <w:r>
              <w:rPr>
                <w:rFonts w:asciiTheme="minorEastAsia" w:hAnsiTheme="minorEastAsia" w:eastAsiaTheme="minorEastAsia"/>
                <w:sz w:val="24"/>
              </w:rPr>
              <w:t>号</w:t>
            </w:r>
          </w:p>
        </w:tc>
        <w:tc>
          <w:tcPr>
            <w:tcW w:w="1001" w:type="pct"/>
            <w:vAlign w:val="center"/>
          </w:tcPr>
          <w:p w14:paraId="5CC68BD2">
            <w:pPr>
              <w:spacing w:line="460" w:lineRule="exact"/>
              <w:jc w:val="center"/>
              <w:rPr>
                <w:rFonts w:asciiTheme="minorEastAsia" w:hAnsiTheme="minorEastAsia" w:eastAsiaTheme="minorEastAsia"/>
                <w:sz w:val="24"/>
              </w:rPr>
            </w:pPr>
            <w:r>
              <w:rPr>
                <w:rFonts w:hint="eastAsia" w:asciiTheme="minorEastAsia" w:hAnsiTheme="minorEastAsia" w:eastAsiaTheme="minorEastAsia"/>
                <w:sz w:val="24"/>
              </w:rPr>
              <w:t>包</w:t>
            </w:r>
            <w:r>
              <w:rPr>
                <w:rFonts w:asciiTheme="minorEastAsia" w:hAnsiTheme="minorEastAsia" w:eastAsiaTheme="minorEastAsia"/>
                <w:sz w:val="24"/>
              </w:rPr>
              <w:t>名称</w:t>
            </w:r>
          </w:p>
        </w:tc>
        <w:tc>
          <w:tcPr>
            <w:tcW w:w="858" w:type="pct"/>
            <w:vAlign w:val="center"/>
          </w:tcPr>
          <w:p w14:paraId="4B2E694D">
            <w:pPr>
              <w:spacing w:line="460" w:lineRule="exact"/>
              <w:jc w:val="center"/>
              <w:rPr>
                <w:rFonts w:asciiTheme="minorEastAsia" w:hAnsiTheme="minorEastAsia" w:eastAsiaTheme="minorEastAsia"/>
                <w:sz w:val="24"/>
              </w:rPr>
            </w:pPr>
            <w:r>
              <w:rPr>
                <w:rFonts w:asciiTheme="minorEastAsia" w:hAnsiTheme="minorEastAsia" w:eastAsiaTheme="minorEastAsia"/>
                <w:sz w:val="24"/>
              </w:rPr>
              <w:t>品牌</w:t>
            </w:r>
          </w:p>
        </w:tc>
        <w:tc>
          <w:tcPr>
            <w:tcW w:w="941" w:type="pct"/>
            <w:vAlign w:val="center"/>
          </w:tcPr>
          <w:p w14:paraId="555555F6">
            <w:pPr>
              <w:spacing w:line="460" w:lineRule="exact"/>
              <w:jc w:val="center"/>
              <w:rPr>
                <w:rFonts w:asciiTheme="minorEastAsia" w:hAnsiTheme="minorEastAsia" w:eastAsiaTheme="minorEastAsia"/>
                <w:sz w:val="24"/>
              </w:rPr>
            </w:pPr>
            <w:r>
              <w:rPr>
                <w:rFonts w:asciiTheme="minorEastAsia" w:hAnsiTheme="minorEastAsia" w:eastAsiaTheme="minorEastAsia"/>
                <w:sz w:val="24"/>
              </w:rPr>
              <w:t>投标总价</w:t>
            </w:r>
          </w:p>
        </w:tc>
        <w:tc>
          <w:tcPr>
            <w:tcW w:w="858" w:type="pct"/>
            <w:vAlign w:val="center"/>
          </w:tcPr>
          <w:p w14:paraId="1262A93B">
            <w:pPr>
              <w:spacing w:line="460" w:lineRule="exact"/>
              <w:jc w:val="center"/>
              <w:rPr>
                <w:rFonts w:asciiTheme="minorEastAsia" w:hAnsiTheme="minorEastAsia" w:eastAsiaTheme="minorEastAsia"/>
                <w:sz w:val="24"/>
              </w:rPr>
            </w:pPr>
            <w:r>
              <w:rPr>
                <w:rFonts w:asciiTheme="minorEastAsia" w:hAnsiTheme="minorEastAsia" w:eastAsiaTheme="minorEastAsia"/>
                <w:sz w:val="24"/>
              </w:rPr>
              <w:t>交货期</w:t>
            </w:r>
          </w:p>
        </w:tc>
        <w:tc>
          <w:tcPr>
            <w:tcW w:w="770" w:type="pct"/>
            <w:vAlign w:val="center"/>
          </w:tcPr>
          <w:p w14:paraId="4DDE7F8E">
            <w:pPr>
              <w:spacing w:line="460" w:lineRule="exact"/>
              <w:jc w:val="center"/>
              <w:rPr>
                <w:rFonts w:asciiTheme="minorEastAsia" w:hAnsiTheme="minorEastAsia" w:eastAsiaTheme="minorEastAsia"/>
                <w:sz w:val="24"/>
              </w:rPr>
            </w:pPr>
            <w:r>
              <w:rPr>
                <w:rFonts w:asciiTheme="minorEastAsia" w:hAnsiTheme="minorEastAsia" w:eastAsiaTheme="minorEastAsia"/>
                <w:sz w:val="24"/>
              </w:rPr>
              <w:t>备注</w:t>
            </w:r>
          </w:p>
        </w:tc>
      </w:tr>
      <w:tr w14:paraId="00CF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1146E7CC">
            <w:pPr>
              <w:spacing w:line="460" w:lineRule="exact"/>
              <w:jc w:val="center"/>
              <w:rPr>
                <w:rFonts w:asciiTheme="minorEastAsia" w:hAnsiTheme="minorEastAsia" w:eastAsiaTheme="minorEastAsia"/>
                <w:sz w:val="24"/>
              </w:rPr>
            </w:pPr>
            <w:r>
              <w:rPr>
                <w:rFonts w:asciiTheme="minorEastAsia" w:hAnsiTheme="minorEastAsia" w:eastAsiaTheme="minorEastAsia"/>
                <w:sz w:val="24"/>
              </w:rPr>
              <w:t>1</w:t>
            </w:r>
          </w:p>
        </w:tc>
        <w:tc>
          <w:tcPr>
            <w:tcW w:w="1001" w:type="pct"/>
            <w:vAlign w:val="center"/>
          </w:tcPr>
          <w:p w14:paraId="3F1887EF">
            <w:pPr>
              <w:spacing w:line="460" w:lineRule="exact"/>
              <w:jc w:val="center"/>
              <w:rPr>
                <w:rFonts w:asciiTheme="minorEastAsia" w:hAnsiTheme="minorEastAsia" w:eastAsiaTheme="minorEastAsia"/>
                <w:sz w:val="24"/>
              </w:rPr>
            </w:pPr>
          </w:p>
        </w:tc>
        <w:tc>
          <w:tcPr>
            <w:tcW w:w="858" w:type="pct"/>
            <w:vAlign w:val="center"/>
          </w:tcPr>
          <w:p w14:paraId="6A830131">
            <w:pPr>
              <w:spacing w:line="460" w:lineRule="exact"/>
              <w:jc w:val="center"/>
              <w:rPr>
                <w:rFonts w:asciiTheme="minorEastAsia" w:hAnsiTheme="minorEastAsia" w:eastAsiaTheme="minorEastAsia"/>
                <w:sz w:val="24"/>
              </w:rPr>
            </w:pPr>
          </w:p>
        </w:tc>
        <w:tc>
          <w:tcPr>
            <w:tcW w:w="941" w:type="pct"/>
            <w:vAlign w:val="center"/>
          </w:tcPr>
          <w:p w14:paraId="7FFF767C">
            <w:pPr>
              <w:spacing w:line="460" w:lineRule="exact"/>
              <w:jc w:val="center"/>
              <w:rPr>
                <w:rFonts w:asciiTheme="minorEastAsia" w:hAnsiTheme="minorEastAsia" w:eastAsiaTheme="minorEastAsia"/>
                <w:sz w:val="24"/>
              </w:rPr>
            </w:pPr>
          </w:p>
        </w:tc>
        <w:tc>
          <w:tcPr>
            <w:tcW w:w="858" w:type="pct"/>
            <w:vAlign w:val="center"/>
          </w:tcPr>
          <w:p w14:paraId="428C07EB">
            <w:pPr>
              <w:spacing w:line="460" w:lineRule="exact"/>
              <w:jc w:val="center"/>
              <w:rPr>
                <w:rFonts w:asciiTheme="minorEastAsia" w:hAnsiTheme="minorEastAsia" w:eastAsiaTheme="minorEastAsia"/>
                <w:sz w:val="24"/>
              </w:rPr>
            </w:pPr>
          </w:p>
        </w:tc>
        <w:tc>
          <w:tcPr>
            <w:tcW w:w="770" w:type="pct"/>
            <w:vAlign w:val="center"/>
          </w:tcPr>
          <w:p w14:paraId="0E2D3F51">
            <w:pPr>
              <w:spacing w:line="460" w:lineRule="exact"/>
              <w:jc w:val="center"/>
              <w:rPr>
                <w:rFonts w:asciiTheme="minorEastAsia" w:hAnsiTheme="minorEastAsia" w:eastAsiaTheme="minorEastAsia"/>
                <w:sz w:val="24"/>
              </w:rPr>
            </w:pPr>
          </w:p>
        </w:tc>
      </w:tr>
      <w:tr w14:paraId="6C56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3A6C6B97">
            <w:pPr>
              <w:spacing w:line="46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1001" w:type="pct"/>
            <w:vAlign w:val="center"/>
          </w:tcPr>
          <w:p w14:paraId="0F95F2AA">
            <w:pPr>
              <w:spacing w:line="460" w:lineRule="exact"/>
              <w:jc w:val="center"/>
              <w:rPr>
                <w:rFonts w:asciiTheme="minorEastAsia" w:hAnsiTheme="minorEastAsia" w:eastAsiaTheme="minorEastAsia"/>
                <w:sz w:val="24"/>
              </w:rPr>
            </w:pPr>
          </w:p>
        </w:tc>
        <w:tc>
          <w:tcPr>
            <w:tcW w:w="858" w:type="pct"/>
            <w:vAlign w:val="center"/>
          </w:tcPr>
          <w:p w14:paraId="60414B83">
            <w:pPr>
              <w:spacing w:line="460" w:lineRule="exact"/>
              <w:jc w:val="center"/>
              <w:rPr>
                <w:rFonts w:asciiTheme="minorEastAsia" w:hAnsiTheme="minorEastAsia" w:eastAsiaTheme="minorEastAsia"/>
                <w:sz w:val="24"/>
              </w:rPr>
            </w:pPr>
          </w:p>
        </w:tc>
        <w:tc>
          <w:tcPr>
            <w:tcW w:w="941" w:type="pct"/>
            <w:vAlign w:val="center"/>
          </w:tcPr>
          <w:p w14:paraId="72DA3B01">
            <w:pPr>
              <w:spacing w:line="460" w:lineRule="exact"/>
              <w:jc w:val="center"/>
              <w:rPr>
                <w:rFonts w:asciiTheme="minorEastAsia" w:hAnsiTheme="minorEastAsia" w:eastAsiaTheme="minorEastAsia"/>
                <w:sz w:val="24"/>
              </w:rPr>
            </w:pPr>
          </w:p>
        </w:tc>
        <w:tc>
          <w:tcPr>
            <w:tcW w:w="858" w:type="pct"/>
            <w:vAlign w:val="center"/>
          </w:tcPr>
          <w:p w14:paraId="7CB895F8">
            <w:pPr>
              <w:spacing w:line="460" w:lineRule="exact"/>
              <w:jc w:val="center"/>
              <w:rPr>
                <w:rFonts w:asciiTheme="minorEastAsia" w:hAnsiTheme="minorEastAsia" w:eastAsiaTheme="minorEastAsia"/>
                <w:sz w:val="24"/>
              </w:rPr>
            </w:pPr>
          </w:p>
        </w:tc>
        <w:tc>
          <w:tcPr>
            <w:tcW w:w="770" w:type="pct"/>
            <w:vAlign w:val="center"/>
          </w:tcPr>
          <w:p w14:paraId="1C8B360A">
            <w:pPr>
              <w:spacing w:line="460" w:lineRule="exact"/>
              <w:jc w:val="center"/>
              <w:rPr>
                <w:rFonts w:asciiTheme="minorEastAsia" w:hAnsiTheme="minorEastAsia" w:eastAsiaTheme="minorEastAsia"/>
                <w:sz w:val="24"/>
              </w:rPr>
            </w:pPr>
          </w:p>
        </w:tc>
      </w:tr>
      <w:tr w14:paraId="0F1C8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2007DF22">
            <w:pPr>
              <w:spacing w:line="460" w:lineRule="exact"/>
              <w:jc w:val="center"/>
              <w:rPr>
                <w:rFonts w:asciiTheme="minorEastAsia" w:hAnsiTheme="minorEastAsia" w:eastAsiaTheme="minorEastAsia"/>
                <w:sz w:val="24"/>
              </w:rPr>
            </w:pPr>
          </w:p>
        </w:tc>
        <w:tc>
          <w:tcPr>
            <w:tcW w:w="1001" w:type="pct"/>
            <w:vAlign w:val="center"/>
          </w:tcPr>
          <w:p w14:paraId="11BB0362">
            <w:pPr>
              <w:spacing w:line="460" w:lineRule="exact"/>
              <w:jc w:val="center"/>
              <w:rPr>
                <w:rFonts w:asciiTheme="minorEastAsia" w:hAnsiTheme="minorEastAsia" w:eastAsiaTheme="minorEastAsia"/>
                <w:sz w:val="24"/>
              </w:rPr>
            </w:pPr>
          </w:p>
        </w:tc>
        <w:tc>
          <w:tcPr>
            <w:tcW w:w="858" w:type="pct"/>
            <w:vAlign w:val="center"/>
          </w:tcPr>
          <w:p w14:paraId="4DA95985">
            <w:pPr>
              <w:spacing w:line="460" w:lineRule="exact"/>
              <w:jc w:val="center"/>
              <w:rPr>
                <w:rFonts w:asciiTheme="minorEastAsia" w:hAnsiTheme="minorEastAsia" w:eastAsiaTheme="minorEastAsia"/>
                <w:sz w:val="24"/>
              </w:rPr>
            </w:pPr>
          </w:p>
        </w:tc>
        <w:tc>
          <w:tcPr>
            <w:tcW w:w="941" w:type="pct"/>
            <w:vAlign w:val="center"/>
          </w:tcPr>
          <w:p w14:paraId="1B482873">
            <w:pPr>
              <w:spacing w:line="460" w:lineRule="exact"/>
              <w:jc w:val="center"/>
              <w:rPr>
                <w:rFonts w:asciiTheme="minorEastAsia" w:hAnsiTheme="minorEastAsia" w:eastAsiaTheme="minorEastAsia"/>
                <w:sz w:val="24"/>
              </w:rPr>
            </w:pPr>
          </w:p>
        </w:tc>
        <w:tc>
          <w:tcPr>
            <w:tcW w:w="858" w:type="pct"/>
            <w:vAlign w:val="center"/>
          </w:tcPr>
          <w:p w14:paraId="6064D749">
            <w:pPr>
              <w:spacing w:line="460" w:lineRule="exact"/>
              <w:jc w:val="center"/>
              <w:rPr>
                <w:rFonts w:asciiTheme="minorEastAsia" w:hAnsiTheme="minorEastAsia" w:eastAsiaTheme="minorEastAsia"/>
                <w:sz w:val="24"/>
              </w:rPr>
            </w:pPr>
          </w:p>
        </w:tc>
        <w:tc>
          <w:tcPr>
            <w:tcW w:w="770" w:type="pct"/>
            <w:vAlign w:val="center"/>
          </w:tcPr>
          <w:p w14:paraId="1AC461CB">
            <w:pPr>
              <w:spacing w:line="460" w:lineRule="exact"/>
              <w:jc w:val="center"/>
              <w:rPr>
                <w:rFonts w:asciiTheme="minorEastAsia" w:hAnsiTheme="minorEastAsia" w:eastAsiaTheme="minorEastAsia"/>
                <w:sz w:val="24"/>
              </w:rPr>
            </w:pPr>
          </w:p>
        </w:tc>
      </w:tr>
      <w:tr w14:paraId="7E5A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444D1186">
            <w:pPr>
              <w:spacing w:line="460" w:lineRule="exact"/>
              <w:jc w:val="center"/>
              <w:rPr>
                <w:rFonts w:asciiTheme="minorEastAsia" w:hAnsiTheme="minorEastAsia" w:eastAsiaTheme="minorEastAsia"/>
                <w:sz w:val="24"/>
              </w:rPr>
            </w:pPr>
          </w:p>
        </w:tc>
        <w:tc>
          <w:tcPr>
            <w:tcW w:w="1001" w:type="pct"/>
            <w:vAlign w:val="center"/>
          </w:tcPr>
          <w:p w14:paraId="25E63321">
            <w:pPr>
              <w:spacing w:line="460" w:lineRule="exact"/>
              <w:jc w:val="center"/>
              <w:rPr>
                <w:rFonts w:asciiTheme="minorEastAsia" w:hAnsiTheme="minorEastAsia" w:eastAsiaTheme="minorEastAsia"/>
                <w:sz w:val="24"/>
              </w:rPr>
            </w:pPr>
          </w:p>
        </w:tc>
        <w:tc>
          <w:tcPr>
            <w:tcW w:w="858" w:type="pct"/>
            <w:vAlign w:val="center"/>
          </w:tcPr>
          <w:p w14:paraId="485C46FA">
            <w:pPr>
              <w:spacing w:line="460" w:lineRule="exact"/>
              <w:jc w:val="center"/>
              <w:rPr>
                <w:rFonts w:asciiTheme="minorEastAsia" w:hAnsiTheme="minorEastAsia" w:eastAsiaTheme="minorEastAsia"/>
                <w:sz w:val="24"/>
              </w:rPr>
            </w:pPr>
          </w:p>
        </w:tc>
        <w:tc>
          <w:tcPr>
            <w:tcW w:w="941" w:type="pct"/>
            <w:vAlign w:val="center"/>
          </w:tcPr>
          <w:p w14:paraId="5F4468D7">
            <w:pPr>
              <w:spacing w:line="460" w:lineRule="exact"/>
              <w:jc w:val="center"/>
              <w:rPr>
                <w:rFonts w:asciiTheme="minorEastAsia" w:hAnsiTheme="minorEastAsia" w:eastAsiaTheme="minorEastAsia"/>
                <w:sz w:val="24"/>
              </w:rPr>
            </w:pPr>
          </w:p>
        </w:tc>
        <w:tc>
          <w:tcPr>
            <w:tcW w:w="858" w:type="pct"/>
            <w:vAlign w:val="center"/>
          </w:tcPr>
          <w:p w14:paraId="147175D7">
            <w:pPr>
              <w:spacing w:line="460" w:lineRule="exact"/>
              <w:jc w:val="center"/>
              <w:rPr>
                <w:rFonts w:asciiTheme="minorEastAsia" w:hAnsiTheme="minorEastAsia" w:eastAsiaTheme="minorEastAsia"/>
                <w:sz w:val="24"/>
              </w:rPr>
            </w:pPr>
          </w:p>
        </w:tc>
        <w:tc>
          <w:tcPr>
            <w:tcW w:w="770" w:type="pct"/>
            <w:vAlign w:val="center"/>
          </w:tcPr>
          <w:p w14:paraId="3F919A0B">
            <w:pPr>
              <w:spacing w:line="460" w:lineRule="exact"/>
              <w:jc w:val="center"/>
              <w:rPr>
                <w:rFonts w:asciiTheme="minorEastAsia" w:hAnsiTheme="minorEastAsia" w:eastAsiaTheme="minorEastAsia"/>
                <w:sz w:val="24"/>
              </w:rPr>
            </w:pPr>
          </w:p>
        </w:tc>
      </w:tr>
      <w:tr w14:paraId="25669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1C71FA24">
            <w:pPr>
              <w:spacing w:line="460" w:lineRule="exact"/>
              <w:jc w:val="center"/>
              <w:rPr>
                <w:rFonts w:asciiTheme="minorEastAsia" w:hAnsiTheme="minorEastAsia" w:eastAsiaTheme="minorEastAsia"/>
                <w:sz w:val="24"/>
              </w:rPr>
            </w:pPr>
          </w:p>
        </w:tc>
        <w:tc>
          <w:tcPr>
            <w:tcW w:w="1001" w:type="pct"/>
            <w:vAlign w:val="center"/>
          </w:tcPr>
          <w:p w14:paraId="32ADBAB1">
            <w:pPr>
              <w:spacing w:line="460" w:lineRule="exact"/>
              <w:jc w:val="center"/>
              <w:rPr>
                <w:rFonts w:asciiTheme="minorEastAsia" w:hAnsiTheme="minorEastAsia" w:eastAsiaTheme="minorEastAsia"/>
                <w:sz w:val="24"/>
              </w:rPr>
            </w:pPr>
          </w:p>
        </w:tc>
        <w:tc>
          <w:tcPr>
            <w:tcW w:w="858" w:type="pct"/>
            <w:vAlign w:val="center"/>
          </w:tcPr>
          <w:p w14:paraId="31468E60">
            <w:pPr>
              <w:spacing w:line="460" w:lineRule="exact"/>
              <w:jc w:val="center"/>
              <w:rPr>
                <w:rFonts w:asciiTheme="minorEastAsia" w:hAnsiTheme="minorEastAsia" w:eastAsiaTheme="minorEastAsia"/>
                <w:sz w:val="24"/>
              </w:rPr>
            </w:pPr>
          </w:p>
        </w:tc>
        <w:tc>
          <w:tcPr>
            <w:tcW w:w="941" w:type="pct"/>
            <w:vAlign w:val="center"/>
          </w:tcPr>
          <w:p w14:paraId="2EABA4F6">
            <w:pPr>
              <w:spacing w:line="460" w:lineRule="exact"/>
              <w:jc w:val="center"/>
              <w:rPr>
                <w:rFonts w:asciiTheme="minorEastAsia" w:hAnsiTheme="minorEastAsia" w:eastAsiaTheme="minorEastAsia"/>
                <w:sz w:val="24"/>
              </w:rPr>
            </w:pPr>
          </w:p>
        </w:tc>
        <w:tc>
          <w:tcPr>
            <w:tcW w:w="858" w:type="pct"/>
            <w:vAlign w:val="center"/>
          </w:tcPr>
          <w:p w14:paraId="61E95C32">
            <w:pPr>
              <w:spacing w:line="460" w:lineRule="exact"/>
              <w:jc w:val="center"/>
              <w:rPr>
                <w:rFonts w:asciiTheme="minorEastAsia" w:hAnsiTheme="minorEastAsia" w:eastAsiaTheme="minorEastAsia"/>
                <w:sz w:val="24"/>
              </w:rPr>
            </w:pPr>
          </w:p>
        </w:tc>
        <w:tc>
          <w:tcPr>
            <w:tcW w:w="770" w:type="pct"/>
            <w:vAlign w:val="center"/>
          </w:tcPr>
          <w:p w14:paraId="3762B958">
            <w:pPr>
              <w:spacing w:line="460" w:lineRule="exact"/>
              <w:jc w:val="center"/>
              <w:rPr>
                <w:rFonts w:asciiTheme="minorEastAsia" w:hAnsiTheme="minorEastAsia" w:eastAsiaTheme="minorEastAsia"/>
                <w:sz w:val="24"/>
              </w:rPr>
            </w:pPr>
          </w:p>
        </w:tc>
      </w:tr>
      <w:tr w14:paraId="0600D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486E7862">
            <w:pPr>
              <w:spacing w:line="460" w:lineRule="exact"/>
              <w:jc w:val="center"/>
              <w:rPr>
                <w:rFonts w:asciiTheme="minorEastAsia" w:hAnsiTheme="minorEastAsia" w:eastAsiaTheme="minorEastAsia"/>
                <w:sz w:val="24"/>
              </w:rPr>
            </w:pPr>
          </w:p>
        </w:tc>
        <w:tc>
          <w:tcPr>
            <w:tcW w:w="1001" w:type="pct"/>
            <w:vAlign w:val="center"/>
          </w:tcPr>
          <w:p w14:paraId="5B5B1386">
            <w:pPr>
              <w:spacing w:line="460" w:lineRule="exact"/>
              <w:jc w:val="center"/>
              <w:rPr>
                <w:rFonts w:asciiTheme="minorEastAsia" w:hAnsiTheme="minorEastAsia" w:eastAsiaTheme="minorEastAsia"/>
                <w:sz w:val="24"/>
              </w:rPr>
            </w:pPr>
          </w:p>
        </w:tc>
        <w:tc>
          <w:tcPr>
            <w:tcW w:w="858" w:type="pct"/>
            <w:vAlign w:val="center"/>
          </w:tcPr>
          <w:p w14:paraId="747F8D34">
            <w:pPr>
              <w:spacing w:line="460" w:lineRule="exact"/>
              <w:jc w:val="center"/>
              <w:rPr>
                <w:rFonts w:asciiTheme="minorEastAsia" w:hAnsiTheme="minorEastAsia" w:eastAsiaTheme="minorEastAsia"/>
                <w:sz w:val="24"/>
              </w:rPr>
            </w:pPr>
          </w:p>
        </w:tc>
        <w:tc>
          <w:tcPr>
            <w:tcW w:w="941" w:type="pct"/>
            <w:vAlign w:val="center"/>
          </w:tcPr>
          <w:p w14:paraId="5D0FB901">
            <w:pPr>
              <w:spacing w:line="460" w:lineRule="exact"/>
              <w:jc w:val="center"/>
              <w:rPr>
                <w:rFonts w:asciiTheme="minorEastAsia" w:hAnsiTheme="minorEastAsia" w:eastAsiaTheme="minorEastAsia"/>
                <w:sz w:val="24"/>
              </w:rPr>
            </w:pPr>
          </w:p>
        </w:tc>
        <w:tc>
          <w:tcPr>
            <w:tcW w:w="858" w:type="pct"/>
            <w:vAlign w:val="center"/>
          </w:tcPr>
          <w:p w14:paraId="56024DC5">
            <w:pPr>
              <w:spacing w:line="460" w:lineRule="exact"/>
              <w:jc w:val="center"/>
              <w:rPr>
                <w:rFonts w:asciiTheme="minorEastAsia" w:hAnsiTheme="minorEastAsia" w:eastAsiaTheme="minorEastAsia"/>
                <w:sz w:val="24"/>
              </w:rPr>
            </w:pPr>
          </w:p>
        </w:tc>
        <w:tc>
          <w:tcPr>
            <w:tcW w:w="770" w:type="pct"/>
            <w:vAlign w:val="center"/>
          </w:tcPr>
          <w:p w14:paraId="347A2ADD">
            <w:pPr>
              <w:spacing w:line="460" w:lineRule="exact"/>
              <w:jc w:val="center"/>
              <w:rPr>
                <w:rFonts w:asciiTheme="minorEastAsia" w:hAnsiTheme="minorEastAsia" w:eastAsiaTheme="minorEastAsia"/>
                <w:sz w:val="24"/>
              </w:rPr>
            </w:pPr>
          </w:p>
        </w:tc>
      </w:tr>
      <w:tr w14:paraId="626A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2D86E956">
            <w:pPr>
              <w:spacing w:line="460" w:lineRule="exact"/>
              <w:jc w:val="center"/>
              <w:rPr>
                <w:rFonts w:asciiTheme="minorEastAsia" w:hAnsiTheme="minorEastAsia" w:eastAsiaTheme="minorEastAsia"/>
                <w:sz w:val="24"/>
              </w:rPr>
            </w:pPr>
          </w:p>
        </w:tc>
        <w:tc>
          <w:tcPr>
            <w:tcW w:w="1001" w:type="pct"/>
            <w:vAlign w:val="center"/>
          </w:tcPr>
          <w:p w14:paraId="23464F9B">
            <w:pPr>
              <w:spacing w:line="460" w:lineRule="exact"/>
              <w:jc w:val="center"/>
              <w:rPr>
                <w:rFonts w:asciiTheme="minorEastAsia" w:hAnsiTheme="minorEastAsia" w:eastAsiaTheme="minorEastAsia"/>
                <w:sz w:val="24"/>
              </w:rPr>
            </w:pPr>
          </w:p>
        </w:tc>
        <w:tc>
          <w:tcPr>
            <w:tcW w:w="858" w:type="pct"/>
            <w:vAlign w:val="center"/>
          </w:tcPr>
          <w:p w14:paraId="397B3AEC">
            <w:pPr>
              <w:spacing w:line="460" w:lineRule="exact"/>
              <w:jc w:val="center"/>
              <w:rPr>
                <w:rFonts w:asciiTheme="minorEastAsia" w:hAnsiTheme="minorEastAsia" w:eastAsiaTheme="minorEastAsia"/>
                <w:sz w:val="24"/>
              </w:rPr>
            </w:pPr>
          </w:p>
        </w:tc>
        <w:tc>
          <w:tcPr>
            <w:tcW w:w="941" w:type="pct"/>
            <w:vAlign w:val="center"/>
          </w:tcPr>
          <w:p w14:paraId="3309746F">
            <w:pPr>
              <w:spacing w:line="460" w:lineRule="exact"/>
              <w:jc w:val="center"/>
              <w:rPr>
                <w:rFonts w:asciiTheme="minorEastAsia" w:hAnsiTheme="minorEastAsia" w:eastAsiaTheme="minorEastAsia"/>
                <w:sz w:val="24"/>
              </w:rPr>
            </w:pPr>
          </w:p>
        </w:tc>
        <w:tc>
          <w:tcPr>
            <w:tcW w:w="858" w:type="pct"/>
            <w:vAlign w:val="center"/>
          </w:tcPr>
          <w:p w14:paraId="35F430F3">
            <w:pPr>
              <w:spacing w:line="460" w:lineRule="exact"/>
              <w:jc w:val="center"/>
              <w:rPr>
                <w:rFonts w:asciiTheme="minorEastAsia" w:hAnsiTheme="minorEastAsia" w:eastAsiaTheme="minorEastAsia"/>
                <w:sz w:val="24"/>
              </w:rPr>
            </w:pPr>
          </w:p>
        </w:tc>
        <w:tc>
          <w:tcPr>
            <w:tcW w:w="770" w:type="pct"/>
            <w:vAlign w:val="center"/>
          </w:tcPr>
          <w:p w14:paraId="4F2C054F">
            <w:pPr>
              <w:spacing w:line="460" w:lineRule="exact"/>
              <w:jc w:val="center"/>
              <w:rPr>
                <w:rFonts w:asciiTheme="minorEastAsia" w:hAnsiTheme="minorEastAsia" w:eastAsiaTheme="minorEastAsia"/>
                <w:sz w:val="24"/>
              </w:rPr>
            </w:pPr>
          </w:p>
        </w:tc>
      </w:tr>
      <w:tr w14:paraId="530E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3933B877">
            <w:pPr>
              <w:spacing w:line="460" w:lineRule="exact"/>
              <w:jc w:val="center"/>
              <w:rPr>
                <w:rFonts w:asciiTheme="minorEastAsia" w:hAnsiTheme="minorEastAsia" w:eastAsiaTheme="minorEastAsia"/>
                <w:sz w:val="24"/>
              </w:rPr>
            </w:pPr>
            <w:r>
              <w:rPr>
                <w:rFonts w:asciiTheme="minorEastAsia" w:hAnsiTheme="minorEastAsia" w:eastAsiaTheme="minorEastAsia"/>
                <w:sz w:val="24"/>
              </w:rPr>
              <w:t>…</w:t>
            </w:r>
          </w:p>
        </w:tc>
        <w:tc>
          <w:tcPr>
            <w:tcW w:w="1001" w:type="pct"/>
            <w:vAlign w:val="center"/>
          </w:tcPr>
          <w:p w14:paraId="1E9EFD25">
            <w:pPr>
              <w:spacing w:line="460" w:lineRule="exact"/>
              <w:jc w:val="center"/>
              <w:rPr>
                <w:rFonts w:asciiTheme="minorEastAsia" w:hAnsiTheme="minorEastAsia" w:eastAsiaTheme="minorEastAsia"/>
                <w:sz w:val="24"/>
              </w:rPr>
            </w:pPr>
          </w:p>
        </w:tc>
        <w:tc>
          <w:tcPr>
            <w:tcW w:w="858" w:type="pct"/>
            <w:vAlign w:val="center"/>
          </w:tcPr>
          <w:p w14:paraId="275FB9C8">
            <w:pPr>
              <w:spacing w:line="460" w:lineRule="exact"/>
              <w:jc w:val="center"/>
              <w:rPr>
                <w:rFonts w:asciiTheme="minorEastAsia" w:hAnsiTheme="minorEastAsia" w:eastAsiaTheme="minorEastAsia"/>
                <w:sz w:val="24"/>
              </w:rPr>
            </w:pPr>
          </w:p>
        </w:tc>
        <w:tc>
          <w:tcPr>
            <w:tcW w:w="941" w:type="pct"/>
            <w:vAlign w:val="center"/>
          </w:tcPr>
          <w:p w14:paraId="78155DEF">
            <w:pPr>
              <w:spacing w:line="460" w:lineRule="exact"/>
              <w:jc w:val="center"/>
              <w:rPr>
                <w:rFonts w:asciiTheme="minorEastAsia" w:hAnsiTheme="minorEastAsia" w:eastAsiaTheme="minorEastAsia"/>
                <w:sz w:val="24"/>
              </w:rPr>
            </w:pPr>
          </w:p>
        </w:tc>
        <w:tc>
          <w:tcPr>
            <w:tcW w:w="858" w:type="pct"/>
            <w:vAlign w:val="center"/>
          </w:tcPr>
          <w:p w14:paraId="51314191">
            <w:pPr>
              <w:spacing w:line="460" w:lineRule="exact"/>
              <w:jc w:val="center"/>
              <w:rPr>
                <w:rFonts w:asciiTheme="minorEastAsia" w:hAnsiTheme="minorEastAsia" w:eastAsiaTheme="minorEastAsia"/>
                <w:sz w:val="24"/>
              </w:rPr>
            </w:pPr>
          </w:p>
        </w:tc>
        <w:tc>
          <w:tcPr>
            <w:tcW w:w="770" w:type="pct"/>
            <w:vAlign w:val="center"/>
          </w:tcPr>
          <w:p w14:paraId="545E6617">
            <w:pPr>
              <w:spacing w:line="460" w:lineRule="exact"/>
              <w:jc w:val="center"/>
              <w:rPr>
                <w:rFonts w:asciiTheme="minorEastAsia" w:hAnsiTheme="minorEastAsia" w:eastAsiaTheme="minorEastAsia"/>
                <w:sz w:val="24"/>
              </w:rPr>
            </w:pPr>
          </w:p>
        </w:tc>
      </w:tr>
      <w:tr w14:paraId="415C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3B09D037">
            <w:pPr>
              <w:spacing w:line="460" w:lineRule="exact"/>
              <w:jc w:val="center"/>
              <w:rPr>
                <w:rFonts w:asciiTheme="minorEastAsia" w:hAnsiTheme="minorEastAsia" w:eastAsiaTheme="minorEastAsia"/>
                <w:sz w:val="24"/>
              </w:rPr>
            </w:pPr>
          </w:p>
        </w:tc>
        <w:tc>
          <w:tcPr>
            <w:tcW w:w="1001" w:type="pct"/>
            <w:vAlign w:val="center"/>
          </w:tcPr>
          <w:p w14:paraId="12E35FCB">
            <w:pPr>
              <w:spacing w:line="460" w:lineRule="exact"/>
              <w:jc w:val="center"/>
              <w:rPr>
                <w:rFonts w:asciiTheme="minorEastAsia" w:hAnsiTheme="minorEastAsia" w:eastAsiaTheme="minorEastAsia"/>
                <w:sz w:val="24"/>
              </w:rPr>
            </w:pPr>
          </w:p>
        </w:tc>
        <w:tc>
          <w:tcPr>
            <w:tcW w:w="858" w:type="pct"/>
            <w:vAlign w:val="center"/>
          </w:tcPr>
          <w:p w14:paraId="0FE82CB9">
            <w:pPr>
              <w:spacing w:line="460" w:lineRule="exact"/>
              <w:jc w:val="center"/>
              <w:rPr>
                <w:rFonts w:asciiTheme="minorEastAsia" w:hAnsiTheme="minorEastAsia" w:eastAsiaTheme="minorEastAsia"/>
                <w:sz w:val="24"/>
              </w:rPr>
            </w:pPr>
          </w:p>
        </w:tc>
        <w:tc>
          <w:tcPr>
            <w:tcW w:w="941" w:type="pct"/>
            <w:vAlign w:val="center"/>
          </w:tcPr>
          <w:p w14:paraId="1286CD3D">
            <w:pPr>
              <w:spacing w:line="460" w:lineRule="exact"/>
              <w:jc w:val="center"/>
              <w:rPr>
                <w:rFonts w:asciiTheme="minorEastAsia" w:hAnsiTheme="minorEastAsia" w:eastAsiaTheme="minorEastAsia"/>
                <w:sz w:val="24"/>
              </w:rPr>
            </w:pPr>
          </w:p>
        </w:tc>
        <w:tc>
          <w:tcPr>
            <w:tcW w:w="858" w:type="pct"/>
            <w:vAlign w:val="center"/>
          </w:tcPr>
          <w:p w14:paraId="384FF46A">
            <w:pPr>
              <w:spacing w:line="460" w:lineRule="exact"/>
              <w:jc w:val="center"/>
              <w:rPr>
                <w:rFonts w:asciiTheme="minorEastAsia" w:hAnsiTheme="minorEastAsia" w:eastAsiaTheme="minorEastAsia"/>
                <w:sz w:val="24"/>
              </w:rPr>
            </w:pPr>
          </w:p>
        </w:tc>
        <w:tc>
          <w:tcPr>
            <w:tcW w:w="770" w:type="pct"/>
            <w:vAlign w:val="center"/>
          </w:tcPr>
          <w:p w14:paraId="56DA7D7A">
            <w:pPr>
              <w:spacing w:line="460" w:lineRule="exact"/>
              <w:jc w:val="center"/>
              <w:rPr>
                <w:rFonts w:asciiTheme="minorEastAsia" w:hAnsiTheme="minorEastAsia" w:eastAsiaTheme="minorEastAsia"/>
                <w:sz w:val="24"/>
              </w:rPr>
            </w:pPr>
          </w:p>
        </w:tc>
      </w:tr>
      <w:tr w14:paraId="5DCD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17A672FE">
            <w:pPr>
              <w:spacing w:line="460" w:lineRule="exact"/>
              <w:jc w:val="center"/>
              <w:rPr>
                <w:rFonts w:asciiTheme="minorEastAsia" w:hAnsiTheme="minorEastAsia" w:eastAsiaTheme="minorEastAsia"/>
                <w:sz w:val="24"/>
              </w:rPr>
            </w:pPr>
          </w:p>
        </w:tc>
        <w:tc>
          <w:tcPr>
            <w:tcW w:w="1001" w:type="pct"/>
            <w:vAlign w:val="center"/>
          </w:tcPr>
          <w:p w14:paraId="70EB87FE">
            <w:pPr>
              <w:spacing w:line="460" w:lineRule="exact"/>
              <w:jc w:val="center"/>
              <w:rPr>
                <w:rFonts w:asciiTheme="minorEastAsia" w:hAnsiTheme="minorEastAsia" w:eastAsiaTheme="minorEastAsia"/>
                <w:sz w:val="24"/>
              </w:rPr>
            </w:pPr>
          </w:p>
        </w:tc>
        <w:tc>
          <w:tcPr>
            <w:tcW w:w="858" w:type="pct"/>
            <w:vAlign w:val="center"/>
          </w:tcPr>
          <w:p w14:paraId="19094F53">
            <w:pPr>
              <w:spacing w:line="460" w:lineRule="exact"/>
              <w:jc w:val="center"/>
              <w:rPr>
                <w:rFonts w:asciiTheme="minorEastAsia" w:hAnsiTheme="minorEastAsia" w:eastAsiaTheme="minorEastAsia"/>
                <w:sz w:val="24"/>
              </w:rPr>
            </w:pPr>
          </w:p>
        </w:tc>
        <w:tc>
          <w:tcPr>
            <w:tcW w:w="941" w:type="pct"/>
            <w:vAlign w:val="center"/>
          </w:tcPr>
          <w:p w14:paraId="093109C5">
            <w:pPr>
              <w:spacing w:line="460" w:lineRule="exact"/>
              <w:jc w:val="center"/>
              <w:rPr>
                <w:rFonts w:asciiTheme="minorEastAsia" w:hAnsiTheme="minorEastAsia" w:eastAsiaTheme="minorEastAsia"/>
                <w:sz w:val="24"/>
              </w:rPr>
            </w:pPr>
          </w:p>
        </w:tc>
        <w:tc>
          <w:tcPr>
            <w:tcW w:w="858" w:type="pct"/>
            <w:vAlign w:val="center"/>
          </w:tcPr>
          <w:p w14:paraId="49BAC784">
            <w:pPr>
              <w:spacing w:line="460" w:lineRule="exact"/>
              <w:jc w:val="center"/>
              <w:rPr>
                <w:rFonts w:asciiTheme="minorEastAsia" w:hAnsiTheme="minorEastAsia" w:eastAsiaTheme="minorEastAsia"/>
                <w:sz w:val="24"/>
              </w:rPr>
            </w:pPr>
          </w:p>
        </w:tc>
        <w:tc>
          <w:tcPr>
            <w:tcW w:w="770" w:type="pct"/>
            <w:vAlign w:val="center"/>
          </w:tcPr>
          <w:p w14:paraId="0CB6B121">
            <w:pPr>
              <w:spacing w:line="460" w:lineRule="exact"/>
              <w:jc w:val="center"/>
              <w:rPr>
                <w:rFonts w:asciiTheme="minorEastAsia" w:hAnsiTheme="minorEastAsia" w:eastAsiaTheme="minorEastAsia"/>
                <w:sz w:val="24"/>
              </w:rPr>
            </w:pPr>
          </w:p>
        </w:tc>
      </w:tr>
    </w:tbl>
    <w:p w14:paraId="31036728">
      <w:pPr>
        <w:spacing w:line="360" w:lineRule="auto"/>
        <w:ind w:right="84" w:firstLine="420"/>
        <w:rPr>
          <w:rFonts w:asciiTheme="minorEastAsia" w:hAnsiTheme="minorEastAsia" w:eastAsiaTheme="minorEastAsia"/>
          <w:sz w:val="24"/>
        </w:rPr>
      </w:pPr>
    </w:p>
    <w:p w14:paraId="481C654C">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投标人名称：</w:t>
      </w:r>
    </w:p>
    <w:p w14:paraId="66A821AD">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p>
    <w:p w14:paraId="6D2D5742">
      <w:pPr>
        <w:spacing w:line="360" w:lineRule="auto"/>
        <w:ind w:right="84" w:firstLine="420"/>
        <w:rPr>
          <w:rFonts w:asciiTheme="minorEastAsia" w:hAnsiTheme="minorEastAsia" w:eastAsiaTheme="minorEastAsia"/>
          <w:sz w:val="24"/>
        </w:rPr>
      </w:pPr>
    </w:p>
    <w:p w14:paraId="73C3F869">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697731B7">
      <w:pPr>
        <w:tabs>
          <w:tab w:val="left" w:pos="360"/>
        </w:tabs>
        <w:spacing w:after="286" w:afterLines="100"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附件</w:t>
      </w:r>
      <w:r>
        <w:rPr>
          <w:rFonts w:hint="eastAsia" w:asciiTheme="minorEastAsia" w:hAnsiTheme="minorEastAsia" w:eastAsiaTheme="minorEastAsia"/>
          <w:sz w:val="24"/>
        </w:rPr>
        <w:t>6</w:t>
      </w:r>
    </w:p>
    <w:p w14:paraId="0F351EF2">
      <w:pPr>
        <w:autoSpaceDN w:val="0"/>
        <w:spacing w:line="360" w:lineRule="auto"/>
        <w:jc w:val="center"/>
        <w:rPr>
          <w:rFonts w:asciiTheme="minorEastAsia" w:hAnsiTheme="minorEastAsia" w:eastAsiaTheme="minorEastAsia"/>
          <w:b/>
          <w:bCs/>
          <w:sz w:val="24"/>
        </w:rPr>
      </w:pPr>
      <w:r>
        <w:rPr>
          <w:rFonts w:asciiTheme="minorEastAsia" w:hAnsiTheme="minorEastAsia" w:eastAsiaTheme="minorEastAsia"/>
          <w:b/>
          <w:bCs/>
          <w:sz w:val="24"/>
        </w:rPr>
        <w:t>开标分项一览表</w:t>
      </w:r>
    </w:p>
    <w:p w14:paraId="2E0456BE">
      <w:pPr>
        <w:ind w:right="84"/>
        <w:rPr>
          <w:rFonts w:asciiTheme="minorEastAsia" w:hAnsiTheme="minorEastAsia" w:eastAsiaTheme="minorEastAsia"/>
          <w:sz w:val="24"/>
        </w:rPr>
      </w:pPr>
    </w:p>
    <w:p w14:paraId="46E4C86B">
      <w:pPr>
        <w:spacing w:line="460" w:lineRule="exact"/>
        <w:ind w:left="192"/>
        <w:rPr>
          <w:rFonts w:asciiTheme="minorEastAsia" w:hAnsiTheme="minorEastAsia" w:eastAsiaTheme="minorEastAsia"/>
          <w:sz w:val="24"/>
        </w:rPr>
      </w:pPr>
      <w:r>
        <w:rPr>
          <w:rFonts w:asciiTheme="minorEastAsia" w:hAnsiTheme="minorEastAsia" w:eastAsiaTheme="minorEastAsia"/>
          <w:sz w:val="24"/>
        </w:rPr>
        <w:t>项目名称：</w:t>
      </w:r>
    </w:p>
    <w:p w14:paraId="434166D5">
      <w:pPr>
        <w:spacing w:line="460" w:lineRule="exact"/>
        <w:ind w:left="192"/>
        <w:rPr>
          <w:rFonts w:asciiTheme="minorEastAsia" w:hAnsiTheme="minorEastAsia" w:eastAsiaTheme="minorEastAsia"/>
          <w:sz w:val="24"/>
        </w:rPr>
      </w:pPr>
      <w:r>
        <w:rPr>
          <w:rFonts w:asciiTheme="minorEastAsia" w:hAnsiTheme="minorEastAsia" w:eastAsiaTheme="minorEastAsia"/>
          <w:sz w:val="24"/>
        </w:rPr>
        <w:t>项目编号：</w:t>
      </w:r>
    </w:p>
    <w:p w14:paraId="21C779EB">
      <w:pPr>
        <w:spacing w:line="460" w:lineRule="exact"/>
        <w:ind w:left="192"/>
        <w:rPr>
          <w:rFonts w:asciiTheme="minorEastAsia" w:hAnsiTheme="minorEastAsia" w:eastAsiaTheme="minorEastAsia"/>
          <w:sz w:val="24"/>
        </w:rPr>
      </w:pPr>
      <w:r>
        <w:rPr>
          <w:rFonts w:hint="eastAsia" w:asciiTheme="minorEastAsia" w:hAnsiTheme="minorEastAsia" w:eastAsiaTheme="minorEastAsia"/>
          <w:sz w:val="24"/>
        </w:rPr>
        <w:t>包号：</w:t>
      </w:r>
    </w:p>
    <w:p w14:paraId="09FAD4CA">
      <w:pPr>
        <w:spacing w:line="460" w:lineRule="exact"/>
        <w:ind w:firstLine="6496" w:firstLineChars="2900"/>
        <w:rPr>
          <w:rFonts w:asciiTheme="minorEastAsia" w:hAnsiTheme="minorEastAsia" w:eastAsiaTheme="minorEastAsia"/>
          <w:sz w:val="24"/>
        </w:rPr>
      </w:pPr>
      <w:r>
        <w:rPr>
          <w:rFonts w:asciiTheme="minorEastAsia" w:hAnsiTheme="minorEastAsia" w:eastAsiaTheme="minorEastAsia"/>
          <w:sz w:val="24"/>
        </w:rPr>
        <w:t>单位：元</w:t>
      </w:r>
    </w:p>
    <w:tbl>
      <w:tblPr>
        <w:tblStyle w:val="20"/>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48"/>
        <w:gridCol w:w="716"/>
        <w:gridCol w:w="715"/>
        <w:gridCol w:w="1230"/>
        <w:gridCol w:w="715"/>
        <w:gridCol w:w="1235"/>
        <w:gridCol w:w="715"/>
        <w:gridCol w:w="795"/>
        <w:gridCol w:w="767"/>
        <w:gridCol w:w="737"/>
      </w:tblGrid>
      <w:tr w14:paraId="13CD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55F621E7">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项号</w:t>
            </w:r>
          </w:p>
        </w:tc>
        <w:tc>
          <w:tcPr>
            <w:tcW w:w="1348" w:type="dxa"/>
            <w:vAlign w:val="center"/>
          </w:tcPr>
          <w:p w14:paraId="4B297E78">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货物名称</w:t>
            </w:r>
          </w:p>
        </w:tc>
        <w:tc>
          <w:tcPr>
            <w:tcW w:w="716" w:type="dxa"/>
            <w:vAlign w:val="center"/>
          </w:tcPr>
          <w:p w14:paraId="038903FB">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品牌</w:t>
            </w:r>
          </w:p>
        </w:tc>
        <w:tc>
          <w:tcPr>
            <w:tcW w:w="715" w:type="dxa"/>
            <w:vAlign w:val="center"/>
          </w:tcPr>
          <w:p w14:paraId="2C028693">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规格型号</w:t>
            </w:r>
          </w:p>
        </w:tc>
        <w:tc>
          <w:tcPr>
            <w:tcW w:w="1230" w:type="dxa"/>
            <w:vAlign w:val="center"/>
          </w:tcPr>
          <w:p w14:paraId="2E9B5F88">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制造商</w:t>
            </w:r>
          </w:p>
        </w:tc>
        <w:tc>
          <w:tcPr>
            <w:tcW w:w="715" w:type="dxa"/>
            <w:vAlign w:val="center"/>
          </w:tcPr>
          <w:p w14:paraId="23858183">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产地</w:t>
            </w:r>
          </w:p>
        </w:tc>
        <w:tc>
          <w:tcPr>
            <w:tcW w:w="1235" w:type="dxa"/>
            <w:vAlign w:val="center"/>
          </w:tcPr>
          <w:p w14:paraId="7BF669D8">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商品属性</w:t>
            </w:r>
          </w:p>
        </w:tc>
        <w:tc>
          <w:tcPr>
            <w:tcW w:w="715" w:type="dxa"/>
            <w:vAlign w:val="center"/>
          </w:tcPr>
          <w:p w14:paraId="0672176D">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单价</w:t>
            </w:r>
          </w:p>
        </w:tc>
        <w:tc>
          <w:tcPr>
            <w:tcW w:w="795" w:type="dxa"/>
            <w:vAlign w:val="center"/>
          </w:tcPr>
          <w:p w14:paraId="49125D57">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采购数量</w:t>
            </w:r>
          </w:p>
        </w:tc>
        <w:tc>
          <w:tcPr>
            <w:tcW w:w="767" w:type="dxa"/>
            <w:vAlign w:val="center"/>
          </w:tcPr>
          <w:p w14:paraId="69511918">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计量单位</w:t>
            </w:r>
          </w:p>
        </w:tc>
        <w:tc>
          <w:tcPr>
            <w:tcW w:w="737" w:type="dxa"/>
            <w:vAlign w:val="center"/>
          </w:tcPr>
          <w:p w14:paraId="181E0927">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总价</w:t>
            </w:r>
          </w:p>
        </w:tc>
      </w:tr>
      <w:tr w14:paraId="73B8F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1AD352DC">
            <w:pPr>
              <w:widowControl/>
              <w:jc w:val="center"/>
              <w:rPr>
                <w:rFonts w:asciiTheme="minorEastAsia" w:hAnsiTheme="minorEastAsia" w:eastAsiaTheme="minorEastAsia"/>
                <w:kern w:val="0"/>
                <w:sz w:val="24"/>
                <w:szCs w:val="24"/>
              </w:rPr>
            </w:pPr>
          </w:p>
        </w:tc>
        <w:tc>
          <w:tcPr>
            <w:tcW w:w="1348" w:type="dxa"/>
            <w:noWrap/>
            <w:vAlign w:val="center"/>
          </w:tcPr>
          <w:p w14:paraId="042F182C">
            <w:pPr>
              <w:widowControl/>
              <w:jc w:val="center"/>
              <w:rPr>
                <w:rFonts w:asciiTheme="minorEastAsia" w:hAnsiTheme="minorEastAsia" w:eastAsiaTheme="minorEastAsia"/>
                <w:kern w:val="0"/>
                <w:sz w:val="24"/>
                <w:szCs w:val="24"/>
              </w:rPr>
            </w:pPr>
          </w:p>
        </w:tc>
        <w:tc>
          <w:tcPr>
            <w:tcW w:w="716" w:type="dxa"/>
            <w:noWrap/>
            <w:vAlign w:val="center"/>
          </w:tcPr>
          <w:p w14:paraId="3FC87030">
            <w:pPr>
              <w:widowControl/>
              <w:jc w:val="center"/>
              <w:rPr>
                <w:rFonts w:asciiTheme="minorEastAsia" w:hAnsiTheme="minorEastAsia" w:eastAsiaTheme="minorEastAsia"/>
                <w:kern w:val="0"/>
                <w:sz w:val="24"/>
                <w:szCs w:val="24"/>
              </w:rPr>
            </w:pPr>
          </w:p>
        </w:tc>
        <w:tc>
          <w:tcPr>
            <w:tcW w:w="715" w:type="dxa"/>
            <w:noWrap/>
            <w:vAlign w:val="center"/>
          </w:tcPr>
          <w:p w14:paraId="23B702AA">
            <w:pPr>
              <w:widowControl/>
              <w:jc w:val="center"/>
              <w:rPr>
                <w:rFonts w:asciiTheme="minorEastAsia" w:hAnsiTheme="minorEastAsia" w:eastAsiaTheme="minorEastAsia"/>
                <w:kern w:val="0"/>
                <w:sz w:val="24"/>
                <w:szCs w:val="24"/>
              </w:rPr>
            </w:pPr>
          </w:p>
        </w:tc>
        <w:tc>
          <w:tcPr>
            <w:tcW w:w="1230" w:type="dxa"/>
            <w:noWrap/>
            <w:vAlign w:val="center"/>
          </w:tcPr>
          <w:p w14:paraId="6EB50F61">
            <w:pPr>
              <w:widowControl/>
              <w:jc w:val="center"/>
              <w:rPr>
                <w:rFonts w:asciiTheme="minorEastAsia" w:hAnsiTheme="minorEastAsia" w:eastAsiaTheme="minorEastAsia"/>
                <w:kern w:val="0"/>
                <w:sz w:val="24"/>
                <w:szCs w:val="24"/>
              </w:rPr>
            </w:pPr>
          </w:p>
        </w:tc>
        <w:tc>
          <w:tcPr>
            <w:tcW w:w="715" w:type="dxa"/>
            <w:noWrap/>
            <w:vAlign w:val="center"/>
          </w:tcPr>
          <w:p w14:paraId="4E614BD6">
            <w:pPr>
              <w:widowControl/>
              <w:jc w:val="center"/>
              <w:rPr>
                <w:rFonts w:asciiTheme="minorEastAsia" w:hAnsiTheme="minorEastAsia" w:eastAsiaTheme="minorEastAsia"/>
                <w:kern w:val="0"/>
                <w:sz w:val="24"/>
                <w:szCs w:val="24"/>
              </w:rPr>
            </w:pPr>
          </w:p>
        </w:tc>
        <w:tc>
          <w:tcPr>
            <w:tcW w:w="1235" w:type="dxa"/>
            <w:vAlign w:val="center"/>
          </w:tcPr>
          <w:p w14:paraId="01690960">
            <w:pPr>
              <w:widowControl/>
              <w:jc w:val="center"/>
              <w:rPr>
                <w:rFonts w:asciiTheme="minorEastAsia" w:hAnsiTheme="minorEastAsia" w:eastAsiaTheme="minorEastAsia"/>
                <w:kern w:val="0"/>
                <w:sz w:val="24"/>
                <w:szCs w:val="18"/>
              </w:rPr>
            </w:pPr>
          </w:p>
        </w:tc>
        <w:tc>
          <w:tcPr>
            <w:tcW w:w="715" w:type="dxa"/>
            <w:vAlign w:val="center"/>
          </w:tcPr>
          <w:p w14:paraId="30182F7A">
            <w:pPr>
              <w:widowControl/>
              <w:jc w:val="center"/>
              <w:rPr>
                <w:rFonts w:asciiTheme="minorEastAsia" w:hAnsiTheme="minorEastAsia" w:eastAsiaTheme="minorEastAsia"/>
                <w:kern w:val="0"/>
                <w:sz w:val="24"/>
                <w:szCs w:val="18"/>
              </w:rPr>
            </w:pPr>
          </w:p>
        </w:tc>
        <w:tc>
          <w:tcPr>
            <w:tcW w:w="795" w:type="dxa"/>
            <w:noWrap/>
            <w:vAlign w:val="center"/>
          </w:tcPr>
          <w:p w14:paraId="32F6B864">
            <w:pPr>
              <w:widowControl/>
              <w:jc w:val="center"/>
              <w:rPr>
                <w:rFonts w:asciiTheme="minorEastAsia" w:hAnsiTheme="minorEastAsia" w:eastAsiaTheme="minorEastAsia"/>
                <w:kern w:val="0"/>
                <w:sz w:val="24"/>
                <w:szCs w:val="24"/>
              </w:rPr>
            </w:pPr>
          </w:p>
        </w:tc>
        <w:tc>
          <w:tcPr>
            <w:tcW w:w="767" w:type="dxa"/>
            <w:noWrap/>
            <w:vAlign w:val="center"/>
          </w:tcPr>
          <w:p w14:paraId="2BAD1BD8">
            <w:pPr>
              <w:widowControl/>
              <w:jc w:val="center"/>
              <w:rPr>
                <w:rFonts w:asciiTheme="minorEastAsia" w:hAnsiTheme="minorEastAsia" w:eastAsiaTheme="minorEastAsia"/>
                <w:kern w:val="0"/>
                <w:sz w:val="24"/>
                <w:szCs w:val="18"/>
              </w:rPr>
            </w:pPr>
          </w:p>
        </w:tc>
        <w:tc>
          <w:tcPr>
            <w:tcW w:w="737" w:type="dxa"/>
            <w:noWrap/>
            <w:vAlign w:val="center"/>
          </w:tcPr>
          <w:p w14:paraId="17A38AA3">
            <w:pPr>
              <w:widowControl/>
              <w:jc w:val="center"/>
              <w:rPr>
                <w:rFonts w:asciiTheme="minorEastAsia" w:hAnsiTheme="minorEastAsia" w:eastAsiaTheme="minorEastAsia"/>
                <w:kern w:val="0"/>
                <w:sz w:val="24"/>
                <w:szCs w:val="24"/>
              </w:rPr>
            </w:pPr>
          </w:p>
        </w:tc>
      </w:tr>
      <w:tr w14:paraId="5631F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74CA350B">
            <w:pPr>
              <w:widowControl/>
              <w:jc w:val="center"/>
              <w:rPr>
                <w:rFonts w:asciiTheme="minorEastAsia" w:hAnsiTheme="minorEastAsia" w:eastAsiaTheme="minorEastAsia"/>
                <w:kern w:val="0"/>
                <w:sz w:val="24"/>
                <w:szCs w:val="24"/>
              </w:rPr>
            </w:pPr>
          </w:p>
        </w:tc>
        <w:tc>
          <w:tcPr>
            <w:tcW w:w="1348" w:type="dxa"/>
            <w:noWrap/>
            <w:vAlign w:val="center"/>
          </w:tcPr>
          <w:p w14:paraId="48C8C5D1">
            <w:pPr>
              <w:widowControl/>
              <w:jc w:val="center"/>
              <w:rPr>
                <w:rFonts w:asciiTheme="minorEastAsia" w:hAnsiTheme="minorEastAsia" w:eastAsiaTheme="minorEastAsia"/>
                <w:kern w:val="0"/>
                <w:sz w:val="24"/>
                <w:szCs w:val="24"/>
              </w:rPr>
            </w:pPr>
          </w:p>
        </w:tc>
        <w:tc>
          <w:tcPr>
            <w:tcW w:w="716" w:type="dxa"/>
            <w:noWrap/>
            <w:vAlign w:val="center"/>
          </w:tcPr>
          <w:p w14:paraId="238ECD18">
            <w:pPr>
              <w:widowControl/>
              <w:jc w:val="center"/>
              <w:rPr>
                <w:rFonts w:asciiTheme="minorEastAsia" w:hAnsiTheme="minorEastAsia" w:eastAsiaTheme="minorEastAsia"/>
                <w:kern w:val="0"/>
                <w:sz w:val="24"/>
                <w:szCs w:val="24"/>
              </w:rPr>
            </w:pPr>
          </w:p>
        </w:tc>
        <w:tc>
          <w:tcPr>
            <w:tcW w:w="715" w:type="dxa"/>
            <w:noWrap/>
            <w:vAlign w:val="center"/>
          </w:tcPr>
          <w:p w14:paraId="23720D8F">
            <w:pPr>
              <w:widowControl/>
              <w:jc w:val="center"/>
              <w:rPr>
                <w:rFonts w:asciiTheme="minorEastAsia" w:hAnsiTheme="minorEastAsia" w:eastAsiaTheme="minorEastAsia"/>
                <w:kern w:val="0"/>
                <w:sz w:val="24"/>
                <w:szCs w:val="24"/>
              </w:rPr>
            </w:pPr>
          </w:p>
        </w:tc>
        <w:tc>
          <w:tcPr>
            <w:tcW w:w="1230" w:type="dxa"/>
            <w:noWrap/>
            <w:vAlign w:val="center"/>
          </w:tcPr>
          <w:p w14:paraId="4632EAD7">
            <w:pPr>
              <w:widowControl/>
              <w:jc w:val="center"/>
              <w:rPr>
                <w:rFonts w:asciiTheme="minorEastAsia" w:hAnsiTheme="minorEastAsia" w:eastAsiaTheme="minorEastAsia"/>
                <w:kern w:val="0"/>
                <w:sz w:val="24"/>
                <w:szCs w:val="24"/>
              </w:rPr>
            </w:pPr>
          </w:p>
        </w:tc>
        <w:tc>
          <w:tcPr>
            <w:tcW w:w="715" w:type="dxa"/>
            <w:noWrap/>
            <w:vAlign w:val="center"/>
          </w:tcPr>
          <w:p w14:paraId="7773BD63">
            <w:pPr>
              <w:widowControl/>
              <w:jc w:val="center"/>
              <w:rPr>
                <w:rFonts w:asciiTheme="minorEastAsia" w:hAnsiTheme="minorEastAsia" w:eastAsiaTheme="minorEastAsia"/>
                <w:kern w:val="0"/>
                <w:sz w:val="24"/>
                <w:szCs w:val="24"/>
              </w:rPr>
            </w:pPr>
          </w:p>
        </w:tc>
        <w:tc>
          <w:tcPr>
            <w:tcW w:w="1235" w:type="dxa"/>
            <w:vAlign w:val="center"/>
          </w:tcPr>
          <w:p w14:paraId="64B1A7B1">
            <w:pPr>
              <w:widowControl/>
              <w:jc w:val="center"/>
              <w:rPr>
                <w:rFonts w:asciiTheme="minorEastAsia" w:hAnsiTheme="minorEastAsia" w:eastAsiaTheme="minorEastAsia"/>
                <w:kern w:val="0"/>
                <w:sz w:val="24"/>
                <w:szCs w:val="18"/>
              </w:rPr>
            </w:pPr>
          </w:p>
        </w:tc>
        <w:tc>
          <w:tcPr>
            <w:tcW w:w="715" w:type="dxa"/>
            <w:vAlign w:val="center"/>
          </w:tcPr>
          <w:p w14:paraId="0AB6CA2E">
            <w:pPr>
              <w:widowControl/>
              <w:jc w:val="center"/>
              <w:rPr>
                <w:rFonts w:asciiTheme="minorEastAsia" w:hAnsiTheme="minorEastAsia" w:eastAsiaTheme="minorEastAsia"/>
                <w:kern w:val="0"/>
                <w:sz w:val="24"/>
                <w:szCs w:val="18"/>
              </w:rPr>
            </w:pPr>
          </w:p>
        </w:tc>
        <w:tc>
          <w:tcPr>
            <w:tcW w:w="795" w:type="dxa"/>
            <w:noWrap/>
            <w:vAlign w:val="center"/>
          </w:tcPr>
          <w:p w14:paraId="344BDCFB">
            <w:pPr>
              <w:widowControl/>
              <w:jc w:val="center"/>
              <w:rPr>
                <w:rFonts w:asciiTheme="minorEastAsia" w:hAnsiTheme="minorEastAsia" w:eastAsiaTheme="minorEastAsia"/>
                <w:kern w:val="0"/>
                <w:sz w:val="24"/>
                <w:szCs w:val="24"/>
              </w:rPr>
            </w:pPr>
          </w:p>
        </w:tc>
        <w:tc>
          <w:tcPr>
            <w:tcW w:w="767" w:type="dxa"/>
            <w:noWrap/>
            <w:vAlign w:val="center"/>
          </w:tcPr>
          <w:p w14:paraId="3380FBBE">
            <w:pPr>
              <w:widowControl/>
              <w:jc w:val="center"/>
              <w:rPr>
                <w:rFonts w:asciiTheme="minorEastAsia" w:hAnsiTheme="minorEastAsia" w:eastAsiaTheme="minorEastAsia"/>
                <w:kern w:val="0"/>
                <w:sz w:val="24"/>
                <w:szCs w:val="24"/>
              </w:rPr>
            </w:pPr>
          </w:p>
        </w:tc>
        <w:tc>
          <w:tcPr>
            <w:tcW w:w="737" w:type="dxa"/>
            <w:noWrap/>
            <w:vAlign w:val="center"/>
          </w:tcPr>
          <w:p w14:paraId="4314F36C">
            <w:pPr>
              <w:widowControl/>
              <w:jc w:val="center"/>
              <w:rPr>
                <w:rFonts w:asciiTheme="minorEastAsia" w:hAnsiTheme="minorEastAsia" w:eastAsiaTheme="minorEastAsia"/>
                <w:kern w:val="0"/>
                <w:sz w:val="24"/>
                <w:szCs w:val="24"/>
              </w:rPr>
            </w:pPr>
          </w:p>
        </w:tc>
      </w:tr>
      <w:tr w14:paraId="3677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0DC01789">
            <w:pPr>
              <w:widowControl/>
              <w:jc w:val="center"/>
              <w:rPr>
                <w:rFonts w:asciiTheme="minorEastAsia" w:hAnsiTheme="minorEastAsia" w:eastAsiaTheme="minorEastAsia"/>
                <w:kern w:val="0"/>
                <w:sz w:val="24"/>
                <w:szCs w:val="24"/>
              </w:rPr>
            </w:pPr>
          </w:p>
        </w:tc>
        <w:tc>
          <w:tcPr>
            <w:tcW w:w="1348" w:type="dxa"/>
            <w:noWrap/>
            <w:vAlign w:val="center"/>
          </w:tcPr>
          <w:p w14:paraId="149C3A71">
            <w:pPr>
              <w:widowControl/>
              <w:jc w:val="center"/>
              <w:rPr>
                <w:rFonts w:asciiTheme="minorEastAsia" w:hAnsiTheme="minorEastAsia" w:eastAsiaTheme="minorEastAsia"/>
                <w:kern w:val="0"/>
                <w:sz w:val="24"/>
                <w:szCs w:val="24"/>
              </w:rPr>
            </w:pPr>
          </w:p>
        </w:tc>
        <w:tc>
          <w:tcPr>
            <w:tcW w:w="716" w:type="dxa"/>
            <w:noWrap/>
            <w:vAlign w:val="center"/>
          </w:tcPr>
          <w:p w14:paraId="3FAF3CF6">
            <w:pPr>
              <w:widowControl/>
              <w:jc w:val="center"/>
              <w:rPr>
                <w:rFonts w:asciiTheme="minorEastAsia" w:hAnsiTheme="minorEastAsia" w:eastAsiaTheme="minorEastAsia"/>
                <w:kern w:val="0"/>
                <w:sz w:val="24"/>
                <w:szCs w:val="24"/>
              </w:rPr>
            </w:pPr>
          </w:p>
        </w:tc>
        <w:tc>
          <w:tcPr>
            <w:tcW w:w="715" w:type="dxa"/>
            <w:noWrap/>
            <w:vAlign w:val="center"/>
          </w:tcPr>
          <w:p w14:paraId="1FFC982B">
            <w:pPr>
              <w:widowControl/>
              <w:jc w:val="center"/>
              <w:rPr>
                <w:rFonts w:asciiTheme="minorEastAsia" w:hAnsiTheme="minorEastAsia" w:eastAsiaTheme="minorEastAsia"/>
                <w:kern w:val="0"/>
                <w:sz w:val="24"/>
                <w:szCs w:val="24"/>
              </w:rPr>
            </w:pPr>
          </w:p>
        </w:tc>
        <w:tc>
          <w:tcPr>
            <w:tcW w:w="1230" w:type="dxa"/>
            <w:noWrap/>
            <w:vAlign w:val="center"/>
          </w:tcPr>
          <w:p w14:paraId="503F83C9">
            <w:pPr>
              <w:widowControl/>
              <w:jc w:val="center"/>
              <w:rPr>
                <w:rFonts w:asciiTheme="minorEastAsia" w:hAnsiTheme="minorEastAsia" w:eastAsiaTheme="minorEastAsia"/>
                <w:kern w:val="0"/>
                <w:sz w:val="24"/>
                <w:szCs w:val="24"/>
              </w:rPr>
            </w:pPr>
          </w:p>
        </w:tc>
        <w:tc>
          <w:tcPr>
            <w:tcW w:w="715" w:type="dxa"/>
            <w:noWrap/>
            <w:vAlign w:val="center"/>
          </w:tcPr>
          <w:p w14:paraId="51529DBE">
            <w:pPr>
              <w:widowControl/>
              <w:jc w:val="center"/>
              <w:rPr>
                <w:rFonts w:asciiTheme="minorEastAsia" w:hAnsiTheme="minorEastAsia" w:eastAsiaTheme="minorEastAsia"/>
                <w:kern w:val="0"/>
                <w:sz w:val="24"/>
                <w:szCs w:val="24"/>
              </w:rPr>
            </w:pPr>
          </w:p>
        </w:tc>
        <w:tc>
          <w:tcPr>
            <w:tcW w:w="1235" w:type="dxa"/>
            <w:vAlign w:val="center"/>
          </w:tcPr>
          <w:p w14:paraId="366CF326">
            <w:pPr>
              <w:widowControl/>
              <w:jc w:val="center"/>
              <w:rPr>
                <w:rFonts w:asciiTheme="minorEastAsia" w:hAnsiTheme="minorEastAsia" w:eastAsiaTheme="minorEastAsia"/>
                <w:kern w:val="0"/>
                <w:sz w:val="24"/>
                <w:szCs w:val="18"/>
              </w:rPr>
            </w:pPr>
          </w:p>
        </w:tc>
        <w:tc>
          <w:tcPr>
            <w:tcW w:w="715" w:type="dxa"/>
            <w:vAlign w:val="center"/>
          </w:tcPr>
          <w:p w14:paraId="1E11D457">
            <w:pPr>
              <w:widowControl/>
              <w:jc w:val="center"/>
              <w:rPr>
                <w:rFonts w:asciiTheme="minorEastAsia" w:hAnsiTheme="minorEastAsia" w:eastAsiaTheme="minorEastAsia"/>
                <w:kern w:val="0"/>
                <w:sz w:val="24"/>
                <w:szCs w:val="18"/>
              </w:rPr>
            </w:pPr>
          </w:p>
        </w:tc>
        <w:tc>
          <w:tcPr>
            <w:tcW w:w="795" w:type="dxa"/>
            <w:noWrap/>
            <w:vAlign w:val="center"/>
          </w:tcPr>
          <w:p w14:paraId="5B232F3A">
            <w:pPr>
              <w:widowControl/>
              <w:jc w:val="center"/>
              <w:rPr>
                <w:rFonts w:asciiTheme="minorEastAsia" w:hAnsiTheme="minorEastAsia" w:eastAsiaTheme="minorEastAsia"/>
                <w:kern w:val="0"/>
                <w:sz w:val="24"/>
                <w:szCs w:val="24"/>
              </w:rPr>
            </w:pPr>
          </w:p>
        </w:tc>
        <w:tc>
          <w:tcPr>
            <w:tcW w:w="767" w:type="dxa"/>
            <w:noWrap/>
            <w:vAlign w:val="center"/>
          </w:tcPr>
          <w:p w14:paraId="0DB11593">
            <w:pPr>
              <w:widowControl/>
              <w:jc w:val="center"/>
              <w:rPr>
                <w:rFonts w:asciiTheme="minorEastAsia" w:hAnsiTheme="minorEastAsia" w:eastAsiaTheme="minorEastAsia"/>
                <w:kern w:val="0"/>
                <w:sz w:val="24"/>
                <w:szCs w:val="24"/>
              </w:rPr>
            </w:pPr>
          </w:p>
        </w:tc>
        <w:tc>
          <w:tcPr>
            <w:tcW w:w="737" w:type="dxa"/>
            <w:noWrap/>
            <w:vAlign w:val="center"/>
          </w:tcPr>
          <w:p w14:paraId="0E8FE5E5">
            <w:pPr>
              <w:widowControl/>
              <w:jc w:val="center"/>
              <w:rPr>
                <w:rFonts w:asciiTheme="minorEastAsia" w:hAnsiTheme="minorEastAsia" w:eastAsiaTheme="minorEastAsia"/>
                <w:kern w:val="0"/>
                <w:sz w:val="24"/>
                <w:szCs w:val="24"/>
              </w:rPr>
            </w:pPr>
          </w:p>
        </w:tc>
      </w:tr>
      <w:tr w14:paraId="6917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340A7166">
            <w:pPr>
              <w:widowControl/>
              <w:jc w:val="center"/>
              <w:rPr>
                <w:rFonts w:asciiTheme="minorEastAsia" w:hAnsiTheme="minorEastAsia" w:eastAsiaTheme="minorEastAsia"/>
                <w:kern w:val="0"/>
                <w:sz w:val="24"/>
                <w:szCs w:val="24"/>
              </w:rPr>
            </w:pPr>
          </w:p>
        </w:tc>
        <w:tc>
          <w:tcPr>
            <w:tcW w:w="1348" w:type="dxa"/>
            <w:noWrap/>
            <w:vAlign w:val="center"/>
          </w:tcPr>
          <w:p w14:paraId="4A148887">
            <w:pPr>
              <w:widowControl/>
              <w:jc w:val="center"/>
              <w:rPr>
                <w:rFonts w:asciiTheme="minorEastAsia" w:hAnsiTheme="minorEastAsia" w:eastAsiaTheme="minorEastAsia"/>
                <w:kern w:val="0"/>
                <w:sz w:val="24"/>
                <w:szCs w:val="24"/>
              </w:rPr>
            </w:pPr>
          </w:p>
        </w:tc>
        <w:tc>
          <w:tcPr>
            <w:tcW w:w="716" w:type="dxa"/>
            <w:noWrap/>
            <w:vAlign w:val="center"/>
          </w:tcPr>
          <w:p w14:paraId="58E7DE3A">
            <w:pPr>
              <w:widowControl/>
              <w:jc w:val="center"/>
              <w:rPr>
                <w:rFonts w:asciiTheme="minorEastAsia" w:hAnsiTheme="minorEastAsia" w:eastAsiaTheme="minorEastAsia"/>
                <w:kern w:val="0"/>
                <w:sz w:val="24"/>
                <w:szCs w:val="24"/>
              </w:rPr>
            </w:pPr>
          </w:p>
        </w:tc>
        <w:tc>
          <w:tcPr>
            <w:tcW w:w="715" w:type="dxa"/>
            <w:noWrap/>
            <w:vAlign w:val="center"/>
          </w:tcPr>
          <w:p w14:paraId="5B76484E">
            <w:pPr>
              <w:widowControl/>
              <w:jc w:val="center"/>
              <w:rPr>
                <w:rFonts w:asciiTheme="minorEastAsia" w:hAnsiTheme="minorEastAsia" w:eastAsiaTheme="minorEastAsia"/>
                <w:kern w:val="0"/>
                <w:sz w:val="24"/>
                <w:szCs w:val="24"/>
              </w:rPr>
            </w:pPr>
          </w:p>
        </w:tc>
        <w:tc>
          <w:tcPr>
            <w:tcW w:w="1230" w:type="dxa"/>
            <w:noWrap/>
            <w:vAlign w:val="center"/>
          </w:tcPr>
          <w:p w14:paraId="383E8221">
            <w:pPr>
              <w:widowControl/>
              <w:jc w:val="center"/>
              <w:rPr>
                <w:rFonts w:asciiTheme="minorEastAsia" w:hAnsiTheme="minorEastAsia" w:eastAsiaTheme="minorEastAsia"/>
                <w:kern w:val="0"/>
                <w:sz w:val="24"/>
                <w:szCs w:val="24"/>
              </w:rPr>
            </w:pPr>
          </w:p>
        </w:tc>
        <w:tc>
          <w:tcPr>
            <w:tcW w:w="715" w:type="dxa"/>
            <w:noWrap/>
            <w:vAlign w:val="center"/>
          </w:tcPr>
          <w:p w14:paraId="712DE79B">
            <w:pPr>
              <w:widowControl/>
              <w:jc w:val="center"/>
              <w:rPr>
                <w:rFonts w:asciiTheme="minorEastAsia" w:hAnsiTheme="minorEastAsia" w:eastAsiaTheme="minorEastAsia"/>
                <w:kern w:val="0"/>
                <w:sz w:val="24"/>
                <w:szCs w:val="24"/>
              </w:rPr>
            </w:pPr>
          </w:p>
        </w:tc>
        <w:tc>
          <w:tcPr>
            <w:tcW w:w="1235" w:type="dxa"/>
            <w:noWrap/>
            <w:vAlign w:val="center"/>
          </w:tcPr>
          <w:p w14:paraId="5AD6A940">
            <w:pPr>
              <w:widowControl/>
              <w:jc w:val="center"/>
              <w:rPr>
                <w:rFonts w:asciiTheme="minorEastAsia" w:hAnsiTheme="minorEastAsia" w:eastAsiaTheme="minorEastAsia"/>
                <w:kern w:val="0"/>
                <w:sz w:val="24"/>
                <w:szCs w:val="18"/>
              </w:rPr>
            </w:pPr>
          </w:p>
        </w:tc>
        <w:tc>
          <w:tcPr>
            <w:tcW w:w="715" w:type="dxa"/>
            <w:noWrap/>
            <w:vAlign w:val="center"/>
          </w:tcPr>
          <w:p w14:paraId="41734294">
            <w:pPr>
              <w:widowControl/>
              <w:jc w:val="center"/>
              <w:rPr>
                <w:rFonts w:asciiTheme="minorEastAsia" w:hAnsiTheme="minorEastAsia" w:eastAsiaTheme="minorEastAsia"/>
                <w:kern w:val="0"/>
                <w:sz w:val="24"/>
                <w:szCs w:val="24"/>
              </w:rPr>
            </w:pPr>
          </w:p>
        </w:tc>
        <w:tc>
          <w:tcPr>
            <w:tcW w:w="795" w:type="dxa"/>
            <w:noWrap/>
            <w:vAlign w:val="center"/>
          </w:tcPr>
          <w:p w14:paraId="23DEC975">
            <w:pPr>
              <w:widowControl/>
              <w:jc w:val="center"/>
              <w:rPr>
                <w:rFonts w:asciiTheme="minorEastAsia" w:hAnsiTheme="minorEastAsia" w:eastAsiaTheme="minorEastAsia"/>
                <w:kern w:val="0"/>
                <w:sz w:val="24"/>
                <w:szCs w:val="24"/>
              </w:rPr>
            </w:pPr>
          </w:p>
        </w:tc>
        <w:tc>
          <w:tcPr>
            <w:tcW w:w="767" w:type="dxa"/>
            <w:noWrap/>
            <w:vAlign w:val="center"/>
          </w:tcPr>
          <w:p w14:paraId="3B97A179">
            <w:pPr>
              <w:widowControl/>
              <w:jc w:val="center"/>
              <w:rPr>
                <w:rFonts w:asciiTheme="minorEastAsia" w:hAnsiTheme="minorEastAsia" w:eastAsiaTheme="minorEastAsia"/>
                <w:kern w:val="0"/>
                <w:sz w:val="24"/>
                <w:szCs w:val="24"/>
              </w:rPr>
            </w:pPr>
          </w:p>
        </w:tc>
        <w:tc>
          <w:tcPr>
            <w:tcW w:w="737" w:type="dxa"/>
            <w:noWrap/>
            <w:vAlign w:val="center"/>
          </w:tcPr>
          <w:p w14:paraId="4A4F8B0D">
            <w:pPr>
              <w:widowControl/>
              <w:jc w:val="center"/>
              <w:rPr>
                <w:rFonts w:asciiTheme="minorEastAsia" w:hAnsiTheme="minorEastAsia" w:eastAsiaTheme="minorEastAsia"/>
                <w:kern w:val="0"/>
                <w:sz w:val="24"/>
                <w:szCs w:val="24"/>
              </w:rPr>
            </w:pPr>
          </w:p>
        </w:tc>
      </w:tr>
      <w:tr w14:paraId="688F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1A37A6A8">
            <w:pPr>
              <w:widowControl/>
              <w:jc w:val="center"/>
              <w:rPr>
                <w:rFonts w:asciiTheme="minorEastAsia" w:hAnsiTheme="minorEastAsia" w:eastAsiaTheme="minorEastAsia"/>
                <w:kern w:val="0"/>
                <w:sz w:val="24"/>
                <w:szCs w:val="24"/>
              </w:rPr>
            </w:pPr>
          </w:p>
        </w:tc>
        <w:tc>
          <w:tcPr>
            <w:tcW w:w="1348" w:type="dxa"/>
            <w:noWrap/>
            <w:vAlign w:val="center"/>
          </w:tcPr>
          <w:p w14:paraId="33276593">
            <w:pPr>
              <w:widowControl/>
              <w:jc w:val="center"/>
              <w:rPr>
                <w:rFonts w:asciiTheme="minorEastAsia" w:hAnsiTheme="minorEastAsia" w:eastAsiaTheme="minorEastAsia"/>
                <w:kern w:val="0"/>
                <w:sz w:val="24"/>
                <w:szCs w:val="24"/>
              </w:rPr>
            </w:pPr>
          </w:p>
        </w:tc>
        <w:tc>
          <w:tcPr>
            <w:tcW w:w="716" w:type="dxa"/>
            <w:noWrap/>
            <w:vAlign w:val="center"/>
          </w:tcPr>
          <w:p w14:paraId="1728050B">
            <w:pPr>
              <w:widowControl/>
              <w:jc w:val="center"/>
              <w:rPr>
                <w:rFonts w:asciiTheme="minorEastAsia" w:hAnsiTheme="minorEastAsia" w:eastAsiaTheme="minorEastAsia"/>
                <w:kern w:val="0"/>
                <w:sz w:val="24"/>
                <w:szCs w:val="24"/>
              </w:rPr>
            </w:pPr>
          </w:p>
        </w:tc>
        <w:tc>
          <w:tcPr>
            <w:tcW w:w="715" w:type="dxa"/>
            <w:noWrap/>
            <w:vAlign w:val="center"/>
          </w:tcPr>
          <w:p w14:paraId="4E019CEA">
            <w:pPr>
              <w:widowControl/>
              <w:jc w:val="center"/>
              <w:rPr>
                <w:rFonts w:asciiTheme="minorEastAsia" w:hAnsiTheme="minorEastAsia" w:eastAsiaTheme="minorEastAsia"/>
                <w:kern w:val="0"/>
                <w:sz w:val="24"/>
                <w:szCs w:val="24"/>
              </w:rPr>
            </w:pPr>
          </w:p>
        </w:tc>
        <w:tc>
          <w:tcPr>
            <w:tcW w:w="1230" w:type="dxa"/>
            <w:noWrap/>
            <w:vAlign w:val="center"/>
          </w:tcPr>
          <w:p w14:paraId="00CB444E">
            <w:pPr>
              <w:widowControl/>
              <w:jc w:val="center"/>
              <w:rPr>
                <w:rFonts w:asciiTheme="minorEastAsia" w:hAnsiTheme="minorEastAsia" w:eastAsiaTheme="minorEastAsia"/>
                <w:kern w:val="0"/>
                <w:sz w:val="24"/>
                <w:szCs w:val="24"/>
              </w:rPr>
            </w:pPr>
          </w:p>
        </w:tc>
        <w:tc>
          <w:tcPr>
            <w:tcW w:w="715" w:type="dxa"/>
            <w:noWrap/>
            <w:vAlign w:val="center"/>
          </w:tcPr>
          <w:p w14:paraId="5C11B36C">
            <w:pPr>
              <w:widowControl/>
              <w:jc w:val="center"/>
              <w:rPr>
                <w:rFonts w:asciiTheme="minorEastAsia" w:hAnsiTheme="minorEastAsia" w:eastAsiaTheme="minorEastAsia"/>
                <w:kern w:val="0"/>
                <w:sz w:val="24"/>
                <w:szCs w:val="24"/>
              </w:rPr>
            </w:pPr>
          </w:p>
        </w:tc>
        <w:tc>
          <w:tcPr>
            <w:tcW w:w="1235" w:type="dxa"/>
            <w:noWrap/>
            <w:vAlign w:val="center"/>
          </w:tcPr>
          <w:p w14:paraId="7342A851">
            <w:pPr>
              <w:widowControl/>
              <w:jc w:val="center"/>
              <w:rPr>
                <w:rFonts w:asciiTheme="minorEastAsia" w:hAnsiTheme="minorEastAsia" w:eastAsiaTheme="minorEastAsia"/>
                <w:kern w:val="0"/>
                <w:sz w:val="24"/>
                <w:szCs w:val="24"/>
              </w:rPr>
            </w:pPr>
          </w:p>
        </w:tc>
        <w:tc>
          <w:tcPr>
            <w:tcW w:w="715" w:type="dxa"/>
            <w:noWrap/>
            <w:vAlign w:val="center"/>
          </w:tcPr>
          <w:p w14:paraId="53324FF4">
            <w:pPr>
              <w:widowControl/>
              <w:jc w:val="center"/>
              <w:rPr>
                <w:rFonts w:asciiTheme="minorEastAsia" w:hAnsiTheme="minorEastAsia" w:eastAsiaTheme="minorEastAsia"/>
                <w:kern w:val="0"/>
                <w:sz w:val="24"/>
                <w:szCs w:val="24"/>
              </w:rPr>
            </w:pPr>
          </w:p>
        </w:tc>
        <w:tc>
          <w:tcPr>
            <w:tcW w:w="795" w:type="dxa"/>
            <w:noWrap/>
            <w:vAlign w:val="center"/>
          </w:tcPr>
          <w:p w14:paraId="027AE626">
            <w:pPr>
              <w:widowControl/>
              <w:jc w:val="center"/>
              <w:rPr>
                <w:rFonts w:asciiTheme="minorEastAsia" w:hAnsiTheme="minorEastAsia" w:eastAsiaTheme="minorEastAsia"/>
                <w:kern w:val="0"/>
                <w:sz w:val="24"/>
                <w:szCs w:val="24"/>
              </w:rPr>
            </w:pPr>
          </w:p>
        </w:tc>
        <w:tc>
          <w:tcPr>
            <w:tcW w:w="767" w:type="dxa"/>
            <w:noWrap/>
            <w:vAlign w:val="center"/>
          </w:tcPr>
          <w:p w14:paraId="090C07A1">
            <w:pPr>
              <w:widowControl/>
              <w:jc w:val="center"/>
              <w:rPr>
                <w:rFonts w:asciiTheme="minorEastAsia" w:hAnsiTheme="minorEastAsia" w:eastAsiaTheme="minorEastAsia"/>
                <w:kern w:val="0"/>
                <w:sz w:val="24"/>
                <w:szCs w:val="24"/>
              </w:rPr>
            </w:pPr>
          </w:p>
        </w:tc>
        <w:tc>
          <w:tcPr>
            <w:tcW w:w="737" w:type="dxa"/>
            <w:noWrap/>
            <w:vAlign w:val="center"/>
          </w:tcPr>
          <w:p w14:paraId="50806398">
            <w:pPr>
              <w:widowControl/>
              <w:jc w:val="center"/>
              <w:rPr>
                <w:rFonts w:asciiTheme="minorEastAsia" w:hAnsiTheme="minorEastAsia" w:eastAsiaTheme="minorEastAsia"/>
                <w:kern w:val="0"/>
                <w:sz w:val="24"/>
                <w:szCs w:val="24"/>
              </w:rPr>
            </w:pPr>
          </w:p>
        </w:tc>
      </w:tr>
      <w:tr w14:paraId="254C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65CE8560">
            <w:pPr>
              <w:widowControl/>
              <w:jc w:val="center"/>
              <w:rPr>
                <w:rFonts w:asciiTheme="minorEastAsia" w:hAnsiTheme="minorEastAsia" w:eastAsiaTheme="minorEastAsia"/>
                <w:kern w:val="0"/>
                <w:sz w:val="24"/>
                <w:szCs w:val="24"/>
              </w:rPr>
            </w:pPr>
          </w:p>
        </w:tc>
        <w:tc>
          <w:tcPr>
            <w:tcW w:w="1348" w:type="dxa"/>
            <w:noWrap/>
            <w:vAlign w:val="center"/>
          </w:tcPr>
          <w:p w14:paraId="48BE99F4">
            <w:pPr>
              <w:widowControl/>
              <w:jc w:val="center"/>
              <w:rPr>
                <w:rFonts w:asciiTheme="minorEastAsia" w:hAnsiTheme="minorEastAsia" w:eastAsiaTheme="minorEastAsia"/>
                <w:kern w:val="0"/>
                <w:sz w:val="24"/>
                <w:szCs w:val="24"/>
              </w:rPr>
            </w:pPr>
          </w:p>
        </w:tc>
        <w:tc>
          <w:tcPr>
            <w:tcW w:w="716" w:type="dxa"/>
            <w:noWrap/>
            <w:vAlign w:val="center"/>
          </w:tcPr>
          <w:p w14:paraId="0D9206E1">
            <w:pPr>
              <w:widowControl/>
              <w:jc w:val="center"/>
              <w:rPr>
                <w:rFonts w:asciiTheme="minorEastAsia" w:hAnsiTheme="minorEastAsia" w:eastAsiaTheme="minorEastAsia"/>
                <w:kern w:val="0"/>
                <w:sz w:val="24"/>
                <w:szCs w:val="24"/>
              </w:rPr>
            </w:pPr>
          </w:p>
        </w:tc>
        <w:tc>
          <w:tcPr>
            <w:tcW w:w="715" w:type="dxa"/>
            <w:noWrap/>
            <w:vAlign w:val="center"/>
          </w:tcPr>
          <w:p w14:paraId="05479475">
            <w:pPr>
              <w:widowControl/>
              <w:jc w:val="center"/>
              <w:rPr>
                <w:rFonts w:asciiTheme="minorEastAsia" w:hAnsiTheme="minorEastAsia" w:eastAsiaTheme="minorEastAsia"/>
                <w:kern w:val="0"/>
                <w:sz w:val="24"/>
                <w:szCs w:val="24"/>
              </w:rPr>
            </w:pPr>
          </w:p>
        </w:tc>
        <w:tc>
          <w:tcPr>
            <w:tcW w:w="1230" w:type="dxa"/>
            <w:noWrap/>
            <w:vAlign w:val="center"/>
          </w:tcPr>
          <w:p w14:paraId="1CAA8B10">
            <w:pPr>
              <w:widowControl/>
              <w:jc w:val="center"/>
              <w:rPr>
                <w:rFonts w:asciiTheme="minorEastAsia" w:hAnsiTheme="minorEastAsia" w:eastAsiaTheme="minorEastAsia"/>
                <w:kern w:val="0"/>
                <w:sz w:val="24"/>
                <w:szCs w:val="24"/>
              </w:rPr>
            </w:pPr>
          </w:p>
        </w:tc>
        <w:tc>
          <w:tcPr>
            <w:tcW w:w="715" w:type="dxa"/>
            <w:noWrap/>
            <w:vAlign w:val="center"/>
          </w:tcPr>
          <w:p w14:paraId="15081F1D">
            <w:pPr>
              <w:widowControl/>
              <w:jc w:val="center"/>
              <w:rPr>
                <w:rFonts w:asciiTheme="minorEastAsia" w:hAnsiTheme="minorEastAsia" w:eastAsiaTheme="minorEastAsia"/>
                <w:kern w:val="0"/>
                <w:sz w:val="24"/>
                <w:szCs w:val="24"/>
              </w:rPr>
            </w:pPr>
          </w:p>
        </w:tc>
        <w:tc>
          <w:tcPr>
            <w:tcW w:w="1235" w:type="dxa"/>
            <w:noWrap/>
            <w:vAlign w:val="center"/>
          </w:tcPr>
          <w:p w14:paraId="4315F9A2">
            <w:pPr>
              <w:widowControl/>
              <w:jc w:val="center"/>
              <w:rPr>
                <w:rFonts w:asciiTheme="minorEastAsia" w:hAnsiTheme="minorEastAsia" w:eastAsiaTheme="minorEastAsia"/>
                <w:kern w:val="0"/>
                <w:sz w:val="24"/>
                <w:szCs w:val="24"/>
              </w:rPr>
            </w:pPr>
          </w:p>
        </w:tc>
        <w:tc>
          <w:tcPr>
            <w:tcW w:w="715" w:type="dxa"/>
            <w:noWrap/>
            <w:vAlign w:val="center"/>
          </w:tcPr>
          <w:p w14:paraId="4D16B1A4">
            <w:pPr>
              <w:widowControl/>
              <w:jc w:val="center"/>
              <w:rPr>
                <w:rFonts w:asciiTheme="minorEastAsia" w:hAnsiTheme="minorEastAsia" w:eastAsiaTheme="minorEastAsia"/>
                <w:kern w:val="0"/>
                <w:sz w:val="24"/>
                <w:szCs w:val="24"/>
              </w:rPr>
            </w:pPr>
          </w:p>
        </w:tc>
        <w:tc>
          <w:tcPr>
            <w:tcW w:w="795" w:type="dxa"/>
            <w:noWrap/>
            <w:vAlign w:val="center"/>
          </w:tcPr>
          <w:p w14:paraId="40D65C5D">
            <w:pPr>
              <w:widowControl/>
              <w:jc w:val="center"/>
              <w:rPr>
                <w:rFonts w:asciiTheme="minorEastAsia" w:hAnsiTheme="minorEastAsia" w:eastAsiaTheme="minorEastAsia"/>
                <w:kern w:val="0"/>
                <w:sz w:val="24"/>
                <w:szCs w:val="24"/>
              </w:rPr>
            </w:pPr>
          </w:p>
        </w:tc>
        <w:tc>
          <w:tcPr>
            <w:tcW w:w="767" w:type="dxa"/>
            <w:noWrap/>
            <w:vAlign w:val="center"/>
          </w:tcPr>
          <w:p w14:paraId="1D917EA2">
            <w:pPr>
              <w:widowControl/>
              <w:jc w:val="center"/>
              <w:rPr>
                <w:rFonts w:asciiTheme="minorEastAsia" w:hAnsiTheme="minorEastAsia" w:eastAsiaTheme="minorEastAsia"/>
                <w:kern w:val="0"/>
                <w:sz w:val="24"/>
                <w:szCs w:val="24"/>
              </w:rPr>
            </w:pPr>
          </w:p>
        </w:tc>
        <w:tc>
          <w:tcPr>
            <w:tcW w:w="737" w:type="dxa"/>
            <w:noWrap/>
            <w:vAlign w:val="center"/>
          </w:tcPr>
          <w:p w14:paraId="022E1600">
            <w:pPr>
              <w:widowControl/>
              <w:jc w:val="center"/>
              <w:rPr>
                <w:rFonts w:asciiTheme="minorEastAsia" w:hAnsiTheme="minorEastAsia" w:eastAsiaTheme="minorEastAsia"/>
                <w:kern w:val="0"/>
                <w:sz w:val="24"/>
                <w:szCs w:val="24"/>
              </w:rPr>
            </w:pPr>
          </w:p>
        </w:tc>
      </w:tr>
      <w:tr w14:paraId="0340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6B2FD660">
            <w:pPr>
              <w:widowControl/>
              <w:jc w:val="center"/>
              <w:rPr>
                <w:rFonts w:asciiTheme="minorEastAsia" w:hAnsiTheme="minorEastAsia" w:eastAsiaTheme="minorEastAsia"/>
                <w:kern w:val="0"/>
                <w:sz w:val="24"/>
                <w:szCs w:val="24"/>
              </w:rPr>
            </w:pPr>
          </w:p>
        </w:tc>
        <w:tc>
          <w:tcPr>
            <w:tcW w:w="1348" w:type="dxa"/>
            <w:noWrap/>
            <w:vAlign w:val="center"/>
          </w:tcPr>
          <w:p w14:paraId="5E8FD63D">
            <w:pPr>
              <w:widowControl/>
              <w:jc w:val="center"/>
              <w:rPr>
                <w:rFonts w:asciiTheme="minorEastAsia" w:hAnsiTheme="minorEastAsia" w:eastAsiaTheme="minorEastAsia"/>
                <w:kern w:val="0"/>
                <w:sz w:val="24"/>
                <w:szCs w:val="24"/>
              </w:rPr>
            </w:pPr>
          </w:p>
        </w:tc>
        <w:tc>
          <w:tcPr>
            <w:tcW w:w="716" w:type="dxa"/>
            <w:noWrap/>
            <w:vAlign w:val="center"/>
          </w:tcPr>
          <w:p w14:paraId="7233EF20">
            <w:pPr>
              <w:widowControl/>
              <w:jc w:val="center"/>
              <w:rPr>
                <w:rFonts w:asciiTheme="minorEastAsia" w:hAnsiTheme="minorEastAsia" w:eastAsiaTheme="minorEastAsia"/>
                <w:kern w:val="0"/>
                <w:sz w:val="24"/>
                <w:szCs w:val="24"/>
              </w:rPr>
            </w:pPr>
          </w:p>
        </w:tc>
        <w:tc>
          <w:tcPr>
            <w:tcW w:w="715" w:type="dxa"/>
            <w:noWrap/>
            <w:vAlign w:val="center"/>
          </w:tcPr>
          <w:p w14:paraId="394F0911">
            <w:pPr>
              <w:widowControl/>
              <w:jc w:val="center"/>
              <w:rPr>
                <w:rFonts w:asciiTheme="minorEastAsia" w:hAnsiTheme="minorEastAsia" w:eastAsiaTheme="minorEastAsia"/>
                <w:kern w:val="0"/>
                <w:sz w:val="24"/>
                <w:szCs w:val="24"/>
              </w:rPr>
            </w:pPr>
          </w:p>
        </w:tc>
        <w:tc>
          <w:tcPr>
            <w:tcW w:w="1230" w:type="dxa"/>
            <w:noWrap/>
            <w:vAlign w:val="center"/>
          </w:tcPr>
          <w:p w14:paraId="42DDEA94">
            <w:pPr>
              <w:widowControl/>
              <w:jc w:val="center"/>
              <w:rPr>
                <w:rFonts w:asciiTheme="minorEastAsia" w:hAnsiTheme="minorEastAsia" w:eastAsiaTheme="minorEastAsia"/>
                <w:kern w:val="0"/>
                <w:sz w:val="24"/>
                <w:szCs w:val="24"/>
              </w:rPr>
            </w:pPr>
          </w:p>
        </w:tc>
        <w:tc>
          <w:tcPr>
            <w:tcW w:w="715" w:type="dxa"/>
            <w:noWrap/>
            <w:vAlign w:val="center"/>
          </w:tcPr>
          <w:p w14:paraId="569777F3">
            <w:pPr>
              <w:widowControl/>
              <w:jc w:val="center"/>
              <w:rPr>
                <w:rFonts w:asciiTheme="minorEastAsia" w:hAnsiTheme="minorEastAsia" w:eastAsiaTheme="minorEastAsia"/>
                <w:kern w:val="0"/>
                <w:sz w:val="24"/>
                <w:szCs w:val="24"/>
              </w:rPr>
            </w:pPr>
          </w:p>
        </w:tc>
        <w:tc>
          <w:tcPr>
            <w:tcW w:w="1235" w:type="dxa"/>
            <w:noWrap/>
            <w:vAlign w:val="center"/>
          </w:tcPr>
          <w:p w14:paraId="6FC6074C">
            <w:pPr>
              <w:widowControl/>
              <w:jc w:val="center"/>
              <w:rPr>
                <w:rFonts w:asciiTheme="minorEastAsia" w:hAnsiTheme="minorEastAsia" w:eastAsiaTheme="minorEastAsia"/>
                <w:kern w:val="0"/>
                <w:sz w:val="24"/>
                <w:szCs w:val="24"/>
              </w:rPr>
            </w:pPr>
          </w:p>
        </w:tc>
        <w:tc>
          <w:tcPr>
            <w:tcW w:w="715" w:type="dxa"/>
            <w:noWrap/>
            <w:vAlign w:val="center"/>
          </w:tcPr>
          <w:p w14:paraId="721DBA3B">
            <w:pPr>
              <w:widowControl/>
              <w:jc w:val="center"/>
              <w:rPr>
                <w:rFonts w:asciiTheme="minorEastAsia" w:hAnsiTheme="minorEastAsia" w:eastAsiaTheme="minorEastAsia"/>
                <w:kern w:val="0"/>
                <w:sz w:val="24"/>
                <w:szCs w:val="24"/>
              </w:rPr>
            </w:pPr>
          </w:p>
        </w:tc>
        <w:tc>
          <w:tcPr>
            <w:tcW w:w="795" w:type="dxa"/>
            <w:noWrap/>
            <w:vAlign w:val="center"/>
          </w:tcPr>
          <w:p w14:paraId="01891037">
            <w:pPr>
              <w:widowControl/>
              <w:jc w:val="center"/>
              <w:rPr>
                <w:rFonts w:asciiTheme="minorEastAsia" w:hAnsiTheme="minorEastAsia" w:eastAsiaTheme="minorEastAsia"/>
                <w:kern w:val="0"/>
                <w:sz w:val="24"/>
                <w:szCs w:val="24"/>
              </w:rPr>
            </w:pPr>
          </w:p>
        </w:tc>
        <w:tc>
          <w:tcPr>
            <w:tcW w:w="767" w:type="dxa"/>
            <w:noWrap/>
            <w:vAlign w:val="center"/>
          </w:tcPr>
          <w:p w14:paraId="696D038F">
            <w:pPr>
              <w:widowControl/>
              <w:jc w:val="center"/>
              <w:rPr>
                <w:rFonts w:asciiTheme="minorEastAsia" w:hAnsiTheme="minorEastAsia" w:eastAsiaTheme="minorEastAsia"/>
                <w:kern w:val="0"/>
                <w:sz w:val="24"/>
                <w:szCs w:val="24"/>
              </w:rPr>
            </w:pPr>
          </w:p>
        </w:tc>
        <w:tc>
          <w:tcPr>
            <w:tcW w:w="737" w:type="dxa"/>
            <w:noWrap/>
            <w:vAlign w:val="center"/>
          </w:tcPr>
          <w:p w14:paraId="61E16D8E">
            <w:pPr>
              <w:widowControl/>
              <w:jc w:val="center"/>
              <w:rPr>
                <w:rFonts w:asciiTheme="minorEastAsia" w:hAnsiTheme="minorEastAsia" w:eastAsiaTheme="minorEastAsia"/>
                <w:kern w:val="0"/>
                <w:sz w:val="24"/>
                <w:szCs w:val="24"/>
              </w:rPr>
            </w:pPr>
          </w:p>
        </w:tc>
      </w:tr>
    </w:tbl>
    <w:p w14:paraId="005D46D5">
      <w:pPr>
        <w:spacing w:line="360" w:lineRule="auto"/>
        <w:ind w:left="181"/>
        <w:rPr>
          <w:rFonts w:asciiTheme="minorEastAsia" w:hAnsiTheme="minorEastAsia" w:eastAsiaTheme="minorEastAsia"/>
          <w:sz w:val="24"/>
          <w:szCs w:val="24"/>
        </w:rPr>
      </w:pPr>
      <w:r>
        <w:rPr>
          <w:rFonts w:asciiTheme="minorEastAsia" w:hAnsiTheme="minorEastAsia" w:eastAsiaTheme="minorEastAsia"/>
          <w:sz w:val="24"/>
          <w:szCs w:val="24"/>
        </w:rPr>
        <w:t>注：</w:t>
      </w:r>
    </w:p>
    <w:p w14:paraId="72748223">
      <w:pPr>
        <w:spacing w:line="360" w:lineRule="auto"/>
        <w:ind w:left="181"/>
        <w:rPr>
          <w:rFonts w:asciiTheme="minorEastAsia" w:hAnsiTheme="minorEastAsia" w:eastAsiaTheme="minorEastAsia"/>
          <w:sz w:val="24"/>
          <w:szCs w:val="24"/>
        </w:rPr>
      </w:pPr>
      <w:r>
        <w:rPr>
          <w:rFonts w:asciiTheme="minorEastAsia" w:hAnsiTheme="minorEastAsia" w:eastAsiaTheme="minorEastAsia"/>
          <w:sz w:val="24"/>
          <w:szCs w:val="24"/>
        </w:rPr>
        <w:t>1. 商品属性应在“环保产品”、“节能、节水产品”、“自主知识产权产品”、“无”四个选择项中选择填写。</w:t>
      </w:r>
    </w:p>
    <w:p w14:paraId="0E644B98">
      <w:pPr>
        <w:spacing w:line="360" w:lineRule="auto"/>
        <w:ind w:left="181"/>
        <w:rPr>
          <w:rFonts w:asciiTheme="minorEastAsia" w:hAnsiTheme="minorEastAsia" w:eastAsiaTheme="minorEastAsia"/>
          <w:sz w:val="24"/>
          <w:szCs w:val="24"/>
        </w:rPr>
      </w:pPr>
      <w:r>
        <w:rPr>
          <w:rFonts w:asciiTheme="minorEastAsia" w:hAnsiTheme="minorEastAsia" w:eastAsiaTheme="minorEastAsia"/>
          <w:sz w:val="24"/>
          <w:szCs w:val="24"/>
        </w:rPr>
        <w:t>2. 开标分项一览表中应列明开标一览表中每项的分项内容。</w:t>
      </w:r>
    </w:p>
    <w:p w14:paraId="26A87340">
      <w:pPr>
        <w:spacing w:line="360" w:lineRule="auto"/>
        <w:ind w:left="181"/>
        <w:rPr>
          <w:rFonts w:asciiTheme="minorEastAsia" w:hAnsiTheme="minorEastAsia" w:eastAsiaTheme="minorEastAsia"/>
          <w:sz w:val="24"/>
          <w:szCs w:val="24"/>
        </w:rPr>
      </w:pPr>
      <w:r>
        <w:rPr>
          <w:rFonts w:hint="eastAsia" w:asciiTheme="minorEastAsia" w:hAnsiTheme="minorEastAsia" w:eastAsiaTheme="minorEastAsia"/>
          <w:sz w:val="24"/>
          <w:szCs w:val="24"/>
        </w:rPr>
        <w:t>3. 如国产产品，产地精确到省级行政区域。如进口产品，产地精确到国家。</w:t>
      </w:r>
    </w:p>
    <w:p w14:paraId="51E5D28D">
      <w:pPr>
        <w:spacing w:line="360" w:lineRule="auto"/>
        <w:ind w:left="181"/>
        <w:rPr>
          <w:rFonts w:asciiTheme="minorEastAsia" w:hAnsiTheme="minorEastAsia" w:eastAsiaTheme="minorEastAsia"/>
          <w:sz w:val="24"/>
          <w:szCs w:val="24"/>
        </w:rPr>
      </w:pPr>
    </w:p>
    <w:p w14:paraId="70587D07">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投标人名称：</w:t>
      </w:r>
    </w:p>
    <w:p w14:paraId="35DD0950">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r>
        <w:rPr>
          <w:rFonts w:asciiTheme="minorEastAsia" w:hAnsiTheme="minorEastAsia" w:eastAsiaTheme="minorEastAsia"/>
          <w:sz w:val="24"/>
        </w:rPr>
        <w:br w:type="page"/>
      </w:r>
    </w:p>
    <w:p w14:paraId="1E30E82E">
      <w:pPr>
        <w:tabs>
          <w:tab w:val="left" w:pos="360"/>
        </w:tabs>
        <w:spacing w:after="286" w:afterLines="100"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附件</w:t>
      </w:r>
      <w:r>
        <w:rPr>
          <w:rFonts w:hint="eastAsia" w:asciiTheme="minorEastAsia" w:hAnsiTheme="minorEastAsia" w:eastAsiaTheme="minorEastAsia"/>
          <w:sz w:val="24"/>
        </w:rPr>
        <w:t>7</w:t>
      </w:r>
      <w:r>
        <w:rPr>
          <w:rFonts w:asciiTheme="minorEastAsia" w:hAnsiTheme="minorEastAsia" w:eastAsiaTheme="minorEastAsia"/>
          <w:sz w:val="24"/>
        </w:rPr>
        <w:t>-1</w:t>
      </w:r>
    </w:p>
    <w:p w14:paraId="3A368481">
      <w:pPr>
        <w:autoSpaceDN w:val="0"/>
        <w:spacing w:line="360" w:lineRule="auto"/>
        <w:jc w:val="center"/>
        <w:rPr>
          <w:rFonts w:asciiTheme="minorEastAsia" w:hAnsiTheme="minorEastAsia" w:eastAsiaTheme="minorEastAsia"/>
          <w:b/>
          <w:bCs/>
          <w:sz w:val="24"/>
        </w:rPr>
      </w:pPr>
      <w:r>
        <w:rPr>
          <w:rFonts w:asciiTheme="minorEastAsia" w:hAnsiTheme="minorEastAsia" w:eastAsiaTheme="minorEastAsia"/>
          <w:b/>
          <w:bCs/>
          <w:sz w:val="24"/>
        </w:rPr>
        <w:t>商务要求点对点应答表</w:t>
      </w:r>
    </w:p>
    <w:p w14:paraId="4E570773">
      <w:pPr>
        <w:spacing w:line="460" w:lineRule="exact"/>
        <w:rPr>
          <w:rFonts w:asciiTheme="minorEastAsia" w:hAnsiTheme="minorEastAsia" w:eastAsiaTheme="minorEastAsia"/>
          <w:sz w:val="24"/>
        </w:rPr>
      </w:pPr>
    </w:p>
    <w:p w14:paraId="046E573D">
      <w:pPr>
        <w:spacing w:line="460" w:lineRule="exact"/>
        <w:rPr>
          <w:rFonts w:asciiTheme="minorEastAsia" w:hAnsiTheme="minorEastAsia" w:eastAsiaTheme="minorEastAsia"/>
          <w:sz w:val="24"/>
        </w:rPr>
      </w:pPr>
      <w:r>
        <w:rPr>
          <w:rFonts w:asciiTheme="minorEastAsia" w:hAnsiTheme="minorEastAsia" w:eastAsiaTheme="minorEastAsia"/>
          <w:sz w:val="24"/>
        </w:rPr>
        <w:t>项目名称：</w:t>
      </w:r>
    </w:p>
    <w:p w14:paraId="1D555573">
      <w:pPr>
        <w:spacing w:line="460" w:lineRule="exact"/>
        <w:rPr>
          <w:rFonts w:asciiTheme="minorEastAsia" w:hAnsiTheme="minorEastAsia" w:eastAsiaTheme="minorEastAsia"/>
          <w:sz w:val="24"/>
        </w:rPr>
      </w:pPr>
      <w:r>
        <w:rPr>
          <w:rFonts w:asciiTheme="minorEastAsia" w:hAnsiTheme="minorEastAsia" w:eastAsiaTheme="minorEastAsia"/>
          <w:sz w:val="24"/>
        </w:rPr>
        <w:t>项目编号：</w:t>
      </w:r>
    </w:p>
    <w:p w14:paraId="254EB77B">
      <w:pPr>
        <w:spacing w:line="460" w:lineRule="exact"/>
        <w:rPr>
          <w:rFonts w:asciiTheme="minorEastAsia" w:hAnsiTheme="minorEastAsia" w:eastAsiaTheme="minorEastAsia"/>
          <w:sz w:val="24"/>
          <w:u w:val="single"/>
        </w:rPr>
      </w:pPr>
      <w:r>
        <w:rPr>
          <w:rFonts w:asciiTheme="minorEastAsia" w:hAnsiTheme="minorEastAsia" w:eastAsiaTheme="minorEastAsia"/>
          <w:sz w:val="24"/>
        </w:rPr>
        <w:t>包号：</w:t>
      </w:r>
    </w:p>
    <w:p w14:paraId="3DA30C04">
      <w:pPr>
        <w:spacing w:line="460" w:lineRule="exact"/>
        <w:rPr>
          <w:rFonts w:asciiTheme="minorEastAsia" w:hAnsiTheme="minorEastAsia" w:eastAsiaTheme="minorEastAsia"/>
          <w:sz w:val="24"/>
          <w:u w:val="single"/>
        </w:rPr>
      </w:pPr>
    </w:p>
    <w:tbl>
      <w:tblPr>
        <w:tblStyle w:val="20"/>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500"/>
        <w:gridCol w:w="2680"/>
        <w:gridCol w:w="1979"/>
        <w:gridCol w:w="1241"/>
      </w:tblGrid>
      <w:tr w14:paraId="17B3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41DF071B">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序号</w:t>
            </w:r>
          </w:p>
        </w:tc>
        <w:tc>
          <w:tcPr>
            <w:tcW w:w="2500" w:type="dxa"/>
            <w:shd w:val="clear" w:color="auto" w:fill="auto"/>
            <w:vAlign w:val="center"/>
          </w:tcPr>
          <w:p w14:paraId="61A0B931">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招标要求</w:t>
            </w:r>
          </w:p>
        </w:tc>
        <w:tc>
          <w:tcPr>
            <w:tcW w:w="2680" w:type="dxa"/>
            <w:shd w:val="clear" w:color="auto" w:fill="auto"/>
            <w:vAlign w:val="center"/>
          </w:tcPr>
          <w:p w14:paraId="73837B52">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投标应答</w:t>
            </w:r>
          </w:p>
        </w:tc>
        <w:tc>
          <w:tcPr>
            <w:tcW w:w="1979" w:type="dxa"/>
            <w:shd w:val="clear" w:color="auto" w:fill="auto"/>
            <w:vAlign w:val="center"/>
          </w:tcPr>
          <w:p w14:paraId="37C41A9A">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偏离说明</w:t>
            </w:r>
          </w:p>
        </w:tc>
        <w:tc>
          <w:tcPr>
            <w:tcW w:w="1241" w:type="dxa"/>
            <w:shd w:val="clear" w:color="auto" w:fill="auto"/>
            <w:vAlign w:val="center"/>
          </w:tcPr>
          <w:p w14:paraId="395A3121">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备注</w:t>
            </w:r>
          </w:p>
        </w:tc>
      </w:tr>
      <w:tr w14:paraId="00F4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6F7A4C27">
            <w:pPr>
              <w:widowControl/>
              <w:snapToGrid w:val="0"/>
              <w:jc w:val="left"/>
              <w:rPr>
                <w:rFonts w:asciiTheme="minorEastAsia" w:hAnsiTheme="minorEastAsia" w:eastAsiaTheme="minorEastAsia"/>
                <w:kern w:val="0"/>
                <w:sz w:val="24"/>
                <w:szCs w:val="21"/>
              </w:rPr>
            </w:pPr>
            <w:r>
              <w:rPr>
                <w:rFonts w:asciiTheme="minorEastAsia" w:hAnsiTheme="minorEastAsia" w:eastAsiaTheme="minorEastAsia"/>
                <w:kern w:val="0"/>
                <w:sz w:val="24"/>
                <w:szCs w:val="21"/>
              </w:rPr>
              <w:t>（</w:t>
            </w:r>
            <w:r>
              <w:rPr>
                <w:rFonts w:hint="eastAsia" w:asciiTheme="minorEastAsia" w:hAnsiTheme="minorEastAsia" w:eastAsiaTheme="minorEastAsia"/>
                <w:kern w:val="0"/>
                <w:sz w:val="24"/>
                <w:szCs w:val="21"/>
              </w:rPr>
              <w:t>一</w:t>
            </w:r>
            <w:r>
              <w:rPr>
                <w:rFonts w:asciiTheme="minorEastAsia" w:hAnsiTheme="minorEastAsia" w:eastAsiaTheme="minorEastAsia"/>
                <w:kern w:val="0"/>
                <w:sz w:val="24"/>
                <w:szCs w:val="21"/>
              </w:rPr>
              <w:t>）报价要求</w:t>
            </w:r>
          </w:p>
        </w:tc>
      </w:tr>
      <w:tr w14:paraId="2CD2A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1AD2F5D6">
            <w:pPr>
              <w:widowControl/>
              <w:snapToGrid w:val="0"/>
              <w:jc w:val="center"/>
              <w:rPr>
                <w:rFonts w:asciiTheme="minorEastAsia" w:hAnsiTheme="minorEastAsia" w:eastAsiaTheme="minorEastAsia"/>
                <w:kern w:val="0"/>
                <w:sz w:val="24"/>
                <w:szCs w:val="21"/>
              </w:rPr>
            </w:pPr>
          </w:p>
        </w:tc>
        <w:tc>
          <w:tcPr>
            <w:tcW w:w="2500" w:type="dxa"/>
            <w:shd w:val="clear" w:color="auto" w:fill="auto"/>
            <w:vAlign w:val="center"/>
          </w:tcPr>
          <w:p w14:paraId="6C0142A6">
            <w:pPr>
              <w:widowControl/>
              <w:snapToGrid w:val="0"/>
              <w:jc w:val="left"/>
              <w:rPr>
                <w:rFonts w:asciiTheme="minorEastAsia" w:hAnsiTheme="minorEastAsia" w:eastAsiaTheme="minorEastAsia"/>
                <w:kern w:val="0"/>
                <w:sz w:val="24"/>
                <w:szCs w:val="21"/>
              </w:rPr>
            </w:pPr>
          </w:p>
        </w:tc>
        <w:tc>
          <w:tcPr>
            <w:tcW w:w="2680" w:type="dxa"/>
            <w:shd w:val="clear" w:color="auto" w:fill="auto"/>
            <w:vAlign w:val="center"/>
          </w:tcPr>
          <w:p w14:paraId="74F0DB37">
            <w:pPr>
              <w:widowControl/>
              <w:snapToGrid w:val="0"/>
              <w:jc w:val="left"/>
              <w:rPr>
                <w:rFonts w:asciiTheme="minorEastAsia" w:hAnsiTheme="minorEastAsia" w:eastAsiaTheme="minorEastAsia"/>
                <w:kern w:val="0"/>
                <w:sz w:val="24"/>
                <w:szCs w:val="21"/>
              </w:rPr>
            </w:pPr>
          </w:p>
        </w:tc>
        <w:tc>
          <w:tcPr>
            <w:tcW w:w="1979" w:type="dxa"/>
            <w:shd w:val="clear" w:color="auto" w:fill="auto"/>
            <w:vAlign w:val="center"/>
          </w:tcPr>
          <w:p w14:paraId="383684F7">
            <w:pPr>
              <w:widowControl/>
              <w:snapToGrid w:val="0"/>
              <w:jc w:val="left"/>
              <w:rPr>
                <w:rFonts w:asciiTheme="minorEastAsia" w:hAnsiTheme="minorEastAsia" w:eastAsiaTheme="minorEastAsia"/>
                <w:kern w:val="0"/>
                <w:sz w:val="24"/>
                <w:szCs w:val="21"/>
              </w:rPr>
            </w:pPr>
          </w:p>
        </w:tc>
        <w:tc>
          <w:tcPr>
            <w:tcW w:w="1241" w:type="dxa"/>
            <w:shd w:val="clear" w:color="auto" w:fill="auto"/>
            <w:vAlign w:val="center"/>
          </w:tcPr>
          <w:p w14:paraId="68825603">
            <w:pPr>
              <w:widowControl/>
              <w:snapToGrid w:val="0"/>
              <w:jc w:val="left"/>
              <w:rPr>
                <w:rFonts w:asciiTheme="minorEastAsia" w:hAnsiTheme="minorEastAsia" w:eastAsiaTheme="minorEastAsia"/>
                <w:kern w:val="0"/>
                <w:sz w:val="24"/>
                <w:szCs w:val="21"/>
              </w:rPr>
            </w:pPr>
          </w:p>
        </w:tc>
      </w:tr>
      <w:tr w14:paraId="49657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0CA52788">
            <w:pPr>
              <w:widowControl/>
              <w:snapToGrid w:val="0"/>
              <w:jc w:val="center"/>
              <w:rPr>
                <w:rFonts w:asciiTheme="minorEastAsia" w:hAnsiTheme="minorEastAsia" w:eastAsiaTheme="minorEastAsia"/>
                <w:kern w:val="0"/>
                <w:sz w:val="24"/>
                <w:szCs w:val="21"/>
              </w:rPr>
            </w:pPr>
          </w:p>
        </w:tc>
        <w:tc>
          <w:tcPr>
            <w:tcW w:w="2500" w:type="dxa"/>
            <w:shd w:val="clear" w:color="auto" w:fill="auto"/>
            <w:vAlign w:val="center"/>
          </w:tcPr>
          <w:p w14:paraId="068AA86D">
            <w:pPr>
              <w:widowControl/>
              <w:snapToGrid w:val="0"/>
              <w:jc w:val="left"/>
              <w:rPr>
                <w:rFonts w:asciiTheme="minorEastAsia" w:hAnsiTheme="minorEastAsia" w:eastAsiaTheme="minorEastAsia"/>
                <w:kern w:val="0"/>
                <w:sz w:val="24"/>
                <w:szCs w:val="21"/>
              </w:rPr>
            </w:pPr>
          </w:p>
        </w:tc>
        <w:tc>
          <w:tcPr>
            <w:tcW w:w="2680" w:type="dxa"/>
            <w:shd w:val="clear" w:color="auto" w:fill="auto"/>
            <w:vAlign w:val="center"/>
          </w:tcPr>
          <w:p w14:paraId="4B87669B">
            <w:pPr>
              <w:widowControl/>
              <w:snapToGrid w:val="0"/>
              <w:jc w:val="left"/>
              <w:rPr>
                <w:rFonts w:asciiTheme="minorEastAsia" w:hAnsiTheme="minorEastAsia" w:eastAsiaTheme="minorEastAsia"/>
                <w:kern w:val="0"/>
                <w:sz w:val="24"/>
                <w:szCs w:val="21"/>
              </w:rPr>
            </w:pPr>
          </w:p>
        </w:tc>
        <w:tc>
          <w:tcPr>
            <w:tcW w:w="1979" w:type="dxa"/>
            <w:shd w:val="clear" w:color="auto" w:fill="auto"/>
            <w:vAlign w:val="center"/>
          </w:tcPr>
          <w:p w14:paraId="331811A1">
            <w:pPr>
              <w:widowControl/>
              <w:snapToGrid w:val="0"/>
              <w:jc w:val="left"/>
              <w:rPr>
                <w:rFonts w:asciiTheme="minorEastAsia" w:hAnsiTheme="minorEastAsia" w:eastAsiaTheme="minorEastAsia"/>
                <w:kern w:val="0"/>
                <w:sz w:val="24"/>
                <w:szCs w:val="21"/>
              </w:rPr>
            </w:pPr>
          </w:p>
        </w:tc>
        <w:tc>
          <w:tcPr>
            <w:tcW w:w="1241" w:type="dxa"/>
            <w:shd w:val="clear" w:color="auto" w:fill="auto"/>
            <w:vAlign w:val="center"/>
          </w:tcPr>
          <w:p w14:paraId="31E2915E">
            <w:pPr>
              <w:widowControl/>
              <w:snapToGrid w:val="0"/>
              <w:jc w:val="left"/>
              <w:rPr>
                <w:rFonts w:asciiTheme="minorEastAsia" w:hAnsiTheme="minorEastAsia" w:eastAsiaTheme="minorEastAsia"/>
                <w:kern w:val="0"/>
                <w:sz w:val="24"/>
                <w:szCs w:val="21"/>
              </w:rPr>
            </w:pPr>
          </w:p>
        </w:tc>
      </w:tr>
      <w:tr w14:paraId="02A1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5CEE5EA5">
            <w:pPr>
              <w:widowControl/>
              <w:snapToGrid w:val="0"/>
              <w:jc w:val="left"/>
              <w:rPr>
                <w:rFonts w:asciiTheme="minorEastAsia" w:hAnsiTheme="minorEastAsia" w:eastAsiaTheme="minorEastAsia"/>
                <w:kern w:val="0"/>
                <w:sz w:val="24"/>
                <w:szCs w:val="21"/>
              </w:rPr>
            </w:pPr>
            <w:r>
              <w:rPr>
                <w:rFonts w:hint="eastAsia" w:asciiTheme="minorEastAsia" w:hAnsiTheme="minorEastAsia" w:eastAsiaTheme="minorEastAsia"/>
                <w:kern w:val="0"/>
                <w:sz w:val="24"/>
                <w:szCs w:val="21"/>
              </w:rPr>
              <w:t>（二）服务要求</w:t>
            </w:r>
          </w:p>
        </w:tc>
      </w:tr>
      <w:tr w14:paraId="58E2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1949E511">
            <w:pPr>
              <w:widowControl/>
              <w:snapToGrid w:val="0"/>
              <w:jc w:val="center"/>
              <w:rPr>
                <w:rFonts w:asciiTheme="minorEastAsia" w:hAnsiTheme="minorEastAsia" w:eastAsiaTheme="minorEastAsia"/>
                <w:kern w:val="0"/>
                <w:sz w:val="24"/>
                <w:szCs w:val="21"/>
              </w:rPr>
            </w:pPr>
          </w:p>
        </w:tc>
        <w:tc>
          <w:tcPr>
            <w:tcW w:w="2500" w:type="dxa"/>
            <w:shd w:val="clear" w:color="auto" w:fill="auto"/>
            <w:vAlign w:val="center"/>
          </w:tcPr>
          <w:p w14:paraId="002A194F">
            <w:pPr>
              <w:widowControl/>
              <w:snapToGrid w:val="0"/>
              <w:jc w:val="left"/>
              <w:rPr>
                <w:rFonts w:asciiTheme="minorEastAsia" w:hAnsiTheme="minorEastAsia" w:eastAsiaTheme="minorEastAsia"/>
                <w:kern w:val="0"/>
                <w:sz w:val="24"/>
                <w:szCs w:val="21"/>
              </w:rPr>
            </w:pPr>
          </w:p>
        </w:tc>
        <w:tc>
          <w:tcPr>
            <w:tcW w:w="2680" w:type="dxa"/>
            <w:shd w:val="clear" w:color="auto" w:fill="auto"/>
            <w:vAlign w:val="center"/>
          </w:tcPr>
          <w:p w14:paraId="48FA1B54">
            <w:pPr>
              <w:widowControl/>
              <w:snapToGrid w:val="0"/>
              <w:jc w:val="left"/>
              <w:rPr>
                <w:rFonts w:asciiTheme="minorEastAsia" w:hAnsiTheme="minorEastAsia" w:eastAsiaTheme="minorEastAsia"/>
                <w:kern w:val="0"/>
                <w:sz w:val="24"/>
                <w:szCs w:val="21"/>
              </w:rPr>
            </w:pPr>
          </w:p>
        </w:tc>
        <w:tc>
          <w:tcPr>
            <w:tcW w:w="1979" w:type="dxa"/>
            <w:shd w:val="clear" w:color="auto" w:fill="auto"/>
            <w:vAlign w:val="center"/>
          </w:tcPr>
          <w:p w14:paraId="7E38EAA3">
            <w:pPr>
              <w:widowControl/>
              <w:snapToGrid w:val="0"/>
              <w:jc w:val="left"/>
              <w:rPr>
                <w:rFonts w:asciiTheme="minorEastAsia" w:hAnsiTheme="minorEastAsia" w:eastAsiaTheme="minorEastAsia"/>
                <w:kern w:val="0"/>
                <w:sz w:val="24"/>
                <w:szCs w:val="21"/>
              </w:rPr>
            </w:pPr>
          </w:p>
        </w:tc>
        <w:tc>
          <w:tcPr>
            <w:tcW w:w="1241" w:type="dxa"/>
            <w:shd w:val="clear" w:color="auto" w:fill="auto"/>
            <w:vAlign w:val="center"/>
          </w:tcPr>
          <w:p w14:paraId="67EC47C4">
            <w:pPr>
              <w:widowControl/>
              <w:snapToGrid w:val="0"/>
              <w:jc w:val="left"/>
              <w:rPr>
                <w:rFonts w:asciiTheme="minorEastAsia" w:hAnsiTheme="minorEastAsia" w:eastAsiaTheme="minorEastAsia"/>
                <w:kern w:val="0"/>
                <w:sz w:val="24"/>
                <w:szCs w:val="21"/>
              </w:rPr>
            </w:pPr>
          </w:p>
        </w:tc>
      </w:tr>
      <w:tr w14:paraId="505DC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C596D2B">
            <w:pPr>
              <w:widowControl/>
              <w:snapToGrid w:val="0"/>
              <w:jc w:val="center"/>
              <w:rPr>
                <w:rFonts w:asciiTheme="minorEastAsia" w:hAnsiTheme="minorEastAsia" w:eastAsiaTheme="minorEastAsia"/>
                <w:kern w:val="0"/>
                <w:sz w:val="24"/>
                <w:szCs w:val="21"/>
              </w:rPr>
            </w:pPr>
          </w:p>
        </w:tc>
        <w:tc>
          <w:tcPr>
            <w:tcW w:w="2500" w:type="dxa"/>
            <w:shd w:val="clear" w:color="auto" w:fill="auto"/>
            <w:vAlign w:val="center"/>
          </w:tcPr>
          <w:p w14:paraId="0AD6CBC4">
            <w:pPr>
              <w:widowControl/>
              <w:snapToGrid w:val="0"/>
              <w:jc w:val="left"/>
              <w:rPr>
                <w:rFonts w:asciiTheme="minorEastAsia" w:hAnsiTheme="minorEastAsia" w:eastAsiaTheme="minorEastAsia"/>
                <w:kern w:val="0"/>
                <w:sz w:val="24"/>
                <w:szCs w:val="21"/>
              </w:rPr>
            </w:pPr>
          </w:p>
        </w:tc>
        <w:tc>
          <w:tcPr>
            <w:tcW w:w="2680" w:type="dxa"/>
            <w:shd w:val="clear" w:color="auto" w:fill="auto"/>
            <w:vAlign w:val="center"/>
          </w:tcPr>
          <w:p w14:paraId="781F385D">
            <w:pPr>
              <w:widowControl/>
              <w:snapToGrid w:val="0"/>
              <w:jc w:val="left"/>
              <w:rPr>
                <w:rFonts w:asciiTheme="minorEastAsia" w:hAnsiTheme="minorEastAsia" w:eastAsiaTheme="minorEastAsia"/>
                <w:kern w:val="0"/>
                <w:sz w:val="24"/>
                <w:szCs w:val="21"/>
              </w:rPr>
            </w:pPr>
          </w:p>
        </w:tc>
        <w:tc>
          <w:tcPr>
            <w:tcW w:w="1979" w:type="dxa"/>
            <w:shd w:val="clear" w:color="auto" w:fill="auto"/>
            <w:vAlign w:val="center"/>
          </w:tcPr>
          <w:p w14:paraId="6FBD2CD1">
            <w:pPr>
              <w:widowControl/>
              <w:snapToGrid w:val="0"/>
              <w:jc w:val="left"/>
              <w:rPr>
                <w:rFonts w:asciiTheme="minorEastAsia" w:hAnsiTheme="minorEastAsia" w:eastAsiaTheme="minorEastAsia"/>
                <w:kern w:val="0"/>
                <w:sz w:val="24"/>
                <w:szCs w:val="21"/>
              </w:rPr>
            </w:pPr>
          </w:p>
        </w:tc>
        <w:tc>
          <w:tcPr>
            <w:tcW w:w="1241" w:type="dxa"/>
            <w:shd w:val="clear" w:color="auto" w:fill="auto"/>
            <w:vAlign w:val="center"/>
          </w:tcPr>
          <w:p w14:paraId="1C642BCE">
            <w:pPr>
              <w:widowControl/>
              <w:snapToGrid w:val="0"/>
              <w:jc w:val="left"/>
              <w:rPr>
                <w:rFonts w:asciiTheme="minorEastAsia" w:hAnsiTheme="minorEastAsia" w:eastAsiaTheme="minorEastAsia"/>
                <w:kern w:val="0"/>
                <w:sz w:val="24"/>
                <w:szCs w:val="21"/>
              </w:rPr>
            </w:pPr>
          </w:p>
        </w:tc>
      </w:tr>
      <w:tr w14:paraId="0CE3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502E8419">
            <w:pPr>
              <w:widowControl/>
              <w:snapToGrid w:val="0"/>
              <w:jc w:val="left"/>
              <w:rPr>
                <w:rFonts w:asciiTheme="minorEastAsia" w:hAnsiTheme="minorEastAsia" w:eastAsiaTheme="minorEastAsia"/>
                <w:kern w:val="0"/>
                <w:sz w:val="24"/>
                <w:szCs w:val="21"/>
              </w:rPr>
            </w:pPr>
            <w:r>
              <w:rPr>
                <w:rFonts w:hint="eastAsia" w:asciiTheme="minorEastAsia" w:hAnsiTheme="minorEastAsia" w:eastAsiaTheme="minorEastAsia"/>
                <w:kern w:val="0"/>
                <w:sz w:val="24"/>
                <w:szCs w:val="21"/>
              </w:rPr>
              <w:t>（三）交货要求</w:t>
            </w:r>
          </w:p>
        </w:tc>
      </w:tr>
      <w:tr w14:paraId="4BC6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F1A215D">
            <w:pPr>
              <w:widowControl/>
              <w:snapToGrid w:val="0"/>
              <w:jc w:val="center"/>
              <w:rPr>
                <w:rFonts w:asciiTheme="minorEastAsia" w:hAnsiTheme="minorEastAsia" w:eastAsiaTheme="minorEastAsia"/>
                <w:kern w:val="0"/>
                <w:sz w:val="24"/>
                <w:szCs w:val="21"/>
              </w:rPr>
            </w:pPr>
          </w:p>
        </w:tc>
        <w:tc>
          <w:tcPr>
            <w:tcW w:w="2500" w:type="dxa"/>
            <w:shd w:val="clear" w:color="auto" w:fill="auto"/>
            <w:vAlign w:val="center"/>
          </w:tcPr>
          <w:p w14:paraId="0D2C3967">
            <w:pPr>
              <w:widowControl/>
              <w:snapToGrid w:val="0"/>
              <w:jc w:val="left"/>
              <w:rPr>
                <w:rFonts w:asciiTheme="minorEastAsia" w:hAnsiTheme="minorEastAsia" w:eastAsiaTheme="minorEastAsia"/>
                <w:kern w:val="0"/>
                <w:sz w:val="24"/>
                <w:szCs w:val="21"/>
              </w:rPr>
            </w:pPr>
          </w:p>
        </w:tc>
        <w:tc>
          <w:tcPr>
            <w:tcW w:w="2680" w:type="dxa"/>
            <w:shd w:val="clear" w:color="auto" w:fill="auto"/>
            <w:vAlign w:val="center"/>
          </w:tcPr>
          <w:p w14:paraId="221B6C1E">
            <w:pPr>
              <w:widowControl/>
              <w:snapToGrid w:val="0"/>
              <w:jc w:val="left"/>
              <w:rPr>
                <w:rFonts w:asciiTheme="minorEastAsia" w:hAnsiTheme="minorEastAsia" w:eastAsiaTheme="minorEastAsia"/>
                <w:kern w:val="0"/>
                <w:sz w:val="24"/>
                <w:szCs w:val="21"/>
              </w:rPr>
            </w:pPr>
          </w:p>
        </w:tc>
        <w:tc>
          <w:tcPr>
            <w:tcW w:w="1979" w:type="dxa"/>
            <w:shd w:val="clear" w:color="auto" w:fill="auto"/>
            <w:vAlign w:val="center"/>
          </w:tcPr>
          <w:p w14:paraId="0FC3F3FD">
            <w:pPr>
              <w:widowControl/>
              <w:snapToGrid w:val="0"/>
              <w:jc w:val="left"/>
              <w:rPr>
                <w:rFonts w:asciiTheme="minorEastAsia" w:hAnsiTheme="minorEastAsia" w:eastAsiaTheme="minorEastAsia"/>
                <w:kern w:val="0"/>
                <w:sz w:val="24"/>
                <w:szCs w:val="21"/>
              </w:rPr>
            </w:pPr>
          </w:p>
        </w:tc>
        <w:tc>
          <w:tcPr>
            <w:tcW w:w="1241" w:type="dxa"/>
            <w:shd w:val="clear" w:color="auto" w:fill="auto"/>
            <w:vAlign w:val="center"/>
          </w:tcPr>
          <w:p w14:paraId="66A67020">
            <w:pPr>
              <w:widowControl/>
              <w:snapToGrid w:val="0"/>
              <w:jc w:val="left"/>
              <w:rPr>
                <w:rFonts w:asciiTheme="minorEastAsia" w:hAnsiTheme="minorEastAsia" w:eastAsiaTheme="minorEastAsia"/>
                <w:kern w:val="0"/>
                <w:sz w:val="24"/>
                <w:szCs w:val="21"/>
              </w:rPr>
            </w:pPr>
          </w:p>
        </w:tc>
      </w:tr>
      <w:tr w14:paraId="5EDE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359D76AD">
            <w:pPr>
              <w:widowControl/>
              <w:snapToGrid w:val="0"/>
              <w:jc w:val="left"/>
              <w:rPr>
                <w:rFonts w:asciiTheme="minorEastAsia" w:hAnsiTheme="minorEastAsia" w:eastAsiaTheme="minorEastAsia"/>
                <w:kern w:val="0"/>
                <w:sz w:val="24"/>
                <w:szCs w:val="21"/>
              </w:rPr>
            </w:pPr>
            <w:r>
              <w:rPr>
                <w:rFonts w:asciiTheme="minorEastAsia" w:hAnsiTheme="minorEastAsia" w:eastAsiaTheme="minorEastAsia"/>
                <w:kern w:val="0"/>
                <w:sz w:val="24"/>
                <w:szCs w:val="21"/>
              </w:rPr>
              <w:t>（</w:t>
            </w:r>
            <w:r>
              <w:rPr>
                <w:rFonts w:hint="eastAsia" w:asciiTheme="minorEastAsia" w:hAnsiTheme="minorEastAsia" w:eastAsiaTheme="minorEastAsia"/>
                <w:kern w:val="0"/>
                <w:sz w:val="24"/>
                <w:szCs w:val="21"/>
              </w:rPr>
              <w:t>四</w:t>
            </w:r>
            <w:r>
              <w:rPr>
                <w:rFonts w:asciiTheme="minorEastAsia" w:hAnsiTheme="minorEastAsia" w:eastAsiaTheme="minorEastAsia"/>
                <w:kern w:val="0"/>
                <w:sz w:val="24"/>
                <w:szCs w:val="21"/>
              </w:rPr>
              <w:t>）付款方式</w:t>
            </w:r>
          </w:p>
        </w:tc>
      </w:tr>
      <w:tr w14:paraId="4466C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370224E9">
            <w:pPr>
              <w:widowControl/>
              <w:snapToGrid w:val="0"/>
              <w:jc w:val="center"/>
              <w:rPr>
                <w:rFonts w:asciiTheme="minorEastAsia" w:hAnsiTheme="minorEastAsia" w:eastAsiaTheme="minorEastAsia"/>
                <w:kern w:val="0"/>
                <w:sz w:val="24"/>
                <w:szCs w:val="21"/>
              </w:rPr>
            </w:pPr>
          </w:p>
        </w:tc>
        <w:tc>
          <w:tcPr>
            <w:tcW w:w="2500" w:type="dxa"/>
            <w:shd w:val="clear" w:color="auto" w:fill="auto"/>
            <w:vAlign w:val="center"/>
          </w:tcPr>
          <w:p w14:paraId="0062097A">
            <w:pPr>
              <w:widowControl/>
              <w:snapToGrid w:val="0"/>
              <w:jc w:val="left"/>
              <w:rPr>
                <w:rFonts w:asciiTheme="minorEastAsia" w:hAnsiTheme="minorEastAsia" w:eastAsiaTheme="minorEastAsia"/>
                <w:kern w:val="0"/>
                <w:sz w:val="24"/>
                <w:szCs w:val="21"/>
              </w:rPr>
            </w:pPr>
          </w:p>
        </w:tc>
        <w:tc>
          <w:tcPr>
            <w:tcW w:w="2680" w:type="dxa"/>
            <w:shd w:val="clear" w:color="auto" w:fill="auto"/>
            <w:vAlign w:val="center"/>
          </w:tcPr>
          <w:p w14:paraId="7BB365E1">
            <w:pPr>
              <w:widowControl/>
              <w:snapToGrid w:val="0"/>
              <w:jc w:val="left"/>
              <w:rPr>
                <w:rFonts w:asciiTheme="minorEastAsia" w:hAnsiTheme="minorEastAsia" w:eastAsiaTheme="minorEastAsia"/>
                <w:kern w:val="0"/>
                <w:sz w:val="24"/>
                <w:szCs w:val="21"/>
              </w:rPr>
            </w:pPr>
          </w:p>
        </w:tc>
        <w:tc>
          <w:tcPr>
            <w:tcW w:w="1979" w:type="dxa"/>
            <w:shd w:val="clear" w:color="auto" w:fill="auto"/>
            <w:vAlign w:val="center"/>
          </w:tcPr>
          <w:p w14:paraId="3083568B">
            <w:pPr>
              <w:widowControl/>
              <w:snapToGrid w:val="0"/>
              <w:jc w:val="left"/>
              <w:rPr>
                <w:rFonts w:asciiTheme="minorEastAsia" w:hAnsiTheme="minorEastAsia" w:eastAsiaTheme="minorEastAsia"/>
                <w:kern w:val="0"/>
                <w:sz w:val="24"/>
                <w:szCs w:val="21"/>
              </w:rPr>
            </w:pPr>
          </w:p>
        </w:tc>
        <w:tc>
          <w:tcPr>
            <w:tcW w:w="1241" w:type="dxa"/>
            <w:shd w:val="clear" w:color="auto" w:fill="auto"/>
            <w:vAlign w:val="center"/>
          </w:tcPr>
          <w:p w14:paraId="37F47249">
            <w:pPr>
              <w:widowControl/>
              <w:snapToGrid w:val="0"/>
              <w:jc w:val="left"/>
              <w:rPr>
                <w:rFonts w:asciiTheme="minorEastAsia" w:hAnsiTheme="minorEastAsia" w:eastAsiaTheme="minorEastAsia"/>
                <w:kern w:val="0"/>
                <w:sz w:val="24"/>
                <w:szCs w:val="21"/>
              </w:rPr>
            </w:pPr>
          </w:p>
        </w:tc>
      </w:tr>
      <w:tr w14:paraId="561B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406C6BBF">
            <w:pPr>
              <w:widowControl/>
              <w:snapToGrid w:val="0"/>
              <w:jc w:val="left"/>
              <w:rPr>
                <w:rFonts w:asciiTheme="minorEastAsia" w:hAnsiTheme="minorEastAsia" w:eastAsiaTheme="minorEastAsia"/>
                <w:kern w:val="0"/>
                <w:sz w:val="24"/>
                <w:szCs w:val="21"/>
              </w:rPr>
            </w:pPr>
            <w:r>
              <w:rPr>
                <w:rFonts w:asciiTheme="minorEastAsia" w:hAnsiTheme="minorEastAsia" w:eastAsiaTheme="minorEastAsia"/>
                <w:kern w:val="0"/>
                <w:sz w:val="24"/>
                <w:szCs w:val="21"/>
              </w:rPr>
              <w:t>（</w:t>
            </w:r>
            <w:r>
              <w:rPr>
                <w:rFonts w:hint="eastAsia" w:asciiTheme="minorEastAsia" w:hAnsiTheme="minorEastAsia" w:eastAsiaTheme="minorEastAsia"/>
                <w:kern w:val="0"/>
                <w:sz w:val="24"/>
                <w:szCs w:val="21"/>
              </w:rPr>
              <w:t>五</w:t>
            </w:r>
            <w:r>
              <w:rPr>
                <w:rFonts w:asciiTheme="minorEastAsia" w:hAnsiTheme="minorEastAsia" w:eastAsiaTheme="minorEastAsia"/>
                <w:kern w:val="0"/>
                <w:sz w:val="24"/>
                <w:szCs w:val="21"/>
              </w:rPr>
              <w:t>）投标保证金和履约保证金</w:t>
            </w:r>
          </w:p>
        </w:tc>
      </w:tr>
      <w:tr w14:paraId="72C2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0A4EE395">
            <w:pPr>
              <w:widowControl/>
              <w:snapToGrid w:val="0"/>
              <w:jc w:val="center"/>
              <w:rPr>
                <w:rFonts w:asciiTheme="minorEastAsia" w:hAnsiTheme="minorEastAsia" w:eastAsiaTheme="minorEastAsia"/>
                <w:kern w:val="0"/>
                <w:sz w:val="24"/>
                <w:szCs w:val="21"/>
              </w:rPr>
            </w:pPr>
          </w:p>
        </w:tc>
        <w:tc>
          <w:tcPr>
            <w:tcW w:w="2500" w:type="dxa"/>
            <w:shd w:val="clear" w:color="auto" w:fill="auto"/>
            <w:vAlign w:val="center"/>
          </w:tcPr>
          <w:p w14:paraId="32E6809F">
            <w:pPr>
              <w:widowControl/>
              <w:snapToGrid w:val="0"/>
              <w:jc w:val="left"/>
              <w:rPr>
                <w:rFonts w:asciiTheme="minorEastAsia" w:hAnsiTheme="minorEastAsia" w:eastAsiaTheme="minorEastAsia"/>
                <w:kern w:val="0"/>
                <w:sz w:val="24"/>
                <w:szCs w:val="21"/>
              </w:rPr>
            </w:pPr>
          </w:p>
        </w:tc>
        <w:tc>
          <w:tcPr>
            <w:tcW w:w="2680" w:type="dxa"/>
            <w:shd w:val="clear" w:color="auto" w:fill="auto"/>
            <w:vAlign w:val="center"/>
          </w:tcPr>
          <w:p w14:paraId="634B1810">
            <w:pPr>
              <w:widowControl/>
              <w:snapToGrid w:val="0"/>
              <w:jc w:val="left"/>
              <w:rPr>
                <w:rFonts w:asciiTheme="minorEastAsia" w:hAnsiTheme="minorEastAsia" w:eastAsiaTheme="minorEastAsia"/>
                <w:kern w:val="0"/>
                <w:sz w:val="24"/>
                <w:szCs w:val="21"/>
              </w:rPr>
            </w:pPr>
          </w:p>
        </w:tc>
        <w:tc>
          <w:tcPr>
            <w:tcW w:w="1979" w:type="dxa"/>
            <w:shd w:val="clear" w:color="auto" w:fill="auto"/>
            <w:vAlign w:val="center"/>
          </w:tcPr>
          <w:p w14:paraId="59205D9F">
            <w:pPr>
              <w:widowControl/>
              <w:snapToGrid w:val="0"/>
              <w:jc w:val="left"/>
              <w:rPr>
                <w:rFonts w:asciiTheme="minorEastAsia" w:hAnsiTheme="minorEastAsia" w:eastAsiaTheme="minorEastAsia"/>
                <w:kern w:val="0"/>
                <w:sz w:val="24"/>
                <w:szCs w:val="21"/>
              </w:rPr>
            </w:pPr>
          </w:p>
        </w:tc>
        <w:tc>
          <w:tcPr>
            <w:tcW w:w="1241" w:type="dxa"/>
            <w:shd w:val="clear" w:color="auto" w:fill="auto"/>
            <w:vAlign w:val="center"/>
          </w:tcPr>
          <w:p w14:paraId="349EEE46">
            <w:pPr>
              <w:widowControl/>
              <w:snapToGrid w:val="0"/>
              <w:jc w:val="left"/>
              <w:rPr>
                <w:rFonts w:asciiTheme="minorEastAsia" w:hAnsiTheme="minorEastAsia" w:eastAsiaTheme="minorEastAsia"/>
                <w:kern w:val="0"/>
                <w:sz w:val="24"/>
                <w:szCs w:val="21"/>
              </w:rPr>
            </w:pPr>
          </w:p>
        </w:tc>
      </w:tr>
      <w:tr w14:paraId="3E7D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0DCC72A3">
            <w:pPr>
              <w:widowControl/>
              <w:snapToGrid w:val="0"/>
              <w:jc w:val="left"/>
              <w:rPr>
                <w:rFonts w:asciiTheme="minorEastAsia" w:hAnsiTheme="minorEastAsia" w:eastAsiaTheme="minorEastAsia"/>
                <w:kern w:val="0"/>
                <w:sz w:val="24"/>
                <w:szCs w:val="21"/>
              </w:rPr>
            </w:pPr>
            <w:r>
              <w:rPr>
                <w:rFonts w:hint="eastAsia" w:asciiTheme="minorEastAsia" w:hAnsiTheme="minorEastAsia" w:eastAsiaTheme="minorEastAsia"/>
                <w:kern w:val="0"/>
                <w:sz w:val="24"/>
                <w:szCs w:val="21"/>
              </w:rPr>
              <w:t>（六）验收方法及标准</w:t>
            </w:r>
          </w:p>
        </w:tc>
      </w:tr>
      <w:tr w14:paraId="2B97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AA87E86">
            <w:pPr>
              <w:widowControl/>
              <w:snapToGrid w:val="0"/>
              <w:jc w:val="center"/>
              <w:rPr>
                <w:rFonts w:asciiTheme="minorEastAsia" w:hAnsiTheme="minorEastAsia" w:eastAsiaTheme="minorEastAsia"/>
                <w:kern w:val="0"/>
                <w:sz w:val="24"/>
                <w:szCs w:val="21"/>
              </w:rPr>
            </w:pPr>
          </w:p>
        </w:tc>
        <w:tc>
          <w:tcPr>
            <w:tcW w:w="2500" w:type="dxa"/>
            <w:shd w:val="clear" w:color="auto" w:fill="auto"/>
            <w:vAlign w:val="center"/>
          </w:tcPr>
          <w:p w14:paraId="4BADD3E0">
            <w:pPr>
              <w:widowControl/>
              <w:snapToGrid w:val="0"/>
              <w:jc w:val="left"/>
              <w:rPr>
                <w:rFonts w:asciiTheme="minorEastAsia" w:hAnsiTheme="minorEastAsia" w:eastAsiaTheme="minorEastAsia"/>
                <w:kern w:val="0"/>
                <w:sz w:val="24"/>
                <w:szCs w:val="21"/>
              </w:rPr>
            </w:pPr>
          </w:p>
        </w:tc>
        <w:tc>
          <w:tcPr>
            <w:tcW w:w="2680" w:type="dxa"/>
            <w:shd w:val="clear" w:color="auto" w:fill="auto"/>
            <w:vAlign w:val="center"/>
          </w:tcPr>
          <w:p w14:paraId="0833C67B">
            <w:pPr>
              <w:widowControl/>
              <w:snapToGrid w:val="0"/>
              <w:jc w:val="left"/>
              <w:rPr>
                <w:rFonts w:asciiTheme="minorEastAsia" w:hAnsiTheme="minorEastAsia" w:eastAsiaTheme="minorEastAsia"/>
                <w:kern w:val="0"/>
                <w:sz w:val="24"/>
                <w:szCs w:val="21"/>
              </w:rPr>
            </w:pPr>
          </w:p>
        </w:tc>
        <w:tc>
          <w:tcPr>
            <w:tcW w:w="1979" w:type="dxa"/>
            <w:shd w:val="clear" w:color="auto" w:fill="auto"/>
            <w:vAlign w:val="center"/>
          </w:tcPr>
          <w:p w14:paraId="651A6AFE">
            <w:pPr>
              <w:widowControl/>
              <w:snapToGrid w:val="0"/>
              <w:jc w:val="left"/>
              <w:rPr>
                <w:rFonts w:asciiTheme="minorEastAsia" w:hAnsiTheme="minorEastAsia" w:eastAsiaTheme="minorEastAsia"/>
                <w:kern w:val="0"/>
                <w:sz w:val="24"/>
                <w:szCs w:val="21"/>
              </w:rPr>
            </w:pPr>
          </w:p>
        </w:tc>
        <w:tc>
          <w:tcPr>
            <w:tcW w:w="1241" w:type="dxa"/>
            <w:shd w:val="clear" w:color="auto" w:fill="auto"/>
            <w:vAlign w:val="center"/>
          </w:tcPr>
          <w:p w14:paraId="2475300C">
            <w:pPr>
              <w:widowControl/>
              <w:snapToGrid w:val="0"/>
              <w:jc w:val="left"/>
              <w:rPr>
                <w:rFonts w:asciiTheme="minorEastAsia" w:hAnsiTheme="minorEastAsia" w:eastAsiaTheme="minorEastAsia"/>
                <w:kern w:val="0"/>
                <w:sz w:val="24"/>
                <w:szCs w:val="21"/>
              </w:rPr>
            </w:pPr>
          </w:p>
        </w:tc>
      </w:tr>
    </w:tbl>
    <w:p w14:paraId="3F71D604">
      <w:pPr>
        <w:spacing w:line="620" w:lineRule="exact"/>
        <w:rPr>
          <w:rFonts w:asciiTheme="minorEastAsia" w:hAnsiTheme="minorEastAsia" w:eastAsiaTheme="minorEastAsia"/>
          <w:sz w:val="24"/>
        </w:rPr>
      </w:pPr>
      <w:r>
        <w:rPr>
          <w:rFonts w:asciiTheme="minorEastAsia" w:hAnsiTheme="minorEastAsia" w:eastAsiaTheme="minorEastAsia"/>
          <w:sz w:val="24"/>
        </w:rPr>
        <w:t>注：</w:t>
      </w:r>
    </w:p>
    <w:p w14:paraId="3748D076">
      <w:pPr>
        <w:spacing w:line="360" w:lineRule="auto"/>
        <w:rPr>
          <w:rFonts w:asciiTheme="minorEastAsia" w:hAnsiTheme="minorEastAsia" w:eastAsiaTheme="minorEastAsia"/>
          <w:sz w:val="24"/>
        </w:rPr>
      </w:pPr>
      <w:r>
        <w:rPr>
          <w:rFonts w:asciiTheme="minorEastAsia" w:hAnsiTheme="minorEastAsia" w:eastAsiaTheme="minorEastAsia"/>
          <w:sz w:val="24"/>
        </w:rPr>
        <w:t>1. 不如实填写偏离情况的投标文件将视为虚假材料。</w:t>
      </w:r>
    </w:p>
    <w:p w14:paraId="0A5D11B8">
      <w:pPr>
        <w:spacing w:line="360" w:lineRule="auto"/>
        <w:rPr>
          <w:rFonts w:asciiTheme="minorEastAsia" w:hAnsiTheme="minorEastAsia" w:eastAsiaTheme="minorEastAsia"/>
          <w:sz w:val="24"/>
        </w:rPr>
      </w:pPr>
      <w:r>
        <w:rPr>
          <w:rFonts w:asciiTheme="minorEastAsia" w:hAnsiTheme="minorEastAsia" w:eastAsiaTheme="minorEastAsia"/>
          <w:sz w:val="24"/>
        </w:rPr>
        <w:t>2. 招标要求指招标文件中规定的具体要求，投标应答指</w:t>
      </w:r>
      <w:r>
        <w:rPr>
          <w:rFonts w:hint="eastAsia" w:asciiTheme="minorEastAsia" w:hAnsiTheme="minorEastAsia" w:eastAsiaTheme="minorEastAsia"/>
          <w:sz w:val="24"/>
        </w:rPr>
        <w:t>投标文件</w:t>
      </w:r>
      <w:r>
        <w:rPr>
          <w:rFonts w:asciiTheme="minorEastAsia" w:hAnsiTheme="minorEastAsia" w:eastAsiaTheme="minorEastAsia"/>
          <w:sz w:val="24"/>
        </w:rPr>
        <w:t>的</w:t>
      </w:r>
      <w:r>
        <w:rPr>
          <w:rFonts w:hint="eastAsia" w:asciiTheme="minorEastAsia" w:hAnsiTheme="minorEastAsia" w:eastAsiaTheme="minorEastAsia"/>
          <w:sz w:val="24"/>
        </w:rPr>
        <w:t>具体内容</w:t>
      </w:r>
      <w:r>
        <w:rPr>
          <w:rFonts w:asciiTheme="minorEastAsia" w:hAnsiTheme="minorEastAsia" w:eastAsiaTheme="minorEastAsia"/>
          <w:sz w:val="24"/>
        </w:rPr>
        <w:t>。</w:t>
      </w:r>
    </w:p>
    <w:p w14:paraId="3A8202F7">
      <w:pPr>
        <w:spacing w:line="360" w:lineRule="auto"/>
        <w:rPr>
          <w:rFonts w:asciiTheme="minorEastAsia" w:hAnsiTheme="minorEastAsia" w:eastAsiaTheme="minorEastAsia"/>
          <w:sz w:val="24"/>
        </w:rPr>
      </w:pPr>
      <w:r>
        <w:rPr>
          <w:rFonts w:asciiTheme="minorEastAsia" w:hAnsiTheme="minorEastAsia" w:eastAsiaTheme="minorEastAsia"/>
          <w:sz w:val="24"/>
        </w:rPr>
        <w:t>4. 偏离说明指招标要求与投标应答之间的不同之处。</w:t>
      </w:r>
    </w:p>
    <w:p w14:paraId="66D90754">
      <w:pPr>
        <w:spacing w:line="360" w:lineRule="auto"/>
        <w:rPr>
          <w:rFonts w:asciiTheme="minorEastAsia" w:hAnsiTheme="minorEastAsia" w:eastAsiaTheme="minorEastAsia"/>
          <w:sz w:val="24"/>
        </w:rPr>
      </w:pPr>
    </w:p>
    <w:p w14:paraId="54C7CC9B">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投标人名称：</w:t>
      </w:r>
    </w:p>
    <w:p w14:paraId="6B382F9A">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p>
    <w:p w14:paraId="23BFFC31">
      <w:pPr>
        <w:tabs>
          <w:tab w:val="left" w:pos="360"/>
        </w:tabs>
        <w:spacing w:after="286" w:afterLines="100"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br w:type="page"/>
      </w:r>
      <w:r>
        <w:rPr>
          <w:rFonts w:asciiTheme="minorEastAsia" w:hAnsiTheme="minorEastAsia" w:eastAsiaTheme="minorEastAsia"/>
          <w:sz w:val="24"/>
        </w:rPr>
        <w:t>附件</w:t>
      </w:r>
      <w:r>
        <w:rPr>
          <w:rFonts w:hint="eastAsia" w:asciiTheme="minorEastAsia" w:hAnsiTheme="minorEastAsia" w:eastAsiaTheme="minorEastAsia"/>
          <w:sz w:val="24"/>
        </w:rPr>
        <w:t>7</w:t>
      </w:r>
      <w:r>
        <w:rPr>
          <w:rFonts w:asciiTheme="minorEastAsia" w:hAnsiTheme="minorEastAsia" w:eastAsiaTheme="minorEastAsia"/>
          <w:sz w:val="24"/>
        </w:rPr>
        <w:t>-2</w:t>
      </w:r>
    </w:p>
    <w:p w14:paraId="5342B844">
      <w:pPr>
        <w:autoSpaceDN w:val="0"/>
        <w:spacing w:line="360" w:lineRule="auto"/>
        <w:jc w:val="center"/>
        <w:rPr>
          <w:rFonts w:asciiTheme="minorEastAsia" w:hAnsiTheme="minorEastAsia" w:eastAsiaTheme="minorEastAsia"/>
          <w:b/>
          <w:bCs/>
          <w:sz w:val="24"/>
        </w:rPr>
      </w:pPr>
      <w:r>
        <w:rPr>
          <w:rFonts w:asciiTheme="minorEastAsia" w:hAnsiTheme="minorEastAsia" w:eastAsiaTheme="minorEastAsia"/>
          <w:b/>
          <w:bCs/>
          <w:sz w:val="24"/>
        </w:rPr>
        <w:t>技术要求点对点应答表</w:t>
      </w:r>
    </w:p>
    <w:p w14:paraId="0526E11D">
      <w:pPr>
        <w:spacing w:line="460" w:lineRule="exact"/>
        <w:rPr>
          <w:rFonts w:asciiTheme="minorEastAsia" w:hAnsiTheme="minorEastAsia" w:eastAsiaTheme="minorEastAsia"/>
          <w:sz w:val="24"/>
        </w:rPr>
      </w:pPr>
      <w:r>
        <w:rPr>
          <w:rFonts w:asciiTheme="minorEastAsia" w:hAnsiTheme="minorEastAsia" w:eastAsiaTheme="minorEastAsia"/>
          <w:sz w:val="24"/>
        </w:rPr>
        <w:t>项目名称：</w:t>
      </w:r>
    </w:p>
    <w:p w14:paraId="3E219628">
      <w:pPr>
        <w:spacing w:line="460" w:lineRule="exact"/>
        <w:rPr>
          <w:rFonts w:asciiTheme="minorEastAsia" w:hAnsiTheme="minorEastAsia" w:eastAsiaTheme="minorEastAsia"/>
          <w:sz w:val="24"/>
        </w:rPr>
      </w:pPr>
      <w:r>
        <w:rPr>
          <w:rFonts w:asciiTheme="minorEastAsia" w:hAnsiTheme="minorEastAsia" w:eastAsiaTheme="minorEastAsia"/>
          <w:sz w:val="24"/>
        </w:rPr>
        <w:t>项目编号：</w:t>
      </w:r>
    </w:p>
    <w:p w14:paraId="1A94A3C4">
      <w:pPr>
        <w:spacing w:line="460" w:lineRule="exact"/>
        <w:rPr>
          <w:rFonts w:asciiTheme="minorEastAsia" w:hAnsiTheme="minorEastAsia" w:eastAsiaTheme="minorEastAsia"/>
          <w:sz w:val="24"/>
          <w:u w:val="single"/>
        </w:rPr>
      </w:pPr>
      <w:r>
        <w:rPr>
          <w:rFonts w:asciiTheme="minorEastAsia" w:hAnsiTheme="minorEastAsia" w:eastAsiaTheme="minorEastAsia"/>
          <w:sz w:val="24"/>
        </w:rPr>
        <w:t>包号：</w:t>
      </w:r>
    </w:p>
    <w:p w14:paraId="154CFCE3">
      <w:pPr>
        <w:spacing w:line="460" w:lineRule="exact"/>
        <w:rPr>
          <w:rFonts w:asciiTheme="minorEastAsia" w:hAnsiTheme="minorEastAsia" w:eastAsiaTheme="minorEastAsia"/>
          <w:sz w:val="24"/>
          <w:u w:val="single"/>
        </w:rPr>
      </w:pPr>
    </w:p>
    <w:tbl>
      <w:tblPr>
        <w:tblStyle w:val="20"/>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039"/>
        <w:gridCol w:w="851"/>
        <w:gridCol w:w="1790"/>
        <w:gridCol w:w="2680"/>
        <w:gridCol w:w="1289"/>
        <w:gridCol w:w="1315"/>
      </w:tblGrid>
      <w:tr w14:paraId="404F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807" w:type="dxa"/>
            <w:gridSpan w:val="7"/>
            <w:shd w:val="clear" w:color="auto" w:fill="auto"/>
            <w:vAlign w:val="center"/>
          </w:tcPr>
          <w:p w14:paraId="20F70FEC">
            <w:pPr>
              <w:widowControl/>
              <w:snapToGrid w:val="0"/>
              <w:rPr>
                <w:rFonts w:asciiTheme="minorEastAsia" w:hAnsiTheme="minorEastAsia" w:eastAsiaTheme="minorEastAsia"/>
                <w:b/>
                <w:kern w:val="0"/>
                <w:sz w:val="24"/>
                <w:szCs w:val="21"/>
              </w:rPr>
            </w:pPr>
            <w:r>
              <w:rPr>
                <w:rFonts w:hint="eastAsia" w:asciiTheme="minorEastAsia" w:hAnsiTheme="minorEastAsia" w:eastAsiaTheme="minorEastAsia"/>
                <w:b/>
                <w:kern w:val="0"/>
                <w:sz w:val="24"/>
                <w:szCs w:val="21"/>
              </w:rPr>
              <w:t>招标文件第二部分技术要求</w:t>
            </w:r>
          </w:p>
        </w:tc>
      </w:tr>
      <w:tr w14:paraId="3BAF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7D2CE819">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序号</w:t>
            </w:r>
          </w:p>
        </w:tc>
        <w:tc>
          <w:tcPr>
            <w:tcW w:w="3680" w:type="dxa"/>
            <w:gridSpan w:val="3"/>
            <w:shd w:val="clear" w:color="auto" w:fill="auto"/>
            <w:vAlign w:val="center"/>
          </w:tcPr>
          <w:p w14:paraId="65245C6E">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招标要求</w:t>
            </w:r>
          </w:p>
        </w:tc>
        <w:tc>
          <w:tcPr>
            <w:tcW w:w="2680" w:type="dxa"/>
            <w:shd w:val="clear" w:color="auto" w:fill="auto"/>
            <w:vAlign w:val="center"/>
          </w:tcPr>
          <w:p w14:paraId="41F040B4">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投标应答</w:t>
            </w:r>
          </w:p>
        </w:tc>
        <w:tc>
          <w:tcPr>
            <w:tcW w:w="1289" w:type="dxa"/>
            <w:shd w:val="clear" w:color="auto" w:fill="auto"/>
            <w:vAlign w:val="center"/>
          </w:tcPr>
          <w:p w14:paraId="76EAAEEF">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偏离说明</w:t>
            </w:r>
          </w:p>
        </w:tc>
        <w:tc>
          <w:tcPr>
            <w:tcW w:w="1315" w:type="dxa"/>
            <w:shd w:val="clear" w:color="auto" w:fill="auto"/>
            <w:vAlign w:val="center"/>
          </w:tcPr>
          <w:p w14:paraId="6E0F0C9B">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备注</w:t>
            </w:r>
          </w:p>
        </w:tc>
      </w:tr>
      <w:tr w14:paraId="057C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0F065F5">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1</w:t>
            </w:r>
          </w:p>
        </w:tc>
        <w:tc>
          <w:tcPr>
            <w:tcW w:w="3680" w:type="dxa"/>
            <w:gridSpan w:val="3"/>
            <w:shd w:val="clear" w:color="auto" w:fill="auto"/>
            <w:vAlign w:val="center"/>
          </w:tcPr>
          <w:p w14:paraId="25F333E2">
            <w:pPr>
              <w:widowControl/>
              <w:snapToGrid w:val="0"/>
              <w:jc w:val="center"/>
              <w:rPr>
                <w:rFonts w:asciiTheme="minorEastAsia" w:hAnsiTheme="minorEastAsia" w:eastAsiaTheme="minorEastAsia"/>
                <w:kern w:val="0"/>
                <w:sz w:val="24"/>
                <w:szCs w:val="21"/>
              </w:rPr>
            </w:pPr>
          </w:p>
        </w:tc>
        <w:tc>
          <w:tcPr>
            <w:tcW w:w="2680" w:type="dxa"/>
            <w:shd w:val="clear" w:color="auto" w:fill="auto"/>
            <w:vAlign w:val="center"/>
          </w:tcPr>
          <w:p w14:paraId="2F9346CD">
            <w:pPr>
              <w:widowControl/>
              <w:snapToGrid w:val="0"/>
              <w:jc w:val="center"/>
              <w:rPr>
                <w:rFonts w:asciiTheme="minorEastAsia" w:hAnsiTheme="minorEastAsia" w:eastAsiaTheme="minorEastAsia"/>
                <w:kern w:val="0"/>
                <w:sz w:val="24"/>
                <w:szCs w:val="21"/>
              </w:rPr>
            </w:pPr>
          </w:p>
        </w:tc>
        <w:tc>
          <w:tcPr>
            <w:tcW w:w="1289" w:type="dxa"/>
            <w:shd w:val="clear" w:color="auto" w:fill="auto"/>
            <w:vAlign w:val="center"/>
          </w:tcPr>
          <w:p w14:paraId="2A01A6FD">
            <w:pPr>
              <w:widowControl/>
              <w:snapToGrid w:val="0"/>
              <w:jc w:val="center"/>
              <w:rPr>
                <w:rFonts w:asciiTheme="minorEastAsia" w:hAnsiTheme="minorEastAsia" w:eastAsiaTheme="minorEastAsia"/>
                <w:kern w:val="0"/>
                <w:sz w:val="24"/>
                <w:szCs w:val="21"/>
              </w:rPr>
            </w:pPr>
          </w:p>
        </w:tc>
        <w:tc>
          <w:tcPr>
            <w:tcW w:w="1315" w:type="dxa"/>
            <w:shd w:val="clear" w:color="auto" w:fill="auto"/>
            <w:vAlign w:val="center"/>
          </w:tcPr>
          <w:p w14:paraId="0D416D34">
            <w:pPr>
              <w:widowControl/>
              <w:snapToGrid w:val="0"/>
              <w:jc w:val="center"/>
              <w:rPr>
                <w:rFonts w:asciiTheme="minorEastAsia" w:hAnsiTheme="minorEastAsia" w:eastAsiaTheme="minorEastAsia"/>
                <w:kern w:val="0"/>
                <w:sz w:val="24"/>
                <w:szCs w:val="21"/>
              </w:rPr>
            </w:pPr>
          </w:p>
        </w:tc>
      </w:tr>
      <w:tr w14:paraId="37A1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ED03D28">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2</w:t>
            </w:r>
          </w:p>
        </w:tc>
        <w:tc>
          <w:tcPr>
            <w:tcW w:w="3680" w:type="dxa"/>
            <w:gridSpan w:val="3"/>
            <w:shd w:val="clear" w:color="auto" w:fill="auto"/>
            <w:vAlign w:val="center"/>
          </w:tcPr>
          <w:p w14:paraId="7E4E0515">
            <w:pPr>
              <w:widowControl/>
              <w:snapToGrid w:val="0"/>
              <w:jc w:val="center"/>
              <w:rPr>
                <w:rFonts w:asciiTheme="minorEastAsia" w:hAnsiTheme="minorEastAsia" w:eastAsiaTheme="minorEastAsia"/>
                <w:kern w:val="0"/>
                <w:sz w:val="24"/>
                <w:szCs w:val="21"/>
              </w:rPr>
            </w:pPr>
          </w:p>
        </w:tc>
        <w:tc>
          <w:tcPr>
            <w:tcW w:w="2680" w:type="dxa"/>
            <w:shd w:val="clear" w:color="auto" w:fill="auto"/>
            <w:vAlign w:val="center"/>
          </w:tcPr>
          <w:p w14:paraId="7B0842CA">
            <w:pPr>
              <w:widowControl/>
              <w:snapToGrid w:val="0"/>
              <w:jc w:val="center"/>
              <w:rPr>
                <w:rFonts w:asciiTheme="minorEastAsia" w:hAnsiTheme="minorEastAsia" w:eastAsiaTheme="minorEastAsia"/>
                <w:kern w:val="0"/>
                <w:sz w:val="24"/>
                <w:szCs w:val="21"/>
              </w:rPr>
            </w:pPr>
          </w:p>
        </w:tc>
        <w:tc>
          <w:tcPr>
            <w:tcW w:w="1289" w:type="dxa"/>
            <w:shd w:val="clear" w:color="auto" w:fill="auto"/>
            <w:vAlign w:val="center"/>
          </w:tcPr>
          <w:p w14:paraId="7AAC2263">
            <w:pPr>
              <w:widowControl/>
              <w:snapToGrid w:val="0"/>
              <w:jc w:val="center"/>
              <w:rPr>
                <w:rFonts w:asciiTheme="minorEastAsia" w:hAnsiTheme="minorEastAsia" w:eastAsiaTheme="minorEastAsia"/>
                <w:kern w:val="0"/>
                <w:sz w:val="24"/>
                <w:szCs w:val="21"/>
              </w:rPr>
            </w:pPr>
          </w:p>
        </w:tc>
        <w:tc>
          <w:tcPr>
            <w:tcW w:w="1315" w:type="dxa"/>
            <w:shd w:val="clear" w:color="auto" w:fill="auto"/>
            <w:vAlign w:val="center"/>
          </w:tcPr>
          <w:p w14:paraId="4FC3BFDB">
            <w:pPr>
              <w:widowControl/>
              <w:snapToGrid w:val="0"/>
              <w:jc w:val="center"/>
              <w:rPr>
                <w:rFonts w:asciiTheme="minorEastAsia" w:hAnsiTheme="minorEastAsia" w:eastAsiaTheme="minorEastAsia"/>
                <w:kern w:val="0"/>
                <w:sz w:val="24"/>
                <w:szCs w:val="21"/>
              </w:rPr>
            </w:pPr>
          </w:p>
        </w:tc>
      </w:tr>
      <w:tr w14:paraId="5D35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1EEA804">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3</w:t>
            </w:r>
          </w:p>
        </w:tc>
        <w:tc>
          <w:tcPr>
            <w:tcW w:w="3680" w:type="dxa"/>
            <w:gridSpan w:val="3"/>
            <w:shd w:val="clear" w:color="auto" w:fill="auto"/>
            <w:vAlign w:val="center"/>
          </w:tcPr>
          <w:p w14:paraId="0AC18615">
            <w:pPr>
              <w:widowControl/>
              <w:snapToGrid w:val="0"/>
              <w:jc w:val="center"/>
              <w:rPr>
                <w:rFonts w:asciiTheme="minorEastAsia" w:hAnsiTheme="minorEastAsia" w:eastAsiaTheme="minorEastAsia"/>
                <w:kern w:val="0"/>
                <w:sz w:val="24"/>
                <w:szCs w:val="21"/>
              </w:rPr>
            </w:pPr>
          </w:p>
        </w:tc>
        <w:tc>
          <w:tcPr>
            <w:tcW w:w="2680" w:type="dxa"/>
            <w:shd w:val="clear" w:color="auto" w:fill="auto"/>
            <w:vAlign w:val="center"/>
          </w:tcPr>
          <w:p w14:paraId="6C45DBC2">
            <w:pPr>
              <w:widowControl/>
              <w:snapToGrid w:val="0"/>
              <w:jc w:val="center"/>
              <w:rPr>
                <w:rFonts w:asciiTheme="minorEastAsia" w:hAnsiTheme="minorEastAsia" w:eastAsiaTheme="minorEastAsia"/>
                <w:kern w:val="0"/>
                <w:sz w:val="24"/>
                <w:szCs w:val="21"/>
              </w:rPr>
            </w:pPr>
          </w:p>
        </w:tc>
        <w:tc>
          <w:tcPr>
            <w:tcW w:w="1289" w:type="dxa"/>
            <w:shd w:val="clear" w:color="auto" w:fill="auto"/>
            <w:vAlign w:val="center"/>
          </w:tcPr>
          <w:p w14:paraId="39903EF3">
            <w:pPr>
              <w:widowControl/>
              <w:snapToGrid w:val="0"/>
              <w:jc w:val="center"/>
              <w:rPr>
                <w:rFonts w:asciiTheme="minorEastAsia" w:hAnsiTheme="minorEastAsia" w:eastAsiaTheme="minorEastAsia"/>
                <w:kern w:val="0"/>
                <w:sz w:val="24"/>
                <w:szCs w:val="21"/>
              </w:rPr>
            </w:pPr>
          </w:p>
        </w:tc>
        <w:tc>
          <w:tcPr>
            <w:tcW w:w="1315" w:type="dxa"/>
            <w:shd w:val="clear" w:color="auto" w:fill="auto"/>
            <w:vAlign w:val="center"/>
          </w:tcPr>
          <w:p w14:paraId="35DDB345">
            <w:pPr>
              <w:widowControl/>
              <w:snapToGrid w:val="0"/>
              <w:jc w:val="center"/>
              <w:rPr>
                <w:rFonts w:asciiTheme="minorEastAsia" w:hAnsiTheme="minorEastAsia" w:eastAsiaTheme="minorEastAsia"/>
                <w:kern w:val="0"/>
                <w:sz w:val="24"/>
                <w:szCs w:val="21"/>
              </w:rPr>
            </w:pPr>
          </w:p>
        </w:tc>
      </w:tr>
      <w:tr w14:paraId="6EC9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C3404F9">
            <w:pPr>
              <w:widowControl/>
              <w:snapToGrid w:val="0"/>
              <w:jc w:val="center"/>
              <w:rPr>
                <w:rFonts w:asciiTheme="minorEastAsia" w:hAnsiTheme="minorEastAsia" w:eastAsiaTheme="minorEastAsia"/>
                <w:kern w:val="0"/>
                <w:sz w:val="24"/>
                <w:szCs w:val="21"/>
              </w:rPr>
            </w:pPr>
            <w:r>
              <w:rPr>
                <w:rFonts w:hint="eastAsia" w:asciiTheme="minorEastAsia" w:hAnsiTheme="minorEastAsia" w:eastAsiaTheme="minorEastAsia"/>
                <w:kern w:val="0"/>
                <w:sz w:val="24"/>
                <w:szCs w:val="21"/>
              </w:rPr>
              <w:t>…</w:t>
            </w:r>
          </w:p>
        </w:tc>
        <w:tc>
          <w:tcPr>
            <w:tcW w:w="3680" w:type="dxa"/>
            <w:gridSpan w:val="3"/>
            <w:shd w:val="clear" w:color="auto" w:fill="auto"/>
            <w:vAlign w:val="center"/>
          </w:tcPr>
          <w:p w14:paraId="6618A781">
            <w:pPr>
              <w:widowControl/>
              <w:snapToGrid w:val="0"/>
              <w:jc w:val="center"/>
              <w:rPr>
                <w:rFonts w:asciiTheme="minorEastAsia" w:hAnsiTheme="minorEastAsia" w:eastAsiaTheme="minorEastAsia"/>
                <w:kern w:val="0"/>
                <w:sz w:val="24"/>
                <w:szCs w:val="21"/>
              </w:rPr>
            </w:pPr>
          </w:p>
        </w:tc>
        <w:tc>
          <w:tcPr>
            <w:tcW w:w="2680" w:type="dxa"/>
            <w:shd w:val="clear" w:color="auto" w:fill="auto"/>
            <w:vAlign w:val="center"/>
          </w:tcPr>
          <w:p w14:paraId="7994BB4B">
            <w:pPr>
              <w:widowControl/>
              <w:snapToGrid w:val="0"/>
              <w:jc w:val="center"/>
              <w:rPr>
                <w:rFonts w:asciiTheme="minorEastAsia" w:hAnsiTheme="minorEastAsia" w:eastAsiaTheme="minorEastAsia"/>
                <w:kern w:val="0"/>
                <w:sz w:val="24"/>
                <w:szCs w:val="21"/>
              </w:rPr>
            </w:pPr>
          </w:p>
        </w:tc>
        <w:tc>
          <w:tcPr>
            <w:tcW w:w="1289" w:type="dxa"/>
            <w:shd w:val="clear" w:color="auto" w:fill="auto"/>
            <w:vAlign w:val="center"/>
          </w:tcPr>
          <w:p w14:paraId="054250C1">
            <w:pPr>
              <w:widowControl/>
              <w:snapToGrid w:val="0"/>
              <w:jc w:val="center"/>
              <w:rPr>
                <w:rFonts w:asciiTheme="minorEastAsia" w:hAnsiTheme="minorEastAsia" w:eastAsiaTheme="minorEastAsia"/>
                <w:kern w:val="0"/>
                <w:sz w:val="24"/>
                <w:szCs w:val="21"/>
              </w:rPr>
            </w:pPr>
          </w:p>
        </w:tc>
        <w:tc>
          <w:tcPr>
            <w:tcW w:w="1315" w:type="dxa"/>
            <w:shd w:val="clear" w:color="auto" w:fill="auto"/>
            <w:vAlign w:val="center"/>
          </w:tcPr>
          <w:p w14:paraId="6E652A29">
            <w:pPr>
              <w:widowControl/>
              <w:snapToGrid w:val="0"/>
              <w:jc w:val="center"/>
              <w:rPr>
                <w:rFonts w:asciiTheme="minorEastAsia" w:hAnsiTheme="minorEastAsia" w:eastAsiaTheme="minorEastAsia"/>
                <w:kern w:val="0"/>
                <w:sz w:val="24"/>
                <w:szCs w:val="21"/>
              </w:rPr>
            </w:pPr>
          </w:p>
        </w:tc>
      </w:tr>
      <w:tr w14:paraId="5D2D2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7" w:type="dxa"/>
            <w:gridSpan w:val="7"/>
            <w:shd w:val="clear" w:color="auto" w:fill="auto"/>
            <w:vAlign w:val="center"/>
          </w:tcPr>
          <w:p w14:paraId="5920E64E">
            <w:pPr>
              <w:widowControl/>
              <w:snapToGrid w:val="0"/>
              <w:rPr>
                <w:rFonts w:asciiTheme="minorEastAsia" w:hAnsiTheme="minorEastAsia" w:eastAsiaTheme="minorEastAsia"/>
                <w:b/>
                <w:kern w:val="0"/>
                <w:sz w:val="24"/>
                <w:szCs w:val="21"/>
              </w:rPr>
            </w:pPr>
            <w:r>
              <w:rPr>
                <w:rFonts w:asciiTheme="minorEastAsia" w:hAnsiTheme="minorEastAsia" w:eastAsiaTheme="minorEastAsia"/>
                <w:b/>
                <w:kern w:val="0"/>
                <w:sz w:val="24"/>
                <w:szCs w:val="21"/>
              </w:rPr>
              <w:t>项目需求书（项目需求书要求须逐条应答）</w:t>
            </w:r>
          </w:p>
        </w:tc>
      </w:tr>
      <w:tr w14:paraId="3E09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1832E8E">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序号</w:t>
            </w:r>
          </w:p>
        </w:tc>
        <w:tc>
          <w:tcPr>
            <w:tcW w:w="1039" w:type="dxa"/>
            <w:shd w:val="clear" w:color="auto" w:fill="auto"/>
            <w:vAlign w:val="center"/>
          </w:tcPr>
          <w:p w14:paraId="45ABF03A">
            <w:pPr>
              <w:widowControl/>
              <w:snapToGrid w:val="0"/>
              <w:jc w:val="center"/>
              <w:rPr>
                <w:rFonts w:asciiTheme="minorEastAsia" w:hAnsiTheme="minorEastAsia" w:eastAsiaTheme="minorEastAsia"/>
                <w:kern w:val="0"/>
                <w:sz w:val="24"/>
                <w:szCs w:val="21"/>
              </w:rPr>
            </w:pPr>
            <w:r>
              <w:rPr>
                <w:rFonts w:hint="eastAsia" w:asciiTheme="minorEastAsia" w:hAnsiTheme="minorEastAsia" w:eastAsiaTheme="minorEastAsia"/>
                <w:kern w:val="0"/>
                <w:sz w:val="24"/>
                <w:szCs w:val="21"/>
              </w:rPr>
              <w:t>采购项名称</w:t>
            </w:r>
          </w:p>
        </w:tc>
        <w:tc>
          <w:tcPr>
            <w:tcW w:w="851" w:type="dxa"/>
            <w:shd w:val="clear" w:color="auto" w:fill="auto"/>
            <w:vAlign w:val="center"/>
          </w:tcPr>
          <w:p w14:paraId="068E4F0D">
            <w:pPr>
              <w:snapToGrid w:val="0"/>
              <w:jc w:val="cente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条款</w:t>
            </w:r>
          </w:p>
          <w:p w14:paraId="6759B493">
            <w:pPr>
              <w:snapToGrid w:val="0"/>
              <w:jc w:val="center"/>
              <w:rPr>
                <w:rFonts w:asciiTheme="minorEastAsia" w:hAnsiTheme="minorEastAsia" w:eastAsiaTheme="minorEastAsia"/>
                <w:kern w:val="0"/>
                <w:sz w:val="24"/>
                <w:szCs w:val="21"/>
              </w:rPr>
            </w:pPr>
            <w:r>
              <w:rPr>
                <w:rFonts w:hint="eastAsia" w:cs="宋体" w:asciiTheme="minorEastAsia" w:hAnsiTheme="minorEastAsia" w:eastAsiaTheme="minorEastAsia"/>
                <w:kern w:val="0"/>
                <w:sz w:val="24"/>
              </w:rPr>
              <w:t>序号</w:t>
            </w:r>
          </w:p>
        </w:tc>
        <w:tc>
          <w:tcPr>
            <w:tcW w:w="1790" w:type="dxa"/>
            <w:shd w:val="clear" w:color="auto" w:fill="auto"/>
            <w:vAlign w:val="center"/>
          </w:tcPr>
          <w:p w14:paraId="7D10540D">
            <w:pPr>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招标要求</w:t>
            </w:r>
          </w:p>
        </w:tc>
        <w:tc>
          <w:tcPr>
            <w:tcW w:w="2680" w:type="dxa"/>
            <w:shd w:val="clear" w:color="auto" w:fill="auto"/>
            <w:vAlign w:val="center"/>
          </w:tcPr>
          <w:p w14:paraId="0D17A3CB">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投标应答</w:t>
            </w:r>
          </w:p>
        </w:tc>
        <w:tc>
          <w:tcPr>
            <w:tcW w:w="1289" w:type="dxa"/>
            <w:shd w:val="clear" w:color="auto" w:fill="auto"/>
            <w:vAlign w:val="center"/>
          </w:tcPr>
          <w:p w14:paraId="14C74861">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偏离</w:t>
            </w:r>
          </w:p>
          <w:p w14:paraId="2B604896">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说明</w:t>
            </w:r>
          </w:p>
        </w:tc>
        <w:tc>
          <w:tcPr>
            <w:tcW w:w="1315" w:type="dxa"/>
            <w:shd w:val="clear" w:color="auto" w:fill="auto"/>
            <w:vAlign w:val="center"/>
          </w:tcPr>
          <w:p w14:paraId="4AFF753C">
            <w:pPr>
              <w:widowControl/>
              <w:snapToGrid w:val="0"/>
              <w:jc w:val="center"/>
              <w:rPr>
                <w:rFonts w:asciiTheme="minorEastAsia" w:hAnsiTheme="minorEastAsia" w:eastAsiaTheme="minorEastAsia"/>
                <w:kern w:val="0"/>
                <w:sz w:val="24"/>
                <w:szCs w:val="21"/>
              </w:rPr>
            </w:pPr>
            <w:r>
              <w:rPr>
                <w:rFonts w:hint="eastAsia" w:asciiTheme="minorEastAsia" w:hAnsiTheme="minorEastAsia" w:eastAsiaTheme="minorEastAsia"/>
                <w:kern w:val="0"/>
                <w:sz w:val="24"/>
                <w:szCs w:val="21"/>
              </w:rPr>
              <w:t>技术支撑材料所在页码</w:t>
            </w:r>
          </w:p>
        </w:tc>
      </w:tr>
      <w:tr w14:paraId="762C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5CFEA1C">
            <w:pPr>
              <w:widowControl/>
              <w:snapToGrid w:val="0"/>
              <w:jc w:val="center"/>
              <w:rPr>
                <w:rFonts w:asciiTheme="minorEastAsia" w:hAnsiTheme="minorEastAsia" w:eastAsiaTheme="minorEastAsia"/>
                <w:kern w:val="0"/>
                <w:sz w:val="24"/>
                <w:szCs w:val="21"/>
              </w:rPr>
            </w:pPr>
          </w:p>
        </w:tc>
        <w:tc>
          <w:tcPr>
            <w:tcW w:w="1039" w:type="dxa"/>
            <w:shd w:val="clear" w:color="auto" w:fill="auto"/>
            <w:vAlign w:val="center"/>
          </w:tcPr>
          <w:p w14:paraId="73F256E0">
            <w:pPr>
              <w:widowControl/>
              <w:snapToGrid w:val="0"/>
              <w:jc w:val="center"/>
              <w:rPr>
                <w:rFonts w:asciiTheme="minorEastAsia" w:hAnsiTheme="minorEastAsia" w:eastAsiaTheme="minorEastAsia"/>
                <w:kern w:val="0"/>
                <w:sz w:val="24"/>
                <w:szCs w:val="21"/>
              </w:rPr>
            </w:pPr>
          </w:p>
        </w:tc>
        <w:tc>
          <w:tcPr>
            <w:tcW w:w="851" w:type="dxa"/>
            <w:shd w:val="clear" w:color="auto" w:fill="auto"/>
            <w:vAlign w:val="center"/>
          </w:tcPr>
          <w:p w14:paraId="6E2A16CD">
            <w:pPr>
              <w:widowControl/>
              <w:snapToGrid w:val="0"/>
              <w:jc w:val="center"/>
              <w:rPr>
                <w:rFonts w:asciiTheme="minorEastAsia" w:hAnsiTheme="minorEastAsia" w:eastAsiaTheme="minorEastAsia"/>
                <w:kern w:val="0"/>
                <w:sz w:val="24"/>
                <w:szCs w:val="21"/>
              </w:rPr>
            </w:pPr>
          </w:p>
        </w:tc>
        <w:tc>
          <w:tcPr>
            <w:tcW w:w="1790" w:type="dxa"/>
            <w:shd w:val="clear" w:color="auto" w:fill="auto"/>
            <w:vAlign w:val="center"/>
          </w:tcPr>
          <w:p w14:paraId="1E8E704E">
            <w:pPr>
              <w:widowControl/>
              <w:snapToGrid w:val="0"/>
              <w:jc w:val="center"/>
              <w:rPr>
                <w:rFonts w:asciiTheme="minorEastAsia" w:hAnsiTheme="minorEastAsia" w:eastAsiaTheme="minorEastAsia"/>
                <w:kern w:val="0"/>
                <w:sz w:val="24"/>
                <w:szCs w:val="21"/>
              </w:rPr>
            </w:pPr>
          </w:p>
        </w:tc>
        <w:tc>
          <w:tcPr>
            <w:tcW w:w="2680" w:type="dxa"/>
            <w:shd w:val="clear" w:color="auto" w:fill="auto"/>
            <w:vAlign w:val="center"/>
          </w:tcPr>
          <w:p w14:paraId="4B91FED7">
            <w:pPr>
              <w:widowControl/>
              <w:snapToGrid w:val="0"/>
              <w:jc w:val="center"/>
              <w:rPr>
                <w:rFonts w:asciiTheme="minorEastAsia" w:hAnsiTheme="minorEastAsia" w:eastAsiaTheme="minorEastAsia"/>
                <w:kern w:val="0"/>
                <w:sz w:val="24"/>
                <w:szCs w:val="21"/>
              </w:rPr>
            </w:pPr>
          </w:p>
        </w:tc>
        <w:tc>
          <w:tcPr>
            <w:tcW w:w="1289" w:type="dxa"/>
            <w:shd w:val="clear" w:color="auto" w:fill="auto"/>
            <w:vAlign w:val="center"/>
          </w:tcPr>
          <w:p w14:paraId="65F14C0A">
            <w:pPr>
              <w:widowControl/>
              <w:snapToGrid w:val="0"/>
              <w:jc w:val="center"/>
              <w:rPr>
                <w:rFonts w:asciiTheme="minorEastAsia" w:hAnsiTheme="minorEastAsia" w:eastAsiaTheme="minorEastAsia"/>
                <w:kern w:val="0"/>
                <w:sz w:val="24"/>
                <w:szCs w:val="21"/>
              </w:rPr>
            </w:pPr>
          </w:p>
        </w:tc>
        <w:tc>
          <w:tcPr>
            <w:tcW w:w="1315" w:type="dxa"/>
            <w:shd w:val="clear" w:color="auto" w:fill="auto"/>
            <w:vAlign w:val="center"/>
          </w:tcPr>
          <w:p w14:paraId="40B0C8BF">
            <w:pPr>
              <w:widowControl/>
              <w:snapToGrid w:val="0"/>
              <w:jc w:val="center"/>
              <w:rPr>
                <w:rFonts w:asciiTheme="minorEastAsia" w:hAnsiTheme="minorEastAsia" w:eastAsiaTheme="minorEastAsia"/>
                <w:kern w:val="0"/>
                <w:sz w:val="24"/>
                <w:szCs w:val="21"/>
              </w:rPr>
            </w:pPr>
          </w:p>
        </w:tc>
      </w:tr>
      <w:tr w14:paraId="1ECE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3319D51">
            <w:pPr>
              <w:widowControl/>
              <w:snapToGrid w:val="0"/>
              <w:jc w:val="center"/>
              <w:rPr>
                <w:rFonts w:asciiTheme="minorEastAsia" w:hAnsiTheme="minorEastAsia" w:eastAsiaTheme="minorEastAsia"/>
                <w:kern w:val="0"/>
                <w:sz w:val="24"/>
                <w:szCs w:val="21"/>
              </w:rPr>
            </w:pPr>
          </w:p>
        </w:tc>
        <w:tc>
          <w:tcPr>
            <w:tcW w:w="1039" w:type="dxa"/>
            <w:shd w:val="clear" w:color="auto" w:fill="auto"/>
            <w:vAlign w:val="center"/>
          </w:tcPr>
          <w:p w14:paraId="5C383FCF">
            <w:pPr>
              <w:widowControl/>
              <w:snapToGrid w:val="0"/>
              <w:jc w:val="center"/>
              <w:rPr>
                <w:rFonts w:asciiTheme="minorEastAsia" w:hAnsiTheme="minorEastAsia" w:eastAsiaTheme="minorEastAsia"/>
                <w:kern w:val="0"/>
                <w:sz w:val="24"/>
                <w:szCs w:val="21"/>
              </w:rPr>
            </w:pPr>
          </w:p>
        </w:tc>
        <w:tc>
          <w:tcPr>
            <w:tcW w:w="851" w:type="dxa"/>
            <w:shd w:val="clear" w:color="auto" w:fill="auto"/>
            <w:vAlign w:val="center"/>
          </w:tcPr>
          <w:p w14:paraId="7CE6E6CF">
            <w:pPr>
              <w:widowControl/>
              <w:snapToGrid w:val="0"/>
              <w:jc w:val="center"/>
              <w:rPr>
                <w:rFonts w:asciiTheme="minorEastAsia" w:hAnsiTheme="minorEastAsia" w:eastAsiaTheme="minorEastAsia"/>
                <w:kern w:val="0"/>
                <w:sz w:val="24"/>
                <w:szCs w:val="21"/>
              </w:rPr>
            </w:pPr>
          </w:p>
        </w:tc>
        <w:tc>
          <w:tcPr>
            <w:tcW w:w="1790" w:type="dxa"/>
            <w:shd w:val="clear" w:color="auto" w:fill="auto"/>
            <w:vAlign w:val="center"/>
          </w:tcPr>
          <w:p w14:paraId="30302543">
            <w:pPr>
              <w:widowControl/>
              <w:snapToGrid w:val="0"/>
              <w:jc w:val="center"/>
              <w:rPr>
                <w:rFonts w:asciiTheme="minorEastAsia" w:hAnsiTheme="minorEastAsia" w:eastAsiaTheme="minorEastAsia"/>
                <w:kern w:val="0"/>
                <w:sz w:val="24"/>
                <w:szCs w:val="21"/>
              </w:rPr>
            </w:pPr>
          </w:p>
        </w:tc>
        <w:tc>
          <w:tcPr>
            <w:tcW w:w="2680" w:type="dxa"/>
            <w:shd w:val="clear" w:color="auto" w:fill="auto"/>
            <w:vAlign w:val="center"/>
          </w:tcPr>
          <w:p w14:paraId="2F8E59B6">
            <w:pPr>
              <w:widowControl/>
              <w:snapToGrid w:val="0"/>
              <w:jc w:val="center"/>
              <w:rPr>
                <w:rFonts w:asciiTheme="minorEastAsia" w:hAnsiTheme="minorEastAsia" w:eastAsiaTheme="minorEastAsia"/>
                <w:kern w:val="0"/>
                <w:sz w:val="24"/>
                <w:szCs w:val="21"/>
              </w:rPr>
            </w:pPr>
          </w:p>
        </w:tc>
        <w:tc>
          <w:tcPr>
            <w:tcW w:w="1289" w:type="dxa"/>
            <w:shd w:val="clear" w:color="auto" w:fill="auto"/>
            <w:vAlign w:val="center"/>
          </w:tcPr>
          <w:p w14:paraId="0FDB06C4">
            <w:pPr>
              <w:widowControl/>
              <w:snapToGrid w:val="0"/>
              <w:jc w:val="center"/>
              <w:rPr>
                <w:rFonts w:asciiTheme="minorEastAsia" w:hAnsiTheme="minorEastAsia" w:eastAsiaTheme="minorEastAsia"/>
                <w:kern w:val="0"/>
                <w:sz w:val="24"/>
                <w:szCs w:val="21"/>
              </w:rPr>
            </w:pPr>
          </w:p>
        </w:tc>
        <w:tc>
          <w:tcPr>
            <w:tcW w:w="1315" w:type="dxa"/>
            <w:shd w:val="clear" w:color="auto" w:fill="auto"/>
            <w:vAlign w:val="center"/>
          </w:tcPr>
          <w:p w14:paraId="1A000887">
            <w:pPr>
              <w:widowControl/>
              <w:snapToGrid w:val="0"/>
              <w:jc w:val="center"/>
              <w:rPr>
                <w:rFonts w:asciiTheme="minorEastAsia" w:hAnsiTheme="minorEastAsia" w:eastAsiaTheme="minorEastAsia"/>
                <w:kern w:val="0"/>
                <w:sz w:val="24"/>
                <w:szCs w:val="21"/>
              </w:rPr>
            </w:pPr>
          </w:p>
        </w:tc>
      </w:tr>
    </w:tbl>
    <w:p w14:paraId="59580B29">
      <w:pPr>
        <w:snapToGrid w:val="0"/>
        <w:spacing w:line="480" w:lineRule="exact"/>
        <w:rPr>
          <w:rFonts w:asciiTheme="minorEastAsia" w:hAnsiTheme="minorEastAsia" w:eastAsiaTheme="minorEastAsia"/>
          <w:sz w:val="24"/>
        </w:rPr>
      </w:pPr>
      <w:r>
        <w:rPr>
          <w:rFonts w:asciiTheme="minorEastAsia" w:hAnsiTheme="minorEastAsia" w:eastAsiaTheme="minorEastAsia"/>
          <w:sz w:val="24"/>
        </w:rPr>
        <w:t>注：</w:t>
      </w:r>
    </w:p>
    <w:p w14:paraId="7107744A">
      <w:pPr>
        <w:snapToGrid w:val="0"/>
        <w:spacing w:line="480" w:lineRule="exact"/>
        <w:rPr>
          <w:sz w:val="24"/>
        </w:rPr>
      </w:pPr>
      <w:r>
        <w:rPr>
          <w:sz w:val="24"/>
        </w:rPr>
        <w:t>1. 不如实填写偏离情况的投标文件将视为虚假材料。</w:t>
      </w:r>
    </w:p>
    <w:p w14:paraId="6C9013D2">
      <w:pPr>
        <w:snapToGrid w:val="0"/>
        <w:spacing w:line="480" w:lineRule="exact"/>
        <w:rPr>
          <w:sz w:val="24"/>
        </w:rPr>
      </w:pPr>
      <w:r>
        <w:rPr>
          <w:sz w:val="24"/>
        </w:rPr>
        <w:t>2. 招标要求指招标文件中规定的具体要求，投标应答指投标</w:t>
      </w:r>
      <w:r>
        <w:rPr>
          <w:rFonts w:hint="eastAsia"/>
          <w:sz w:val="24"/>
        </w:rPr>
        <w:t>文件</w:t>
      </w:r>
      <w:r>
        <w:rPr>
          <w:sz w:val="24"/>
        </w:rPr>
        <w:t>的</w:t>
      </w:r>
      <w:r>
        <w:rPr>
          <w:rFonts w:hint="eastAsia"/>
          <w:sz w:val="24"/>
        </w:rPr>
        <w:t>具体内容</w:t>
      </w:r>
      <w:r>
        <w:rPr>
          <w:sz w:val="24"/>
        </w:rPr>
        <w:t>。</w:t>
      </w:r>
    </w:p>
    <w:p w14:paraId="0CF90174">
      <w:pPr>
        <w:snapToGrid w:val="0"/>
        <w:spacing w:line="480" w:lineRule="exact"/>
        <w:rPr>
          <w:sz w:val="24"/>
        </w:rPr>
      </w:pPr>
      <w:r>
        <w:rPr>
          <w:rFonts w:hint="eastAsia"/>
          <w:sz w:val="24"/>
        </w:rPr>
        <w:t>3</w:t>
      </w:r>
      <w:r>
        <w:rPr>
          <w:sz w:val="24"/>
        </w:rPr>
        <w:t>. 偏离说明指招标要求与投标应答之间的不同之处。</w:t>
      </w:r>
    </w:p>
    <w:p w14:paraId="317DDBB1">
      <w:pPr>
        <w:snapToGrid w:val="0"/>
        <w:spacing w:line="480" w:lineRule="exact"/>
        <w:rPr>
          <w:sz w:val="24"/>
        </w:rPr>
      </w:pPr>
      <w:r>
        <w:rPr>
          <w:rFonts w:hint="eastAsia"/>
          <w:sz w:val="24"/>
        </w:rPr>
        <w:t>4. 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14:paraId="05C30ED3">
      <w:pPr>
        <w:snapToGrid w:val="0"/>
        <w:spacing w:line="480" w:lineRule="exact"/>
        <w:rPr>
          <w:rFonts w:asciiTheme="minorEastAsia" w:hAnsiTheme="minorEastAsia" w:eastAsiaTheme="minorEastAsia"/>
          <w:kern w:val="0"/>
          <w:sz w:val="24"/>
        </w:rPr>
      </w:pPr>
    </w:p>
    <w:p w14:paraId="0F760780">
      <w:pPr>
        <w:snapToGrid w:val="0"/>
        <w:spacing w:line="480" w:lineRule="exact"/>
        <w:ind w:firstLine="3797" w:firstLineChars="1695"/>
        <w:rPr>
          <w:rFonts w:asciiTheme="minorEastAsia" w:hAnsiTheme="minorEastAsia" w:eastAsiaTheme="minorEastAsia"/>
          <w:sz w:val="24"/>
        </w:rPr>
      </w:pPr>
      <w:r>
        <w:rPr>
          <w:rFonts w:asciiTheme="minorEastAsia" w:hAnsiTheme="minorEastAsia" w:eastAsiaTheme="minorEastAsia"/>
          <w:sz w:val="24"/>
        </w:rPr>
        <w:t>投标人名称：</w:t>
      </w:r>
    </w:p>
    <w:p w14:paraId="5CB7EFB0">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p>
    <w:p w14:paraId="181C0B5D">
      <w:pPr>
        <w:tabs>
          <w:tab w:val="left" w:pos="360"/>
        </w:tabs>
        <w:spacing w:after="286" w:afterLines="100"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br w:type="page"/>
      </w:r>
      <w:r>
        <w:rPr>
          <w:rFonts w:asciiTheme="minorEastAsia" w:hAnsiTheme="minorEastAsia" w:eastAsiaTheme="minorEastAsia"/>
          <w:sz w:val="24"/>
        </w:rPr>
        <w:t>附件</w:t>
      </w:r>
      <w:r>
        <w:rPr>
          <w:rFonts w:hint="eastAsia" w:asciiTheme="minorEastAsia" w:hAnsiTheme="minorEastAsia" w:eastAsiaTheme="minorEastAsia"/>
          <w:sz w:val="24"/>
        </w:rPr>
        <w:t>8</w:t>
      </w:r>
    </w:p>
    <w:p w14:paraId="4D8D9E90">
      <w:pPr>
        <w:autoSpaceDN w:val="0"/>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业绩</w:t>
      </w:r>
    </w:p>
    <w:p w14:paraId="0BF63CB6">
      <w:pPr>
        <w:spacing w:line="460" w:lineRule="exact"/>
        <w:ind w:left="192"/>
        <w:rPr>
          <w:rFonts w:asciiTheme="minorEastAsia" w:hAnsiTheme="minorEastAsia" w:eastAsiaTheme="minorEastAsia"/>
          <w:sz w:val="24"/>
        </w:rPr>
      </w:pPr>
    </w:p>
    <w:p w14:paraId="2F2E62E6">
      <w:pPr>
        <w:spacing w:line="460" w:lineRule="exact"/>
        <w:rPr>
          <w:rFonts w:asciiTheme="minorEastAsia" w:hAnsiTheme="minorEastAsia" w:eastAsiaTheme="minorEastAsia"/>
          <w:sz w:val="24"/>
        </w:rPr>
      </w:pPr>
      <w:r>
        <w:rPr>
          <w:rFonts w:asciiTheme="minorEastAsia" w:hAnsiTheme="minorEastAsia" w:eastAsiaTheme="minorEastAsia"/>
          <w:sz w:val="24"/>
        </w:rPr>
        <w:t>项目名称：</w:t>
      </w:r>
    </w:p>
    <w:p w14:paraId="01E3424F">
      <w:pPr>
        <w:spacing w:line="460" w:lineRule="exact"/>
        <w:rPr>
          <w:rFonts w:asciiTheme="minorEastAsia" w:hAnsiTheme="minorEastAsia" w:eastAsiaTheme="minorEastAsia"/>
          <w:sz w:val="24"/>
        </w:rPr>
      </w:pPr>
      <w:r>
        <w:rPr>
          <w:rFonts w:asciiTheme="minorEastAsia" w:hAnsiTheme="minorEastAsia" w:eastAsiaTheme="minorEastAsia"/>
          <w:sz w:val="24"/>
        </w:rPr>
        <w:t>项目编号：</w:t>
      </w:r>
    </w:p>
    <w:p w14:paraId="52EC276F">
      <w:pPr>
        <w:spacing w:line="460" w:lineRule="exact"/>
        <w:rPr>
          <w:rFonts w:asciiTheme="minorEastAsia" w:hAnsiTheme="minorEastAsia" w:eastAsiaTheme="minorEastAsia"/>
          <w:sz w:val="24"/>
          <w:u w:val="single"/>
        </w:rPr>
      </w:pPr>
      <w:r>
        <w:rPr>
          <w:rFonts w:asciiTheme="minorEastAsia" w:hAnsiTheme="minorEastAsia" w:eastAsiaTheme="minorEastAsia"/>
          <w:sz w:val="24"/>
        </w:rPr>
        <w:t>包号：</w:t>
      </w:r>
    </w:p>
    <w:p w14:paraId="31EB47A1">
      <w:pPr>
        <w:spacing w:line="460" w:lineRule="exact"/>
        <w:ind w:left="192"/>
        <w:rPr>
          <w:rFonts w:asciiTheme="minorEastAsia" w:hAnsiTheme="minorEastAsia" w:eastAsiaTheme="minorEastAsia"/>
          <w:sz w:val="24"/>
        </w:rPr>
      </w:pPr>
    </w:p>
    <w:tbl>
      <w:tblPr>
        <w:tblStyle w:val="20"/>
        <w:tblW w:w="51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890"/>
        <w:gridCol w:w="699"/>
        <w:gridCol w:w="1122"/>
        <w:gridCol w:w="1316"/>
        <w:gridCol w:w="1025"/>
        <w:gridCol w:w="696"/>
        <w:gridCol w:w="2281"/>
      </w:tblGrid>
      <w:tr w14:paraId="1795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E533479">
            <w:pPr>
              <w:snapToGrid w:val="0"/>
              <w:jc w:val="center"/>
              <w:rPr>
                <w:rFonts w:asciiTheme="minorEastAsia" w:hAnsiTheme="minorEastAsia" w:eastAsiaTheme="minorEastAsia"/>
                <w:sz w:val="24"/>
              </w:rPr>
            </w:pPr>
            <w:r>
              <w:rPr>
                <w:rFonts w:asciiTheme="minorEastAsia" w:hAnsiTheme="minorEastAsia" w:eastAsiaTheme="minorEastAsia"/>
                <w:sz w:val="24"/>
              </w:rPr>
              <w:t>序号</w:t>
            </w:r>
          </w:p>
        </w:tc>
        <w:tc>
          <w:tcPr>
            <w:tcW w:w="508" w:type="pct"/>
            <w:tcBorders>
              <w:top w:val="single" w:color="auto" w:sz="4" w:space="0"/>
              <w:left w:val="single" w:color="auto" w:sz="4" w:space="0"/>
              <w:bottom w:val="single" w:color="auto" w:sz="4" w:space="0"/>
              <w:right w:val="single" w:color="auto" w:sz="4" w:space="0"/>
            </w:tcBorders>
            <w:vAlign w:val="center"/>
          </w:tcPr>
          <w:p w14:paraId="2ADF6339">
            <w:pPr>
              <w:snapToGrid w:val="0"/>
              <w:jc w:val="center"/>
              <w:rPr>
                <w:rFonts w:asciiTheme="minorEastAsia" w:hAnsiTheme="minorEastAsia" w:eastAsiaTheme="minorEastAsia"/>
                <w:sz w:val="24"/>
              </w:rPr>
            </w:pPr>
            <w:r>
              <w:rPr>
                <w:rFonts w:asciiTheme="minorEastAsia" w:hAnsiTheme="minorEastAsia" w:eastAsiaTheme="minorEastAsia"/>
                <w:sz w:val="24"/>
              </w:rPr>
              <w:t>用户单位名称</w:t>
            </w:r>
          </w:p>
        </w:tc>
        <w:tc>
          <w:tcPr>
            <w:tcW w:w="399" w:type="pct"/>
            <w:tcBorders>
              <w:top w:val="single" w:color="auto" w:sz="4" w:space="0"/>
              <w:left w:val="single" w:color="auto" w:sz="4" w:space="0"/>
              <w:bottom w:val="single" w:color="auto" w:sz="4" w:space="0"/>
              <w:right w:val="single" w:color="auto" w:sz="4" w:space="0"/>
            </w:tcBorders>
            <w:vAlign w:val="center"/>
          </w:tcPr>
          <w:p w14:paraId="57025819">
            <w:pPr>
              <w:snapToGrid w:val="0"/>
              <w:jc w:val="center"/>
              <w:rPr>
                <w:rFonts w:asciiTheme="minorEastAsia" w:hAnsiTheme="minorEastAsia" w:eastAsiaTheme="minorEastAsia"/>
                <w:sz w:val="24"/>
              </w:rPr>
            </w:pPr>
            <w:r>
              <w:rPr>
                <w:rFonts w:asciiTheme="minorEastAsia" w:hAnsiTheme="minorEastAsia" w:eastAsiaTheme="minorEastAsia"/>
                <w:sz w:val="24"/>
              </w:rPr>
              <w:t>项目内容</w:t>
            </w:r>
          </w:p>
        </w:tc>
        <w:tc>
          <w:tcPr>
            <w:tcW w:w="640" w:type="pct"/>
            <w:tcBorders>
              <w:top w:val="single" w:color="auto" w:sz="4" w:space="0"/>
              <w:left w:val="single" w:color="auto" w:sz="4" w:space="0"/>
              <w:bottom w:val="single" w:color="auto" w:sz="4" w:space="0"/>
              <w:right w:val="single" w:color="auto" w:sz="4" w:space="0"/>
            </w:tcBorders>
            <w:vAlign w:val="center"/>
          </w:tcPr>
          <w:p w14:paraId="35093AF5">
            <w:pPr>
              <w:snapToGrid w:val="0"/>
              <w:jc w:val="center"/>
              <w:rPr>
                <w:rFonts w:asciiTheme="minorEastAsia" w:hAnsiTheme="minorEastAsia" w:eastAsiaTheme="minorEastAsia"/>
                <w:sz w:val="24"/>
              </w:rPr>
            </w:pPr>
            <w:r>
              <w:rPr>
                <w:rFonts w:asciiTheme="minorEastAsia" w:hAnsiTheme="minorEastAsia" w:eastAsiaTheme="minorEastAsia"/>
                <w:sz w:val="24"/>
              </w:rPr>
              <w:t>实施地点</w:t>
            </w:r>
          </w:p>
        </w:tc>
        <w:tc>
          <w:tcPr>
            <w:tcW w:w="751" w:type="pct"/>
            <w:tcBorders>
              <w:top w:val="single" w:color="auto" w:sz="4" w:space="0"/>
              <w:left w:val="single" w:color="auto" w:sz="4" w:space="0"/>
              <w:bottom w:val="single" w:color="auto" w:sz="4" w:space="0"/>
              <w:right w:val="single" w:color="auto" w:sz="4" w:space="0"/>
            </w:tcBorders>
            <w:vAlign w:val="center"/>
          </w:tcPr>
          <w:p w14:paraId="4A670805">
            <w:pPr>
              <w:snapToGrid w:val="0"/>
              <w:jc w:val="center"/>
              <w:rPr>
                <w:rFonts w:asciiTheme="minorEastAsia" w:hAnsiTheme="minorEastAsia" w:eastAsiaTheme="minorEastAsia"/>
                <w:sz w:val="24"/>
              </w:rPr>
            </w:pPr>
            <w:r>
              <w:rPr>
                <w:rFonts w:hint="eastAsia" w:asciiTheme="minorEastAsia" w:hAnsiTheme="minorEastAsia" w:eastAsiaTheme="minorEastAsia"/>
                <w:sz w:val="24"/>
              </w:rPr>
              <w:t>用户</w:t>
            </w:r>
            <w:r>
              <w:rPr>
                <w:rFonts w:asciiTheme="minorEastAsia" w:hAnsiTheme="minorEastAsia" w:eastAsiaTheme="minorEastAsia"/>
                <w:sz w:val="24"/>
              </w:rPr>
              <w:t>联系人及联系方式</w:t>
            </w:r>
          </w:p>
        </w:tc>
        <w:tc>
          <w:tcPr>
            <w:tcW w:w="585" w:type="pct"/>
            <w:tcBorders>
              <w:top w:val="single" w:color="auto" w:sz="4" w:space="0"/>
              <w:left w:val="single" w:color="auto" w:sz="4" w:space="0"/>
              <w:bottom w:val="single" w:color="auto" w:sz="4" w:space="0"/>
              <w:right w:val="single" w:color="auto" w:sz="4" w:space="0"/>
            </w:tcBorders>
            <w:vAlign w:val="center"/>
          </w:tcPr>
          <w:p w14:paraId="0D3D720B">
            <w:pPr>
              <w:snapToGrid w:val="0"/>
              <w:jc w:val="center"/>
              <w:rPr>
                <w:rFonts w:asciiTheme="minorEastAsia" w:hAnsiTheme="minorEastAsia" w:eastAsiaTheme="minorEastAsia"/>
                <w:sz w:val="24"/>
              </w:rPr>
            </w:pPr>
            <w:r>
              <w:rPr>
                <w:rFonts w:asciiTheme="minorEastAsia" w:hAnsiTheme="minorEastAsia" w:eastAsiaTheme="minorEastAsia"/>
                <w:sz w:val="24"/>
              </w:rPr>
              <w:t>项目起止时间</w:t>
            </w:r>
          </w:p>
        </w:tc>
        <w:tc>
          <w:tcPr>
            <w:tcW w:w="397" w:type="pct"/>
            <w:tcBorders>
              <w:top w:val="single" w:color="auto" w:sz="4" w:space="0"/>
              <w:left w:val="single" w:color="auto" w:sz="4" w:space="0"/>
              <w:bottom w:val="single" w:color="auto" w:sz="4" w:space="0"/>
              <w:right w:val="single" w:color="auto" w:sz="4" w:space="0"/>
            </w:tcBorders>
            <w:vAlign w:val="center"/>
          </w:tcPr>
          <w:p w14:paraId="3CE6FCED">
            <w:pPr>
              <w:snapToGrid w:val="0"/>
              <w:jc w:val="center"/>
              <w:rPr>
                <w:rFonts w:asciiTheme="minorEastAsia" w:hAnsiTheme="minorEastAsia" w:eastAsiaTheme="minorEastAsia"/>
                <w:sz w:val="24"/>
              </w:rPr>
            </w:pPr>
            <w:r>
              <w:rPr>
                <w:rFonts w:asciiTheme="minorEastAsia" w:hAnsiTheme="minorEastAsia" w:eastAsiaTheme="minorEastAsia"/>
                <w:sz w:val="24"/>
              </w:rPr>
              <w:t>合同金额</w:t>
            </w:r>
          </w:p>
        </w:tc>
        <w:tc>
          <w:tcPr>
            <w:tcW w:w="1302" w:type="pct"/>
            <w:tcBorders>
              <w:top w:val="single" w:color="auto" w:sz="4" w:space="0"/>
              <w:left w:val="single" w:color="auto" w:sz="4" w:space="0"/>
              <w:bottom w:val="single" w:color="auto" w:sz="4" w:space="0"/>
              <w:right w:val="single" w:color="auto" w:sz="4" w:space="0"/>
            </w:tcBorders>
            <w:vAlign w:val="center"/>
          </w:tcPr>
          <w:p w14:paraId="76337F49">
            <w:pPr>
              <w:snapToGrid w:val="0"/>
              <w:jc w:val="center"/>
              <w:rPr>
                <w:rFonts w:asciiTheme="minorEastAsia" w:hAnsiTheme="minorEastAsia" w:eastAsiaTheme="minorEastAsia"/>
                <w:sz w:val="24"/>
              </w:rPr>
            </w:pPr>
            <w:r>
              <w:rPr>
                <w:rFonts w:hint="eastAsia" w:asciiTheme="minorEastAsia" w:hAnsiTheme="minorEastAsia" w:eastAsiaTheme="minorEastAsia"/>
                <w:color w:val="000000"/>
                <w:sz w:val="24"/>
              </w:rPr>
              <w:t>用户盖章的成功履行合同的相关证明材料</w:t>
            </w:r>
            <w:r>
              <w:rPr>
                <w:rFonts w:hint="eastAsia" w:asciiTheme="minorEastAsia" w:hAnsiTheme="minorEastAsia" w:eastAsiaTheme="minorEastAsia"/>
                <w:bCs/>
                <w:sz w:val="24"/>
              </w:rPr>
              <w:t>电子件所在页码</w:t>
            </w:r>
          </w:p>
        </w:tc>
      </w:tr>
      <w:tr w14:paraId="35A6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C35A167">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38782010">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68209E2A">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3120F325">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6237ABFA">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44B41304">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603AAB09">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5E2B0379">
            <w:pPr>
              <w:snapToGrid w:val="0"/>
              <w:jc w:val="center"/>
              <w:rPr>
                <w:rFonts w:asciiTheme="minorEastAsia" w:hAnsiTheme="minorEastAsia" w:eastAsiaTheme="minorEastAsia"/>
                <w:sz w:val="24"/>
              </w:rPr>
            </w:pPr>
          </w:p>
        </w:tc>
      </w:tr>
      <w:tr w14:paraId="39E40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67D81D1C">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7AA13890">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57C440D4">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790ADF29">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2A181A14">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507CC283">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06F5A771">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7B9552EE">
            <w:pPr>
              <w:snapToGrid w:val="0"/>
              <w:jc w:val="center"/>
              <w:rPr>
                <w:rFonts w:asciiTheme="minorEastAsia" w:hAnsiTheme="minorEastAsia" w:eastAsiaTheme="minorEastAsia"/>
                <w:sz w:val="24"/>
              </w:rPr>
            </w:pPr>
          </w:p>
        </w:tc>
      </w:tr>
      <w:tr w14:paraId="29AB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92028D3">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5A6CCD1C">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4EA6F362">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2FF43288">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6812049A">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5D1AD1D2">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15598B5">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494821DF">
            <w:pPr>
              <w:snapToGrid w:val="0"/>
              <w:jc w:val="center"/>
              <w:rPr>
                <w:rFonts w:asciiTheme="minorEastAsia" w:hAnsiTheme="minorEastAsia" w:eastAsiaTheme="minorEastAsia"/>
                <w:sz w:val="24"/>
              </w:rPr>
            </w:pPr>
          </w:p>
        </w:tc>
      </w:tr>
      <w:tr w14:paraId="00C3D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7F2A6D51">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50A0E85A">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24DC08A2">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5232C133">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376B5486">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44D0BF66">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0CD38119">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50F24E72">
            <w:pPr>
              <w:snapToGrid w:val="0"/>
              <w:jc w:val="center"/>
              <w:rPr>
                <w:rFonts w:asciiTheme="minorEastAsia" w:hAnsiTheme="minorEastAsia" w:eastAsiaTheme="minorEastAsia"/>
                <w:sz w:val="24"/>
              </w:rPr>
            </w:pPr>
          </w:p>
        </w:tc>
      </w:tr>
      <w:tr w14:paraId="4B19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2CF99D2D">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3C94814D">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0F278DBF">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06D6885D">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750B7910">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3BBCCC16">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332F4283">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446EDD0B">
            <w:pPr>
              <w:snapToGrid w:val="0"/>
              <w:jc w:val="center"/>
              <w:rPr>
                <w:rFonts w:asciiTheme="minorEastAsia" w:hAnsiTheme="minorEastAsia" w:eastAsiaTheme="minorEastAsia"/>
                <w:sz w:val="24"/>
              </w:rPr>
            </w:pPr>
          </w:p>
        </w:tc>
      </w:tr>
      <w:tr w14:paraId="0268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7BBD96D5">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600FA947">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6EA77A03">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7BCBE520">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4D724155">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77658217">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10B15771">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5B003833">
            <w:pPr>
              <w:snapToGrid w:val="0"/>
              <w:jc w:val="center"/>
              <w:rPr>
                <w:rFonts w:asciiTheme="minorEastAsia" w:hAnsiTheme="minorEastAsia" w:eastAsiaTheme="minorEastAsia"/>
                <w:sz w:val="24"/>
              </w:rPr>
            </w:pPr>
          </w:p>
        </w:tc>
      </w:tr>
      <w:tr w14:paraId="1A0B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4E2A222">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174B46FF">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07A74409">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7325F8AE">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29DA6187">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3C70AAF6">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53EE2648">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662B5731">
            <w:pPr>
              <w:snapToGrid w:val="0"/>
              <w:jc w:val="center"/>
              <w:rPr>
                <w:rFonts w:asciiTheme="minorEastAsia" w:hAnsiTheme="minorEastAsia" w:eastAsiaTheme="minorEastAsia"/>
                <w:sz w:val="24"/>
              </w:rPr>
            </w:pPr>
          </w:p>
        </w:tc>
      </w:tr>
      <w:tr w14:paraId="3963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1027A927">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4F0A0468">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2E5CE3EF">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0D07B271">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551C94B4">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6983C999">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46D88AD">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51A3E71F">
            <w:pPr>
              <w:snapToGrid w:val="0"/>
              <w:jc w:val="center"/>
              <w:rPr>
                <w:rFonts w:asciiTheme="minorEastAsia" w:hAnsiTheme="minorEastAsia" w:eastAsiaTheme="minorEastAsia"/>
                <w:sz w:val="24"/>
              </w:rPr>
            </w:pPr>
          </w:p>
        </w:tc>
      </w:tr>
      <w:tr w14:paraId="7AB8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857CEA6">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6372BC5E">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65B990AA">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0C752116">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23B50CB5">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76DC5142">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130722F2">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1FCE4A39">
            <w:pPr>
              <w:snapToGrid w:val="0"/>
              <w:jc w:val="center"/>
              <w:rPr>
                <w:rFonts w:asciiTheme="minorEastAsia" w:hAnsiTheme="minorEastAsia" w:eastAsiaTheme="minorEastAsia"/>
                <w:sz w:val="24"/>
              </w:rPr>
            </w:pPr>
          </w:p>
        </w:tc>
      </w:tr>
      <w:tr w14:paraId="18E2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6301D60">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6C1AB40F">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47D724AF">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44CEA868">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5299EBB8">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048741EB">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6C108337">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235592BB">
            <w:pPr>
              <w:snapToGrid w:val="0"/>
              <w:jc w:val="center"/>
              <w:rPr>
                <w:rFonts w:asciiTheme="minorEastAsia" w:hAnsiTheme="minorEastAsia" w:eastAsiaTheme="minorEastAsia"/>
                <w:sz w:val="24"/>
              </w:rPr>
            </w:pPr>
          </w:p>
        </w:tc>
      </w:tr>
      <w:tr w14:paraId="744B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134BA465">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242DDBFC">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56972F97">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22E55E4C">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3C2A36F3">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45B99997">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255F5417">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55FE8CAC">
            <w:pPr>
              <w:snapToGrid w:val="0"/>
              <w:jc w:val="center"/>
              <w:rPr>
                <w:rFonts w:asciiTheme="minorEastAsia" w:hAnsiTheme="minorEastAsia" w:eastAsiaTheme="minorEastAsia"/>
                <w:sz w:val="24"/>
              </w:rPr>
            </w:pPr>
          </w:p>
        </w:tc>
      </w:tr>
    </w:tbl>
    <w:p w14:paraId="438A4108">
      <w:pPr>
        <w:spacing w:line="560" w:lineRule="exact"/>
        <w:jc w:val="center"/>
        <w:rPr>
          <w:rFonts w:asciiTheme="minorEastAsia" w:hAnsiTheme="minorEastAsia" w:eastAsiaTheme="minorEastAsia"/>
          <w:sz w:val="24"/>
        </w:rPr>
      </w:pPr>
    </w:p>
    <w:p w14:paraId="0D211674">
      <w:pPr>
        <w:spacing w:line="560" w:lineRule="exact"/>
        <w:rPr>
          <w:rFonts w:asciiTheme="minorEastAsia" w:hAnsiTheme="minorEastAsia" w:eastAsiaTheme="minorEastAsia"/>
          <w:sz w:val="24"/>
        </w:rPr>
      </w:pPr>
      <w:r>
        <w:rPr>
          <w:rFonts w:asciiTheme="minorEastAsia" w:hAnsiTheme="minorEastAsia" w:eastAsiaTheme="minorEastAsia"/>
          <w:sz w:val="24"/>
        </w:rPr>
        <w:t>备注：若</w:t>
      </w:r>
      <w:r>
        <w:rPr>
          <w:rFonts w:hint="eastAsia" w:asciiTheme="minorEastAsia" w:hAnsiTheme="minorEastAsia" w:eastAsiaTheme="minorEastAsia"/>
          <w:sz w:val="24"/>
        </w:rPr>
        <w:t>招标文件第二部分评分因素及评标标准中</w:t>
      </w:r>
      <w:r>
        <w:rPr>
          <w:rFonts w:asciiTheme="minorEastAsia" w:hAnsiTheme="minorEastAsia" w:eastAsiaTheme="minorEastAsia"/>
          <w:sz w:val="24"/>
        </w:rPr>
        <w:t>要求提供</w:t>
      </w:r>
      <w:r>
        <w:rPr>
          <w:rFonts w:hint="eastAsia" w:asciiTheme="minorEastAsia" w:hAnsiTheme="minorEastAsia" w:eastAsiaTheme="minorEastAsia"/>
          <w:sz w:val="24"/>
        </w:rPr>
        <w:t>业绩</w:t>
      </w:r>
      <w:r>
        <w:rPr>
          <w:rFonts w:asciiTheme="minorEastAsia" w:hAnsiTheme="minorEastAsia" w:eastAsiaTheme="minorEastAsia"/>
          <w:sz w:val="24"/>
        </w:rPr>
        <w:t>的，投标人所列业绩应按其要求将证明材料按顺序附后。</w:t>
      </w:r>
    </w:p>
    <w:p w14:paraId="4338E0F0">
      <w:pPr>
        <w:spacing w:line="560" w:lineRule="exact"/>
        <w:rPr>
          <w:rFonts w:asciiTheme="minorEastAsia" w:hAnsiTheme="minorEastAsia" w:eastAsiaTheme="minorEastAsia"/>
          <w:sz w:val="24"/>
        </w:rPr>
      </w:pPr>
    </w:p>
    <w:p w14:paraId="20B0EC4E">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投标人名称：</w:t>
      </w:r>
    </w:p>
    <w:p w14:paraId="6AFECBAB">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p>
    <w:p w14:paraId="364D9C8C">
      <w:pPr>
        <w:spacing w:line="460" w:lineRule="exact"/>
        <w:rPr>
          <w:rFonts w:asciiTheme="minorEastAsia" w:hAnsiTheme="minorEastAsia" w:eastAsiaTheme="minorEastAsia"/>
          <w:sz w:val="24"/>
        </w:rPr>
      </w:pPr>
    </w:p>
    <w:p w14:paraId="2E6507A3">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78E5CE55">
      <w:pPr>
        <w:tabs>
          <w:tab w:val="left" w:pos="360"/>
        </w:tabs>
        <w:spacing w:after="286" w:afterLines="100"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附件9</w:t>
      </w:r>
    </w:p>
    <w:p w14:paraId="6DC11C7F">
      <w:pPr>
        <w:autoSpaceDN w:val="0"/>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制造商售后服务承诺</w:t>
      </w:r>
    </w:p>
    <w:p w14:paraId="1FA656F7">
      <w:pPr>
        <w:autoSpaceDE w:val="0"/>
        <w:autoSpaceDN w:val="0"/>
        <w:adjustRightInd w:val="0"/>
        <w:spacing w:line="360" w:lineRule="auto"/>
        <w:ind w:firstLine="448" w:firstLineChars="200"/>
        <w:rPr>
          <w:rFonts w:asciiTheme="minorEastAsia" w:hAnsiTheme="minorEastAsia" w:eastAsiaTheme="minorEastAsia"/>
          <w:color w:val="FF0000"/>
          <w:sz w:val="24"/>
        </w:rPr>
      </w:pPr>
    </w:p>
    <w:tbl>
      <w:tblPr>
        <w:tblStyle w:val="20"/>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1555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23E37C79">
            <w:pPr>
              <w:pStyle w:val="50"/>
              <w:spacing w:line="360" w:lineRule="auto"/>
              <w:jc w:val="center"/>
              <w:rPr>
                <w:rFonts w:cs="Arial" w:asciiTheme="minorEastAsia" w:hAnsiTheme="minorEastAsia" w:eastAsiaTheme="minorEastAsia"/>
                <w:sz w:val="24"/>
              </w:rPr>
            </w:pPr>
            <w:r>
              <w:rPr>
                <w:rFonts w:hint="eastAsia" w:cs="Arial" w:asciiTheme="minorEastAsia" w:hAnsiTheme="minorEastAsia" w:eastAsiaTheme="minorEastAsia"/>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357FA19B">
            <w:pPr>
              <w:pStyle w:val="50"/>
              <w:spacing w:line="360" w:lineRule="auto"/>
              <w:jc w:val="center"/>
              <w:rPr>
                <w:rFonts w:cs="Arial" w:asciiTheme="minorEastAsia" w:hAnsiTheme="minorEastAsia" w:eastAsiaTheme="minorEastAsia"/>
                <w:sz w:val="24"/>
              </w:rPr>
            </w:pPr>
            <w:r>
              <w:rPr>
                <w:rFonts w:hint="eastAsia" w:cs="Arial" w:asciiTheme="minorEastAsia" w:hAnsiTheme="minorEastAsia" w:eastAsiaTheme="minorEastAsia"/>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7E3F3B89">
            <w:pPr>
              <w:pStyle w:val="50"/>
              <w:spacing w:line="360" w:lineRule="auto"/>
              <w:jc w:val="center"/>
              <w:rPr>
                <w:rFonts w:cs="Arial" w:asciiTheme="minorEastAsia" w:hAnsiTheme="minorEastAsia" w:eastAsiaTheme="minorEastAsia"/>
                <w:sz w:val="24"/>
              </w:rPr>
            </w:pPr>
            <w:r>
              <w:rPr>
                <w:rFonts w:hint="eastAsia" w:cs="Arial" w:asciiTheme="minorEastAsia" w:hAnsiTheme="minorEastAsia" w:eastAsiaTheme="minorEastAsia"/>
                <w:sz w:val="24"/>
              </w:rPr>
              <w:t>承诺内容</w:t>
            </w:r>
          </w:p>
        </w:tc>
      </w:tr>
      <w:tr w14:paraId="7975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17D3F33B">
            <w:pPr>
              <w:pStyle w:val="50"/>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62116D05">
            <w:pPr>
              <w:pStyle w:val="50"/>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保修期内</w:t>
            </w:r>
          </w:p>
        </w:tc>
        <w:tc>
          <w:tcPr>
            <w:tcW w:w="3812" w:type="pct"/>
            <w:tcBorders>
              <w:top w:val="single" w:color="auto" w:sz="4" w:space="0"/>
              <w:left w:val="single" w:color="auto" w:sz="4" w:space="0"/>
              <w:right w:val="single" w:color="auto" w:sz="4" w:space="0"/>
            </w:tcBorders>
            <w:vAlign w:val="center"/>
          </w:tcPr>
          <w:p w14:paraId="066C0A33">
            <w:pPr>
              <w:pStyle w:val="50"/>
              <w:spacing w:line="360" w:lineRule="auto"/>
              <w:rPr>
                <w:rFonts w:cs="Arial" w:asciiTheme="minorEastAsia" w:hAnsiTheme="minorEastAsia" w:eastAsiaTheme="minorEastAsia"/>
                <w:bCs/>
                <w:sz w:val="24"/>
              </w:rPr>
            </w:pPr>
          </w:p>
        </w:tc>
      </w:tr>
      <w:tr w14:paraId="1A768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24B6114F">
            <w:pPr>
              <w:pStyle w:val="50"/>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2</w:t>
            </w:r>
          </w:p>
        </w:tc>
        <w:tc>
          <w:tcPr>
            <w:tcW w:w="718" w:type="pct"/>
            <w:tcBorders>
              <w:top w:val="single" w:color="auto" w:sz="4" w:space="0"/>
              <w:left w:val="single" w:color="auto" w:sz="4" w:space="0"/>
              <w:right w:val="single" w:color="auto" w:sz="4" w:space="0"/>
            </w:tcBorders>
            <w:vAlign w:val="center"/>
          </w:tcPr>
          <w:p w14:paraId="4EDB8D64">
            <w:pPr>
              <w:pStyle w:val="50"/>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保修期后</w:t>
            </w:r>
          </w:p>
        </w:tc>
        <w:tc>
          <w:tcPr>
            <w:tcW w:w="3812" w:type="pct"/>
            <w:tcBorders>
              <w:top w:val="single" w:color="auto" w:sz="4" w:space="0"/>
              <w:left w:val="single" w:color="auto" w:sz="4" w:space="0"/>
              <w:right w:val="single" w:color="auto" w:sz="4" w:space="0"/>
            </w:tcBorders>
            <w:vAlign w:val="center"/>
          </w:tcPr>
          <w:p w14:paraId="4EE27640">
            <w:pPr>
              <w:pStyle w:val="50"/>
              <w:spacing w:line="360" w:lineRule="auto"/>
              <w:rPr>
                <w:rFonts w:cs="Arial" w:asciiTheme="minorEastAsia" w:hAnsiTheme="minorEastAsia" w:eastAsiaTheme="minorEastAsia"/>
                <w:bCs/>
                <w:sz w:val="24"/>
              </w:rPr>
            </w:pPr>
          </w:p>
        </w:tc>
      </w:tr>
      <w:tr w14:paraId="2C7DE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7293AE4C">
            <w:pPr>
              <w:pStyle w:val="50"/>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44E11C28">
            <w:pPr>
              <w:pStyle w:val="50"/>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40C23B97">
            <w:pPr>
              <w:pStyle w:val="50"/>
              <w:spacing w:line="360" w:lineRule="auto"/>
              <w:rPr>
                <w:rFonts w:cs="Arial" w:asciiTheme="minorEastAsia" w:hAnsiTheme="minorEastAsia" w:eastAsiaTheme="minorEastAsia"/>
                <w:bCs/>
                <w:sz w:val="24"/>
              </w:rPr>
            </w:pPr>
          </w:p>
          <w:p w14:paraId="531EBC5B">
            <w:pPr>
              <w:pStyle w:val="50"/>
              <w:spacing w:line="360" w:lineRule="auto"/>
              <w:rPr>
                <w:rFonts w:cs="Arial" w:asciiTheme="minorEastAsia" w:hAnsiTheme="minorEastAsia" w:eastAsiaTheme="minorEastAsia"/>
                <w:bCs/>
                <w:sz w:val="24"/>
              </w:rPr>
            </w:pPr>
          </w:p>
        </w:tc>
      </w:tr>
      <w:tr w14:paraId="7A7C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BE29FAD">
            <w:pPr>
              <w:pStyle w:val="50"/>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5A46396B">
            <w:pPr>
              <w:pStyle w:val="50"/>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26FB6CB2">
            <w:pPr>
              <w:pStyle w:val="50"/>
              <w:spacing w:line="360" w:lineRule="auto"/>
              <w:rPr>
                <w:rFonts w:cs="Arial" w:asciiTheme="minorEastAsia" w:hAnsiTheme="minorEastAsia" w:eastAsiaTheme="minorEastAsia"/>
                <w:bCs/>
                <w:sz w:val="24"/>
              </w:rPr>
            </w:pPr>
          </w:p>
          <w:p w14:paraId="234DE1E6">
            <w:pPr>
              <w:pStyle w:val="50"/>
              <w:spacing w:line="360" w:lineRule="auto"/>
              <w:rPr>
                <w:rFonts w:cs="Arial" w:asciiTheme="minorEastAsia" w:hAnsiTheme="minorEastAsia" w:eastAsiaTheme="minorEastAsia"/>
                <w:bCs/>
                <w:sz w:val="24"/>
              </w:rPr>
            </w:pPr>
          </w:p>
        </w:tc>
      </w:tr>
    </w:tbl>
    <w:p w14:paraId="4A648395">
      <w:pPr>
        <w:spacing w:line="620" w:lineRule="exact"/>
        <w:rPr>
          <w:rFonts w:asciiTheme="minorEastAsia" w:hAnsiTheme="minorEastAsia" w:eastAsiaTheme="minorEastAsia"/>
          <w:sz w:val="24"/>
        </w:rPr>
      </w:pPr>
    </w:p>
    <w:p w14:paraId="4C28B9AC">
      <w:pPr>
        <w:spacing w:line="360" w:lineRule="auto"/>
        <w:ind w:firstLine="3808" w:firstLineChars="1700"/>
        <w:rPr>
          <w:rFonts w:asciiTheme="minorEastAsia" w:hAnsiTheme="minorEastAsia" w:eastAsiaTheme="minorEastAsia"/>
          <w:sz w:val="24"/>
        </w:rPr>
      </w:pPr>
      <w:r>
        <w:rPr>
          <w:rFonts w:hint="eastAsia" w:asciiTheme="minorEastAsia" w:hAnsiTheme="minorEastAsia" w:eastAsiaTheme="minorEastAsia"/>
          <w:sz w:val="24"/>
        </w:rPr>
        <w:t>制造商（加盖制造商公章）：</w:t>
      </w:r>
    </w:p>
    <w:p w14:paraId="2CD665D9">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p>
    <w:p w14:paraId="2113E279">
      <w:pPr>
        <w:snapToGrid w:val="0"/>
        <w:spacing w:line="360" w:lineRule="auto"/>
        <w:rPr>
          <w:rFonts w:asciiTheme="minorEastAsia" w:hAnsiTheme="minorEastAsia" w:eastAsiaTheme="minorEastAsia"/>
          <w:color w:val="FF0000"/>
          <w:sz w:val="24"/>
          <w:szCs w:val="21"/>
        </w:rPr>
      </w:pPr>
    </w:p>
    <w:p w14:paraId="11E483BC">
      <w:pPr>
        <w:snapToGrid w:val="0"/>
        <w:spacing w:line="360" w:lineRule="auto"/>
        <w:rPr>
          <w:rFonts w:asciiTheme="minorEastAsia" w:hAnsiTheme="minorEastAsia" w:eastAsiaTheme="minorEastAsia"/>
          <w:b/>
          <w:bCs/>
          <w:sz w:val="24"/>
        </w:rPr>
      </w:pPr>
      <w:r>
        <w:rPr>
          <w:rFonts w:hint="eastAsia" w:asciiTheme="minorEastAsia" w:hAnsiTheme="minorEastAsia" w:eastAsiaTheme="minorEastAsia"/>
          <w:sz w:val="24"/>
          <w:szCs w:val="21"/>
        </w:rPr>
        <w:t>注：制造商售后服务承诺须加盖制造商公章原件扫描后放入电子投标文件，否则不予认定。</w:t>
      </w:r>
      <w:r>
        <w:rPr>
          <w:rFonts w:asciiTheme="minorEastAsia" w:hAnsiTheme="minorEastAsia" w:eastAsiaTheme="minorEastAsia"/>
          <w:b/>
          <w:bCs/>
          <w:sz w:val="24"/>
        </w:rPr>
        <w:br w:type="page"/>
      </w:r>
    </w:p>
    <w:p w14:paraId="119F7331">
      <w:pPr>
        <w:tabs>
          <w:tab w:val="left" w:pos="360"/>
        </w:tabs>
        <w:spacing w:line="360" w:lineRule="auto"/>
        <w:rPr>
          <w:bCs/>
          <w:sz w:val="24"/>
        </w:rPr>
      </w:pPr>
      <w:r>
        <w:rPr>
          <w:rFonts w:hint="eastAsia"/>
          <w:sz w:val="24"/>
        </w:rPr>
        <w:t>附件10</w:t>
      </w:r>
    </w:p>
    <w:p w14:paraId="26919456">
      <w:pPr>
        <w:autoSpaceDN w:val="0"/>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投标人售后服务承诺</w:t>
      </w:r>
    </w:p>
    <w:p w14:paraId="64E1C661">
      <w:pPr>
        <w:autoSpaceDE w:val="0"/>
        <w:autoSpaceDN w:val="0"/>
        <w:adjustRightInd w:val="0"/>
        <w:spacing w:line="360" w:lineRule="auto"/>
        <w:ind w:firstLine="448" w:firstLineChars="200"/>
        <w:rPr>
          <w:rFonts w:asciiTheme="minorEastAsia" w:hAnsiTheme="minorEastAsia" w:eastAsiaTheme="minorEastAsia"/>
          <w:color w:val="FF0000"/>
          <w:sz w:val="24"/>
        </w:rPr>
      </w:pPr>
    </w:p>
    <w:tbl>
      <w:tblPr>
        <w:tblStyle w:val="20"/>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1518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B85DF37">
            <w:pPr>
              <w:pStyle w:val="50"/>
              <w:spacing w:line="360" w:lineRule="auto"/>
              <w:jc w:val="center"/>
              <w:rPr>
                <w:rFonts w:cs="Arial" w:asciiTheme="minorEastAsia" w:hAnsiTheme="minorEastAsia" w:eastAsiaTheme="minorEastAsia"/>
                <w:sz w:val="24"/>
              </w:rPr>
            </w:pPr>
            <w:r>
              <w:rPr>
                <w:rFonts w:hint="eastAsia" w:cs="Arial" w:asciiTheme="minorEastAsia" w:hAnsiTheme="minorEastAsia" w:eastAsiaTheme="minorEastAsia"/>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6CD3F8F1">
            <w:pPr>
              <w:pStyle w:val="50"/>
              <w:spacing w:line="360" w:lineRule="auto"/>
              <w:jc w:val="center"/>
              <w:rPr>
                <w:rFonts w:cs="Arial" w:asciiTheme="minorEastAsia" w:hAnsiTheme="minorEastAsia" w:eastAsiaTheme="minorEastAsia"/>
                <w:sz w:val="24"/>
              </w:rPr>
            </w:pPr>
            <w:r>
              <w:rPr>
                <w:rFonts w:hint="eastAsia" w:cs="Arial" w:asciiTheme="minorEastAsia" w:hAnsiTheme="minorEastAsia" w:eastAsiaTheme="minorEastAsia"/>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72B00E84">
            <w:pPr>
              <w:pStyle w:val="50"/>
              <w:spacing w:line="360" w:lineRule="auto"/>
              <w:jc w:val="center"/>
              <w:rPr>
                <w:rFonts w:cs="Arial" w:asciiTheme="minorEastAsia" w:hAnsiTheme="minorEastAsia" w:eastAsiaTheme="minorEastAsia"/>
                <w:sz w:val="24"/>
              </w:rPr>
            </w:pPr>
            <w:r>
              <w:rPr>
                <w:rFonts w:hint="eastAsia" w:cs="Arial" w:asciiTheme="minorEastAsia" w:hAnsiTheme="minorEastAsia" w:eastAsiaTheme="minorEastAsia"/>
                <w:sz w:val="24"/>
              </w:rPr>
              <w:t>承诺内容</w:t>
            </w:r>
          </w:p>
        </w:tc>
      </w:tr>
      <w:tr w14:paraId="2EC7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385B5D02">
            <w:pPr>
              <w:pStyle w:val="50"/>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576AE59A">
            <w:pPr>
              <w:pStyle w:val="50"/>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保修期内</w:t>
            </w:r>
          </w:p>
        </w:tc>
        <w:tc>
          <w:tcPr>
            <w:tcW w:w="3812" w:type="pct"/>
            <w:tcBorders>
              <w:top w:val="single" w:color="auto" w:sz="4" w:space="0"/>
              <w:left w:val="single" w:color="auto" w:sz="4" w:space="0"/>
              <w:right w:val="single" w:color="auto" w:sz="4" w:space="0"/>
            </w:tcBorders>
            <w:vAlign w:val="center"/>
          </w:tcPr>
          <w:p w14:paraId="117C2166">
            <w:pPr>
              <w:pStyle w:val="50"/>
              <w:spacing w:line="360" w:lineRule="auto"/>
              <w:rPr>
                <w:rFonts w:cs="Arial" w:asciiTheme="minorEastAsia" w:hAnsiTheme="minorEastAsia" w:eastAsiaTheme="minorEastAsia"/>
                <w:bCs/>
                <w:sz w:val="24"/>
              </w:rPr>
            </w:pPr>
          </w:p>
        </w:tc>
      </w:tr>
      <w:tr w14:paraId="778B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32326B86">
            <w:pPr>
              <w:pStyle w:val="50"/>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2</w:t>
            </w:r>
          </w:p>
        </w:tc>
        <w:tc>
          <w:tcPr>
            <w:tcW w:w="718" w:type="pct"/>
            <w:tcBorders>
              <w:top w:val="single" w:color="auto" w:sz="4" w:space="0"/>
              <w:left w:val="single" w:color="auto" w:sz="4" w:space="0"/>
              <w:right w:val="single" w:color="auto" w:sz="4" w:space="0"/>
            </w:tcBorders>
            <w:vAlign w:val="center"/>
          </w:tcPr>
          <w:p w14:paraId="765D45FB">
            <w:pPr>
              <w:pStyle w:val="50"/>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保修期后</w:t>
            </w:r>
          </w:p>
        </w:tc>
        <w:tc>
          <w:tcPr>
            <w:tcW w:w="3812" w:type="pct"/>
            <w:tcBorders>
              <w:top w:val="single" w:color="auto" w:sz="4" w:space="0"/>
              <w:left w:val="single" w:color="auto" w:sz="4" w:space="0"/>
              <w:right w:val="single" w:color="auto" w:sz="4" w:space="0"/>
            </w:tcBorders>
            <w:vAlign w:val="center"/>
          </w:tcPr>
          <w:p w14:paraId="4C5D5314">
            <w:pPr>
              <w:pStyle w:val="50"/>
              <w:spacing w:line="360" w:lineRule="auto"/>
              <w:rPr>
                <w:rFonts w:cs="Arial" w:asciiTheme="minorEastAsia" w:hAnsiTheme="minorEastAsia" w:eastAsiaTheme="minorEastAsia"/>
                <w:bCs/>
                <w:sz w:val="24"/>
              </w:rPr>
            </w:pPr>
          </w:p>
        </w:tc>
      </w:tr>
      <w:tr w14:paraId="1A7D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61D0002">
            <w:pPr>
              <w:pStyle w:val="50"/>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53595B7D">
            <w:pPr>
              <w:pStyle w:val="50"/>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2D1E3CDF">
            <w:pPr>
              <w:pStyle w:val="50"/>
              <w:spacing w:line="360" w:lineRule="auto"/>
              <w:rPr>
                <w:rFonts w:cs="Arial" w:asciiTheme="minorEastAsia" w:hAnsiTheme="minorEastAsia" w:eastAsiaTheme="minorEastAsia"/>
                <w:bCs/>
                <w:sz w:val="24"/>
              </w:rPr>
            </w:pPr>
          </w:p>
          <w:p w14:paraId="48967446">
            <w:pPr>
              <w:pStyle w:val="50"/>
              <w:spacing w:line="360" w:lineRule="auto"/>
              <w:rPr>
                <w:rFonts w:cs="Arial" w:asciiTheme="minorEastAsia" w:hAnsiTheme="minorEastAsia" w:eastAsiaTheme="minorEastAsia"/>
                <w:bCs/>
                <w:sz w:val="24"/>
              </w:rPr>
            </w:pPr>
          </w:p>
        </w:tc>
      </w:tr>
      <w:tr w14:paraId="09BB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5446AC1F">
            <w:pPr>
              <w:pStyle w:val="50"/>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41BB6F83">
            <w:pPr>
              <w:pStyle w:val="50"/>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69135E44">
            <w:pPr>
              <w:pStyle w:val="50"/>
              <w:spacing w:line="360" w:lineRule="auto"/>
              <w:rPr>
                <w:rFonts w:cs="Arial" w:asciiTheme="minorEastAsia" w:hAnsiTheme="minorEastAsia" w:eastAsiaTheme="minorEastAsia"/>
                <w:bCs/>
                <w:sz w:val="24"/>
              </w:rPr>
            </w:pPr>
          </w:p>
          <w:p w14:paraId="593E0E32">
            <w:pPr>
              <w:pStyle w:val="50"/>
              <w:spacing w:line="360" w:lineRule="auto"/>
              <w:rPr>
                <w:rFonts w:cs="Arial" w:asciiTheme="minorEastAsia" w:hAnsiTheme="minorEastAsia" w:eastAsiaTheme="minorEastAsia"/>
                <w:bCs/>
                <w:sz w:val="24"/>
              </w:rPr>
            </w:pPr>
          </w:p>
        </w:tc>
      </w:tr>
    </w:tbl>
    <w:p w14:paraId="7D6C9E33">
      <w:pPr>
        <w:spacing w:line="620" w:lineRule="exact"/>
        <w:rPr>
          <w:rFonts w:asciiTheme="minorEastAsia" w:hAnsiTheme="minorEastAsia" w:eastAsiaTheme="minorEastAsia"/>
          <w:sz w:val="24"/>
        </w:rPr>
      </w:pPr>
    </w:p>
    <w:p w14:paraId="7C960250">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投标人名称：</w:t>
      </w:r>
    </w:p>
    <w:p w14:paraId="39DF05B5">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p>
    <w:p w14:paraId="52CAA581">
      <w:pPr>
        <w:spacing w:line="620" w:lineRule="exact"/>
        <w:rPr>
          <w:rFonts w:asciiTheme="minorEastAsia" w:hAnsiTheme="minorEastAsia" w:eastAsiaTheme="minorEastAsia"/>
          <w:sz w:val="24"/>
        </w:rPr>
      </w:pPr>
    </w:p>
    <w:p w14:paraId="5ECA4BA1">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539BC494">
      <w:pPr>
        <w:tabs>
          <w:tab w:val="left" w:pos="360"/>
        </w:tabs>
        <w:spacing w:after="286" w:afterLines="100" w:line="360" w:lineRule="auto"/>
        <w:rPr>
          <w:sz w:val="24"/>
        </w:rPr>
      </w:pPr>
      <w:r>
        <w:rPr>
          <w:rFonts w:hint="eastAsia"/>
          <w:sz w:val="24"/>
        </w:rPr>
        <w:t>附件11</w:t>
      </w:r>
    </w:p>
    <w:p w14:paraId="2AEC9715">
      <w:pPr>
        <w:autoSpaceDN w:val="0"/>
        <w:spacing w:line="360" w:lineRule="auto"/>
        <w:jc w:val="center"/>
        <w:rPr>
          <w:b/>
          <w:bCs/>
          <w:sz w:val="24"/>
        </w:rPr>
      </w:pPr>
      <w:r>
        <w:rPr>
          <w:rFonts w:hint="eastAsia"/>
          <w:b/>
          <w:bCs/>
          <w:sz w:val="24"/>
        </w:rPr>
        <w:t>政府采购政策情况表</w:t>
      </w:r>
    </w:p>
    <w:p w14:paraId="3438F749">
      <w:pPr>
        <w:spacing w:line="460" w:lineRule="exact"/>
        <w:jc w:val="center"/>
        <w:rPr>
          <w:sz w:val="24"/>
        </w:rPr>
      </w:pPr>
    </w:p>
    <w:p w14:paraId="0D5ECCBF">
      <w:pPr>
        <w:spacing w:line="460" w:lineRule="exact"/>
        <w:rPr>
          <w:sz w:val="24"/>
        </w:rPr>
      </w:pPr>
      <w:r>
        <w:rPr>
          <w:sz w:val="24"/>
        </w:rPr>
        <w:t>项目名称：</w:t>
      </w:r>
    </w:p>
    <w:p w14:paraId="064F7CDC">
      <w:pPr>
        <w:spacing w:line="460" w:lineRule="exact"/>
        <w:rPr>
          <w:sz w:val="24"/>
        </w:rPr>
      </w:pPr>
      <w:r>
        <w:rPr>
          <w:sz w:val="24"/>
        </w:rPr>
        <w:t>项目编号：</w:t>
      </w:r>
    </w:p>
    <w:p w14:paraId="73EDC98A">
      <w:pPr>
        <w:spacing w:line="460" w:lineRule="exact"/>
        <w:rPr>
          <w:sz w:val="24"/>
          <w:u w:val="single"/>
        </w:rPr>
      </w:pPr>
      <w:r>
        <w:rPr>
          <w:sz w:val="24"/>
        </w:rPr>
        <w:t>包号：</w:t>
      </w:r>
    </w:p>
    <w:p w14:paraId="0B3F8A92">
      <w:pPr>
        <w:spacing w:line="460" w:lineRule="exact"/>
        <w:rPr>
          <w:sz w:val="24"/>
          <w:szCs w:val="24"/>
        </w:rPr>
      </w:pPr>
      <w:r>
        <w:rPr>
          <w:sz w:val="24"/>
          <w:szCs w:val="24"/>
        </w:rPr>
        <w:t>填报要求：</w:t>
      </w:r>
    </w:p>
    <w:p w14:paraId="52B02E26">
      <w:pPr>
        <w:spacing w:line="460" w:lineRule="exact"/>
        <w:rPr>
          <w:sz w:val="24"/>
          <w:szCs w:val="24"/>
        </w:rPr>
      </w:pPr>
      <w:r>
        <w:rPr>
          <w:sz w:val="24"/>
          <w:szCs w:val="24"/>
        </w:rPr>
        <w:t>1.本表的产品名称、品牌型号、金额应与《开标分项一览表》一致。</w:t>
      </w:r>
    </w:p>
    <w:p w14:paraId="0FB9D00B">
      <w:pPr>
        <w:spacing w:line="460" w:lineRule="exact"/>
        <w:rPr>
          <w:sz w:val="24"/>
          <w:szCs w:val="24"/>
        </w:rPr>
      </w:pPr>
      <w:r>
        <w:rPr>
          <w:sz w:val="24"/>
          <w:szCs w:val="24"/>
        </w:rPr>
        <w:t>2.“制造商企业类型”栏填写内容为“微型”、“小型”、“监狱企业”或“残疾人福利性单位”。</w:t>
      </w:r>
    </w:p>
    <w:p w14:paraId="7557D997">
      <w:pPr>
        <w:spacing w:line="460" w:lineRule="exact"/>
        <w:rPr>
          <w:sz w:val="24"/>
          <w:szCs w:val="24"/>
        </w:rPr>
      </w:pPr>
      <w:r>
        <w:rPr>
          <w:sz w:val="24"/>
          <w:szCs w:val="24"/>
        </w:rPr>
        <w:t>3. 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5EF869B6">
      <w:pPr>
        <w:spacing w:line="460" w:lineRule="exact"/>
        <w:rPr>
          <w:sz w:val="24"/>
          <w:szCs w:val="24"/>
        </w:rPr>
      </w:pPr>
      <w:r>
        <w:rPr>
          <w:sz w:val="24"/>
          <w:szCs w:val="24"/>
        </w:rPr>
        <w:t>4. 请投标人正确填写本表，所填内容将作为评审的依据。其内容或数据应与对应的证明资料相符，如果填写不完整或有误，不再享受上述政策优惠。</w:t>
      </w:r>
    </w:p>
    <w:p w14:paraId="6FB69F7A">
      <w:pPr>
        <w:spacing w:line="460" w:lineRule="exact"/>
        <w:ind w:firstLine="6720" w:firstLineChars="3000"/>
        <w:rPr>
          <w:sz w:val="24"/>
          <w:szCs w:val="24"/>
        </w:rPr>
      </w:pPr>
      <w:r>
        <w:rPr>
          <w:sz w:val="24"/>
          <w:szCs w:val="24"/>
        </w:rPr>
        <w:t>单位：元</w:t>
      </w:r>
    </w:p>
    <w:tbl>
      <w:tblPr>
        <w:tblStyle w:val="20"/>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492"/>
        <w:gridCol w:w="1565"/>
        <w:gridCol w:w="1352"/>
        <w:gridCol w:w="1622"/>
        <w:gridCol w:w="1454"/>
      </w:tblGrid>
      <w:tr w14:paraId="27F1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56" w:type="pct"/>
            <w:vMerge w:val="restart"/>
            <w:shd w:val="clear" w:color="auto" w:fill="auto"/>
            <w:vAlign w:val="center"/>
          </w:tcPr>
          <w:p w14:paraId="084956A6">
            <w:pPr>
              <w:pStyle w:val="47"/>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14:paraId="657EBEDC">
            <w:pPr>
              <w:pStyle w:val="47"/>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1006FC15">
            <w:pPr>
              <w:pStyle w:val="47"/>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4EE75905">
            <w:pPr>
              <w:pStyle w:val="47"/>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3734E218">
            <w:pPr>
              <w:pStyle w:val="47"/>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14:paraId="7C41978B">
            <w:pPr>
              <w:pStyle w:val="47"/>
              <w:tabs>
                <w:tab w:val="left" w:pos="1260"/>
              </w:tabs>
              <w:adjustRightInd w:val="0"/>
              <w:snapToGrid w:val="0"/>
              <w:jc w:val="center"/>
              <w:rPr>
                <w:szCs w:val="21"/>
                <w:lang w:val="en-GB"/>
              </w:rPr>
            </w:pPr>
            <w:r>
              <w:rPr>
                <w:szCs w:val="21"/>
                <w:lang w:val="en-GB"/>
              </w:rPr>
              <w:t>金额</w:t>
            </w:r>
          </w:p>
        </w:tc>
      </w:tr>
      <w:tr w14:paraId="4AD1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4308CB4B">
            <w:pPr>
              <w:pStyle w:val="47"/>
              <w:tabs>
                <w:tab w:val="left" w:pos="1260"/>
              </w:tabs>
              <w:adjustRightInd w:val="0"/>
              <w:snapToGrid w:val="0"/>
              <w:jc w:val="center"/>
              <w:rPr>
                <w:szCs w:val="21"/>
                <w:lang w:val="en-GB"/>
              </w:rPr>
            </w:pPr>
          </w:p>
        </w:tc>
        <w:tc>
          <w:tcPr>
            <w:tcW w:w="886" w:type="pct"/>
            <w:shd w:val="clear" w:color="auto" w:fill="auto"/>
            <w:vAlign w:val="center"/>
          </w:tcPr>
          <w:p w14:paraId="389AD876">
            <w:pPr>
              <w:pStyle w:val="47"/>
              <w:tabs>
                <w:tab w:val="left" w:pos="1260"/>
              </w:tabs>
              <w:adjustRightInd w:val="0"/>
              <w:snapToGrid w:val="0"/>
              <w:jc w:val="center"/>
              <w:rPr>
                <w:szCs w:val="21"/>
                <w:lang w:val="en-GB"/>
              </w:rPr>
            </w:pPr>
          </w:p>
        </w:tc>
        <w:tc>
          <w:tcPr>
            <w:tcW w:w="929" w:type="pct"/>
            <w:shd w:val="clear" w:color="auto" w:fill="auto"/>
            <w:vAlign w:val="center"/>
          </w:tcPr>
          <w:p w14:paraId="0F6F6B10">
            <w:pPr>
              <w:pStyle w:val="47"/>
              <w:tabs>
                <w:tab w:val="left" w:pos="1260"/>
              </w:tabs>
              <w:adjustRightInd w:val="0"/>
              <w:snapToGrid w:val="0"/>
              <w:jc w:val="center"/>
              <w:rPr>
                <w:szCs w:val="21"/>
                <w:lang w:val="en-GB"/>
              </w:rPr>
            </w:pPr>
          </w:p>
        </w:tc>
        <w:tc>
          <w:tcPr>
            <w:tcW w:w="803" w:type="pct"/>
            <w:shd w:val="clear" w:color="auto" w:fill="auto"/>
            <w:vAlign w:val="center"/>
          </w:tcPr>
          <w:p w14:paraId="6A314A67">
            <w:pPr>
              <w:pStyle w:val="47"/>
              <w:tabs>
                <w:tab w:val="left" w:pos="1260"/>
              </w:tabs>
              <w:adjustRightInd w:val="0"/>
              <w:snapToGrid w:val="0"/>
              <w:jc w:val="center"/>
              <w:rPr>
                <w:szCs w:val="21"/>
                <w:lang w:val="en-GB"/>
              </w:rPr>
            </w:pPr>
          </w:p>
        </w:tc>
        <w:tc>
          <w:tcPr>
            <w:tcW w:w="963" w:type="pct"/>
            <w:shd w:val="clear" w:color="auto" w:fill="auto"/>
            <w:vAlign w:val="center"/>
          </w:tcPr>
          <w:p w14:paraId="6C74FEB4">
            <w:pPr>
              <w:pStyle w:val="47"/>
              <w:tabs>
                <w:tab w:val="left" w:pos="1260"/>
              </w:tabs>
              <w:adjustRightInd w:val="0"/>
              <w:snapToGrid w:val="0"/>
              <w:jc w:val="center"/>
              <w:rPr>
                <w:szCs w:val="21"/>
                <w:lang w:val="en-GB"/>
              </w:rPr>
            </w:pPr>
          </w:p>
        </w:tc>
        <w:tc>
          <w:tcPr>
            <w:tcW w:w="863" w:type="pct"/>
            <w:shd w:val="clear" w:color="auto" w:fill="auto"/>
            <w:vAlign w:val="center"/>
          </w:tcPr>
          <w:p w14:paraId="249B07D5">
            <w:pPr>
              <w:pStyle w:val="47"/>
              <w:tabs>
                <w:tab w:val="left" w:pos="1260"/>
              </w:tabs>
              <w:adjustRightInd w:val="0"/>
              <w:snapToGrid w:val="0"/>
              <w:jc w:val="center"/>
              <w:rPr>
                <w:szCs w:val="21"/>
                <w:lang w:val="en-GB"/>
              </w:rPr>
            </w:pPr>
          </w:p>
        </w:tc>
      </w:tr>
      <w:tr w14:paraId="53C9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2E602A60">
            <w:pPr>
              <w:pStyle w:val="47"/>
              <w:tabs>
                <w:tab w:val="left" w:pos="1260"/>
              </w:tabs>
              <w:adjustRightInd w:val="0"/>
              <w:snapToGrid w:val="0"/>
              <w:jc w:val="center"/>
              <w:rPr>
                <w:szCs w:val="21"/>
                <w:lang w:val="en-GB"/>
              </w:rPr>
            </w:pPr>
          </w:p>
        </w:tc>
        <w:tc>
          <w:tcPr>
            <w:tcW w:w="886" w:type="pct"/>
            <w:shd w:val="clear" w:color="auto" w:fill="auto"/>
            <w:vAlign w:val="center"/>
          </w:tcPr>
          <w:p w14:paraId="60843263">
            <w:pPr>
              <w:pStyle w:val="47"/>
              <w:tabs>
                <w:tab w:val="left" w:pos="1260"/>
              </w:tabs>
              <w:adjustRightInd w:val="0"/>
              <w:snapToGrid w:val="0"/>
              <w:jc w:val="center"/>
              <w:rPr>
                <w:szCs w:val="21"/>
                <w:lang w:val="en-GB"/>
              </w:rPr>
            </w:pPr>
          </w:p>
        </w:tc>
        <w:tc>
          <w:tcPr>
            <w:tcW w:w="929" w:type="pct"/>
            <w:shd w:val="clear" w:color="auto" w:fill="auto"/>
            <w:vAlign w:val="center"/>
          </w:tcPr>
          <w:p w14:paraId="4F566E0F">
            <w:pPr>
              <w:pStyle w:val="47"/>
              <w:tabs>
                <w:tab w:val="left" w:pos="1260"/>
              </w:tabs>
              <w:adjustRightInd w:val="0"/>
              <w:snapToGrid w:val="0"/>
              <w:jc w:val="center"/>
              <w:rPr>
                <w:szCs w:val="21"/>
                <w:lang w:val="en-GB"/>
              </w:rPr>
            </w:pPr>
          </w:p>
        </w:tc>
        <w:tc>
          <w:tcPr>
            <w:tcW w:w="803" w:type="pct"/>
            <w:shd w:val="clear" w:color="auto" w:fill="auto"/>
            <w:vAlign w:val="center"/>
          </w:tcPr>
          <w:p w14:paraId="72DC28C6">
            <w:pPr>
              <w:pStyle w:val="47"/>
              <w:tabs>
                <w:tab w:val="left" w:pos="1260"/>
              </w:tabs>
              <w:adjustRightInd w:val="0"/>
              <w:snapToGrid w:val="0"/>
              <w:jc w:val="center"/>
              <w:rPr>
                <w:szCs w:val="21"/>
                <w:lang w:val="en-GB"/>
              </w:rPr>
            </w:pPr>
          </w:p>
        </w:tc>
        <w:tc>
          <w:tcPr>
            <w:tcW w:w="963" w:type="pct"/>
            <w:shd w:val="clear" w:color="auto" w:fill="auto"/>
            <w:vAlign w:val="center"/>
          </w:tcPr>
          <w:p w14:paraId="24C2AA94">
            <w:pPr>
              <w:pStyle w:val="47"/>
              <w:tabs>
                <w:tab w:val="left" w:pos="1260"/>
              </w:tabs>
              <w:adjustRightInd w:val="0"/>
              <w:snapToGrid w:val="0"/>
              <w:jc w:val="center"/>
              <w:rPr>
                <w:szCs w:val="21"/>
                <w:lang w:val="en-GB"/>
              </w:rPr>
            </w:pPr>
          </w:p>
        </w:tc>
        <w:tc>
          <w:tcPr>
            <w:tcW w:w="863" w:type="pct"/>
            <w:shd w:val="clear" w:color="auto" w:fill="auto"/>
            <w:vAlign w:val="center"/>
          </w:tcPr>
          <w:p w14:paraId="26396F81">
            <w:pPr>
              <w:pStyle w:val="47"/>
              <w:tabs>
                <w:tab w:val="left" w:pos="1260"/>
              </w:tabs>
              <w:adjustRightInd w:val="0"/>
              <w:snapToGrid w:val="0"/>
              <w:jc w:val="center"/>
              <w:rPr>
                <w:szCs w:val="21"/>
                <w:lang w:val="en-GB"/>
              </w:rPr>
            </w:pPr>
          </w:p>
        </w:tc>
      </w:tr>
      <w:tr w14:paraId="5128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3C85A445">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21715516">
            <w:pPr>
              <w:pStyle w:val="47"/>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14:paraId="152B6746">
            <w:pPr>
              <w:pStyle w:val="47"/>
              <w:tabs>
                <w:tab w:val="left" w:pos="1260"/>
              </w:tabs>
              <w:adjustRightInd w:val="0"/>
              <w:snapToGrid w:val="0"/>
              <w:jc w:val="center"/>
              <w:rPr>
                <w:b/>
                <w:szCs w:val="21"/>
                <w:lang w:val="en-GB"/>
              </w:rPr>
            </w:pPr>
            <w:r>
              <w:rPr>
                <w:b/>
                <w:szCs w:val="21"/>
                <w:lang w:val="en-GB"/>
              </w:rPr>
              <w:t>元</w:t>
            </w:r>
          </w:p>
        </w:tc>
      </w:tr>
      <w:tr w14:paraId="1C6E7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4EEB39DB">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12B67D46">
            <w:pPr>
              <w:pStyle w:val="47"/>
              <w:tabs>
                <w:tab w:val="left" w:pos="1260"/>
              </w:tabs>
              <w:adjustRightInd w:val="0"/>
              <w:snapToGrid w:val="0"/>
              <w:jc w:val="center"/>
              <w:rPr>
                <w:szCs w:val="21"/>
                <w:lang w:val="en-GB"/>
              </w:rPr>
            </w:pPr>
            <w:r>
              <w:rPr>
                <w:szCs w:val="21"/>
                <w:lang w:val="en-GB"/>
              </w:rPr>
              <w:t>比重（环境标志产品金额/所投包投标总价）*100%</w:t>
            </w:r>
          </w:p>
        </w:tc>
        <w:tc>
          <w:tcPr>
            <w:tcW w:w="863" w:type="pct"/>
            <w:shd w:val="clear" w:color="auto" w:fill="auto"/>
            <w:vAlign w:val="center"/>
          </w:tcPr>
          <w:p w14:paraId="73A3BE1A">
            <w:pPr>
              <w:pStyle w:val="47"/>
              <w:tabs>
                <w:tab w:val="left" w:pos="1260"/>
              </w:tabs>
              <w:adjustRightInd w:val="0"/>
              <w:snapToGrid w:val="0"/>
              <w:jc w:val="center"/>
              <w:rPr>
                <w:b/>
                <w:szCs w:val="21"/>
                <w:lang w:val="en-GB"/>
              </w:rPr>
            </w:pPr>
            <w:r>
              <w:rPr>
                <w:b/>
                <w:szCs w:val="21"/>
                <w:lang w:val="en-GB"/>
              </w:rPr>
              <w:t>%</w:t>
            </w:r>
          </w:p>
        </w:tc>
      </w:tr>
      <w:tr w14:paraId="5F99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769367EE">
            <w:pPr>
              <w:pStyle w:val="47"/>
              <w:tabs>
                <w:tab w:val="left" w:pos="1260"/>
              </w:tabs>
              <w:adjustRightInd w:val="0"/>
              <w:snapToGrid w:val="0"/>
              <w:jc w:val="center"/>
              <w:rPr>
                <w:szCs w:val="21"/>
                <w:lang w:val="en-GB"/>
              </w:rPr>
            </w:pPr>
          </w:p>
        </w:tc>
        <w:tc>
          <w:tcPr>
            <w:tcW w:w="4444" w:type="pct"/>
            <w:gridSpan w:val="5"/>
            <w:shd w:val="clear" w:color="auto" w:fill="auto"/>
            <w:vAlign w:val="center"/>
          </w:tcPr>
          <w:p w14:paraId="2C961E01">
            <w:pPr>
              <w:pStyle w:val="47"/>
              <w:tabs>
                <w:tab w:val="left" w:pos="1260"/>
              </w:tabs>
              <w:adjustRightInd w:val="0"/>
              <w:snapToGrid w:val="0"/>
              <w:jc w:val="center"/>
              <w:rPr>
                <w:b/>
                <w:szCs w:val="21"/>
                <w:lang w:val="en-GB"/>
              </w:rPr>
            </w:pPr>
            <w:r>
              <w:rPr>
                <w:szCs w:val="21"/>
                <w:lang w:val="en-GB"/>
              </w:rPr>
              <w:t>环境标志产品</w:t>
            </w:r>
            <w:r>
              <w:rPr>
                <w:szCs w:val="21"/>
              </w:rPr>
              <w:t>证明材料见投标文件第至页。</w:t>
            </w:r>
          </w:p>
        </w:tc>
      </w:tr>
      <w:tr w14:paraId="3A52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178A35D7">
            <w:pPr>
              <w:pStyle w:val="47"/>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14:paraId="5E7B193F">
            <w:pPr>
              <w:pStyle w:val="47"/>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2018C305">
            <w:pPr>
              <w:pStyle w:val="47"/>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31E0ECE3">
            <w:pPr>
              <w:pStyle w:val="47"/>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4CE25D7D">
            <w:pPr>
              <w:pStyle w:val="47"/>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14:paraId="138AAF9F">
            <w:pPr>
              <w:pStyle w:val="47"/>
              <w:tabs>
                <w:tab w:val="left" w:pos="1260"/>
              </w:tabs>
              <w:adjustRightInd w:val="0"/>
              <w:snapToGrid w:val="0"/>
              <w:jc w:val="center"/>
              <w:rPr>
                <w:szCs w:val="21"/>
                <w:lang w:val="en-GB"/>
              </w:rPr>
            </w:pPr>
            <w:r>
              <w:rPr>
                <w:szCs w:val="21"/>
                <w:lang w:val="en-GB"/>
              </w:rPr>
              <w:t>金额</w:t>
            </w:r>
          </w:p>
        </w:tc>
      </w:tr>
      <w:tr w14:paraId="4AD6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6" w:type="pct"/>
            <w:vMerge w:val="continue"/>
            <w:shd w:val="clear" w:color="auto" w:fill="auto"/>
            <w:vAlign w:val="center"/>
          </w:tcPr>
          <w:p w14:paraId="56E086E0">
            <w:pPr>
              <w:pStyle w:val="47"/>
              <w:tabs>
                <w:tab w:val="left" w:pos="1260"/>
              </w:tabs>
              <w:adjustRightInd w:val="0"/>
              <w:snapToGrid w:val="0"/>
              <w:jc w:val="center"/>
              <w:rPr>
                <w:szCs w:val="21"/>
                <w:lang w:val="en-GB"/>
              </w:rPr>
            </w:pPr>
          </w:p>
        </w:tc>
        <w:tc>
          <w:tcPr>
            <w:tcW w:w="886" w:type="pct"/>
            <w:shd w:val="clear" w:color="auto" w:fill="auto"/>
            <w:vAlign w:val="center"/>
          </w:tcPr>
          <w:p w14:paraId="20DE8B6B">
            <w:pPr>
              <w:pStyle w:val="47"/>
              <w:tabs>
                <w:tab w:val="left" w:pos="1260"/>
              </w:tabs>
              <w:adjustRightInd w:val="0"/>
              <w:snapToGrid w:val="0"/>
              <w:jc w:val="center"/>
              <w:rPr>
                <w:szCs w:val="21"/>
                <w:lang w:val="en-GB"/>
              </w:rPr>
            </w:pPr>
          </w:p>
        </w:tc>
        <w:tc>
          <w:tcPr>
            <w:tcW w:w="929" w:type="pct"/>
            <w:shd w:val="clear" w:color="auto" w:fill="auto"/>
            <w:vAlign w:val="center"/>
          </w:tcPr>
          <w:p w14:paraId="7581D317">
            <w:pPr>
              <w:pStyle w:val="47"/>
              <w:tabs>
                <w:tab w:val="left" w:pos="1260"/>
              </w:tabs>
              <w:adjustRightInd w:val="0"/>
              <w:snapToGrid w:val="0"/>
              <w:jc w:val="center"/>
              <w:rPr>
                <w:szCs w:val="21"/>
                <w:lang w:val="en-GB"/>
              </w:rPr>
            </w:pPr>
          </w:p>
        </w:tc>
        <w:tc>
          <w:tcPr>
            <w:tcW w:w="803" w:type="pct"/>
            <w:shd w:val="clear" w:color="auto" w:fill="auto"/>
            <w:vAlign w:val="center"/>
          </w:tcPr>
          <w:p w14:paraId="04C37BC2">
            <w:pPr>
              <w:pStyle w:val="47"/>
              <w:tabs>
                <w:tab w:val="left" w:pos="1260"/>
              </w:tabs>
              <w:adjustRightInd w:val="0"/>
              <w:snapToGrid w:val="0"/>
              <w:jc w:val="center"/>
              <w:rPr>
                <w:szCs w:val="21"/>
                <w:lang w:val="en-GB"/>
              </w:rPr>
            </w:pPr>
          </w:p>
        </w:tc>
        <w:tc>
          <w:tcPr>
            <w:tcW w:w="963" w:type="pct"/>
            <w:shd w:val="clear" w:color="auto" w:fill="auto"/>
            <w:vAlign w:val="center"/>
          </w:tcPr>
          <w:p w14:paraId="6BA26337">
            <w:pPr>
              <w:pStyle w:val="47"/>
              <w:tabs>
                <w:tab w:val="left" w:pos="1260"/>
              </w:tabs>
              <w:adjustRightInd w:val="0"/>
              <w:snapToGrid w:val="0"/>
              <w:jc w:val="center"/>
              <w:rPr>
                <w:szCs w:val="21"/>
                <w:lang w:val="en-GB"/>
              </w:rPr>
            </w:pPr>
          </w:p>
        </w:tc>
        <w:tc>
          <w:tcPr>
            <w:tcW w:w="863" w:type="pct"/>
            <w:shd w:val="clear" w:color="auto" w:fill="auto"/>
            <w:vAlign w:val="center"/>
          </w:tcPr>
          <w:p w14:paraId="40402EE6">
            <w:pPr>
              <w:pStyle w:val="47"/>
              <w:tabs>
                <w:tab w:val="left" w:pos="1260"/>
              </w:tabs>
              <w:adjustRightInd w:val="0"/>
              <w:snapToGrid w:val="0"/>
              <w:jc w:val="center"/>
              <w:rPr>
                <w:szCs w:val="21"/>
                <w:lang w:val="en-GB"/>
              </w:rPr>
            </w:pPr>
          </w:p>
        </w:tc>
      </w:tr>
      <w:tr w14:paraId="301A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56" w:type="pct"/>
            <w:vMerge w:val="continue"/>
            <w:shd w:val="clear" w:color="auto" w:fill="auto"/>
            <w:vAlign w:val="center"/>
          </w:tcPr>
          <w:p w14:paraId="4975DD85">
            <w:pPr>
              <w:pStyle w:val="47"/>
              <w:tabs>
                <w:tab w:val="left" w:pos="1260"/>
              </w:tabs>
              <w:adjustRightInd w:val="0"/>
              <w:snapToGrid w:val="0"/>
              <w:jc w:val="center"/>
              <w:rPr>
                <w:szCs w:val="21"/>
                <w:lang w:val="en-GB"/>
              </w:rPr>
            </w:pPr>
          </w:p>
        </w:tc>
        <w:tc>
          <w:tcPr>
            <w:tcW w:w="886" w:type="pct"/>
            <w:shd w:val="clear" w:color="auto" w:fill="auto"/>
            <w:vAlign w:val="center"/>
          </w:tcPr>
          <w:p w14:paraId="1691A6DC">
            <w:pPr>
              <w:pStyle w:val="47"/>
              <w:tabs>
                <w:tab w:val="left" w:pos="1260"/>
              </w:tabs>
              <w:adjustRightInd w:val="0"/>
              <w:snapToGrid w:val="0"/>
              <w:jc w:val="center"/>
              <w:rPr>
                <w:szCs w:val="21"/>
                <w:lang w:val="en-GB"/>
              </w:rPr>
            </w:pPr>
          </w:p>
        </w:tc>
        <w:tc>
          <w:tcPr>
            <w:tcW w:w="929" w:type="pct"/>
            <w:shd w:val="clear" w:color="auto" w:fill="auto"/>
            <w:vAlign w:val="center"/>
          </w:tcPr>
          <w:p w14:paraId="77B9E112">
            <w:pPr>
              <w:pStyle w:val="47"/>
              <w:tabs>
                <w:tab w:val="left" w:pos="1260"/>
              </w:tabs>
              <w:adjustRightInd w:val="0"/>
              <w:snapToGrid w:val="0"/>
              <w:jc w:val="center"/>
              <w:rPr>
                <w:szCs w:val="21"/>
                <w:lang w:val="en-GB"/>
              </w:rPr>
            </w:pPr>
          </w:p>
        </w:tc>
        <w:tc>
          <w:tcPr>
            <w:tcW w:w="803" w:type="pct"/>
            <w:shd w:val="clear" w:color="auto" w:fill="auto"/>
            <w:vAlign w:val="center"/>
          </w:tcPr>
          <w:p w14:paraId="187DDFEB">
            <w:pPr>
              <w:pStyle w:val="47"/>
              <w:tabs>
                <w:tab w:val="left" w:pos="1260"/>
              </w:tabs>
              <w:adjustRightInd w:val="0"/>
              <w:snapToGrid w:val="0"/>
              <w:jc w:val="center"/>
              <w:rPr>
                <w:szCs w:val="21"/>
                <w:lang w:val="en-GB"/>
              </w:rPr>
            </w:pPr>
          </w:p>
        </w:tc>
        <w:tc>
          <w:tcPr>
            <w:tcW w:w="963" w:type="pct"/>
            <w:shd w:val="clear" w:color="auto" w:fill="auto"/>
            <w:vAlign w:val="center"/>
          </w:tcPr>
          <w:p w14:paraId="4EB7AECE">
            <w:pPr>
              <w:pStyle w:val="47"/>
              <w:tabs>
                <w:tab w:val="left" w:pos="1260"/>
              </w:tabs>
              <w:adjustRightInd w:val="0"/>
              <w:snapToGrid w:val="0"/>
              <w:jc w:val="center"/>
              <w:rPr>
                <w:szCs w:val="21"/>
                <w:lang w:val="en-GB"/>
              </w:rPr>
            </w:pPr>
          </w:p>
        </w:tc>
        <w:tc>
          <w:tcPr>
            <w:tcW w:w="863" w:type="pct"/>
            <w:shd w:val="clear" w:color="auto" w:fill="auto"/>
            <w:vAlign w:val="center"/>
          </w:tcPr>
          <w:p w14:paraId="63867760">
            <w:pPr>
              <w:pStyle w:val="47"/>
              <w:tabs>
                <w:tab w:val="left" w:pos="1260"/>
              </w:tabs>
              <w:adjustRightInd w:val="0"/>
              <w:snapToGrid w:val="0"/>
              <w:jc w:val="center"/>
              <w:rPr>
                <w:szCs w:val="21"/>
                <w:lang w:val="en-GB"/>
              </w:rPr>
            </w:pPr>
          </w:p>
        </w:tc>
      </w:tr>
      <w:tr w14:paraId="1BF5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6" w:type="pct"/>
            <w:vMerge w:val="continue"/>
            <w:shd w:val="clear" w:color="auto" w:fill="auto"/>
            <w:vAlign w:val="center"/>
          </w:tcPr>
          <w:p w14:paraId="14ACD1F5">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42E762DB">
            <w:pPr>
              <w:pStyle w:val="47"/>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14:paraId="5168CFD4">
            <w:pPr>
              <w:pStyle w:val="47"/>
              <w:tabs>
                <w:tab w:val="left" w:pos="1260"/>
              </w:tabs>
              <w:adjustRightInd w:val="0"/>
              <w:snapToGrid w:val="0"/>
              <w:jc w:val="center"/>
              <w:rPr>
                <w:b/>
                <w:szCs w:val="21"/>
                <w:lang w:val="en-GB"/>
              </w:rPr>
            </w:pPr>
            <w:r>
              <w:rPr>
                <w:b/>
                <w:szCs w:val="21"/>
                <w:lang w:val="en-GB"/>
              </w:rPr>
              <w:t>元</w:t>
            </w:r>
          </w:p>
        </w:tc>
      </w:tr>
      <w:tr w14:paraId="1DD2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6" w:type="pct"/>
            <w:vMerge w:val="continue"/>
            <w:shd w:val="clear" w:color="auto" w:fill="auto"/>
            <w:vAlign w:val="center"/>
          </w:tcPr>
          <w:p w14:paraId="70EBFAC4">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6F14327F">
            <w:pPr>
              <w:pStyle w:val="47"/>
              <w:tabs>
                <w:tab w:val="left" w:pos="1260"/>
              </w:tabs>
              <w:adjustRightInd w:val="0"/>
              <w:snapToGrid w:val="0"/>
              <w:jc w:val="center"/>
              <w:rPr>
                <w:szCs w:val="21"/>
                <w:lang w:val="en-GB"/>
              </w:rPr>
            </w:pPr>
            <w:r>
              <w:rPr>
                <w:szCs w:val="21"/>
                <w:lang w:val="en-GB"/>
              </w:rPr>
              <w:t>比重（节能产品金额/投标所投包总价）*100%</w:t>
            </w:r>
          </w:p>
        </w:tc>
        <w:tc>
          <w:tcPr>
            <w:tcW w:w="863" w:type="pct"/>
            <w:shd w:val="clear" w:color="auto" w:fill="auto"/>
            <w:vAlign w:val="center"/>
          </w:tcPr>
          <w:p w14:paraId="32393ECC">
            <w:pPr>
              <w:pStyle w:val="47"/>
              <w:tabs>
                <w:tab w:val="left" w:pos="1260"/>
              </w:tabs>
              <w:adjustRightInd w:val="0"/>
              <w:snapToGrid w:val="0"/>
              <w:jc w:val="center"/>
              <w:rPr>
                <w:b/>
                <w:szCs w:val="21"/>
                <w:lang w:val="en-GB"/>
              </w:rPr>
            </w:pPr>
            <w:r>
              <w:rPr>
                <w:b/>
                <w:szCs w:val="21"/>
                <w:lang w:val="en-GB"/>
              </w:rPr>
              <w:t>%</w:t>
            </w:r>
          </w:p>
        </w:tc>
      </w:tr>
      <w:tr w14:paraId="6F99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6" w:type="pct"/>
            <w:vMerge w:val="continue"/>
            <w:shd w:val="clear" w:color="auto" w:fill="auto"/>
            <w:vAlign w:val="center"/>
          </w:tcPr>
          <w:p w14:paraId="440224D4">
            <w:pPr>
              <w:pStyle w:val="47"/>
              <w:tabs>
                <w:tab w:val="left" w:pos="1260"/>
              </w:tabs>
              <w:adjustRightInd w:val="0"/>
              <w:snapToGrid w:val="0"/>
              <w:jc w:val="center"/>
              <w:rPr>
                <w:szCs w:val="21"/>
                <w:lang w:val="en-GB"/>
              </w:rPr>
            </w:pPr>
          </w:p>
        </w:tc>
        <w:tc>
          <w:tcPr>
            <w:tcW w:w="4444" w:type="pct"/>
            <w:gridSpan w:val="5"/>
            <w:shd w:val="clear" w:color="auto" w:fill="auto"/>
            <w:vAlign w:val="center"/>
          </w:tcPr>
          <w:p w14:paraId="2B374E9A">
            <w:pPr>
              <w:pStyle w:val="47"/>
              <w:tabs>
                <w:tab w:val="left" w:pos="1260"/>
              </w:tabs>
              <w:adjustRightInd w:val="0"/>
              <w:snapToGrid w:val="0"/>
              <w:jc w:val="center"/>
              <w:rPr>
                <w:b/>
                <w:szCs w:val="21"/>
                <w:lang w:val="en-GB"/>
              </w:rPr>
            </w:pPr>
            <w:r>
              <w:rPr>
                <w:szCs w:val="21"/>
                <w:lang w:val="en-GB"/>
              </w:rPr>
              <w:t>节能产品</w:t>
            </w:r>
            <w:r>
              <w:rPr>
                <w:szCs w:val="21"/>
              </w:rPr>
              <w:t>证明材料见投标文件第至页。</w:t>
            </w:r>
          </w:p>
        </w:tc>
      </w:tr>
      <w:tr w14:paraId="3411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57C988D3">
            <w:pPr>
              <w:pStyle w:val="47"/>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14:paraId="644B8F4C">
            <w:pPr>
              <w:pStyle w:val="47"/>
              <w:tabs>
                <w:tab w:val="left" w:pos="1260"/>
              </w:tabs>
              <w:adjustRightInd w:val="0"/>
              <w:snapToGrid w:val="0"/>
              <w:rPr>
                <w:b/>
                <w:szCs w:val="21"/>
              </w:rPr>
            </w:pPr>
            <w:r>
              <w:rPr>
                <w:b/>
                <w:szCs w:val="21"/>
              </w:rPr>
              <w:t>所投货物中有大型企业制造的，不享受中小企业扶持政策，无需填写以下内容；所投货物</w:t>
            </w:r>
            <w:r>
              <w:rPr>
                <w:rFonts w:hint="eastAsia"/>
                <w:b/>
                <w:szCs w:val="21"/>
              </w:rPr>
              <w:t>全部为小型、微</w:t>
            </w:r>
            <w:r>
              <w:rPr>
                <w:b/>
                <w:szCs w:val="21"/>
              </w:rPr>
              <w:t>型企业制造的，只填写小型、微型企业制造的货物。</w:t>
            </w:r>
          </w:p>
        </w:tc>
      </w:tr>
      <w:tr w14:paraId="64D2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65E80B76">
            <w:pPr>
              <w:pStyle w:val="47"/>
              <w:tabs>
                <w:tab w:val="left" w:pos="1260"/>
              </w:tabs>
              <w:adjustRightInd w:val="0"/>
              <w:snapToGrid w:val="0"/>
              <w:jc w:val="center"/>
              <w:rPr>
                <w:szCs w:val="21"/>
                <w:lang w:val="en-GB"/>
              </w:rPr>
            </w:pPr>
          </w:p>
        </w:tc>
        <w:tc>
          <w:tcPr>
            <w:tcW w:w="886" w:type="pct"/>
            <w:shd w:val="clear" w:color="auto" w:fill="auto"/>
            <w:vAlign w:val="center"/>
          </w:tcPr>
          <w:p w14:paraId="55E63705">
            <w:pPr>
              <w:pStyle w:val="47"/>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47A75B2C">
            <w:pPr>
              <w:pStyle w:val="47"/>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69FE8A37">
            <w:pPr>
              <w:pStyle w:val="47"/>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678F6B38">
            <w:pPr>
              <w:pStyle w:val="47"/>
              <w:tabs>
                <w:tab w:val="left" w:pos="1260"/>
              </w:tabs>
              <w:adjustRightInd w:val="0"/>
              <w:snapToGrid w:val="0"/>
              <w:jc w:val="center"/>
              <w:rPr>
                <w:szCs w:val="21"/>
                <w:lang w:val="en-GB"/>
              </w:rPr>
            </w:pPr>
            <w:r>
              <w:rPr>
                <w:szCs w:val="21"/>
                <w:lang w:val="en-GB"/>
              </w:rPr>
              <w:t>制造商</w:t>
            </w:r>
          </w:p>
          <w:p w14:paraId="5508D78C">
            <w:pPr>
              <w:pStyle w:val="47"/>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14:paraId="7DBBDC2A">
            <w:pPr>
              <w:pStyle w:val="47"/>
              <w:tabs>
                <w:tab w:val="left" w:pos="1260"/>
              </w:tabs>
              <w:adjustRightInd w:val="0"/>
              <w:snapToGrid w:val="0"/>
              <w:jc w:val="center"/>
              <w:rPr>
                <w:szCs w:val="21"/>
                <w:lang w:val="en-GB"/>
              </w:rPr>
            </w:pPr>
            <w:r>
              <w:rPr>
                <w:szCs w:val="21"/>
                <w:lang w:val="en-GB"/>
              </w:rPr>
              <w:t>金额</w:t>
            </w:r>
          </w:p>
        </w:tc>
      </w:tr>
      <w:tr w14:paraId="619EC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707E8A0F">
            <w:pPr>
              <w:pStyle w:val="47"/>
              <w:tabs>
                <w:tab w:val="left" w:pos="1260"/>
              </w:tabs>
              <w:adjustRightInd w:val="0"/>
              <w:snapToGrid w:val="0"/>
              <w:jc w:val="center"/>
              <w:rPr>
                <w:szCs w:val="21"/>
                <w:lang w:val="en-GB"/>
              </w:rPr>
            </w:pPr>
          </w:p>
        </w:tc>
        <w:tc>
          <w:tcPr>
            <w:tcW w:w="886" w:type="pct"/>
            <w:shd w:val="clear" w:color="auto" w:fill="auto"/>
            <w:vAlign w:val="center"/>
          </w:tcPr>
          <w:p w14:paraId="3CFA1B27">
            <w:pPr>
              <w:pStyle w:val="47"/>
              <w:tabs>
                <w:tab w:val="left" w:pos="1260"/>
              </w:tabs>
              <w:adjustRightInd w:val="0"/>
              <w:snapToGrid w:val="0"/>
              <w:jc w:val="center"/>
              <w:rPr>
                <w:szCs w:val="21"/>
                <w:lang w:val="en-GB"/>
              </w:rPr>
            </w:pPr>
          </w:p>
        </w:tc>
        <w:tc>
          <w:tcPr>
            <w:tcW w:w="929" w:type="pct"/>
            <w:shd w:val="clear" w:color="auto" w:fill="auto"/>
            <w:vAlign w:val="center"/>
          </w:tcPr>
          <w:p w14:paraId="3F720438">
            <w:pPr>
              <w:pStyle w:val="47"/>
              <w:tabs>
                <w:tab w:val="left" w:pos="1260"/>
              </w:tabs>
              <w:adjustRightInd w:val="0"/>
              <w:snapToGrid w:val="0"/>
              <w:jc w:val="center"/>
              <w:rPr>
                <w:szCs w:val="21"/>
                <w:lang w:val="en-GB"/>
              </w:rPr>
            </w:pPr>
          </w:p>
        </w:tc>
        <w:tc>
          <w:tcPr>
            <w:tcW w:w="803" w:type="pct"/>
            <w:shd w:val="clear" w:color="auto" w:fill="auto"/>
            <w:vAlign w:val="center"/>
          </w:tcPr>
          <w:p w14:paraId="1E07CD35">
            <w:pPr>
              <w:pStyle w:val="47"/>
              <w:tabs>
                <w:tab w:val="left" w:pos="1260"/>
              </w:tabs>
              <w:adjustRightInd w:val="0"/>
              <w:snapToGrid w:val="0"/>
              <w:jc w:val="center"/>
              <w:rPr>
                <w:szCs w:val="21"/>
                <w:lang w:val="en-GB"/>
              </w:rPr>
            </w:pPr>
          </w:p>
        </w:tc>
        <w:tc>
          <w:tcPr>
            <w:tcW w:w="963" w:type="pct"/>
            <w:shd w:val="clear" w:color="auto" w:fill="auto"/>
          </w:tcPr>
          <w:p w14:paraId="62FEE650">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1021CCCF">
            <w:pPr>
              <w:pStyle w:val="47"/>
              <w:tabs>
                <w:tab w:val="left" w:pos="1260"/>
              </w:tabs>
              <w:adjustRightInd w:val="0"/>
              <w:snapToGrid w:val="0"/>
              <w:jc w:val="center"/>
              <w:rPr>
                <w:szCs w:val="21"/>
                <w:lang w:val="en-GB"/>
              </w:rPr>
            </w:pPr>
          </w:p>
        </w:tc>
      </w:tr>
      <w:tr w14:paraId="1A7E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8B30448">
            <w:pPr>
              <w:pStyle w:val="47"/>
              <w:tabs>
                <w:tab w:val="left" w:pos="1260"/>
              </w:tabs>
              <w:adjustRightInd w:val="0"/>
              <w:snapToGrid w:val="0"/>
              <w:jc w:val="center"/>
              <w:rPr>
                <w:szCs w:val="21"/>
                <w:lang w:val="en-GB"/>
              </w:rPr>
            </w:pPr>
          </w:p>
        </w:tc>
        <w:tc>
          <w:tcPr>
            <w:tcW w:w="886" w:type="pct"/>
            <w:shd w:val="clear" w:color="auto" w:fill="auto"/>
            <w:vAlign w:val="center"/>
          </w:tcPr>
          <w:p w14:paraId="11806F17">
            <w:pPr>
              <w:pStyle w:val="47"/>
              <w:tabs>
                <w:tab w:val="left" w:pos="1260"/>
              </w:tabs>
              <w:adjustRightInd w:val="0"/>
              <w:snapToGrid w:val="0"/>
              <w:jc w:val="center"/>
              <w:rPr>
                <w:szCs w:val="21"/>
                <w:lang w:val="en-GB"/>
              </w:rPr>
            </w:pPr>
          </w:p>
        </w:tc>
        <w:tc>
          <w:tcPr>
            <w:tcW w:w="929" w:type="pct"/>
            <w:shd w:val="clear" w:color="auto" w:fill="auto"/>
            <w:vAlign w:val="center"/>
          </w:tcPr>
          <w:p w14:paraId="437872A5">
            <w:pPr>
              <w:pStyle w:val="47"/>
              <w:tabs>
                <w:tab w:val="left" w:pos="1260"/>
              </w:tabs>
              <w:adjustRightInd w:val="0"/>
              <w:snapToGrid w:val="0"/>
              <w:jc w:val="center"/>
              <w:rPr>
                <w:szCs w:val="21"/>
                <w:lang w:val="en-GB"/>
              </w:rPr>
            </w:pPr>
          </w:p>
        </w:tc>
        <w:tc>
          <w:tcPr>
            <w:tcW w:w="803" w:type="pct"/>
            <w:shd w:val="clear" w:color="auto" w:fill="auto"/>
            <w:vAlign w:val="center"/>
          </w:tcPr>
          <w:p w14:paraId="4C18F55B">
            <w:pPr>
              <w:pStyle w:val="47"/>
              <w:tabs>
                <w:tab w:val="left" w:pos="1260"/>
              </w:tabs>
              <w:adjustRightInd w:val="0"/>
              <w:snapToGrid w:val="0"/>
              <w:jc w:val="center"/>
              <w:rPr>
                <w:szCs w:val="21"/>
                <w:lang w:val="en-GB"/>
              </w:rPr>
            </w:pPr>
          </w:p>
        </w:tc>
        <w:tc>
          <w:tcPr>
            <w:tcW w:w="963" w:type="pct"/>
            <w:shd w:val="clear" w:color="auto" w:fill="auto"/>
          </w:tcPr>
          <w:p w14:paraId="1AA7E14F">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47800741">
            <w:pPr>
              <w:pStyle w:val="47"/>
              <w:tabs>
                <w:tab w:val="left" w:pos="1260"/>
              </w:tabs>
              <w:adjustRightInd w:val="0"/>
              <w:snapToGrid w:val="0"/>
              <w:jc w:val="center"/>
              <w:rPr>
                <w:szCs w:val="21"/>
                <w:lang w:val="en-GB"/>
              </w:rPr>
            </w:pPr>
          </w:p>
        </w:tc>
      </w:tr>
      <w:tr w14:paraId="7CB2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0DB2CEB">
            <w:pPr>
              <w:pStyle w:val="47"/>
              <w:tabs>
                <w:tab w:val="left" w:pos="1260"/>
              </w:tabs>
              <w:adjustRightInd w:val="0"/>
              <w:snapToGrid w:val="0"/>
              <w:jc w:val="center"/>
              <w:rPr>
                <w:szCs w:val="21"/>
                <w:lang w:val="en-GB"/>
              </w:rPr>
            </w:pPr>
          </w:p>
        </w:tc>
        <w:tc>
          <w:tcPr>
            <w:tcW w:w="886" w:type="pct"/>
            <w:shd w:val="clear" w:color="auto" w:fill="auto"/>
            <w:vAlign w:val="center"/>
          </w:tcPr>
          <w:p w14:paraId="1BAD8894">
            <w:pPr>
              <w:pStyle w:val="47"/>
              <w:tabs>
                <w:tab w:val="left" w:pos="1260"/>
              </w:tabs>
              <w:adjustRightInd w:val="0"/>
              <w:snapToGrid w:val="0"/>
              <w:jc w:val="center"/>
              <w:rPr>
                <w:szCs w:val="21"/>
                <w:lang w:val="en-GB"/>
              </w:rPr>
            </w:pPr>
          </w:p>
        </w:tc>
        <w:tc>
          <w:tcPr>
            <w:tcW w:w="929" w:type="pct"/>
            <w:shd w:val="clear" w:color="auto" w:fill="auto"/>
            <w:vAlign w:val="center"/>
          </w:tcPr>
          <w:p w14:paraId="11F575EC">
            <w:pPr>
              <w:pStyle w:val="47"/>
              <w:tabs>
                <w:tab w:val="left" w:pos="1260"/>
              </w:tabs>
              <w:adjustRightInd w:val="0"/>
              <w:snapToGrid w:val="0"/>
              <w:jc w:val="center"/>
              <w:rPr>
                <w:szCs w:val="21"/>
                <w:lang w:val="en-GB"/>
              </w:rPr>
            </w:pPr>
          </w:p>
        </w:tc>
        <w:tc>
          <w:tcPr>
            <w:tcW w:w="803" w:type="pct"/>
            <w:shd w:val="clear" w:color="auto" w:fill="auto"/>
            <w:vAlign w:val="center"/>
          </w:tcPr>
          <w:p w14:paraId="0364A21C">
            <w:pPr>
              <w:pStyle w:val="47"/>
              <w:tabs>
                <w:tab w:val="left" w:pos="1260"/>
              </w:tabs>
              <w:adjustRightInd w:val="0"/>
              <w:snapToGrid w:val="0"/>
              <w:jc w:val="center"/>
              <w:rPr>
                <w:szCs w:val="21"/>
                <w:lang w:val="en-GB"/>
              </w:rPr>
            </w:pPr>
          </w:p>
        </w:tc>
        <w:tc>
          <w:tcPr>
            <w:tcW w:w="963" w:type="pct"/>
            <w:shd w:val="clear" w:color="auto" w:fill="auto"/>
          </w:tcPr>
          <w:p w14:paraId="5BAC54E7">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49E80730">
            <w:pPr>
              <w:pStyle w:val="47"/>
              <w:tabs>
                <w:tab w:val="left" w:pos="1260"/>
              </w:tabs>
              <w:adjustRightInd w:val="0"/>
              <w:snapToGrid w:val="0"/>
              <w:jc w:val="center"/>
              <w:rPr>
                <w:szCs w:val="21"/>
                <w:lang w:val="en-GB"/>
              </w:rPr>
            </w:pPr>
          </w:p>
        </w:tc>
      </w:tr>
      <w:tr w14:paraId="5C7BE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04F77F6E">
            <w:pPr>
              <w:pStyle w:val="47"/>
              <w:tabs>
                <w:tab w:val="left" w:pos="1260"/>
              </w:tabs>
              <w:adjustRightInd w:val="0"/>
              <w:snapToGrid w:val="0"/>
              <w:jc w:val="center"/>
              <w:rPr>
                <w:szCs w:val="21"/>
                <w:lang w:val="en-GB"/>
              </w:rPr>
            </w:pPr>
          </w:p>
        </w:tc>
        <w:tc>
          <w:tcPr>
            <w:tcW w:w="886" w:type="pct"/>
            <w:shd w:val="clear" w:color="auto" w:fill="auto"/>
            <w:vAlign w:val="center"/>
          </w:tcPr>
          <w:p w14:paraId="383863C0">
            <w:pPr>
              <w:pStyle w:val="47"/>
              <w:tabs>
                <w:tab w:val="left" w:pos="1260"/>
              </w:tabs>
              <w:adjustRightInd w:val="0"/>
              <w:snapToGrid w:val="0"/>
              <w:jc w:val="center"/>
              <w:rPr>
                <w:szCs w:val="21"/>
                <w:lang w:val="en-GB"/>
              </w:rPr>
            </w:pPr>
          </w:p>
        </w:tc>
        <w:tc>
          <w:tcPr>
            <w:tcW w:w="929" w:type="pct"/>
            <w:shd w:val="clear" w:color="auto" w:fill="auto"/>
            <w:vAlign w:val="center"/>
          </w:tcPr>
          <w:p w14:paraId="744D081A">
            <w:pPr>
              <w:pStyle w:val="47"/>
              <w:tabs>
                <w:tab w:val="left" w:pos="1260"/>
              </w:tabs>
              <w:adjustRightInd w:val="0"/>
              <w:snapToGrid w:val="0"/>
              <w:jc w:val="center"/>
              <w:rPr>
                <w:szCs w:val="21"/>
                <w:lang w:val="en-GB"/>
              </w:rPr>
            </w:pPr>
          </w:p>
        </w:tc>
        <w:tc>
          <w:tcPr>
            <w:tcW w:w="803" w:type="pct"/>
            <w:shd w:val="clear" w:color="auto" w:fill="auto"/>
            <w:vAlign w:val="center"/>
          </w:tcPr>
          <w:p w14:paraId="2FAB2373">
            <w:pPr>
              <w:pStyle w:val="47"/>
              <w:tabs>
                <w:tab w:val="left" w:pos="1260"/>
              </w:tabs>
              <w:adjustRightInd w:val="0"/>
              <w:snapToGrid w:val="0"/>
              <w:jc w:val="center"/>
              <w:rPr>
                <w:szCs w:val="21"/>
                <w:lang w:val="en-GB"/>
              </w:rPr>
            </w:pPr>
          </w:p>
        </w:tc>
        <w:tc>
          <w:tcPr>
            <w:tcW w:w="963" w:type="pct"/>
            <w:shd w:val="clear" w:color="auto" w:fill="auto"/>
          </w:tcPr>
          <w:p w14:paraId="79052635">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0676B4B9">
            <w:pPr>
              <w:pStyle w:val="47"/>
              <w:tabs>
                <w:tab w:val="left" w:pos="1260"/>
              </w:tabs>
              <w:adjustRightInd w:val="0"/>
              <w:snapToGrid w:val="0"/>
              <w:jc w:val="center"/>
              <w:rPr>
                <w:szCs w:val="21"/>
                <w:lang w:val="en-GB"/>
              </w:rPr>
            </w:pPr>
          </w:p>
        </w:tc>
      </w:tr>
      <w:tr w14:paraId="64E3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1FA7510F">
            <w:pPr>
              <w:pStyle w:val="47"/>
              <w:tabs>
                <w:tab w:val="left" w:pos="1260"/>
              </w:tabs>
              <w:adjustRightInd w:val="0"/>
              <w:snapToGrid w:val="0"/>
              <w:jc w:val="center"/>
              <w:rPr>
                <w:szCs w:val="21"/>
                <w:lang w:val="en-GB"/>
              </w:rPr>
            </w:pPr>
          </w:p>
        </w:tc>
        <w:tc>
          <w:tcPr>
            <w:tcW w:w="886" w:type="pct"/>
            <w:shd w:val="clear" w:color="auto" w:fill="auto"/>
            <w:vAlign w:val="center"/>
          </w:tcPr>
          <w:p w14:paraId="66E16E58">
            <w:pPr>
              <w:pStyle w:val="47"/>
              <w:tabs>
                <w:tab w:val="left" w:pos="1260"/>
              </w:tabs>
              <w:adjustRightInd w:val="0"/>
              <w:snapToGrid w:val="0"/>
              <w:jc w:val="center"/>
              <w:rPr>
                <w:szCs w:val="21"/>
                <w:lang w:val="en-GB"/>
              </w:rPr>
            </w:pPr>
          </w:p>
        </w:tc>
        <w:tc>
          <w:tcPr>
            <w:tcW w:w="929" w:type="pct"/>
            <w:shd w:val="clear" w:color="auto" w:fill="auto"/>
            <w:vAlign w:val="center"/>
          </w:tcPr>
          <w:p w14:paraId="1E0AE646">
            <w:pPr>
              <w:pStyle w:val="47"/>
              <w:tabs>
                <w:tab w:val="left" w:pos="1260"/>
              </w:tabs>
              <w:adjustRightInd w:val="0"/>
              <w:snapToGrid w:val="0"/>
              <w:jc w:val="center"/>
              <w:rPr>
                <w:szCs w:val="21"/>
                <w:lang w:val="en-GB"/>
              </w:rPr>
            </w:pPr>
          </w:p>
        </w:tc>
        <w:tc>
          <w:tcPr>
            <w:tcW w:w="803" w:type="pct"/>
            <w:shd w:val="clear" w:color="auto" w:fill="auto"/>
            <w:vAlign w:val="center"/>
          </w:tcPr>
          <w:p w14:paraId="5723122A">
            <w:pPr>
              <w:pStyle w:val="47"/>
              <w:tabs>
                <w:tab w:val="left" w:pos="1260"/>
              </w:tabs>
              <w:adjustRightInd w:val="0"/>
              <w:snapToGrid w:val="0"/>
              <w:jc w:val="center"/>
              <w:rPr>
                <w:szCs w:val="21"/>
                <w:lang w:val="en-GB"/>
              </w:rPr>
            </w:pPr>
          </w:p>
        </w:tc>
        <w:tc>
          <w:tcPr>
            <w:tcW w:w="963" w:type="pct"/>
            <w:shd w:val="clear" w:color="auto" w:fill="auto"/>
            <w:vAlign w:val="center"/>
          </w:tcPr>
          <w:p w14:paraId="50062ED4">
            <w:pPr>
              <w:pStyle w:val="47"/>
              <w:tabs>
                <w:tab w:val="left" w:pos="1260"/>
              </w:tabs>
              <w:adjustRightInd w:val="0"/>
              <w:snapToGrid w:val="0"/>
              <w:jc w:val="center"/>
              <w:rPr>
                <w:szCs w:val="21"/>
                <w:lang w:val="en-GB"/>
              </w:rPr>
            </w:pPr>
          </w:p>
        </w:tc>
        <w:tc>
          <w:tcPr>
            <w:tcW w:w="863" w:type="pct"/>
            <w:shd w:val="clear" w:color="auto" w:fill="auto"/>
            <w:vAlign w:val="center"/>
          </w:tcPr>
          <w:p w14:paraId="78CF9ED7">
            <w:pPr>
              <w:pStyle w:val="47"/>
              <w:tabs>
                <w:tab w:val="left" w:pos="1260"/>
              </w:tabs>
              <w:adjustRightInd w:val="0"/>
              <w:snapToGrid w:val="0"/>
              <w:jc w:val="center"/>
              <w:rPr>
                <w:szCs w:val="21"/>
                <w:lang w:val="en-GB"/>
              </w:rPr>
            </w:pPr>
          </w:p>
        </w:tc>
      </w:tr>
      <w:tr w14:paraId="0AEF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0D7D851">
            <w:pPr>
              <w:pStyle w:val="47"/>
              <w:tabs>
                <w:tab w:val="left" w:pos="1260"/>
              </w:tabs>
              <w:adjustRightInd w:val="0"/>
              <w:snapToGrid w:val="0"/>
              <w:jc w:val="center"/>
              <w:rPr>
                <w:szCs w:val="21"/>
                <w:lang w:val="en-GB"/>
              </w:rPr>
            </w:pPr>
          </w:p>
        </w:tc>
        <w:tc>
          <w:tcPr>
            <w:tcW w:w="886" w:type="pct"/>
            <w:shd w:val="clear" w:color="auto" w:fill="auto"/>
            <w:vAlign w:val="center"/>
          </w:tcPr>
          <w:p w14:paraId="6E85F704">
            <w:pPr>
              <w:pStyle w:val="47"/>
              <w:tabs>
                <w:tab w:val="left" w:pos="1260"/>
              </w:tabs>
              <w:adjustRightInd w:val="0"/>
              <w:snapToGrid w:val="0"/>
              <w:jc w:val="center"/>
              <w:rPr>
                <w:szCs w:val="21"/>
                <w:lang w:val="en-GB"/>
              </w:rPr>
            </w:pPr>
          </w:p>
        </w:tc>
        <w:tc>
          <w:tcPr>
            <w:tcW w:w="929" w:type="pct"/>
            <w:shd w:val="clear" w:color="auto" w:fill="auto"/>
            <w:vAlign w:val="center"/>
          </w:tcPr>
          <w:p w14:paraId="54B9FC12">
            <w:pPr>
              <w:pStyle w:val="47"/>
              <w:tabs>
                <w:tab w:val="left" w:pos="1260"/>
              </w:tabs>
              <w:adjustRightInd w:val="0"/>
              <w:snapToGrid w:val="0"/>
              <w:jc w:val="center"/>
              <w:rPr>
                <w:szCs w:val="21"/>
                <w:lang w:val="en-GB"/>
              </w:rPr>
            </w:pPr>
          </w:p>
        </w:tc>
        <w:tc>
          <w:tcPr>
            <w:tcW w:w="803" w:type="pct"/>
            <w:shd w:val="clear" w:color="auto" w:fill="auto"/>
            <w:vAlign w:val="center"/>
          </w:tcPr>
          <w:p w14:paraId="111BC506">
            <w:pPr>
              <w:pStyle w:val="47"/>
              <w:tabs>
                <w:tab w:val="left" w:pos="1260"/>
              </w:tabs>
              <w:adjustRightInd w:val="0"/>
              <w:snapToGrid w:val="0"/>
              <w:jc w:val="center"/>
              <w:rPr>
                <w:szCs w:val="21"/>
                <w:lang w:val="en-GB"/>
              </w:rPr>
            </w:pPr>
          </w:p>
        </w:tc>
        <w:tc>
          <w:tcPr>
            <w:tcW w:w="963" w:type="pct"/>
            <w:shd w:val="clear" w:color="auto" w:fill="auto"/>
            <w:vAlign w:val="center"/>
          </w:tcPr>
          <w:p w14:paraId="68D24E75">
            <w:pPr>
              <w:pStyle w:val="47"/>
              <w:tabs>
                <w:tab w:val="left" w:pos="1260"/>
              </w:tabs>
              <w:adjustRightInd w:val="0"/>
              <w:snapToGrid w:val="0"/>
              <w:jc w:val="center"/>
              <w:rPr>
                <w:szCs w:val="21"/>
                <w:lang w:val="en-GB"/>
              </w:rPr>
            </w:pPr>
          </w:p>
        </w:tc>
        <w:tc>
          <w:tcPr>
            <w:tcW w:w="863" w:type="pct"/>
            <w:shd w:val="clear" w:color="auto" w:fill="auto"/>
            <w:vAlign w:val="center"/>
          </w:tcPr>
          <w:p w14:paraId="78837CBF">
            <w:pPr>
              <w:pStyle w:val="47"/>
              <w:tabs>
                <w:tab w:val="left" w:pos="1260"/>
              </w:tabs>
              <w:adjustRightInd w:val="0"/>
              <w:snapToGrid w:val="0"/>
              <w:jc w:val="center"/>
              <w:rPr>
                <w:szCs w:val="21"/>
                <w:lang w:val="en-GB"/>
              </w:rPr>
            </w:pPr>
          </w:p>
        </w:tc>
      </w:tr>
      <w:tr w14:paraId="4531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099091C">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0363A131">
            <w:pPr>
              <w:pStyle w:val="47"/>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14:paraId="76AB7B10">
            <w:pPr>
              <w:pStyle w:val="47"/>
              <w:tabs>
                <w:tab w:val="left" w:pos="1260"/>
              </w:tabs>
              <w:adjustRightInd w:val="0"/>
              <w:snapToGrid w:val="0"/>
              <w:jc w:val="center"/>
              <w:rPr>
                <w:b/>
                <w:szCs w:val="21"/>
                <w:lang w:val="en-GB"/>
              </w:rPr>
            </w:pPr>
            <w:r>
              <w:rPr>
                <w:b/>
                <w:szCs w:val="21"/>
                <w:lang w:val="en-GB"/>
              </w:rPr>
              <w:t>元</w:t>
            </w:r>
          </w:p>
        </w:tc>
      </w:tr>
      <w:tr w14:paraId="1E98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6" w:type="pct"/>
            <w:vMerge w:val="continue"/>
            <w:shd w:val="clear" w:color="auto" w:fill="auto"/>
            <w:vAlign w:val="center"/>
          </w:tcPr>
          <w:p w14:paraId="059FE4F0">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37CE9DC8">
            <w:pPr>
              <w:pStyle w:val="47"/>
              <w:tabs>
                <w:tab w:val="left" w:pos="1260"/>
              </w:tabs>
              <w:adjustRightInd w:val="0"/>
              <w:snapToGrid w:val="0"/>
              <w:jc w:val="center"/>
              <w:rPr>
                <w:szCs w:val="21"/>
                <w:lang w:val="en-GB"/>
              </w:rPr>
            </w:pPr>
            <w:r>
              <w:rPr>
                <w:szCs w:val="21"/>
                <w:lang w:val="en-GB"/>
              </w:rPr>
              <w:t>比重（小微企业（含监狱企业、残疾人福利性单位）制造的货物金额/所投包投标总价）*100%</w:t>
            </w:r>
          </w:p>
        </w:tc>
        <w:tc>
          <w:tcPr>
            <w:tcW w:w="863" w:type="pct"/>
            <w:shd w:val="clear" w:color="auto" w:fill="auto"/>
            <w:vAlign w:val="center"/>
          </w:tcPr>
          <w:p w14:paraId="62A5C50B">
            <w:pPr>
              <w:pStyle w:val="47"/>
              <w:tabs>
                <w:tab w:val="left" w:pos="1260"/>
              </w:tabs>
              <w:adjustRightInd w:val="0"/>
              <w:snapToGrid w:val="0"/>
              <w:jc w:val="center"/>
              <w:rPr>
                <w:b/>
                <w:szCs w:val="21"/>
                <w:lang w:val="en-GB"/>
              </w:rPr>
            </w:pPr>
            <w:r>
              <w:rPr>
                <w:b/>
                <w:szCs w:val="21"/>
                <w:lang w:val="en-GB"/>
              </w:rPr>
              <w:t>%</w:t>
            </w:r>
          </w:p>
        </w:tc>
      </w:tr>
      <w:tr w14:paraId="23CA4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614CB977">
            <w:pPr>
              <w:pStyle w:val="47"/>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14:paraId="08705184">
            <w:pPr>
              <w:pStyle w:val="47"/>
              <w:tabs>
                <w:tab w:val="left" w:pos="1260"/>
              </w:tabs>
              <w:adjustRightInd w:val="0"/>
              <w:snapToGrid w:val="0"/>
              <w:rPr>
                <w:szCs w:val="21"/>
              </w:rPr>
            </w:pPr>
            <w:r>
              <w:rPr>
                <w:szCs w:val="21"/>
              </w:rPr>
              <w:t>如属于中小企业，须提供《中小企业声明函》。</w:t>
            </w:r>
          </w:p>
          <w:p w14:paraId="1FF3B4F4">
            <w:pPr>
              <w:pStyle w:val="47"/>
              <w:tabs>
                <w:tab w:val="left" w:pos="1260"/>
              </w:tabs>
              <w:adjustRightInd w:val="0"/>
              <w:snapToGrid w:val="0"/>
              <w:rPr>
                <w:szCs w:val="21"/>
                <w:lang w:val="en-GB"/>
              </w:rPr>
            </w:pPr>
            <w:r>
              <w:rPr>
                <w:szCs w:val="21"/>
              </w:rPr>
              <w:t>该声明函见投标文件第至页。</w:t>
            </w:r>
          </w:p>
        </w:tc>
      </w:tr>
      <w:tr w14:paraId="6271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049656D9">
            <w:pPr>
              <w:pStyle w:val="47"/>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14:paraId="2767126F">
            <w:pPr>
              <w:pStyle w:val="47"/>
              <w:tabs>
                <w:tab w:val="left" w:pos="1260"/>
              </w:tabs>
              <w:adjustRightInd w:val="0"/>
              <w:snapToGrid w:val="0"/>
              <w:rPr>
                <w:szCs w:val="21"/>
              </w:rPr>
            </w:pPr>
            <w:r>
              <w:rPr>
                <w:szCs w:val="21"/>
              </w:rPr>
              <w:t>如属于监狱企业，须提供由省级以上监狱管理局、戒毒管理局(含新疆生产建设兵团)出具的属于监狱企业的证明文件。</w:t>
            </w:r>
          </w:p>
          <w:p w14:paraId="7959457E">
            <w:pPr>
              <w:pStyle w:val="47"/>
              <w:tabs>
                <w:tab w:val="left" w:pos="1260"/>
              </w:tabs>
              <w:adjustRightInd w:val="0"/>
              <w:snapToGrid w:val="0"/>
              <w:rPr>
                <w:szCs w:val="21"/>
                <w:lang w:val="en-GB"/>
              </w:rPr>
            </w:pPr>
            <w:r>
              <w:rPr>
                <w:szCs w:val="21"/>
              </w:rPr>
              <w:t>证明材料见投标文件第至页。</w:t>
            </w:r>
          </w:p>
        </w:tc>
      </w:tr>
      <w:tr w14:paraId="0A10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7F9D1CA7">
            <w:pPr>
              <w:pStyle w:val="47"/>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14:paraId="02A7A008">
            <w:pPr>
              <w:pStyle w:val="47"/>
              <w:tabs>
                <w:tab w:val="left" w:pos="1260"/>
              </w:tabs>
              <w:adjustRightInd w:val="0"/>
              <w:snapToGrid w:val="0"/>
              <w:rPr>
                <w:szCs w:val="21"/>
              </w:rPr>
            </w:pPr>
            <w:r>
              <w:rPr>
                <w:szCs w:val="21"/>
              </w:rPr>
              <w:t>如属于残疾人福利性单位，须提供《残疾人福利性单位声明函》。</w:t>
            </w:r>
          </w:p>
          <w:p w14:paraId="1AF1EACE">
            <w:pPr>
              <w:pStyle w:val="47"/>
              <w:tabs>
                <w:tab w:val="left" w:pos="1260"/>
              </w:tabs>
              <w:adjustRightInd w:val="0"/>
              <w:snapToGrid w:val="0"/>
              <w:rPr>
                <w:szCs w:val="21"/>
                <w:lang w:val="en-GB"/>
              </w:rPr>
            </w:pPr>
            <w:r>
              <w:rPr>
                <w:szCs w:val="21"/>
              </w:rPr>
              <w:t>该声明函见投标文件第至页。</w:t>
            </w:r>
          </w:p>
        </w:tc>
      </w:tr>
    </w:tbl>
    <w:p w14:paraId="2FFF6302">
      <w:pPr>
        <w:spacing w:line="360" w:lineRule="auto"/>
        <w:ind w:firstLine="448" w:firstLineChars="200"/>
        <w:outlineLvl w:val="0"/>
        <w:rPr>
          <w:sz w:val="24"/>
          <w:szCs w:val="24"/>
        </w:rPr>
      </w:pPr>
    </w:p>
    <w:p w14:paraId="565EC257">
      <w:pPr>
        <w:spacing w:line="360" w:lineRule="auto"/>
        <w:ind w:firstLine="3808" w:firstLineChars="1700"/>
        <w:rPr>
          <w:sz w:val="24"/>
        </w:rPr>
      </w:pPr>
      <w:r>
        <w:rPr>
          <w:sz w:val="24"/>
        </w:rPr>
        <w:t>投标人名称：</w:t>
      </w:r>
    </w:p>
    <w:p w14:paraId="1A0D82BE">
      <w:pPr>
        <w:spacing w:line="360" w:lineRule="auto"/>
        <w:ind w:firstLine="3808" w:firstLineChars="1700"/>
        <w:rPr>
          <w:sz w:val="24"/>
        </w:rPr>
      </w:pPr>
    </w:p>
    <w:p w14:paraId="5959C133">
      <w:pPr>
        <w:spacing w:line="360" w:lineRule="auto"/>
        <w:ind w:firstLine="3808" w:firstLineChars="1700"/>
        <w:rPr>
          <w:sz w:val="24"/>
        </w:rPr>
      </w:pPr>
      <w:r>
        <w:rPr>
          <w:sz w:val="24"/>
        </w:rPr>
        <w:t>日期：年月日</w:t>
      </w:r>
    </w:p>
    <w:p w14:paraId="03E0E73D">
      <w:pPr>
        <w:spacing w:line="360" w:lineRule="auto"/>
        <w:ind w:firstLine="448" w:firstLineChars="200"/>
        <w:outlineLvl w:val="0"/>
        <w:rPr>
          <w:sz w:val="24"/>
        </w:rPr>
      </w:pPr>
    </w:p>
    <w:p w14:paraId="7D021435">
      <w:pPr>
        <w:spacing w:line="560" w:lineRule="exact"/>
        <w:jc w:val="center"/>
        <w:rPr>
          <w:rFonts w:asciiTheme="minorEastAsia" w:hAnsiTheme="minorEastAsia" w:eastAsiaTheme="minorEastAsia"/>
          <w:sz w:val="24"/>
        </w:rPr>
      </w:pPr>
    </w:p>
    <w:p w14:paraId="1B491B51">
      <w:pPr>
        <w:spacing w:line="560" w:lineRule="exact"/>
        <w:jc w:val="center"/>
        <w:rPr>
          <w:rFonts w:asciiTheme="minorEastAsia" w:hAnsiTheme="minorEastAsia" w:eastAsiaTheme="minorEastAsia"/>
          <w:sz w:val="24"/>
        </w:rPr>
      </w:pPr>
    </w:p>
    <w:p w14:paraId="1A2390B7">
      <w:pPr>
        <w:spacing w:line="560" w:lineRule="exact"/>
        <w:jc w:val="center"/>
        <w:rPr>
          <w:rFonts w:asciiTheme="minorEastAsia" w:hAnsiTheme="minorEastAsia" w:eastAsiaTheme="minorEastAsia"/>
          <w:sz w:val="24"/>
        </w:rPr>
      </w:pPr>
      <w:r>
        <w:rPr>
          <w:rFonts w:asciiTheme="minorEastAsia" w:hAnsiTheme="minorEastAsia" w:eastAsiaTheme="minorEastAsia"/>
          <w:sz w:val="24"/>
        </w:rPr>
        <w:br w:type="page"/>
      </w:r>
    </w:p>
    <w:p w14:paraId="4DC6AEDD">
      <w:pPr>
        <w:tabs>
          <w:tab w:val="left" w:pos="360"/>
        </w:tabs>
        <w:spacing w:after="286" w:afterLines="100"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附件12</w:t>
      </w:r>
    </w:p>
    <w:p w14:paraId="5D916964">
      <w:pPr>
        <w:autoSpaceDN w:val="0"/>
        <w:spacing w:line="360" w:lineRule="auto"/>
        <w:jc w:val="center"/>
        <w:rPr>
          <w:rFonts w:asciiTheme="minorEastAsia" w:hAnsiTheme="minorEastAsia" w:eastAsiaTheme="minorEastAsia"/>
          <w:b/>
          <w:bCs/>
          <w:sz w:val="24"/>
        </w:rPr>
      </w:pPr>
      <w:r>
        <w:rPr>
          <w:rFonts w:asciiTheme="minorEastAsia" w:hAnsiTheme="minorEastAsia" w:eastAsiaTheme="minorEastAsia"/>
          <w:b/>
          <w:bCs/>
          <w:sz w:val="24"/>
        </w:rPr>
        <w:t>投标产品配置清单</w:t>
      </w:r>
    </w:p>
    <w:p w14:paraId="084C56B6">
      <w:pPr>
        <w:spacing w:line="460" w:lineRule="exact"/>
        <w:rPr>
          <w:rFonts w:asciiTheme="minorEastAsia" w:hAnsiTheme="minorEastAsia" w:eastAsiaTheme="minorEastAsia"/>
          <w:sz w:val="24"/>
        </w:rPr>
      </w:pPr>
    </w:p>
    <w:p w14:paraId="24784675">
      <w:pPr>
        <w:spacing w:line="460" w:lineRule="exact"/>
        <w:rPr>
          <w:rFonts w:asciiTheme="minorEastAsia" w:hAnsiTheme="minorEastAsia" w:eastAsiaTheme="minorEastAsia"/>
          <w:sz w:val="24"/>
        </w:rPr>
      </w:pPr>
      <w:r>
        <w:rPr>
          <w:rFonts w:asciiTheme="minorEastAsia" w:hAnsiTheme="minorEastAsia" w:eastAsiaTheme="minorEastAsia"/>
          <w:sz w:val="24"/>
        </w:rPr>
        <w:t>项目名称：</w:t>
      </w:r>
    </w:p>
    <w:p w14:paraId="1BF941C4">
      <w:pPr>
        <w:spacing w:line="460" w:lineRule="exact"/>
        <w:rPr>
          <w:rFonts w:asciiTheme="minorEastAsia" w:hAnsiTheme="minorEastAsia" w:eastAsiaTheme="minorEastAsia"/>
          <w:sz w:val="24"/>
        </w:rPr>
      </w:pPr>
      <w:r>
        <w:rPr>
          <w:rFonts w:asciiTheme="minorEastAsia" w:hAnsiTheme="minorEastAsia" w:eastAsiaTheme="minorEastAsia"/>
          <w:sz w:val="24"/>
        </w:rPr>
        <w:t>项目编号：</w:t>
      </w:r>
    </w:p>
    <w:p w14:paraId="614B5C7D">
      <w:pPr>
        <w:spacing w:line="460" w:lineRule="exact"/>
        <w:rPr>
          <w:rFonts w:asciiTheme="minorEastAsia" w:hAnsiTheme="minorEastAsia" w:eastAsiaTheme="minorEastAsia"/>
          <w:sz w:val="24"/>
          <w:u w:val="single"/>
        </w:rPr>
      </w:pPr>
      <w:r>
        <w:rPr>
          <w:rFonts w:asciiTheme="minorEastAsia" w:hAnsiTheme="minorEastAsia" w:eastAsiaTheme="minorEastAsia"/>
          <w:sz w:val="24"/>
        </w:rPr>
        <w:t>包号：</w:t>
      </w:r>
    </w:p>
    <w:p w14:paraId="0FE3C5A5">
      <w:pPr>
        <w:spacing w:line="460" w:lineRule="exact"/>
        <w:rPr>
          <w:rFonts w:asciiTheme="minorEastAsia" w:hAnsiTheme="minorEastAsia" w:eastAsiaTheme="minorEastAsia"/>
          <w:sz w:val="24"/>
          <w:u w:val="single"/>
        </w:rPr>
      </w:pP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1699"/>
        <w:gridCol w:w="1561"/>
        <w:gridCol w:w="4307"/>
      </w:tblGrid>
      <w:tr w14:paraId="2014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3FDF54A9">
            <w:pPr>
              <w:spacing w:line="560" w:lineRule="exact"/>
              <w:jc w:val="center"/>
              <w:rPr>
                <w:rFonts w:asciiTheme="minorEastAsia" w:hAnsiTheme="minorEastAsia" w:eastAsiaTheme="minorEastAsia"/>
                <w:sz w:val="24"/>
              </w:rPr>
            </w:pPr>
            <w:r>
              <w:rPr>
                <w:rFonts w:asciiTheme="minorEastAsia" w:hAnsiTheme="minorEastAsia" w:eastAsiaTheme="minorEastAsia"/>
                <w:sz w:val="24"/>
              </w:rPr>
              <w:t>序号</w:t>
            </w:r>
          </w:p>
        </w:tc>
        <w:tc>
          <w:tcPr>
            <w:tcW w:w="996" w:type="pct"/>
            <w:shd w:val="clear" w:color="auto" w:fill="auto"/>
            <w:vAlign w:val="center"/>
          </w:tcPr>
          <w:p w14:paraId="63A06366">
            <w:pPr>
              <w:spacing w:line="560" w:lineRule="exact"/>
              <w:jc w:val="center"/>
              <w:rPr>
                <w:rFonts w:asciiTheme="minorEastAsia" w:hAnsiTheme="minorEastAsia" w:eastAsiaTheme="minorEastAsia"/>
                <w:sz w:val="24"/>
              </w:rPr>
            </w:pPr>
            <w:r>
              <w:rPr>
                <w:rFonts w:asciiTheme="minorEastAsia" w:hAnsiTheme="minorEastAsia" w:eastAsiaTheme="minorEastAsia"/>
                <w:sz w:val="24"/>
              </w:rPr>
              <w:t>设备名称</w:t>
            </w:r>
          </w:p>
        </w:tc>
        <w:tc>
          <w:tcPr>
            <w:tcW w:w="915" w:type="pct"/>
            <w:shd w:val="clear" w:color="auto" w:fill="auto"/>
            <w:vAlign w:val="center"/>
          </w:tcPr>
          <w:p w14:paraId="5A343BD1">
            <w:pPr>
              <w:spacing w:line="560" w:lineRule="exact"/>
              <w:jc w:val="center"/>
              <w:rPr>
                <w:rFonts w:asciiTheme="minorEastAsia" w:hAnsiTheme="minorEastAsia" w:eastAsiaTheme="minorEastAsia"/>
                <w:sz w:val="24"/>
              </w:rPr>
            </w:pPr>
            <w:r>
              <w:rPr>
                <w:rFonts w:asciiTheme="minorEastAsia" w:hAnsiTheme="minorEastAsia" w:eastAsiaTheme="minorEastAsia"/>
                <w:sz w:val="24"/>
              </w:rPr>
              <w:t>规格型号</w:t>
            </w:r>
          </w:p>
        </w:tc>
        <w:tc>
          <w:tcPr>
            <w:tcW w:w="2525" w:type="pct"/>
            <w:shd w:val="clear" w:color="auto" w:fill="auto"/>
            <w:vAlign w:val="center"/>
          </w:tcPr>
          <w:p w14:paraId="075AF4A1">
            <w:pPr>
              <w:spacing w:line="560" w:lineRule="exact"/>
              <w:jc w:val="center"/>
              <w:rPr>
                <w:rFonts w:asciiTheme="minorEastAsia" w:hAnsiTheme="minorEastAsia" w:eastAsiaTheme="minorEastAsia"/>
                <w:sz w:val="24"/>
              </w:rPr>
            </w:pPr>
            <w:r>
              <w:rPr>
                <w:rFonts w:asciiTheme="minorEastAsia" w:hAnsiTheme="minorEastAsia" w:eastAsiaTheme="minorEastAsia"/>
                <w:sz w:val="24"/>
              </w:rPr>
              <w:t>详细配置及技术标准</w:t>
            </w:r>
          </w:p>
        </w:tc>
      </w:tr>
      <w:tr w14:paraId="1C30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5EEAB207">
            <w:pPr>
              <w:spacing w:line="560" w:lineRule="exact"/>
              <w:jc w:val="center"/>
              <w:rPr>
                <w:rFonts w:asciiTheme="minorEastAsia" w:hAnsiTheme="minorEastAsia" w:eastAsiaTheme="minorEastAsia"/>
                <w:sz w:val="24"/>
              </w:rPr>
            </w:pPr>
            <w:r>
              <w:rPr>
                <w:rFonts w:asciiTheme="minorEastAsia" w:hAnsiTheme="minorEastAsia" w:eastAsiaTheme="minorEastAsia"/>
                <w:sz w:val="24"/>
              </w:rPr>
              <w:t>1</w:t>
            </w:r>
          </w:p>
        </w:tc>
        <w:tc>
          <w:tcPr>
            <w:tcW w:w="996" w:type="pct"/>
            <w:shd w:val="clear" w:color="auto" w:fill="auto"/>
            <w:vAlign w:val="center"/>
          </w:tcPr>
          <w:p w14:paraId="729873AD">
            <w:pPr>
              <w:spacing w:line="560" w:lineRule="exact"/>
              <w:jc w:val="center"/>
              <w:rPr>
                <w:rFonts w:asciiTheme="minorEastAsia" w:hAnsiTheme="minorEastAsia" w:eastAsiaTheme="minorEastAsia"/>
                <w:sz w:val="24"/>
              </w:rPr>
            </w:pPr>
          </w:p>
        </w:tc>
        <w:tc>
          <w:tcPr>
            <w:tcW w:w="915" w:type="pct"/>
            <w:shd w:val="clear" w:color="auto" w:fill="auto"/>
            <w:vAlign w:val="center"/>
          </w:tcPr>
          <w:p w14:paraId="30A13040">
            <w:pPr>
              <w:spacing w:line="560" w:lineRule="exact"/>
              <w:jc w:val="center"/>
              <w:rPr>
                <w:rFonts w:asciiTheme="minorEastAsia" w:hAnsiTheme="minorEastAsia" w:eastAsiaTheme="minorEastAsia"/>
                <w:sz w:val="24"/>
              </w:rPr>
            </w:pPr>
          </w:p>
        </w:tc>
        <w:tc>
          <w:tcPr>
            <w:tcW w:w="2525" w:type="pct"/>
            <w:shd w:val="clear" w:color="auto" w:fill="auto"/>
            <w:vAlign w:val="center"/>
          </w:tcPr>
          <w:p w14:paraId="0AE8B6A0">
            <w:pPr>
              <w:spacing w:line="560" w:lineRule="exact"/>
              <w:jc w:val="center"/>
              <w:rPr>
                <w:rFonts w:asciiTheme="minorEastAsia" w:hAnsiTheme="minorEastAsia" w:eastAsiaTheme="minorEastAsia"/>
                <w:sz w:val="24"/>
              </w:rPr>
            </w:pPr>
          </w:p>
        </w:tc>
      </w:tr>
      <w:tr w14:paraId="2C16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26B6715C">
            <w:pPr>
              <w:spacing w:line="560" w:lineRule="exact"/>
              <w:jc w:val="center"/>
              <w:rPr>
                <w:rFonts w:asciiTheme="minorEastAsia" w:hAnsiTheme="minorEastAsia" w:eastAsiaTheme="minorEastAsia"/>
                <w:sz w:val="24"/>
              </w:rPr>
            </w:pPr>
            <w:r>
              <w:rPr>
                <w:rFonts w:asciiTheme="minorEastAsia" w:hAnsiTheme="minorEastAsia" w:eastAsiaTheme="minorEastAsia"/>
                <w:sz w:val="24"/>
              </w:rPr>
              <w:t>2</w:t>
            </w:r>
          </w:p>
        </w:tc>
        <w:tc>
          <w:tcPr>
            <w:tcW w:w="996" w:type="pct"/>
            <w:shd w:val="clear" w:color="auto" w:fill="auto"/>
            <w:vAlign w:val="center"/>
          </w:tcPr>
          <w:p w14:paraId="4BC6291E">
            <w:pPr>
              <w:spacing w:line="560" w:lineRule="exact"/>
              <w:jc w:val="center"/>
              <w:rPr>
                <w:rFonts w:asciiTheme="minorEastAsia" w:hAnsiTheme="minorEastAsia" w:eastAsiaTheme="minorEastAsia"/>
                <w:sz w:val="24"/>
              </w:rPr>
            </w:pPr>
          </w:p>
        </w:tc>
        <w:tc>
          <w:tcPr>
            <w:tcW w:w="915" w:type="pct"/>
            <w:shd w:val="clear" w:color="auto" w:fill="auto"/>
            <w:vAlign w:val="center"/>
          </w:tcPr>
          <w:p w14:paraId="625D3D5C">
            <w:pPr>
              <w:spacing w:line="560" w:lineRule="exact"/>
              <w:jc w:val="center"/>
              <w:rPr>
                <w:rFonts w:asciiTheme="minorEastAsia" w:hAnsiTheme="minorEastAsia" w:eastAsiaTheme="minorEastAsia"/>
                <w:sz w:val="24"/>
              </w:rPr>
            </w:pPr>
          </w:p>
        </w:tc>
        <w:tc>
          <w:tcPr>
            <w:tcW w:w="2525" w:type="pct"/>
            <w:shd w:val="clear" w:color="auto" w:fill="auto"/>
            <w:vAlign w:val="center"/>
          </w:tcPr>
          <w:p w14:paraId="79AB0D8C">
            <w:pPr>
              <w:spacing w:line="560" w:lineRule="exact"/>
              <w:jc w:val="center"/>
              <w:rPr>
                <w:rFonts w:asciiTheme="minorEastAsia" w:hAnsiTheme="minorEastAsia" w:eastAsiaTheme="minorEastAsia"/>
                <w:sz w:val="24"/>
              </w:rPr>
            </w:pPr>
          </w:p>
        </w:tc>
      </w:tr>
      <w:tr w14:paraId="047F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1C435D23">
            <w:pPr>
              <w:spacing w:line="560" w:lineRule="exact"/>
              <w:jc w:val="center"/>
              <w:rPr>
                <w:rFonts w:asciiTheme="minorEastAsia" w:hAnsiTheme="minorEastAsia" w:eastAsiaTheme="minorEastAsia"/>
                <w:sz w:val="24"/>
              </w:rPr>
            </w:pPr>
            <w:r>
              <w:rPr>
                <w:rFonts w:asciiTheme="minorEastAsia" w:hAnsiTheme="minorEastAsia" w:eastAsiaTheme="minorEastAsia"/>
                <w:sz w:val="24"/>
              </w:rPr>
              <w:t>3</w:t>
            </w:r>
          </w:p>
        </w:tc>
        <w:tc>
          <w:tcPr>
            <w:tcW w:w="996" w:type="pct"/>
            <w:shd w:val="clear" w:color="auto" w:fill="auto"/>
            <w:vAlign w:val="center"/>
          </w:tcPr>
          <w:p w14:paraId="60E047A2">
            <w:pPr>
              <w:spacing w:line="560" w:lineRule="exact"/>
              <w:jc w:val="center"/>
              <w:rPr>
                <w:rFonts w:asciiTheme="minorEastAsia" w:hAnsiTheme="minorEastAsia" w:eastAsiaTheme="minorEastAsia"/>
                <w:sz w:val="24"/>
              </w:rPr>
            </w:pPr>
          </w:p>
        </w:tc>
        <w:tc>
          <w:tcPr>
            <w:tcW w:w="915" w:type="pct"/>
            <w:shd w:val="clear" w:color="auto" w:fill="auto"/>
            <w:vAlign w:val="center"/>
          </w:tcPr>
          <w:p w14:paraId="08048C81">
            <w:pPr>
              <w:spacing w:line="560" w:lineRule="exact"/>
              <w:jc w:val="center"/>
              <w:rPr>
                <w:rFonts w:asciiTheme="minorEastAsia" w:hAnsiTheme="minorEastAsia" w:eastAsiaTheme="minorEastAsia"/>
                <w:sz w:val="24"/>
              </w:rPr>
            </w:pPr>
          </w:p>
        </w:tc>
        <w:tc>
          <w:tcPr>
            <w:tcW w:w="2525" w:type="pct"/>
            <w:shd w:val="clear" w:color="auto" w:fill="auto"/>
            <w:vAlign w:val="center"/>
          </w:tcPr>
          <w:p w14:paraId="30F4E78C">
            <w:pPr>
              <w:spacing w:line="560" w:lineRule="exact"/>
              <w:jc w:val="center"/>
              <w:rPr>
                <w:rFonts w:asciiTheme="minorEastAsia" w:hAnsiTheme="minorEastAsia" w:eastAsiaTheme="minorEastAsia"/>
                <w:sz w:val="24"/>
              </w:rPr>
            </w:pPr>
          </w:p>
        </w:tc>
      </w:tr>
      <w:tr w14:paraId="608DD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76F15246">
            <w:pPr>
              <w:spacing w:line="560" w:lineRule="exact"/>
              <w:jc w:val="center"/>
              <w:rPr>
                <w:rFonts w:asciiTheme="minorEastAsia" w:hAnsiTheme="minorEastAsia" w:eastAsiaTheme="minorEastAsia"/>
                <w:sz w:val="24"/>
              </w:rPr>
            </w:pPr>
            <w:r>
              <w:rPr>
                <w:rFonts w:asciiTheme="minorEastAsia" w:hAnsiTheme="minorEastAsia" w:eastAsiaTheme="minorEastAsia"/>
                <w:sz w:val="24"/>
              </w:rPr>
              <w:t>…</w:t>
            </w:r>
          </w:p>
        </w:tc>
        <w:tc>
          <w:tcPr>
            <w:tcW w:w="996" w:type="pct"/>
            <w:shd w:val="clear" w:color="auto" w:fill="auto"/>
            <w:vAlign w:val="center"/>
          </w:tcPr>
          <w:p w14:paraId="4BECD238">
            <w:pPr>
              <w:spacing w:line="560" w:lineRule="exact"/>
              <w:jc w:val="center"/>
              <w:rPr>
                <w:rFonts w:asciiTheme="minorEastAsia" w:hAnsiTheme="minorEastAsia" w:eastAsiaTheme="minorEastAsia"/>
                <w:sz w:val="24"/>
              </w:rPr>
            </w:pPr>
          </w:p>
        </w:tc>
        <w:tc>
          <w:tcPr>
            <w:tcW w:w="915" w:type="pct"/>
            <w:shd w:val="clear" w:color="auto" w:fill="auto"/>
            <w:vAlign w:val="center"/>
          </w:tcPr>
          <w:p w14:paraId="653B259B">
            <w:pPr>
              <w:spacing w:line="560" w:lineRule="exact"/>
              <w:jc w:val="center"/>
              <w:rPr>
                <w:rFonts w:asciiTheme="minorEastAsia" w:hAnsiTheme="minorEastAsia" w:eastAsiaTheme="minorEastAsia"/>
                <w:sz w:val="24"/>
              </w:rPr>
            </w:pPr>
          </w:p>
        </w:tc>
        <w:tc>
          <w:tcPr>
            <w:tcW w:w="2525" w:type="pct"/>
            <w:shd w:val="clear" w:color="auto" w:fill="auto"/>
            <w:vAlign w:val="center"/>
          </w:tcPr>
          <w:p w14:paraId="7F597BAA">
            <w:pPr>
              <w:spacing w:line="560" w:lineRule="exact"/>
              <w:jc w:val="center"/>
              <w:rPr>
                <w:rFonts w:asciiTheme="minorEastAsia" w:hAnsiTheme="minorEastAsia" w:eastAsiaTheme="minorEastAsia"/>
                <w:sz w:val="24"/>
              </w:rPr>
            </w:pPr>
          </w:p>
        </w:tc>
      </w:tr>
    </w:tbl>
    <w:p w14:paraId="279B29F1">
      <w:pPr>
        <w:spacing w:line="560" w:lineRule="exact"/>
        <w:jc w:val="left"/>
        <w:rPr>
          <w:rFonts w:asciiTheme="minorEastAsia" w:hAnsiTheme="minorEastAsia" w:eastAsiaTheme="minorEastAsia"/>
          <w:sz w:val="24"/>
        </w:rPr>
      </w:pPr>
    </w:p>
    <w:p w14:paraId="13B93DDE">
      <w:pPr>
        <w:spacing w:line="560" w:lineRule="exact"/>
        <w:jc w:val="left"/>
        <w:rPr>
          <w:rFonts w:asciiTheme="minorEastAsia" w:hAnsiTheme="minorEastAsia" w:eastAsiaTheme="minorEastAsia"/>
          <w:sz w:val="24"/>
        </w:rPr>
      </w:pPr>
    </w:p>
    <w:p w14:paraId="1E19C644">
      <w:pPr>
        <w:spacing w:line="560" w:lineRule="exact"/>
        <w:jc w:val="left"/>
        <w:rPr>
          <w:rFonts w:asciiTheme="minorEastAsia" w:hAnsiTheme="minorEastAsia" w:eastAsiaTheme="minorEastAsia"/>
          <w:sz w:val="24"/>
        </w:rPr>
      </w:pPr>
    </w:p>
    <w:p w14:paraId="5AD4A424">
      <w:pPr>
        <w:spacing w:line="560" w:lineRule="exact"/>
        <w:jc w:val="left"/>
        <w:rPr>
          <w:rFonts w:asciiTheme="minorEastAsia" w:hAnsiTheme="minorEastAsia" w:eastAsiaTheme="minorEastAsia"/>
          <w:sz w:val="24"/>
        </w:rPr>
      </w:pPr>
    </w:p>
    <w:p w14:paraId="540F6085">
      <w:pPr>
        <w:spacing w:line="560" w:lineRule="exact"/>
        <w:jc w:val="left"/>
        <w:rPr>
          <w:rFonts w:asciiTheme="minorEastAsia" w:hAnsiTheme="minorEastAsia" w:eastAsiaTheme="minorEastAsia"/>
          <w:sz w:val="24"/>
        </w:rPr>
      </w:pPr>
    </w:p>
    <w:p w14:paraId="52ADC0F9">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投标人名称：</w:t>
      </w:r>
    </w:p>
    <w:p w14:paraId="3C556908">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p>
    <w:p w14:paraId="35E4DB51">
      <w:pPr>
        <w:tabs>
          <w:tab w:val="left" w:pos="210"/>
        </w:tabs>
        <w:autoSpaceDE w:val="0"/>
        <w:autoSpaceDN w:val="0"/>
        <w:adjustRightInd w:val="0"/>
        <w:spacing w:line="460" w:lineRule="exact"/>
        <w:ind w:firstLine="448" w:firstLineChars="200"/>
        <w:rPr>
          <w:rFonts w:asciiTheme="minorEastAsia" w:hAnsiTheme="minorEastAsia" w:eastAsiaTheme="minorEastAsia"/>
          <w:color w:val="000000"/>
          <w:sz w:val="24"/>
        </w:rPr>
      </w:pPr>
      <w:r>
        <w:rPr>
          <w:rFonts w:asciiTheme="minorEastAsia" w:hAnsiTheme="minorEastAsia" w:eastAsiaTheme="minorEastAsia"/>
          <w:color w:val="FF0000"/>
          <w:sz w:val="24"/>
        </w:rPr>
        <w:br w:type="page"/>
      </w:r>
    </w:p>
    <w:p w14:paraId="37A29082">
      <w:pPr>
        <w:tabs>
          <w:tab w:val="left" w:pos="360"/>
        </w:tabs>
        <w:spacing w:after="286" w:afterLines="100"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附件</w:t>
      </w:r>
      <w:r>
        <w:rPr>
          <w:rFonts w:hint="eastAsia" w:asciiTheme="minorEastAsia" w:hAnsiTheme="minorEastAsia" w:eastAsiaTheme="minorEastAsia"/>
          <w:sz w:val="24"/>
        </w:rPr>
        <w:t>13</w:t>
      </w:r>
    </w:p>
    <w:p w14:paraId="38B65846">
      <w:pPr>
        <w:autoSpaceDE w:val="0"/>
        <w:autoSpaceDN w:val="0"/>
        <w:spacing w:line="48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中小企业声明函（货物）</w:t>
      </w:r>
    </w:p>
    <w:p w14:paraId="469EBCA2">
      <w:pPr>
        <w:widowControl/>
        <w:spacing w:line="500" w:lineRule="exact"/>
        <w:ind w:firstLine="448"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本公司（联合体）郑重声明，针对本项目提供的货物</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请填写有</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无）</w:t>
      </w:r>
      <w:r>
        <w:rPr>
          <w:rFonts w:hint="eastAsia" w:asciiTheme="minorEastAsia" w:hAnsiTheme="minorEastAsia" w:eastAsiaTheme="minorEastAsia"/>
          <w:sz w:val="24"/>
          <w:szCs w:val="24"/>
        </w:rPr>
        <w:t>大型企业制造的货物。</w:t>
      </w:r>
      <w:r>
        <w:rPr>
          <w:rFonts w:hint="eastAsia" w:asciiTheme="minorEastAsia" w:hAnsiTheme="minorEastAsia" w:eastAsiaTheme="minorEastAsia"/>
          <w:b/>
          <w:sz w:val="24"/>
          <w:szCs w:val="24"/>
        </w:rPr>
        <w:t>（若有大型企业制造的货物，则无需填写以下内容；若无大型企业制造的货物，则继续填写以下内容）</w:t>
      </w:r>
    </w:p>
    <w:p w14:paraId="663A08F5">
      <w:pPr>
        <w:widowControl/>
        <w:spacing w:line="500" w:lineRule="exact"/>
        <w:ind w:firstLine="448"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本公司（联合体）郑重声明，根据《政府采购促进中小企业发展管理办法》（财库﹝</w:t>
      </w:r>
      <w:r>
        <w:rPr>
          <w:rFonts w:asciiTheme="minorEastAsia" w:hAnsiTheme="minorEastAsia" w:eastAsiaTheme="minorEastAsia"/>
          <w:sz w:val="24"/>
          <w:szCs w:val="24"/>
        </w:rPr>
        <w:t>2020</w:t>
      </w:r>
      <w:r>
        <w:rPr>
          <w:rFonts w:hint="eastAsia" w:asciiTheme="minorEastAsia" w:hAnsiTheme="minorEastAsia" w:eastAsiaTheme="minorEastAsia"/>
          <w:sz w:val="24"/>
          <w:szCs w:val="24"/>
        </w:rPr>
        <w:t>﹞</w:t>
      </w:r>
      <w:r>
        <w:rPr>
          <w:rFonts w:asciiTheme="minorEastAsia" w:hAnsiTheme="minorEastAsia" w:eastAsiaTheme="minorEastAsia"/>
          <w:sz w:val="24"/>
          <w:szCs w:val="24"/>
        </w:rPr>
        <w:t>46</w:t>
      </w:r>
      <w:r>
        <w:rPr>
          <w:rFonts w:hint="eastAsia" w:asciiTheme="minorEastAsia" w:hAnsiTheme="minorEastAsia" w:eastAsiaTheme="minorEastAsia"/>
          <w:sz w:val="24"/>
          <w:szCs w:val="24"/>
        </w:rPr>
        <w:t>号）的规定，本公司（联合体）参加</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请填写项目名称）</w:t>
      </w:r>
      <w:r>
        <w:rPr>
          <w:rFonts w:hint="eastAsia" w:asciiTheme="minorEastAsia" w:hAnsiTheme="minorEastAsia" w:eastAsiaTheme="minorEastAsia"/>
          <w:sz w:val="24"/>
          <w:szCs w:val="24"/>
        </w:rPr>
        <w:t>采购活动，提供的货物全部由符合政策要求的中小企业制造。相关企业（含联合体中的中小企业、签订分包意向协议的中小企业）的具体情况如下：</w:t>
      </w:r>
    </w:p>
    <w:p w14:paraId="4A6EB9B9">
      <w:pPr>
        <w:autoSpaceDE w:val="0"/>
        <w:autoSpaceDN w:val="0"/>
        <w:spacing w:line="500" w:lineRule="exact"/>
        <w:ind w:firstLine="448"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1.</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请填写标的名称</w:t>
      </w:r>
      <w:r>
        <w:rPr>
          <w:rFonts w:hint="eastAsia" w:asciiTheme="minorEastAsia" w:hAnsiTheme="minorEastAsia" w:eastAsiaTheme="minorEastAsia"/>
          <w:sz w:val="24"/>
          <w:szCs w:val="24"/>
        </w:rPr>
        <w:t>），属于</w:t>
      </w:r>
      <w:r>
        <w:rPr>
          <w:rFonts w:hint="eastAsia" w:asciiTheme="minorEastAsia" w:hAnsiTheme="minorEastAsia" w:eastAsiaTheme="minorEastAsia"/>
          <w:b/>
          <w:sz w:val="24"/>
          <w:szCs w:val="24"/>
        </w:rPr>
        <w:t>（请填写本项目采购文件中明确的所属行业）</w:t>
      </w:r>
      <w:r>
        <w:rPr>
          <w:rFonts w:hint="eastAsia" w:asciiTheme="minorEastAsia" w:hAnsiTheme="minorEastAsia" w:eastAsiaTheme="minorEastAsia"/>
          <w:sz w:val="24"/>
          <w:szCs w:val="24"/>
        </w:rPr>
        <w:t>行业；制造商为</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请填写该标的制造商的企业名称</w:t>
      </w:r>
      <w:r>
        <w:rPr>
          <w:rFonts w:hint="eastAsia" w:asciiTheme="minorEastAsia" w:hAnsiTheme="minorEastAsia" w:eastAsiaTheme="minorEastAsia"/>
          <w:sz w:val="24"/>
          <w:szCs w:val="24"/>
        </w:rPr>
        <w:t>），从业人员人，营业收入为万元，资产总额为万元，属于</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请根据中小企业划分标准填写中型企业</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小型企业</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微型企业</w:t>
      </w:r>
      <w:r>
        <w:rPr>
          <w:rFonts w:hint="eastAsia" w:asciiTheme="minorEastAsia" w:hAnsiTheme="minorEastAsia" w:eastAsiaTheme="minorEastAsia"/>
          <w:sz w:val="24"/>
          <w:szCs w:val="24"/>
        </w:rPr>
        <w:t>）；</w:t>
      </w:r>
    </w:p>
    <w:p w14:paraId="01728975">
      <w:pPr>
        <w:autoSpaceDE w:val="0"/>
        <w:autoSpaceDN w:val="0"/>
        <w:spacing w:line="500" w:lineRule="exact"/>
        <w:ind w:firstLine="448"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2.</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请填写标的名称</w:t>
      </w:r>
      <w:r>
        <w:rPr>
          <w:rFonts w:hint="eastAsia" w:asciiTheme="minorEastAsia" w:hAnsiTheme="minorEastAsia" w:eastAsiaTheme="minorEastAsia"/>
          <w:sz w:val="24"/>
          <w:szCs w:val="24"/>
        </w:rPr>
        <w:t>），属于</w:t>
      </w:r>
      <w:r>
        <w:rPr>
          <w:rFonts w:hint="eastAsia" w:asciiTheme="minorEastAsia" w:hAnsiTheme="minorEastAsia" w:eastAsiaTheme="minorEastAsia"/>
          <w:b/>
          <w:sz w:val="24"/>
          <w:szCs w:val="24"/>
        </w:rPr>
        <w:t>（请填写本项目采购文件中明确的所属行业）</w:t>
      </w:r>
      <w:r>
        <w:rPr>
          <w:rFonts w:hint="eastAsia" w:asciiTheme="minorEastAsia" w:hAnsiTheme="minorEastAsia" w:eastAsiaTheme="minorEastAsia"/>
          <w:sz w:val="24"/>
          <w:szCs w:val="24"/>
        </w:rPr>
        <w:t>行业；制造商为</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请填写该标的制造商的企业名称</w:t>
      </w:r>
      <w:r>
        <w:rPr>
          <w:rFonts w:hint="eastAsia" w:asciiTheme="minorEastAsia" w:hAnsiTheme="minorEastAsia" w:eastAsiaTheme="minorEastAsia"/>
          <w:sz w:val="24"/>
          <w:szCs w:val="24"/>
        </w:rPr>
        <w:t>），从业人员人，营业收入为万元，资产总额为万元，属于</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请根据中小企业划分标准填写中型企业</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小型企业</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微型企业</w:t>
      </w:r>
      <w:r>
        <w:rPr>
          <w:rFonts w:hint="eastAsia" w:asciiTheme="minorEastAsia" w:hAnsiTheme="minorEastAsia" w:eastAsiaTheme="minorEastAsia"/>
          <w:sz w:val="24"/>
          <w:szCs w:val="24"/>
        </w:rPr>
        <w:t>）；</w:t>
      </w:r>
    </w:p>
    <w:p w14:paraId="27577A75">
      <w:pPr>
        <w:autoSpaceDE w:val="0"/>
        <w:autoSpaceDN w:val="0"/>
        <w:spacing w:line="500" w:lineRule="exact"/>
        <w:ind w:left="641"/>
        <w:jc w:val="left"/>
        <w:rPr>
          <w:rFonts w:asciiTheme="minorEastAsia" w:hAnsiTheme="minorEastAsia" w:eastAsiaTheme="minorEastAsia"/>
          <w:sz w:val="24"/>
          <w:szCs w:val="24"/>
        </w:rPr>
      </w:pPr>
      <w:r>
        <w:rPr>
          <w:rFonts w:asciiTheme="minorEastAsia" w:hAnsiTheme="minorEastAsia" w:eastAsiaTheme="minorEastAsia"/>
          <w:sz w:val="24"/>
          <w:szCs w:val="24"/>
        </w:rPr>
        <w:t>……</w:t>
      </w:r>
    </w:p>
    <w:p w14:paraId="79DB5264">
      <w:pPr>
        <w:autoSpaceDE w:val="0"/>
        <w:autoSpaceDN w:val="0"/>
        <w:spacing w:line="500" w:lineRule="exact"/>
        <w:ind w:firstLine="448"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以上企业，不属于大型企业的分支机构，不存在控股股东为大型企业的情形，也不存在与大型企业的负责人为同一人的情形。</w:t>
      </w:r>
    </w:p>
    <w:p w14:paraId="61BBAE93">
      <w:pPr>
        <w:autoSpaceDE w:val="0"/>
        <w:autoSpaceDN w:val="0"/>
        <w:spacing w:line="500" w:lineRule="exact"/>
        <w:ind w:firstLine="448"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本企业对上述声明内容的真实性负责。如有虚假，将依法承担相应责任。</w:t>
      </w:r>
    </w:p>
    <w:p w14:paraId="3B7FFE87">
      <w:pPr>
        <w:autoSpaceDE w:val="0"/>
        <w:autoSpaceDN w:val="0"/>
        <w:spacing w:line="500" w:lineRule="exact"/>
        <w:ind w:left="384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投标人名称：</w:t>
      </w:r>
    </w:p>
    <w:p w14:paraId="0DF192BA">
      <w:pPr>
        <w:autoSpaceDE w:val="0"/>
        <w:autoSpaceDN w:val="0"/>
        <w:spacing w:line="500" w:lineRule="exact"/>
        <w:ind w:left="3840"/>
        <w:jc w:val="left"/>
        <w:rPr>
          <w:rFonts w:asciiTheme="minorEastAsia" w:hAnsiTheme="minorEastAsia" w:eastAsiaTheme="minorEastAsia"/>
          <w:b/>
          <w:sz w:val="24"/>
          <w:szCs w:val="24"/>
        </w:rPr>
      </w:pPr>
      <w:r>
        <w:rPr>
          <w:rFonts w:hint="eastAsia" w:asciiTheme="minorEastAsia" w:hAnsiTheme="minorEastAsia" w:eastAsiaTheme="minorEastAsia"/>
          <w:sz w:val="24"/>
          <w:szCs w:val="24"/>
        </w:rPr>
        <w:t>日期：</w:t>
      </w:r>
    </w:p>
    <w:p w14:paraId="03EFD948">
      <w:pPr>
        <w:spacing w:line="360" w:lineRule="auto"/>
        <w:ind w:right="84" w:firstLine="224" w:firstLineChars="100"/>
        <w:rPr>
          <w:rFonts w:asciiTheme="minorEastAsia" w:hAnsiTheme="minorEastAsia" w:eastAsiaTheme="minorEastAsia"/>
          <w:b/>
          <w:sz w:val="24"/>
          <w:szCs w:val="24"/>
        </w:rPr>
      </w:pPr>
      <w:r>
        <w:rPr>
          <w:rFonts w:hint="eastAsia" w:asciiTheme="minorEastAsia" w:hAnsiTheme="minorEastAsia" w:eastAsiaTheme="minorEastAsia"/>
          <w:b/>
          <w:sz w:val="24"/>
          <w:szCs w:val="24"/>
        </w:rPr>
        <w:t>注：</w:t>
      </w:r>
    </w:p>
    <w:p w14:paraId="4C9AE164">
      <w:pPr>
        <w:spacing w:line="360" w:lineRule="auto"/>
        <w:ind w:right="84" w:firstLine="224" w:firstLineChars="100"/>
        <w:rPr>
          <w:rFonts w:asciiTheme="minorEastAsia" w:hAnsiTheme="minorEastAsia" w:eastAsiaTheme="minorEastAsia"/>
          <w:b/>
          <w:sz w:val="24"/>
          <w:szCs w:val="24"/>
        </w:rPr>
      </w:pPr>
      <w:r>
        <w:rPr>
          <w:rFonts w:asciiTheme="minorEastAsia" w:hAnsiTheme="minorEastAsia" w:eastAsiaTheme="minorEastAsia"/>
          <w:b/>
          <w:sz w:val="24"/>
          <w:szCs w:val="24"/>
        </w:rPr>
        <w:t>1.</w:t>
      </w:r>
      <w:r>
        <w:rPr>
          <w:rFonts w:hint="eastAsia" w:asciiTheme="minorEastAsia" w:hAnsiTheme="minorEastAsia" w:eastAsiaTheme="minorEastAsia"/>
          <w:b/>
          <w:sz w:val="24"/>
          <w:szCs w:val="24"/>
        </w:rPr>
        <w:t>标的名称须按照采购文件</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项目需求书</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中明确的标的名称进行填写；所属行业须按照采购文件中明确的所属行业进行填写，否则不享受中小企业扶持政策。</w:t>
      </w:r>
    </w:p>
    <w:p w14:paraId="0464AD10">
      <w:pPr>
        <w:spacing w:line="360" w:lineRule="auto"/>
        <w:ind w:right="84" w:firstLine="224" w:firstLineChars="100"/>
        <w:rPr>
          <w:rFonts w:asciiTheme="minorEastAsia" w:hAnsiTheme="minorEastAsia" w:eastAsiaTheme="minorEastAsia"/>
          <w:b/>
          <w:sz w:val="24"/>
          <w:szCs w:val="24"/>
        </w:rPr>
      </w:pPr>
      <w:r>
        <w:rPr>
          <w:rFonts w:asciiTheme="minorEastAsia" w:hAnsiTheme="minorEastAsia" w:eastAsiaTheme="minorEastAsia"/>
          <w:b/>
          <w:sz w:val="24"/>
          <w:szCs w:val="24"/>
        </w:rPr>
        <w:t>2.</w:t>
      </w:r>
      <w:r>
        <w:rPr>
          <w:rFonts w:hint="eastAsia" w:asciiTheme="minorEastAsia" w:hAnsiTheme="minorEastAsia" w:eastAsiaTheme="minorEastAsia"/>
          <w:b/>
          <w:sz w:val="24"/>
          <w:szCs w:val="24"/>
        </w:rPr>
        <w:t>从业人员、营业收入、资产总额填报上一年度数据，无上一年度数据的新成立企业可不填报。除新成立企业外，上表填写不全的，不享受中小企业扶持政策。</w:t>
      </w:r>
    </w:p>
    <w:p w14:paraId="77C9FBC3">
      <w:pPr>
        <w:spacing w:line="360" w:lineRule="auto"/>
        <w:ind w:right="84" w:firstLine="224" w:firstLineChars="100"/>
        <w:rPr>
          <w:rFonts w:asciiTheme="minorEastAsia" w:hAnsiTheme="minorEastAsia" w:eastAsiaTheme="minorEastAsia"/>
          <w:b/>
          <w:sz w:val="24"/>
          <w:szCs w:val="21"/>
        </w:rPr>
      </w:pPr>
      <w:r>
        <w:rPr>
          <w:rFonts w:asciiTheme="minorEastAsia" w:hAnsiTheme="minorEastAsia" w:eastAsiaTheme="minorEastAsia"/>
          <w:b/>
          <w:sz w:val="24"/>
          <w:szCs w:val="21"/>
        </w:rPr>
        <w:t>3.</w:t>
      </w:r>
      <w:r>
        <w:rPr>
          <w:rFonts w:hint="eastAsia" w:asciiTheme="minorEastAsia" w:hAnsiTheme="minorEastAsia" w:eastAsiaTheme="minorEastAsia"/>
          <w:b/>
          <w:sz w:val="24"/>
          <w:szCs w:val="21"/>
        </w:rPr>
        <w:t>中标（成交）供应商享受中小企业扶持政策的，将随中标（成交）结果同时公告其《中小企业声明函》，接受社会监督。</w:t>
      </w:r>
    </w:p>
    <w:p w14:paraId="3DD38FAB">
      <w:pPr>
        <w:snapToGrid w:val="0"/>
        <w:spacing w:line="360" w:lineRule="auto"/>
        <w:rPr>
          <w:rFonts w:asciiTheme="minorEastAsia" w:hAnsiTheme="minorEastAsia" w:eastAsiaTheme="minorEastAsia"/>
          <w:sz w:val="24"/>
          <w:szCs w:val="21"/>
        </w:rPr>
      </w:pPr>
    </w:p>
    <w:p w14:paraId="220818E1">
      <w:pPr>
        <w:widowControl/>
        <w:jc w:val="left"/>
        <w:rPr>
          <w:rFonts w:asciiTheme="minorEastAsia" w:hAnsiTheme="minorEastAsia" w:eastAsiaTheme="minorEastAsia"/>
          <w:color w:val="FF0000"/>
          <w:sz w:val="24"/>
          <w:szCs w:val="21"/>
        </w:rPr>
      </w:pPr>
      <w:r>
        <w:rPr>
          <w:rFonts w:asciiTheme="minorEastAsia" w:hAnsiTheme="minorEastAsia" w:eastAsiaTheme="minorEastAsia"/>
          <w:color w:val="FF0000"/>
          <w:sz w:val="24"/>
          <w:szCs w:val="21"/>
        </w:rPr>
        <w:br w:type="page"/>
      </w:r>
    </w:p>
    <w:p w14:paraId="426A0F1F">
      <w:pPr>
        <w:autoSpaceDN w:val="0"/>
        <w:spacing w:line="360" w:lineRule="auto"/>
        <w:rPr>
          <w:rFonts w:asciiTheme="minorEastAsia" w:hAnsiTheme="minorEastAsia" w:eastAsiaTheme="minorEastAsia"/>
          <w:b/>
          <w:bCs/>
          <w:sz w:val="24"/>
        </w:rPr>
      </w:pPr>
      <w:bookmarkStart w:id="30" w:name="OLE_LINK13"/>
      <w:bookmarkStart w:id="31" w:name="OLE_LINK14"/>
      <w:r>
        <w:rPr>
          <w:rFonts w:hint="eastAsia" w:asciiTheme="minorEastAsia" w:hAnsiTheme="minorEastAsia" w:eastAsiaTheme="minorEastAsia"/>
          <w:b/>
          <w:kern w:val="0"/>
          <w:sz w:val="24"/>
          <w:szCs w:val="21"/>
        </w:rPr>
        <w:t>若投标人不是残疾人福利性单位，投标文件中可不提供此声明函</w:t>
      </w:r>
    </w:p>
    <w:p w14:paraId="50314FE9">
      <w:pPr>
        <w:autoSpaceDN w:val="0"/>
        <w:spacing w:line="360" w:lineRule="auto"/>
        <w:jc w:val="center"/>
        <w:rPr>
          <w:rFonts w:asciiTheme="minorEastAsia" w:hAnsiTheme="minorEastAsia" w:eastAsiaTheme="minorEastAsia"/>
          <w:b/>
          <w:bCs/>
          <w:sz w:val="24"/>
        </w:rPr>
      </w:pPr>
    </w:p>
    <w:p w14:paraId="438ECB71">
      <w:pPr>
        <w:autoSpaceDN w:val="0"/>
        <w:spacing w:line="360" w:lineRule="auto"/>
        <w:jc w:val="center"/>
        <w:rPr>
          <w:rFonts w:asciiTheme="minorEastAsia" w:hAnsiTheme="minorEastAsia" w:eastAsiaTheme="minorEastAsia"/>
          <w:b/>
          <w:spacing w:val="6"/>
          <w:sz w:val="30"/>
          <w:szCs w:val="30"/>
        </w:rPr>
      </w:pPr>
      <w:r>
        <w:rPr>
          <w:rFonts w:hint="eastAsia" w:asciiTheme="minorEastAsia" w:hAnsiTheme="minorEastAsia" w:eastAsiaTheme="minorEastAsia"/>
          <w:b/>
          <w:bCs/>
          <w:sz w:val="24"/>
        </w:rPr>
        <w:t>残疾人福利性单位声明函</w:t>
      </w:r>
      <w:bookmarkEnd w:id="30"/>
      <w:bookmarkEnd w:id="31"/>
    </w:p>
    <w:p w14:paraId="41383AF2">
      <w:pPr>
        <w:snapToGrid w:val="0"/>
        <w:spacing w:line="360" w:lineRule="auto"/>
        <w:ind w:firstLine="448" w:firstLineChars="200"/>
        <w:rPr>
          <w:rFonts w:asciiTheme="minorEastAsia" w:hAnsiTheme="minorEastAsia" w:eastAsiaTheme="minorEastAsia"/>
          <w:sz w:val="24"/>
          <w:szCs w:val="21"/>
        </w:rPr>
      </w:pPr>
      <w:r>
        <w:rPr>
          <w:rFonts w:hint="eastAsia" w:asciiTheme="minorEastAsia" w:hAnsiTheme="minorEastAsia" w:eastAsiaTheme="minorEastAsia"/>
          <w:sz w:val="24"/>
          <w:szCs w:val="21"/>
        </w:rPr>
        <w:t>本单位郑重声明，根据《财政部民政部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4CC2E7D">
      <w:pPr>
        <w:snapToGrid w:val="0"/>
        <w:spacing w:line="360" w:lineRule="auto"/>
        <w:ind w:firstLine="448" w:firstLineChars="200"/>
        <w:rPr>
          <w:rFonts w:asciiTheme="minorEastAsia" w:hAnsiTheme="minorEastAsia" w:eastAsiaTheme="minorEastAsia"/>
          <w:sz w:val="24"/>
          <w:szCs w:val="21"/>
        </w:rPr>
      </w:pPr>
      <w:r>
        <w:rPr>
          <w:rFonts w:hint="eastAsia" w:asciiTheme="minorEastAsia" w:hAnsiTheme="minorEastAsia" w:eastAsiaTheme="minorEastAsia"/>
          <w:sz w:val="24"/>
          <w:szCs w:val="21"/>
        </w:rPr>
        <w:t>本单位对上述声明的真实性负责。如有虚假，将依法承担相应责任。</w:t>
      </w:r>
    </w:p>
    <w:p w14:paraId="39B02D35">
      <w:pPr>
        <w:snapToGrid w:val="0"/>
        <w:spacing w:line="360" w:lineRule="auto"/>
        <w:ind w:firstLine="448" w:firstLineChars="200"/>
        <w:rPr>
          <w:rFonts w:asciiTheme="minorEastAsia" w:hAnsiTheme="minorEastAsia" w:eastAsiaTheme="minorEastAsia"/>
          <w:sz w:val="24"/>
          <w:szCs w:val="21"/>
        </w:rPr>
      </w:pPr>
      <w:r>
        <w:rPr>
          <w:rFonts w:hint="eastAsia" w:asciiTheme="minorEastAsia" w:hAnsiTheme="minorEastAsia" w:eastAsiaTheme="minorEastAsia"/>
          <w:sz w:val="24"/>
          <w:szCs w:val="21"/>
        </w:rPr>
        <w:t>中标供应商为残疾人福利性单位的，将随中标结果同时公告其《残疾人福利性单位声明函》，接受社会监督。</w:t>
      </w:r>
    </w:p>
    <w:p w14:paraId="387C431D">
      <w:pPr>
        <w:snapToGrid w:val="0"/>
        <w:spacing w:line="360" w:lineRule="auto"/>
        <w:ind w:firstLine="448" w:firstLineChars="200"/>
        <w:rPr>
          <w:rFonts w:asciiTheme="minorEastAsia" w:hAnsiTheme="minorEastAsia" w:eastAsiaTheme="minorEastAsia"/>
          <w:sz w:val="24"/>
          <w:szCs w:val="21"/>
        </w:rPr>
      </w:pPr>
    </w:p>
    <w:p w14:paraId="2C4DAFF1">
      <w:pPr>
        <w:snapToGrid w:val="0"/>
        <w:spacing w:line="360" w:lineRule="auto"/>
        <w:ind w:firstLine="448" w:firstLineChars="200"/>
        <w:rPr>
          <w:rFonts w:asciiTheme="minorEastAsia" w:hAnsiTheme="minorEastAsia" w:eastAsiaTheme="minorEastAsia"/>
          <w:sz w:val="24"/>
          <w:szCs w:val="21"/>
        </w:rPr>
      </w:pPr>
    </w:p>
    <w:p w14:paraId="77E4507C">
      <w:pPr>
        <w:snapToGrid w:val="0"/>
        <w:spacing w:line="360" w:lineRule="auto"/>
        <w:ind w:firstLine="448" w:firstLineChars="200"/>
        <w:rPr>
          <w:rFonts w:asciiTheme="minorEastAsia" w:hAnsiTheme="minorEastAsia" w:eastAsiaTheme="minorEastAsia"/>
          <w:sz w:val="24"/>
          <w:szCs w:val="21"/>
        </w:rPr>
      </w:pPr>
    </w:p>
    <w:p w14:paraId="3BD7FEDA">
      <w:pPr>
        <w:snapToGrid w:val="0"/>
        <w:spacing w:line="360" w:lineRule="auto"/>
        <w:ind w:firstLine="4704" w:firstLineChars="2100"/>
        <w:rPr>
          <w:rFonts w:asciiTheme="minorEastAsia" w:hAnsiTheme="minorEastAsia" w:eastAsiaTheme="minorEastAsia"/>
          <w:sz w:val="24"/>
          <w:szCs w:val="21"/>
        </w:rPr>
      </w:pPr>
      <w:r>
        <w:rPr>
          <w:rFonts w:hint="eastAsia" w:asciiTheme="minorEastAsia" w:hAnsiTheme="minorEastAsia" w:eastAsiaTheme="minorEastAsia"/>
          <w:sz w:val="24"/>
          <w:szCs w:val="21"/>
        </w:rPr>
        <w:t>投标人名称：</w:t>
      </w:r>
    </w:p>
    <w:p w14:paraId="17327C90">
      <w:pPr>
        <w:snapToGrid w:val="0"/>
        <w:spacing w:line="360" w:lineRule="auto"/>
        <w:ind w:firstLine="4704" w:firstLineChars="2100"/>
        <w:rPr>
          <w:rFonts w:asciiTheme="minorEastAsia" w:hAnsiTheme="minorEastAsia" w:eastAsiaTheme="minorEastAsia"/>
          <w:sz w:val="24"/>
          <w:szCs w:val="21"/>
        </w:rPr>
      </w:pPr>
    </w:p>
    <w:p w14:paraId="619EE327">
      <w:pPr>
        <w:snapToGrid w:val="0"/>
        <w:spacing w:line="360" w:lineRule="auto"/>
        <w:ind w:firstLine="4704" w:firstLineChars="2100"/>
        <w:rPr>
          <w:rFonts w:asciiTheme="minorEastAsia" w:hAnsiTheme="minorEastAsia" w:eastAsiaTheme="minorEastAsia"/>
          <w:sz w:val="24"/>
          <w:szCs w:val="21"/>
        </w:rPr>
      </w:pPr>
      <w:r>
        <w:rPr>
          <w:rFonts w:hint="eastAsia" w:asciiTheme="minorEastAsia" w:hAnsiTheme="minorEastAsia" w:eastAsiaTheme="minorEastAsia"/>
          <w:sz w:val="24"/>
          <w:szCs w:val="21"/>
        </w:rPr>
        <w:t>日期：20  年月日</w:t>
      </w:r>
    </w:p>
    <w:p w14:paraId="6629BCB3">
      <w:pPr>
        <w:snapToGrid w:val="0"/>
        <w:spacing w:line="360" w:lineRule="auto"/>
        <w:ind w:firstLine="448" w:firstLineChars="200"/>
        <w:rPr>
          <w:rFonts w:asciiTheme="minorEastAsia" w:hAnsiTheme="minorEastAsia" w:eastAsiaTheme="minorEastAsia"/>
          <w:sz w:val="24"/>
          <w:szCs w:val="21"/>
        </w:rPr>
      </w:pPr>
      <w:r>
        <w:rPr>
          <w:rFonts w:hint="eastAsia" w:asciiTheme="minorEastAsia" w:hAnsiTheme="minorEastAsia" w:eastAsiaTheme="minorEastAsia"/>
          <w:sz w:val="24"/>
          <w:szCs w:val="21"/>
        </w:rPr>
        <w:t>注：</w:t>
      </w:r>
    </w:p>
    <w:p w14:paraId="531C3C20">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16B05A25">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4AA30104">
      <w:pPr>
        <w:autoSpaceDN w:val="0"/>
        <w:spacing w:line="360" w:lineRule="auto"/>
        <w:jc w:val="center"/>
        <w:rPr>
          <w:rFonts w:asciiTheme="minorEastAsia" w:hAnsiTheme="minorEastAsia" w:eastAsiaTheme="minorEastAsia"/>
          <w:b/>
          <w:bCs/>
          <w:sz w:val="24"/>
        </w:rPr>
      </w:pPr>
    </w:p>
    <w:p w14:paraId="42794B0D">
      <w:pPr>
        <w:snapToGrid w:val="0"/>
        <w:spacing w:line="360" w:lineRule="auto"/>
        <w:ind w:firstLine="448" w:firstLineChars="200"/>
        <w:rPr>
          <w:rFonts w:asciiTheme="minorEastAsia" w:hAnsiTheme="minorEastAsia" w:eastAsiaTheme="minorEastAsia"/>
          <w:color w:val="FF0000"/>
          <w:sz w:val="24"/>
          <w:szCs w:val="21"/>
        </w:rPr>
      </w:pPr>
    </w:p>
    <w:p w14:paraId="0F25983F">
      <w:pPr>
        <w:widowControl/>
        <w:jc w:val="left"/>
        <w:rPr>
          <w:rFonts w:asciiTheme="minorEastAsia" w:hAnsiTheme="minorEastAsia" w:eastAsiaTheme="minorEastAsia"/>
          <w:color w:val="FF0000"/>
          <w:sz w:val="24"/>
          <w:szCs w:val="21"/>
        </w:rPr>
      </w:pPr>
      <w:r>
        <w:rPr>
          <w:rFonts w:asciiTheme="minorEastAsia" w:hAnsiTheme="minorEastAsia" w:eastAsiaTheme="minorEastAsia"/>
          <w:color w:val="FF0000"/>
          <w:sz w:val="24"/>
          <w:szCs w:val="21"/>
        </w:rPr>
        <w:br w:type="page"/>
      </w:r>
    </w:p>
    <w:p w14:paraId="31E5B253">
      <w:pPr>
        <w:tabs>
          <w:tab w:val="left" w:pos="360"/>
        </w:tabs>
        <w:spacing w:line="360" w:lineRule="auto"/>
        <w:ind w:firstLine="448" w:firstLineChars="200"/>
        <w:rPr>
          <w:rFonts w:asciiTheme="minorEastAsia" w:hAnsiTheme="minorEastAsia" w:eastAsiaTheme="minorEastAsia"/>
          <w:sz w:val="24"/>
        </w:rPr>
        <w:sectPr>
          <w:pgSz w:w="11906" w:h="16838"/>
          <w:pgMar w:top="1440" w:right="1797" w:bottom="1440" w:left="1797" w:header="851" w:footer="992" w:gutter="0"/>
          <w:cols w:space="425" w:num="1"/>
          <w:docGrid w:type="linesAndChars" w:linePitch="286" w:charSpace="-3449"/>
        </w:sectPr>
      </w:pPr>
    </w:p>
    <w:p w14:paraId="0D8255D3">
      <w:pPr>
        <w:tabs>
          <w:tab w:val="left" w:pos="360"/>
        </w:tabs>
        <w:spacing w:after="286" w:afterLines="100" w:line="360" w:lineRule="auto"/>
        <w:rPr>
          <w:rFonts w:asciiTheme="minorEastAsia" w:hAnsiTheme="minorEastAsia" w:eastAsiaTheme="minorEastAsia"/>
          <w:sz w:val="24"/>
        </w:rPr>
      </w:pPr>
      <w:r>
        <w:rPr>
          <w:rFonts w:hint="eastAsia" w:asciiTheme="minorEastAsia" w:hAnsiTheme="minorEastAsia" w:eastAsiaTheme="minorEastAsia"/>
          <w:sz w:val="24"/>
        </w:rPr>
        <w:t>附件14</w:t>
      </w:r>
    </w:p>
    <w:p w14:paraId="1B53107B">
      <w:pPr>
        <w:spacing w:line="560" w:lineRule="exact"/>
        <w:jc w:val="center"/>
        <w:rPr>
          <w:rFonts w:asciiTheme="minorEastAsia" w:hAnsiTheme="minorEastAsia" w:eastAsiaTheme="minorEastAsia"/>
          <w:b/>
          <w:sz w:val="32"/>
        </w:rPr>
      </w:pPr>
      <w:r>
        <w:rPr>
          <w:rFonts w:hint="eastAsia" w:asciiTheme="minorEastAsia" w:hAnsiTheme="minorEastAsia" w:eastAsiaTheme="minorEastAsia"/>
          <w:b/>
          <w:sz w:val="32"/>
        </w:rPr>
        <w:t>家具产品价格组成清单明细表</w:t>
      </w:r>
    </w:p>
    <w:p w14:paraId="62A39561">
      <w:pPr>
        <w:spacing w:line="400" w:lineRule="exact"/>
        <w:rPr>
          <w:rFonts w:asciiTheme="minorEastAsia" w:hAnsiTheme="minorEastAsia" w:eastAsiaTheme="minorEastAsia"/>
          <w:sz w:val="24"/>
          <w:u w:val="single"/>
        </w:rPr>
      </w:pPr>
      <w:r>
        <w:rPr>
          <w:rFonts w:hint="eastAsia" w:asciiTheme="minorEastAsia" w:hAnsiTheme="minorEastAsia" w:eastAsiaTheme="minorEastAsia"/>
          <w:sz w:val="24"/>
        </w:rPr>
        <w:t>项目名称：</w:t>
      </w:r>
    </w:p>
    <w:p w14:paraId="07043E1D">
      <w:pPr>
        <w:spacing w:line="400" w:lineRule="exact"/>
        <w:rPr>
          <w:rFonts w:asciiTheme="minorEastAsia" w:hAnsiTheme="minorEastAsia" w:eastAsiaTheme="minorEastAsia"/>
          <w:sz w:val="24"/>
          <w:u w:val="single"/>
        </w:rPr>
      </w:pPr>
      <w:r>
        <w:rPr>
          <w:rFonts w:hint="eastAsia" w:asciiTheme="minorEastAsia" w:hAnsiTheme="minorEastAsia" w:eastAsiaTheme="minorEastAsia"/>
          <w:sz w:val="24"/>
        </w:rPr>
        <w:t>项目编号：</w:t>
      </w:r>
    </w:p>
    <w:p w14:paraId="1BC8158D">
      <w:pPr>
        <w:spacing w:line="400" w:lineRule="exact"/>
        <w:rPr>
          <w:rFonts w:asciiTheme="minorEastAsia" w:hAnsiTheme="minorEastAsia" w:eastAsiaTheme="minorEastAsia"/>
          <w:sz w:val="24"/>
        </w:rPr>
      </w:pPr>
    </w:p>
    <w:tbl>
      <w:tblPr>
        <w:tblStyle w:val="20"/>
        <w:tblW w:w="140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836"/>
        <w:gridCol w:w="1417"/>
        <w:gridCol w:w="1417"/>
        <w:gridCol w:w="1417"/>
        <w:gridCol w:w="1417"/>
        <w:gridCol w:w="1418"/>
        <w:gridCol w:w="1418"/>
        <w:gridCol w:w="1418"/>
        <w:gridCol w:w="1418"/>
      </w:tblGrid>
      <w:tr w14:paraId="0036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76" w:type="dxa"/>
            <w:tcBorders>
              <w:top w:val="single" w:color="auto" w:sz="4" w:space="0"/>
              <w:left w:val="single" w:color="auto" w:sz="4" w:space="0"/>
              <w:bottom w:val="single" w:color="auto" w:sz="4" w:space="0"/>
              <w:right w:val="single" w:color="auto" w:sz="4" w:space="0"/>
            </w:tcBorders>
            <w:vAlign w:val="center"/>
          </w:tcPr>
          <w:p w14:paraId="3827D0C6">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序号</w:t>
            </w:r>
          </w:p>
        </w:tc>
        <w:tc>
          <w:tcPr>
            <w:tcW w:w="1836" w:type="dxa"/>
            <w:tcBorders>
              <w:top w:val="single" w:color="auto" w:sz="4" w:space="0"/>
              <w:left w:val="single" w:color="auto" w:sz="4" w:space="0"/>
              <w:bottom w:val="single" w:color="auto" w:sz="4" w:space="0"/>
              <w:right w:val="single" w:color="auto" w:sz="4" w:space="0"/>
            </w:tcBorders>
            <w:vAlign w:val="center"/>
          </w:tcPr>
          <w:p w14:paraId="49348177">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投标产品名称</w:t>
            </w:r>
          </w:p>
        </w:tc>
        <w:tc>
          <w:tcPr>
            <w:tcW w:w="1417" w:type="dxa"/>
            <w:tcBorders>
              <w:top w:val="single" w:color="auto" w:sz="4" w:space="0"/>
              <w:left w:val="single" w:color="auto" w:sz="4" w:space="0"/>
              <w:bottom w:val="single" w:color="auto" w:sz="4" w:space="0"/>
              <w:right w:val="single" w:color="auto" w:sz="4" w:space="0"/>
            </w:tcBorders>
            <w:vAlign w:val="center"/>
          </w:tcPr>
          <w:p w14:paraId="6230F7C8">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材料清单</w:t>
            </w:r>
          </w:p>
        </w:tc>
        <w:tc>
          <w:tcPr>
            <w:tcW w:w="1417" w:type="dxa"/>
            <w:tcBorders>
              <w:top w:val="single" w:color="auto" w:sz="4" w:space="0"/>
              <w:left w:val="single" w:color="auto" w:sz="4" w:space="0"/>
              <w:bottom w:val="single" w:color="auto" w:sz="4" w:space="0"/>
              <w:right w:val="single" w:color="auto" w:sz="4" w:space="0"/>
            </w:tcBorders>
            <w:vAlign w:val="center"/>
          </w:tcPr>
          <w:p w14:paraId="7BF14765">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使用属性</w:t>
            </w:r>
          </w:p>
        </w:tc>
        <w:tc>
          <w:tcPr>
            <w:tcW w:w="1417" w:type="dxa"/>
            <w:tcBorders>
              <w:top w:val="single" w:color="auto" w:sz="4" w:space="0"/>
              <w:left w:val="single" w:color="auto" w:sz="4" w:space="0"/>
              <w:bottom w:val="single" w:color="auto" w:sz="4" w:space="0"/>
              <w:right w:val="single" w:color="auto" w:sz="4" w:space="0"/>
            </w:tcBorders>
            <w:vAlign w:val="center"/>
          </w:tcPr>
          <w:p w14:paraId="51C10ED7">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品牌</w:t>
            </w:r>
          </w:p>
        </w:tc>
        <w:tc>
          <w:tcPr>
            <w:tcW w:w="1417" w:type="dxa"/>
            <w:tcBorders>
              <w:top w:val="single" w:color="auto" w:sz="4" w:space="0"/>
              <w:left w:val="single" w:color="auto" w:sz="4" w:space="0"/>
              <w:bottom w:val="single" w:color="auto" w:sz="4" w:space="0"/>
              <w:right w:val="single" w:color="auto" w:sz="4" w:space="0"/>
            </w:tcBorders>
            <w:vAlign w:val="center"/>
          </w:tcPr>
          <w:p w14:paraId="277FB160">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产地</w:t>
            </w:r>
          </w:p>
        </w:tc>
        <w:tc>
          <w:tcPr>
            <w:tcW w:w="1418" w:type="dxa"/>
            <w:tcBorders>
              <w:top w:val="single" w:color="auto" w:sz="4" w:space="0"/>
              <w:left w:val="single" w:color="auto" w:sz="4" w:space="0"/>
              <w:bottom w:val="single" w:color="auto" w:sz="4" w:space="0"/>
              <w:right w:val="single" w:color="auto" w:sz="4" w:space="0"/>
            </w:tcBorders>
            <w:vAlign w:val="center"/>
          </w:tcPr>
          <w:p w14:paraId="49D543E8">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规格</w:t>
            </w:r>
          </w:p>
        </w:tc>
        <w:tc>
          <w:tcPr>
            <w:tcW w:w="1418" w:type="dxa"/>
            <w:tcBorders>
              <w:top w:val="single" w:color="auto" w:sz="4" w:space="0"/>
              <w:left w:val="single" w:color="auto" w:sz="4" w:space="0"/>
              <w:bottom w:val="single" w:color="auto" w:sz="4" w:space="0"/>
              <w:right w:val="single" w:color="auto" w:sz="4" w:space="0"/>
            </w:tcBorders>
            <w:vAlign w:val="center"/>
          </w:tcPr>
          <w:p w14:paraId="6B42AAD9">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环保等级</w:t>
            </w:r>
          </w:p>
        </w:tc>
        <w:tc>
          <w:tcPr>
            <w:tcW w:w="1418" w:type="dxa"/>
            <w:tcBorders>
              <w:top w:val="single" w:color="auto" w:sz="4" w:space="0"/>
              <w:left w:val="single" w:color="auto" w:sz="4" w:space="0"/>
              <w:bottom w:val="single" w:color="auto" w:sz="4" w:space="0"/>
              <w:right w:val="single" w:color="auto" w:sz="4" w:space="0"/>
            </w:tcBorders>
            <w:vAlign w:val="center"/>
          </w:tcPr>
          <w:p w14:paraId="77F02DF3">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数量</w:t>
            </w:r>
          </w:p>
        </w:tc>
        <w:tc>
          <w:tcPr>
            <w:tcW w:w="1418" w:type="dxa"/>
            <w:tcBorders>
              <w:top w:val="single" w:color="auto" w:sz="4" w:space="0"/>
              <w:left w:val="single" w:color="auto" w:sz="4" w:space="0"/>
              <w:bottom w:val="single" w:color="auto" w:sz="4" w:space="0"/>
              <w:right w:val="single" w:color="auto" w:sz="4" w:space="0"/>
            </w:tcBorders>
            <w:vAlign w:val="center"/>
          </w:tcPr>
          <w:p w14:paraId="42F009BF">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单价</w:t>
            </w:r>
          </w:p>
        </w:tc>
      </w:tr>
      <w:tr w14:paraId="0A5F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restart"/>
            <w:tcBorders>
              <w:top w:val="single" w:color="auto" w:sz="4" w:space="0"/>
              <w:left w:val="single" w:color="auto" w:sz="4" w:space="0"/>
              <w:bottom w:val="single" w:color="auto" w:sz="4" w:space="0"/>
              <w:right w:val="single" w:color="auto" w:sz="4" w:space="0"/>
            </w:tcBorders>
            <w:vAlign w:val="center"/>
          </w:tcPr>
          <w:p w14:paraId="54A0E286">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1836" w:type="dxa"/>
            <w:vMerge w:val="restart"/>
            <w:tcBorders>
              <w:top w:val="single" w:color="auto" w:sz="4" w:space="0"/>
              <w:left w:val="single" w:color="auto" w:sz="4" w:space="0"/>
              <w:bottom w:val="single" w:color="auto" w:sz="4" w:space="0"/>
              <w:right w:val="single" w:color="auto" w:sz="4" w:space="0"/>
            </w:tcBorders>
            <w:vAlign w:val="center"/>
          </w:tcPr>
          <w:p w14:paraId="507F73DE">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0B14D0C0">
            <w:pPr>
              <w:widowControl/>
              <w:jc w:val="left"/>
              <w:rPr>
                <w:rFonts w:asciiTheme="minorEastAsia" w:hAnsiTheme="minorEastAsia" w:eastAsiaTheme="minorEastAsia"/>
                <w:kern w:val="0"/>
                <w:sz w:val="20"/>
              </w:rPr>
            </w:pPr>
          </w:p>
        </w:tc>
        <w:tc>
          <w:tcPr>
            <w:tcW w:w="1417" w:type="dxa"/>
            <w:tcBorders>
              <w:top w:val="single" w:color="auto" w:sz="4" w:space="0"/>
              <w:left w:val="single" w:color="auto" w:sz="4" w:space="0"/>
              <w:bottom w:val="single" w:color="auto" w:sz="4" w:space="0"/>
              <w:right w:val="single" w:color="auto" w:sz="4" w:space="0"/>
            </w:tcBorders>
            <w:vAlign w:val="center"/>
          </w:tcPr>
          <w:p w14:paraId="044BA685">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29543FCA">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52E5AF7">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31AF9154">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33279E5B">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1FB93D44">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72B34E21">
            <w:pPr>
              <w:spacing w:line="400" w:lineRule="exact"/>
              <w:jc w:val="center"/>
              <w:rPr>
                <w:rFonts w:asciiTheme="minorEastAsia" w:hAnsiTheme="minorEastAsia" w:eastAsiaTheme="minorEastAsia"/>
                <w:sz w:val="24"/>
              </w:rPr>
            </w:pPr>
          </w:p>
        </w:tc>
      </w:tr>
      <w:tr w14:paraId="341A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3C8B121D">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3211E137">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4CC6779F">
            <w:pPr>
              <w:widowControl/>
              <w:jc w:val="left"/>
              <w:rPr>
                <w:rFonts w:asciiTheme="minorEastAsia" w:hAnsiTheme="minorEastAsia" w:eastAsiaTheme="minorEastAsia"/>
                <w:kern w:val="0"/>
                <w:sz w:val="20"/>
              </w:rPr>
            </w:pPr>
          </w:p>
        </w:tc>
        <w:tc>
          <w:tcPr>
            <w:tcW w:w="1417" w:type="dxa"/>
            <w:tcBorders>
              <w:top w:val="single" w:color="auto" w:sz="4" w:space="0"/>
              <w:left w:val="single" w:color="auto" w:sz="4" w:space="0"/>
              <w:bottom w:val="single" w:color="auto" w:sz="4" w:space="0"/>
              <w:right w:val="single" w:color="auto" w:sz="4" w:space="0"/>
            </w:tcBorders>
            <w:vAlign w:val="center"/>
          </w:tcPr>
          <w:p w14:paraId="1456C429">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73E31719">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24CA3FB6">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18771C98">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FFFD5FB">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7343F13C">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295E948">
            <w:pPr>
              <w:spacing w:line="400" w:lineRule="exact"/>
              <w:jc w:val="center"/>
              <w:rPr>
                <w:rFonts w:asciiTheme="minorEastAsia" w:hAnsiTheme="minorEastAsia" w:eastAsiaTheme="minorEastAsia"/>
                <w:sz w:val="24"/>
              </w:rPr>
            </w:pPr>
          </w:p>
        </w:tc>
      </w:tr>
      <w:tr w14:paraId="74EA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27BAC888">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63A3F5C7">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73FF7B79">
            <w:pPr>
              <w:widowControl/>
              <w:jc w:val="left"/>
              <w:rPr>
                <w:rFonts w:asciiTheme="minorEastAsia" w:hAnsiTheme="minorEastAsia" w:eastAsiaTheme="minorEastAsia"/>
                <w:kern w:val="0"/>
                <w:sz w:val="20"/>
              </w:rPr>
            </w:pPr>
          </w:p>
        </w:tc>
        <w:tc>
          <w:tcPr>
            <w:tcW w:w="1417" w:type="dxa"/>
            <w:tcBorders>
              <w:top w:val="single" w:color="auto" w:sz="4" w:space="0"/>
              <w:left w:val="single" w:color="auto" w:sz="4" w:space="0"/>
              <w:bottom w:val="single" w:color="auto" w:sz="4" w:space="0"/>
              <w:right w:val="single" w:color="auto" w:sz="4" w:space="0"/>
            </w:tcBorders>
            <w:vAlign w:val="center"/>
          </w:tcPr>
          <w:p w14:paraId="38FB781F">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358E33B">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25E705BA">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1DB83813">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74BA1329">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7FA38D5">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BADB5C0">
            <w:pPr>
              <w:spacing w:line="400" w:lineRule="exact"/>
              <w:jc w:val="center"/>
              <w:rPr>
                <w:rFonts w:asciiTheme="minorEastAsia" w:hAnsiTheme="minorEastAsia" w:eastAsiaTheme="minorEastAsia"/>
                <w:sz w:val="24"/>
              </w:rPr>
            </w:pPr>
          </w:p>
        </w:tc>
      </w:tr>
      <w:tr w14:paraId="7B45C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4945946F">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4F846252">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40B23F09">
            <w:pPr>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21C846BB">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523EB14">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70003428">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152F711">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1878B7A6">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3F6E518">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01D624C9">
            <w:pPr>
              <w:spacing w:line="400" w:lineRule="exact"/>
              <w:jc w:val="center"/>
              <w:rPr>
                <w:rFonts w:asciiTheme="minorEastAsia" w:hAnsiTheme="minorEastAsia" w:eastAsiaTheme="minorEastAsia"/>
                <w:sz w:val="24"/>
              </w:rPr>
            </w:pPr>
          </w:p>
        </w:tc>
      </w:tr>
      <w:tr w14:paraId="4B9C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3C1141CA">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277A5C8F">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4604AB19">
            <w:pPr>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2B29E00E">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D656F89">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9A608DB">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CD30810">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4B0AA6B">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6E26AD40">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6676DCCC">
            <w:pPr>
              <w:spacing w:line="400" w:lineRule="exact"/>
              <w:jc w:val="center"/>
              <w:rPr>
                <w:rFonts w:asciiTheme="minorEastAsia" w:hAnsiTheme="minorEastAsia" w:eastAsiaTheme="minorEastAsia"/>
                <w:sz w:val="24"/>
              </w:rPr>
            </w:pPr>
          </w:p>
        </w:tc>
      </w:tr>
      <w:tr w14:paraId="2A8C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11EEB6FE">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3448E471">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70B7890C">
            <w:pPr>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1417" w:type="dxa"/>
            <w:tcBorders>
              <w:top w:val="single" w:color="auto" w:sz="4" w:space="0"/>
              <w:left w:val="single" w:color="auto" w:sz="4" w:space="0"/>
              <w:bottom w:val="single" w:color="auto" w:sz="4" w:space="0"/>
              <w:right w:val="single" w:color="auto" w:sz="4" w:space="0"/>
            </w:tcBorders>
            <w:vAlign w:val="center"/>
          </w:tcPr>
          <w:p w14:paraId="72FB81A7">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5FC3D75C">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344AB924">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66B05D9">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343E45E">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E35968A">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0C10FC72">
            <w:pPr>
              <w:spacing w:line="400" w:lineRule="exact"/>
              <w:jc w:val="center"/>
              <w:rPr>
                <w:rFonts w:asciiTheme="minorEastAsia" w:hAnsiTheme="minorEastAsia" w:eastAsiaTheme="minorEastAsia"/>
                <w:sz w:val="24"/>
              </w:rPr>
            </w:pPr>
          </w:p>
        </w:tc>
      </w:tr>
      <w:tr w14:paraId="4264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876" w:type="dxa"/>
            <w:vMerge w:val="continue"/>
            <w:tcBorders>
              <w:top w:val="single" w:color="auto" w:sz="4" w:space="0"/>
              <w:left w:val="single" w:color="auto" w:sz="4" w:space="0"/>
              <w:bottom w:val="single" w:color="auto" w:sz="4" w:space="0"/>
              <w:right w:val="single" w:color="auto" w:sz="4" w:space="0"/>
            </w:tcBorders>
            <w:vAlign w:val="center"/>
          </w:tcPr>
          <w:p w14:paraId="09AA310F">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19732412">
            <w:pPr>
              <w:widowControl/>
              <w:jc w:val="left"/>
              <w:rPr>
                <w:rFonts w:asciiTheme="minorEastAsia" w:hAnsiTheme="minorEastAsia" w:eastAsiaTheme="minorEastAsia"/>
                <w:sz w:val="24"/>
              </w:rPr>
            </w:pPr>
          </w:p>
        </w:tc>
        <w:tc>
          <w:tcPr>
            <w:tcW w:w="11340" w:type="dxa"/>
            <w:gridSpan w:val="8"/>
            <w:tcBorders>
              <w:top w:val="single" w:color="auto" w:sz="4" w:space="0"/>
              <w:left w:val="single" w:color="auto" w:sz="4" w:space="0"/>
              <w:bottom w:val="single" w:color="auto" w:sz="4" w:space="0"/>
              <w:right w:val="single" w:color="auto" w:sz="4" w:space="0"/>
            </w:tcBorders>
            <w:vAlign w:val="center"/>
          </w:tcPr>
          <w:p w14:paraId="072CCA27">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合计价格：</w:t>
            </w:r>
          </w:p>
        </w:tc>
      </w:tr>
    </w:tbl>
    <w:p w14:paraId="1A1860B4">
      <w:pPr>
        <w:spacing w:line="360" w:lineRule="auto"/>
        <w:outlineLvl w:val="0"/>
        <w:rPr>
          <w:rFonts w:asciiTheme="minorEastAsia" w:hAnsiTheme="minorEastAsia" w:eastAsiaTheme="minorEastAsia"/>
          <w:sz w:val="24"/>
        </w:rPr>
      </w:pPr>
    </w:p>
    <w:p w14:paraId="1DF19C9D">
      <w:pPr>
        <w:spacing w:line="360" w:lineRule="auto"/>
        <w:outlineLvl w:val="0"/>
        <w:rPr>
          <w:rFonts w:asciiTheme="minorEastAsia" w:hAnsiTheme="minorEastAsia" w:eastAsiaTheme="minorEastAsia"/>
          <w:sz w:val="24"/>
        </w:rPr>
      </w:pPr>
    </w:p>
    <w:p w14:paraId="6E2CC3B4">
      <w:pPr>
        <w:spacing w:line="360" w:lineRule="auto"/>
        <w:outlineLvl w:val="0"/>
        <w:rPr>
          <w:rFonts w:asciiTheme="minorEastAsia" w:hAnsiTheme="minorEastAsia" w:eastAsiaTheme="minorEastAsia"/>
          <w:sz w:val="24"/>
        </w:rPr>
      </w:pPr>
    </w:p>
    <w:tbl>
      <w:tblPr>
        <w:tblStyle w:val="20"/>
        <w:tblW w:w="140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836"/>
        <w:gridCol w:w="1417"/>
        <w:gridCol w:w="1417"/>
        <w:gridCol w:w="1417"/>
        <w:gridCol w:w="1417"/>
        <w:gridCol w:w="1418"/>
        <w:gridCol w:w="1418"/>
        <w:gridCol w:w="1418"/>
        <w:gridCol w:w="1418"/>
      </w:tblGrid>
      <w:tr w14:paraId="6FB7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76" w:type="dxa"/>
            <w:tcBorders>
              <w:top w:val="single" w:color="auto" w:sz="4" w:space="0"/>
              <w:left w:val="single" w:color="auto" w:sz="4" w:space="0"/>
              <w:bottom w:val="single" w:color="auto" w:sz="4" w:space="0"/>
              <w:right w:val="single" w:color="auto" w:sz="4" w:space="0"/>
            </w:tcBorders>
            <w:vAlign w:val="center"/>
          </w:tcPr>
          <w:p w14:paraId="7ECE8100">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序号</w:t>
            </w:r>
          </w:p>
        </w:tc>
        <w:tc>
          <w:tcPr>
            <w:tcW w:w="1836" w:type="dxa"/>
            <w:tcBorders>
              <w:top w:val="single" w:color="auto" w:sz="4" w:space="0"/>
              <w:left w:val="single" w:color="auto" w:sz="4" w:space="0"/>
              <w:bottom w:val="single" w:color="auto" w:sz="4" w:space="0"/>
              <w:right w:val="single" w:color="auto" w:sz="4" w:space="0"/>
            </w:tcBorders>
            <w:vAlign w:val="center"/>
          </w:tcPr>
          <w:p w14:paraId="72B76648">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投标产品名称</w:t>
            </w:r>
          </w:p>
        </w:tc>
        <w:tc>
          <w:tcPr>
            <w:tcW w:w="1417" w:type="dxa"/>
            <w:tcBorders>
              <w:top w:val="single" w:color="auto" w:sz="4" w:space="0"/>
              <w:left w:val="single" w:color="auto" w:sz="4" w:space="0"/>
              <w:bottom w:val="single" w:color="auto" w:sz="4" w:space="0"/>
              <w:right w:val="single" w:color="auto" w:sz="4" w:space="0"/>
            </w:tcBorders>
            <w:vAlign w:val="center"/>
          </w:tcPr>
          <w:p w14:paraId="323617BF">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材料清单</w:t>
            </w:r>
          </w:p>
        </w:tc>
        <w:tc>
          <w:tcPr>
            <w:tcW w:w="1417" w:type="dxa"/>
            <w:tcBorders>
              <w:top w:val="single" w:color="auto" w:sz="4" w:space="0"/>
              <w:left w:val="single" w:color="auto" w:sz="4" w:space="0"/>
              <w:bottom w:val="single" w:color="auto" w:sz="4" w:space="0"/>
              <w:right w:val="single" w:color="auto" w:sz="4" w:space="0"/>
            </w:tcBorders>
            <w:vAlign w:val="center"/>
          </w:tcPr>
          <w:p w14:paraId="74EA6A75">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使用属性</w:t>
            </w:r>
          </w:p>
        </w:tc>
        <w:tc>
          <w:tcPr>
            <w:tcW w:w="1417" w:type="dxa"/>
            <w:tcBorders>
              <w:top w:val="single" w:color="auto" w:sz="4" w:space="0"/>
              <w:left w:val="single" w:color="auto" w:sz="4" w:space="0"/>
              <w:bottom w:val="single" w:color="auto" w:sz="4" w:space="0"/>
              <w:right w:val="single" w:color="auto" w:sz="4" w:space="0"/>
            </w:tcBorders>
            <w:vAlign w:val="center"/>
          </w:tcPr>
          <w:p w14:paraId="6EB6C4A5">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品牌</w:t>
            </w:r>
          </w:p>
        </w:tc>
        <w:tc>
          <w:tcPr>
            <w:tcW w:w="1417" w:type="dxa"/>
            <w:tcBorders>
              <w:top w:val="single" w:color="auto" w:sz="4" w:space="0"/>
              <w:left w:val="single" w:color="auto" w:sz="4" w:space="0"/>
              <w:bottom w:val="single" w:color="auto" w:sz="4" w:space="0"/>
              <w:right w:val="single" w:color="auto" w:sz="4" w:space="0"/>
            </w:tcBorders>
            <w:vAlign w:val="center"/>
          </w:tcPr>
          <w:p w14:paraId="3F8A5E12">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产地</w:t>
            </w:r>
          </w:p>
        </w:tc>
        <w:tc>
          <w:tcPr>
            <w:tcW w:w="1418" w:type="dxa"/>
            <w:tcBorders>
              <w:top w:val="single" w:color="auto" w:sz="4" w:space="0"/>
              <w:left w:val="single" w:color="auto" w:sz="4" w:space="0"/>
              <w:bottom w:val="single" w:color="auto" w:sz="4" w:space="0"/>
              <w:right w:val="single" w:color="auto" w:sz="4" w:space="0"/>
            </w:tcBorders>
            <w:vAlign w:val="center"/>
          </w:tcPr>
          <w:p w14:paraId="0C5F9632">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规格</w:t>
            </w:r>
          </w:p>
        </w:tc>
        <w:tc>
          <w:tcPr>
            <w:tcW w:w="1418" w:type="dxa"/>
            <w:tcBorders>
              <w:top w:val="single" w:color="auto" w:sz="4" w:space="0"/>
              <w:left w:val="single" w:color="auto" w:sz="4" w:space="0"/>
              <w:bottom w:val="single" w:color="auto" w:sz="4" w:space="0"/>
              <w:right w:val="single" w:color="auto" w:sz="4" w:space="0"/>
            </w:tcBorders>
            <w:vAlign w:val="center"/>
          </w:tcPr>
          <w:p w14:paraId="033C558E">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环保等级</w:t>
            </w:r>
          </w:p>
        </w:tc>
        <w:tc>
          <w:tcPr>
            <w:tcW w:w="1418" w:type="dxa"/>
            <w:tcBorders>
              <w:top w:val="single" w:color="auto" w:sz="4" w:space="0"/>
              <w:left w:val="single" w:color="auto" w:sz="4" w:space="0"/>
              <w:bottom w:val="single" w:color="auto" w:sz="4" w:space="0"/>
              <w:right w:val="single" w:color="auto" w:sz="4" w:space="0"/>
            </w:tcBorders>
            <w:vAlign w:val="center"/>
          </w:tcPr>
          <w:p w14:paraId="19500EC1">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数量</w:t>
            </w:r>
          </w:p>
        </w:tc>
        <w:tc>
          <w:tcPr>
            <w:tcW w:w="1418" w:type="dxa"/>
            <w:tcBorders>
              <w:top w:val="single" w:color="auto" w:sz="4" w:space="0"/>
              <w:left w:val="single" w:color="auto" w:sz="4" w:space="0"/>
              <w:bottom w:val="single" w:color="auto" w:sz="4" w:space="0"/>
              <w:right w:val="single" w:color="auto" w:sz="4" w:space="0"/>
            </w:tcBorders>
            <w:vAlign w:val="center"/>
          </w:tcPr>
          <w:p w14:paraId="6C80E1E9">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单价</w:t>
            </w:r>
          </w:p>
        </w:tc>
      </w:tr>
      <w:tr w14:paraId="268B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restart"/>
            <w:tcBorders>
              <w:top w:val="single" w:color="auto" w:sz="4" w:space="0"/>
              <w:left w:val="single" w:color="auto" w:sz="4" w:space="0"/>
              <w:bottom w:val="single" w:color="auto" w:sz="4" w:space="0"/>
              <w:right w:val="single" w:color="auto" w:sz="4" w:space="0"/>
            </w:tcBorders>
            <w:vAlign w:val="center"/>
          </w:tcPr>
          <w:p w14:paraId="20A3E07A">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1836" w:type="dxa"/>
            <w:vMerge w:val="restart"/>
            <w:tcBorders>
              <w:top w:val="single" w:color="auto" w:sz="4" w:space="0"/>
              <w:left w:val="single" w:color="auto" w:sz="4" w:space="0"/>
              <w:bottom w:val="single" w:color="auto" w:sz="4" w:space="0"/>
              <w:right w:val="single" w:color="auto" w:sz="4" w:space="0"/>
            </w:tcBorders>
            <w:vAlign w:val="center"/>
          </w:tcPr>
          <w:p w14:paraId="1F45BDB2">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5490FBA3">
            <w:pPr>
              <w:jc w:val="center"/>
              <w:rPr>
                <w:rFonts w:cs="宋体"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0715FE31">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2593CA41">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3321213">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E61F1B9">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7AD2839A">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7ADD8A41">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5466B77">
            <w:pPr>
              <w:spacing w:line="400" w:lineRule="exact"/>
              <w:jc w:val="center"/>
              <w:rPr>
                <w:rFonts w:asciiTheme="minorEastAsia" w:hAnsiTheme="minorEastAsia" w:eastAsiaTheme="minorEastAsia"/>
                <w:sz w:val="24"/>
              </w:rPr>
            </w:pPr>
          </w:p>
        </w:tc>
      </w:tr>
      <w:tr w14:paraId="6048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333EE61C">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2AD85955">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7DA0E106">
            <w:pPr>
              <w:jc w:val="center"/>
              <w:rPr>
                <w:rFonts w:cs="宋体"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7AFF003E">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33B6A531">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EA101E1">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67CC7045">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7E7BA33">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1DA02765">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31C146CC">
            <w:pPr>
              <w:spacing w:line="400" w:lineRule="exact"/>
              <w:jc w:val="center"/>
              <w:rPr>
                <w:rFonts w:asciiTheme="minorEastAsia" w:hAnsiTheme="minorEastAsia" w:eastAsiaTheme="minorEastAsia"/>
                <w:sz w:val="24"/>
              </w:rPr>
            </w:pPr>
          </w:p>
        </w:tc>
      </w:tr>
      <w:tr w14:paraId="53528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14497F94">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090F962E">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4F50DE2">
            <w:pPr>
              <w:jc w:val="center"/>
              <w:rPr>
                <w:rFonts w:cs="宋体"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1511507">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9EB4702">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2C47BE5">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51828D9">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0EF36CF">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3BBA39CB">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AA95802">
            <w:pPr>
              <w:spacing w:line="400" w:lineRule="exact"/>
              <w:jc w:val="center"/>
              <w:rPr>
                <w:rFonts w:asciiTheme="minorEastAsia" w:hAnsiTheme="minorEastAsia" w:eastAsiaTheme="minorEastAsia"/>
                <w:sz w:val="24"/>
              </w:rPr>
            </w:pPr>
          </w:p>
        </w:tc>
      </w:tr>
      <w:tr w14:paraId="32C0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28BE0776">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42FCC244">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029234B">
            <w:pPr>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68B3B03">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497F82A2">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094A741A">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3E1D5B4F">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6D6F1B09">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3C871D32">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7C5994BA">
            <w:pPr>
              <w:spacing w:line="400" w:lineRule="exact"/>
              <w:jc w:val="center"/>
              <w:rPr>
                <w:rFonts w:asciiTheme="minorEastAsia" w:hAnsiTheme="minorEastAsia" w:eastAsiaTheme="minorEastAsia"/>
                <w:sz w:val="24"/>
              </w:rPr>
            </w:pPr>
          </w:p>
        </w:tc>
      </w:tr>
      <w:tr w14:paraId="5EB1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1EFBD228">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54E340D6">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3E4384FC">
            <w:pPr>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054F6C9F">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09782D8B">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0700FC13">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E6EE804">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315F8FAE">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9AA94A5">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5A41735">
            <w:pPr>
              <w:spacing w:line="400" w:lineRule="exact"/>
              <w:jc w:val="center"/>
              <w:rPr>
                <w:rFonts w:asciiTheme="minorEastAsia" w:hAnsiTheme="minorEastAsia" w:eastAsiaTheme="minorEastAsia"/>
                <w:sz w:val="24"/>
              </w:rPr>
            </w:pPr>
          </w:p>
        </w:tc>
      </w:tr>
      <w:tr w14:paraId="445C1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2A8D1235">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5D536DB7">
            <w:pPr>
              <w:widowControl/>
              <w:jc w:val="left"/>
              <w:rPr>
                <w:rFonts w:asciiTheme="minorEastAsia" w:hAnsiTheme="minorEastAsia" w:eastAsiaTheme="minorEastAsia"/>
                <w:sz w:val="24"/>
              </w:rPr>
            </w:pPr>
          </w:p>
        </w:tc>
        <w:tc>
          <w:tcPr>
            <w:tcW w:w="11340" w:type="dxa"/>
            <w:gridSpan w:val="8"/>
            <w:tcBorders>
              <w:top w:val="single" w:color="auto" w:sz="4" w:space="0"/>
              <w:left w:val="single" w:color="auto" w:sz="4" w:space="0"/>
              <w:bottom w:val="single" w:color="auto" w:sz="4" w:space="0"/>
              <w:right w:val="single" w:color="auto" w:sz="4" w:space="0"/>
            </w:tcBorders>
            <w:vAlign w:val="center"/>
          </w:tcPr>
          <w:p w14:paraId="1BE96D00">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合计价格：</w:t>
            </w:r>
          </w:p>
        </w:tc>
      </w:tr>
    </w:tbl>
    <w:p w14:paraId="42EC9A96">
      <w:pPr>
        <w:spacing w:line="360" w:lineRule="auto"/>
        <w:ind w:firstLine="448" w:firstLineChars="200"/>
        <w:outlineLvl w:val="0"/>
        <w:rPr>
          <w:rFonts w:asciiTheme="minorEastAsia" w:hAnsiTheme="minorEastAsia" w:eastAsiaTheme="minorEastAsia"/>
          <w:b/>
          <w:sz w:val="24"/>
        </w:rPr>
      </w:pPr>
    </w:p>
    <w:p w14:paraId="2F95FA91">
      <w:pPr>
        <w:spacing w:line="360" w:lineRule="auto"/>
        <w:ind w:firstLine="448" w:firstLineChars="200"/>
        <w:outlineLvl w:val="0"/>
        <w:rPr>
          <w:rFonts w:asciiTheme="minorEastAsia" w:hAnsiTheme="minorEastAsia" w:eastAsiaTheme="minorEastAsia"/>
          <w:b/>
          <w:sz w:val="24"/>
        </w:rPr>
      </w:pPr>
      <w:r>
        <w:rPr>
          <w:rFonts w:hint="eastAsia" w:asciiTheme="minorEastAsia" w:hAnsiTheme="minorEastAsia" w:eastAsiaTheme="minorEastAsia"/>
          <w:b/>
          <w:sz w:val="24"/>
        </w:rPr>
        <w:t>…</w:t>
      </w:r>
    </w:p>
    <w:p w14:paraId="1A5E9DA9">
      <w:pPr>
        <w:spacing w:line="360" w:lineRule="auto"/>
        <w:ind w:firstLine="448" w:firstLineChars="200"/>
        <w:outlineLvl w:val="0"/>
        <w:rPr>
          <w:rFonts w:asciiTheme="minorEastAsia" w:hAnsiTheme="minorEastAsia" w:eastAsiaTheme="minorEastAsia"/>
          <w:b/>
          <w:sz w:val="24"/>
        </w:rPr>
      </w:pPr>
      <w:r>
        <w:rPr>
          <w:rFonts w:hint="eastAsia" w:asciiTheme="minorEastAsia" w:hAnsiTheme="minorEastAsia" w:eastAsiaTheme="minorEastAsia"/>
          <w:b/>
          <w:sz w:val="24"/>
        </w:rPr>
        <w:t>注：</w:t>
      </w:r>
    </w:p>
    <w:p w14:paraId="698B13E4">
      <w:pPr>
        <w:spacing w:line="360" w:lineRule="auto"/>
        <w:ind w:firstLine="448" w:firstLineChars="200"/>
        <w:outlineLvl w:val="0"/>
        <w:rPr>
          <w:rFonts w:asciiTheme="minorEastAsia" w:hAnsiTheme="minorEastAsia" w:eastAsiaTheme="minorEastAsia"/>
          <w:b/>
          <w:sz w:val="24"/>
        </w:rPr>
      </w:pPr>
      <w:r>
        <w:rPr>
          <w:rFonts w:hint="eastAsia" w:asciiTheme="minorEastAsia" w:hAnsiTheme="minorEastAsia" w:eastAsiaTheme="minorEastAsia"/>
          <w:b/>
          <w:sz w:val="24"/>
        </w:rPr>
        <w:t>1、按照投标家具产品逐项填写，每项产品填写一个表格。</w:t>
      </w:r>
    </w:p>
    <w:p w14:paraId="0BEE4C2A">
      <w:pPr>
        <w:spacing w:line="360" w:lineRule="auto"/>
        <w:ind w:firstLine="448" w:firstLineChars="200"/>
        <w:outlineLvl w:val="0"/>
        <w:rPr>
          <w:rFonts w:asciiTheme="minorEastAsia" w:hAnsiTheme="minorEastAsia" w:eastAsiaTheme="minorEastAsia"/>
          <w:b/>
          <w:sz w:val="24"/>
        </w:rPr>
      </w:pPr>
      <w:r>
        <w:rPr>
          <w:rFonts w:hint="eastAsia" w:asciiTheme="minorEastAsia" w:hAnsiTheme="minorEastAsia" w:eastAsiaTheme="minorEastAsia"/>
          <w:b/>
          <w:sz w:val="24"/>
        </w:rPr>
        <w:t>2、使用属性请根据材料在家具产品的结构部位填写“台面”、“面料”、“辅材”、“连接件”、“喷涂”等。</w:t>
      </w:r>
    </w:p>
    <w:p w14:paraId="40AE1559">
      <w:pPr>
        <w:tabs>
          <w:tab w:val="left" w:pos="360"/>
        </w:tabs>
        <w:spacing w:after="286" w:afterLines="100" w:line="360" w:lineRule="auto"/>
        <w:rPr>
          <w:rFonts w:asciiTheme="minorEastAsia" w:hAnsiTheme="minorEastAsia" w:eastAsiaTheme="minorEastAsia"/>
          <w:sz w:val="24"/>
        </w:rPr>
        <w:sectPr>
          <w:pgSz w:w="16838" w:h="11906" w:orient="landscape"/>
          <w:pgMar w:top="1797" w:right="1440" w:bottom="1797" w:left="1440" w:header="851" w:footer="992" w:gutter="0"/>
          <w:cols w:space="425" w:num="1"/>
          <w:docGrid w:type="linesAndChars" w:linePitch="286" w:charSpace="-3449"/>
        </w:sectPr>
      </w:pPr>
      <w:r>
        <w:rPr>
          <w:rFonts w:hint="eastAsia" w:asciiTheme="minorEastAsia" w:hAnsiTheme="minorEastAsia" w:eastAsiaTheme="minorEastAsia"/>
          <w:sz w:val="24"/>
        </w:rPr>
        <w:br w:type="page"/>
      </w:r>
    </w:p>
    <w:p w14:paraId="68EFD920">
      <w:pPr>
        <w:tabs>
          <w:tab w:val="left" w:pos="360"/>
        </w:tabs>
        <w:spacing w:after="286" w:afterLines="100" w:line="360" w:lineRule="auto"/>
        <w:rPr>
          <w:rFonts w:asciiTheme="minorEastAsia" w:hAnsiTheme="minorEastAsia" w:eastAsiaTheme="minorEastAsia"/>
          <w:sz w:val="24"/>
        </w:rPr>
      </w:pPr>
      <w:r>
        <w:rPr>
          <w:rFonts w:hint="eastAsia" w:asciiTheme="minorEastAsia" w:hAnsiTheme="minorEastAsia" w:eastAsiaTheme="minorEastAsia"/>
          <w:sz w:val="24"/>
        </w:rPr>
        <w:t>附件15</w:t>
      </w:r>
    </w:p>
    <w:p w14:paraId="297C758B">
      <w:pPr>
        <w:tabs>
          <w:tab w:val="left" w:pos="360"/>
        </w:tabs>
        <w:spacing w:line="560" w:lineRule="exact"/>
        <w:jc w:val="center"/>
        <w:rPr>
          <w:b/>
          <w:sz w:val="24"/>
        </w:rPr>
      </w:pPr>
      <w:r>
        <w:rPr>
          <w:rFonts w:hint="eastAsia"/>
          <w:b/>
          <w:sz w:val="24"/>
        </w:rPr>
        <w:t>原材料基本信息一览表</w:t>
      </w:r>
    </w:p>
    <w:p w14:paraId="76887229">
      <w:pPr>
        <w:spacing w:line="560" w:lineRule="exact"/>
        <w:jc w:val="center"/>
        <w:rPr>
          <w:rFonts w:eastAsia="仿宋"/>
          <w:b/>
          <w:sz w:val="32"/>
        </w:rPr>
      </w:pPr>
    </w:p>
    <w:tbl>
      <w:tblPr>
        <w:tblStyle w:val="20"/>
        <w:tblW w:w="9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147"/>
        <w:gridCol w:w="1384"/>
        <w:gridCol w:w="1149"/>
        <w:gridCol w:w="1384"/>
        <w:gridCol w:w="1384"/>
        <w:gridCol w:w="1384"/>
        <w:gridCol w:w="1137"/>
      </w:tblGrid>
      <w:tr w14:paraId="61AC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tcBorders>
              <w:top w:val="single" w:color="auto" w:sz="4" w:space="0"/>
              <w:left w:val="single" w:color="auto" w:sz="4" w:space="0"/>
              <w:bottom w:val="single" w:color="auto" w:sz="4" w:space="0"/>
              <w:right w:val="single" w:color="auto" w:sz="4" w:space="0"/>
            </w:tcBorders>
            <w:vAlign w:val="center"/>
          </w:tcPr>
          <w:p w14:paraId="40C27972">
            <w:pPr>
              <w:jc w:val="center"/>
              <w:rPr>
                <w:rFonts w:asciiTheme="minorEastAsia" w:hAnsiTheme="minorEastAsia" w:eastAsiaTheme="minorEastAsia"/>
                <w:szCs w:val="21"/>
              </w:rPr>
            </w:pPr>
            <w:r>
              <w:rPr>
                <w:rFonts w:hint="eastAsia" w:asciiTheme="minorEastAsia" w:hAnsiTheme="minorEastAsia" w:eastAsiaTheme="minorEastAsia"/>
                <w:szCs w:val="21"/>
              </w:rPr>
              <w:t>序号</w:t>
            </w:r>
          </w:p>
        </w:tc>
        <w:tc>
          <w:tcPr>
            <w:tcW w:w="1147" w:type="dxa"/>
            <w:tcBorders>
              <w:top w:val="single" w:color="auto" w:sz="4" w:space="0"/>
              <w:left w:val="single" w:color="auto" w:sz="4" w:space="0"/>
              <w:bottom w:val="single" w:color="auto" w:sz="4" w:space="0"/>
              <w:right w:val="single" w:color="auto" w:sz="4" w:space="0"/>
            </w:tcBorders>
            <w:vAlign w:val="center"/>
          </w:tcPr>
          <w:p w14:paraId="16E87060">
            <w:pPr>
              <w:jc w:val="center"/>
              <w:rPr>
                <w:rFonts w:asciiTheme="minorEastAsia" w:hAnsiTheme="minorEastAsia" w:eastAsiaTheme="minorEastAsia"/>
                <w:szCs w:val="21"/>
              </w:rPr>
            </w:pPr>
            <w:r>
              <w:rPr>
                <w:rFonts w:hint="eastAsia" w:asciiTheme="minorEastAsia" w:hAnsiTheme="minorEastAsia" w:eastAsiaTheme="minorEastAsia"/>
                <w:szCs w:val="21"/>
              </w:rPr>
              <w:t>主材/涂料/粘合剂名称</w:t>
            </w:r>
          </w:p>
        </w:tc>
        <w:tc>
          <w:tcPr>
            <w:tcW w:w="1384" w:type="dxa"/>
            <w:tcBorders>
              <w:top w:val="single" w:color="auto" w:sz="4" w:space="0"/>
              <w:left w:val="single" w:color="auto" w:sz="4" w:space="0"/>
              <w:bottom w:val="single" w:color="auto" w:sz="4" w:space="0"/>
              <w:right w:val="single" w:color="auto" w:sz="4" w:space="0"/>
            </w:tcBorders>
            <w:vAlign w:val="center"/>
          </w:tcPr>
          <w:p w14:paraId="2CFFC82C">
            <w:pPr>
              <w:jc w:val="center"/>
              <w:rPr>
                <w:rFonts w:asciiTheme="minorEastAsia" w:hAnsiTheme="minorEastAsia" w:eastAsiaTheme="minorEastAsia"/>
                <w:szCs w:val="21"/>
              </w:rPr>
            </w:pPr>
            <w:r>
              <w:rPr>
                <w:rFonts w:hint="eastAsia" w:asciiTheme="minorEastAsia" w:hAnsiTheme="minorEastAsia" w:eastAsiaTheme="minorEastAsia"/>
                <w:szCs w:val="21"/>
              </w:rPr>
              <w:t>制造商</w:t>
            </w:r>
          </w:p>
        </w:tc>
        <w:tc>
          <w:tcPr>
            <w:tcW w:w="1149" w:type="dxa"/>
            <w:tcBorders>
              <w:top w:val="single" w:color="auto" w:sz="4" w:space="0"/>
              <w:left w:val="single" w:color="auto" w:sz="4" w:space="0"/>
              <w:bottom w:val="single" w:color="auto" w:sz="4" w:space="0"/>
              <w:right w:val="single" w:color="auto" w:sz="4" w:space="0"/>
            </w:tcBorders>
            <w:vAlign w:val="center"/>
          </w:tcPr>
          <w:p w14:paraId="05A0B4E8">
            <w:pPr>
              <w:jc w:val="center"/>
              <w:rPr>
                <w:rFonts w:asciiTheme="minorEastAsia" w:hAnsiTheme="minorEastAsia" w:eastAsiaTheme="minorEastAsia"/>
                <w:szCs w:val="21"/>
              </w:rPr>
            </w:pPr>
            <w:r>
              <w:rPr>
                <w:rFonts w:hint="eastAsia" w:asciiTheme="minorEastAsia" w:hAnsiTheme="minorEastAsia" w:eastAsiaTheme="minorEastAsia"/>
                <w:szCs w:val="21"/>
              </w:rPr>
              <w:t>品牌</w:t>
            </w:r>
          </w:p>
        </w:tc>
        <w:tc>
          <w:tcPr>
            <w:tcW w:w="1384" w:type="dxa"/>
            <w:tcBorders>
              <w:top w:val="single" w:color="auto" w:sz="4" w:space="0"/>
              <w:left w:val="single" w:color="auto" w:sz="4" w:space="0"/>
              <w:bottom w:val="single" w:color="auto" w:sz="4" w:space="0"/>
              <w:right w:val="single" w:color="auto" w:sz="4" w:space="0"/>
            </w:tcBorders>
            <w:vAlign w:val="center"/>
          </w:tcPr>
          <w:p w14:paraId="105500F1">
            <w:pPr>
              <w:jc w:val="center"/>
              <w:rPr>
                <w:rFonts w:asciiTheme="minorEastAsia" w:hAnsiTheme="minorEastAsia" w:eastAsiaTheme="minorEastAsia"/>
                <w:szCs w:val="21"/>
              </w:rPr>
            </w:pPr>
            <w:r>
              <w:rPr>
                <w:rFonts w:hint="eastAsia" w:asciiTheme="minorEastAsia" w:hAnsiTheme="minorEastAsia" w:eastAsiaTheme="minorEastAsia"/>
                <w:szCs w:val="21"/>
              </w:rPr>
              <w:t>规格型号</w:t>
            </w:r>
          </w:p>
        </w:tc>
        <w:tc>
          <w:tcPr>
            <w:tcW w:w="1384" w:type="dxa"/>
            <w:tcBorders>
              <w:top w:val="single" w:color="auto" w:sz="4" w:space="0"/>
              <w:left w:val="single" w:color="auto" w:sz="4" w:space="0"/>
              <w:bottom w:val="single" w:color="auto" w:sz="4" w:space="0"/>
              <w:right w:val="single" w:color="auto" w:sz="4" w:space="0"/>
            </w:tcBorders>
            <w:vAlign w:val="center"/>
          </w:tcPr>
          <w:p w14:paraId="66DE6685">
            <w:pPr>
              <w:jc w:val="center"/>
              <w:rPr>
                <w:rFonts w:asciiTheme="minorEastAsia" w:hAnsiTheme="minorEastAsia" w:eastAsiaTheme="minorEastAsia"/>
                <w:szCs w:val="21"/>
              </w:rPr>
            </w:pPr>
            <w:r>
              <w:rPr>
                <w:rFonts w:hint="eastAsia" w:asciiTheme="minorEastAsia" w:hAnsiTheme="minorEastAsia" w:eastAsiaTheme="minorEastAsia"/>
                <w:szCs w:val="21"/>
              </w:rPr>
              <w:t>性能指标</w:t>
            </w:r>
          </w:p>
        </w:tc>
        <w:tc>
          <w:tcPr>
            <w:tcW w:w="1384" w:type="dxa"/>
            <w:tcBorders>
              <w:top w:val="single" w:color="auto" w:sz="4" w:space="0"/>
              <w:left w:val="single" w:color="auto" w:sz="4" w:space="0"/>
              <w:bottom w:val="single" w:color="auto" w:sz="4" w:space="0"/>
              <w:right w:val="single" w:color="auto" w:sz="4" w:space="0"/>
            </w:tcBorders>
            <w:vAlign w:val="center"/>
          </w:tcPr>
          <w:p w14:paraId="142FB61A">
            <w:pPr>
              <w:jc w:val="center"/>
              <w:rPr>
                <w:rFonts w:asciiTheme="minorEastAsia" w:hAnsiTheme="minorEastAsia" w:eastAsiaTheme="minorEastAsia"/>
                <w:szCs w:val="21"/>
              </w:rPr>
            </w:pPr>
            <w:r>
              <w:rPr>
                <w:rFonts w:hint="eastAsia" w:asciiTheme="minorEastAsia" w:hAnsiTheme="minorEastAsia" w:eastAsiaTheme="minorEastAsia"/>
                <w:szCs w:val="21"/>
              </w:rPr>
              <w:t>环保等级</w:t>
            </w:r>
          </w:p>
        </w:tc>
        <w:tc>
          <w:tcPr>
            <w:tcW w:w="1137" w:type="dxa"/>
            <w:tcBorders>
              <w:top w:val="single" w:color="auto" w:sz="4" w:space="0"/>
              <w:left w:val="single" w:color="auto" w:sz="4" w:space="0"/>
              <w:bottom w:val="single" w:color="auto" w:sz="4" w:space="0"/>
              <w:right w:val="single" w:color="auto" w:sz="4" w:space="0"/>
            </w:tcBorders>
            <w:vAlign w:val="center"/>
          </w:tcPr>
          <w:p w14:paraId="2590C14F">
            <w:pPr>
              <w:jc w:val="center"/>
              <w:rPr>
                <w:rFonts w:asciiTheme="minorEastAsia" w:hAnsiTheme="minorEastAsia" w:eastAsiaTheme="minorEastAsia"/>
                <w:szCs w:val="21"/>
              </w:rPr>
            </w:pPr>
            <w:r>
              <w:rPr>
                <w:rFonts w:hint="eastAsia" w:asciiTheme="minorEastAsia" w:hAnsiTheme="minorEastAsia" w:eastAsiaTheme="minorEastAsia"/>
                <w:szCs w:val="21"/>
              </w:rPr>
              <w:t>环保认证名称</w:t>
            </w:r>
          </w:p>
        </w:tc>
      </w:tr>
      <w:tr w14:paraId="51C8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tcBorders>
              <w:top w:val="single" w:color="auto" w:sz="4" w:space="0"/>
              <w:left w:val="single" w:color="auto" w:sz="4" w:space="0"/>
              <w:bottom w:val="single" w:color="auto" w:sz="4" w:space="0"/>
              <w:right w:val="single" w:color="auto" w:sz="4" w:space="0"/>
            </w:tcBorders>
            <w:vAlign w:val="center"/>
          </w:tcPr>
          <w:p w14:paraId="7CE63C4A">
            <w:pPr>
              <w:jc w:val="center"/>
              <w:rPr>
                <w:rFonts w:asciiTheme="minorEastAsia" w:hAnsiTheme="minorEastAsia" w:eastAsiaTheme="minorEastAsia"/>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5B015705">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158081F7">
            <w:pPr>
              <w:jc w:val="center"/>
              <w:rPr>
                <w:rFonts w:asciiTheme="minorEastAsia" w:hAnsiTheme="minorEastAsia" w:eastAsiaTheme="minorEastAsia"/>
                <w:sz w:val="24"/>
                <w:szCs w:val="24"/>
              </w:rPr>
            </w:pPr>
          </w:p>
        </w:tc>
        <w:tc>
          <w:tcPr>
            <w:tcW w:w="1149" w:type="dxa"/>
            <w:tcBorders>
              <w:top w:val="single" w:color="auto" w:sz="4" w:space="0"/>
              <w:left w:val="single" w:color="auto" w:sz="4" w:space="0"/>
              <w:bottom w:val="single" w:color="auto" w:sz="4" w:space="0"/>
              <w:right w:val="single" w:color="auto" w:sz="4" w:space="0"/>
            </w:tcBorders>
            <w:vAlign w:val="center"/>
          </w:tcPr>
          <w:p w14:paraId="52F9AD3A">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1A5AFE8E">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7D1C40E8">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75D8A939">
            <w:pPr>
              <w:jc w:val="center"/>
              <w:rPr>
                <w:rFonts w:asciiTheme="minorEastAsia" w:hAnsiTheme="minorEastAsia" w:eastAsiaTheme="minorEastAsia"/>
                <w:sz w:val="24"/>
                <w:szCs w:val="24"/>
              </w:rPr>
            </w:pPr>
          </w:p>
        </w:tc>
        <w:tc>
          <w:tcPr>
            <w:tcW w:w="1137" w:type="dxa"/>
            <w:tcBorders>
              <w:top w:val="single" w:color="auto" w:sz="4" w:space="0"/>
              <w:left w:val="single" w:color="auto" w:sz="4" w:space="0"/>
              <w:bottom w:val="single" w:color="auto" w:sz="4" w:space="0"/>
              <w:right w:val="single" w:color="auto" w:sz="4" w:space="0"/>
            </w:tcBorders>
            <w:vAlign w:val="center"/>
          </w:tcPr>
          <w:p w14:paraId="6A1DBD9D">
            <w:pPr>
              <w:jc w:val="center"/>
              <w:rPr>
                <w:rFonts w:asciiTheme="minorEastAsia" w:hAnsiTheme="minorEastAsia" w:eastAsiaTheme="minorEastAsia"/>
                <w:sz w:val="24"/>
                <w:szCs w:val="24"/>
              </w:rPr>
            </w:pPr>
          </w:p>
        </w:tc>
      </w:tr>
      <w:tr w14:paraId="01CF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tcBorders>
              <w:top w:val="single" w:color="auto" w:sz="4" w:space="0"/>
              <w:left w:val="single" w:color="auto" w:sz="4" w:space="0"/>
              <w:bottom w:val="single" w:color="auto" w:sz="4" w:space="0"/>
              <w:right w:val="single" w:color="auto" w:sz="4" w:space="0"/>
            </w:tcBorders>
            <w:vAlign w:val="center"/>
          </w:tcPr>
          <w:p w14:paraId="54EC170D">
            <w:pPr>
              <w:jc w:val="center"/>
              <w:rPr>
                <w:rFonts w:asciiTheme="minorEastAsia" w:hAnsiTheme="minorEastAsia" w:eastAsiaTheme="minorEastAsia"/>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6E4F07F9">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59AFDE88">
            <w:pPr>
              <w:jc w:val="center"/>
              <w:rPr>
                <w:rFonts w:asciiTheme="minorEastAsia" w:hAnsiTheme="minorEastAsia" w:eastAsiaTheme="minorEastAsia"/>
                <w:sz w:val="24"/>
                <w:szCs w:val="24"/>
              </w:rPr>
            </w:pPr>
          </w:p>
        </w:tc>
        <w:tc>
          <w:tcPr>
            <w:tcW w:w="1149" w:type="dxa"/>
            <w:tcBorders>
              <w:top w:val="single" w:color="auto" w:sz="4" w:space="0"/>
              <w:left w:val="single" w:color="auto" w:sz="4" w:space="0"/>
              <w:bottom w:val="single" w:color="auto" w:sz="4" w:space="0"/>
              <w:right w:val="single" w:color="auto" w:sz="4" w:space="0"/>
            </w:tcBorders>
            <w:vAlign w:val="center"/>
          </w:tcPr>
          <w:p w14:paraId="12C36B86">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5D298895">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23970AE1">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162A8ACC">
            <w:pPr>
              <w:jc w:val="center"/>
              <w:rPr>
                <w:rFonts w:asciiTheme="minorEastAsia" w:hAnsiTheme="minorEastAsia" w:eastAsiaTheme="minorEastAsia"/>
                <w:sz w:val="24"/>
                <w:szCs w:val="24"/>
              </w:rPr>
            </w:pPr>
          </w:p>
        </w:tc>
        <w:tc>
          <w:tcPr>
            <w:tcW w:w="1137" w:type="dxa"/>
            <w:tcBorders>
              <w:top w:val="single" w:color="auto" w:sz="4" w:space="0"/>
              <w:left w:val="single" w:color="auto" w:sz="4" w:space="0"/>
              <w:bottom w:val="single" w:color="auto" w:sz="4" w:space="0"/>
              <w:right w:val="single" w:color="auto" w:sz="4" w:space="0"/>
            </w:tcBorders>
            <w:vAlign w:val="center"/>
          </w:tcPr>
          <w:p w14:paraId="24F56BD3">
            <w:pPr>
              <w:jc w:val="center"/>
              <w:rPr>
                <w:rFonts w:asciiTheme="minorEastAsia" w:hAnsiTheme="minorEastAsia" w:eastAsiaTheme="minorEastAsia"/>
                <w:sz w:val="24"/>
                <w:szCs w:val="24"/>
              </w:rPr>
            </w:pPr>
          </w:p>
        </w:tc>
      </w:tr>
      <w:tr w14:paraId="3369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tcBorders>
              <w:top w:val="single" w:color="auto" w:sz="4" w:space="0"/>
              <w:left w:val="single" w:color="auto" w:sz="4" w:space="0"/>
              <w:bottom w:val="single" w:color="auto" w:sz="4" w:space="0"/>
              <w:right w:val="single" w:color="auto" w:sz="4" w:space="0"/>
            </w:tcBorders>
            <w:vAlign w:val="center"/>
          </w:tcPr>
          <w:p w14:paraId="22F07BDA">
            <w:pPr>
              <w:jc w:val="center"/>
              <w:rPr>
                <w:rFonts w:asciiTheme="minorEastAsia" w:hAnsiTheme="minorEastAsia" w:eastAsiaTheme="minorEastAsia"/>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276B0B0B">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367CF86E">
            <w:pPr>
              <w:jc w:val="center"/>
              <w:rPr>
                <w:rFonts w:asciiTheme="minorEastAsia" w:hAnsiTheme="minorEastAsia" w:eastAsiaTheme="minorEastAsia"/>
                <w:sz w:val="24"/>
                <w:szCs w:val="24"/>
              </w:rPr>
            </w:pPr>
          </w:p>
        </w:tc>
        <w:tc>
          <w:tcPr>
            <w:tcW w:w="1149" w:type="dxa"/>
            <w:tcBorders>
              <w:top w:val="single" w:color="auto" w:sz="4" w:space="0"/>
              <w:left w:val="single" w:color="auto" w:sz="4" w:space="0"/>
              <w:bottom w:val="single" w:color="auto" w:sz="4" w:space="0"/>
              <w:right w:val="single" w:color="auto" w:sz="4" w:space="0"/>
            </w:tcBorders>
            <w:vAlign w:val="center"/>
          </w:tcPr>
          <w:p w14:paraId="698E72E3">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4CBE24D7">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4255A246">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451F46D0">
            <w:pPr>
              <w:jc w:val="center"/>
              <w:rPr>
                <w:rFonts w:asciiTheme="minorEastAsia" w:hAnsiTheme="minorEastAsia" w:eastAsiaTheme="minorEastAsia"/>
                <w:sz w:val="24"/>
                <w:szCs w:val="24"/>
              </w:rPr>
            </w:pPr>
          </w:p>
        </w:tc>
        <w:tc>
          <w:tcPr>
            <w:tcW w:w="1137" w:type="dxa"/>
            <w:tcBorders>
              <w:top w:val="single" w:color="auto" w:sz="4" w:space="0"/>
              <w:left w:val="single" w:color="auto" w:sz="4" w:space="0"/>
              <w:bottom w:val="single" w:color="auto" w:sz="4" w:space="0"/>
              <w:right w:val="single" w:color="auto" w:sz="4" w:space="0"/>
            </w:tcBorders>
            <w:vAlign w:val="center"/>
          </w:tcPr>
          <w:p w14:paraId="76FAAD69">
            <w:pPr>
              <w:jc w:val="center"/>
              <w:rPr>
                <w:rFonts w:asciiTheme="minorEastAsia" w:hAnsiTheme="minorEastAsia" w:eastAsiaTheme="minorEastAsia"/>
                <w:sz w:val="24"/>
                <w:szCs w:val="24"/>
              </w:rPr>
            </w:pPr>
          </w:p>
        </w:tc>
      </w:tr>
    </w:tbl>
    <w:p w14:paraId="67E991BC">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注：</w:t>
      </w:r>
    </w:p>
    <w:p w14:paraId="3AE7D72F">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 投标人须提供主材/涂料/粘合剂检测报告电子件。</w:t>
      </w:r>
    </w:p>
    <w:p w14:paraId="12144267">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 投标人须提供环保认证电子件，证书包括但不限于环境管</w:t>
      </w:r>
      <w:r>
        <w:rPr>
          <w:rFonts w:asciiTheme="minorEastAsia" w:hAnsiTheme="minorEastAsia" w:eastAsiaTheme="minorEastAsia"/>
          <w:sz w:val="24"/>
          <w:szCs w:val="24"/>
        </w:rPr>
        <w:t>理体系认证、环境标志产品认证、</w:t>
      </w:r>
      <w:r>
        <w:rPr>
          <w:rFonts w:hint="eastAsia" w:asciiTheme="minorEastAsia" w:hAnsiTheme="minorEastAsia" w:eastAsiaTheme="minorEastAsia"/>
          <w:sz w:val="24"/>
          <w:szCs w:val="24"/>
        </w:rPr>
        <w:t>CQC</w:t>
      </w:r>
      <w:r>
        <w:rPr>
          <w:rFonts w:asciiTheme="minorEastAsia" w:hAnsiTheme="minorEastAsia" w:eastAsiaTheme="minorEastAsia"/>
          <w:sz w:val="24"/>
          <w:szCs w:val="24"/>
        </w:rPr>
        <w:t>认证。</w:t>
      </w:r>
    </w:p>
    <w:p w14:paraId="458E88EE">
      <w:pPr>
        <w:tabs>
          <w:tab w:val="left" w:pos="360"/>
        </w:tabs>
        <w:spacing w:after="286" w:afterLines="100" w:line="360" w:lineRule="auto"/>
        <w:rPr>
          <w:rFonts w:asciiTheme="minorEastAsia" w:hAnsiTheme="minorEastAsia" w:eastAsiaTheme="minorEastAsia"/>
          <w:sz w:val="24"/>
        </w:rPr>
      </w:pPr>
      <w:r>
        <w:rPr>
          <w:rFonts w:hint="eastAsia" w:asciiTheme="minorEastAsia" w:hAnsiTheme="minorEastAsia" w:eastAsiaTheme="minorEastAsia"/>
          <w:sz w:val="28"/>
          <w:szCs w:val="28"/>
        </w:rPr>
        <w:br w:type="page"/>
      </w:r>
      <w:r>
        <w:rPr>
          <w:rFonts w:hint="eastAsia" w:asciiTheme="minorEastAsia" w:hAnsiTheme="minorEastAsia" w:eastAsiaTheme="minorEastAsia"/>
          <w:sz w:val="24"/>
        </w:rPr>
        <w:t>附件16</w:t>
      </w:r>
    </w:p>
    <w:p w14:paraId="7D58BBB5">
      <w:pPr>
        <w:tabs>
          <w:tab w:val="left" w:pos="360"/>
        </w:tabs>
        <w:spacing w:line="560" w:lineRule="exact"/>
        <w:jc w:val="center"/>
        <w:rPr>
          <w:b/>
          <w:sz w:val="24"/>
        </w:rPr>
      </w:pPr>
      <w:r>
        <w:rPr>
          <w:rFonts w:hint="eastAsia"/>
          <w:b/>
          <w:sz w:val="24"/>
        </w:rPr>
        <w:t>主材制造商上年度和本年度节能降耗信息一览表</w:t>
      </w:r>
    </w:p>
    <w:p w14:paraId="6D965075">
      <w:pPr>
        <w:spacing w:line="560" w:lineRule="exact"/>
        <w:jc w:val="center"/>
        <w:rPr>
          <w:rFonts w:eastAsia="仿宋"/>
          <w:b/>
          <w:sz w:val="32"/>
        </w:rPr>
      </w:pPr>
    </w:p>
    <w:tbl>
      <w:tblPr>
        <w:tblStyle w:val="20"/>
        <w:tblW w:w="8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145"/>
        <w:gridCol w:w="1147"/>
        <w:gridCol w:w="1147"/>
        <w:gridCol w:w="1145"/>
        <w:gridCol w:w="1147"/>
        <w:gridCol w:w="1147"/>
        <w:gridCol w:w="1142"/>
      </w:tblGrid>
      <w:tr w14:paraId="1798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tcBorders>
              <w:top w:val="single" w:color="auto" w:sz="4" w:space="0"/>
              <w:left w:val="single" w:color="auto" w:sz="4" w:space="0"/>
              <w:bottom w:val="single" w:color="auto" w:sz="4" w:space="0"/>
              <w:right w:val="single" w:color="auto" w:sz="4" w:space="0"/>
            </w:tcBorders>
            <w:vAlign w:val="center"/>
          </w:tcPr>
          <w:p w14:paraId="656B0BDB">
            <w:pPr>
              <w:jc w:val="center"/>
              <w:rPr>
                <w:szCs w:val="21"/>
              </w:rPr>
            </w:pPr>
            <w:r>
              <w:rPr>
                <w:rFonts w:hint="eastAsia"/>
                <w:szCs w:val="21"/>
              </w:rPr>
              <w:t>序号</w:t>
            </w:r>
          </w:p>
        </w:tc>
        <w:tc>
          <w:tcPr>
            <w:tcW w:w="1145" w:type="dxa"/>
            <w:tcBorders>
              <w:top w:val="single" w:color="auto" w:sz="4" w:space="0"/>
              <w:left w:val="single" w:color="auto" w:sz="4" w:space="0"/>
              <w:bottom w:val="single" w:color="auto" w:sz="4" w:space="0"/>
              <w:right w:val="single" w:color="auto" w:sz="4" w:space="0"/>
            </w:tcBorders>
            <w:vAlign w:val="center"/>
          </w:tcPr>
          <w:p w14:paraId="2872093A">
            <w:pPr>
              <w:jc w:val="center"/>
              <w:rPr>
                <w:szCs w:val="21"/>
              </w:rPr>
            </w:pPr>
            <w:r>
              <w:rPr>
                <w:rFonts w:hint="eastAsia" w:ascii="宋体" w:hAnsi="宋体"/>
                <w:szCs w:val="21"/>
              </w:rPr>
              <w:t>主材名称</w:t>
            </w:r>
          </w:p>
        </w:tc>
        <w:tc>
          <w:tcPr>
            <w:tcW w:w="1147" w:type="dxa"/>
            <w:tcBorders>
              <w:top w:val="single" w:color="auto" w:sz="4" w:space="0"/>
              <w:left w:val="single" w:color="auto" w:sz="4" w:space="0"/>
              <w:bottom w:val="single" w:color="auto" w:sz="4" w:space="0"/>
              <w:right w:val="single" w:color="auto" w:sz="4" w:space="0"/>
            </w:tcBorders>
            <w:vAlign w:val="center"/>
          </w:tcPr>
          <w:p w14:paraId="6777BB00">
            <w:pPr>
              <w:jc w:val="center"/>
              <w:rPr>
                <w:szCs w:val="21"/>
              </w:rPr>
            </w:pPr>
            <w:r>
              <w:rPr>
                <w:rFonts w:hint="eastAsia" w:ascii="宋体" w:hAnsi="宋体"/>
                <w:szCs w:val="21"/>
              </w:rPr>
              <w:t>制造商</w:t>
            </w:r>
          </w:p>
        </w:tc>
        <w:tc>
          <w:tcPr>
            <w:tcW w:w="1147" w:type="dxa"/>
            <w:tcBorders>
              <w:top w:val="single" w:color="auto" w:sz="4" w:space="0"/>
              <w:left w:val="single" w:color="auto" w:sz="4" w:space="0"/>
              <w:bottom w:val="single" w:color="auto" w:sz="4" w:space="0"/>
              <w:right w:val="single" w:color="auto" w:sz="4" w:space="0"/>
            </w:tcBorders>
            <w:vAlign w:val="center"/>
          </w:tcPr>
          <w:p w14:paraId="3B289DFA">
            <w:pPr>
              <w:jc w:val="center"/>
              <w:rPr>
                <w:rFonts w:ascii="宋体" w:hAnsi="宋体"/>
                <w:szCs w:val="21"/>
              </w:rPr>
            </w:pPr>
            <w:r>
              <w:rPr>
                <w:rFonts w:hint="eastAsia" w:ascii="宋体" w:hAnsi="宋体"/>
                <w:szCs w:val="21"/>
              </w:rPr>
              <w:t>主营业务收入</w:t>
            </w:r>
          </w:p>
          <w:p w14:paraId="162D0AD6">
            <w:pPr>
              <w:jc w:val="center"/>
              <w:rPr>
                <w:szCs w:val="21"/>
              </w:rPr>
            </w:pPr>
            <w:r>
              <w:rPr>
                <w:rFonts w:hint="eastAsia" w:ascii="宋体" w:hAnsi="宋体"/>
                <w:szCs w:val="21"/>
              </w:rPr>
              <w:t>（万元）</w:t>
            </w:r>
          </w:p>
        </w:tc>
        <w:tc>
          <w:tcPr>
            <w:tcW w:w="1145" w:type="dxa"/>
            <w:tcBorders>
              <w:top w:val="single" w:color="auto" w:sz="4" w:space="0"/>
              <w:left w:val="single" w:color="auto" w:sz="4" w:space="0"/>
              <w:bottom w:val="single" w:color="auto" w:sz="4" w:space="0"/>
              <w:right w:val="single" w:color="auto" w:sz="4" w:space="0"/>
            </w:tcBorders>
            <w:vAlign w:val="center"/>
          </w:tcPr>
          <w:p w14:paraId="7B94E9F0">
            <w:pPr>
              <w:jc w:val="center"/>
              <w:rPr>
                <w:rFonts w:ascii="宋体" w:hAnsi="宋体"/>
                <w:szCs w:val="21"/>
              </w:rPr>
            </w:pPr>
            <w:r>
              <w:rPr>
                <w:rFonts w:hint="eastAsia" w:ascii="宋体" w:hAnsi="宋体"/>
                <w:szCs w:val="21"/>
              </w:rPr>
              <w:t>耗电总量</w:t>
            </w:r>
          </w:p>
          <w:p w14:paraId="272CE009">
            <w:pPr>
              <w:jc w:val="center"/>
              <w:rPr>
                <w:rFonts w:ascii="宋体" w:hAnsi="宋体"/>
                <w:szCs w:val="21"/>
              </w:rPr>
            </w:pPr>
            <w:r>
              <w:rPr>
                <w:rFonts w:hint="eastAsia" w:ascii="宋体" w:hAnsi="宋体"/>
                <w:szCs w:val="21"/>
              </w:rPr>
              <w:t>（千瓦）</w:t>
            </w:r>
          </w:p>
        </w:tc>
        <w:tc>
          <w:tcPr>
            <w:tcW w:w="1147" w:type="dxa"/>
            <w:tcBorders>
              <w:top w:val="single" w:color="auto" w:sz="4" w:space="0"/>
              <w:left w:val="single" w:color="auto" w:sz="4" w:space="0"/>
              <w:bottom w:val="single" w:color="auto" w:sz="4" w:space="0"/>
              <w:right w:val="single" w:color="auto" w:sz="4" w:space="0"/>
            </w:tcBorders>
            <w:vAlign w:val="center"/>
          </w:tcPr>
          <w:p w14:paraId="19AF091A">
            <w:pPr>
              <w:jc w:val="center"/>
              <w:rPr>
                <w:rFonts w:ascii="宋体" w:hAnsi="宋体"/>
                <w:szCs w:val="21"/>
              </w:rPr>
            </w:pPr>
            <w:r>
              <w:rPr>
                <w:rFonts w:hint="eastAsia" w:ascii="宋体" w:hAnsi="宋体"/>
                <w:szCs w:val="21"/>
              </w:rPr>
              <w:t>油耗总量</w:t>
            </w:r>
          </w:p>
          <w:p w14:paraId="030842B0">
            <w:pPr>
              <w:jc w:val="center"/>
              <w:rPr>
                <w:szCs w:val="21"/>
              </w:rPr>
            </w:pPr>
            <w:r>
              <w:rPr>
                <w:rFonts w:hint="eastAsia" w:ascii="宋体" w:hAnsi="宋体"/>
                <w:szCs w:val="21"/>
              </w:rPr>
              <w:t>（吨）</w:t>
            </w:r>
          </w:p>
        </w:tc>
        <w:tc>
          <w:tcPr>
            <w:tcW w:w="1147" w:type="dxa"/>
            <w:tcBorders>
              <w:top w:val="single" w:color="auto" w:sz="4" w:space="0"/>
              <w:left w:val="single" w:color="auto" w:sz="4" w:space="0"/>
              <w:bottom w:val="single" w:color="auto" w:sz="4" w:space="0"/>
              <w:right w:val="single" w:color="auto" w:sz="4" w:space="0"/>
            </w:tcBorders>
            <w:vAlign w:val="center"/>
          </w:tcPr>
          <w:p w14:paraId="1C80BB11">
            <w:pPr>
              <w:jc w:val="center"/>
              <w:rPr>
                <w:szCs w:val="21"/>
              </w:rPr>
            </w:pPr>
            <w:r>
              <w:rPr>
                <w:rFonts w:hint="eastAsia" w:ascii="宋体" w:hAnsi="宋体"/>
                <w:szCs w:val="21"/>
              </w:rPr>
              <w:t>水资源消耗总量（吨）</w:t>
            </w:r>
          </w:p>
        </w:tc>
        <w:tc>
          <w:tcPr>
            <w:tcW w:w="1142" w:type="dxa"/>
            <w:tcBorders>
              <w:top w:val="single" w:color="auto" w:sz="4" w:space="0"/>
              <w:left w:val="single" w:color="auto" w:sz="4" w:space="0"/>
              <w:bottom w:val="single" w:color="auto" w:sz="4" w:space="0"/>
              <w:right w:val="single" w:color="auto" w:sz="4" w:space="0"/>
            </w:tcBorders>
            <w:vAlign w:val="center"/>
          </w:tcPr>
          <w:p w14:paraId="107A21E1">
            <w:pPr>
              <w:jc w:val="center"/>
              <w:rPr>
                <w:szCs w:val="21"/>
              </w:rPr>
            </w:pPr>
            <w:r>
              <w:rPr>
                <w:rFonts w:hint="eastAsia" w:ascii="宋体" w:hAnsi="宋体"/>
                <w:szCs w:val="21"/>
              </w:rPr>
              <w:t>排污是否达标</w:t>
            </w:r>
          </w:p>
        </w:tc>
      </w:tr>
      <w:tr w14:paraId="634B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tcBorders>
              <w:top w:val="single" w:color="auto" w:sz="4" w:space="0"/>
              <w:left w:val="single" w:color="auto" w:sz="4" w:space="0"/>
              <w:bottom w:val="single" w:color="auto" w:sz="4" w:space="0"/>
              <w:right w:val="single" w:color="auto" w:sz="4" w:space="0"/>
            </w:tcBorders>
            <w:vAlign w:val="center"/>
          </w:tcPr>
          <w:p w14:paraId="1AD6A8D6">
            <w:pPr>
              <w:jc w:val="center"/>
              <w:rPr>
                <w:sz w:val="24"/>
                <w:szCs w:val="24"/>
              </w:rPr>
            </w:pPr>
          </w:p>
        </w:tc>
        <w:tc>
          <w:tcPr>
            <w:tcW w:w="1145" w:type="dxa"/>
            <w:tcBorders>
              <w:top w:val="single" w:color="auto" w:sz="4" w:space="0"/>
              <w:left w:val="single" w:color="auto" w:sz="4" w:space="0"/>
              <w:bottom w:val="single" w:color="auto" w:sz="4" w:space="0"/>
              <w:right w:val="single" w:color="auto" w:sz="4" w:space="0"/>
            </w:tcBorders>
            <w:vAlign w:val="center"/>
          </w:tcPr>
          <w:p w14:paraId="44EA1B9D">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4C4CC9EA">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2F3973DB">
            <w:pPr>
              <w:jc w:val="center"/>
              <w:rPr>
                <w:rFonts w:ascii="宋体" w:hAnsi="宋体"/>
                <w:sz w:val="24"/>
                <w:szCs w:val="24"/>
              </w:rPr>
            </w:pPr>
          </w:p>
        </w:tc>
        <w:tc>
          <w:tcPr>
            <w:tcW w:w="1145" w:type="dxa"/>
            <w:tcBorders>
              <w:top w:val="single" w:color="auto" w:sz="4" w:space="0"/>
              <w:left w:val="single" w:color="auto" w:sz="4" w:space="0"/>
              <w:bottom w:val="single" w:color="auto" w:sz="4" w:space="0"/>
              <w:right w:val="single" w:color="auto" w:sz="4" w:space="0"/>
            </w:tcBorders>
            <w:vAlign w:val="center"/>
          </w:tcPr>
          <w:p w14:paraId="26EF4721">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649A63AA">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578092ED">
            <w:pPr>
              <w:jc w:val="center"/>
              <w:rPr>
                <w:rFonts w:ascii="宋体" w:hAnsi="宋体"/>
                <w:sz w:val="24"/>
                <w:szCs w:val="24"/>
              </w:rPr>
            </w:pPr>
          </w:p>
        </w:tc>
        <w:tc>
          <w:tcPr>
            <w:tcW w:w="1142" w:type="dxa"/>
            <w:tcBorders>
              <w:top w:val="single" w:color="auto" w:sz="4" w:space="0"/>
              <w:left w:val="single" w:color="auto" w:sz="4" w:space="0"/>
              <w:bottom w:val="single" w:color="auto" w:sz="4" w:space="0"/>
              <w:right w:val="single" w:color="auto" w:sz="4" w:space="0"/>
            </w:tcBorders>
            <w:vAlign w:val="center"/>
          </w:tcPr>
          <w:p w14:paraId="163AB717">
            <w:pPr>
              <w:jc w:val="center"/>
              <w:rPr>
                <w:rFonts w:ascii="宋体" w:hAnsi="宋体"/>
                <w:sz w:val="24"/>
                <w:szCs w:val="24"/>
              </w:rPr>
            </w:pPr>
          </w:p>
        </w:tc>
      </w:tr>
      <w:tr w14:paraId="6CF8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tcBorders>
              <w:top w:val="single" w:color="auto" w:sz="4" w:space="0"/>
              <w:left w:val="single" w:color="auto" w:sz="4" w:space="0"/>
              <w:bottom w:val="single" w:color="auto" w:sz="4" w:space="0"/>
              <w:right w:val="single" w:color="auto" w:sz="4" w:space="0"/>
            </w:tcBorders>
            <w:vAlign w:val="center"/>
          </w:tcPr>
          <w:p w14:paraId="56B08A68">
            <w:pPr>
              <w:jc w:val="center"/>
              <w:rPr>
                <w:sz w:val="24"/>
                <w:szCs w:val="24"/>
              </w:rPr>
            </w:pPr>
          </w:p>
        </w:tc>
        <w:tc>
          <w:tcPr>
            <w:tcW w:w="1145" w:type="dxa"/>
            <w:tcBorders>
              <w:top w:val="single" w:color="auto" w:sz="4" w:space="0"/>
              <w:left w:val="single" w:color="auto" w:sz="4" w:space="0"/>
              <w:bottom w:val="single" w:color="auto" w:sz="4" w:space="0"/>
              <w:right w:val="single" w:color="auto" w:sz="4" w:space="0"/>
            </w:tcBorders>
            <w:vAlign w:val="center"/>
          </w:tcPr>
          <w:p w14:paraId="097F2BDE">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21017183">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5AA8C954">
            <w:pPr>
              <w:jc w:val="center"/>
              <w:rPr>
                <w:rFonts w:ascii="宋体" w:hAnsi="宋体"/>
                <w:sz w:val="24"/>
                <w:szCs w:val="24"/>
              </w:rPr>
            </w:pPr>
          </w:p>
        </w:tc>
        <w:tc>
          <w:tcPr>
            <w:tcW w:w="1145" w:type="dxa"/>
            <w:tcBorders>
              <w:top w:val="single" w:color="auto" w:sz="4" w:space="0"/>
              <w:left w:val="single" w:color="auto" w:sz="4" w:space="0"/>
              <w:bottom w:val="single" w:color="auto" w:sz="4" w:space="0"/>
              <w:right w:val="single" w:color="auto" w:sz="4" w:space="0"/>
            </w:tcBorders>
            <w:vAlign w:val="center"/>
          </w:tcPr>
          <w:p w14:paraId="60367216">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17F1F898">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756FFE77">
            <w:pPr>
              <w:jc w:val="center"/>
              <w:rPr>
                <w:rFonts w:ascii="宋体" w:hAnsi="宋体"/>
                <w:sz w:val="24"/>
                <w:szCs w:val="24"/>
              </w:rPr>
            </w:pPr>
          </w:p>
        </w:tc>
        <w:tc>
          <w:tcPr>
            <w:tcW w:w="1142" w:type="dxa"/>
            <w:tcBorders>
              <w:top w:val="single" w:color="auto" w:sz="4" w:space="0"/>
              <w:left w:val="single" w:color="auto" w:sz="4" w:space="0"/>
              <w:bottom w:val="single" w:color="auto" w:sz="4" w:space="0"/>
              <w:right w:val="single" w:color="auto" w:sz="4" w:space="0"/>
            </w:tcBorders>
            <w:vAlign w:val="center"/>
          </w:tcPr>
          <w:p w14:paraId="5179577C">
            <w:pPr>
              <w:jc w:val="center"/>
              <w:rPr>
                <w:rFonts w:ascii="宋体" w:hAnsi="宋体"/>
                <w:sz w:val="24"/>
                <w:szCs w:val="24"/>
              </w:rPr>
            </w:pPr>
          </w:p>
        </w:tc>
      </w:tr>
      <w:tr w14:paraId="2D53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tcBorders>
              <w:top w:val="single" w:color="auto" w:sz="4" w:space="0"/>
              <w:left w:val="single" w:color="auto" w:sz="4" w:space="0"/>
              <w:bottom w:val="single" w:color="auto" w:sz="4" w:space="0"/>
              <w:right w:val="single" w:color="auto" w:sz="4" w:space="0"/>
            </w:tcBorders>
            <w:vAlign w:val="center"/>
          </w:tcPr>
          <w:p w14:paraId="3A597255">
            <w:pPr>
              <w:jc w:val="center"/>
              <w:rPr>
                <w:sz w:val="24"/>
                <w:szCs w:val="24"/>
              </w:rPr>
            </w:pPr>
          </w:p>
        </w:tc>
        <w:tc>
          <w:tcPr>
            <w:tcW w:w="1145" w:type="dxa"/>
            <w:tcBorders>
              <w:top w:val="single" w:color="auto" w:sz="4" w:space="0"/>
              <w:left w:val="single" w:color="auto" w:sz="4" w:space="0"/>
              <w:bottom w:val="single" w:color="auto" w:sz="4" w:space="0"/>
              <w:right w:val="single" w:color="auto" w:sz="4" w:space="0"/>
            </w:tcBorders>
            <w:vAlign w:val="center"/>
          </w:tcPr>
          <w:p w14:paraId="09C97094">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67CC1314">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5580525E">
            <w:pPr>
              <w:jc w:val="center"/>
              <w:rPr>
                <w:rFonts w:ascii="宋体" w:hAnsi="宋体"/>
                <w:sz w:val="24"/>
                <w:szCs w:val="24"/>
              </w:rPr>
            </w:pPr>
          </w:p>
        </w:tc>
        <w:tc>
          <w:tcPr>
            <w:tcW w:w="1145" w:type="dxa"/>
            <w:tcBorders>
              <w:top w:val="single" w:color="auto" w:sz="4" w:space="0"/>
              <w:left w:val="single" w:color="auto" w:sz="4" w:space="0"/>
              <w:bottom w:val="single" w:color="auto" w:sz="4" w:space="0"/>
              <w:right w:val="single" w:color="auto" w:sz="4" w:space="0"/>
            </w:tcBorders>
            <w:vAlign w:val="center"/>
          </w:tcPr>
          <w:p w14:paraId="37FF0C5A">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4564AE16">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543A1546">
            <w:pPr>
              <w:jc w:val="center"/>
              <w:rPr>
                <w:rFonts w:ascii="宋体" w:hAnsi="宋体"/>
                <w:sz w:val="24"/>
                <w:szCs w:val="24"/>
              </w:rPr>
            </w:pPr>
          </w:p>
        </w:tc>
        <w:tc>
          <w:tcPr>
            <w:tcW w:w="1142" w:type="dxa"/>
            <w:tcBorders>
              <w:top w:val="single" w:color="auto" w:sz="4" w:space="0"/>
              <w:left w:val="single" w:color="auto" w:sz="4" w:space="0"/>
              <w:bottom w:val="single" w:color="auto" w:sz="4" w:space="0"/>
              <w:right w:val="single" w:color="auto" w:sz="4" w:space="0"/>
            </w:tcBorders>
            <w:vAlign w:val="center"/>
          </w:tcPr>
          <w:p w14:paraId="5A517342">
            <w:pPr>
              <w:jc w:val="center"/>
              <w:rPr>
                <w:rFonts w:ascii="宋体" w:hAnsi="宋体"/>
                <w:sz w:val="24"/>
                <w:szCs w:val="24"/>
              </w:rPr>
            </w:pPr>
          </w:p>
        </w:tc>
      </w:tr>
    </w:tbl>
    <w:p w14:paraId="1194EEE1">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注：</w:t>
      </w:r>
    </w:p>
    <w:p w14:paraId="477C340B">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 主营业务收入、耗电总量、油耗总量、水资源消耗总量须提供制造商盖章的证明文件。</w:t>
      </w:r>
    </w:p>
    <w:p w14:paraId="7B1A878C">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 排污达标须提供环保部门盖章的证明材料。</w:t>
      </w:r>
    </w:p>
    <w:p w14:paraId="47C23EBB">
      <w:pPr>
        <w:tabs>
          <w:tab w:val="left" w:pos="360"/>
        </w:tabs>
        <w:spacing w:after="286" w:afterLines="100" w:line="360" w:lineRule="auto"/>
        <w:rPr>
          <w:rFonts w:asciiTheme="minorEastAsia" w:hAnsiTheme="minorEastAsia" w:eastAsiaTheme="minorEastAsia"/>
          <w:b/>
          <w:sz w:val="24"/>
        </w:rPr>
      </w:pPr>
    </w:p>
    <w:p w14:paraId="5A7489DF">
      <w:pPr>
        <w:tabs>
          <w:tab w:val="left" w:pos="360"/>
        </w:tabs>
        <w:spacing w:after="286" w:afterLines="100" w:line="360" w:lineRule="auto"/>
        <w:rPr>
          <w:rFonts w:asciiTheme="minorEastAsia" w:hAnsiTheme="minorEastAsia" w:eastAsiaTheme="minorEastAsia"/>
          <w:b/>
          <w:sz w:val="24"/>
        </w:rPr>
      </w:pPr>
    </w:p>
    <w:p w14:paraId="7E52CFDE">
      <w:pPr>
        <w:tabs>
          <w:tab w:val="left" w:pos="360"/>
        </w:tabs>
        <w:spacing w:after="286" w:afterLines="100" w:line="360" w:lineRule="auto"/>
        <w:rPr>
          <w:rFonts w:asciiTheme="minorEastAsia" w:hAnsiTheme="minorEastAsia" w:eastAsiaTheme="minorEastAsia"/>
          <w:b/>
          <w:sz w:val="24"/>
        </w:rPr>
        <w:sectPr>
          <w:pgSz w:w="11906" w:h="16838"/>
          <w:pgMar w:top="1440" w:right="1797" w:bottom="1440" w:left="1797" w:header="851" w:footer="992" w:gutter="0"/>
          <w:cols w:space="425" w:num="1"/>
          <w:docGrid w:type="lines" w:linePitch="286" w:charSpace="-3449"/>
        </w:sectPr>
      </w:pPr>
    </w:p>
    <w:p w14:paraId="2054AE98">
      <w:pPr>
        <w:tabs>
          <w:tab w:val="left" w:pos="360"/>
        </w:tabs>
        <w:spacing w:after="286" w:afterLines="100" w:line="360" w:lineRule="auto"/>
        <w:rPr>
          <w:rFonts w:asciiTheme="minorEastAsia" w:hAnsiTheme="minorEastAsia" w:eastAsiaTheme="minorEastAsia"/>
          <w:sz w:val="24"/>
        </w:rPr>
      </w:pPr>
      <w:r>
        <w:rPr>
          <w:rFonts w:hint="eastAsia" w:asciiTheme="minorEastAsia" w:hAnsiTheme="minorEastAsia" w:eastAsiaTheme="minorEastAsia"/>
          <w:sz w:val="24"/>
        </w:rPr>
        <w:t>附件17</w:t>
      </w:r>
    </w:p>
    <w:p w14:paraId="5423D2A6">
      <w:pPr>
        <w:spacing w:line="560" w:lineRule="exact"/>
        <w:jc w:val="center"/>
        <w:rPr>
          <w:rFonts w:asciiTheme="minorEastAsia" w:hAnsiTheme="minorEastAsia" w:eastAsiaTheme="minorEastAsia"/>
          <w:b/>
          <w:sz w:val="32"/>
        </w:rPr>
      </w:pPr>
      <w:r>
        <w:rPr>
          <w:rFonts w:hint="eastAsia" w:asciiTheme="minorEastAsia" w:hAnsiTheme="minorEastAsia" w:eastAsiaTheme="minorEastAsia"/>
          <w:b/>
          <w:sz w:val="32"/>
        </w:rPr>
        <w:t>设计结构说明</w:t>
      </w:r>
    </w:p>
    <w:p w14:paraId="6547FAEA">
      <w:pPr>
        <w:spacing w:line="560" w:lineRule="exact"/>
        <w:jc w:val="center"/>
        <w:rPr>
          <w:rFonts w:asciiTheme="minorEastAsia" w:hAnsiTheme="minorEastAsia" w:eastAsiaTheme="minorEastAsia"/>
          <w:b/>
          <w:sz w:val="32"/>
        </w:rPr>
      </w:pPr>
    </w:p>
    <w:p w14:paraId="2D4098FF">
      <w:pPr>
        <w:spacing w:line="360" w:lineRule="auto"/>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1. 安全合理设计说明</w:t>
      </w:r>
    </w:p>
    <w:p w14:paraId="6A33E386">
      <w:pPr>
        <w:spacing w:line="360" w:lineRule="auto"/>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提供产品彩图、效果图、结构图及知识产权证书（若有）</w:t>
      </w:r>
    </w:p>
    <w:p w14:paraId="50FAB0B3">
      <w:pPr>
        <w:spacing w:line="360" w:lineRule="auto"/>
        <w:ind w:firstLine="840" w:firstLineChars="300"/>
        <w:rPr>
          <w:rFonts w:asciiTheme="minorEastAsia" w:hAnsiTheme="minorEastAsia" w:eastAsiaTheme="minorEastAsia"/>
          <w:sz w:val="28"/>
          <w:szCs w:val="28"/>
        </w:rPr>
      </w:pPr>
    </w:p>
    <w:p w14:paraId="05B427C5">
      <w:pPr>
        <w:spacing w:line="360" w:lineRule="auto"/>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2. 组合安装设计、易拆卸，方便运输说明</w:t>
      </w:r>
    </w:p>
    <w:p w14:paraId="020D2DCA">
      <w:pPr>
        <w:spacing w:line="360" w:lineRule="auto"/>
        <w:ind w:firstLine="840" w:firstLineChars="300"/>
        <w:rPr>
          <w:rFonts w:asciiTheme="minorEastAsia" w:hAnsiTheme="minorEastAsia" w:eastAsiaTheme="minorEastAsia"/>
          <w:sz w:val="28"/>
          <w:szCs w:val="28"/>
        </w:rPr>
      </w:pPr>
    </w:p>
    <w:p w14:paraId="217D51C8">
      <w:pPr>
        <w:spacing w:line="360" w:lineRule="auto"/>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3. 可再生资源的设计理念说明</w:t>
      </w:r>
    </w:p>
    <w:p w14:paraId="48E73EF8">
      <w:pPr>
        <w:spacing w:line="360" w:lineRule="auto"/>
        <w:ind w:firstLine="840" w:firstLineChars="300"/>
        <w:rPr>
          <w:rFonts w:asciiTheme="minorEastAsia" w:hAnsiTheme="minorEastAsia" w:eastAsiaTheme="minorEastAsia"/>
          <w:sz w:val="28"/>
          <w:szCs w:val="28"/>
        </w:rPr>
      </w:pPr>
    </w:p>
    <w:p w14:paraId="1E4623D6">
      <w:pPr>
        <w:spacing w:line="360" w:lineRule="auto"/>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4. 产品设计使用寿命说明</w:t>
      </w:r>
    </w:p>
    <w:p w14:paraId="2FE2CBDB">
      <w:pPr>
        <w:spacing w:line="360" w:lineRule="auto"/>
        <w:ind w:firstLine="840" w:firstLineChars="300"/>
        <w:rPr>
          <w:rFonts w:asciiTheme="minorEastAsia" w:hAnsiTheme="minorEastAsia" w:eastAsiaTheme="minorEastAsia"/>
          <w:sz w:val="28"/>
          <w:szCs w:val="28"/>
        </w:rPr>
      </w:pPr>
    </w:p>
    <w:p w14:paraId="36CBDFCF">
      <w:pPr>
        <w:spacing w:line="360" w:lineRule="auto"/>
        <w:ind w:firstLine="840" w:firstLineChars="300"/>
        <w:rPr>
          <w:rFonts w:asciiTheme="minorEastAsia" w:hAnsiTheme="minorEastAsia" w:eastAsiaTheme="minorEastAsia"/>
          <w:sz w:val="28"/>
          <w:szCs w:val="28"/>
        </w:rPr>
      </w:pPr>
    </w:p>
    <w:p w14:paraId="6B52A3E1">
      <w:pPr>
        <w:tabs>
          <w:tab w:val="left" w:pos="360"/>
        </w:tabs>
        <w:spacing w:after="286" w:afterLines="100" w:line="360" w:lineRule="auto"/>
        <w:rPr>
          <w:rFonts w:asciiTheme="minorEastAsia" w:hAnsiTheme="minorEastAsia" w:eastAsiaTheme="minorEastAsia"/>
          <w:b/>
          <w:sz w:val="24"/>
        </w:rPr>
      </w:pPr>
    </w:p>
    <w:p w14:paraId="74C08897">
      <w:pPr>
        <w:tabs>
          <w:tab w:val="left" w:pos="360"/>
        </w:tabs>
        <w:spacing w:after="286" w:afterLines="100" w:line="360" w:lineRule="auto"/>
        <w:rPr>
          <w:rFonts w:asciiTheme="minorEastAsia" w:hAnsiTheme="minorEastAsia" w:eastAsiaTheme="minorEastAsia"/>
          <w:b/>
          <w:sz w:val="24"/>
        </w:rPr>
        <w:sectPr>
          <w:pgSz w:w="11906" w:h="16838"/>
          <w:pgMar w:top="1440" w:right="1797" w:bottom="1440" w:left="1797" w:header="851" w:footer="992" w:gutter="0"/>
          <w:cols w:space="425" w:num="1"/>
          <w:docGrid w:type="lines" w:linePitch="286" w:charSpace="-3449"/>
        </w:sectPr>
      </w:pPr>
    </w:p>
    <w:p w14:paraId="1CB5A875">
      <w:pPr>
        <w:tabs>
          <w:tab w:val="left" w:pos="360"/>
        </w:tabs>
        <w:spacing w:after="286" w:afterLines="100" w:line="360" w:lineRule="auto"/>
        <w:rPr>
          <w:rFonts w:asciiTheme="minorEastAsia" w:hAnsiTheme="minorEastAsia" w:eastAsiaTheme="minorEastAsia"/>
          <w:sz w:val="24"/>
        </w:rPr>
      </w:pPr>
      <w:r>
        <w:rPr>
          <w:rFonts w:hint="eastAsia" w:asciiTheme="minorEastAsia" w:hAnsiTheme="minorEastAsia" w:eastAsiaTheme="minorEastAsia"/>
          <w:sz w:val="24"/>
        </w:rPr>
        <w:t>附件18</w:t>
      </w:r>
    </w:p>
    <w:p w14:paraId="51873693">
      <w:pPr>
        <w:tabs>
          <w:tab w:val="left" w:pos="360"/>
        </w:tabs>
        <w:spacing w:line="560" w:lineRule="exact"/>
        <w:jc w:val="center"/>
        <w:rPr>
          <w:b/>
          <w:sz w:val="24"/>
        </w:rPr>
      </w:pPr>
      <w:r>
        <w:rPr>
          <w:rFonts w:hint="eastAsia"/>
          <w:b/>
          <w:sz w:val="24"/>
        </w:rPr>
        <w:t>生产加工说明</w:t>
      </w:r>
    </w:p>
    <w:p w14:paraId="07D3E0EE">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 生产设备信息一览表</w:t>
      </w:r>
    </w:p>
    <w:tbl>
      <w:tblPr>
        <w:tblStyle w:val="2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583"/>
        <w:gridCol w:w="1350"/>
        <w:gridCol w:w="1147"/>
        <w:gridCol w:w="1169"/>
        <w:gridCol w:w="1350"/>
        <w:gridCol w:w="1346"/>
      </w:tblGrid>
      <w:tr w14:paraId="4E28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Borders>
              <w:top w:val="single" w:color="auto" w:sz="4" w:space="0"/>
              <w:left w:val="single" w:color="auto" w:sz="4" w:space="0"/>
              <w:bottom w:val="single" w:color="auto" w:sz="4" w:space="0"/>
              <w:right w:val="single" w:color="auto" w:sz="4" w:space="0"/>
            </w:tcBorders>
            <w:vAlign w:val="center"/>
          </w:tcPr>
          <w:p w14:paraId="75204FF1">
            <w:pPr>
              <w:snapToGrid w:val="0"/>
              <w:jc w:val="center"/>
              <w:rPr>
                <w:rFonts w:ascii="宋体" w:hAnsi="宋体"/>
                <w:szCs w:val="21"/>
              </w:rPr>
            </w:pPr>
            <w:r>
              <w:rPr>
                <w:rFonts w:hint="eastAsia" w:ascii="宋体" w:hAnsi="宋体"/>
                <w:szCs w:val="21"/>
              </w:rPr>
              <w:t>序号</w:t>
            </w:r>
          </w:p>
        </w:tc>
        <w:tc>
          <w:tcPr>
            <w:tcW w:w="1583" w:type="dxa"/>
            <w:tcBorders>
              <w:top w:val="single" w:color="auto" w:sz="4" w:space="0"/>
              <w:left w:val="single" w:color="auto" w:sz="4" w:space="0"/>
              <w:bottom w:val="single" w:color="auto" w:sz="4" w:space="0"/>
              <w:right w:val="single" w:color="auto" w:sz="4" w:space="0"/>
            </w:tcBorders>
            <w:vAlign w:val="center"/>
          </w:tcPr>
          <w:p w14:paraId="354CE7B3">
            <w:pPr>
              <w:snapToGrid w:val="0"/>
              <w:jc w:val="center"/>
              <w:rPr>
                <w:rFonts w:ascii="宋体" w:hAnsi="宋体"/>
                <w:szCs w:val="21"/>
              </w:rPr>
            </w:pPr>
            <w:r>
              <w:rPr>
                <w:rFonts w:hint="eastAsia" w:ascii="宋体" w:hAnsi="宋体"/>
                <w:szCs w:val="21"/>
              </w:rPr>
              <w:t>设备名称</w:t>
            </w:r>
          </w:p>
        </w:tc>
        <w:tc>
          <w:tcPr>
            <w:tcW w:w="1350" w:type="dxa"/>
            <w:tcBorders>
              <w:top w:val="single" w:color="auto" w:sz="4" w:space="0"/>
              <w:left w:val="single" w:color="auto" w:sz="4" w:space="0"/>
              <w:bottom w:val="single" w:color="auto" w:sz="4" w:space="0"/>
              <w:right w:val="single" w:color="auto" w:sz="4" w:space="0"/>
            </w:tcBorders>
            <w:vAlign w:val="center"/>
          </w:tcPr>
          <w:p w14:paraId="18BC3646">
            <w:pPr>
              <w:snapToGrid w:val="0"/>
              <w:jc w:val="center"/>
              <w:rPr>
                <w:rFonts w:ascii="宋体" w:hAnsi="宋体"/>
                <w:szCs w:val="21"/>
              </w:rPr>
            </w:pPr>
            <w:r>
              <w:rPr>
                <w:rFonts w:hint="eastAsia" w:ascii="宋体" w:hAnsi="宋体"/>
                <w:szCs w:val="21"/>
              </w:rPr>
              <w:t>品牌型号</w:t>
            </w:r>
          </w:p>
        </w:tc>
        <w:tc>
          <w:tcPr>
            <w:tcW w:w="1147" w:type="dxa"/>
            <w:tcBorders>
              <w:top w:val="single" w:color="auto" w:sz="4" w:space="0"/>
              <w:left w:val="single" w:color="auto" w:sz="4" w:space="0"/>
              <w:bottom w:val="single" w:color="auto" w:sz="4" w:space="0"/>
              <w:right w:val="single" w:color="auto" w:sz="4" w:space="0"/>
            </w:tcBorders>
            <w:vAlign w:val="center"/>
          </w:tcPr>
          <w:p w14:paraId="671CD401">
            <w:pPr>
              <w:snapToGrid w:val="0"/>
              <w:jc w:val="center"/>
              <w:rPr>
                <w:rFonts w:ascii="宋体" w:hAnsi="宋体"/>
                <w:szCs w:val="21"/>
              </w:rPr>
            </w:pPr>
            <w:r>
              <w:rPr>
                <w:rFonts w:hint="eastAsia" w:ascii="宋体" w:hAnsi="宋体"/>
                <w:szCs w:val="21"/>
              </w:rPr>
              <w:t>数量</w:t>
            </w:r>
          </w:p>
        </w:tc>
        <w:tc>
          <w:tcPr>
            <w:tcW w:w="1169" w:type="dxa"/>
            <w:tcBorders>
              <w:top w:val="single" w:color="auto" w:sz="4" w:space="0"/>
              <w:left w:val="single" w:color="auto" w:sz="4" w:space="0"/>
              <w:bottom w:val="single" w:color="auto" w:sz="4" w:space="0"/>
              <w:right w:val="single" w:color="auto" w:sz="4" w:space="0"/>
            </w:tcBorders>
            <w:vAlign w:val="center"/>
          </w:tcPr>
          <w:p w14:paraId="5029D592">
            <w:pPr>
              <w:snapToGrid w:val="0"/>
              <w:jc w:val="center"/>
              <w:rPr>
                <w:rFonts w:ascii="宋体" w:hAnsi="宋体"/>
                <w:szCs w:val="21"/>
              </w:rPr>
            </w:pPr>
            <w:r>
              <w:rPr>
                <w:rFonts w:hint="eastAsia" w:ascii="宋体" w:hAnsi="宋体"/>
                <w:szCs w:val="21"/>
              </w:rPr>
              <w:t>产地</w:t>
            </w:r>
          </w:p>
        </w:tc>
        <w:tc>
          <w:tcPr>
            <w:tcW w:w="1350" w:type="dxa"/>
            <w:tcBorders>
              <w:top w:val="single" w:color="auto" w:sz="4" w:space="0"/>
              <w:left w:val="single" w:color="auto" w:sz="4" w:space="0"/>
              <w:bottom w:val="single" w:color="auto" w:sz="4" w:space="0"/>
              <w:right w:val="single" w:color="auto" w:sz="4" w:space="0"/>
            </w:tcBorders>
            <w:vAlign w:val="center"/>
          </w:tcPr>
          <w:p w14:paraId="0C55DAEB">
            <w:pPr>
              <w:snapToGrid w:val="0"/>
              <w:jc w:val="center"/>
              <w:rPr>
                <w:rFonts w:ascii="宋体" w:hAnsi="宋体"/>
                <w:szCs w:val="21"/>
              </w:rPr>
            </w:pPr>
            <w:r>
              <w:rPr>
                <w:rFonts w:hint="eastAsia" w:ascii="宋体" w:hAnsi="宋体"/>
                <w:szCs w:val="21"/>
              </w:rPr>
              <w:t>购买日期</w:t>
            </w:r>
          </w:p>
        </w:tc>
        <w:tc>
          <w:tcPr>
            <w:tcW w:w="1346" w:type="dxa"/>
            <w:tcBorders>
              <w:top w:val="single" w:color="auto" w:sz="4" w:space="0"/>
              <w:left w:val="single" w:color="auto" w:sz="4" w:space="0"/>
              <w:bottom w:val="single" w:color="auto" w:sz="4" w:space="0"/>
              <w:right w:val="single" w:color="auto" w:sz="4" w:space="0"/>
            </w:tcBorders>
            <w:vAlign w:val="center"/>
          </w:tcPr>
          <w:p w14:paraId="6B4C1C6A">
            <w:pPr>
              <w:snapToGrid w:val="0"/>
              <w:jc w:val="center"/>
              <w:rPr>
                <w:rFonts w:ascii="宋体" w:hAnsi="宋体"/>
                <w:szCs w:val="21"/>
              </w:rPr>
            </w:pPr>
            <w:r>
              <w:rPr>
                <w:rFonts w:hint="eastAsia" w:ascii="宋体" w:hAnsi="宋体"/>
                <w:szCs w:val="21"/>
              </w:rPr>
              <w:t>实物图片</w:t>
            </w:r>
          </w:p>
        </w:tc>
      </w:tr>
      <w:tr w14:paraId="5673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Borders>
              <w:top w:val="single" w:color="auto" w:sz="4" w:space="0"/>
              <w:left w:val="single" w:color="auto" w:sz="4" w:space="0"/>
              <w:bottom w:val="single" w:color="auto" w:sz="4" w:space="0"/>
              <w:right w:val="single" w:color="auto" w:sz="4" w:space="0"/>
            </w:tcBorders>
            <w:vAlign w:val="center"/>
          </w:tcPr>
          <w:p w14:paraId="5A0AD40F">
            <w:pPr>
              <w:snapToGrid w:val="0"/>
              <w:jc w:val="center"/>
              <w:rPr>
                <w:rFonts w:ascii="宋体" w:hAnsi="宋体"/>
                <w:szCs w:val="21"/>
              </w:rPr>
            </w:pPr>
          </w:p>
        </w:tc>
        <w:tc>
          <w:tcPr>
            <w:tcW w:w="1583" w:type="dxa"/>
            <w:tcBorders>
              <w:top w:val="single" w:color="auto" w:sz="4" w:space="0"/>
              <w:left w:val="single" w:color="auto" w:sz="4" w:space="0"/>
              <w:bottom w:val="single" w:color="auto" w:sz="4" w:space="0"/>
              <w:right w:val="single" w:color="auto" w:sz="4" w:space="0"/>
            </w:tcBorders>
            <w:vAlign w:val="center"/>
          </w:tcPr>
          <w:p w14:paraId="2C0C33D0">
            <w:pPr>
              <w:snapToGrid w:val="0"/>
              <w:jc w:val="center"/>
              <w:rPr>
                <w:rFonts w:ascii="宋体" w:hAnsi="宋体"/>
                <w:szCs w:val="21"/>
              </w:rPr>
            </w:pPr>
          </w:p>
        </w:tc>
        <w:tc>
          <w:tcPr>
            <w:tcW w:w="1350" w:type="dxa"/>
            <w:tcBorders>
              <w:top w:val="single" w:color="auto" w:sz="4" w:space="0"/>
              <w:left w:val="single" w:color="auto" w:sz="4" w:space="0"/>
              <w:bottom w:val="single" w:color="auto" w:sz="4" w:space="0"/>
              <w:right w:val="single" w:color="auto" w:sz="4" w:space="0"/>
            </w:tcBorders>
            <w:vAlign w:val="center"/>
          </w:tcPr>
          <w:p w14:paraId="1FC5E062">
            <w:pPr>
              <w:snapToGrid w:val="0"/>
              <w:jc w:val="center"/>
              <w:rPr>
                <w:rFonts w:ascii="宋体" w:hAnsi="宋体"/>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471267B0">
            <w:pPr>
              <w:snapToGrid w:val="0"/>
              <w:jc w:val="center"/>
              <w:rPr>
                <w:rFonts w:ascii="宋体" w:hAnsi="宋体"/>
                <w:szCs w:val="21"/>
              </w:rPr>
            </w:pPr>
          </w:p>
        </w:tc>
        <w:tc>
          <w:tcPr>
            <w:tcW w:w="1169" w:type="dxa"/>
            <w:tcBorders>
              <w:top w:val="single" w:color="auto" w:sz="4" w:space="0"/>
              <w:left w:val="single" w:color="auto" w:sz="4" w:space="0"/>
              <w:bottom w:val="single" w:color="auto" w:sz="4" w:space="0"/>
              <w:right w:val="single" w:color="auto" w:sz="4" w:space="0"/>
            </w:tcBorders>
            <w:vAlign w:val="center"/>
          </w:tcPr>
          <w:p w14:paraId="41B6F4D6">
            <w:pPr>
              <w:snapToGrid w:val="0"/>
              <w:jc w:val="center"/>
              <w:rPr>
                <w:rFonts w:ascii="宋体" w:hAnsi="宋体"/>
                <w:szCs w:val="21"/>
              </w:rPr>
            </w:pPr>
          </w:p>
        </w:tc>
        <w:tc>
          <w:tcPr>
            <w:tcW w:w="1350" w:type="dxa"/>
            <w:tcBorders>
              <w:top w:val="single" w:color="auto" w:sz="4" w:space="0"/>
              <w:left w:val="single" w:color="auto" w:sz="4" w:space="0"/>
              <w:bottom w:val="single" w:color="auto" w:sz="4" w:space="0"/>
              <w:right w:val="single" w:color="auto" w:sz="4" w:space="0"/>
            </w:tcBorders>
            <w:vAlign w:val="center"/>
          </w:tcPr>
          <w:p w14:paraId="2246133D">
            <w:pPr>
              <w:snapToGrid w:val="0"/>
              <w:jc w:val="center"/>
              <w:rPr>
                <w:rFonts w:ascii="宋体" w:hAnsi="宋体"/>
                <w:szCs w:val="21"/>
              </w:rPr>
            </w:pPr>
          </w:p>
        </w:tc>
        <w:tc>
          <w:tcPr>
            <w:tcW w:w="1346" w:type="dxa"/>
            <w:tcBorders>
              <w:top w:val="single" w:color="auto" w:sz="4" w:space="0"/>
              <w:left w:val="single" w:color="auto" w:sz="4" w:space="0"/>
              <w:bottom w:val="single" w:color="auto" w:sz="4" w:space="0"/>
              <w:right w:val="single" w:color="auto" w:sz="4" w:space="0"/>
            </w:tcBorders>
            <w:vAlign w:val="center"/>
          </w:tcPr>
          <w:p w14:paraId="24A41DBF">
            <w:pPr>
              <w:snapToGrid w:val="0"/>
              <w:jc w:val="center"/>
              <w:rPr>
                <w:rFonts w:ascii="宋体" w:hAnsi="宋体"/>
                <w:szCs w:val="21"/>
              </w:rPr>
            </w:pPr>
          </w:p>
        </w:tc>
      </w:tr>
    </w:tbl>
    <w:p w14:paraId="49217995">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 工艺流程说明</w:t>
      </w:r>
    </w:p>
    <w:p w14:paraId="56039860">
      <w:pPr>
        <w:spacing w:line="360" w:lineRule="auto"/>
        <w:ind w:firstLine="480" w:firstLineChars="200"/>
        <w:rPr>
          <w:rFonts w:asciiTheme="minorEastAsia" w:hAnsiTheme="minorEastAsia" w:eastAsiaTheme="minorEastAsia"/>
          <w:sz w:val="24"/>
          <w:szCs w:val="24"/>
        </w:rPr>
      </w:pPr>
    </w:p>
    <w:p w14:paraId="715E7A3D">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 节能降耗</w:t>
      </w:r>
    </w:p>
    <w:p w14:paraId="625B1729">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（1）生产加工采取的绿色环保措施</w:t>
      </w:r>
    </w:p>
    <w:p w14:paraId="01B511F8">
      <w:pPr>
        <w:spacing w:line="360" w:lineRule="auto"/>
        <w:ind w:firstLine="480" w:firstLineChars="200"/>
        <w:rPr>
          <w:rFonts w:asciiTheme="minorEastAsia" w:hAnsiTheme="minorEastAsia" w:eastAsiaTheme="minorEastAsia"/>
          <w:sz w:val="24"/>
          <w:szCs w:val="24"/>
        </w:rPr>
      </w:pPr>
    </w:p>
    <w:p w14:paraId="62A03068">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（2）投标单位上年度和本年度节能降耗信息</w:t>
      </w:r>
    </w:p>
    <w:tbl>
      <w:tblPr>
        <w:tblStyle w:val="20"/>
        <w:tblW w:w="8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1909"/>
        <w:gridCol w:w="1466"/>
        <w:gridCol w:w="1416"/>
        <w:gridCol w:w="1805"/>
        <w:gridCol w:w="1248"/>
      </w:tblGrid>
      <w:tr w14:paraId="763B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dxa"/>
            <w:tcBorders>
              <w:top w:val="single" w:color="auto" w:sz="4" w:space="0"/>
              <w:left w:val="single" w:color="auto" w:sz="4" w:space="0"/>
              <w:bottom w:val="single" w:color="auto" w:sz="4" w:space="0"/>
              <w:right w:val="single" w:color="auto" w:sz="4" w:space="0"/>
            </w:tcBorders>
            <w:vAlign w:val="center"/>
          </w:tcPr>
          <w:p w14:paraId="5B86B743">
            <w:pPr>
              <w:snapToGrid w:val="0"/>
              <w:jc w:val="center"/>
              <w:rPr>
                <w:szCs w:val="21"/>
              </w:rPr>
            </w:pPr>
            <w:r>
              <w:rPr>
                <w:rFonts w:hint="eastAsia"/>
                <w:szCs w:val="21"/>
              </w:rPr>
              <w:t>序号</w:t>
            </w:r>
          </w:p>
        </w:tc>
        <w:tc>
          <w:tcPr>
            <w:tcW w:w="1909" w:type="dxa"/>
            <w:tcBorders>
              <w:top w:val="single" w:color="auto" w:sz="4" w:space="0"/>
              <w:left w:val="single" w:color="auto" w:sz="4" w:space="0"/>
              <w:bottom w:val="single" w:color="auto" w:sz="4" w:space="0"/>
              <w:right w:val="single" w:color="auto" w:sz="4" w:space="0"/>
            </w:tcBorders>
            <w:vAlign w:val="center"/>
          </w:tcPr>
          <w:p w14:paraId="318FD437">
            <w:pPr>
              <w:snapToGrid w:val="0"/>
              <w:jc w:val="center"/>
              <w:rPr>
                <w:szCs w:val="21"/>
              </w:rPr>
            </w:pPr>
            <w:r>
              <w:rPr>
                <w:rFonts w:hint="eastAsia" w:ascii="宋体" w:hAnsi="宋体"/>
                <w:szCs w:val="21"/>
              </w:rPr>
              <w:t>主营业务收入（万元）</w:t>
            </w:r>
          </w:p>
        </w:tc>
        <w:tc>
          <w:tcPr>
            <w:tcW w:w="1466" w:type="dxa"/>
            <w:tcBorders>
              <w:top w:val="single" w:color="auto" w:sz="4" w:space="0"/>
              <w:left w:val="single" w:color="auto" w:sz="4" w:space="0"/>
              <w:bottom w:val="single" w:color="auto" w:sz="4" w:space="0"/>
              <w:right w:val="single" w:color="auto" w:sz="4" w:space="0"/>
            </w:tcBorders>
            <w:vAlign w:val="center"/>
          </w:tcPr>
          <w:p w14:paraId="7C48B937">
            <w:pPr>
              <w:snapToGrid w:val="0"/>
              <w:jc w:val="center"/>
              <w:rPr>
                <w:rFonts w:ascii="宋体" w:hAnsi="宋体"/>
                <w:szCs w:val="21"/>
              </w:rPr>
            </w:pPr>
            <w:r>
              <w:rPr>
                <w:rFonts w:hint="eastAsia" w:ascii="宋体" w:hAnsi="宋体"/>
                <w:szCs w:val="21"/>
              </w:rPr>
              <w:t>耗电总量（千瓦）</w:t>
            </w:r>
          </w:p>
        </w:tc>
        <w:tc>
          <w:tcPr>
            <w:tcW w:w="1416" w:type="dxa"/>
            <w:tcBorders>
              <w:top w:val="single" w:color="auto" w:sz="4" w:space="0"/>
              <w:left w:val="single" w:color="auto" w:sz="4" w:space="0"/>
              <w:bottom w:val="single" w:color="auto" w:sz="4" w:space="0"/>
              <w:right w:val="single" w:color="auto" w:sz="4" w:space="0"/>
            </w:tcBorders>
            <w:vAlign w:val="center"/>
          </w:tcPr>
          <w:p w14:paraId="6344378D">
            <w:pPr>
              <w:snapToGrid w:val="0"/>
              <w:jc w:val="center"/>
              <w:rPr>
                <w:szCs w:val="21"/>
              </w:rPr>
            </w:pPr>
            <w:r>
              <w:rPr>
                <w:rFonts w:hint="eastAsia" w:ascii="宋体" w:hAnsi="宋体"/>
                <w:szCs w:val="21"/>
              </w:rPr>
              <w:t>油耗总量（吨）</w:t>
            </w:r>
          </w:p>
        </w:tc>
        <w:tc>
          <w:tcPr>
            <w:tcW w:w="1805" w:type="dxa"/>
            <w:tcBorders>
              <w:top w:val="single" w:color="auto" w:sz="4" w:space="0"/>
              <w:left w:val="single" w:color="auto" w:sz="4" w:space="0"/>
              <w:bottom w:val="single" w:color="auto" w:sz="4" w:space="0"/>
              <w:right w:val="single" w:color="auto" w:sz="4" w:space="0"/>
            </w:tcBorders>
            <w:vAlign w:val="center"/>
          </w:tcPr>
          <w:p w14:paraId="60941DF1">
            <w:pPr>
              <w:snapToGrid w:val="0"/>
              <w:jc w:val="center"/>
              <w:rPr>
                <w:szCs w:val="21"/>
              </w:rPr>
            </w:pPr>
            <w:r>
              <w:rPr>
                <w:rFonts w:hint="eastAsia" w:ascii="宋体" w:hAnsi="宋体"/>
                <w:szCs w:val="21"/>
              </w:rPr>
              <w:t>水资源消耗总量（吨）</w:t>
            </w:r>
          </w:p>
        </w:tc>
        <w:tc>
          <w:tcPr>
            <w:tcW w:w="1248" w:type="dxa"/>
            <w:tcBorders>
              <w:top w:val="single" w:color="auto" w:sz="4" w:space="0"/>
              <w:left w:val="single" w:color="auto" w:sz="4" w:space="0"/>
              <w:bottom w:val="single" w:color="auto" w:sz="4" w:space="0"/>
              <w:right w:val="single" w:color="auto" w:sz="4" w:space="0"/>
            </w:tcBorders>
            <w:vAlign w:val="center"/>
          </w:tcPr>
          <w:p w14:paraId="787702C1">
            <w:pPr>
              <w:snapToGrid w:val="0"/>
              <w:jc w:val="center"/>
              <w:rPr>
                <w:szCs w:val="21"/>
              </w:rPr>
            </w:pPr>
            <w:r>
              <w:rPr>
                <w:rFonts w:hint="eastAsia" w:ascii="宋体" w:hAnsi="宋体"/>
                <w:szCs w:val="21"/>
              </w:rPr>
              <w:t>排污是否达标</w:t>
            </w:r>
          </w:p>
        </w:tc>
      </w:tr>
      <w:tr w14:paraId="730A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dxa"/>
            <w:tcBorders>
              <w:top w:val="single" w:color="auto" w:sz="4" w:space="0"/>
              <w:left w:val="single" w:color="auto" w:sz="4" w:space="0"/>
              <w:bottom w:val="single" w:color="auto" w:sz="4" w:space="0"/>
              <w:right w:val="single" w:color="auto" w:sz="4" w:space="0"/>
            </w:tcBorders>
            <w:vAlign w:val="center"/>
          </w:tcPr>
          <w:p w14:paraId="382CDF30">
            <w:pPr>
              <w:snapToGrid w:val="0"/>
              <w:jc w:val="center"/>
              <w:rPr>
                <w:sz w:val="28"/>
                <w:szCs w:val="28"/>
              </w:rPr>
            </w:pPr>
          </w:p>
        </w:tc>
        <w:tc>
          <w:tcPr>
            <w:tcW w:w="1909" w:type="dxa"/>
            <w:tcBorders>
              <w:top w:val="single" w:color="auto" w:sz="4" w:space="0"/>
              <w:left w:val="single" w:color="auto" w:sz="4" w:space="0"/>
              <w:bottom w:val="single" w:color="auto" w:sz="4" w:space="0"/>
              <w:right w:val="single" w:color="auto" w:sz="4" w:space="0"/>
            </w:tcBorders>
            <w:vAlign w:val="center"/>
          </w:tcPr>
          <w:p w14:paraId="56F56CD3">
            <w:pPr>
              <w:snapToGrid w:val="0"/>
              <w:jc w:val="center"/>
              <w:rPr>
                <w:rFonts w:ascii="宋体" w:hAnsi="宋体"/>
                <w:sz w:val="28"/>
                <w:szCs w:val="28"/>
              </w:rPr>
            </w:pPr>
          </w:p>
        </w:tc>
        <w:tc>
          <w:tcPr>
            <w:tcW w:w="1466" w:type="dxa"/>
            <w:tcBorders>
              <w:top w:val="single" w:color="auto" w:sz="4" w:space="0"/>
              <w:left w:val="single" w:color="auto" w:sz="4" w:space="0"/>
              <w:bottom w:val="single" w:color="auto" w:sz="4" w:space="0"/>
              <w:right w:val="single" w:color="auto" w:sz="4" w:space="0"/>
            </w:tcBorders>
            <w:vAlign w:val="center"/>
          </w:tcPr>
          <w:p w14:paraId="6E6FF0F2">
            <w:pPr>
              <w:snapToGrid w:val="0"/>
              <w:jc w:val="center"/>
              <w:rPr>
                <w:rFonts w:ascii="宋体" w:hAnsi="宋体"/>
                <w:sz w:val="28"/>
                <w:szCs w:val="28"/>
              </w:rPr>
            </w:pPr>
          </w:p>
        </w:tc>
        <w:tc>
          <w:tcPr>
            <w:tcW w:w="1416" w:type="dxa"/>
            <w:tcBorders>
              <w:top w:val="single" w:color="auto" w:sz="4" w:space="0"/>
              <w:left w:val="single" w:color="auto" w:sz="4" w:space="0"/>
              <w:bottom w:val="single" w:color="auto" w:sz="4" w:space="0"/>
              <w:right w:val="single" w:color="auto" w:sz="4" w:space="0"/>
            </w:tcBorders>
            <w:vAlign w:val="center"/>
          </w:tcPr>
          <w:p w14:paraId="68534AFF">
            <w:pPr>
              <w:snapToGrid w:val="0"/>
              <w:jc w:val="center"/>
              <w:rPr>
                <w:rFonts w:ascii="宋体" w:hAnsi="宋体"/>
                <w:sz w:val="28"/>
                <w:szCs w:val="28"/>
              </w:rPr>
            </w:pPr>
          </w:p>
        </w:tc>
        <w:tc>
          <w:tcPr>
            <w:tcW w:w="1805" w:type="dxa"/>
            <w:tcBorders>
              <w:top w:val="single" w:color="auto" w:sz="4" w:space="0"/>
              <w:left w:val="single" w:color="auto" w:sz="4" w:space="0"/>
              <w:bottom w:val="single" w:color="auto" w:sz="4" w:space="0"/>
              <w:right w:val="single" w:color="auto" w:sz="4" w:space="0"/>
            </w:tcBorders>
            <w:vAlign w:val="center"/>
          </w:tcPr>
          <w:p w14:paraId="2B1A594F">
            <w:pPr>
              <w:snapToGrid w:val="0"/>
              <w:jc w:val="center"/>
              <w:rPr>
                <w:rFonts w:ascii="宋体" w:hAnsi="宋体"/>
                <w:sz w:val="28"/>
                <w:szCs w:val="28"/>
              </w:rPr>
            </w:pPr>
          </w:p>
        </w:tc>
        <w:tc>
          <w:tcPr>
            <w:tcW w:w="1248" w:type="dxa"/>
            <w:tcBorders>
              <w:top w:val="single" w:color="auto" w:sz="4" w:space="0"/>
              <w:left w:val="single" w:color="auto" w:sz="4" w:space="0"/>
              <w:bottom w:val="single" w:color="auto" w:sz="4" w:space="0"/>
              <w:right w:val="single" w:color="auto" w:sz="4" w:space="0"/>
            </w:tcBorders>
            <w:vAlign w:val="center"/>
          </w:tcPr>
          <w:p w14:paraId="5F60D7FA">
            <w:pPr>
              <w:snapToGrid w:val="0"/>
              <w:jc w:val="center"/>
              <w:rPr>
                <w:rFonts w:ascii="宋体" w:hAnsi="宋体"/>
                <w:sz w:val="28"/>
                <w:szCs w:val="28"/>
              </w:rPr>
            </w:pPr>
          </w:p>
        </w:tc>
      </w:tr>
    </w:tbl>
    <w:p w14:paraId="1F97A63D">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注：排污达标须提供环保部门盖章的证明材料。</w:t>
      </w:r>
    </w:p>
    <w:p w14:paraId="04503160">
      <w:pPr>
        <w:spacing w:line="360" w:lineRule="auto"/>
        <w:ind w:firstLine="720" w:firstLineChars="300"/>
        <w:rPr>
          <w:rFonts w:asciiTheme="minorEastAsia" w:hAnsiTheme="minorEastAsia" w:eastAsiaTheme="minorEastAsia"/>
          <w:sz w:val="28"/>
          <w:szCs w:val="28"/>
        </w:rPr>
      </w:pPr>
      <w:r>
        <w:rPr>
          <w:rFonts w:hint="eastAsia" w:asciiTheme="minorEastAsia" w:hAnsiTheme="minorEastAsia" w:eastAsiaTheme="minorEastAsia"/>
          <w:sz w:val="24"/>
        </w:rPr>
        <w:br w:type="page"/>
      </w:r>
    </w:p>
    <w:p w14:paraId="587380E6">
      <w:pPr>
        <w:tabs>
          <w:tab w:val="left" w:pos="360"/>
        </w:tabs>
        <w:spacing w:line="360" w:lineRule="auto"/>
        <w:ind w:firstLine="480" w:firstLineChars="200"/>
        <w:rPr>
          <w:rFonts w:asciiTheme="minorEastAsia" w:hAnsiTheme="minorEastAsia" w:eastAsiaTheme="minorEastAsia"/>
          <w:sz w:val="24"/>
        </w:rPr>
        <w:sectPr>
          <w:pgSz w:w="11906" w:h="16838"/>
          <w:pgMar w:top="1440" w:right="1797" w:bottom="1440" w:left="1797" w:header="851" w:footer="992" w:gutter="0"/>
          <w:cols w:space="425" w:num="1"/>
          <w:docGrid w:type="lines" w:linePitch="286" w:charSpace="-3449"/>
        </w:sectPr>
      </w:pPr>
    </w:p>
    <w:p w14:paraId="681DA170">
      <w:pPr>
        <w:tabs>
          <w:tab w:val="left" w:pos="360"/>
        </w:tabs>
        <w:spacing w:after="286" w:afterLines="100" w:line="360" w:lineRule="auto"/>
        <w:rPr>
          <w:rFonts w:asciiTheme="minorEastAsia" w:hAnsiTheme="minorEastAsia" w:eastAsiaTheme="minorEastAsia"/>
          <w:sz w:val="28"/>
          <w:szCs w:val="28"/>
        </w:rPr>
      </w:pPr>
      <w:r>
        <w:rPr>
          <w:rFonts w:hint="eastAsia" w:asciiTheme="minorEastAsia" w:hAnsiTheme="minorEastAsia" w:eastAsiaTheme="minorEastAsia"/>
          <w:sz w:val="24"/>
        </w:rPr>
        <w:t>附件19</w:t>
      </w:r>
    </w:p>
    <w:p w14:paraId="640D861E">
      <w:pPr>
        <w:tabs>
          <w:tab w:val="left" w:pos="360"/>
        </w:tabs>
        <w:spacing w:line="560" w:lineRule="exact"/>
        <w:jc w:val="center"/>
        <w:rPr>
          <w:b/>
          <w:sz w:val="24"/>
        </w:rPr>
      </w:pPr>
      <w:r>
        <w:rPr>
          <w:rFonts w:hint="eastAsia"/>
          <w:b/>
          <w:sz w:val="24"/>
        </w:rPr>
        <w:t>流通回收说明</w:t>
      </w:r>
    </w:p>
    <w:p w14:paraId="547E1E7E">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详细阐述采取回收处理技术设备，对大气污染、水污染等环境污染治理有针对性的环保举措，并提供处理协议或第三方证明材料</w:t>
      </w:r>
    </w:p>
    <w:p w14:paraId="0242C94F">
      <w:pPr>
        <w:spacing w:line="360" w:lineRule="auto"/>
        <w:ind w:firstLine="840" w:firstLineChars="300"/>
        <w:rPr>
          <w:rFonts w:asciiTheme="minorEastAsia" w:hAnsiTheme="minorEastAsia" w:eastAsiaTheme="minorEastAsia"/>
          <w:sz w:val="28"/>
          <w:szCs w:val="28"/>
        </w:rPr>
      </w:pPr>
    </w:p>
    <w:p w14:paraId="654578BE">
      <w:pPr>
        <w:tabs>
          <w:tab w:val="left" w:pos="360"/>
        </w:tabs>
        <w:spacing w:line="360" w:lineRule="auto"/>
        <w:rPr>
          <w:rFonts w:asciiTheme="minorEastAsia" w:hAnsiTheme="minorEastAsia" w:eastAsiaTheme="minorEastAsia"/>
          <w:sz w:val="24"/>
        </w:rPr>
        <w:sectPr>
          <w:pgSz w:w="11906" w:h="16838"/>
          <w:pgMar w:top="1440" w:right="1797" w:bottom="1440" w:left="1797" w:header="851" w:footer="992" w:gutter="0"/>
          <w:cols w:space="425" w:num="1"/>
          <w:docGrid w:type="lines" w:linePitch="286" w:charSpace="-3449"/>
        </w:sectPr>
      </w:pPr>
    </w:p>
    <w:p w14:paraId="6C57ABBB">
      <w:pPr>
        <w:autoSpaceDN w:val="0"/>
        <w:spacing w:line="360" w:lineRule="auto"/>
        <w:rPr>
          <w:rFonts w:asciiTheme="minorEastAsia" w:hAnsiTheme="minorEastAsia" w:eastAsiaTheme="minorEastAsia"/>
          <w:bCs/>
          <w:sz w:val="24"/>
        </w:rPr>
      </w:pPr>
      <w:r>
        <w:rPr>
          <w:rFonts w:hint="eastAsia" w:asciiTheme="minorEastAsia" w:hAnsiTheme="minorEastAsia" w:eastAsiaTheme="minorEastAsia"/>
          <w:bCs/>
          <w:sz w:val="24"/>
        </w:rPr>
        <w:t>附件 20</w:t>
      </w:r>
    </w:p>
    <w:p w14:paraId="6B392314">
      <w:pPr>
        <w:autoSpaceDN w:val="0"/>
        <w:spacing w:line="360" w:lineRule="auto"/>
        <w:jc w:val="center"/>
        <w:rPr>
          <w:rFonts w:asciiTheme="minorEastAsia" w:hAnsiTheme="minorEastAsia" w:eastAsiaTheme="minorEastAsia"/>
          <w:b/>
          <w:bCs/>
          <w:sz w:val="24"/>
        </w:rPr>
      </w:pPr>
      <w:r>
        <w:rPr>
          <w:rFonts w:asciiTheme="minorEastAsia" w:hAnsiTheme="minorEastAsia" w:eastAsiaTheme="minorEastAsia"/>
          <w:b/>
          <w:bCs/>
          <w:sz w:val="24"/>
        </w:rPr>
        <w:t>投标人认为需要提供的其他资料</w:t>
      </w:r>
    </w:p>
    <w:p w14:paraId="3599FCE0">
      <w:pPr>
        <w:autoSpaceDN w:val="0"/>
        <w:spacing w:line="360" w:lineRule="auto"/>
        <w:jc w:val="center"/>
        <w:rPr>
          <w:rFonts w:asciiTheme="minorEastAsia" w:hAnsiTheme="minorEastAsia" w:eastAsiaTheme="minorEastAsia"/>
          <w:b/>
          <w:bCs/>
          <w:sz w:val="24"/>
        </w:rPr>
        <w:sectPr>
          <w:pgSz w:w="11906" w:h="16838"/>
          <w:pgMar w:top="1440" w:right="1797" w:bottom="1440" w:left="1797" w:header="851" w:footer="992" w:gutter="0"/>
          <w:cols w:space="425" w:num="1"/>
          <w:docGrid w:type="lines" w:linePitch="286" w:charSpace="-3449"/>
        </w:sectPr>
      </w:pPr>
    </w:p>
    <w:p w14:paraId="17FD5E55">
      <w:pPr>
        <w:widowControl/>
        <w:jc w:val="left"/>
        <w:rPr>
          <w:rFonts w:asciiTheme="minorEastAsia" w:hAnsiTheme="minorEastAsia" w:eastAsiaTheme="minorEastAsia"/>
          <w:sz w:val="24"/>
        </w:rPr>
      </w:pPr>
      <w:r>
        <w:rPr>
          <w:rFonts w:hint="eastAsia" w:asciiTheme="minorEastAsia" w:hAnsiTheme="minorEastAsia" w:eastAsiaTheme="minorEastAsia"/>
          <w:sz w:val="24"/>
        </w:rPr>
        <w:t>附件21</w:t>
      </w:r>
    </w:p>
    <w:p w14:paraId="215768C3">
      <w:pPr>
        <w:widowControl/>
        <w:jc w:val="left"/>
        <w:rPr>
          <w:rFonts w:asciiTheme="minorEastAsia" w:hAnsiTheme="minorEastAsia" w:eastAsiaTheme="minorEastAsia"/>
          <w:sz w:val="24"/>
        </w:rPr>
      </w:pPr>
    </w:p>
    <w:tbl>
      <w:tblPr>
        <w:tblStyle w:val="2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9278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522" w:type="dxa"/>
            <w:vAlign w:val="center"/>
          </w:tcPr>
          <w:p w14:paraId="790EA8F5">
            <w:pPr>
              <w:spacing w:line="560" w:lineRule="exact"/>
              <w:jc w:val="center"/>
              <w:rPr>
                <w:rFonts w:asciiTheme="minorEastAsia" w:hAnsiTheme="minorEastAsia" w:eastAsiaTheme="minorEastAsia"/>
                <w:sz w:val="28"/>
                <w:szCs w:val="30"/>
              </w:rPr>
            </w:pPr>
            <w:r>
              <w:rPr>
                <w:rFonts w:hint="eastAsia" w:asciiTheme="minorEastAsia" w:hAnsiTheme="minorEastAsia" w:eastAsiaTheme="minorEastAsia"/>
                <w:sz w:val="28"/>
                <w:szCs w:val="30"/>
              </w:rPr>
              <w:t>样品标签</w:t>
            </w:r>
          </w:p>
        </w:tc>
      </w:tr>
      <w:tr w14:paraId="50B7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8522" w:type="dxa"/>
            <w:vAlign w:val="center"/>
          </w:tcPr>
          <w:p w14:paraId="3D44374A">
            <w:pPr>
              <w:spacing w:line="560" w:lineRule="exact"/>
              <w:jc w:val="left"/>
              <w:rPr>
                <w:rFonts w:asciiTheme="minorEastAsia" w:hAnsiTheme="minorEastAsia" w:eastAsiaTheme="minorEastAsia"/>
                <w:sz w:val="28"/>
                <w:szCs w:val="30"/>
              </w:rPr>
            </w:pPr>
            <w:r>
              <w:rPr>
                <w:rFonts w:hint="eastAsia" w:asciiTheme="minorEastAsia" w:hAnsiTheme="minorEastAsia" w:eastAsiaTheme="minorEastAsia"/>
                <w:sz w:val="28"/>
                <w:szCs w:val="30"/>
              </w:rPr>
              <w:t>项目名称：</w:t>
            </w:r>
          </w:p>
        </w:tc>
      </w:tr>
      <w:tr w14:paraId="0FFD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522" w:type="dxa"/>
            <w:vAlign w:val="center"/>
          </w:tcPr>
          <w:p w14:paraId="30AC1653">
            <w:pPr>
              <w:spacing w:line="560" w:lineRule="exact"/>
              <w:jc w:val="left"/>
              <w:rPr>
                <w:rFonts w:asciiTheme="minorEastAsia" w:hAnsiTheme="minorEastAsia" w:eastAsiaTheme="minorEastAsia"/>
                <w:sz w:val="28"/>
                <w:szCs w:val="30"/>
              </w:rPr>
            </w:pPr>
            <w:r>
              <w:rPr>
                <w:rFonts w:hint="eastAsia" w:asciiTheme="minorEastAsia" w:hAnsiTheme="minorEastAsia" w:eastAsiaTheme="minorEastAsia"/>
                <w:sz w:val="28"/>
                <w:szCs w:val="30"/>
              </w:rPr>
              <w:t>项目编号：</w:t>
            </w:r>
          </w:p>
        </w:tc>
      </w:tr>
      <w:tr w14:paraId="05AB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8522" w:type="dxa"/>
            <w:vAlign w:val="center"/>
          </w:tcPr>
          <w:p w14:paraId="2A4B30E0">
            <w:pPr>
              <w:spacing w:line="560" w:lineRule="exact"/>
              <w:jc w:val="left"/>
              <w:rPr>
                <w:rFonts w:asciiTheme="minorEastAsia" w:hAnsiTheme="minorEastAsia" w:eastAsiaTheme="minorEastAsia"/>
                <w:sz w:val="28"/>
                <w:szCs w:val="30"/>
              </w:rPr>
            </w:pPr>
            <w:r>
              <w:rPr>
                <w:rFonts w:hint="eastAsia" w:asciiTheme="minorEastAsia" w:hAnsiTheme="minorEastAsia" w:eastAsiaTheme="minorEastAsia"/>
                <w:sz w:val="28"/>
                <w:szCs w:val="30"/>
              </w:rPr>
              <w:t>包号：</w:t>
            </w:r>
          </w:p>
        </w:tc>
      </w:tr>
      <w:tr w14:paraId="68F1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0" w:hRule="atLeast"/>
          <w:jc w:val="center"/>
        </w:trPr>
        <w:tc>
          <w:tcPr>
            <w:tcW w:w="8522" w:type="dxa"/>
          </w:tcPr>
          <w:p w14:paraId="11D70F6D">
            <w:pPr>
              <w:spacing w:line="560" w:lineRule="exact"/>
              <w:rPr>
                <w:rFonts w:asciiTheme="minorEastAsia" w:hAnsiTheme="minorEastAsia" w:eastAsiaTheme="minorEastAsia"/>
                <w:sz w:val="28"/>
                <w:szCs w:val="30"/>
              </w:rPr>
            </w:pPr>
            <w:r>
              <w:rPr>
                <w:rFonts w:hint="eastAsia" w:asciiTheme="minorEastAsia" w:hAnsiTheme="minorEastAsia" w:eastAsiaTheme="minorEastAsia"/>
                <w:sz w:val="28"/>
                <w:szCs w:val="30"/>
              </w:rPr>
              <w:t>样品名称：</w:t>
            </w:r>
          </w:p>
        </w:tc>
      </w:tr>
    </w:tbl>
    <w:p w14:paraId="3AF6DE42">
      <w:pPr>
        <w:tabs>
          <w:tab w:val="left" w:pos="360"/>
        </w:tabs>
        <w:spacing w:after="286" w:afterLines="100" w:line="360" w:lineRule="auto"/>
        <w:ind w:firstLine="480" w:firstLineChars="200"/>
        <w:rPr>
          <w:rFonts w:asciiTheme="minorEastAsia" w:hAnsiTheme="minorEastAsia" w:eastAsiaTheme="minorEastAsia"/>
          <w:sz w:val="24"/>
          <w:szCs w:val="24"/>
        </w:rPr>
      </w:pPr>
    </w:p>
    <w:p w14:paraId="67CB074A">
      <w:pPr>
        <w:spacing w:line="360" w:lineRule="auto"/>
        <w:ind w:firstLine="4080" w:firstLineChars="1700"/>
        <w:rPr>
          <w:rFonts w:asciiTheme="minorEastAsia" w:hAnsiTheme="minorEastAsia" w:eastAsiaTheme="minorEastAsia"/>
          <w:sz w:val="24"/>
          <w:szCs w:val="24"/>
        </w:rPr>
      </w:pPr>
    </w:p>
    <w:p w14:paraId="0CEB6E90">
      <w:pPr>
        <w:spacing w:line="360" w:lineRule="auto"/>
        <w:ind w:firstLine="4080" w:firstLineChars="1700"/>
        <w:rPr>
          <w:rFonts w:asciiTheme="minorEastAsia" w:hAnsiTheme="minorEastAsia" w:eastAsiaTheme="minorEastAsia"/>
          <w:sz w:val="24"/>
          <w:szCs w:val="24"/>
        </w:rPr>
      </w:pPr>
    </w:p>
    <w:p w14:paraId="492F2099">
      <w:pPr>
        <w:spacing w:line="360" w:lineRule="auto"/>
        <w:ind w:firstLine="4080" w:firstLineChars="1700"/>
        <w:rPr>
          <w:rFonts w:asciiTheme="minorEastAsia" w:hAnsiTheme="minorEastAsia" w:eastAsiaTheme="minorEastAsia"/>
          <w:sz w:val="24"/>
          <w:szCs w:val="24"/>
        </w:rPr>
      </w:pPr>
    </w:p>
    <w:p w14:paraId="45CCB898">
      <w:pPr>
        <w:spacing w:line="360" w:lineRule="auto"/>
        <w:ind w:firstLine="4080" w:firstLineChars="1700"/>
        <w:rPr>
          <w:rFonts w:asciiTheme="minorEastAsia" w:hAnsiTheme="minorEastAsia" w:eastAsiaTheme="minorEastAsia"/>
          <w:sz w:val="24"/>
          <w:szCs w:val="24"/>
        </w:rPr>
      </w:pPr>
    </w:p>
    <w:p w14:paraId="77AFAAF1">
      <w:pPr>
        <w:spacing w:line="360" w:lineRule="auto"/>
        <w:ind w:firstLine="4760" w:firstLineChars="1700"/>
        <w:rPr>
          <w:rFonts w:asciiTheme="minorEastAsia" w:hAnsiTheme="minorEastAsia" w:eastAsiaTheme="minorEastAsia"/>
          <w:sz w:val="28"/>
        </w:rPr>
      </w:pPr>
      <w:r>
        <w:rPr>
          <w:rFonts w:hint="eastAsia" w:asciiTheme="minorEastAsia" w:hAnsiTheme="minorEastAsia" w:eastAsiaTheme="minorEastAsia"/>
          <w:sz w:val="28"/>
        </w:rPr>
        <w:t>投标人名称：</w:t>
      </w:r>
    </w:p>
    <w:p w14:paraId="44753FBA">
      <w:pPr>
        <w:widowControl/>
        <w:jc w:val="right"/>
        <w:rPr>
          <w:rFonts w:asciiTheme="minorEastAsia" w:hAnsiTheme="minorEastAsia" w:eastAsiaTheme="minorEastAsia"/>
          <w:sz w:val="28"/>
        </w:rPr>
      </w:pPr>
      <w:r>
        <w:rPr>
          <w:rFonts w:hint="eastAsia" w:asciiTheme="minorEastAsia" w:hAnsiTheme="minorEastAsia" w:eastAsiaTheme="minorEastAsia"/>
          <w:sz w:val="28"/>
        </w:rPr>
        <w:t>日期：年月日</w:t>
      </w:r>
    </w:p>
    <w:p w14:paraId="6BCFDBC6">
      <w:pPr>
        <w:widowControl/>
        <w:jc w:val="left"/>
        <w:rPr>
          <w:rFonts w:asciiTheme="minorEastAsia" w:hAnsiTheme="minorEastAsia" w:eastAsiaTheme="minorEastAsia"/>
          <w:sz w:val="28"/>
        </w:rPr>
      </w:pPr>
      <w:r>
        <w:rPr>
          <w:rFonts w:asciiTheme="minorEastAsia" w:hAnsiTheme="minorEastAsia" w:eastAsiaTheme="minorEastAsia"/>
          <w:sz w:val="28"/>
        </w:rPr>
        <w:br w:type="page"/>
      </w:r>
    </w:p>
    <w:p w14:paraId="3E54DAAF">
      <w:pPr>
        <w:tabs>
          <w:tab w:val="left" w:pos="360"/>
        </w:tabs>
        <w:spacing w:line="360" w:lineRule="auto"/>
        <w:rPr>
          <w:bCs/>
          <w:sz w:val="24"/>
        </w:rPr>
      </w:pPr>
      <w:r>
        <w:rPr>
          <w:rFonts w:hint="eastAsia"/>
          <w:bCs/>
          <w:sz w:val="24"/>
        </w:rPr>
        <w:t>附件22</w:t>
      </w:r>
    </w:p>
    <w:p w14:paraId="10E101F5">
      <w:pPr>
        <w:snapToGrid w:val="0"/>
        <w:spacing w:line="360" w:lineRule="auto"/>
        <w:jc w:val="center"/>
        <w:rPr>
          <w:b/>
          <w:bCs/>
          <w:sz w:val="24"/>
        </w:rPr>
      </w:pPr>
      <w:r>
        <w:rPr>
          <w:b/>
          <w:sz w:val="24"/>
        </w:rPr>
        <w:t>关于符合本国产品标准的声明函</w:t>
      </w:r>
    </w:p>
    <w:p w14:paraId="086C2A48">
      <w:pPr>
        <w:pStyle w:val="19"/>
        <w:shd w:val="clear" w:color="auto" w:fill="FFFFFF"/>
        <w:spacing w:before="30" w:after="30"/>
        <w:ind w:firstLine="480"/>
        <w:rPr>
          <w:rFonts w:ascii="Times New Roman" w:hAnsi="Times New Roman" w:cs="Times New Roman"/>
        </w:rPr>
      </w:pPr>
    </w:p>
    <w:p w14:paraId="6E3B107A">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本公司（单位）郑重声明，根据《国务院办公厅关于在政府采购中实施本国产品标准及相关政策的通知》（国办发〔2025〕34号）的规定，本公司（单位）提供的以下产品属于本国产品。具体情况如下：</w:t>
      </w:r>
    </w:p>
    <w:p w14:paraId="6BFBA03D">
      <w:pPr>
        <w:pStyle w:val="19"/>
        <w:shd w:val="clear" w:color="auto" w:fill="FFFFFF"/>
        <w:spacing w:line="360" w:lineRule="auto"/>
        <w:ind w:firstLine="482"/>
        <w:rPr>
          <w:rFonts w:ascii="Times New Roman" w:hAnsi="Times New Roman" w:cs="Times New Roman"/>
        </w:rPr>
      </w:pPr>
      <w:r>
        <w:rPr>
          <w:rFonts w:ascii="Times New Roman" w:hAnsi="Times New Roman" w:cs="Times New Roman"/>
        </w:rPr>
        <w:t>1.</w:t>
      </w:r>
      <w:r>
        <w:rPr>
          <w:rStyle w:val="25"/>
          <w:rFonts w:ascii="Times New Roman" w:hAnsi="Times New Roman" w:cs="Times New Roman"/>
          <w:u w:val="single"/>
        </w:rPr>
        <w:t>（产品名称1）</w:t>
      </w:r>
      <w:r>
        <w:rPr>
          <w:rStyle w:val="25"/>
          <w:rFonts w:ascii="Times New Roman" w:hAnsi="Times New Roman" w:cs="Times New Roman"/>
          <w:vertAlign w:val="superscript"/>
        </w:rPr>
        <w:t>1</w:t>
      </w:r>
      <w:r>
        <w:rPr>
          <w:rFonts w:ascii="Times New Roman" w:hAnsi="Times New Roman" w:cs="Times New Roman"/>
        </w:rPr>
        <w:t>，生产厂为</w:t>
      </w:r>
      <w:r>
        <w:rPr>
          <w:rStyle w:val="25"/>
          <w:rFonts w:ascii="Times New Roman" w:hAnsi="Times New Roman" w:cs="Times New Roman"/>
          <w:u w:val="single"/>
        </w:rPr>
        <w:t>（厂名）</w:t>
      </w:r>
      <w:r>
        <w:rPr>
          <w:rStyle w:val="25"/>
          <w:rFonts w:ascii="Times New Roman" w:hAnsi="Times New Roman" w:cs="Times New Roman"/>
          <w:vertAlign w:val="superscript"/>
        </w:rPr>
        <w:t>2</w:t>
      </w:r>
      <w:r>
        <w:rPr>
          <w:rFonts w:ascii="Times New Roman" w:hAnsi="Times New Roman" w:cs="Times New Roman"/>
        </w:rPr>
        <w:t>，厂址为</w:t>
      </w:r>
      <w:r>
        <w:rPr>
          <w:rStyle w:val="25"/>
          <w:rFonts w:ascii="Times New Roman" w:hAnsi="Times New Roman" w:cs="Times New Roman"/>
          <w:u w:val="single"/>
        </w:rPr>
        <w:t>（生产厂址）</w:t>
      </w:r>
      <w:r>
        <w:rPr>
          <w:rFonts w:ascii="Times New Roman" w:hAnsi="Times New Roman" w:cs="Times New Roman"/>
        </w:rPr>
        <w:t>。</w:t>
      </w:r>
    </w:p>
    <w:p w14:paraId="30206C51">
      <w:pPr>
        <w:pStyle w:val="19"/>
        <w:shd w:val="clear" w:color="auto" w:fill="FFFFFF"/>
        <w:spacing w:line="360" w:lineRule="auto"/>
        <w:ind w:firstLine="482"/>
        <w:rPr>
          <w:rFonts w:ascii="Times New Roman" w:hAnsi="Times New Roman" w:cs="Times New Roman"/>
        </w:rPr>
      </w:pPr>
      <w:r>
        <w:rPr>
          <w:rFonts w:ascii="Times New Roman" w:hAnsi="Times New Roman" w:cs="Times New Roman"/>
        </w:rPr>
        <w:t>2.</w:t>
      </w:r>
      <w:r>
        <w:rPr>
          <w:rStyle w:val="25"/>
          <w:rFonts w:ascii="Times New Roman" w:hAnsi="Times New Roman" w:cs="Times New Roman"/>
          <w:u w:val="single"/>
        </w:rPr>
        <w:t>（产品名称2）</w:t>
      </w:r>
      <w:r>
        <w:rPr>
          <w:rFonts w:ascii="Times New Roman" w:hAnsi="Times New Roman" w:cs="Times New Roman"/>
        </w:rPr>
        <w:t>，生产厂为</w:t>
      </w:r>
      <w:r>
        <w:rPr>
          <w:rStyle w:val="25"/>
          <w:rFonts w:ascii="Times New Roman" w:hAnsi="Times New Roman" w:cs="Times New Roman"/>
          <w:u w:val="single"/>
        </w:rPr>
        <w:t>（厂名）</w:t>
      </w:r>
      <w:r>
        <w:rPr>
          <w:rFonts w:ascii="Times New Roman" w:hAnsi="Times New Roman" w:cs="Times New Roman"/>
        </w:rPr>
        <w:t>，厂址为</w:t>
      </w:r>
      <w:r>
        <w:rPr>
          <w:rStyle w:val="25"/>
          <w:rFonts w:ascii="Times New Roman" w:hAnsi="Times New Roman" w:cs="Times New Roman"/>
          <w:u w:val="single"/>
        </w:rPr>
        <w:t>（生产厂址）</w:t>
      </w:r>
      <w:r>
        <w:rPr>
          <w:rFonts w:ascii="Times New Roman" w:hAnsi="Times New Roman" w:cs="Times New Roman"/>
        </w:rPr>
        <w:t>。</w:t>
      </w:r>
    </w:p>
    <w:p w14:paraId="59682DDA">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w:t>
      </w:r>
    </w:p>
    <w:p w14:paraId="17CFA464">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本公司（单位）对上述声明内容的真实性负责。如有虚假，愿承担相应法律责任。</w:t>
      </w:r>
    </w:p>
    <w:p w14:paraId="51FA144B">
      <w:pPr>
        <w:snapToGrid w:val="0"/>
        <w:spacing w:line="360" w:lineRule="auto"/>
        <w:ind w:firstLine="480" w:firstLineChars="200"/>
        <w:jc w:val="left"/>
        <w:rPr>
          <w:bCs/>
          <w:sz w:val="24"/>
        </w:rPr>
      </w:pPr>
      <w:r>
        <w:rPr>
          <w:rFonts w:hint="eastAsia"/>
          <w:bCs/>
          <w:sz w:val="24"/>
        </w:rPr>
        <w:t xml:space="preserve">                           </w:t>
      </w:r>
    </w:p>
    <w:p w14:paraId="6AB348E6">
      <w:pPr>
        <w:snapToGrid w:val="0"/>
        <w:spacing w:line="360" w:lineRule="auto"/>
        <w:ind w:firstLine="3840" w:firstLineChars="1600"/>
        <w:jc w:val="left"/>
        <w:rPr>
          <w:bCs/>
          <w:sz w:val="24"/>
        </w:rPr>
      </w:pPr>
      <w:r>
        <w:rPr>
          <w:sz w:val="24"/>
          <w:szCs w:val="24"/>
        </w:rPr>
        <w:t>投标人名称：</w:t>
      </w:r>
    </w:p>
    <w:p w14:paraId="2381F1F6">
      <w:pPr>
        <w:snapToGrid w:val="0"/>
        <w:spacing w:line="360" w:lineRule="auto"/>
        <w:ind w:firstLine="480" w:firstLineChars="200"/>
        <w:jc w:val="left"/>
        <w:rPr>
          <w:bCs/>
          <w:sz w:val="24"/>
        </w:rPr>
      </w:pPr>
    </w:p>
    <w:p w14:paraId="4DBB9E61">
      <w:pPr>
        <w:snapToGrid w:val="0"/>
        <w:spacing w:line="360" w:lineRule="auto"/>
        <w:ind w:firstLine="480" w:firstLineChars="200"/>
        <w:jc w:val="left"/>
        <w:rPr>
          <w:bCs/>
          <w:sz w:val="24"/>
        </w:rPr>
      </w:pPr>
      <w:r>
        <w:rPr>
          <w:rFonts w:hint="eastAsia"/>
          <w:bCs/>
          <w:sz w:val="24"/>
        </w:rPr>
        <w:t xml:space="preserve">                           日  期：</w:t>
      </w:r>
    </w:p>
    <w:p w14:paraId="088B4E48">
      <w:pPr>
        <w:pStyle w:val="19"/>
        <w:shd w:val="clear" w:color="auto" w:fill="FFFFFF"/>
        <w:spacing w:before="30" w:after="30"/>
        <w:rPr>
          <w:rFonts w:ascii="Times New Roman" w:hAnsi="Times New Roman" w:cs="Times New Roman"/>
        </w:rPr>
      </w:pPr>
      <w:r>
        <w:rPr>
          <w:rFonts w:ascii="Times New Roman" w:hAnsi="Times New Roman" w:cs="Times New Roman"/>
        </w:rPr>
        <w:t>__________________</w:t>
      </w:r>
    </w:p>
    <w:p w14:paraId="105F238D">
      <w:pPr>
        <w:pStyle w:val="19"/>
        <w:shd w:val="clear" w:color="auto" w:fill="FFFFFF"/>
        <w:spacing w:line="360" w:lineRule="auto"/>
        <w:ind w:firstLine="420" w:firstLineChars="200"/>
        <w:rPr>
          <w:rFonts w:ascii="Times New Roman" w:hAnsi="Times New Roman" w:cs="Times New Roman"/>
          <w:sz w:val="21"/>
          <w:szCs w:val="21"/>
        </w:rPr>
      </w:pPr>
      <w:r>
        <w:rPr>
          <w:rFonts w:ascii="Times New Roman" w:hAnsi="Times New Roman" w:cs="Times New Roman"/>
          <w:sz w:val="21"/>
          <w:szCs w:val="21"/>
        </w:rPr>
        <w:t>1.产品如有型号，请在“产品名称”栏一并填写。</w:t>
      </w:r>
    </w:p>
    <w:p w14:paraId="7414ED01">
      <w:pPr>
        <w:pStyle w:val="19"/>
        <w:shd w:val="clear" w:color="auto" w:fill="FFFFFF"/>
        <w:spacing w:line="360" w:lineRule="auto"/>
        <w:ind w:firstLine="420" w:firstLineChars="200"/>
        <w:rPr>
          <w:rFonts w:ascii="Times New Roman" w:hAnsi="Times New Roman" w:cs="Times New Roman"/>
          <w:sz w:val="21"/>
          <w:szCs w:val="21"/>
        </w:rPr>
      </w:pPr>
      <w:r>
        <w:rPr>
          <w:rFonts w:ascii="Times New Roman" w:hAnsi="Times New Roman" w:cs="Times New Roman"/>
          <w:sz w:val="21"/>
          <w:szCs w:val="21"/>
        </w:rPr>
        <w:t>2.生产厂名与厂址应与生产厂营业执照载明的相关信息保持一致。</w:t>
      </w:r>
    </w:p>
    <w:p w14:paraId="0010BEB7">
      <w:pPr>
        <w:pStyle w:val="19"/>
        <w:shd w:val="clear" w:color="auto" w:fill="FFFFFF"/>
        <w:spacing w:line="360" w:lineRule="auto"/>
        <w:rPr>
          <w:rFonts w:ascii="Times New Roman" w:hAnsi="Times New Roman" w:cs="Times New Roman"/>
          <w:sz w:val="21"/>
          <w:szCs w:val="21"/>
        </w:rPr>
      </w:pPr>
      <w:r>
        <w:rPr>
          <w:rFonts w:ascii="Times New Roman" w:hAnsi="Times New Roman" w:cs="Times New Roman"/>
          <w:sz w:val="21"/>
          <w:szCs w:val="21"/>
        </w:rPr>
        <w:t>———————————————————————————————————————</w:t>
      </w:r>
    </w:p>
    <w:p w14:paraId="568E7607">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14:paraId="6A7DD5B3">
      <w:pPr>
        <w:pStyle w:val="19"/>
        <w:shd w:val="clear" w:color="auto" w:fill="FFFFFF"/>
        <w:spacing w:line="360" w:lineRule="auto"/>
        <w:ind w:firstLine="420" w:firstLineChars="200"/>
        <w:rPr>
          <w:rFonts w:ascii="Times New Roman" w:hAnsi="Times New Roman" w:cs="Times New Roman"/>
          <w:sz w:val="21"/>
          <w:szCs w:val="21"/>
        </w:rPr>
      </w:pPr>
    </w:p>
    <w:p w14:paraId="10CFAC2F">
      <w:pPr>
        <w:pStyle w:val="19"/>
        <w:shd w:val="clear" w:color="auto" w:fill="FFFFFF"/>
        <w:spacing w:line="360" w:lineRule="auto"/>
        <w:ind w:firstLine="480" w:firstLineChars="200"/>
        <w:rPr>
          <w:rFonts w:ascii="Times New Roman" w:hAnsi="Times New Roman" w:cs="Times New Roman"/>
          <w:szCs w:val="21"/>
        </w:rPr>
      </w:pPr>
      <w:r>
        <w:rPr>
          <w:rFonts w:hint="eastAsia" w:ascii="Times New Roman" w:hAnsi="Times New Roman" w:cs="Times New Roman"/>
          <w:szCs w:val="21"/>
        </w:rPr>
        <w:t>以上符合本国产品标准的产品成本之和占全部产品成本之和的比例为</w:t>
      </w:r>
      <w:r>
        <w:rPr>
          <w:rFonts w:hint="eastAsia" w:ascii="Times New Roman" w:hAnsi="Times New Roman" w:cs="Times New Roman"/>
          <w:szCs w:val="21"/>
          <w:u w:val="single"/>
        </w:rPr>
        <w:t xml:space="preserve">        </w:t>
      </w:r>
      <w:r>
        <w:rPr>
          <w:rFonts w:hint="eastAsia" w:ascii="Times New Roman" w:hAnsi="Times New Roman" w:cs="Times New Roman"/>
          <w:szCs w:val="21"/>
        </w:rPr>
        <w:t>%</w:t>
      </w:r>
      <w:r>
        <w:rPr>
          <w:rStyle w:val="30"/>
          <w:rFonts w:ascii="Times New Roman" w:hAnsi="Times New Roman" w:cs="Times New Roman"/>
          <w:szCs w:val="21"/>
        </w:rPr>
        <w:footnoteReference w:id="0"/>
      </w:r>
      <w:r>
        <w:rPr>
          <w:rFonts w:hint="eastAsia" w:ascii="Times New Roman" w:hAnsi="Times New Roman" w:cs="Times New Roman"/>
          <w:szCs w:val="21"/>
        </w:rPr>
        <w:t>。</w:t>
      </w:r>
    </w:p>
    <w:p w14:paraId="1A794D54">
      <w:pPr>
        <w:snapToGrid w:val="0"/>
        <w:spacing w:line="360" w:lineRule="auto"/>
        <w:ind w:firstLine="3840" w:firstLineChars="1600"/>
        <w:jc w:val="left"/>
        <w:rPr>
          <w:bCs/>
          <w:sz w:val="24"/>
        </w:rPr>
      </w:pPr>
      <w:r>
        <w:rPr>
          <w:sz w:val="24"/>
          <w:szCs w:val="24"/>
        </w:rPr>
        <w:t>投标人名称：</w:t>
      </w:r>
    </w:p>
    <w:p w14:paraId="79D1BC57">
      <w:pPr>
        <w:snapToGrid w:val="0"/>
        <w:spacing w:line="360" w:lineRule="auto"/>
        <w:ind w:firstLine="480" w:firstLineChars="200"/>
        <w:jc w:val="left"/>
        <w:rPr>
          <w:rFonts w:asciiTheme="minorEastAsia" w:hAnsiTheme="minorEastAsia" w:eastAsiaTheme="minorEastAsia"/>
          <w:b/>
          <w:bCs/>
          <w:sz w:val="24"/>
        </w:rPr>
      </w:pPr>
      <w:r>
        <w:rPr>
          <w:rFonts w:hint="eastAsia"/>
          <w:bCs/>
          <w:sz w:val="24"/>
        </w:rPr>
        <w:t xml:space="preserve">                            日  期</w:t>
      </w:r>
    </w:p>
    <w:sectPr>
      <w:pgSz w:w="11906" w:h="16838"/>
      <w:pgMar w:top="1440" w:right="1797" w:bottom="1440" w:left="1797" w:header="851" w:footer="992" w:gutter="0"/>
      <w:cols w:space="425" w:num="1"/>
      <w:docGrid w:type="lines" w:linePitch="286"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auto"/>
    <w:pitch w:val="default"/>
    <w:sig w:usb0="E10002FF" w:usb1="4000FCFF" w:usb2="00000009" w:usb3="00000000" w:csb0="6000019F" w:csb1="DFD70000"/>
  </w:font>
  <w:font w:name=".......">
    <w:altName w:val="宋体"/>
    <w:panose1 w:val="00000000000000000000"/>
    <w:charset w:val="86"/>
    <w:family w:val="roman"/>
    <w:pitch w:val="default"/>
    <w:sig w:usb0="00000000" w:usb1="00000000" w:usb2="00000010" w:usb3="00000000" w:csb0="00040000" w:csb1="00000000"/>
  </w:font>
  <w:font w:name="����">
    <w:altName w:val="微软雅黑"/>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9591C">
    <w:pPr>
      <w:pStyle w:val="12"/>
      <w:jc w:val="center"/>
    </w:pPr>
    <w:r>
      <w:rPr>
        <w:b/>
      </w:rPr>
      <w:fldChar w:fldCharType="begin"/>
    </w:r>
    <w:r>
      <w:rPr>
        <w:b/>
      </w:rPr>
      <w:instrText xml:space="preserve">PAGE  \* Arabic  \* MERGEFORMAT</w:instrText>
    </w:r>
    <w:r>
      <w:rPr>
        <w:b/>
      </w:rPr>
      <w:fldChar w:fldCharType="separate"/>
    </w:r>
    <w:r>
      <w:rPr>
        <w:b/>
        <w:lang w:val="zh-CN"/>
      </w:rPr>
      <w:t>17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3ED5DFB0">
      <w:pPr>
        <w:pStyle w:val="16"/>
        <w:rPr>
          <w:sz w:val="21"/>
        </w:rPr>
      </w:pPr>
      <w:r>
        <w:rPr>
          <w:rStyle w:val="30"/>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00215"/>
    <w:multiLevelType w:val="singleLevel"/>
    <w:tmpl w:val="9BD00215"/>
    <w:lvl w:ilvl="0" w:tentative="0">
      <w:start w:val="1"/>
      <w:numFmt w:val="decimal"/>
      <w:suff w:val="nothing"/>
      <w:lvlText w:val="%1、"/>
      <w:lvlJc w:val="left"/>
    </w:lvl>
  </w:abstractNum>
  <w:abstractNum w:abstractNumId="1">
    <w:nsid w:val="BCF5A594"/>
    <w:multiLevelType w:val="singleLevel"/>
    <w:tmpl w:val="BCF5A594"/>
    <w:lvl w:ilvl="0" w:tentative="0">
      <w:start w:val="2"/>
      <w:numFmt w:val="decimal"/>
      <w:suff w:val="nothing"/>
      <w:lvlText w:val="%1、"/>
      <w:lvlJc w:val="left"/>
    </w:lvl>
  </w:abstractNum>
  <w:abstractNum w:abstractNumId="2">
    <w:nsid w:val="DB4A9401"/>
    <w:multiLevelType w:val="singleLevel"/>
    <w:tmpl w:val="DB4A9401"/>
    <w:lvl w:ilvl="0" w:tentative="0">
      <w:start w:val="1"/>
      <w:numFmt w:val="decimal"/>
      <w:suff w:val="nothing"/>
      <w:lvlText w:val="%1、"/>
      <w:lvlJc w:val="left"/>
    </w:lvl>
  </w:abstractNum>
  <w:abstractNum w:abstractNumId="3">
    <w:nsid w:val="DF1D2495"/>
    <w:multiLevelType w:val="singleLevel"/>
    <w:tmpl w:val="DF1D2495"/>
    <w:lvl w:ilvl="0" w:tentative="0">
      <w:start w:val="1"/>
      <w:numFmt w:val="decimal"/>
      <w:suff w:val="nothing"/>
      <w:lvlText w:val="%1、"/>
      <w:lvlJc w:val="left"/>
    </w:lvl>
  </w:abstractNum>
  <w:abstractNum w:abstractNumId="4">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5">
    <w:nsid w:val="2C63ACC8"/>
    <w:multiLevelType w:val="singleLevel"/>
    <w:tmpl w:val="2C63ACC8"/>
    <w:lvl w:ilvl="0" w:tentative="0">
      <w:start w:val="1"/>
      <w:numFmt w:val="decimal"/>
      <w:suff w:val="nothing"/>
      <w:lvlText w:val="（%1）"/>
      <w:lvlJc w:val="left"/>
    </w:lvl>
  </w:abstractNum>
  <w:abstractNum w:abstractNumId="6">
    <w:nsid w:val="2E4CA392"/>
    <w:multiLevelType w:val="singleLevel"/>
    <w:tmpl w:val="2E4CA392"/>
    <w:lvl w:ilvl="0" w:tentative="0">
      <w:start w:val="1"/>
      <w:numFmt w:val="decimal"/>
      <w:suff w:val="nothing"/>
      <w:lvlText w:val="%1、"/>
      <w:lvlJc w:val="left"/>
    </w:lvl>
  </w:abstractNum>
  <w:abstractNum w:abstractNumId="7">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6"/>
      <w:lvlText w:val="%3."/>
      <w:lvlJc w:val="left"/>
      <w:pPr>
        <w:ind w:left="792" w:hanging="360"/>
      </w:pPr>
      <w:rPr>
        <w:rFonts w:hint="default"/>
      </w:rPr>
    </w:lvl>
    <w:lvl w:ilvl="3" w:tentative="0">
      <w:start w:val="1"/>
      <w:numFmt w:val="lowerRoman"/>
      <w:pStyle w:val="8"/>
      <w:lvlText w:val="%4."/>
      <w:lvlJc w:val="left"/>
      <w:pPr>
        <w:ind w:left="1152" w:hanging="360"/>
      </w:pPr>
      <w:rPr>
        <w:rFonts w:hint="default"/>
      </w:rPr>
    </w:lvl>
    <w:lvl w:ilvl="4" w:tentative="0">
      <w:start w:val="1"/>
      <w:numFmt w:val="lowerLetter"/>
      <w:pStyle w:val="15"/>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abstractNum w:abstractNumId="8">
    <w:nsid w:val="388A3101"/>
    <w:multiLevelType w:val="singleLevel"/>
    <w:tmpl w:val="388A3101"/>
    <w:lvl w:ilvl="0" w:tentative="0">
      <w:start w:val="2"/>
      <w:numFmt w:val="decimal"/>
      <w:suff w:val="nothing"/>
      <w:lvlText w:val="%1、"/>
      <w:lvlJc w:val="left"/>
    </w:lvl>
  </w:abstractNum>
  <w:num w:numId="1">
    <w:abstractNumId w:val="7"/>
  </w:num>
  <w:num w:numId="2">
    <w:abstractNumId w:val="8"/>
  </w:num>
  <w:num w:numId="3">
    <w:abstractNumId w:val="5"/>
  </w:num>
  <w:num w:numId="4">
    <w:abstractNumId w:val="0"/>
  </w:num>
  <w:num w:numId="5">
    <w:abstractNumId w:val="6"/>
  </w:num>
  <w:num w:numId="6">
    <w:abstractNumId w:val="2"/>
  </w:num>
  <w:num w:numId="7">
    <w:abstractNumId w:val="1"/>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93"/>
  <w:drawingGridVerticalSpacing w:val="143"/>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4NTFjZDUyMjczN2VlYmNmMGM4NjZkOTA5ZTkwNGQifQ=="/>
  </w:docVars>
  <w:rsids>
    <w:rsidRoot w:val="00325832"/>
    <w:rsid w:val="000009BE"/>
    <w:rsid w:val="00000D09"/>
    <w:rsid w:val="00001FD1"/>
    <w:rsid w:val="00006509"/>
    <w:rsid w:val="000076BB"/>
    <w:rsid w:val="00010DCF"/>
    <w:rsid w:val="00011B73"/>
    <w:rsid w:val="00013068"/>
    <w:rsid w:val="00013701"/>
    <w:rsid w:val="00014723"/>
    <w:rsid w:val="00017C2D"/>
    <w:rsid w:val="00020A5D"/>
    <w:rsid w:val="000227B2"/>
    <w:rsid w:val="00025E3C"/>
    <w:rsid w:val="000308AC"/>
    <w:rsid w:val="00030BD8"/>
    <w:rsid w:val="00032015"/>
    <w:rsid w:val="00033D1E"/>
    <w:rsid w:val="000356AE"/>
    <w:rsid w:val="000361B9"/>
    <w:rsid w:val="00036A32"/>
    <w:rsid w:val="000403B6"/>
    <w:rsid w:val="0004130F"/>
    <w:rsid w:val="00042FFE"/>
    <w:rsid w:val="00044850"/>
    <w:rsid w:val="000466B3"/>
    <w:rsid w:val="000479D0"/>
    <w:rsid w:val="00050365"/>
    <w:rsid w:val="0005146C"/>
    <w:rsid w:val="0005525E"/>
    <w:rsid w:val="00056208"/>
    <w:rsid w:val="0005643C"/>
    <w:rsid w:val="00056EF3"/>
    <w:rsid w:val="000607D4"/>
    <w:rsid w:val="000611E4"/>
    <w:rsid w:val="00063218"/>
    <w:rsid w:val="00065BDD"/>
    <w:rsid w:val="00066601"/>
    <w:rsid w:val="000671A1"/>
    <w:rsid w:val="0007081F"/>
    <w:rsid w:val="00071F3B"/>
    <w:rsid w:val="00072388"/>
    <w:rsid w:val="00072543"/>
    <w:rsid w:val="0007319D"/>
    <w:rsid w:val="00074F44"/>
    <w:rsid w:val="000756A0"/>
    <w:rsid w:val="00075BCB"/>
    <w:rsid w:val="00075C85"/>
    <w:rsid w:val="00076BA5"/>
    <w:rsid w:val="000775F5"/>
    <w:rsid w:val="00081168"/>
    <w:rsid w:val="000822B1"/>
    <w:rsid w:val="000826F9"/>
    <w:rsid w:val="00083643"/>
    <w:rsid w:val="00086EBE"/>
    <w:rsid w:val="000908FD"/>
    <w:rsid w:val="00092400"/>
    <w:rsid w:val="00093079"/>
    <w:rsid w:val="00095E2B"/>
    <w:rsid w:val="00096683"/>
    <w:rsid w:val="000A0277"/>
    <w:rsid w:val="000A2BAE"/>
    <w:rsid w:val="000A3F59"/>
    <w:rsid w:val="000A5CEA"/>
    <w:rsid w:val="000B2975"/>
    <w:rsid w:val="000B2E4B"/>
    <w:rsid w:val="000B4F8F"/>
    <w:rsid w:val="000C103D"/>
    <w:rsid w:val="000C337F"/>
    <w:rsid w:val="000C6CA8"/>
    <w:rsid w:val="000C7A3F"/>
    <w:rsid w:val="000D26D7"/>
    <w:rsid w:val="000D2F5A"/>
    <w:rsid w:val="000D514E"/>
    <w:rsid w:val="000E50F9"/>
    <w:rsid w:val="000E6A76"/>
    <w:rsid w:val="000F106F"/>
    <w:rsid w:val="000F1202"/>
    <w:rsid w:val="000F1454"/>
    <w:rsid w:val="000F48D9"/>
    <w:rsid w:val="000F509D"/>
    <w:rsid w:val="000F53CB"/>
    <w:rsid w:val="000F5C82"/>
    <w:rsid w:val="000F6957"/>
    <w:rsid w:val="00104096"/>
    <w:rsid w:val="00104EFC"/>
    <w:rsid w:val="0010588B"/>
    <w:rsid w:val="0010701B"/>
    <w:rsid w:val="001106F6"/>
    <w:rsid w:val="00110727"/>
    <w:rsid w:val="001133CE"/>
    <w:rsid w:val="00115FE5"/>
    <w:rsid w:val="001165C6"/>
    <w:rsid w:val="00121CDE"/>
    <w:rsid w:val="001226EE"/>
    <w:rsid w:val="001235FE"/>
    <w:rsid w:val="001256ED"/>
    <w:rsid w:val="001279C5"/>
    <w:rsid w:val="0013519C"/>
    <w:rsid w:val="001351F5"/>
    <w:rsid w:val="00136F51"/>
    <w:rsid w:val="001403CE"/>
    <w:rsid w:val="001411F4"/>
    <w:rsid w:val="00141664"/>
    <w:rsid w:val="00141B0C"/>
    <w:rsid w:val="00141BC7"/>
    <w:rsid w:val="00143B4D"/>
    <w:rsid w:val="00144FB1"/>
    <w:rsid w:val="00145E32"/>
    <w:rsid w:val="0014634C"/>
    <w:rsid w:val="001515D5"/>
    <w:rsid w:val="001524A8"/>
    <w:rsid w:val="00154232"/>
    <w:rsid w:val="00154575"/>
    <w:rsid w:val="00155064"/>
    <w:rsid w:val="00155128"/>
    <w:rsid w:val="0015599A"/>
    <w:rsid w:val="00157876"/>
    <w:rsid w:val="001646F9"/>
    <w:rsid w:val="001659F0"/>
    <w:rsid w:val="00166D50"/>
    <w:rsid w:val="00167550"/>
    <w:rsid w:val="00167D3B"/>
    <w:rsid w:val="001707F2"/>
    <w:rsid w:val="00171166"/>
    <w:rsid w:val="00172B5E"/>
    <w:rsid w:val="00173561"/>
    <w:rsid w:val="00175016"/>
    <w:rsid w:val="001760DF"/>
    <w:rsid w:val="00180A22"/>
    <w:rsid w:val="0018127A"/>
    <w:rsid w:val="00181601"/>
    <w:rsid w:val="001816C4"/>
    <w:rsid w:val="00181ED5"/>
    <w:rsid w:val="001834DA"/>
    <w:rsid w:val="001851EB"/>
    <w:rsid w:val="00185762"/>
    <w:rsid w:val="0018658F"/>
    <w:rsid w:val="00190B14"/>
    <w:rsid w:val="00191588"/>
    <w:rsid w:val="001927AD"/>
    <w:rsid w:val="00193BCD"/>
    <w:rsid w:val="0019431D"/>
    <w:rsid w:val="00194FBC"/>
    <w:rsid w:val="00196D6B"/>
    <w:rsid w:val="00196E07"/>
    <w:rsid w:val="001A2919"/>
    <w:rsid w:val="001A2A8A"/>
    <w:rsid w:val="001A3DE3"/>
    <w:rsid w:val="001A4051"/>
    <w:rsid w:val="001A46F9"/>
    <w:rsid w:val="001A575B"/>
    <w:rsid w:val="001B105C"/>
    <w:rsid w:val="001B5BEA"/>
    <w:rsid w:val="001C08EE"/>
    <w:rsid w:val="001C0E64"/>
    <w:rsid w:val="001C1255"/>
    <w:rsid w:val="001C1366"/>
    <w:rsid w:val="001C1981"/>
    <w:rsid w:val="001C50CC"/>
    <w:rsid w:val="001C7255"/>
    <w:rsid w:val="001D1850"/>
    <w:rsid w:val="001D1B86"/>
    <w:rsid w:val="001D4712"/>
    <w:rsid w:val="001D6C72"/>
    <w:rsid w:val="001E3CB7"/>
    <w:rsid w:val="001E41C6"/>
    <w:rsid w:val="001F2105"/>
    <w:rsid w:val="001F259C"/>
    <w:rsid w:val="001F2B50"/>
    <w:rsid w:val="001F3072"/>
    <w:rsid w:val="001F345B"/>
    <w:rsid w:val="001F65EF"/>
    <w:rsid w:val="00200E3F"/>
    <w:rsid w:val="002027E3"/>
    <w:rsid w:val="00202EA3"/>
    <w:rsid w:val="00204D75"/>
    <w:rsid w:val="002079E2"/>
    <w:rsid w:val="00210D0A"/>
    <w:rsid w:val="002113A2"/>
    <w:rsid w:val="00212E26"/>
    <w:rsid w:val="00212FB4"/>
    <w:rsid w:val="00214D65"/>
    <w:rsid w:val="00215D4A"/>
    <w:rsid w:val="0021638D"/>
    <w:rsid w:val="00217746"/>
    <w:rsid w:val="00225C2F"/>
    <w:rsid w:val="00226572"/>
    <w:rsid w:val="00226F27"/>
    <w:rsid w:val="002271D4"/>
    <w:rsid w:val="00230077"/>
    <w:rsid w:val="00230690"/>
    <w:rsid w:val="002314E2"/>
    <w:rsid w:val="00231752"/>
    <w:rsid w:val="0023237B"/>
    <w:rsid w:val="00233239"/>
    <w:rsid w:val="002337B2"/>
    <w:rsid w:val="00243364"/>
    <w:rsid w:val="00243DC1"/>
    <w:rsid w:val="00244482"/>
    <w:rsid w:val="00244971"/>
    <w:rsid w:val="0024790F"/>
    <w:rsid w:val="002479DC"/>
    <w:rsid w:val="00251ED7"/>
    <w:rsid w:val="0025218F"/>
    <w:rsid w:val="0025579D"/>
    <w:rsid w:val="0026081A"/>
    <w:rsid w:val="00261C83"/>
    <w:rsid w:val="0026492F"/>
    <w:rsid w:val="00264E75"/>
    <w:rsid w:val="00264E8A"/>
    <w:rsid w:val="00265B2C"/>
    <w:rsid w:val="00266956"/>
    <w:rsid w:val="002672C3"/>
    <w:rsid w:val="00271107"/>
    <w:rsid w:val="0027156D"/>
    <w:rsid w:val="0027182A"/>
    <w:rsid w:val="002729BD"/>
    <w:rsid w:val="00274CF5"/>
    <w:rsid w:val="00277427"/>
    <w:rsid w:val="002804EC"/>
    <w:rsid w:val="00281062"/>
    <w:rsid w:val="00292310"/>
    <w:rsid w:val="0029261B"/>
    <w:rsid w:val="00292BE5"/>
    <w:rsid w:val="00293728"/>
    <w:rsid w:val="0029386D"/>
    <w:rsid w:val="00293B4A"/>
    <w:rsid w:val="002948B5"/>
    <w:rsid w:val="00294986"/>
    <w:rsid w:val="00294DCA"/>
    <w:rsid w:val="00294EAF"/>
    <w:rsid w:val="0029610C"/>
    <w:rsid w:val="00297EAE"/>
    <w:rsid w:val="002A30EA"/>
    <w:rsid w:val="002A37C4"/>
    <w:rsid w:val="002A4B3C"/>
    <w:rsid w:val="002B3BB4"/>
    <w:rsid w:val="002B577A"/>
    <w:rsid w:val="002B5C25"/>
    <w:rsid w:val="002B5E59"/>
    <w:rsid w:val="002C0F2A"/>
    <w:rsid w:val="002C2343"/>
    <w:rsid w:val="002C4E11"/>
    <w:rsid w:val="002C57A2"/>
    <w:rsid w:val="002C60B4"/>
    <w:rsid w:val="002C696D"/>
    <w:rsid w:val="002C7FE4"/>
    <w:rsid w:val="002D09CD"/>
    <w:rsid w:val="002D17E4"/>
    <w:rsid w:val="002D4183"/>
    <w:rsid w:val="002D57F1"/>
    <w:rsid w:val="002D5B4E"/>
    <w:rsid w:val="002E4011"/>
    <w:rsid w:val="002E65F8"/>
    <w:rsid w:val="002E732E"/>
    <w:rsid w:val="002F1119"/>
    <w:rsid w:val="002F13EA"/>
    <w:rsid w:val="002F1A83"/>
    <w:rsid w:val="002F245E"/>
    <w:rsid w:val="002F3A7D"/>
    <w:rsid w:val="002F4792"/>
    <w:rsid w:val="0031086D"/>
    <w:rsid w:val="00321DA5"/>
    <w:rsid w:val="00322EA4"/>
    <w:rsid w:val="00323692"/>
    <w:rsid w:val="0032567E"/>
    <w:rsid w:val="00325832"/>
    <w:rsid w:val="003265E2"/>
    <w:rsid w:val="003337F2"/>
    <w:rsid w:val="00333A1D"/>
    <w:rsid w:val="003340BA"/>
    <w:rsid w:val="00335A65"/>
    <w:rsid w:val="0034183E"/>
    <w:rsid w:val="00343849"/>
    <w:rsid w:val="00344411"/>
    <w:rsid w:val="003505E3"/>
    <w:rsid w:val="00351F07"/>
    <w:rsid w:val="0035257E"/>
    <w:rsid w:val="0035599B"/>
    <w:rsid w:val="00355EEA"/>
    <w:rsid w:val="003562E3"/>
    <w:rsid w:val="00356C4E"/>
    <w:rsid w:val="00361368"/>
    <w:rsid w:val="003629E2"/>
    <w:rsid w:val="0036353E"/>
    <w:rsid w:val="00363D42"/>
    <w:rsid w:val="00363F2E"/>
    <w:rsid w:val="003640C3"/>
    <w:rsid w:val="00364265"/>
    <w:rsid w:val="003663EE"/>
    <w:rsid w:val="00366C53"/>
    <w:rsid w:val="003672D3"/>
    <w:rsid w:val="0037085F"/>
    <w:rsid w:val="00373343"/>
    <w:rsid w:val="00374D2C"/>
    <w:rsid w:val="00377781"/>
    <w:rsid w:val="00377EF3"/>
    <w:rsid w:val="00380538"/>
    <w:rsid w:val="003823D7"/>
    <w:rsid w:val="0038382B"/>
    <w:rsid w:val="003839AE"/>
    <w:rsid w:val="00383A58"/>
    <w:rsid w:val="00383B18"/>
    <w:rsid w:val="00384B8F"/>
    <w:rsid w:val="003918BD"/>
    <w:rsid w:val="00391FD0"/>
    <w:rsid w:val="0039235B"/>
    <w:rsid w:val="00393581"/>
    <w:rsid w:val="00394B36"/>
    <w:rsid w:val="00395727"/>
    <w:rsid w:val="003A0B76"/>
    <w:rsid w:val="003A0FF3"/>
    <w:rsid w:val="003A40F1"/>
    <w:rsid w:val="003A4B1D"/>
    <w:rsid w:val="003A58F8"/>
    <w:rsid w:val="003A6738"/>
    <w:rsid w:val="003A7FEB"/>
    <w:rsid w:val="003B4375"/>
    <w:rsid w:val="003B5849"/>
    <w:rsid w:val="003B5C2C"/>
    <w:rsid w:val="003B6D2D"/>
    <w:rsid w:val="003B76FA"/>
    <w:rsid w:val="003B78E0"/>
    <w:rsid w:val="003C19BB"/>
    <w:rsid w:val="003C6110"/>
    <w:rsid w:val="003C707D"/>
    <w:rsid w:val="003C71A3"/>
    <w:rsid w:val="003D2EF8"/>
    <w:rsid w:val="003E1343"/>
    <w:rsid w:val="003E2399"/>
    <w:rsid w:val="003E2404"/>
    <w:rsid w:val="003E2BBE"/>
    <w:rsid w:val="003E2F1E"/>
    <w:rsid w:val="003E4B1B"/>
    <w:rsid w:val="003E5355"/>
    <w:rsid w:val="003E5EA9"/>
    <w:rsid w:val="003E6127"/>
    <w:rsid w:val="003E6614"/>
    <w:rsid w:val="003E6E8F"/>
    <w:rsid w:val="003E71C1"/>
    <w:rsid w:val="003E71CA"/>
    <w:rsid w:val="003F68DF"/>
    <w:rsid w:val="003F6B18"/>
    <w:rsid w:val="003F7F16"/>
    <w:rsid w:val="0040134A"/>
    <w:rsid w:val="00402BE6"/>
    <w:rsid w:val="00403346"/>
    <w:rsid w:val="0040538D"/>
    <w:rsid w:val="0040553A"/>
    <w:rsid w:val="0040569C"/>
    <w:rsid w:val="00406872"/>
    <w:rsid w:val="00410A95"/>
    <w:rsid w:val="00411297"/>
    <w:rsid w:val="00411416"/>
    <w:rsid w:val="00412894"/>
    <w:rsid w:val="00413F5F"/>
    <w:rsid w:val="00414DAC"/>
    <w:rsid w:val="004153D6"/>
    <w:rsid w:val="00415D1E"/>
    <w:rsid w:val="00415D39"/>
    <w:rsid w:val="00416AFE"/>
    <w:rsid w:val="0041737D"/>
    <w:rsid w:val="004176FC"/>
    <w:rsid w:val="00417F8F"/>
    <w:rsid w:val="00421D05"/>
    <w:rsid w:val="00424D37"/>
    <w:rsid w:val="004267C9"/>
    <w:rsid w:val="00427F8D"/>
    <w:rsid w:val="00431536"/>
    <w:rsid w:val="00431855"/>
    <w:rsid w:val="00431C42"/>
    <w:rsid w:val="00432C99"/>
    <w:rsid w:val="00433257"/>
    <w:rsid w:val="00436E67"/>
    <w:rsid w:val="004377AC"/>
    <w:rsid w:val="0044093F"/>
    <w:rsid w:val="004424FE"/>
    <w:rsid w:val="00442682"/>
    <w:rsid w:val="00443C74"/>
    <w:rsid w:val="00445313"/>
    <w:rsid w:val="0044690D"/>
    <w:rsid w:val="00446C94"/>
    <w:rsid w:val="004559D5"/>
    <w:rsid w:val="0045707C"/>
    <w:rsid w:val="00457B84"/>
    <w:rsid w:val="00457D0B"/>
    <w:rsid w:val="00460809"/>
    <w:rsid w:val="00461A5D"/>
    <w:rsid w:val="00463F25"/>
    <w:rsid w:val="00471879"/>
    <w:rsid w:val="004718E2"/>
    <w:rsid w:val="00472C82"/>
    <w:rsid w:val="004826E0"/>
    <w:rsid w:val="00482D6C"/>
    <w:rsid w:val="004837D6"/>
    <w:rsid w:val="0048533D"/>
    <w:rsid w:val="00495B68"/>
    <w:rsid w:val="00495ECD"/>
    <w:rsid w:val="004A0F57"/>
    <w:rsid w:val="004A155E"/>
    <w:rsid w:val="004A1A52"/>
    <w:rsid w:val="004A1B43"/>
    <w:rsid w:val="004A2375"/>
    <w:rsid w:val="004A2BCE"/>
    <w:rsid w:val="004A3709"/>
    <w:rsid w:val="004A3B65"/>
    <w:rsid w:val="004A4E98"/>
    <w:rsid w:val="004A6A8F"/>
    <w:rsid w:val="004A7516"/>
    <w:rsid w:val="004A7F72"/>
    <w:rsid w:val="004B4ED7"/>
    <w:rsid w:val="004B61FA"/>
    <w:rsid w:val="004B725D"/>
    <w:rsid w:val="004C1EC2"/>
    <w:rsid w:val="004C51C4"/>
    <w:rsid w:val="004C607F"/>
    <w:rsid w:val="004D04E1"/>
    <w:rsid w:val="004D14F1"/>
    <w:rsid w:val="004D302F"/>
    <w:rsid w:val="004D5AE3"/>
    <w:rsid w:val="004D6293"/>
    <w:rsid w:val="004D6546"/>
    <w:rsid w:val="004D76D4"/>
    <w:rsid w:val="004E0B40"/>
    <w:rsid w:val="004E66AE"/>
    <w:rsid w:val="004F3B06"/>
    <w:rsid w:val="004F55DE"/>
    <w:rsid w:val="004F77FC"/>
    <w:rsid w:val="004F7B5C"/>
    <w:rsid w:val="005003BD"/>
    <w:rsid w:val="00502349"/>
    <w:rsid w:val="00506CD1"/>
    <w:rsid w:val="00507A41"/>
    <w:rsid w:val="00513602"/>
    <w:rsid w:val="00513A4E"/>
    <w:rsid w:val="005201BE"/>
    <w:rsid w:val="00524604"/>
    <w:rsid w:val="00524CDB"/>
    <w:rsid w:val="00525EE9"/>
    <w:rsid w:val="00526AE5"/>
    <w:rsid w:val="0053021A"/>
    <w:rsid w:val="005333BF"/>
    <w:rsid w:val="005349D4"/>
    <w:rsid w:val="00534EF8"/>
    <w:rsid w:val="00535A85"/>
    <w:rsid w:val="00537D63"/>
    <w:rsid w:val="005407BF"/>
    <w:rsid w:val="00542508"/>
    <w:rsid w:val="005449BE"/>
    <w:rsid w:val="00544E43"/>
    <w:rsid w:val="00547881"/>
    <w:rsid w:val="00547F40"/>
    <w:rsid w:val="00550B2F"/>
    <w:rsid w:val="00553774"/>
    <w:rsid w:val="0055739D"/>
    <w:rsid w:val="0056011E"/>
    <w:rsid w:val="0056136E"/>
    <w:rsid w:val="005635C3"/>
    <w:rsid w:val="0056402A"/>
    <w:rsid w:val="00566432"/>
    <w:rsid w:val="0057120E"/>
    <w:rsid w:val="005712E0"/>
    <w:rsid w:val="005719B1"/>
    <w:rsid w:val="00572118"/>
    <w:rsid w:val="00572E0A"/>
    <w:rsid w:val="005737C6"/>
    <w:rsid w:val="0057564E"/>
    <w:rsid w:val="00575D5E"/>
    <w:rsid w:val="00580546"/>
    <w:rsid w:val="0058275D"/>
    <w:rsid w:val="005833B4"/>
    <w:rsid w:val="00583E55"/>
    <w:rsid w:val="005842A0"/>
    <w:rsid w:val="0058472E"/>
    <w:rsid w:val="00584D37"/>
    <w:rsid w:val="005863DC"/>
    <w:rsid w:val="00587609"/>
    <w:rsid w:val="005877EB"/>
    <w:rsid w:val="00590A27"/>
    <w:rsid w:val="00593B52"/>
    <w:rsid w:val="0059473B"/>
    <w:rsid w:val="005953CA"/>
    <w:rsid w:val="005960BA"/>
    <w:rsid w:val="00597611"/>
    <w:rsid w:val="005A55DB"/>
    <w:rsid w:val="005A6731"/>
    <w:rsid w:val="005B177F"/>
    <w:rsid w:val="005B2918"/>
    <w:rsid w:val="005B4918"/>
    <w:rsid w:val="005B60ED"/>
    <w:rsid w:val="005B631B"/>
    <w:rsid w:val="005B6420"/>
    <w:rsid w:val="005C176F"/>
    <w:rsid w:val="005C21DB"/>
    <w:rsid w:val="005C43CF"/>
    <w:rsid w:val="005C5EB1"/>
    <w:rsid w:val="005D1B17"/>
    <w:rsid w:val="005D3074"/>
    <w:rsid w:val="005D3683"/>
    <w:rsid w:val="005D671B"/>
    <w:rsid w:val="005D792B"/>
    <w:rsid w:val="005E2406"/>
    <w:rsid w:val="005E2966"/>
    <w:rsid w:val="005E3ADD"/>
    <w:rsid w:val="005E452A"/>
    <w:rsid w:val="005E6149"/>
    <w:rsid w:val="005E7FF4"/>
    <w:rsid w:val="005F09CC"/>
    <w:rsid w:val="005F1B3C"/>
    <w:rsid w:val="005F1C6B"/>
    <w:rsid w:val="005F2890"/>
    <w:rsid w:val="005F297C"/>
    <w:rsid w:val="005F3EB2"/>
    <w:rsid w:val="006001B2"/>
    <w:rsid w:val="0060128D"/>
    <w:rsid w:val="006014DA"/>
    <w:rsid w:val="006038D0"/>
    <w:rsid w:val="00611A86"/>
    <w:rsid w:val="00612B99"/>
    <w:rsid w:val="00612BD3"/>
    <w:rsid w:val="00615AB2"/>
    <w:rsid w:val="00616B13"/>
    <w:rsid w:val="00616BCF"/>
    <w:rsid w:val="00620130"/>
    <w:rsid w:val="00625361"/>
    <w:rsid w:val="0063067D"/>
    <w:rsid w:val="00630B07"/>
    <w:rsid w:val="0063365F"/>
    <w:rsid w:val="00633921"/>
    <w:rsid w:val="00634901"/>
    <w:rsid w:val="00634D00"/>
    <w:rsid w:val="00635DAE"/>
    <w:rsid w:val="00636EEA"/>
    <w:rsid w:val="00637E05"/>
    <w:rsid w:val="00641801"/>
    <w:rsid w:val="00642ED0"/>
    <w:rsid w:val="00644B40"/>
    <w:rsid w:val="00646325"/>
    <w:rsid w:val="00647382"/>
    <w:rsid w:val="006478CA"/>
    <w:rsid w:val="0065048B"/>
    <w:rsid w:val="006533D1"/>
    <w:rsid w:val="006566B6"/>
    <w:rsid w:val="006632A6"/>
    <w:rsid w:val="00663FEC"/>
    <w:rsid w:val="006658F2"/>
    <w:rsid w:val="00665F3D"/>
    <w:rsid w:val="00666DCF"/>
    <w:rsid w:val="00670BE5"/>
    <w:rsid w:val="006728C1"/>
    <w:rsid w:val="006741E5"/>
    <w:rsid w:val="00674887"/>
    <w:rsid w:val="0067623F"/>
    <w:rsid w:val="00676466"/>
    <w:rsid w:val="00676812"/>
    <w:rsid w:val="006802EF"/>
    <w:rsid w:val="00681C7D"/>
    <w:rsid w:val="00687370"/>
    <w:rsid w:val="00692E16"/>
    <w:rsid w:val="00693947"/>
    <w:rsid w:val="006965BE"/>
    <w:rsid w:val="006A1C8A"/>
    <w:rsid w:val="006A1D23"/>
    <w:rsid w:val="006A4BDB"/>
    <w:rsid w:val="006A6F51"/>
    <w:rsid w:val="006A75E7"/>
    <w:rsid w:val="006A796F"/>
    <w:rsid w:val="006B0EC3"/>
    <w:rsid w:val="006B52A7"/>
    <w:rsid w:val="006B5C77"/>
    <w:rsid w:val="006B7D38"/>
    <w:rsid w:val="006C00A6"/>
    <w:rsid w:val="006C0421"/>
    <w:rsid w:val="006C0461"/>
    <w:rsid w:val="006C174C"/>
    <w:rsid w:val="006C1F06"/>
    <w:rsid w:val="006C4BBE"/>
    <w:rsid w:val="006C7894"/>
    <w:rsid w:val="006D0A8E"/>
    <w:rsid w:val="006D0ECF"/>
    <w:rsid w:val="006D1A6A"/>
    <w:rsid w:val="006D2EF8"/>
    <w:rsid w:val="006D4A45"/>
    <w:rsid w:val="006E0CD2"/>
    <w:rsid w:val="006E1997"/>
    <w:rsid w:val="006E1DC3"/>
    <w:rsid w:val="006E2EB7"/>
    <w:rsid w:val="006F030B"/>
    <w:rsid w:val="006F0645"/>
    <w:rsid w:val="006F1700"/>
    <w:rsid w:val="006F6014"/>
    <w:rsid w:val="006F72F8"/>
    <w:rsid w:val="0070070A"/>
    <w:rsid w:val="00704E39"/>
    <w:rsid w:val="007103D1"/>
    <w:rsid w:val="0071321B"/>
    <w:rsid w:val="00715D60"/>
    <w:rsid w:val="007236BA"/>
    <w:rsid w:val="007238DD"/>
    <w:rsid w:val="00723D02"/>
    <w:rsid w:val="00723D84"/>
    <w:rsid w:val="007242EA"/>
    <w:rsid w:val="00724717"/>
    <w:rsid w:val="0072660C"/>
    <w:rsid w:val="00730ECD"/>
    <w:rsid w:val="00731AB7"/>
    <w:rsid w:val="00734C58"/>
    <w:rsid w:val="0074180F"/>
    <w:rsid w:val="0074297A"/>
    <w:rsid w:val="00746019"/>
    <w:rsid w:val="00746C56"/>
    <w:rsid w:val="007532A0"/>
    <w:rsid w:val="00753C47"/>
    <w:rsid w:val="007558DB"/>
    <w:rsid w:val="00755AB9"/>
    <w:rsid w:val="00756865"/>
    <w:rsid w:val="00760746"/>
    <w:rsid w:val="00760B3E"/>
    <w:rsid w:val="007612A9"/>
    <w:rsid w:val="007627C3"/>
    <w:rsid w:val="00763791"/>
    <w:rsid w:val="00764052"/>
    <w:rsid w:val="0076437D"/>
    <w:rsid w:val="00766299"/>
    <w:rsid w:val="00766870"/>
    <w:rsid w:val="00767517"/>
    <w:rsid w:val="00767CAE"/>
    <w:rsid w:val="00771DDB"/>
    <w:rsid w:val="007737A3"/>
    <w:rsid w:val="00773DC4"/>
    <w:rsid w:val="007753D0"/>
    <w:rsid w:val="0077606A"/>
    <w:rsid w:val="00780182"/>
    <w:rsid w:val="00780E86"/>
    <w:rsid w:val="0078146D"/>
    <w:rsid w:val="00781801"/>
    <w:rsid w:val="00783E63"/>
    <w:rsid w:val="00784C33"/>
    <w:rsid w:val="007925BD"/>
    <w:rsid w:val="0079267B"/>
    <w:rsid w:val="0079363C"/>
    <w:rsid w:val="00793B6E"/>
    <w:rsid w:val="007A0BCD"/>
    <w:rsid w:val="007A327B"/>
    <w:rsid w:val="007A4BB5"/>
    <w:rsid w:val="007A4E3E"/>
    <w:rsid w:val="007A4FB6"/>
    <w:rsid w:val="007A5636"/>
    <w:rsid w:val="007A5AEB"/>
    <w:rsid w:val="007A6EBE"/>
    <w:rsid w:val="007B0356"/>
    <w:rsid w:val="007B14A1"/>
    <w:rsid w:val="007B1550"/>
    <w:rsid w:val="007B1B3A"/>
    <w:rsid w:val="007B4071"/>
    <w:rsid w:val="007B4E82"/>
    <w:rsid w:val="007B7043"/>
    <w:rsid w:val="007B7C1E"/>
    <w:rsid w:val="007C1D1B"/>
    <w:rsid w:val="007C422C"/>
    <w:rsid w:val="007C5C62"/>
    <w:rsid w:val="007D1FD9"/>
    <w:rsid w:val="007D6EC1"/>
    <w:rsid w:val="007E0131"/>
    <w:rsid w:val="007E08AF"/>
    <w:rsid w:val="007E0EAB"/>
    <w:rsid w:val="007E24EB"/>
    <w:rsid w:val="007E4563"/>
    <w:rsid w:val="007E4CD6"/>
    <w:rsid w:val="007E7E5F"/>
    <w:rsid w:val="007F1F0C"/>
    <w:rsid w:val="007F5589"/>
    <w:rsid w:val="007F6052"/>
    <w:rsid w:val="007F79A8"/>
    <w:rsid w:val="007F7B9E"/>
    <w:rsid w:val="008005A8"/>
    <w:rsid w:val="008022C3"/>
    <w:rsid w:val="00803DEE"/>
    <w:rsid w:val="00806940"/>
    <w:rsid w:val="008069CB"/>
    <w:rsid w:val="0080752E"/>
    <w:rsid w:val="008079EF"/>
    <w:rsid w:val="008129E8"/>
    <w:rsid w:val="00814C9A"/>
    <w:rsid w:val="008150C7"/>
    <w:rsid w:val="00815E04"/>
    <w:rsid w:val="00817270"/>
    <w:rsid w:val="008228AD"/>
    <w:rsid w:val="008252B9"/>
    <w:rsid w:val="00837228"/>
    <w:rsid w:val="0084084A"/>
    <w:rsid w:val="00846B20"/>
    <w:rsid w:val="008506B2"/>
    <w:rsid w:val="00851179"/>
    <w:rsid w:val="00852EBB"/>
    <w:rsid w:val="008536E0"/>
    <w:rsid w:val="0085585F"/>
    <w:rsid w:val="00855A31"/>
    <w:rsid w:val="00855AF5"/>
    <w:rsid w:val="00855FFB"/>
    <w:rsid w:val="00863F74"/>
    <w:rsid w:val="0086454E"/>
    <w:rsid w:val="0086521D"/>
    <w:rsid w:val="0086630A"/>
    <w:rsid w:val="008736D0"/>
    <w:rsid w:val="00874016"/>
    <w:rsid w:val="0087401C"/>
    <w:rsid w:val="008744A9"/>
    <w:rsid w:val="008745E5"/>
    <w:rsid w:val="00877C12"/>
    <w:rsid w:val="008806D8"/>
    <w:rsid w:val="00881696"/>
    <w:rsid w:val="00883479"/>
    <w:rsid w:val="008834F2"/>
    <w:rsid w:val="00885DD4"/>
    <w:rsid w:val="00886809"/>
    <w:rsid w:val="0088750D"/>
    <w:rsid w:val="008876CD"/>
    <w:rsid w:val="008879C5"/>
    <w:rsid w:val="00890051"/>
    <w:rsid w:val="0089306D"/>
    <w:rsid w:val="008951B3"/>
    <w:rsid w:val="00895914"/>
    <w:rsid w:val="008A1E8A"/>
    <w:rsid w:val="008A4048"/>
    <w:rsid w:val="008B1F79"/>
    <w:rsid w:val="008B2D70"/>
    <w:rsid w:val="008B3001"/>
    <w:rsid w:val="008B52EA"/>
    <w:rsid w:val="008B5DBC"/>
    <w:rsid w:val="008C12BD"/>
    <w:rsid w:val="008C338A"/>
    <w:rsid w:val="008C3C92"/>
    <w:rsid w:val="008C3FA9"/>
    <w:rsid w:val="008C4359"/>
    <w:rsid w:val="008C4E8A"/>
    <w:rsid w:val="008D1F47"/>
    <w:rsid w:val="008D4422"/>
    <w:rsid w:val="008D63AF"/>
    <w:rsid w:val="008D640B"/>
    <w:rsid w:val="008E3C04"/>
    <w:rsid w:val="008E56E2"/>
    <w:rsid w:val="008E5938"/>
    <w:rsid w:val="008F075B"/>
    <w:rsid w:val="008F35A8"/>
    <w:rsid w:val="008F4858"/>
    <w:rsid w:val="009016E3"/>
    <w:rsid w:val="00904A8A"/>
    <w:rsid w:val="00907861"/>
    <w:rsid w:val="009123F9"/>
    <w:rsid w:val="00913750"/>
    <w:rsid w:val="00913F09"/>
    <w:rsid w:val="00917496"/>
    <w:rsid w:val="009206F7"/>
    <w:rsid w:val="00920CD4"/>
    <w:rsid w:val="0092105D"/>
    <w:rsid w:val="0092151E"/>
    <w:rsid w:val="00926BA6"/>
    <w:rsid w:val="009278CF"/>
    <w:rsid w:val="00927B53"/>
    <w:rsid w:val="00931E09"/>
    <w:rsid w:val="009345DB"/>
    <w:rsid w:val="009359C5"/>
    <w:rsid w:val="0093630E"/>
    <w:rsid w:val="00936E99"/>
    <w:rsid w:val="00941302"/>
    <w:rsid w:val="009424DA"/>
    <w:rsid w:val="00947EC9"/>
    <w:rsid w:val="00951A8D"/>
    <w:rsid w:val="00952605"/>
    <w:rsid w:val="009533CE"/>
    <w:rsid w:val="00954AD1"/>
    <w:rsid w:val="00955B43"/>
    <w:rsid w:val="0095612C"/>
    <w:rsid w:val="00957265"/>
    <w:rsid w:val="00962A82"/>
    <w:rsid w:val="009631DF"/>
    <w:rsid w:val="009655BF"/>
    <w:rsid w:val="009662F0"/>
    <w:rsid w:val="00966DD6"/>
    <w:rsid w:val="009678FF"/>
    <w:rsid w:val="0097327D"/>
    <w:rsid w:val="009753B8"/>
    <w:rsid w:val="00975D17"/>
    <w:rsid w:val="00976200"/>
    <w:rsid w:val="009769EF"/>
    <w:rsid w:val="00977FB6"/>
    <w:rsid w:val="009809F0"/>
    <w:rsid w:val="009829B0"/>
    <w:rsid w:val="00984EF4"/>
    <w:rsid w:val="00986D62"/>
    <w:rsid w:val="00990618"/>
    <w:rsid w:val="009911C9"/>
    <w:rsid w:val="00993EF2"/>
    <w:rsid w:val="00995B20"/>
    <w:rsid w:val="0099688A"/>
    <w:rsid w:val="00996C19"/>
    <w:rsid w:val="00997F7F"/>
    <w:rsid w:val="009A0B81"/>
    <w:rsid w:val="009A28F8"/>
    <w:rsid w:val="009A3182"/>
    <w:rsid w:val="009A4641"/>
    <w:rsid w:val="009A64B1"/>
    <w:rsid w:val="009A70B1"/>
    <w:rsid w:val="009A7596"/>
    <w:rsid w:val="009B477B"/>
    <w:rsid w:val="009B656D"/>
    <w:rsid w:val="009C04EE"/>
    <w:rsid w:val="009C4A2E"/>
    <w:rsid w:val="009C513D"/>
    <w:rsid w:val="009C69C7"/>
    <w:rsid w:val="009D10B3"/>
    <w:rsid w:val="009D187B"/>
    <w:rsid w:val="009D2385"/>
    <w:rsid w:val="009D43F3"/>
    <w:rsid w:val="009D5C8E"/>
    <w:rsid w:val="009E0499"/>
    <w:rsid w:val="009E193C"/>
    <w:rsid w:val="009E2558"/>
    <w:rsid w:val="009E3B6B"/>
    <w:rsid w:val="009E4458"/>
    <w:rsid w:val="009E44DC"/>
    <w:rsid w:val="009E7212"/>
    <w:rsid w:val="009E7D35"/>
    <w:rsid w:val="009F2269"/>
    <w:rsid w:val="009F420A"/>
    <w:rsid w:val="009F4BD7"/>
    <w:rsid w:val="009F58C8"/>
    <w:rsid w:val="009F598A"/>
    <w:rsid w:val="009F6DC2"/>
    <w:rsid w:val="00A002FE"/>
    <w:rsid w:val="00A009DB"/>
    <w:rsid w:val="00A010CA"/>
    <w:rsid w:val="00A02228"/>
    <w:rsid w:val="00A03C3F"/>
    <w:rsid w:val="00A03C90"/>
    <w:rsid w:val="00A03EDD"/>
    <w:rsid w:val="00A07E61"/>
    <w:rsid w:val="00A10C43"/>
    <w:rsid w:val="00A10E86"/>
    <w:rsid w:val="00A1114F"/>
    <w:rsid w:val="00A11FFD"/>
    <w:rsid w:val="00A123A7"/>
    <w:rsid w:val="00A12C8D"/>
    <w:rsid w:val="00A17032"/>
    <w:rsid w:val="00A20E37"/>
    <w:rsid w:val="00A21611"/>
    <w:rsid w:val="00A216D7"/>
    <w:rsid w:val="00A218BC"/>
    <w:rsid w:val="00A22283"/>
    <w:rsid w:val="00A2277A"/>
    <w:rsid w:val="00A252F0"/>
    <w:rsid w:val="00A264A9"/>
    <w:rsid w:val="00A26C90"/>
    <w:rsid w:val="00A3181B"/>
    <w:rsid w:val="00A31C58"/>
    <w:rsid w:val="00A3561D"/>
    <w:rsid w:val="00A35BC5"/>
    <w:rsid w:val="00A41116"/>
    <w:rsid w:val="00A4388E"/>
    <w:rsid w:val="00A4406A"/>
    <w:rsid w:val="00A440E2"/>
    <w:rsid w:val="00A45815"/>
    <w:rsid w:val="00A5016B"/>
    <w:rsid w:val="00A5132F"/>
    <w:rsid w:val="00A522B7"/>
    <w:rsid w:val="00A5241A"/>
    <w:rsid w:val="00A53C66"/>
    <w:rsid w:val="00A54452"/>
    <w:rsid w:val="00A55CB3"/>
    <w:rsid w:val="00A56D44"/>
    <w:rsid w:val="00A57696"/>
    <w:rsid w:val="00A60795"/>
    <w:rsid w:val="00A60AF2"/>
    <w:rsid w:val="00A62455"/>
    <w:rsid w:val="00A64F8F"/>
    <w:rsid w:val="00A70AF1"/>
    <w:rsid w:val="00A711EB"/>
    <w:rsid w:val="00A71FDC"/>
    <w:rsid w:val="00A7203A"/>
    <w:rsid w:val="00A74C1E"/>
    <w:rsid w:val="00A75B76"/>
    <w:rsid w:val="00A8009D"/>
    <w:rsid w:val="00A80AAB"/>
    <w:rsid w:val="00A82D75"/>
    <w:rsid w:val="00A834AF"/>
    <w:rsid w:val="00A859BB"/>
    <w:rsid w:val="00A85A41"/>
    <w:rsid w:val="00A8621B"/>
    <w:rsid w:val="00A90811"/>
    <w:rsid w:val="00A90E13"/>
    <w:rsid w:val="00A92667"/>
    <w:rsid w:val="00A92A1A"/>
    <w:rsid w:val="00A936E7"/>
    <w:rsid w:val="00A940B9"/>
    <w:rsid w:val="00A947C9"/>
    <w:rsid w:val="00A95F06"/>
    <w:rsid w:val="00A97408"/>
    <w:rsid w:val="00AA0FDA"/>
    <w:rsid w:val="00AA2CF3"/>
    <w:rsid w:val="00AA40D1"/>
    <w:rsid w:val="00AA6B88"/>
    <w:rsid w:val="00AA772B"/>
    <w:rsid w:val="00AB040F"/>
    <w:rsid w:val="00AB0F96"/>
    <w:rsid w:val="00AB13C6"/>
    <w:rsid w:val="00AB1700"/>
    <w:rsid w:val="00AB1AAB"/>
    <w:rsid w:val="00AB1AB2"/>
    <w:rsid w:val="00AB472B"/>
    <w:rsid w:val="00AB4A71"/>
    <w:rsid w:val="00AB6CD5"/>
    <w:rsid w:val="00AB6FD5"/>
    <w:rsid w:val="00AC0B2F"/>
    <w:rsid w:val="00AC2415"/>
    <w:rsid w:val="00AC27FA"/>
    <w:rsid w:val="00AC413D"/>
    <w:rsid w:val="00AC6A22"/>
    <w:rsid w:val="00AC7CD8"/>
    <w:rsid w:val="00AC7ED6"/>
    <w:rsid w:val="00AD07A0"/>
    <w:rsid w:val="00AD2445"/>
    <w:rsid w:val="00AD2C65"/>
    <w:rsid w:val="00AD2F15"/>
    <w:rsid w:val="00AE1773"/>
    <w:rsid w:val="00AE1E02"/>
    <w:rsid w:val="00AE2A89"/>
    <w:rsid w:val="00AE2ECF"/>
    <w:rsid w:val="00AE5C1F"/>
    <w:rsid w:val="00AE6074"/>
    <w:rsid w:val="00AF0264"/>
    <w:rsid w:val="00AF06D9"/>
    <w:rsid w:val="00AF2B5F"/>
    <w:rsid w:val="00AF5442"/>
    <w:rsid w:val="00B012DE"/>
    <w:rsid w:val="00B01473"/>
    <w:rsid w:val="00B024BA"/>
    <w:rsid w:val="00B05458"/>
    <w:rsid w:val="00B05E02"/>
    <w:rsid w:val="00B1328E"/>
    <w:rsid w:val="00B13707"/>
    <w:rsid w:val="00B13CD0"/>
    <w:rsid w:val="00B1550C"/>
    <w:rsid w:val="00B20C4D"/>
    <w:rsid w:val="00B21567"/>
    <w:rsid w:val="00B25107"/>
    <w:rsid w:val="00B32A76"/>
    <w:rsid w:val="00B32C88"/>
    <w:rsid w:val="00B356FD"/>
    <w:rsid w:val="00B4237D"/>
    <w:rsid w:val="00B42656"/>
    <w:rsid w:val="00B43332"/>
    <w:rsid w:val="00B443B4"/>
    <w:rsid w:val="00B44C24"/>
    <w:rsid w:val="00B452D5"/>
    <w:rsid w:val="00B45888"/>
    <w:rsid w:val="00B45B15"/>
    <w:rsid w:val="00B47A27"/>
    <w:rsid w:val="00B51D96"/>
    <w:rsid w:val="00B53BD7"/>
    <w:rsid w:val="00B54081"/>
    <w:rsid w:val="00B54976"/>
    <w:rsid w:val="00B56096"/>
    <w:rsid w:val="00B5683D"/>
    <w:rsid w:val="00B658AD"/>
    <w:rsid w:val="00B6637D"/>
    <w:rsid w:val="00B666EF"/>
    <w:rsid w:val="00B671A0"/>
    <w:rsid w:val="00B672EC"/>
    <w:rsid w:val="00B70743"/>
    <w:rsid w:val="00B70CDA"/>
    <w:rsid w:val="00B71F81"/>
    <w:rsid w:val="00B7209F"/>
    <w:rsid w:val="00B728F9"/>
    <w:rsid w:val="00B812A5"/>
    <w:rsid w:val="00B8141F"/>
    <w:rsid w:val="00B817DB"/>
    <w:rsid w:val="00B84566"/>
    <w:rsid w:val="00B85B8D"/>
    <w:rsid w:val="00B85D52"/>
    <w:rsid w:val="00B86890"/>
    <w:rsid w:val="00B868B6"/>
    <w:rsid w:val="00B87E86"/>
    <w:rsid w:val="00B92756"/>
    <w:rsid w:val="00B92A34"/>
    <w:rsid w:val="00B979DD"/>
    <w:rsid w:val="00BA032F"/>
    <w:rsid w:val="00BA0BF4"/>
    <w:rsid w:val="00BA33E7"/>
    <w:rsid w:val="00BA404F"/>
    <w:rsid w:val="00BA48C0"/>
    <w:rsid w:val="00BA4E83"/>
    <w:rsid w:val="00BA5FBE"/>
    <w:rsid w:val="00BB21E1"/>
    <w:rsid w:val="00BB4FBC"/>
    <w:rsid w:val="00BB6332"/>
    <w:rsid w:val="00BC0737"/>
    <w:rsid w:val="00BC1713"/>
    <w:rsid w:val="00BC256A"/>
    <w:rsid w:val="00BC3847"/>
    <w:rsid w:val="00BC6742"/>
    <w:rsid w:val="00BC74D7"/>
    <w:rsid w:val="00BC7FD0"/>
    <w:rsid w:val="00BD0EA1"/>
    <w:rsid w:val="00BD11D6"/>
    <w:rsid w:val="00BD6411"/>
    <w:rsid w:val="00BD7329"/>
    <w:rsid w:val="00BD751A"/>
    <w:rsid w:val="00BE30EE"/>
    <w:rsid w:val="00BE4FFC"/>
    <w:rsid w:val="00BE63BC"/>
    <w:rsid w:val="00BF27F1"/>
    <w:rsid w:val="00BF3297"/>
    <w:rsid w:val="00BF3B42"/>
    <w:rsid w:val="00BF7162"/>
    <w:rsid w:val="00BF761C"/>
    <w:rsid w:val="00C030CD"/>
    <w:rsid w:val="00C03843"/>
    <w:rsid w:val="00C0504F"/>
    <w:rsid w:val="00C0691A"/>
    <w:rsid w:val="00C0765F"/>
    <w:rsid w:val="00C07C56"/>
    <w:rsid w:val="00C137F2"/>
    <w:rsid w:val="00C14183"/>
    <w:rsid w:val="00C15B32"/>
    <w:rsid w:val="00C20946"/>
    <w:rsid w:val="00C2357D"/>
    <w:rsid w:val="00C23595"/>
    <w:rsid w:val="00C23D41"/>
    <w:rsid w:val="00C24668"/>
    <w:rsid w:val="00C258AC"/>
    <w:rsid w:val="00C337B7"/>
    <w:rsid w:val="00C33D90"/>
    <w:rsid w:val="00C369C1"/>
    <w:rsid w:val="00C4080D"/>
    <w:rsid w:val="00C46949"/>
    <w:rsid w:val="00C47A30"/>
    <w:rsid w:val="00C53D13"/>
    <w:rsid w:val="00C55371"/>
    <w:rsid w:val="00C553EC"/>
    <w:rsid w:val="00C555A4"/>
    <w:rsid w:val="00C55658"/>
    <w:rsid w:val="00C61232"/>
    <w:rsid w:val="00C627B1"/>
    <w:rsid w:val="00C63BB6"/>
    <w:rsid w:val="00C65875"/>
    <w:rsid w:val="00C65D79"/>
    <w:rsid w:val="00C66604"/>
    <w:rsid w:val="00C67013"/>
    <w:rsid w:val="00C677B6"/>
    <w:rsid w:val="00C720A2"/>
    <w:rsid w:val="00C7230E"/>
    <w:rsid w:val="00C807DD"/>
    <w:rsid w:val="00C8474B"/>
    <w:rsid w:val="00C90CF2"/>
    <w:rsid w:val="00C934E9"/>
    <w:rsid w:val="00C96CEB"/>
    <w:rsid w:val="00CA0D71"/>
    <w:rsid w:val="00CA262C"/>
    <w:rsid w:val="00CA5A83"/>
    <w:rsid w:val="00CB1696"/>
    <w:rsid w:val="00CB1DAD"/>
    <w:rsid w:val="00CB245F"/>
    <w:rsid w:val="00CB40AA"/>
    <w:rsid w:val="00CB75C7"/>
    <w:rsid w:val="00CC3889"/>
    <w:rsid w:val="00CC3D49"/>
    <w:rsid w:val="00CC4E68"/>
    <w:rsid w:val="00CC7008"/>
    <w:rsid w:val="00CC723A"/>
    <w:rsid w:val="00CD0467"/>
    <w:rsid w:val="00CD11B0"/>
    <w:rsid w:val="00CD214D"/>
    <w:rsid w:val="00CD4977"/>
    <w:rsid w:val="00CD7147"/>
    <w:rsid w:val="00CE0986"/>
    <w:rsid w:val="00CE143E"/>
    <w:rsid w:val="00CE2CE8"/>
    <w:rsid w:val="00CE2E3D"/>
    <w:rsid w:val="00CE48BF"/>
    <w:rsid w:val="00CE5B88"/>
    <w:rsid w:val="00CE6A54"/>
    <w:rsid w:val="00CF155D"/>
    <w:rsid w:val="00CF31B8"/>
    <w:rsid w:val="00CF3D52"/>
    <w:rsid w:val="00CF4653"/>
    <w:rsid w:val="00CF6EAD"/>
    <w:rsid w:val="00D01581"/>
    <w:rsid w:val="00D03AF1"/>
    <w:rsid w:val="00D05D4F"/>
    <w:rsid w:val="00D068DD"/>
    <w:rsid w:val="00D06931"/>
    <w:rsid w:val="00D1043B"/>
    <w:rsid w:val="00D10A4A"/>
    <w:rsid w:val="00D12CAF"/>
    <w:rsid w:val="00D13280"/>
    <w:rsid w:val="00D15BBF"/>
    <w:rsid w:val="00D16799"/>
    <w:rsid w:val="00D17FEC"/>
    <w:rsid w:val="00D214A0"/>
    <w:rsid w:val="00D23CDE"/>
    <w:rsid w:val="00D260FE"/>
    <w:rsid w:val="00D269F6"/>
    <w:rsid w:val="00D31A2B"/>
    <w:rsid w:val="00D31D45"/>
    <w:rsid w:val="00D33716"/>
    <w:rsid w:val="00D340CB"/>
    <w:rsid w:val="00D41C86"/>
    <w:rsid w:val="00D43D4D"/>
    <w:rsid w:val="00D4407E"/>
    <w:rsid w:val="00D51079"/>
    <w:rsid w:val="00D529AD"/>
    <w:rsid w:val="00D52ECC"/>
    <w:rsid w:val="00D5488C"/>
    <w:rsid w:val="00D55D73"/>
    <w:rsid w:val="00D57E7B"/>
    <w:rsid w:val="00D616C1"/>
    <w:rsid w:val="00D61F06"/>
    <w:rsid w:val="00D63E4B"/>
    <w:rsid w:val="00D646D7"/>
    <w:rsid w:val="00D718BE"/>
    <w:rsid w:val="00D73247"/>
    <w:rsid w:val="00D7519F"/>
    <w:rsid w:val="00D76EA9"/>
    <w:rsid w:val="00D83D5B"/>
    <w:rsid w:val="00D8458A"/>
    <w:rsid w:val="00D84E35"/>
    <w:rsid w:val="00D85E94"/>
    <w:rsid w:val="00D86688"/>
    <w:rsid w:val="00D86F65"/>
    <w:rsid w:val="00D872E5"/>
    <w:rsid w:val="00D873D6"/>
    <w:rsid w:val="00D902A3"/>
    <w:rsid w:val="00D94293"/>
    <w:rsid w:val="00D94BC3"/>
    <w:rsid w:val="00DA043B"/>
    <w:rsid w:val="00DA0676"/>
    <w:rsid w:val="00DA1C99"/>
    <w:rsid w:val="00DA1D24"/>
    <w:rsid w:val="00DA27F3"/>
    <w:rsid w:val="00DA30D4"/>
    <w:rsid w:val="00DA3B07"/>
    <w:rsid w:val="00DA44A4"/>
    <w:rsid w:val="00DA4AE5"/>
    <w:rsid w:val="00DA5924"/>
    <w:rsid w:val="00DA67A5"/>
    <w:rsid w:val="00DB0913"/>
    <w:rsid w:val="00DB3474"/>
    <w:rsid w:val="00DB5E02"/>
    <w:rsid w:val="00DB682A"/>
    <w:rsid w:val="00DC08FB"/>
    <w:rsid w:val="00DC1E27"/>
    <w:rsid w:val="00DC45A5"/>
    <w:rsid w:val="00DC53EC"/>
    <w:rsid w:val="00DC54A5"/>
    <w:rsid w:val="00DD1FB1"/>
    <w:rsid w:val="00DD3F97"/>
    <w:rsid w:val="00DD4A57"/>
    <w:rsid w:val="00DD4D01"/>
    <w:rsid w:val="00DD51AD"/>
    <w:rsid w:val="00DD708B"/>
    <w:rsid w:val="00DE5B26"/>
    <w:rsid w:val="00DE5E65"/>
    <w:rsid w:val="00DE78D0"/>
    <w:rsid w:val="00DF12BE"/>
    <w:rsid w:val="00DF2A97"/>
    <w:rsid w:val="00DF67A6"/>
    <w:rsid w:val="00DF6EF9"/>
    <w:rsid w:val="00DF76D1"/>
    <w:rsid w:val="00E001CD"/>
    <w:rsid w:val="00E00A67"/>
    <w:rsid w:val="00E03E6D"/>
    <w:rsid w:val="00E0438B"/>
    <w:rsid w:val="00E07B01"/>
    <w:rsid w:val="00E10767"/>
    <w:rsid w:val="00E14F1E"/>
    <w:rsid w:val="00E15D14"/>
    <w:rsid w:val="00E176FC"/>
    <w:rsid w:val="00E20F2B"/>
    <w:rsid w:val="00E227FF"/>
    <w:rsid w:val="00E2462E"/>
    <w:rsid w:val="00E269BA"/>
    <w:rsid w:val="00E3578B"/>
    <w:rsid w:val="00E40D2B"/>
    <w:rsid w:val="00E40D53"/>
    <w:rsid w:val="00E426C6"/>
    <w:rsid w:val="00E42F5F"/>
    <w:rsid w:val="00E435B2"/>
    <w:rsid w:val="00E51DF4"/>
    <w:rsid w:val="00E51E40"/>
    <w:rsid w:val="00E575B1"/>
    <w:rsid w:val="00E578C5"/>
    <w:rsid w:val="00E60CAD"/>
    <w:rsid w:val="00E65348"/>
    <w:rsid w:val="00E67265"/>
    <w:rsid w:val="00E672B6"/>
    <w:rsid w:val="00E716E0"/>
    <w:rsid w:val="00E71BED"/>
    <w:rsid w:val="00E72CA6"/>
    <w:rsid w:val="00E735AD"/>
    <w:rsid w:val="00E7453E"/>
    <w:rsid w:val="00E753DF"/>
    <w:rsid w:val="00E77325"/>
    <w:rsid w:val="00E81B33"/>
    <w:rsid w:val="00E81D71"/>
    <w:rsid w:val="00E839EF"/>
    <w:rsid w:val="00E8518D"/>
    <w:rsid w:val="00E861F9"/>
    <w:rsid w:val="00E902A9"/>
    <w:rsid w:val="00E92A1C"/>
    <w:rsid w:val="00E92BE5"/>
    <w:rsid w:val="00E92C60"/>
    <w:rsid w:val="00EA0B85"/>
    <w:rsid w:val="00EA1774"/>
    <w:rsid w:val="00EA347C"/>
    <w:rsid w:val="00EA3BA2"/>
    <w:rsid w:val="00EA48B8"/>
    <w:rsid w:val="00EA6EC8"/>
    <w:rsid w:val="00EB01B6"/>
    <w:rsid w:val="00EB0392"/>
    <w:rsid w:val="00EB1F35"/>
    <w:rsid w:val="00EB289A"/>
    <w:rsid w:val="00EB3482"/>
    <w:rsid w:val="00EB39C5"/>
    <w:rsid w:val="00EB47D5"/>
    <w:rsid w:val="00EB6C44"/>
    <w:rsid w:val="00EB6DF3"/>
    <w:rsid w:val="00EC0339"/>
    <w:rsid w:val="00EC07CF"/>
    <w:rsid w:val="00EC2FAA"/>
    <w:rsid w:val="00EC3329"/>
    <w:rsid w:val="00EC6761"/>
    <w:rsid w:val="00ED080B"/>
    <w:rsid w:val="00ED0E03"/>
    <w:rsid w:val="00ED4B6D"/>
    <w:rsid w:val="00ED4E16"/>
    <w:rsid w:val="00ED4EE1"/>
    <w:rsid w:val="00ED6893"/>
    <w:rsid w:val="00EE55C1"/>
    <w:rsid w:val="00EE6C34"/>
    <w:rsid w:val="00EF0D03"/>
    <w:rsid w:val="00EF0E84"/>
    <w:rsid w:val="00EF18D1"/>
    <w:rsid w:val="00EF5154"/>
    <w:rsid w:val="00EF5351"/>
    <w:rsid w:val="00EF7338"/>
    <w:rsid w:val="00EF76A8"/>
    <w:rsid w:val="00F0211C"/>
    <w:rsid w:val="00F0274A"/>
    <w:rsid w:val="00F0353A"/>
    <w:rsid w:val="00F041C4"/>
    <w:rsid w:val="00F04FF1"/>
    <w:rsid w:val="00F0691A"/>
    <w:rsid w:val="00F06AA0"/>
    <w:rsid w:val="00F06EBA"/>
    <w:rsid w:val="00F070E8"/>
    <w:rsid w:val="00F11609"/>
    <w:rsid w:val="00F14E51"/>
    <w:rsid w:val="00F1607F"/>
    <w:rsid w:val="00F172BC"/>
    <w:rsid w:val="00F238DF"/>
    <w:rsid w:val="00F24726"/>
    <w:rsid w:val="00F25935"/>
    <w:rsid w:val="00F25F91"/>
    <w:rsid w:val="00F306C7"/>
    <w:rsid w:val="00F32F05"/>
    <w:rsid w:val="00F33577"/>
    <w:rsid w:val="00F33DDF"/>
    <w:rsid w:val="00F358DA"/>
    <w:rsid w:val="00F3680F"/>
    <w:rsid w:val="00F40389"/>
    <w:rsid w:val="00F41B8B"/>
    <w:rsid w:val="00F427BF"/>
    <w:rsid w:val="00F435CE"/>
    <w:rsid w:val="00F436AA"/>
    <w:rsid w:val="00F43FF6"/>
    <w:rsid w:val="00F46E8B"/>
    <w:rsid w:val="00F47B79"/>
    <w:rsid w:val="00F51AD2"/>
    <w:rsid w:val="00F52E12"/>
    <w:rsid w:val="00F57097"/>
    <w:rsid w:val="00F61CAD"/>
    <w:rsid w:val="00F641EC"/>
    <w:rsid w:val="00F649A4"/>
    <w:rsid w:val="00F64D46"/>
    <w:rsid w:val="00F66DD2"/>
    <w:rsid w:val="00F67C9D"/>
    <w:rsid w:val="00F70820"/>
    <w:rsid w:val="00F71BEE"/>
    <w:rsid w:val="00F740E6"/>
    <w:rsid w:val="00F77FB2"/>
    <w:rsid w:val="00F86DB5"/>
    <w:rsid w:val="00F86E3C"/>
    <w:rsid w:val="00F86E7B"/>
    <w:rsid w:val="00F875F3"/>
    <w:rsid w:val="00F9117A"/>
    <w:rsid w:val="00F92891"/>
    <w:rsid w:val="00F96AC1"/>
    <w:rsid w:val="00F970A0"/>
    <w:rsid w:val="00F97162"/>
    <w:rsid w:val="00FA16EF"/>
    <w:rsid w:val="00FA2E72"/>
    <w:rsid w:val="00FA30E9"/>
    <w:rsid w:val="00FA3B63"/>
    <w:rsid w:val="00FA4865"/>
    <w:rsid w:val="00FA54F1"/>
    <w:rsid w:val="00FA7C7F"/>
    <w:rsid w:val="00FB0A47"/>
    <w:rsid w:val="00FB3025"/>
    <w:rsid w:val="00FB56AE"/>
    <w:rsid w:val="00FC3F93"/>
    <w:rsid w:val="00FC4548"/>
    <w:rsid w:val="00FC4DF5"/>
    <w:rsid w:val="00FC5B2A"/>
    <w:rsid w:val="00FC6823"/>
    <w:rsid w:val="00FC7BCC"/>
    <w:rsid w:val="00FC7E2D"/>
    <w:rsid w:val="00FC7FDF"/>
    <w:rsid w:val="00FD039A"/>
    <w:rsid w:val="00FD1B2C"/>
    <w:rsid w:val="00FD1C02"/>
    <w:rsid w:val="00FD1F48"/>
    <w:rsid w:val="00FD2929"/>
    <w:rsid w:val="00FD3118"/>
    <w:rsid w:val="00FD38BC"/>
    <w:rsid w:val="00FD430F"/>
    <w:rsid w:val="00FD4590"/>
    <w:rsid w:val="00FE006A"/>
    <w:rsid w:val="00FE251C"/>
    <w:rsid w:val="00FE3329"/>
    <w:rsid w:val="00FE7B36"/>
    <w:rsid w:val="00FF342A"/>
    <w:rsid w:val="00FF5906"/>
    <w:rsid w:val="00FF5AFA"/>
    <w:rsid w:val="00FF6380"/>
    <w:rsid w:val="010B22B0"/>
    <w:rsid w:val="027107CE"/>
    <w:rsid w:val="02E01C47"/>
    <w:rsid w:val="03311CEA"/>
    <w:rsid w:val="047D0B4D"/>
    <w:rsid w:val="0580501B"/>
    <w:rsid w:val="066E30C6"/>
    <w:rsid w:val="075A189C"/>
    <w:rsid w:val="08925E3D"/>
    <w:rsid w:val="0C076797"/>
    <w:rsid w:val="0D0711DF"/>
    <w:rsid w:val="0E4D6544"/>
    <w:rsid w:val="0E653000"/>
    <w:rsid w:val="0ED65CAC"/>
    <w:rsid w:val="0F8E47D8"/>
    <w:rsid w:val="0FA9282C"/>
    <w:rsid w:val="106612B1"/>
    <w:rsid w:val="11357601"/>
    <w:rsid w:val="12062D4C"/>
    <w:rsid w:val="12F901BB"/>
    <w:rsid w:val="15130A9A"/>
    <w:rsid w:val="151439D2"/>
    <w:rsid w:val="17116BC2"/>
    <w:rsid w:val="19BD4EF2"/>
    <w:rsid w:val="1B832210"/>
    <w:rsid w:val="1BCF516C"/>
    <w:rsid w:val="1EF045B7"/>
    <w:rsid w:val="24442606"/>
    <w:rsid w:val="24FD3B3B"/>
    <w:rsid w:val="26A76454"/>
    <w:rsid w:val="27BF3329"/>
    <w:rsid w:val="2A1B4A63"/>
    <w:rsid w:val="2A224043"/>
    <w:rsid w:val="2B1E2A5D"/>
    <w:rsid w:val="2B45448D"/>
    <w:rsid w:val="2BAE5F0A"/>
    <w:rsid w:val="2E3B56D4"/>
    <w:rsid w:val="300701BD"/>
    <w:rsid w:val="320000BF"/>
    <w:rsid w:val="32330EEB"/>
    <w:rsid w:val="324E1E79"/>
    <w:rsid w:val="34A51AF9"/>
    <w:rsid w:val="3B286FE0"/>
    <w:rsid w:val="3CCF1E09"/>
    <w:rsid w:val="3CD94B9C"/>
    <w:rsid w:val="3E3159C2"/>
    <w:rsid w:val="3F281CA4"/>
    <w:rsid w:val="3FDA2F9E"/>
    <w:rsid w:val="41783E58"/>
    <w:rsid w:val="41AE46E3"/>
    <w:rsid w:val="450D4A14"/>
    <w:rsid w:val="467B0A19"/>
    <w:rsid w:val="46873259"/>
    <w:rsid w:val="4721401A"/>
    <w:rsid w:val="492B486B"/>
    <w:rsid w:val="4AE4426F"/>
    <w:rsid w:val="4BE95027"/>
    <w:rsid w:val="4C9D5A7F"/>
    <w:rsid w:val="4DD728CB"/>
    <w:rsid w:val="4E7E540B"/>
    <w:rsid w:val="4FB530E0"/>
    <w:rsid w:val="50E377D9"/>
    <w:rsid w:val="51D13AD5"/>
    <w:rsid w:val="54EB4EAE"/>
    <w:rsid w:val="55733821"/>
    <w:rsid w:val="5A5A0B0C"/>
    <w:rsid w:val="5B453719"/>
    <w:rsid w:val="5DCE3877"/>
    <w:rsid w:val="5F746EA8"/>
    <w:rsid w:val="60CB122E"/>
    <w:rsid w:val="611532FA"/>
    <w:rsid w:val="61565B0A"/>
    <w:rsid w:val="620713E0"/>
    <w:rsid w:val="639130C5"/>
    <w:rsid w:val="65EC5638"/>
    <w:rsid w:val="69F63758"/>
    <w:rsid w:val="6B0F149F"/>
    <w:rsid w:val="6EA97E5C"/>
    <w:rsid w:val="6ED71993"/>
    <w:rsid w:val="768076F4"/>
    <w:rsid w:val="76D87530"/>
    <w:rsid w:val="78C95383"/>
    <w:rsid w:val="790E0FE8"/>
    <w:rsid w:val="7B7A0BB6"/>
    <w:rsid w:val="7C745605"/>
    <w:rsid w:val="7CB41EA6"/>
    <w:rsid w:val="7D3D633F"/>
    <w:rsid w:val="7EAD30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Body Text Indent"/>
    <w:basedOn w:val="1"/>
    <w:link w:val="33"/>
    <w:qFormat/>
    <w:uiPriority w:val="0"/>
    <w:pPr>
      <w:tabs>
        <w:tab w:val="left" w:pos="480"/>
      </w:tabs>
      <w:spacing w:line="560" w:lineRule="exact"/>
      <w:ind w:firstLine="480"/>
      <w:jc w:val="left"/>
    </w:pPr>
    <w:rPr>
      <w:rFonts w:ascii="宋体" w:hAnsi="宋体"/>
      <w:sz w:val="24"/>
    </w:rPr>
  </w:style>
  <w:style w:type="paragraph" w:styleId="6">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7">
    <w:name w:val="Plain Text"/>
    <w:basedOn w:val="1"/>
    <w:link w:val="45"/>
    <w:qFormat/>
    <w:uiPriority w:val="0"/>
    <w:rPr>
      <w:rFonts w:ascii="宋体" w:hAnsi="Courier New"/>
    </w:rPr>
  </w:style>
  <w:style w:type="paragraph" w:styleId="8">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Date"/>
    <w:basedOn w:val="1"/>
    <w:next w:val="1"/>
    <w:link w:val="38"/>
    <w:qFormat/>
    <w:uiPriority w:val="0"/>
    <w:pPr>
      <w:adjustRightInd w:val="0"/>
      <w:spacing w:line="360" w:lineRule="atLeast"/>
      <w:textAlignment w:val="baseline"/>
    </w:pPr>
    <w:rPr>
      <w:sz w:val="32"/>
    </w:rPr>
  </w:style>
  <w:style w:type="paragraph" w:styleId="10">
    <w:name w:val="Body Text Indent 2"/>
    <w:basedOn w:val="1"/>
    <w:link w:val="40"/>
    <w:semiHidden/>
    <w:unhideWhenUsed/>
    <w:qFormat/>
    <w:uiPriority w:val="99"/>
    <w:pPr>
      <w:spacing w:after="120" w:line="480" w:lineRule="auto"/>
      <w:ind w:left="420" w:leftChars="200"/>
    </w:pPr>
  </w:style>
  <w:style w:type="paragraph" w:styleId="11">
    <w:name w:val="Balloon Text"/>
    <w:basedOn w:val="1"/>
    <w:link w:val="51"/>
    <w:semiHidden/>
    <w:unhideWhenUsed/>
    <w:qFormat/>
    <w:uiPriority w:val="99"/>
    <w:rPr>
      <w:sz w:val="18"/>
      <w:szCs w:val="18"/>
    </w:rPr>
  </w:style>
  <w:style w:type="paragraph" w:styleId="12">
    <w:name w:val="footer"/>
    <w:basedOn w:val="1"/>
    <w:link w:val="37"/>
    <w:unhideWhenUsed/>
    <w:qFormat/>
    <w:uiPriority w:val="99"/>
    <w:pPr>
      <w:tabs>
        <w:tab w:val="center" w:pos="4153"/>
        <w:tab w:val="right" w:pos="8306"/>
      </w:tabs>
      <w:snapToGrid w:val="0"/>
      <w:jc w:val="left"/>
    </w:pPr>
    <w:rPr>
      <w:sz w:val="18"/>
      <w:szCs w:val="18"/>
    </w:rPr>
  </w:style>
  <w:style w:type="paragraph" w:styleId="13">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5"/>
    <w:qFormat/>
    <w:uiPriority w:val="0"/>
    <w:pPr>
      <w:spacing w:before="240" w:after="60" w:line="312" w:lineRule="auto"/>
      <w:jc w:val="center"/>
      <w:outlineLvl w:val="1"/>
    </w:pPr>
    <w:rPr>
      <w:rFonts w:ascii="Cambria" w:hAnsi="Cambria"/>
      <w:b/>
      <w:bCs/>
      <w:kern w:val="28"/>
      <w:sz w:val="32"/>
      <w:szCs w:val="32"/>
    </w:rPr>
  </w:style>
  <w:style w:type="paragraph" w:styleId="15">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6">
    <w:name w:val="footnote text"/>
    <w:basedOn w:val="1"/>
    <w:link w:val="54"/>
    <w:semiHidden/>
    <w:unhideWhenUsed/>
    <w:qFormat/>
    <w:uiPriority w:val="99"/>
    <w:pPr>
      <w:snapToGrid w:val="0"/>
      <w:jc w:val="left"/>
    </w:pPr>
    <w:rPr>
      <w:sz w:val="18"/>
      <w:szCs w:val="18"/>
    </w:rPr>
  </w:style>
  <w:style w:type="paragraph" w:styleId="17">
    <w:name w:val="Body Text Indent 3"/>
    <w:basedOn w:val="1"/>
    <w:link w:val="46"/>
    <w:semiHidden/>
    <w:unhideWhenUsed/>
    <w:qFormat/>
    <w:uiPriority w:val="99"/>
    <w:pPr>
      <w:spacing w:after="120"/>
      <w:ind w:left="420" w:leftChars="200"/>
    </w:pPr>
    <w:rPr>
      <w:sz w:val="16"/>
      <w:szCs w:val="16"/>
    </w:rPr>
  </w:style>
  <w:style w:type="paragraph" w:styleId="18">
    <w:name w:val="Body Text 2"/>
    <w:basedOn w:val="1"/>
    <w:link w:val="42"/>
    <w:semiHidden/>
    <w:unhideWhenUsed/>
    <w:qFormat/>
    <w:uiPriority w:val="99"/>
    <w:pPr>
      <w:spacing w:after="120" w:line="480" w:lineRule="auto"/>
    </w:pPr>
  </w:style>
  <w:style w:type="paragraph" w:styleId="19">
    <w:name w:val="Normal (Web)"/>
    <w:basedOn w:val="1"/>
    <w:unhideWhenUsed/>
    <w:qFormat/>
    <w:uiPriority w:val="99"/>
    <w:pPr>
      <w:widowControl/>
      <w:jc w:val="left"/>
    </w:pPr>
    <w:rPr>
      <w:rFonts w:ascii="宋体" w:hAnsi="宋体" w:cs="宋体"/>
      <w:kern w:val="0"/>
      <w:sz w:val="24"/>
      <w:szCs w:val="24"/>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22"/>
    <w:rPr>
      <w:b/>
      <w:bCs/>
    </w:rPr>
  </w:style>
  <w:style w:type="character" w:styleId="24">
    <w:name w:val="FollowedHyperlink"/>
    <w:basedOn w:val="22"/>
    <w:semiHidden/>
    <w:unhideWhenUsed/>
    <w:qFormat/>
    <w:uiPriority w:val="99"/>
    <w:rPr>
      <w:color w:val="800080" w:themeColor="followedHyperlink"/>
      <w:u w:val="single"/>
      <w14:textFill>
        <w14:solidFill>
          <w14:schemeClr w14:val="folHlink"/>
        </w14:solidFill>
      </w14:textFill>
    </w:rPr>
  </w:style>
  <w:style w:type="character" w:styleId="25">
    <w:name w:val="Emphasis"/>
    <w:basedOn w:val="22"/>
    <w:qFormat/>
    <w:uiPriority w:val="20"/>
    <w:rPr>
      <w:i/>
      <w:iCs/>
    </w:rPr>
  </w:style>
  <w:style w:type="character" w:styleId="26">
    <w:name w:val="HTML Definition"/>
    <w:basedOn w:val="22"/>
    <w:semiHidden/>
    <w:unhideWhenUsed/>
    <w:qFormat/>
    <w:uiPriority w:val="99"/>
    <w:rPr>
      <w:i/>
      <w:iCs/>
    </w:rPr>
  </w:style>
  <w:style w:type="character" w:styleId="27">
    <w:name w:val="Hyperlink"/>
    <w:basedOn w:val="22"/>
    <w:unhideWhenUsed/>
    <w:qFormat/>
    <w:uiPriority w:val="99"/>
    <w:rPr>
      <w:color w:val="0000FF" w:themeColor="hyperlink"/>
      <w:u w:val="single"/>
      <w14:textFill>
        <w14:solidFill>
          <w14:schemeClr w14:val="hlink"/>
        </w14:solidFill>
      </w14:textFill>
    </w:rPr>
  </w:style>
  <w:style w:type="character" w:styleId="28">
    <w:name w:val="HTML Code"/>
    <w:basedOn w:val="22"/>
    <w:semiHidden/>
    <w:unhideWhenUsed/>
    <w:qFormat/>
    <w:uiPriority w:val="99"/>
    <w:rPr>
      <w:rFonts w:hint="default" w:ascii="Consolas" w:hAnsi="Consolas" w:eastAsia="Consolas" w:cs="Consolas"/>
      <w:color w:val="C7254E"/>
      <w:sz w:val="21"/>
      <w:szCs w:val="21"/>
      <w:shd w:val="clear" w:fill="F9F2F4"/>
    </w:rPr>
  </w:style>
  <w:style w:type="character" w:styleId="29">
    <w:name w:val="HTML Cite"/>
    <w:basedOn w:val="22"/>
    <w:semiHidden/>
    <w:unhideWhenUsed/>
    <w:qFormat/>
    <w:uiPriority w:val="99"/>
  </w:style>
  <w:style w:type="character" w:styleId="30">
    <w:name w:val="footnote reference"/>
    <w:basedOn w:val="22"/>
    <w:semiHidden/>
    <w:unhideWhenUsed/>
    <w:qFormat/>
    <w:uiPriority w:val="99"/>
    <w:rPr>
      <w:vertAlign w:val="superscript"/>
    </w:rPr>
  </w:style>
  <w:style w:type="character" w:styleId="31">
    <w:name w:val="HTML Keyboard"/>
    <w:basedOn w:val="22"/>
    <w:semiHidden/>
    <w:unhideWhenUsed/>
    <w:qFormat/>
    <w:uiPriority w:val="99"/>
    <w:rPr>
      <w:rFonts w:hint="default" w:ascii="Consolas" w:hAnsi="Consolas" w:eastAsia="Consolas" w:cs="Consolas"/>
      <w:sz w:val="21"/>
      <w:szCs w:val="21"/>
    </w:rPr>
  </w:style>
  <w:style w:type="character" w:styleId="32">
    <w:name w:val="HTML Sample"/>
    <w:basedOn w:val="22"/>
    <w:semiHidden/>
    <w:unhideWhenUsed/>
    <w:qFormat/>
    <w:uiPriority w:val="99"/>
    <w:rPr>
      <w:rFonts w:ascii="Consolas" w:hAnsi="Consolas" w:eastAsia="Consolas" w:cs="Consolas"/>
      <w:sz w:val="21"/>
      <w:szCs w:val="21"/>
    </w:rPr>
  </w:style>
  <w:style w:type="character" w:customStyle="1" w:styleId="33">
    <w:name w:val="正文文本缩进 Char"/>
    <w:basedOn w:val="22"/>
    <w:link w:val="5"/>
    <w:qFormat/>
    <w:uiPriority w:val="0"/>
    <w:rPr>
      <w:rFonts w:ascii="宋体" w:hAnsi="宋体" w:eastAsia="宋体" w:cs="Times New Roman"/>
      <w:sz w:val="24"/>
      <w:szCs w:val="20"/>
    </w:rPr>
  </w:style>
  <w:style w:type="paragraph" w:customStyle="1" w:styleId="34">
    <w:name w:val="Default"/>
    <w:link w:val="52"/>
    <w:qFormat/>
    <w:uiPriority w:val="0"/>
    <w:pPr>
      <w:widowControl w:val="0"/>
      <w:autoSpaceDE w:val="0"/>
      <w:autoSpaceDN w:val="0"/>
      <w:adjustRightInd w:val="0"/>
    </w:pPr>
    <w:rPr>
      <w:rFonts w:ascii="......." w:hAnsi="Calibri" w:eastAsia="......." w:cs="......."/>
      <w:color w:val="000000"/>
      <w:sz w:val="24"/>
      <w:szCs w:val="24"/>
      <w:lang w:val="en-US" w:eastAsia="zh-CN" w:bidi="ar-SA"/>
    </w:rPr>
  </w:style>
  <w:style w:type="character" w:customStyle="1" w:styleId="35">
    <w:name w:val="副标题 Char"/>
    <w:basedOn w:val="22"/>
    <w:link w:val="14"/>
    <w:qFormat/>
    <w:uiPriority w:val="0"/>
    <w:rPr>
      <w:rFonts w:ascii="Cambria" w:hAnsi="Cambria" w:eastAsia="宋体" w:cs="Times New Roman"/>
      <w:b/>
      <w:bCs/>
      <w:kern w:val="28"/>
      <w:sz w:val="32"/>
      <w:szCs w:val="32"/>
    </w:rPr>
  </w:style>
  <w:style w:type="character" w:customStyle="1" w:styleId="36">
    <w:name w:val="页眉 Char"/>
    <w:basedOn w:val="22"/>
    <w:link w:val="13"/>
    <w:qFormat/>
    <w:uiPriority w:val="99"/>
    <w:rPr>
      <w:rFonts w:ascii="Times New Roman" w:hAnsi="Times New Roman" w:eastAsia="宋体" w:cs="Times New Roman"/>
      <w:sz w:val="18"/>
      <w:szCs w:val="18"/>
    </w:rPr>
  </w:style>
  <w:style w:type="character" w:customStyle="1" w:styleId="37">
    <w:name w:val="页脚 Char"/>
    <w:basedOn w:val="22"/>
    <w:link w:val="12"/>
    <w:qFormat/>
    <w:uiPriority w:val="99"/>
    <w:rPr>
      <w:rFonts w:ascii="Times New Roman" w:hAnsi="Times New Roman" w:eastAsia="宋体" w:cs="Times New Roman"/>
      <w:sz w:val="18"/>
      <w:szCs w:val="18"/>
    </w:rPr>
  </w:style>
  <w:style w:type="character" w:customStyle="1" w:styleId="38">
    <w:name w:val="日期 Char"/>
    <w:basedOn w:val="22"/>
    <w:link w:val="9"/>
    <w:qFormat/>
    <w:uiPriority w:val="0"/>
    <w:rPr>
      <w:rFonts w:ascii="Times New Roman" w:hAnsi="Times New Roman" w:eastAsia="宋体" w:cs="Times New Roman"/>
      <w:sz w:val="32"/>
      <w:szCs w:val="20"/>
    </w:rPr>
  </w:style>
  <w:style w:type="paragraph" w:styleId="39">
    <w:name w:val="List Paragraph"/>
    <w:basedOn w:val="1"/>
    <w:link w:val="53"/>
    <w:qFormat/>
    <w:uiPriority w:val="34"/>
    <w:pPr>
      <w:ind w:firstLine="420" w:firstLineChars="200"/>
    </w:pPr>
  </w:style>
  <w:style w:type="character" w:customStyle="1" w:styleId="40">
    <w:name w:val="正文文本缩进 2 Char"/>
    <w:basedOn w:val="22"/>
    <w:link w:val="10"/>
    <w:semiHidden/>
    <w:qFormat/>
    <w:uiPriority w:val="99"/>
    <w:rPr>
      <w:rFonts w:ascii="Times New Roman" w:hAnsi="Times New Roman" w:eastAsia="宋体" w:cs="Times New Roman"/>
      <w:szCs w:val="20"/>
    </w:rPr>
  </w:style>
  <w:style w:type="character" w:customStyle="1" w:styleId="41">
    <w:name w:val="标题 3 Char"/>
    <w:basedOn w:val="22"/>
    <w:link w:val="2"/>
    <w:qFormat/>
    <w:uiPriority w:val="0"/>
    <w:rPr>
      <w:rFonts w:ascii="Times New Roman" w:hAnsi="Times New Roman" w:eastAsia="宋体" w:cs="Times New Roman"/>
      <w:b/>
      <w:bCs/>
      <w:sz w:val="32"/>
      <w:szCs w:val="32"/>
    </w:rPr>
  </w:style>
  <w:style w:type="character" w:customStyle="1" w:styleId="42">
    <w:name w:val="正文文本 2 Char"/>
    <w:basedOn w:val="22"/>
    <w:link w:val="18"/>
    <w:semiHidden/>
    <w:qFormat/>
    <w:uiPriority w:val="99"/>
    <w:rPr>
      <w:rFonts w:ascii="Times New Roman" w:hAnsi="Times New Roman" w:eastAsia="宋体" w:cs="Times New Roman"/>
      <w:szCs w:val="20"/>
    </w:rPr>
  </w:style>
  <w:style w:type="paragraph" w:customStyle="1" w:styleId="43">
    <w:name w:val="Char"/>
    <w:basedOn w:val="1"/>
    <w:autoRedefine/>
    <w:qFormat/>
    <w:uiPriority w:val="0"/>
    <w:pPr>
      <w:tabs>
        <w:tab w:val="left" w:pos="360"/>
      </w:tabs>
    </w:pPr>
    <w:rPr>
      <w:sz w:val="24"/>
      <w:szCs w:val="24"/>
    </w:rPr>
  </w:style>
  <w:style w:type="character" w:customStyle="1" w:styleId="44">
    <w:name w:val="纯文本 Char"/>
    <w:basedOn w:val="22"/>
    <w:semiHidden/>
    <w:qFormat/>
    <w:uiPriority w:val="99"/>
    <w:rPr>
      <w:rFonts w:ascii="宋体" w:hAnsi="Courier New" w:eastAsia="宋体" w:cs="Courier New"/>
      <w:szCs w:val="21"/>
    </w:rPr>
  </w:style>
  <w:style w:type="character" w:customStyle="1" w:styleId="45">
    <w:name w:val="纯文本 Char1"/>
    <w:link w:val="7"/>
    <w:qFormat/>
    <w:locked/>
    <w:uiPriority w:val="0"/>
    <w:rPr>
      <w:rFonts w:ascii="宋体" w:hAnsi="Courier New" w:eastAsia="宋体" w:cs="Times New Roman"/>
      <w:szCs w:val="20"/>
    </w:rPr>
  </w:style>
  <w:style w:type="character" w:customStyle="1" w:styleId="46">
    <w:name w:val="正文文本缩进 3 Char"/>
    <w:basedOn w:val="22"/>
    <w:link w:val="17"/>
    <w:semiHidden/>
    <w:qFormat/>
    <w:uiPriority w:val="99"/>
    <w:rPr>
      <w:rFonts w:ascii="Times New Roman" w:hAnsi="Times New Roman" w:eastAsia="宋体" w:cs="Times New Roman"/>
      <w:sz w:val="16"/>
      <w:szCs w:val="16"/>
    </w:rPr>
  </w:style>
  <w:style w:type="paragraph" w:customStyle="1" w:styleId="47">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
    <w:name w:val="批注框文本 Char"/>
    <w:basedOn w:val="22"/>
    <w:link w:val="11"/>
    <w:semiHidden/>
    <w:qFormat/>
    <w:uiPriority w:val="99"/>
    <w:rPr>
      <w:rFonts w:ascii="Times New Roman" w:hAnsi="Times New Roman" w:eastAsia="宋体" w:cs="Times New Roman"/>
      <w:sz w:val="18"/>
      <w:szCs w:val="18"/>
    </w:rPr>
  </w:style>
  <w:style w:type="character" w:customStyle="1" w:styleId="52">
    <w:name w:val="Default Char"/>
    <w:link w:val="34"/>
    <w:qFormat/>
    <w:locked/>
    <w:uiPriority w:val="0"/>
    <w:rPr>
      <w:rFonts w:ascii="......." w:hAnsi="Calibri" w:eastAsia="......." w:cs="......."/>
      <w:color w:val="000000"/>
      <w:kern w:val="0"/>
      <w:sz w:val="24"/>
      <w:szCs w:val="24"/>
    </w:rPr>
  </w:style>
  <w:style w:type="character" w:customStyle="1" w:styleId="53">
    <w:name w:val="列出段落 Char"/>
    <w:link w:val="39"/>
    <w:qFormat/>
    <w:uiPriority w:val="34"/>
    <w:rPr>
      <w:rFonts w:ascii="Times New Roman" w:hAnsi="Times New Roman" w:eastAsia="宋体" w:cs="Times New Roman"/>
      <w:szCs w:val="20"/>
    </w:rPr>
  </w:style>
  <w:style w:type="character" w:customStyle="1" w:styleId="54">
    <w:name w:val="脚注文本 Char"/>
    <w:basedOn w:val="22"/>
    <w:link w:val="16"/>
    <w:semiHidden/>
    <w:qFormat/>
    <w:uiPriority w:val="99"/>
    <w:rPr>
      <w:rFonts w:ascii="Times New Roman" w:hAnsi="Times New Roman" w:eastAsia="宋体" w:cs="Times New Roman"/>
      <w:kern w:val="2"/>
      <w:sz w:val="18"/>
      <w:szCs w:val="18"/>
    </w:rPr>
  </w:style>
  <w:style w:type="character" w:customStyle="1" w:styleId="55">
    <w:name w:val="l-btn-icon-left"/>
    <w:basedOn w:val="22"/>
    <w:qFormat/>
    <w:uiPriority w:val="0"/>
  </w:style>
  <w:style w:type="character" w:customStyle="1" w:styleId="56">
    <w:name w:val="l-btn-text"/>
    <w:basedOn w:val="22"/>
    <w:qFormat/>
    <w:uiPriority w:val="0"/>
    <w:rPr>
      <w:sz w:val="18"/>
      <w:szCs w:val="18"/>
    </w:rPr>
  </w:style>
  <w:style w:type="character" w:customStyle="1" w:styleId="57">
    <w:name w:val="l-btn-text1"/>
    <w:basedOn w:val="22"/>
    <w:qFormat/>
    <w:uiPriority w:val="0"/>
  </w:style>
  <w:style w:type="character" w:customStyle="1" w:styleId="58">
    <w:name w:val="hour_am"/>
    <w:basedOn w:val="22"/>
    <w:qFormat/>
    <w:uiPriority w:val="0"/>
  </w:style>
  <w:style w:type="character" w:customStyle="1" w:styleId="59">
    <w:name w:val="hover"/>
    <w:basedOn w:val="22"/>
    <w:qFormat/>
    <w:uiPriority w:val="0"/>
    <w:rPr>
      <w:shd w:val="clear" w:fill="EEEEEE"/>
    </w:rPr>
  </w:style>
  <w:style w:type="character" w:customStyle="1" w:styleId="60">
    <w:name w:val="checked"/>
    <w:basedOn w:val="22"/>
    <w:qFormat/>
    <w:uiPriority w:val="0"/>
  </w:style>
  <w:style w:type="character" w:customStyle="1" w:styleId="61">
    <w:name w:val="checked1"/>
    <w:basedOn w:val="22"/>
    <w:qFormat/>
    <w:uiPriority w:val="0"/>
  </w:style>
  <w:style w:type="character" w:customStyle="1" w:styleId="62">
    <w:name w:val="l-btn-empty"/>
    <w:basedOn w:val="22"/>
    <w:qFormat/>
    <w:uiPriority w:val="0"/>
  </w:style>
  <w:style w:type="character" w:customStyle="1" w:styleId="63">
    <w:name w:val="old"/>
    <w:basedOn w:val="22"/>
    <w:qFormat/>
    <w:uiPriority w:val="0"/>
    <w:rPr>
      <w:color w:val="999999"/>
    </w:rPr>
  </w:style>
  <w:style w:type="character" w:customStyle="1" w:styleId="64">
    <w:name w:val="hour_pm"/>
    <w:basedOn w:val="22"/>
    <w:qFormat/>
    <w:uiPriority w:val="0"/>
  </w:style>
  <w:style w:type="character" w:customStyle="1" w:styleId="65">
    <w:name w:val="action"/>
    <w:basedOn w:val="22"/>
    <w:qFormat/>
    <w:uiPriority w:val="0"/>
    <w:rPr>
      <w:b/>
      <w:bCs/>
      <w:sz w:val="16"/>
      <w:szCs w:val="16"/>
      <w:shd w:val="clear" w:fill="FFFFFF"/>
    </w:rPr>
  </w:style>
  <w:style w:type="character" w:customStyle="1" w:styleId="66">
    <w:name w:val="filename"/>
    <w:basedOn w:val="22"/>
    <w:qFormat/>
    <w:uiPriority w:val="0"/>
    <w:rPr>
      <w:color w:val="777777"/>
      <w:sz w:val="16"/>
      <w:szCs w:val="16"/>
    </w:rPr>
  </w:style>
  <w:style w:type="character" w:customStyle="1" w:styleId="67">
    <w:name w:val="l-btn-icon-right"/>
    <w:basedOn w:val="22"/>
    <w:qFormat/>
    <w:uiPriority w:val="0"/>
  </w:style>
  <w:style w:type="character" w:customStyle="1" w:styleId="68">
    <w:name w:val="l-btn-left"/>
    <w:basedOn w:val="22"/>
    <w:qFormat/>
    <w:uiPriority w:val="0"/>
  </w:style>
  <w:style w:type="character" w:customStyle="1" w:styleId="69">
    <w:name w:val="l-btn-left1"/>
    <w:basedOn w:val="22"/>
    <w:qFormat/>
    <w:uiPriority w:val="0"/>
  </w:style>
  <w:style w:type="character" w:customStyle="1" w:styleId="70">
    <w:name w:val="l-btn-left2"/>
    <w:basedOn w:val="22"/>
    <w:qFormat/>
    <w:uiPriority w:val="0"/>
  </w:style>
  <w:style w:type="paragraph" w:customStyle="1" w:styleId="71">
    <w:name w:val="_Style 70"/>
    <w:basedOn w:val="1"/>
    <w:next w:val="1"/>
    <w:qFormat/>
    <w:uiPriority w:val="0"/>
    <w:pPr>
      <w:pBdr>
        <w:bottom w:val="single" w:color="auto" w:sz="6" w:space="1"/>
      </w:pBdr>
      <w:jc w:val="center"/>
    </w:pPr>
    <w:rPr>
      <w:rFonts w:ascii="Arial" w:eastAsia="宋体"/>
      <w:vanish/>
      <w:sz w:val="16"/>
    </w:rPr>
  </w:style>
  <w:style w:type="paragraph" w:customStyle="1" w:styleId="72">
    <w:name w:val="_Style 71"/>
    <w:basedOn w:val="1"/>
    <w:next w:val="1"/>
    <w:qFormat/>
    <w:uiPriority w:val="0"/>
    <w:pPr>
      <w:pBdr>
        <w:top w:val="single" w:color="auto" w:sz="6" w:space="1"/>
      </w:pBdr>
      <w:jc w:val="center"/>
    </w:pPr>
    <w:rPr>
      <w:rFonts w:ascii="Arial" w:eastAsia="宋体"/>
      <w:vanish/>
      <w:sz w:val="16"/>
    </w:rPr>
  </w:style>
  <w:style w:type="character" w:customStyle="1" w:styleId="73">
    <w:name w:val="control-label9"/>
    <w:basedOn w:val="22"/>
    <w:qFormat/>
    <w:uiPriority w:val="0"/>
  </w:style>
  <w:style w:type="character" w:customStyle="1" w:styleId="74">
    <w:name w:val="hover3"/>
    <w:basedOn w:val="22"/>
    <w:qFormat/>
    <w:uiPriority w:val="0"/>
    <w:rPr>
      <w:shd w:val="clear" w:fill="EEEEEE"/>
    </w:rPr>
  </w:style>
  <w:style w:type="character" w:customStyle="1" w:styleId="75">
    <w:name w:val="control-label5"/>
    <w:basedOn w:val="22"/>
    <w:qFormat/>
    <w:uiPriority w:val="0"/>
  </w:style>
  <w:style w:type="character" w:customStyle="1" w:styleId="76">
    <w:name w:val="hover2"/>
    <w:basedOn w:val="22"/>
    <w:qFormat/>
    <w:uiPriority w:val="0"/>
    <w:rPr>
      <w:shd w:val="clear" w:fill="EEEEEE"/>
    </w:rPr>
  </w:style>
  <w:style w:type="character" w:customStyle="1" w:styleId="77">
    <w:name w:val="control-label8"/>
    <w:basedOn w:val="22"/>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AF19E4-7959-4F70-832B-9ADFD487397E}">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100</Pages>
  <Words>7854</Words>
  <Characters>8697</Characters>
  <Lines>288</Lines>
  <Paragraphs>81</Paragraphs>
  <TotalTime>4</TotalTime>
  <ScaleCrop>false</ScaleCrop>
  <LinksUpToDate>false</LinksUpToDate>
  <CharactersWithSpaces>8742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2017-09-13T09:35:00Z</dcterms:created>
  <dc:creator>未定义</dc:creator>
  <cp:lastModifiedBy>WPS_1622597887</cp:lastModifiedBy>
  <cp:lastPrinted>2023-10-18T02:20:00Z</cp:lastPrinted>
  <dcterms:modified xsi:type="dcterms:W3CDTF">2026-08-06T08:24:36Z</dcterms:modified>
  <cp:revision>263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DA2F1A7A95034E6E9618247AF6A9B036_13</vt:lpwstr>
  </property>
  <property fmtid="{D5CDD505-2E9C-101B-9397-08002B2CF9AE}" pid="4" name="KSOTemplateDocerSaveRecord">
    <vt:lpwstr>eyJoZGlkIjoiNmU4NTFjZDUyMjczN2VlYmNmMGM4NjZkOTA5ZTkwNGQiLCJ1c2VySWQiOiIxMjEzMjA2NDAwIn0=</vt:lpwstr>
  </property>
</Properties>
</file>