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F"/>
  <w:body>
    <w:p w14:paraId="0D345899">
      <w:pPr>
        <w:jc w:val="left"/>
        <w:rPr>
          <w:rFonts w:hint="eastAsia" w:asciiTheme="minorEastAsia" w:hAnsiTheme="minorEastAsia" w:eastAsiaTheme="minorEastAsia"/>
          <w:sz w:val="84"/>
        </w:rPr>
      </w:pPr>
    </w:p>
    <w:p w14:paraId="2C379D8E">
      <w:pPr>
        <w:ind w:right="105"/>
        <w:jc w:val="right"/>
        <w:rPr>
          <w:rFonts w:hint="eastAsia" w:ascii="黑体" w:hAnsi="黑体" w:eastAsia="黑体"/>
          <w:b/>
          <w:color w:val="FF0000"/>
          <w:spacing w:val="40"/>
          <w:w w:val="66"/>
          <w:sz w:val="60"/>
          <w:szCs w:val="60"/>
        </w:rPr>
      </w:pPr>
      <w:r>
        <w:rPr>
          <w:rFonts w:hint="eastAsia" w:ascii="黑体" w:hAnsi="黑体" w:eastAsia="黑体"/>
          <w:b/>
          <w:color w:val="333399"/>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247650</wp:posOffset>
                </wp:positionV>
                <wp:extent cx="238760" cy="0"/>
                <wp:effectExtent l="0" t="95250" r="889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4.45pt;margin-top:19.5pt;height:0pt;width:18.8pt;z-index:251659264;mso-width-relative:page;mso-height-relative:page;" filled="f" stroked="t" coordsize="21600,21600" o:gfxdata="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MB&#10;51vVAAAABwEAAA8AAAAAAAAAAQAgAAAAIgAAAGRycy9kb3ducmV2LnhtbFBLAQIUABQAAAAIAIdO&#10;4kCejySF7QEAALkDAAAOAAAAAAAAAAEAIAAAACQBAABkcnMvZTJvRG9jLnhtbFBLBQYAAAAABgAG&#10;AFkBAACDBQAAAAA=&#10;">
                <v:fill on="f" focussize="0,0"/>
                <v:stroke weight="15pt" color="#4B69B5" joinstyle="round"/>
                <v:imagedata o:title=""/>
                <o:lock v:ext="edit" aspectratio="f"/>
              </v:line>
            </w:pict>
          </mc:Fallback>
        </mc:AlternateContent>
      </w:r>
      <w:r>
        <w:rPr>
          <w:rFonts w:hint="eastAsia" w:ascii="黑体" w:hAnsi="黑体" w:eastAsia="黑体"/>
          <w:b/>
          <w:color w:val="333399"/>
          <w:spacing w:val="40"/>
          <w:w w:val="66"/>
          <w:sz w:val="60"/>
          <w:szCs w:val="60"/>
        </w:rPr>
        <w:t>天津外国语大学附属高新区华苑外国语学校采购2026年食堂设备项目</w:t>
      </w:r>
    </w:p>
    <w:p w14:paraId="6CA41E5C">
      <w:pPr>
        <w:ind w:right="105"/>
        <w:jc w:val="right"/>
        <w:rPr>
          <w:rFonts w:hint="eastAsia" w:ascii="黑体" w:hAnsi="黑体" w:eastAsia="黑体"/>
          <w:b/>
          <w:color w:val="333399"/>
          <w:spacing w:val="40"/>
          <w:w w:val="66"/>
          <w:sz w:val="60"/>
          <w:szCs w:val="60"/>
        </w:rPr>
      </w:pPr>
      <w:r>
        <w:rPr>
          <w:rFonts w:hint="eastAsia" w:ascii="黑体" w:hAnsi="黑体" w:eastAsia="黑体"/>
          <w:b/>
          <w:color w:val="333399"/>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-56515</wp:posOffset>
                </wp:positionH>
                <wp:positionV relativeFrom="paragraph">
                  <wp:posOffset>276225</wp:posOffset>
                </wp:positionV>
                <wp:extent cx="3658235" cy="0"/>
                <wp:effectExtent l="0" t="95250" r="184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4.45pt;margin-top:21.75pt;height:0pt;width:288.05pt;z-index:251660288;mso-width-relative:page;mso-height-relative:page;" filled="f" stroked="t" coordsize="21600,21600" o:gfxdata="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8o4nq1wAAAAgBAAAPAAAAAAAAAAEAIAAAACIAAABkcnMvZG93bnJldi54bWxQSwECFAAUAAAA&#10;CACHTuJARknrUu8BAAC6AwAADgAAAAAAAAABACAAAAAmAQAAZHJzL2Uyb0RvYy54bWxQSwUGAAAA&#10;AAYABgBZAQAAhwUAAAAA&#10;">
                <v:fill on="f" focussize="0,0"/>
                <v:stroke weight="15pt" color="#4B69B5" joinstyle="round"/>
                <v:imagedata o:title=""/>
                <o:lock v:ext="edit" aspectratio="f"/>
              </v:line>
            </w:pict>
          </mc:Fallback>
        </mc:AlternateContent>
      </w:r>
      <w:r>
        <w:rPr>
          <w:rFonts w:ascii="黑体" w:hAnsi="黑体" w:eastAsia="黑体"/>
          <w:b/>
          <w:color w:val="333399"/>
          <w:spacing w:val="40"/>
          <w:w w:val="66"/>
          <w:sz w:val="60"/>
          <w:szCs w:val="60"/>
        </w:rPr>
        <w:t>招标文件</w:t>
      </w:r>
    </w:p>
    <w:p w14:paraId="6F2D9E17">
      <w:pPr>
        <w:ind w:right="1025"/>
        <w:jc w:val="center"/>
        <w:rPr>
          <w:rFonts w:hint="eastAsia" w:ascii="黑体" w:hAnsi="黑体" w:eastAsia="黑体"/>
          <w:b/>
          <w:color w:val="333399"/>
          <w:spacing w:val="40"/>
          <w:w w:val="66"/>
          <w:sz w:val="60"/>
          <w:szCs w:val="60"/>
        </w:rPr>
      </w:pPr>
    </w:p>
    <w:p w14:paraId="4416BD22">
      <w:pPr>
        <w:jc w:val="center"/>
        <w:rPr>
          <w:rFonts w:hint="eastAsia" w:ascii="黑体" w:hAnsi="黑体" w:eastAsia="黑体"/>
          <w:b/>
          <w:color w:val="333399"/>
          <w:spacing w:val="40"/>
          <w:w w:val="66"/>
          <w:sz w:val="15"/>
          <w:szCs w:val="15"/>
        </w:rPr>
      </w:pPr>
    </w:p>
    <w:p w14:paraId="3762A708">
      <w:pPr>
        <w:jc w:val="center"/>
        <w:rPr>
          <w:rFonts w:hint="eastAsia" w:ascii="黑体" w:hAnsi="黑体" w:eastAsia="黑体"/>
          <w:b/>
          <w:color w:val="333399"/>
          <w:spacing w:val="40"/>
          <w:w w:val="66"/>
          <w:sz w:val="32"/>
          <w:szCs w:val="32"/>
        </w:rPr>
      </w:pPr>
      <w:r>
        <w:rPr>
          <w:rFonts w:ascii="黑体" w:hAnsi="黑体" w:eastAsia="黑体"/>
          <w:b/>
          <w:color w:val="333399"/>
          <w:spacing w:val="40"/>
          <w:w w:val="66"/>
          <w:sz w:val="32"/>
          <w:szCs w:val="32"/>
        </w:rPr>
        <w:t>（项目编号：</w:t>
      </w:r>
      <w:r>
        <w:rPr>
          <w:rFonts w:ascii="黑体" w:hAnsi="黑体" w:eastAsia="黑体"/>
          <w:b/>
          <w:color w:val="333399"/>
          <w:spacing w:val="40"/>
          <w:w w:val="66"/>
          <w:sz w:val="32"/>
          <w:szCs w:val="32"/>
        </w:rPr>
        <w:tab/>
      </w:r>
      <w:r>
        <w:rPr>
          <w:rFonts w:ascii="黑体" w:hAnsi="黑体" w:eastAsia="黑体"/>
          <w:b/>
          <w:color w:val="333399"/>
          <w:spacing w:val="40"/>
          <w:w w:val="66"/>
          <w:sz w:val="32"/>
          <w:szCs w:val="32"/>
        </w:rPr>
        <w:t>TJBH-2026-A-0040）</w:t>
      </w:r>
    </w:p>
    <w:p w14:paraId="5EAEA40A">
      <w:pPr>
        <w:rPr>
          <w:rFonts w:hint="eastAsia" w:ascii="黑体" w:hAnsi="黑体" w:eastAsia="黑体"/>
          <w:b/>
          <w:color w:val="333399"/>
          <w:sz w:val="40"/>
        </w:rPr>
      </w:pPr>
    </w:p>
    <w:p w14:paraId="6CD7EE12">
      <w:pPr>
        <w:rPr>
          <w:rFonts w:hint="eastAsia" w:ascii="黑体" w:hAnsi="黑体" w:eastAsia="黑体"/>
          <w:b/>
          <w:color w:val="333399"/>
          <w:sz w:val="36"/>
        </w:rPr>
      </w:pPr>
    </w:p>
    <w:p w14:paraId="32D50B98">
      <w:pPr>
        <w:rPr>
          <w:rFonts w:hint="eastAsia" w:ascii="黑体" w:hAnsi="黑体" w:eastAsia="黑体"/>
          <w:b/>
          <w:color w:val="333399"/>
          <w:sz w:val="36"/>
        </w:rPr>
      </w:pPr>
    </w:p>
    <w:p w14:paraId="322AA527">
      <w:pPr>
        <w:rPr>
          <w:rFonts w:hint="eastAsia" w:ascii="黑体" w:hAnsi="黑体" w:eastAsia="黑体"/>
          <w:b/>
          <w:color w:val="333399"/>
          <w:sz w:val="36"/>
        </w:rPr>
      </w:pPr>
    </w:p>
    <w:p w14:paraId="290EA854">
      <w:pPr>
        <w:rPr>
          <w:rFonts w:hint="eastAsia" w:ascii="黑体" w:hAnsi="黑体" w:eastAsia="黑体"/>
          <w:b/>
          <w:color w:val="333399"/>
          <w:sz w:val="36"/>
        </w:rPr>
      </w:pPr>
    </w:p>
    <w:p w14:paraId="325C6C38">
      <w:pPr>
        <w:rPr>
          <w:rFonts w:hint="eastAsia" w:ascii="黑体" w:hAnsi="黑体" w:eastAsia="黑体"/>
          <w:b/>
          <w:color w:val="333399"/>
          <w:sz w:val="36"/>
        </w:rPr>
      </w:pPr>
    </w:p>
    <w:p w14:paraId="1EB061AF">
      <w:pPr>
        <w:rPr>
          <w:rFonts w:hint="eastAsia" w:ascii="黑体" w:hAnsi="黑体" w:eastAsia="黑体"/>
          <w:b/>
          <w:color w:val="333399"/>
          <w:sz w:val="36"/>
        </w:rPr>
      </w:pPr>
    </w:p>
    <w:p w14:paraId="6FA03908">
      <w:pPr>
        <w:rPr>
          <w:rFonts w:hint="eastAsia" w:ascii="黑体" w:hAnsi="黑体" w:eastAsia="黑体"/>
          <w:b/>
          <w:color w:val="333399"/>
          <w:sz w:val="36"/>
        </w:rPr>
      </w:pPr>
    </w:p>
    <w:p w14:paraId="70B8EC87">
      <w:pPr>
        <w:rPr>
          <w:rFonts w:hint="eastAsia" w:ascii="黑体" w:hAnsi="黑体" w:eastAsia="黑体"/>
          <w:b/>
          <w:color w:val="333399"/>
          <w:sz w:val="36"/>
        </w:rPr>
      </w:pPr>
    </w:p>
    <w:p w14:paraId="0156E45E">
      <w:pPr>
        <w:jc w:val="center"/>
        <w:rPr>
          <w:rFonts w:hint="eastAsia" w:ascii="黑体" w:hAnsi="黑体" w:eastAsia="黑体"/>
          <w:b/>
          <w:color w:val="333399"/>
          <w:spacing w:val="20"/>
          <w:w w:val="66"/>
          <w:sz w:val="44"/>
          <w:szCs w:val="44"/>
        </w:rPr>
      </w:pPr>
      <w:r>
        <w:rPr>
          <w:rFonts w:ascii="黑体" w:hAnsi="黑体" w:eastAsia="黑体"/>
          <w:b/>
          <w:color w:val="333399"/>
          <w:spacing w:val="20"/>
          <w:w w:val="66"/>
          <w:sz w:val="44"/>
          <w:szCs w:val="44"/>
        </w:rPr>
        <w:t>天津市</w:t>
      </w:r>
      <w:r>
        <w:rPr>
          <w:rFonts w:hint="eastAsia" w:ascii="黑体" w:hAnsi="黑体" w:eastAsia="黑体"/>
          <w:b/>
          <w:color w:val="333399"/>
          <w:spacing w:val="20"/>
          <w:w w:val="66"/>
          <w:sz w:val="44"/>
          <w:szCs w:val="44"/>
        </w:rPr>
        <w:t>滨海新区</w:t>
      </w:r>
      <w:r>
        <w:rPr>
          <w:rFonts w:ascii="黑体" w:hAnsi="黑体" w:eastAsia="黑体"/>
          <w:b/>
          <w:color w:val="333399"/>
          <w:spacing w:val="20"/>
          <w:w w:val="66"/>
          <w:sz w:val="44"/>
          <w:szCs w:val="44"/>
        </w:rPr>
        <w:t>政府采购中心</w:t>
      </w:r>
    </w:p>
    <w:p w14:paraId="7D839E38">
      <w:pPr>
        <w:tabs>
          <w:tab w:val="left" w:pos="3281"/>
          <w:tab w:val="center" w:pos="4711"/>
        </w:tabs>
        <w:jc w:val="center"/>
        <w:rPr>
          <w:rFonts w:hint="eastAsia" w:ascii="黑体" w:hAnsi="黑体" w:eastAsia="黑体"/>
          <w:b/>
          <w:bCs/>
          <w:color w:val="333399"/>
          <w:kern w:val="0"/>
          <w:sz w:val="44"/>
          <w:szCs w:val="44"/>
        </w:rPr>
      </w:pPr>
      <w:r>
        <w:rPr>
          <w:rFonts w:ascii="黑体" w:hAnsi="黑体" w:eastAsia="黑体"/>
          <w:b/>
          <w:bCs/>
          <w:color w:val="333399"/>
          <w:kern w:val="0"/>
          <w:sz w:val="44"/>
          <w:szCs w:val="44"/>
        </w:rPr>
        <w:t>2026.</w:t>
      </w:r>
      <w:r>
        <w:rPr>
          <w:rFonts w:hint="eastAsia" w:ascii="黑体" w:hAnsi="黑体" w:eastAsia="黑体"/>
          <w:b/>
          <w:bCs/>
          <w:color w:val="333399"/>
          <w:kern w:val="0"/>
          <w:sz w:val="44"/>
          <w:szCs w:val="44"/>
        </w:rPr>
        <w:t>7</w:t>
      </w:r>
    </w:p>
    <w:p w14:paraId="3D59D3C4">
      <w:pPr>
        <w:widowControl/>
        <w:jc w:val="left"/>
        <w:rPr>
          <w:rFonts w:hint="eastAsia" w:ascii="黑体" w:hAnsi="黑体" w:eastAsia="黑体"/>
          <w:b/>
          <w:bCs/>
          <w:color w:val="333399"/>
          <w:kern w:val="0"/>
          <w:sz w:val="44"/>
          <w:szCs w:val="44"/>
        </w:rPr>
      </w:pPr>
    </w:p>
    <w:p w14:paraId="3A1DCA2A">
      <w:pPr>
        <w:ind w:firstLine="408" w:firstLineChars="100"/>
        <w:jc w:val="center"/>
        <w:rPr>
          <w:rFonts w:hint="eastAsia" w:asciiTheme="minorEastAsia" w:hAnsiTheme="minorEastAsia" w:eastAsiaTheme="minorEastAsia"/>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23E17D6F">
      <w:pPr>
        <w:ind w:firstLine="408" w:firstLineChars="100"/>
        <w:jc w:val="center"/>
        <w:rPr>
          <w:rFonts w:hint="eastAsia" w:asciiTheme="minorEastAsia" w:hAnsiTheme="minorEastAsia" w:eastAsiaTheme="minorEastAsia"/>
          <w:b/>
          <w:spacing w:val="20"/>
          <w:w w:val="80"/>
          <w:sz w:val="48"/>
          <w:szCs w:val="48"/>
        </w:rPr>
      </w:pPr>
      <w:r>
        <w:rPr>
          <w:rFonts w:asciiTheme="minorEastAsia" w:hAnsiTheme="minorEastAsia" w:eastAsiaTheme="minorEastAsia"/>
          <w:b/>
          <w:spacing w:val="20"/>
          <w:w w:val="80"/>
          <w:sz w:val="48"/>
          <w:szCs w:val="48"/>
        </w:rPr>
        <w:t>目录</w:t>
      </w:r>
    </w:p>
    <w:p w14:paraId="1C95CC70">
      <w:pPr>
        <w:spacing w:line="560" w:lineRule="exact"/>
        <w:ind w:right="-141" w:rightChars="-73"/>
        <w:rPr>
          <w:rFonts w:hint="eastAsia" w:asciiTheme="minorEastAsia" w:hAnsiTheme="minorEastAsia" w:eastAsiaTheme="minorEastAsia"/>
          <w:b/>
          <w:sz w:val="24"/>
        </w:rPr>
      </w:pPr>
      <w:r>
        <w:rPr>
          <w:rFonts w:asciiTheme="minorEastAsia" w:hAnsiTheme="minorEastAsia" w:eastAsiaTheme="minorEastAsia"/>
          <w:b/>
          <w:sz w:val="24"/>
        </w:rPr>
        <w:t>第一部分投标邀请函</w:t>
      </w:r>
    </w:p>
    <w:p w14:paraId="39D0B89C">
      <w:pPr>
        <w:spacing w:line="560" w:lineRule="exact"/>
        <w:ind w:right="-141" w:rightChars="-73"/>
        <w:rPr>
          <w:rFonts w:hint="eastAsia" w:asciiTheme="minorEastAsia" w:hAnsiTheme="minorEastAsia" w:eastAsiaTheme="minorEastAsia"/>
          <w:b/>
          <w:sz w:val="24"/>
        </w:rPr>
      </w:pPr>
    </w:p>
    <w:p w14:paraId="1746FCEF">
      <w:pPr>
        <w:spacing w:line="560" w:lineRule="exact"/>
        <w:ind w:right="-141" w:rightChars="-73"/>
        <w:rPr>
          <w:rFonts w:hint="eastAsia" w:asciiTheme="minorEastAsia" w:hAnsiTheme="minorEastAsia" w:eastAsiaTheme="minorEastAsia"/>
          <w:b/>
          <w:sz w:val="24"/>
        </w:rPr>
      </w:pPr>
      <w:r>
        <w:rPr>
          <w:rFonts w:asciiTheme="minorEastAsia" w:hAnsiTheme="minorEastAsia" w:eastAsiaTheme="minorEastAsia"/>
          <w:b/>
          <w:sz w:val="24"/>
        </w:rPr>
        <w:t>第二部分</w:t>
      </w:r>
      <w:r>
        <w:rPr>
          <w:rFonts w:hint="eastAsia" w:asciiTheme="minorEastAsia" w:hAnsiTheme="minorEastAsia" w:eastAsiaTheme="minorEastAsia"/>
          <w:b/>
          <w:sz w:val="24"/>
        </w:rPr>
        <w:t>招标项目要求</w:t>
      </w:r>
    </w:p>
    <w:p w14:paraId="19622283">
      <w:pPr>
        <w:spacing w:line="560" w:lineRule="exact"/>
        <w:ind w:right="-141" w:rightChars="-73"/>
        <w:rPr>
          <w:rFonts w:hint="eastAsia" w:asciiTheme="minorEastAsia" w:hAnsiTheme="minorEastAsia" w:eastAsiaTheme="minorEastAsia"/>
          <w:b/>
          <w:sz w:val="24"/>
        </w:rPr>
      </w:pPr>
    </w:p>
    <w:p w14:paraId="64D2AC37">
      <w:pPr>
        <w:spacing w:line="560" w:lineRule="exact"/>
        <w:ind w:right="-141" w:rightChars="-73"/>
        <w:rPr>
          <w:rFonts w:hint="eastAsia" w:asciiTheme="minorEastAsia" w:hAnsiTheme="minorEastAsia" w:eastAsiaTheme="minorEastAsia"/>
          <w:b/>
          <w:sz w:val="24"/>
        </w:rPr>
      </w:pPr>
      <w:r>
        <w:rPr>
          <w:rFonts w:asciiTheme="minorEastAsia" w:hAnsiTheme="minorEastAsia" w:eastAsiaTheme="minorEastAsia"/>
          <w:b/>
          <w:sz w:val="24"/>
        </w:rPr>
        <w:t>第三部分</w:t>
      </w:r>
      <w:r>
        <w:rPr>
          <w:rFonts w:hint="eastAsia" w:asciiTheme="minorEastAsia" w:hAnsiTheme="minorEastAsia" w:eastAsiaTheme="minorEastAsia"/>
          <w:b/>
          <w:sz w:val="24"/>
        </w:rPr>
        <w:t>投标须知</w:t>
      </w:r>
    </w:p>
    <w:p w14:paraId="0125B5C4">
      <w:pPr>
        <w:spacing w:line="560" w:lineRule="exact"/>
        <w:ind w:right="-141" w:rightChars="-73"/>
        <w:rPr>
          <w:rFonts w:hint="eastAsia" w:asciiTheme="minorEastAsia" w:hAnsiTheme="minorEastAsia" w:eastAsiaTheme="minorEastAsia"/>
          <w:sz w:val="24"/>
        </w:rPr>
      </w:pPr>
    </w:p>
    <w:p w14:paraId="1EBAD661">
      <w:pPr>
        <w:spacing w:line="560" w:lineRule="exact"/>
        <w:rPr>
          <w:rFonts w:hint="eastAsia" w:asciiTheme="minorEastAsia" w:hAnsiTheme="minorEastAsia" w:eastAsiaTheme="minorEastAsia"/>
          <w:b/>
          <w:sz w:val="24"/>
        </w:rPr>
      </w:pPr>
      <w:r>
        <w:rPr>
          <w:rFonts w:asciiTheme="minorEastAsia" w:hAnsiTheme="minorEastAsia" w:eastAsiaTheme="minorEastAsia"/>
          <w:b/>
          <w:sz w:val="24"/>
        </w:rPr>
        <w:t>第四部分合同条款</w:t>
      </w:r>
    </w:p>
    <w:p w14:paraId="00BF073B">
      <w:pPr>
        <w:spacing w:line="560" w:lineRule="exact"/>
        <w:rPr>
          <w:rFonts w:hint="eastAsia" w:asciiTheme="minorEastAsia" w:hAnsiTheme="minorEastAsia" w:eastAsiaTheme="minorEastAsia"/>
          <w:sz w:val="24"/>
        </w:rPr>
      </w:pPr>
    </w:p>
    <w:p w14:paraId="3B85260F">
      <w:pPr>
        <w:spacing w:line="560" w:lineRule="exact"/>
        <w:rPr>
          <w:rFonts w:hint="eastAsia" w:asciiTheme="minorEastAsia" w:hAnsiTheme="minorEastAsia" w:eastAsiaTheme="minorEastAsia"/>
          <w:sz w:val="24"/>
        </w:rPr>
      </w:pPr>
      <w:r>
        <w:rPr>
          <w:rFonts w:asciiTheme="minorEastAsia" w:hAnsiTheme="minorEastAsia" w:eastAsiaTheme="minorEastAsia"/>
          <w:b/>
          <w:sz w:val="24"/>
        </w:rPr>
        <w:t>第五部分投标文件格式</w:t>
      </w:r>
    </w:p>
    <w:p w14:paraId="7E11D172">
      <w:pPr>
        <w:rPr>
          <w:rFonts w:hint="eastAsia" w:asciiTheme="minorEastAsia" w:hAnsiTheme="minorEastAsia" w:eastAsiaTheme="minorEastAsia"/>
          <w:sz w:val="24"/>
        </w:rPr>
      </w:pPr>
    </w:p>
    <w:p w14:paraId="0C9CF4C2">
      <w:pPr>
        <w:rPr>
          <w:rFonts w:hint="eastAsia" w:asciiTheme="minorEastAsia" w:hAnsiTheme="minorEastAsia" w:eastAsiaTheme="minorEastAsia"/>
          <w:sz w:val="24"/>
        </w:rPr>
      </w:pPr>
    </w:p>
    <w:p w14:paraId="7C667124">
      <w:pPr>
        <w:rPr>
          <w:rFonts w:hint="eastAsia" w:asciiTheme="minorEastAsia" w:hAnsiTheme="minorEastAsia" w:eastAsiaTheme="minorEastAsia"/>
          <w:sz w:val="24"/>
        </w:rPr>
      </w:pPr>
    </w:p>
    <w:p w14:paraId="010F7AE7">
      <w:pPr>
        <w:rPr>
          <w:rFonts w:hint="eastAsia" w:asciiTheme="minorEastAsia" w:hAnsiTheme="minorEastAsia" w:eastAsiaTheme="minorEastAsia"/>
          <w:sz w:val="24"/>
        </w:rPr>
      </w:pPr>
    </w:p>
    <w:p w14:paraId="49EA971B">
      <w:pPr>
        <w:rPr>
          <w:rFonts w:hint="eastAsia" w:asciiTheme="minorEastAsia" w:hAnsiTheme="minorEastAsia" w:eastAsiaTheme="minorEastAsia"/>
          <w:sz w:val="24"/>
        </w:rPr>
      </w:pPr>
    </w:p>
    <w:p w14:paraId="47B3C093">
      <w:pPr>
        <w:rPr>
          <w:rFonts w:hint="eastAsia" w:asciiTheme="minorEastAsia" w:hAnsiTheme="minorEastAsia" w:eastAsiaTheme="minorEastAsia"/>
          <w:sz w:val="24"/>
        </w:rPr>
      </w:pPr>
    </w:p>
    <w:p w14:paraId="55EF9D92">
      <w:pPr>
        <w:rPr>
          <w:rFonts w:hint="eastAsia" w:asciiTheme="minorEastAsia" w:hAnsiTheme="minorEastAsia" w:eastAsiaTheme="minorEastAsia"/>
          <w:b/>
        </w:rPr>
      </w:pPr>
    </w:p>
    <w:p w14:paraId="647CBF88">
      <w:pPr>
        <w:pStyle w:val="15"/>
        <w:rPr>
          <w:rFonts w:hint="eastAsia" w:asciiTheme="minorEastAsia" w:hAnsiTheme="minorEastAsia" w:eastAsiaTheme="minorEastAsia"/>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20CCA7EA">
      <w:pPr>
        <w:pStyle w:val="15"/>
        <w:rPr>
          <w:rFonts w:hint="eastAsia" w:asciiTheme="minorEastAsia" w:hAnsiTheme="minorEastAsia" w:eastAsiaTheme="minorEastAsia"/>
        </w:rPr>
      </w:pPr>
      <w:r>
        <w:rPr>
          <w:rFonts w:asciiTheme="minorEastAsia" w:hAnsiTheme="minorEastAsia" w:eastAsiaTheme="minorEastAsia"/>
        </w:rPr>
        <w:t>第一部分投标邀请函</w:t>
      </w:r>
      <w:bookmarkEnd w:id="0"/>
    </w:p>
    <w:p w14:paraId="665277E0">
      <w:pPr>
        <w:pStyle w:val="30"/>
        <w:spacing w:line="360" w:lineRule="auto"/>
        <w:ind w:firstLine="448" w:firstLineChars="200"/>
        <w:jc w:val="both"/>
        <w:rPr>
          <w:rFonts w:hint="eastAsia" w:cs="Times New Roman" w:asciiTheme="minorEastAsia" w:hAnsiTheme="minorEastAsia" w:eastAsiaTheme="minorEastAsia"/>
          <w:color w:val="auto"/>
          <w:szCs w:val="32"/>
        </w:rPr>
      </w:pPr>
      <w:r>
        <w:rPr>
          <w:rFonts w:hint="eastAsia" w:cs="Times New Roman" w:asciiTheme="minorEastAsia" w:hAnsiTheme="minorEastAsia" w:eastAsiaTheme="minorEastAsia"/>
          <w:color w:val="auto"/>
          <w:szCs w:val="32"/>
        </w:rPr>
        <w:t>受</w:t>
      </w:r>
      <w:r>
        <w:rPr>
          <w:rFonts w:hint="eastAsia" w:ascii="Times New Roman" w:eastAsia="宋体" w:cs="Times New Roman" w:hAnsiTheme="minorEastAsia"/>
          <w:color w:val="auto"/>
          <w:szCs w:val="32"/>
        </w:rPr>
        <w:t>天津外国语大学附属高新区华苑外国语学校</w:t>
      </w:r>
      <w:r>
        <w:rPr>
          <w:rFonts w:hint="eastAsia" w:cs="Times New Roman" w:asciiTheme="minorEastAsia" w:hAnsiTheme="minorEastAsia" w:eastAsiaTheme="minorEastAsia"/>
          <w:color w:val="auto"/>
          <w:szCs w:val="32"/>
        </w:rPr>
        <w:t>委托</w:t>
      </w:r>
      <w:r>
        <w:rPr>
          <w:rFonts w:cs="Times New Roman" w:asciiTheme="minorEastAsia" w:hAnsiTheme="minorEastAsia" w:eastAsiaTheme="minorEastAsia"/>
          <w:color w:val="auto"/>
          <w:szCs w:val="32"/>
        </w:rPr>
        <w:t>，天津市</w:t>
      </w:r>
      <w:r>
        <w:rPr>
          <w:rFonts w:hint="eastAsia" w:cs="Times New Roman" w:asciiTheme="minorEastAsia" w:hAnsiTheme="minorEastAsia" w:eastAsiaTheme="minorEastAsia"/>
          <w:color w:val="auto"/>
          <w:szCs w:val="32"/>
        </w:rPr>
        <w:t>滨海新区</w:t>
      </w:r>
      <w:r>
        <w:rPr>
          <w:rFonts w:cs="Times New Roman" w:asciiTheme="minorEastAsia" w:hAnsiTheme="minorEastAsia" w:eastAsiaTheme="minorEastAsia"/>
          <w:color w:val="auto"/>
          <w:szCs w:val="32"/>
        </w:rPr>
        <w:t>政府采购中心将以公开招标方式</w:t>
      </w:r>
      <w:r>
        <w:rPr>
          <w:rFonts w:hint="eastAsia" w:cs="Times New Roman" w:asciiTheme="minorEastAsia" w:hAnsiTheme="minorEastAsia" w:eastAsiaTheme="minorEastAsia"/>
          <w:color w:val="auto"/>
          <w:szCs w:val="32"/>
        </w:rPr>
        <w:t>，对</w:t>
      </w:r>
      <w:r>
        <w:rPr>
          <w:rFonts w:hint="eastAsia" w:ascii="Times New Roman" w:eastAsia="宋体" w:cs="Times New Roman" w:hAnsiTheme="minorEastAsia"/>
          <w:color w:val="auto"/>
          <w:szCs w:val="32"/>
        </w:rPr>
        <w:t>天津外国语大学附属高新区华苑外国语学校采购2026年食堂设备项目</w:t>
      </w:r>
      <w:r>
        <w:rPr>
          <w:rFonts w:hint="eastAsia" w:cs="Times New Roman" w:asciiTheme="minorEastAsia" w:hAnsiTheme="minorEastAsia" w:eastAsiaTheme="minorEastAsia"/>
          <w:color w:val="auto"/>
          <w:szCs w:val="32"/>
        </w:rPr>
        <w:t>实施政府采购。</w:t>
      </w:r>
      <w:r>
        <w:rPr>
          <w:rFonts w:cs="Times New Roman" w:asciiTheme="minorEastAsia" w:hAnsiTheme="minorEastAsia" w:eastAsiaTheme="minorEastAsia"/>
          <w:color w:val="auto"/>
          <w:szCs w:val="32"/>
        </w:rPr>
        <w:t>现欢迎合格的供应商参加投标。</w:t>
      </w:r>
    </w:p>
    <w:p w14:paraId="04CDAB3D">
      <w:pPr>
        <w:pStyle w:val="30"/>
        <w:spacing w:line="360" w:lineRule="auto"/>
        <w:ind w:firstLine="448" w:firstLineChars="200"/>
        <w:jc w:val="both"/>
        <w:rPr>
          <w:rFonts w:hint="eastAsia" w:cs="Times New Roman" w:asciiTheme="minorEastAsia" w:hAnsiTheme="minorEastAsia" w:eastAsiaTheme="minorEastAsia"/>
          <w:color w:val="auto"/>
          <w:szCs w:val="32"/>
        </w:rPr>
      </w:pPr>
      <w:r>
        <w:rPr>
          <w:rFonts w:hint="eastAsia" w:cs="Times New Roman" w:asciiTheme="minorEastAsia" w:hAnsiTheme="minorEastAsia" w:eastAsia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612EF4FC">
      <w:pPr>
        <w:pStyle w:val="30"/>
        <w:spacing w:line="360" w:lineRule="auto"/>
        <w:ind w:firstLine="448" w:firstLineChars="200"/>
        <w:jc w:val="both"/>
        <w:rPr>
          <w:rFonts w:hint="eastAsia" w:cs="Times New Roman" w:asciiTheme="minorEastAsia" w:hAnsiTheme="minorEastAsia" w:eastAsiaTheme="minorEastAsia"/>
          <w:color w:val="auto"/>
          <w:szCs w:val="32"/>
        </w:rPr>
      </w:pPr>
      <w:r>
        <w:rPr>
          <w:rFonts w:cs="Times New Roman" w:asciiTheme="minorEastAsia" w:hAnsiTheme="minorEastAsia" w:eastAsiaTheme="minorEastAsia"/>
          <w:color w:val="auto"/>
          <w:szCs w:val="32"/>
        </w:rPr>
        <w:t>一、项目名称和编号</w:t>
      </w:r>
    </w:p>
    <w:p w14:paraId="61795FBB">
      <w:pPr>
        <w:pStyle w:val="30"/>
        <w:spacing w:line="360" w:lineRule="auto"/>
        <w:ind w:firstLine="448" w:firstLineChars="200"/>
        <w:jc w:val="both"/>
        <w:rPr>
          <w:rFonts w:hint="eastAsia" w:cs="Times New Roman" w:asciiTheme="minorEastAsia" w:hAnsiTheme="minorEastAsia" w:eastAsiaTheme="minorEastAsia"/>
          <w:color w:val="auto"/>
          <w:szCs w:val="32"/>
        </w:rPr>
      </w:pPr>
      <w:r>
        <w:rPr>
          <w:rFonts w:cs="Times New Roman" w:asciiTheme="minorEastAsia" w:hAnsiTheme="minorEastAsia" w:eastAsiaTheme="minorEastAsia"/>
          <w:color w:val="auto"/>
        </w:rPr>
        <w:t>（一）项目名</w:t>
      </w:r>
      <w:r>
        <w:rPr>
          <w:rFonts w:cs="Times New Roman" w:asciiTheme="minorEastAsia" w:hAnsiTheme="minorEastAsia" w:eastAsiaTheme="minorEastAsia"/>
          <w:color w:val="auto"/>
          <w:szCs w:val="32"/>
        </w:rPr>
        <w:t>称：</w:t>
      </w:r>
      <w:r>
        <w:rPr>
          <w:rFonts w:hint="eastAsia" w:cs="Times New Roman" w:asciiTheme="minorEastAsia" w:hAnsiTheme="minorEastAsia" w:eastAsiaTheme="minorEastAsia"/>
          <w:color w:val="auto"/>
          <w:szCs w:val="32"/>
        </w:rPr>
        <w:t>天津外国语大学附属高新区华苑外国语学校采购2026年食堂设备项目</w:t>
      </w:r>
    </w:p>
    <w:p w14:paraId="085A7043">
      <w:pPr>
        <w:pStyle w:val="30"/>
        <w:spacing w:line="360" w:lineRule="auto"/>
        <w:ind w:firstLine="448" w:firstLineChars="200"/>
        <w:jc w:val="both"/>
        <w:rPr>
          <w:rFonts w:hint="eastAsia" w:cs="Times New Roman" w:asciiTheme="minorEastAsia" w:hAnsiTheme="minorEastAsia" w:eastAsiaTheme="minorEastAsia"/>
          <w:color w:val="auto"/>
          <w:szCs w:val="32"/>
        </w:rPr>
      </w:pPr>
      <w:r>
        <w:rPr>
          <w:rFonts w:cs="Times New Roman" w:asciiTheme="minorEastAsia" w:hAnsiTheme="minorEastAsia" w:eastAsiaTheme="minorEastAsia"/>
          <w:color w:val="auto"/>
          <w:szCs w:val="32"/>
        </w:rPr>
        <w:t>（二）项目编号：TJBH-2026-A-0040</w:t>
      </w:r>
    </w:p>
    <w:p w14:paraId="10918053">
      <w:pPr>
        <w:pStyle w:val="30"/>
        <w:spacing w:line="360" w:lineRule="auto"/>
        <w:ind w:firstLine="448" w:firstLineChars="200"/>
        <w:jc w:val="both"/>
        <w:rPr>
          <w:rFonts w:hint="eastAsia" w:cs="Times New Roman" w:asciiTheme="minorEastAsia" w:hAnsiTheme="minorEastAsia" w:eastAsiaTheme="minorEastAsia"/>
          <w:color w:val="auto"/>
          <w:szCs w:val="32"/>
        </w:rPr>
      </w:pPr>
      <w:r>
        <w:rPr>
          <w:rFonts w:cs="Times New Roman" w:asciiTheme="minorEastAsia" w:hAnsiTheme="minorEastAsia" w:eastAsiaTheme="minorEastAsia"/>
          <w:color w:val="auto"/>
          <w:szCs w:val="32"/>
        </w:rPr>
        <w:t>二、项目内容</w:t>
      </w:r>
    </w:p>
    <w:p w14:paraId="38F4BCA8">
      <w:pPr>
        <w:pStyle w:val="30"/>
        <w:ind w:firstLine="446"/>
        <w:rPr>
          <w:rFonts w:hint="eastAsia" w:asciiTheme="minorEastAsia" w:hAnsiTheme="minorEastAsia" w:eastAsiaTheme="minorEastAsia"/>
          <w:color w:val="auto"/>
          <w:szCs w:val="32"/>
        </w:rPr>
      </w:pPr>
      <w:r>
        <w:rPr>
          <w:rFonts w:hint="eastAsia" w:cs="Times New Roman" w:asciiTheme="minorEastAsia" w:hAnsiTheme="minorEastAsia" w:eastAsiaTheme="minorEastAsia"/>
          <w:color w:val="auto"/>
          <w:szCs w:val="32"/>
        </w:rPr>
        <w:t>第一包：</w:t>
      </w:r>
      <w:r>
        <w:rPr>
          <w:rFonts w:hint="eastAsia" w:cs="Times New Roman" w:asciiTheme="minorEastAsia" w:hAnsiTheme="minorEastAsia" w:eastAsiaTheme="minorEastAsia"/>
          <w:color w:val="auto"/>
          <w:szCs w:val="32"/>
          <w:lang w:eastAsia="zh-CN"/>
        </w:rPr>
        <w:t>采购</w:t>
      </w:r>
      <w:r>
        <w:rPr>
          <w:rFonts w:hint="eastAsia" w:cs="Times New Roman" w:asciiTheme="minorEastAsia" w:hAnsiTheme="minorEastAsia" w:eastAsiaTheme="minorEastAsia"/>
          <w:color w:val="auto"/>
          <w:szCs w:val="32"/>
        </w:rPr>
        <w:t>食堂设备</w:t>
      </w:r>
      <w:r>
        <w:rPr>
          <w:rFonts w:hint="eastAsia" w:asciiTheme="minorEastAsia" w:hAnsiTheme="minorEastAsia" w:eastAsiaTheme="minorEastAsia"/>
          <w:color w:val="auto"/>
          <w:lang w:val="zh-CN"/>
        </w:rPr>
        <w:t>（采购需求详见附件）</w:t>
      </w:r>
      <w:r>
        <w:rPr>
          <w:rFonts w:hint="eastAsia" w:cs="Times New Roman" w:asciiTheme="minorEastAsia" w:hAnsiTheme="minorEastAsia" w:eastAsiaTheme="minorEastAsia"/>
          <w:color w:val="auto"/>
          <w:szCs w:val="32"/>
        </w:rPr>
        <w:t>；</w:t>
      </w:r>
      <w:r>
        <w:rPr>
          <w:rFonts w:hint="eastAsia" w:asciiTheme="minorEastAsia" w:hAnsiTheme="minorEastAsia" w:eastAsiaTheme="minorEastAsia"/>
          <w:color w:val="auto"/>
          <w:szCs w:val="32"/>
        </w:rPr>
        <w:t>合同履行期限：签订合同之日起30日内到货；</w:t>
      </w:r>
    </w:p>
    <w:p w14:paraId="1FF63DF8">
      <w:pPr>
        <w:pStyle w:val="30"/>
        <w:ind w:firstLine="446"/>
        <w:rPr>
          <w:rFonts w:hint="eastAsia" w:asciiTheme="minorEastAsia" w:hAnsiTheme="minorEastAsia" w:eastAsiaTheme="minorEastAsia"/>
          <w:color w:val="auto"/>
          <w:szCs w:val="32"/>
        </w:rPr>
      </w:pPr>
      <w:r>
        <w:rPr>
          <w:rFonts w:hint="eastAsia" w:asciiTheme="minorEastAsia" w:hAnsiTheme="minorEastAsia" w:eastAsiaTheme="minorEastAsia"/>
          <w:color w:val="auto"/>
          <w:szCs w:val="32"/>
        </w:rPr>
        <w:t>第二包：</w:t>
      </w:r>
      <w:r>
        <w:rPr>
          <w:rFonts w:hint="eastAsia" w:asciiTheme="minorEastAsia" w:hAnsiTheme="minorEastAsia" w:eastAsiaTheme="minorEastAsia"/>
          <w:color w:val="auto"/>
          <w:szCs w:val="32"/>
          <w:lang w:eastAsia="zh-CN"/>
        </w:rPr>
        <w:t>采购</w:t>
      </w:r>
      <w:r>
        <w:rPr>
          <w:rFonts w:hint="eastAsia" w:asciiTheme="minorEastAsia" w:hAnsiTheme="minorEastAsia" w:eastAsiaTheme="minorEastAsia"/>
          <w:color w:val="auto"/>
          <w:szCs w:val="32"/>
        </w:rPr>
        <w:t>四人餐桌椅</w:t>
      </w:r>
      <w:r>
        <w:rPr>
          <w:rFonts w:hint="eastAsia" w:asciiTheme="minorEastAsia" w:hAnsiTheme="minorEastAsia" w:eastAsiaTheme="minorEastAsia"/>
          <w:color w:val="auto"/>
          <w:szCs w:val="32"/>
          <w:lang w:val="en-US" w:eastAsia="zh-CN"/>
        </w:rPr>
        <w:t>130件</w:t>
      </w:r>
      <w:r>
        <w:rPr>
          <w:rFonts w:hint="eastAsia" w:asciiTheme="minorEastAsia" w:hAnsiTheme="minorEastAsia" w:eastAsiaTheme="minorEastAsia"/>
          <w:color w:val="auto"/>
          <w:szCs w:val="32"/>
        </w:rPr>
        <w:t>（采购需求详见附件）；合同履行期限：签订合同之日起30日内到货。</w:t>
      </w:r>
    </w:p>
    <w:p w14:paraId="44B40AC4">
      <w:pPr>
        <w:pStyle w:val="30"/>
        <w:spacing w:line="360" w:lineRule="auto"/>
        <w:ind w:firstLine="448" w:firstLineChars="200"/>
        <w:jc w:val="both"/>
        <w:rPr>
          <w:rFonts w:ascii="Times New Roman" w:hAnsi="Times New Roman" w:eastAsia="宋体" w:cs="Times New Roman"/>
          <w:color w:val="auto"/>
        </w:rPr>
      </w:pPr>
      <w:r>
        <w:rPr>
          <w:rFonts w:hint="eastAsia" w:hAnsiTheme="minorEastAsia"/>
          <w:color w:val="auto"/>
          <w:lang w:val="zh-CN"/>
        </w:rPr>
        <w:t>本项目不接受进口产品投标。</w:t>
      </w:r>
    </w:p>
    <w:p w14:paraId="4A0DD978">
      <w:pPr>
        <w:pStyle w:val="30"/>
        <w:spacing w:line="360" w:lineRule="auto"/>
        <w:ind w:firstLine="448" w:firstLineChars="200"/>
        <w:jc w:val="both"/>
        <w:rPr>
          <w:rFonts w:hint="eastAsia" w:cs="Times New Roman" w:asciiTheme="minorEastAsia" w:hAnsiTheme="minorEastAsia" w:eastAsiaTheme="minorEastAsia"/>
          <w:color w:val="auto"/>
        </w:rPr>
      </w:pPr>
      <w:r>
        <w:rPr>
          <w:rFonts w:cs="Times New Roman" w:asciiTheme="minorEastAsia" w:hAnsiTheme="minorEastAsia" w:eastAsiaTheme="minorEastAsia"/>
          <w:color w:val="auto"/>
        </w:rPr>
        <w:t>三、项目预算</w:t>
      </w:r>
    </w:p>
    <w:p w14:paraId="105CA963">
      <w:pPr>
        <w:pStyle w:val="30"/>
        <w:tabs>
          <w:tab w:val="left" w:pos="4825"/>
        </w:tabs>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第一包：551301.2元；</w:t>
      </w:r>
    </w:p>
    <w:p w14:paraId="4DDAF7CE">
      <w:pPr>
        <w:pStyle w:val="30"/>
        <w:tabs>
          <w:tab w:val="left" w:pos="4825"/>
        </w:tabs>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第二包：123500元。</w:t>
      </w:r>
    </w:p>
    <w:p w14:paraId="6461868E">
      <w:pPr>
        <w:pStyle w:val="30"/>
        <w:tabs>
          <w:tab w:val="left" w:pos="4825"/>
        </w:tabs>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四</w:t>
      </w:r>
      <w:r>
        <w:rPr>
          <w:rFonts w:cs="Times New Roman" w:asciiTheme="minorEastAsia" w:hAnsiTheme="minorEastAsia" w:eastAsiaTheme="minorEastAsia"/>
          <w:color w:val="auto"/>
        </w:rPr>
        <w:t>、供应商资格要求（实质性要求）</w:t>
      </w:r>
      <w:r>
        <w:rPr>
          <w:rFonts w:cs="Times New Roman" w:asciiTheme="minorEastAsia" w:hAnsiTheme="minorEastAsia" w:eastAsiaTheme="minorEastAsia"/>
          <w:color w:val="auto"/>
        </w:rPr>
        <w:tab/>
      </w:r>
    </w:p>
    <w:p w14:paraId="0C73E4EF">
      <w:pPr>
        <w:pStyle w:val="30"/>
        <w:spacing w:line="360" w:lineRule="auto"/>
        <w:ind w:firstLine="448" w:firstLineChars="200"/>
        <w:rPr>
          <w:rFonts w:ascii="Times New Roman" w:hAnsi="Times New Roman"/>
        </w:rPr>
      </w:pPr>
      <w:r>
        <w:rPr>
          <w:rFonts w:hint="eastAsia" w:cs="Times New Roman" w:asciiTheme="minorEastAsia" w:hAnsiTheme="minorEastAsia" w:eastAsiaTheme="minorEastAsia"/>
          <w:color w:val="auto"/>
        </w:rPr>
        <w:t>（一）</w:t>
      </w:r>
      <w:bookmarkStart w:id="1" w:name="OLE_LINK32"/>
      <w:bookmarkStart w:id="2" w:name="OLE_LINK26"/>
      <w:bookmarkStart w:id="3" w:name="OLE_LINK39"/>
      <w:bookmarkStart w:id="4" w:name="OLE_LINK37"/>
      <w:bookmarkStart w:id="5" w:name="OLE_LINK27"/>
      <w:bookmarkStart w:id="6" w:name="OLE_LINK23"/>
      <w:bookmarkStart w:id="7" w:name="OLE_LINK24"/>
      <w:bookmarkStart w:id="8" w:name="OLE_LINK28"/>
      <w:r>
        <w:rPr>
          <w:rFonts w:hint="eastAsia" w:ascii="Times New Roman" w:hAnsi="Times New Roman"/>
        </w:rPr>
        <w:t>供应商应具备《中华人民共和国政府采购法》第二十二条第一款和《政府采购法实施条例》第十八条规定的条件，提供以下材料：</w:t>
      </w:r>
    </w:p>
    <w:p w14:paraId="55225527">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21299914">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bookmarkEnd w:id="8"/>
    <w:p w14:paraId="53E25AE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（二）本项目不接受联合体投标。</w:t>
      </w:r>
    </w:p>
    <w:p w14:paraId="2DC6F49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（三）</w:t>
      </w:r>
      <w:bookmarkStart w:id="9" w:name="OLE_LINK6"/>
      <w:bookmarkStart w:id="10" w:name="OLE_LINK7"/>
      <w:r>
        <w:rPr>
          <w:rFonts w:hint="eastAsia" w:cs="Times New Roman" w:asciiTheme="minorEastAsia" w:hAnsiTheme="minorEastAsia" w:eastAsiaTheme="minorEastAsia"/>
          <w:color w:val="auto"/>
        </w:rPr>
        <w:t>本项目专门面向中小企业采购</w:t>
      </w:r>
      <w:bookmarkEnd w:id="9"/>
      <w:bookmarkEnd w:id="10"/>
      <w:r>
        <w:rPr>
          <w:rFonts w:hint="eastAsia" w:cs="Times New Roman" w:asciiTheme="minorEastAsia" w:hAnsiTheme="minorEastAsia" w:eastAsiaTheme="minorEastAsia"/>
          <w:color w:val="auto"/>
        </w:rPr>
        <w:t>，提供《中小企业声明函》。</w:t>
      </w:r>
    </w:p>
    <w:p w14:paraId="44A20B10">
      <w:pPr>
        <w:pStyle w:val="30"/>
        <w:spacing w:line="360" w:lineRule="auto"/>
        <w:ind w:firstLine="448" w:firstLineChars="200"/>
        <w:jc w:val="both"/>
        <w:rPr>
          <w:rFonts w:hint="eastAsia" w:cs="Times New Roman" w:asciiTheme="minorEastAsia" w:hAnsiTheme="minorEastAsia" w:eastAsiaTheme="minorEastAsia"/>
          <w:color w:val="auto"/>
        </w:rPr>
      </w:pPr>
      <w:bookmarkStart w:id="11" w:name="_Toc412903615"/>
      <w:r>
        <w:rPr>
          <w:rFonts w:hint="eastAsia" w:cs="Times New Roman" w:asciiTheme="minorEastAsia" w:hAnsiTheme="minorEastAsia" w:eastAsiaTheme="minorEastAsia"/>
          <w:color w:val="auto"/>
        </w:rPr>
        <w:t>五</w:t>
      </w:r>
      <w:r>
        <w:rPr>
          <w:rFonts w:cs="Times New Roman" w:asciiTheme="minorEastAsia" w:hAnsiTheme="minorEastAsia" w:eastAsiaTheme="minorEastAsia"/>
          <w:color w:val="auto"/>
        </w:rPr>
        <w:t>、项目需要落实的政府采购政策</w:t>
      </w:r>
    </w:p>
    <w:p w14:paraId="178F4639">
      <w:pPr>
        <w:pStyle w:val="30"/>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（一）</w:t>
      </w:r>
      <w:r>
        <w:rPr>
          <w:rFonts w:hint="eastAsia" w:cs="Times New Roman" w:asciiTheme="minorEastAsia" w:hAnsiTheme="minorEastAsia" w:eastAsiaTheme="minorEastAsia"/>
          <w:color w:val="auto"/>
        </w:rPr>
        <w:t>本项目专门面向中小企业采购</w:t>
      </w:r>
      <w:r>
        <w:rPr>
          <w:rFonts w:hint="eastAsia" w:ascii="Times New Roman" w:eastAsia="宋体" w:cs="Times New Roman" w:hAnsiTheme="minorEastAsia"/>
          <w:color w:val="auto"/>
        </w:rPr>
        <w:t>。</w:t>
      </w:r>
    </w:p>
    <w:p w14:paraId="6E85B146">
      <w:pPr>
        <w:pStyle w:val="30"/>
        <w:spacing w:line="360" w:lineRule="auto"/>
        <w:ind w:firstLine="448" w:firstLineChars="200"/>
        <w:rPr>
          <w:rFonts w:ascii="Times New Roman" w:hAnsi="Times New Roman" w:eastAsia="宋体" w:cs="Times New Roman"/>
          <w:color w:val="auto"/>
        </w:rPr>
      </w:pPr>
      <w:r>
        <w:rPr>
          <w:rFonts w:hint="eastAsia" w:ascii="Times New Roman" w:eastAsia="宋体" w:hAnsiTheme="minorEastAsia"/>
          <w:color w:val="auto"/>
        </w:rPr>
        <w:t>（二）</w:t>
      </w:r>
      <w:r>
        <w:rPr>
          <w:rFonts w:ascii="Times New Roman" w:eastAsia="宋体" w:cs="Times New Roman" w:hAnsiTheme="minorEastAsia"/>
          <w:color w:val="auto"/>
        </w:rPr>
        <w:t>根据财政部发布的《关于政府采购支持监狱企业发展有关问题的通知》规定，监狱企业视同小微企业。</w:t>
      </w:r>
    </w:p>
    <w:p w14:paraId="19EECFF4">
      <w:pPr>
        <w:pStyle w:val="30"/>
        <w:spacing w:line="360" w:lineRule="auto"/>
        <w:ind w:firstLine="448" w:firstLineChars="200"/>
        <w:rPr>
          <w:rFonts w:ascii="Times New Roman" w:hAnsi="Times New Roman" w:eastAsia="宋体" w:cs="Times New Roman"/>
          <w:color w:val="auto"/>
        </w:rPr>
      </w:pPr>
      <w:r>
        <w:rPr>
          <w:rFonts w:hint="eastAsia" w:ascii="Times New Roman" w:eastAsia="宋体" w:hAnsiTheme="minorEastAsia"/>
          <w:color w:val="auto"/>
        </w:rPr>
        <w:t>（三）</w:t>
      </w:r>
      <w:r>
        <w:rPr>
          <w:rFonts w:ascii="Times New Roman" w:eastAsia="宋体" w:cs="Times New Roman" w:hAnsiTheme="minorEastAsia"/>
          <w:color w:val="auto"/>
        </w:rPr>
        <w:t>根据财政部、民政部、中国残疾人联合会发布的《关于促进残疾人就业政府采购政策的通知》规定，残疾人福利性单位视同小微企业。</w:t>
      </w:r>
    </w:p>
    <w:p w14:paraId="79AC917D">
      <w:pPr>
        <w:pStyle w:val="30"/>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注：中小微企业以投标人填写的《中小企业声明函》为判定标准，残疾人福利性单位以投标人填写的《残疾人福利性单位声明函》为判定标准，监狱企业须投标人提供由省级以上监</w:t>
      </w:r>
      <w:r>
        <w:rPr>
          <w:rFonts w:hint="eastAsia" w:ascii="Times New Roman" w:eastAsia="宋体" w:cs="Times New Roman" w:hAnsiTheme="minorEastAsia"/>
          <w:color w:val="auto"/>
        </w:rPr>
        <w:t>狱管理局、戒毒管理局（含新疆生产建设兵团）出具的属于监狱企业的证明文件，否则不予认定。以上政策不重复享受。</w:t>
      </w:r>
    </w:p>
    <w:p w14:paraId="6C565E0C">
      <w:pPr>
        <w:pStyle w:val="30"/>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（四）按照《财政部关于在政府采购活动中查询及使用信用记录有关问题的通知》（财库〔</w:t>
      </w:r>
      <w:r>
        <w:rPr>
          <w:rFonts w:hint="eastAsia" w:ascii="Times New Roman" w:hAnsi="Times New Roman" w:eastAsia="宋体"/>
          <w:color w:val="auto"/>
        </w:rPr>
        <w:t>2016</w:t>
      </w:r>
      <w:r>
        <w:rPr>
          <w:rFonts w:hint="eastAsia" w:ascii="Times New Roman" w:eastAsia="宋体" w:hAnsiTheme="minorEastAsia"/>
          <w:color w:val="auto"/>
        </w:rPr>
        <w:t>〕</w:t>
      </w:r>
      <w:r>
        <w:rPr>
          <w:rFonts w:hint="eastAsia" w:ascii="Times New Roman" w:hAnsi="Times New Roman" w:eastAsia="宋体"/>
          <w:color w:val="auto"/>
        </w:rPr>
        <w:t>125</w:t>
      </w:r>
      <w:r>
        <w:rPr>
          <w:rFonts w:hint="eastAsia" w:ascii="Times New Roman" w:eastAsia="宋体" w:hAnsiTheme="minorEastAsia"/>
          <w:color w:val="auto"/>
        </w:rPr>
        <w:t>号）的要求，根据开标当日截止评审结束</w:t>
      </w:r>
      <w:r>
        <w:rPr>
          <w:rFonts w:hint="eastAsia" w:ascii="Times New Roman" w:hAnsi="Times New Roman" w:eastAsia="宋体"/>
          <w:color w:val="auto"/>
        </w:rPr>
        <w:t>“</w:t>
      </w:r>
      <w:r>
        <w:rPr>
          <w:rFonts w:hint="eastAsia" w:ascii="Times New Roman" w:eastAsia="宋体" w:hAnsiTheme="minorEastAsia"/>
          <w:color w:val="auto"/>
        </w:rPr>
        <w:t>信用中国</w:t>
      </w:r>
      <w:r>
        <w:rPr>
          <w:rFonts w:hint="eastAsia" w:ascii="Times New Roman" w:hAnsi="Times New Roman" w:eastAsia="宋体"/>
          <w:color w:val="auto"/>
        </w:rPr>
        <w:t>”</w:t>
      </w:r>
      <w:r>
        <w:rPr>
          <w:rFonts w:hint="eastAsia" w:ascii="Times New Roman" w:eastAsia="宋体" w:hAnsiTheme="minorEastAsia"/>
          <w:color w:val="auto"/>
        </w:rPr>
        <w:t>网站（</w:t>
      </w:r>
      <w:r>
        <w:fldChar w:fldCharType="begin"/>
      </w:r>
      <w:r>
        <w:instrText xml:space="preserve"> HYPERLINK "http://www.creditchina.gov.cn/" </w:instrText>
      </w:r>
      <w:r>
        <w:fldChar w:fldCharType="separate"/>
      </w:r>
      <w:r>
        <w:rPr>
          <w:rStyle w:val="27"/>
          <w:rFonts w:hint="eastAsia" w:ascii="Times New Roman" w:hAnsi="Times New Roman" w:eastAsia="宋体"/>
        </w:rPr>
        <w:t>www.creditchina.gov.cn</w:t>
      </w:r>
      <w:r>
        <w:rPr>
          <w:rStyle w:val="27"/>
          <w:rFonts w:hint="eastAsia" w:ascii="Times New Roman" w:hAnsi="Times New Roman" w:eastAsia="宋体"/>
        </w:rPr>
        <w:fldChar w:fldCharType="end"/>
      </w:r>
      <w:r>
        <w:rPr>
          <w:rFonts w:hint="eastAsia" w:ascii="Times New Roman" w:eastAsia="宋体" w:hAnsiTheme="minorEastAsia"/>
          <w:color w:val="auto"/>
        </w:rPr>
        <w:t>）、中国政府采购网（</w:t>
      </w:r>
      <w:r>
        <w:fldChar w:fldCharType="begin"/>
      </w:r>
      <w:r>
        <w:instrText xml:space="preserve">HYPERLINK "http://www.ccgp.gov.cn/"</w:instrText>
      </w:r>
      <w:r>
        <w:fldChar w:fldCharType="separate"/>
      </w:r>
      <w:r>
        <w:rPr>
          <w:rStyle w:val="27"/>
          <w:rFonts w:ascii="Times New Roman" w:hAnsi="Times New Roman" w:eastAsia="宋体" w:cs="Times New Roman"/>
        </w:rPr>
        <w:t>http://www.ccgp.gov.cn/</w:t>
      </w:r>
      <w:r>
        <w:fldChar w:fldCharType="end"/>
      </w:r>
      <w:r>
        <w:rPr>
          <w:rFonts w:hint="eastAsia" w:ascii="Times New Roman" w:eastAsia="宋体"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4862D317">
      <w:pPr>
        <w:pStyle w:val="30"/>
        <w:spacing w:line="360" w:lineRule="auto"/>
        <w:ind w:firstLine="448" w:firstLineChars="200"/>
        <w:rPr>
          <w:rFonts w:ascii="Times New Roman" w:hAnsi="Times New Roman" w:eastAsia="宋体"/>
          <w:color w:val="auto"/>
        </w:rPr>
      </w:pPr>
      <w:r>
        <w:rPr>
          <w:rFonts w:hint="eastAsia" w:ascii="Times New Roman" w:eastAsia="宋体" w:hAnsiTheme="minorEastAsia"/>
          <w:color w:val="auto"/>
        </w:rPr>
        <w:t>（五）</w:t>
      </w:r>
      <w:bookmarkStart w:id="12" w:name="OLE_LINK1"/>
      <w:bookmarkStart w:id="13" w:name="OLE_LINK2"/>
      <w:bookmarkStart w:id="14" w:name="OLE_LINK3"/>
      <w:r>
        <w:rPr>
          <w:rFonts w:hint="eastAsia" w:ascii="Times New Roman" w:eastAsia="宋体" w:hAnsiTheme="minorEastAsia"/>
          <w:color w:val="auto"/>
        </w:rPr>
        <w:t>按照《关于调整优化节能产品、环境标志产品政府采购执行机制的通知》（财库〔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9</w:t>
      </w:r>
      <w:r>
        <w:rPr>
          <w:rFonts w:hint="eastAsia" w:ascii="Times New Roman" w:eastAsia="宋体" w:hAnsiTheme="minorEastAsia"/>
          <w:color w:val="auto"/>
        </w:rPr>
        <w:t>号）、《关于印发环境标志产品政府采购品目清单的通知》</w:t>
      </w:r>
      <w:bookmarkStart w:id="15" w:name="OLE_LINK5"/>
      <w:bookmarkStart w:id="16" w:name="OLE_LINK4"/>
      <w:r>
        <w:rPr>
          <w:rFonts w:hint="eastAsia" w:ascii="Times New Roman" w:eastAsia="宋体" w:hAnsiTheme="minorEastAsia"/>
          <w:color w:val="auto"/>
        </w:rPr>
        <w:t>（财库〔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18</w:t>
      </w:r>
      <w:r>
        <w:rPr>
          <w:rFonts w:hint="eastAsia" w:ascii="Times New Roman" w:eastAsia="宋体" w:hAnsiTheme="minorEastAsia"/>
          <w:color w:val="auto"/>
        </w:rPr>
        <w:t>号）</w:t>
      </w:r>
      <w:bookmarkEnd w:id="15"/>
      <w:bookmarkEnd w:id="16"/>
      <w:r>
        <w:rPr>
          <w:rFonts w:hint="eastAsia" w:ascii="Times New Roman" w:eastAsia="宋体" w:hAnsiTheme="minorEastAsia"/>
          <w:color w:val="auto"/>
        </w:rPr>
        <w:t>、《关于印发节能产品政府采购品目清单的通知》（财库〔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19</w:t>
      </w:r>
      <w:r>
        <w:rPr>
          <w:rFonts w:hint="eastAsia" w:ascii="Times New Roman" w:eastAsia="宋体" w:hAnsiTheme="minorEastAsia"/>
          <w:color w:val="auto"/>
        </w:rPr>
        <w:t>号）、《市场监管总局关于发布参与实施政府采购节能产品、环境标志产品认证机构名录的公告》（</w:t>
      </w:r>
      <w:r>
        <w:rPr>
          <w:rFonts w:hint="eastAsia" w:ascii="Times New Roman" w:hAnsi="Times New Roman" w:eastAsia="宋体"/>
          <w:color w:val="auto"/>
        </w:rPr>
        <w:t>2019</w:t>
      </w:r>
      <w:r>
        <w:rPr>
          <w:rFonts w:hint="eastAsia" w:ascii="Times New Roman" w:eastAsia="宋体" w:hAnsiTheme="minorEastAsia"/>
          <w:color w:val="auto"/>
        </w:rPr>
        <w:t>年第</w:t>
      </w:r>
      <w:r>
        <w:rPr>
          <w:rFonts w:hint="eastAsia" w:ascii="Times New Roman" w:hAnsi="Times New Roman" w:eastAsia="宋体"/>
          <w:color w:val="auto"/>
        </w:rPr>
        <w:t>16</w:t>
      </w:r>
      <w:r>
        <w:rPr>
          <w:rFonts w:hint="eastAsia" w:ascii="Times New Roman" w:eastAsia="宋体" w:hAnsiTheme="minorEastAsia"/>
          <w:color w:val="auto"/>
        </w:rPr>
        <w:t>号）等文件要求，对</w:t>
      </w:r>
      <w:r>
        <w:rPr>
          <w:rFonts w:ascii="Times New Roman" w:eastAsia="宋体" w:hAnsiTheme="minorEastAsia"/>
          <w:color w:val="auto"/>
        </w:rPr>
        <w:t>政府采购节能、环境标志品目清单</w:t>
      </w:r>
      <w:r>
        <w:rPr>
          <w:rFonts w:hint="eastAsia" w:ascii="Times New Roman" w:eastAsia="宋体" w:hAnsiTheme="minorEastAsia"/>
          <w:color w:val="auto"/>
        </w:rPr>
        <w:t>内的产品实施优先采购和强制采购的评标方法。</w:t>
      </w:r>
      <w:bookmarkEnd w:id="12"/>
      <w:bookmarkEnd w:id="13"/>
      <w:bookmarkEnd w:id="14"/>
    </w:p>
    <w:p w14:paraId="12490661">
      <w:pPr>
        <w:pStyle w:val="30"/>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（六）涉及商品包装或快递包装的，按照《财政部办公厅、生态环境部办公厅、国家邮政局办公室关于印发</w:t>
      </w:r>
      <w:r>
        <w:rPr>
          <w:rFonts w:hint="eastAsia" w:ascii="Times New Roman" w:hAnsi="Times New Roman" w:eastAsia="宋体"/>
          <w:color w:val="auto"/>
        </w:rPr>
        <w:t>&lt;</w:t>
      </w:r>
      <w:r>
        <w:rPr>
          <w:rFonts w:hint="eastAsia" w:ascii="Times New Roman" w:eastAsia="宋体" w:hAnsiTheme="minorEastAsia"/>
          <w:color w:val="auto"/>
        </w:rPr>
        <w:t>商品包装政府采购需求标准（试行）</w:t>
      </w:r>
      <w:r>
        <w:rPr>
          <w:rFonts w:hint="eastAsia" w:ascii="Times New Roman" w:hAnsi="Times New Roman" w:eastAsia="宋体"/>
          <w:color w:val="auto"/>
        </w:rPr>
        <w:t>&gt;</w:t>
      </w:r>
      <w:r>
        <w:rPr>
          <w:rFonts w:hint="eastAsia" w:ascii="Times New Roman" w:eastAsia="宋体" w:hAnsiTheme="minorEastAsia"/>
          <w:color w:val="auto"/>
        </w:rPr>
        <w:t>、</w:t>
      </w:r>
      <w:r>
        <w:rPr>
          <w:rFonts w:hint="eastAsia" w:ascii="Times New Roman" w:hAnsi="Times New Roman" w:eastAsia="宋体"/>
          <w:color w:val="auto"/>
        </w:rPr>
        <w:t>&lt;</w:t>
      </w:r>
      <w:r>
        <w:rPr>
          <w:rFonts w:hint="eastAsia" w:ascii="Times New Roman" w:eastAsia="宋体" w:hAnsiTheme="minorEastAsia"/>
          <w:color w:val="auto"/>
        </w:rPr>
        <w:t>快递包装政府采购需求标准（试行）</w:t>
      </w:r>
      <w:r>
        <w:rPr>
          <w:rFonts w:hint="eastAsia" w:ascii="Times New Roman" w:hAnsi="Times New Roman" w:eastAsia="宋体"/>
          <w:color w:val="auto"/>
        </w:rPr>
        <w:t>&gt;</w:t>
      </w:r>
      <w:r>
        <w:rPr>
          <w:rFonts w:hint="eastAsia" w:ascii="Times New Roman" w:eastAsia="宋体" w:hAnsiTheme="minorEastAsia"/>
          <w:color w:val="auto"/>
        </w:rPr>
        <w:t>的通知》（财办库〔</w:t>
      </w:r>
      <w:r>
        <w:rPr>
          <w:rFonts w:hint="eastAsia" w:ascii="Times New Roman" w:hAnsi="Times New Roman" w:eastAsia="宋体"/>
          <w:color w:val="auto"/>
        </w:rPr>
        <w:t>2020</w:t>
      </w:r>
      <w:r>
        <w:rPr>
          <w:rFonts w:hint="eastAsia" w:ascii="Times New Roman" w:eastAsia="宋体" w:hAnsiTheme="minorEastAsia"/>
          <w:color w:val="auto"/>
        </w:rPr>
        <w:t>〕</w:t>
      </w:r>
      <w:r>
        <w:rPr>
          <w:rFonts w:hint="eastAsia" w:ascii="Times New Roman" w:hAnsi="Times New Roman" w:eastAsia="宋体"/>
          <w:color w:val="auto"/>
        </w:rPr>
        <w:t>123</w:t>
      </w:r>
      <w:r>
        <w:rPr>
          <w:rFonts w:hint="eastAsia" w:ascii="Times New Roman" w:eastAsia="宋体" w:hAnsiTheme="minorEastAsia"/>
          <w:color w:val="auto"/>
        </w:rPr>
        <w:t>号）要求执行。</w:t>
      </w:r>
    </w:p>
    <w:p w14:paraId="168675BB">
      <w:pPr>
        <w:pStyle w:val="30"/>
        <w:spacing w:line="360" w:lineRule="auto"/>
        <w:ind w:firstLine="448" w:firstLineChars="200"/>
        <w:rPr>
          <w:rFonts w:hint="eastAsia" w:ascii="Times New Roman" w:eastAsia="宋体" w:cs="Times New Roman" w:hAnsiTheme="minorEastAsia"/>
          <w:color w:val="auto"/>
        </w:rPr>
      </w:pPr>
      <w:r>
        <w:rPr>
          <w:rFonts w:hint="eastAsia" w:ascii="Times New Roman" w:eastAsia="宋体" w:cs="Times New Roman" w:hAnsiTheme="minor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14:paraId="3F5F4D24">
      <w:pPr>
        <w:pStyle w:val="30"/>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注：金融机构相关信息请登录天津市政府采购网政采贷板块（网址：http://tjgp.cz.tj.gov.cn/zcd/zcdList.jsp）了解。</w:t>
      </w:r>
    </w:p>
    <w:p w14:paraId="461F3F7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（八）本项目付款事项如属于机关、事业单位采购货物、工程、服务支付中小企业款项，则应按照《保障中小企业款项支付条例》的相关规定执行：</w:t>
      </w:r>
    </w:p>
    <w:p w14:paraId="37D356F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41BCBA5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00458FA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07A57AD3">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（十）根据《关于推动解决政府采购异常低价问题的通知》（财库〔2026〕2号）的要求，当投标人报价出现以下情形之一时，评标委员会应当启动对该投标人的异常低价审查程序：</w:t>
      </w:r>
    </w:p>
    <w:p w14:paraId="7265B31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42954C2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74980D3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08402A5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20A5DF9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167E96D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24</w:t>
      </w:r>
      <w:r>
        <w:rPr>
          <w:rFonts w:hint="eastAsia" w:ascii="Times New Roman" w:hAnsi="Times New Roman" w:eastAsia="宋体" w:cs="Times New Roman"/>
          <w:color w:val="auto"/>
        </w:rPr>
        <w:t>日</w:t>
      </w:r>
      <w:r>
        <w:rPr>
          <w:rFonts w:hint="eastAsia" w:ascii="Times New Roman" w:hAnsi="Times New Roman" w:eastAsia="宋体" w:cs="Times New Roman"/>
          <w:color w:val="auto"/>
        </w:rPr>
        <w:t>，每日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color w:val="auto"/>
        </w:rPr>
        <w:t>17:00</w:t>
      </w:r>
      <w:r>
        <w:rPr>
          <w:rFonts w:hint="eastAsia" w:ascii="Times New Roman" w:hAnsi="Times New Roman" w:eastAsia="宋体"/>
          <w:color w:val="auto"/>
        </w:rPr>
        <w:t>（</w:t>
      </w:r>
      <w:r>
        <w:rPr>
          <w:rFonts w:hint="eastAsia" w:ascii="Times New Roman" w:hAnsi="Times New Roman" w:eastAsia="宋体"/>
        </w:rPr>
        <w:t>北京时间，法定节假日除外）。</w:t>
      </w:r>
    </w:p>
    <w:p w14:paraId="116D95C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34183E8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21227F5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437C8B25">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r>
        <w:rPr>
          <w:rFonts w:hint="eastAsia" w:ascii="Times New Roman" w:hAnsi="Times New Roman" w:eastAsia="宋体" w:cs="Times New Roman"/>
          <w:color w:val="auto"/>
        </w:rPr>
        <w:t>）首页点击“供应商注册”，填写相关内容。</w:t>
      </w:r>
    </w:p>
    <w:p w14:paraId="1BF2D00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r>
        <w:rPr>
          <w:rFonts w:hint="eastAsia" w:ascii="Times New Roman" w:hAnsi="Times New Roman" w:eastAsia="宋体" w:cs="Times New Roman"/>
          <w:color w:val="auto"/>
        </w:rPr>
        <w:t>）--服务指南--供应商注册、领取CA数字证书（USBKey）及电子签章制章的流程。</w:t>
      </w:r>
    </w:p>
    <w:p w14:paraId="4D2452B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058742E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w:t>
      </w:r>
      <w:r>
        <w:rPr>
          <w:rFonts w:hint="eastAsia" w:ascii="Times New Roman" w:hAnsi="Times New Roman" w:eastAsia="宋体" w:cs="Times New Roman"/>
          <w:color w:val="auto"/>
          <w:lang w:eastAsia="zh-CN"/>
        </w:rPr>
        <w:t>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日9:00至2026年</w:t>
      </w:r>
      <w:r>
        <w:rPr>
          <w:rFonts w:hint="eastAsia" w:ascii="Times New Roman" w:hAnsi="Times New Roman" w:eastAsia="宋体" w:cs="Times New Roman"/>
          <w:color w:val="auto"/>
        </w:rPr>
        <w:t>8</w:t>
      </w:r>
      <w:r>
        <w:rPr>
          <w:rFonts w:ascii="Times New Roman" w:hAnsi="Times New Roman" w:eastAsia="宋体" w:cs="Times New Roman"/>
          <w:color w:val="auto"/>
        </w:rPr>
        <w:t>月</w:t>
      </w:r>
      <w:r>
        <w:rPr>
          <w:rFonts w:hint="eastAsia" w:ascii="Times New Roman" w:hAnsi="Times New Roman" w:eastAsia="宋体" w:cs="Times New Roman"/>
          <w:color w:val="auto"/>
        </w:rPr>
        <w:t>20</w:t>
      </w:r>
      <w:r>
        <w:rPr>
          <w:rFonts w:ascii="Times New Roman" w:hAnsi="Times New Roman" w:eastAsia="宋体" w:cs="Times New Roman"/>
          <w:color w:val="auto"/>
        </w:rPr>
        <w:t>日8:30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311F5A43">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1AD67FD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31F39AE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20</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698B299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1AC6BE1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5576B84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20</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4688E37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0C8B64B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20</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ascii="Times New Roman" w:hAnsi="Times New Roman" w:eastAsia="宋体" w:cs="Times New Roman"/>
          <w:color w:val="auto"/>
        </w:rPr>
        <w:t>。</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r>
        <w:rPr>
          <w:rFonts w:hint="eastAsia" w:ascii="Times New Roman" w:hAnsi="Times New Roman" w:eastAsia="宋体" w:cs="Times New Roman"/>
          <w:color w:val="auto"/>
        </w:rPr>
        <w:t>）-“网上招投标”-“供应商登录”-“区级集采机构入口”自行查看开标信息。</w:t>
      </w:r>
    </w:p>
    <w:p w14:paraId="5AA3661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4990879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48AEF37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7ABEF1D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rPr>
        <w:t>夏冰</w:t>
      </w:r>
    </w:p>
    <w:p w14:paraId="0A51E97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HYPERLINK "http://tjgpc.cz.tj.gov.cn/"</w:instrText>
      </w:r>
      <w:r>
        <w:fldChar w:fldCharType="separate"/>
      </w:r>
      <w:r>
        <w:rPr>
          <w:rStyle w:val="27"/>
          <w:rFonts w:ascii="Times New Roman" w:hAnsi="Times New Roman" w:eastAsia="宋体" w:cs="Times New Roman"/>
        </w:rPr>
        <w:t>http://tjgpc.zwfwb.tj.gov.cn/</w:t>
      </w:r>
      <w:r>
        <w:fldChar w:fldCharType="end"/>
      </w:r>
    </w:p>
    <w:p w14:paraId="0375E14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5C504E5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0FDA288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3F50F95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2079561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25866107</w:t>
      </w:r>
    </w:p>
    <w:p w14:paraId="69E89D0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1BDBF16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5FC7CAB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0EB7A179">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天津外国语大学附属高新区华苑外国语学校</w:t>
      </w:r>
    </w:p>
    <w:p w14:paraId="35BA6923">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天津滨海高新区华苑科技园，东至规划道路，南至地界，西至地界，北至海泰发展一道</w:t>
      </w:r>
    </w:p>
    <w:p w14:paraId="4B6036CF">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潘启贤</w:t>
      </w:r>
    </w:p>
    <w:p w14:paraId="45238DE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w:t>
      </w:r>
      <w:r>
        <w:rPr>
          <w:rFonts w:ascii="Times New Roman" w:hAnsi="Times New Roman" w:eastAsia="宋体" w:cs="Times New Roman"/>
          <w:color w:val="auto"/>
        </w:rPr>
        <w:t>23718887</w:t>
      </w:r>
    </w:p>
    <w:p w14:paraId="00077D3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A5B2D20">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6DEFA6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4339C18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1.联系部门：天津外国语大学附属高新区华苑外国语学校</w:t>
      </w:r>
    </w:p>
    <w:p w14:paraId="19C205A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2.联系人：潘启贤</w:t>
      </w:r>
    </w:p>
    <w:p w14:paraId="43608913">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3.联系方式：</w:t>
      </w:r>
      <w:r>
        <w:rPr>
          <w:rFonts w:ascii="Times New Roman" w:hAnsi="Times New Roman" w:eastAsia="宋体" w:cs="Times New Roman"/>
          <w:color w:val="auto"/>
        </w:rPr>
        <w:t>19922606811</w:t>
      </w:r>
    </w:p>
    <w:p w14:paraId="697785D3">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4.联系地址：天津滨海高新区高新区海泰发展一道5号</w:t>
      </w:r>
    </w:p>
    <w:p w14:paraId="2955ED6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天津滨海高新技术产业开发区财政局综合业务科提出投诉，逾期不予受理。</w:t>
      </w:r>
    </w:p>
    <w:p w14:paraId="60809A7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40B3E86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0E8AC2F">
      <w:pPr>
        <w:pStyle w:val="30"/>
        <w:spacing w:line="360" w:lineRule="auto"/>
        <w:ind w:firstLine="6720" w:firstLineChars="3000"/>
        <w:jc w:val="both"/>
        <w:rPr>
          <w:rFonts w:hint="eastAsia" w:asciiTheme="minorEastAsia" w:hAnsiTheme="minorEastAsia" w:eastAsiaTheme="minorEastAsia"/>
          <w:b/>
          <w:bCs/>
          <w:kern w:val="28"/>
          <w:sz w:val="32"/>
          <w:szCs w:val="32"/>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w:t>
      </w:r>
      <w:r>
        <w:rPr>
          <w:rFonts w:asciiTheme="minorEastAsia" w:hAnsiTheme="minorEastAsia" w:eastAsiaTheme="minorEastAsia"/>
        </w:rPr>
        <w:br w:type="page"/>
      </w:r>
    </w:p>
    <w:p w14:paraId="09227A51">
      <w:pPr>
        <w:pStyle w:val="15"/>
        <w:rPr>
          <w:rFonts w:hint="eastAsia" w:asciiTheme="minorEastAsia" w:hAnsiTheme="minorEastAsia" w:eastAsiaTheme="minorEastAsia"/>
        </w:rPr>
      </w:pPr>
      <w:r>
        <w:rPr>
          <w:rFonts w:asciiTheme="minorEastAsia" w:hAnsiTheme="minorEastAsia" w:eastAsiaTheme="minorEastAsia"/>
        </w:rPr>
        <w:t>第</w:t>
      </w:r>
      <w:r>
        <w:rPr>
          <w:rFonts w:hint="eastAsia" w:asciiTheme="minorEastAsia" w:hAnsiTheme="minorEastAsia" w:eastAsiaTheme="minorEastAsia"/>
        </w:rPr>
        <w:t>二</w:t>
      </w:r>
      <w:r>
        <w:rPr>
          <w:rFonts w:asciiTheme="minorEastAsia" w:hAnsiTheme="minorEastAsia" w:eastAsiaTheme="minorEastAsia"/>
        </w:rPr>
        <w:t>部分招标项目要求</w:t>
      </w:r>
      <w:bookmarkEnd w:id="11"/>
    </w:p>
    <w:p w14:paraId="72B235C9">
      <w:pPr>
        <w:tabs>
          <w:tab w:val="left" w:pos="210"/>
        </w:tabs>
        <w:autoSpaceDE w:val="0"/>
        <w:autoSpaceDN w:val="0"/>
        <w:adjustRightInd w:val="0"/>
        <w:spacing w:line="360" w:lineRule="auto"/>
        <w:ind w:firstLine="448" w:firstLineChars="200"/>
        <w:outlineLvl w:val="0"/>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第一、二包：</w:t>
      </w:r>
    </w:p>
    <w:p w14:paraId="0ABB36D7">
      <w:pPr>
        <w:tabs>
          <w:tab w:val="left" w:pos="210"/>
        </w:tabs>
        <w:autoSpaceDE w:val="0"/>
        <w:autoSpaceDN w:val="0"/>
        <w:adjustRightInd w:val="0"/>
        <w:spacing w:line="360" w:lineRule="auto"/>
        <w:ind w:firstLine="448" w:firstLineChars="200"/>
        <w:outlineLvl w:val="0"/>
        <w:rPr>
          <w:rFonts w:hint="eastAsia" w:asciiTheme="minorEastAsia" w:hAnsiTheme="minorEastAsia" w:eastAsiaTheme="minorEastAsia"/>
          <w:color w:val="000000"/>
          <w:sz w:val="24"/>
          <w:szCs w:val="24"/>
        </w:rPr>
      </w:pPr>
      <w:r>
        <w:rPr>
          <w:rFonts w:asciiTheme="minorEastAsia" w:hAnsiTheme="minorEastAsia" w:eastAsiaTheme="minorEastAsia"/>
          <w:color w:val="000000"/>
          <w:sz w:val="24"/>
          <w:szCs w:val="24"/>
        </w:rPr>
        <w:t>一、</w:t>
      </w:r>
      <w:r>
        <w:rPr>
          <w:rFonts w:hint="eastAsia" w:asciiTheme="minorEastAsia" w:hAnsiTheme="minorEastAsia" w:eastAsiaTheme="minorEastAsia"/>
          <w:sz w:val="24"/>
          <w:szCs w:val="24"/>
        </w:rPr>
        <w:t>商务要求</w:t>
      </w:r>
    </w:p>
    <w:p w14:paraId="4B339F89">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kern w:val="0"/>
          <w:sz w:val="24"/>
          <w:szCs w:val="24"/>
        </w:rPr>
        <w:t>（一）</w:t>
      </w:r>
      <w:r>
        <w:rPr>
          <w:rFonts w:hint="eastAsia" w:asciiTheme="minorEastAsia" w:hAnsiTheme="minorEastAsia" w:eastAsiaTheme="minorEastAsia"/>
          <w:color w:val="000000"/>
          <w:sz w:val="24"/>
        </w:rPr>
        <w:t>报价要求</w:t>
      </w:r>
    </w:p>
    <w:p w14:paraId="167C24E9">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1. 投标报价以人民币填列。</w:t>
      </w:r>
    </w:p>
    <w:p w14:paraId="33A0C5D4">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 投标人的报价应包括：产品及附件货款、运输费、运输保险费、装卸费、安装调试费、及其他应有的费用。投标人所报价格为货到现场安装调试完成的最终优惠价格。</w:t>
      </w:r>
    </w:p>
    <w:p w14:paraId="39D21EEC">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4CF91375">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4. 验收相关费用由投标人负责。</w:t>
      </w:r>
    </w:p>
    <w:p w14:paraId="0A6C5389">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（二）服务要求</w:t>
      </w:r>
    </w:p>
    <w:p w14:paraId="78CD750D">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1. 提供所投产品3年免费上门保修，终身维护，保修期内免费更换零配件。7×24小时技术响应，48小时内维修工程师到达维修现场，保修期自验收合格之日起计算。</w:t>
      </w:r>
    </w:p>
    <w:p w14:paraId="7D105C18">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2. 投标文件中提供详细的服务方案，包括服务人员、服务机构、服务响应及到场解决问题的时间、生产、配送及安装方案、备品备件及易损件的供应服务方案。</w:t>
      </w:r>
    </w:p>
    <w:p w14:paraId="77AA05F8">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3. 投标人须提供所投产品生产厂家服务机构情况，包括地址、联系方式及技术人员数量等。</w:t>
      </w:r>
    </w:p>
    <w:p w14:paraId="50B3E1AB">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4. 提供原厂标准的易耗品、消耗材料价格清单及折扣率，保修期后设备维修的价格清单及折扣率。</w:t>
      </w:r>
    </w:p>
    <w:p w14:paraId="1FE55096">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5. 提供现场技术培训。</w:t>
      </w:r>
    </w:p>
    <w:p w14:paraId="3B5160CF">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（三）交货要求</w:t>
      </w:r>
    </w:p>
    <w:p w14:paraId="3BFBC8A1">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1. 交货范围：本次招标的交货范围，除包括所需产品外，还应包括配套的辅助设备、技术资料（包括操作手册、使用说明书、维修指南或服务手册等）、产品使用所必须的备品备件品，负责运输、安装并提供相应的技术服务与质量保证。</w:t>
      </w:r>
    </w:p>
    <w:p w14:paraId="454CA3C0">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2. 交货期：</w:t>
      </w:r>
    </w:p>
    <w:p w14:paraId="2832DFBB">
      <w:pPr>
        <w:spacing w:line="360" w:lineRule="auto"/>
        <w:ind w:firstLine="448" w:firstLineChars="200"/>
        <w:outlineLvl w:val="0"/>
        <w:rPr>
          <w:sz w:val="24"/>
        </w:rPr>
      </w:pPr>
      <w:r>
        <w:rPr>
          <w:rFonts w:hint="eastAsia"/>
          <w:sz w:val="24"/>
        </w:rPr>
        <w:t>货到：签订合同之日起30日内（特殊情况以合同为准）。</w:t>
      </w:r>
    </w:p>
    <w:p w14:paraId="42BDE0C0">
      <w:pPr>
        <w:spacing w:line="360" w:lineRule="auto"/>
        <w:ind w:firstLine="448" w:firstLineChars="200"/>
        <w:outlineLvl w:val="0"/>
        <w:rPr>
          <w:sz w:val="24"/>
        </w:rPr>
      </w:pPr>
      <w:r>
        <w:rPr>
          <w:rFonts w:hint="eastAsia"/>
          <w:sz w:val="24"/>
        </w:rPr>
        <w:t>安装（施工）完成：货到之日起30日内（特殊情况以合同为准）。</w:t>
      </w:r>
      <w:r>
        <w:rPr>
          <w:rFonts w:hint="eastAsia" w:asciiTheme="minorEastAsia" w:hAnsiTheme="minorEastAsia" w:eastAsiaTheme="minorEastAsia"/>
          <w:sz w:val="24"/>
        </w:rPr>
        <w:t>中标供应商应派有经验的技术人员到现场进行安装、直到产品正常使用，其费用由投标人负担，包含在投标总价中。</w:t>
      </w:r>
    </w:p>
    <w:p w14:paraId="0963FB19">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3. 交货地点：天津外国语大学附属高新区华苑外国语学校</w:t>
      </w:r>
      <w:r>
        <w:rPr>
          <w:rFonts w:hint="eastAsia"/>
          <w:sz w:val="24"/>
        </w:rPr>
        <w:t>（特殊情况以合同为准）。</w:t>
      </w:r>
    </w:p>
    <w:p w14:paraId="5BA49D49">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4. 提供制造商完整的随机资料，包括完整的使用和维修手册等。</w:t>
      </w:r>
    </w:p>
    <w:p w14:paraId="5532E3FE">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sz w:val="24"/>
        </w:rPr>
        <w:t>5. 特别要求：交货时要求投标人就所投产品提供产品说明书，同时采购人有权要</w:t>
      </w:r>
      <w:r>
        <w:rPr>
          <w:rFonts w:hint="eastAsia" w:asciiTheme="minorEastAsia" w:hAnsiTheme="minorEastAsia" w:eastAsiaTheme="minorEastAsia"/>
          <w:color w:val="000000"/>
          <w:sz w:val="24"/>
        </w:rPr>
        <w:t>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1C616563">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（四）付款方式</w:t>
      </w:r>
    </w:p>
    <w:p w14:paraId="5F7B3FD5">
      <w:pPr>
        <w:autoSpaceDE w:val="0"/>
        <w:autoSpaceDN w:val="0"/>
        <w:adjustRightInd w:val="0"/>
        <w:spacing w:line="360" w:lineRule="auto"/>
        <w:ind w:firstLine="448" w:firstLineChars="200"/>
        <w:rPr>
          <w:rFonts w:hint="eastAsia" w:asciiTheme="minorEastAsia" w:hAnsiTheme="minorEastAsia" w:eastAsiaTheme="minorEastAsia"/>
          <w:sz w:val="24"/>
        </w:rPr>
      </w:pPr>
      <w:r>
        <w:rPr>
          <w:sz w:val="24"/>
        </w:rPr>
        <w:t>签订合同后30个工作日内预付合同总额的30%，货到现场安装、调试完毕，所有设备使用无质量问题，验收合格后30个工作日内支付合同总额的60%，自验收合格之日起1年后30个工作日内支付合同总额10%的货款</w:t>
      </w:r>
      <w:r>
        <w:rPr>
          <w:rFonts w:hint="eastAsia" w:asciiTheme="minorEastAsia" w:hAnsiTheme="minorEastAsia" w:eastAsiaTheme="minorEastAsia"/>
          <w:sz w:val="24"/>
        </w:rPr>
        <w:t>（特殊情况以合同为准）。</w:t>
      </w:r>
    </w:p>
    <w:p w14:paraId="164CC96A">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（五）投标保证金和履约保证金</w:t>
      </w:r>
    </w:p>
    <w:p w14:paraId="1AD7A4BA">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本项目不收取投标保证金和履约保证金。</w:t>
      </w:r>
    </w:p>
    <w:p w14:paraId="5DD73668">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（六）验收方法及标准</w:t>
      </w:r>
    </w:p>
    <w:p w14:paraId="244F0E85">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07ECDCE3">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1. 制造中的检验与测试</w:t>
      </w:r>
    </w:p>
    <w:p w14:paraId="24E29867">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投标人的检验部门在产品制造过程中和完工后，应按本招标文件所要求的标准和规范，对产品进行各项具体的检验和试验，提出检验报告，并对检验报告的准确性负责，以便采购人进行监理。</w:t>
      </w:r>
    </w:p>
    <w:p w14:paraId="23FD7A24">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采购人有权对产品进行发货前的检验，投标人应邀请采购人代表到制造厂检查制造工艺、原材料质量和产品质量，并参加产品出厂检验（但不作为验收），检查合格的产品才允许出厂。投标人应为采购人进行上述检查提供便利条件，并承担所需费用。</w:t>
      </w:r>
    </w:p>
    <w:p w14:paraId="4E437EEF">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 到货的检验</w:t>
      </w:r>
    </w:p>
    <w:p w14:paraId="0E697816">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（1）产品到达采购人现场后，采购人有权委托质检单位对产品成品进行抽样检测。</w:t>
      </w:r>
    </w:p>
    <w:p w14:paraId="7F308E9F">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（2）产品以及配件的检验，应在货物到达交货地点后7天内完成，检验人员由采购人代表、专家和投标人代表等方面人员组成。</w:t>
      </w:r>
    </w:p>
    <w:p w14:paraId="04DC7788">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（3）成品抽样检测费用由供货方承担。</w:t>
      </w:r>
    </w:p>
    <w:p w14:paraId="18E242FF">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3. 验收</w:t>
      </w:r>
    </w:p>
    <w:p w14:paraId="3B30F905">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（1）投标人产品和设备经过双方检验认可后，签署验收报告，产品保修期自验收合格之日起算，由投标人提供产品保修文件。</w:t>
      </w:r>
    </w:p>
    <w:p w14:paraId="60CDFA20">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（2）满足以下条件时，采购人才向中标人签发验收报告：</w:t>
      </w:r>
    </w:p>
    <w:p w14:paraId="59017823">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a. 中标人已按照合同规定提供了与封样相同的全部产品及完整的技术资料；</w:t>
      </w:r>
    </w:p>
    <w:p w14:paraId="286AC0BD">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b.符合招标文件技术规格书的要求，性能满足要求；</w:t>
      </w:r>
    </w:p>
    <w:p w14:paraId="2270ED53">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c.具备产品合格证。</w:t>
      </w:r>
    </w:p>
    <w:p w14:paraId="614D5ABF">
      <w:pPr>
        <w:autoSpaceDE w:val="0"/>
        <w:autoSpaceDN w:val="0"/>
        <w:adjustRightInd w:val="0"/>
        <w:spacing w:line="360" w:lineRule="auto"/>
        <w:ind w:firstLine="448" w:firstLineChars="200"/>
        <w:rPr>
          <w:rFonts w:hint="eastAsia" w:asciiTheme="minorEastAsia" w:hAnsiTheme="minorEastAsia" w:eastAsiaTheme="minorEastAsia"/>
          <w:bCs/>
          <w:sz w:val="24"/>
        </w:rPr>
      </w:pPr>
      <w:r>
        <w:rPr>
          <w:rFonts w:hint="eastAsia" w:asciiTheme="minorEastAsia" w:hAnsiTheme="minorEastAsia" w:eastAsiaTheme="minorEastAsia"/>
          <w:color w:val="000000"/>
          <w:sz w:val="24"/>
        </w:rPr>
        <w:t>二</w:t>
      </w:r>
      <w:r>
        <w:rPr>
          <w:rFonts w:asciiTheme="minorEastAsia" w:hAnsiTheme="minorEastAsia" w:eastAsiaTheme="minorEastAsia"/>
          <w:bCs/>
          <w:color w:val="000000"/>
          <w:sz w:val="24"/>
        </w:rPr>
        <w:t>、</w:t>
      </w:r>
      <w:r>
        <w:rPr>
          <w:rFonts w:asciiTheme="minorEastAsia" w:hAnsiTheme="minorEastAsia" w:eastAsiaTheme="minorEastAsia"/>
          <w:bCs/>
          <w:sz w:val="24"/>
        </w:rPr>
        <w:t>技术要求</w:t>
      </w:r>
    </w:p>
    <w:p w14:paraId="6F9F4A2B">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（一）投标人须承诺所投产品和服务符合相关强制性规定。交货时采购人有权要求投标人出具所投产品、服务符合上述规定的证明文件。</w:t>
      </w:r>
    </w:p>
    <w:p w14:paraId="4CED4C55">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（二）</w:t>
      </w:r>
      <w:r>
        <w:rPr>
          <w:rFonts w:asciiTheme="minorEastAsia" w:hAnsiTheme="minorEastAsia" w:eastAsiaTheme="minorEastAsia"/>
          <w:sz w:val="24"/>
        </w:rPr>
        <w:t>投标文件中对所投产品的名称、品牌、</w:t>
      </w:r>
      <w:r>
        <w:rPr>
          <w:rFonts w:hint="eastAsia" w:asciiTheme="minorEastAsia" w:hAnsiTheme="minorEastAsia" w:eastAsiaTheme="minorEastAsia"/>
          <w:sz w:val="24"/>
        </w:rPr>
        <w:t>制造商</w:t>
      </w:r>
      <w:r>
        <w:rPr>
          <w:rFonts w:asciiTheme="minorEastAsia" w:hAnsiTheme="minorEastAsia" w:eastAsiaTheme="minorEastAsia"/>
          <w:sz w:val="24"/>
        </w:rPr>
        <w:t>、产地、主要技术性能指标及其在技术、安全、性能、管理、厂家标准、使用年限及售后服务等方面情况提供详细的具有法律效力的技术资料。</w:t>
      </w:r>
    </w:p>
    <w:p w14:paraId="46962455">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（三）投标文件中提供所投产品的配置清单，并填写产品价格组成清单明细表。</w:t>
      </w:r>
    </w:p>
    <w:p w14:paraId="08FCA75A">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（四）投标文件中提供能够证明所投产品性能质量的证明材料，如检测/检验/测试/试验报告、与所投产品相关的知识产权证书、第三方认证机构出具的认证证书等。</w:t>
      </w:r>
    </w:p>
    <w:p w14:paraId="5FACCC55">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五）投标文件中提供能够证明所投产品制造商能力的证明材料，如GB/T19001系列/IS09001系列质量管理体系认证、GB/T28001系列/OHSAS18001系列职业健康安全管理体系认证、GB/T24001系列或ISO14001系列环境管理体系认证、第三方认证机构出具的认证证书等。</w:t>
      </w:r>
    </w:p>
    <w:p w14:paraId="0327D244">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六）投标文件中提供所投产品制造商的详细介绍，包括但不限于材料库房、成品库房、机构设置、规章制度、与本项目相关的现代化生产设备彩图及设备购置发票电子件、网点分布情况、技术人员简历、厂房面积的证明材料等。</w:t>
      </w:r>
    </w:p>
    <w:p w14:paraId="29BA3812">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七）投标文件中提供从所投产品原材料采购、设计、加工制作、存储、流通、回收等产品全生命周期各环节，详细阐述该产品节能、环保及绿色供应链管理情况，提供相关证明文件，形式包括证书、图示、文字说明等。</w:t>
      </w:r>
    </w:p>
    <w:p w14:paraId="6805DB50">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（八）投标文件中按照项目需求书中的要求对所投产品的情况作出准确详细的描述。</w:t>
      </w:r>
    </w:p>
    <w:p w14:paraId="43BB7590">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1. 投标人须提供绿色环保产品，所使用的主辅材料符合国家环保标准，木类板材、合成板材、油漆均达到E1环保等级。投标人提供产品材质清单、原材料检验报告、材料产地证明。</w:t>
      </w:r>
    </w:p>
    <w:p w14:paraId="0999E590">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2. 投标人须说明产品在生产安装过程中，所采用的主要配件的名称及制造商，并提供相应的技术说明书。</w:t>
      </w:r>
    </w:p>
    <w:p w14:paraId="70088D64">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3. 投标人须使用优质五金件，并提供保证正常使用所必需的配件，并在投标文件中列出清单，提供五金件名称、用途和制造商，其价格应含在总报价中。</w:t>
      </w:r>
    </w:p>
    <w:p w14:paraId="13252B7E">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4. 投标人须保证在保修期满后五年内以优惠价格供应产品正常使用所必需的其它配件，列出清单，标明名称、单价和总价，其费用在投标文件中列明，但不包括在总价中。</w:t>
      </w:r>
    </w:p>
    <w:p w14:paraId="1402457C">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5. 投标文件中提供所投产品效果图（彩图）、结构图、连接结构及尺寸图，标明结构层材质名称、厚度、等级和投标产品配置等，并提供详细工艺加工说明。</w:t>
      </w:r>
    </w:p>
    <w:p w14:paraId="36306F2E">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6. 投标人须保证对其提供的产品及其制造工艺享有完全的知识产权，对由此引起的第三方要求承担全部责任。</w:t>
      </w:r>
    </w:p>
    <w:p w14:paraId="7B25F5F9">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7. 投标文件中提供所投产品主材的第三方检测机构出具的带CMA标识的检测报告电子件。</w:t>
      </w:r>
    </w:p>
    <w:p w14:paraId="7A5A4F7C">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8. 投标文件中提供所投产品的第三方检测机构出具的带CMA标识的成品检测报告电子件。</w:t>
      </w:r>
    </w:p>
    <w:p w14:paraId="75A835F7">
      <w:pPr>
        <w:spacing w:line="360" w:lineRule="auto"/>
        <w:ind w:firstLine="448" w:firstLineChars="200"/>
        <w:outlineLvl w:val="0"/>
        <w:rPr>
          <w:rFonts w:hint="eastAsia" w:asciiTheme="minorEastAsia" w:hAnsiTheme="minorEastAsia" w:eastAsiaTheme="minorEastAsia"/>
          <w:bCs/>
          <w:sz w:val="24"/>
        </w:rPr>
      </w:pPr>
      <w:r>
        <w:rPr>
          <w:rFonts w:hint="eastAsia" w:asciiTheme="minorEastAsia" w:hAnsiTheme="minorEastAsia" w:eastAsiaTheme="minorEastAsia"/>
          <w:sz w:val="24"/>
        </w:rPr>
        <w:t>9.样品及演示：</w:t>
      </w:r>
      <w:r>
        <w:rPr>
          <w:rFonts w:hint="eastAsia" w:asciiTheme="minorEastAsia" w:hAnsiTheme="minorEastAsia" w:eastAsiaTheme="minorEastAsia"/>
          <w:bCs/>
          <w:sz w:val="24"/>
        </w:rPr>
        <w:t>投标人须于开标当日10:00前在天津市滨海新区政府采购中心评审现场递交所投产品样品及材质小样，</w:t>
      </w:r>
      <w:r>
        <w:rPr>
          <w:rFonts w:hint="eastAsia" w:asciiTheme="minorEastAsia" w:hAnsiTheme="minorEastAsia" w:eastAsiaTheme="minorEastAsia"/>
          <w:sz w:val="24"/>
        </w:rPr>
        <w:t>并在样品</w:t>
      </w:r>
      <w:r>
        <w:rPr>
          <w:rFonts w:hint="eastAsia" w:asciiTheme="minorEastAsia" w:hAnsiTheme="minorEastAsia" w:eastAsiaTheme="minorEastAsia"/>
          <w:bCs/>
          <w:sz w:val="24"/>
        </w:rPr>
        <w:t>及材质小样</w:t>
      </w:r>
      <w:r>
        <w:rPr>
          <w:rFonts w:hint="eastAsia" w:asciiTheme="minorEastAsia" w:hAnsiTheme="minorEastAsia" w:eastAsiaTheme="minorEastAsia"/>
          <w:sz w:val="24"/>
        </w:rPr>
        <w:t>明显处粘贴样品标签（附件21：样品标签并加盖公章），</w:t>
      </w:r>
      <w:r>
        <w:rPr>
          <w:rFonts w:hint="eastAsia" w:asciiTheme="minorEastAsia" w:hAnsiTheme="minorEastAsia" w:eastAsiaTheme="minorEastAsia"/>
          <w:bCs/>
          <w:sz w:val="24"/>
        </w:rPr>
        <w:t>逾期送到的样品不予接收。具体要求如下：</w:t>
      </w:r>
    </w:p>
    <w:p w14:paraId="512B308D">
      <w:pPr>
        <w:spacing w:line="360" w:lineRule="auto"/>
        <w:ind w:firstLine="672" w:firstLineChars="300"/>
        <w:rPr>
          <w:rFonts w:hint="eastAsia" w:cs="宋体" w:asciiTheme="minorEastAsia" w:hAnsiTheme="minorEastAsia" w:eastAsiaTheme="minorEastAsia"/>
          <w:kern w:val="0"/>
          <w:sz w:val="24"/>
        </w:rPr>
      </w:pPr>
      <w:r>
        <w:rPr>
          <w:rFonts w:hint="eastAsia" w:asciiTheme="minorEastAsia" w:hAnsiTheme="minorEastAsia" w:eastAsiaTheme="minorEastAsia"/>
          <w:sz w:val="24"/>
        </w:rPr>
        <w:t>（1）</w:t>
      </w:r>
      <w:r>
        <w:rPr>
          <w:rFonts w:hint="eastAsia" w:cs="宋体" w:asciiTheme="minorEastAsia" w:hAnsiTheme="minorEastAsia" w:eastAsiaTheme="minorEastAsia"/>
          <w:kern w:val="0"/>
          <w:sz w:val="24"/>
        </w:rPr>
        <w:t>材料小样名称及数量</w:t>
      </w:r>
    </w:p>
    <w:p w14:paraId="00F279C0">
      <w:pPr>
        <w:spacing w:line="360" w:lineRule="auto"/>
        <w:ind w:firstLine="670" w:firstLineChars="299"/>
        <w:outlineLvl w:val="0"/>
        <w:rPr>
          <w:rFonts w:hint="eastAsia" w:asciiTheme="minorEastAsia" w:hAnsiTheme="minorEastAsia" w:eastAsiaTheme="minorEastAsia"/>
          <w:sz w:val="24"/>
        </w:rPr>
      </w:pPr>
      <w:r>
        <w:rPr>
          <w:rFonts w:hint="eastAsia" w:asciiTheme="minorEastAsia" w:hAnsiTheme="minorEastAsia" w:eastAsiaTheme="minorEastAsia"/>
          <w:sz w:val="24"/>
        </w:rPr>
        <w:t>第二包：</w:t>
      </w:r>
      <w:r>
        <w:rPr>
          <w:rFonts w:asciiTheme="minorEastAsia" w:hAnsiTheme="minorEastAsia" w:eastAsiaTheme="minorEastAsia"/>
          <w:sz w:val="24"/>
        </w:rPr>
        <w:t>桌面300*300mm四周本色油漆一块，300mm长方管50*50*1.8mm</w:t>
      </w:r>
      <w:r>
        <w:rPr>
          <w:rFonts w:hint="eastAsia" w:asciiTheme="minorEastAsia" w:hAnsiTheme="minorEastAsia" w:eastAsiaTheme="minorEastAsia"/>
          <w:sz w:val="24"/>
        </w:rPr>
        <w:t>的</w:t>
      </w:r>
      <w:r>
        <w:rPr>
          <w:rFonts w:asciiTheme="minorEastAsia" w:hAnsiTheme="minorEastAsia" w:eastAsiaTheme="minorEastAsia"/>
          <w:sz w:val="24"/>
        </w:rPr>
        <w:t>一件</w:t>
      </w:r>
    </w:p>
    <w:p w14:paraId="71357D22">
      <w:pPr>
        <w:spacing w:line="360" w:lineRule="auto"/>
        <w:ind w:firstLine="670" w:firstLineChars="299"/>
        <w:outlineLvl w:val="0"/>
        <w:rPr>
          <w:rFonts w:hint="eastAsia" w:asciiTheme="minorEastAsia" w:hAnsiTheme="minorEastAsia" w:eastAsiaTheme="minorEastAsia"/>
          <w:color w:val="FF0000"/>
          <w:sz w:val="24"/>
        </w:rPr>
      </w:pPr>
      <w:r>
        <w:rPr>
          <w:rFonts w:hint="eastAsia" w:asciiTheme="minorEastAsia" w:hAnsiTheme="minorEastAsia" w:eastAsiaTheme="minorEastAsia"/>
          <w:color w:val="FF0000"/>
          <w:sz w:val="24"/>
        </w:rPr>
        <w:t>★（2）未按照招标文件要求递交全部样品的，将被取消投标资格。</w:t>
      </w:r>
    </w:p>
    <w:p w14:paraId="2C0E7F02">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（3）未进行演示的，演示评价分得0分。</w:t>
      </w:r>
    </w:p>
    <w:p w14:paraId="432B4645">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（4）样品处置：</w:t>
      </w:r>
    </w:p>
    <w:p w14:paraId="6E339709">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a.中标候选供应商的样品经采购人和供应商双方确认后由采购人负责封存，其余供应商的样品请于中标公告发布之日起3个工作日内自行退回，逾期未退回的样品视为放弃样品，由采购中心统一销毁。</w:t>
      </w:r>
    </w:p>
    <w:p w14:paraId="4C362988">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b.中标供应商的样品由采购人负责封存，作为履约验收的参考。</w:t>
      </w:r>
    </w:p>
    <w:p w14:paraId="54E42A96">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10.为保障产品质量及按期供货，中标后，采购人对中标供应商生产场地、设备、规模等实地考察。所投产品必须在批量生产前制作样品，经采购人确认后方可进行批量生产。生产过程中采购人不定期跟踪巡检，对不按标准要求生产加工的，采购人有权终止合同，所加工的成品采购人不支付任何费用，并按照合同约定的违约条款进行索赔。</w:t>
      </w:r>
    </w:p>
    <w:p w14:paraId="504290B6">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（九）具体需求详见本部分项目需求书。项</w:t>
      </w:r>
      <w:bookmarkStart w:id="35" w:name="_GoBack"/>
      <w:bookmarkEnd w:id="35"/>
      <w:r>
        <w:rPr>
          <w:rFonts w:hint="eastAsia" w:asciiTheme="minorEastAsia" w:hAnsiTheme="minorEastAsia" w:eastAsiaTheme="minorEastAsia"/>
          <w:sz w:val="24"/>
        </w:rPr>
        <w:t>目需求书中如无特殊要求，材质厚度均为裸尺寸；图片仅供参考，若文字表述与图片不一致时，以文字表述为准。</w:t>
      </w:r>
    </w:p>
    <w:p w14:paraId="24B67641">
      <w:pPr>
        <w:spacing w:line="360" w:lineRule="auto"/>
        <w:ind w:firstLine="448" w:firstLineChars="200"/>
        <w:outlineLvl w:val="0"/>
        <w:rPr>
          <w:rFonts w:hint="eastAsia" w:asciiTheme="minorEastAsia" w:hAnsiTheme="minorEastAsia" w:eastAsiaTheme="minorEastAsia"/>
          <w:sz w:val="24"/>
          <w:highlight w:val="green"/>
        </w:rPr>
      </w:pPr>
      <w:r>
        <w:rPr>
          <w:rFonts w:hint="eastAsia" w:asciiTheme="minorEastAsia" w:hAnsiTheme="minorEastAsia" w:eastAsiaTheme="minorEastAsia"/>
          <w:sz w:val="24"/>
        </w:rPr>
        <w:t>三、评审因素及评标标准</w:t>
      </w:r>
    </w:p>
    <w:p w14:paraId="06E350D1">
      <w:pPr>
        <w:spacing w:line="360" w:lineRule="auto"/>
        <w:ind w:firstLine="448" w:firstLineChars="200"/>
        <w:outlineLvl w:val="0"/>
        <w:rPr>
          <w:rFonts w:hint="eastAsia" w:ascii="宋体" w:hAnsi="宋体"/>
          <w:b/>
          <w:sz w:val="24"/>
        </w:rPr>
      </w:pPr>
      <w:r>
        <w:rPr>
          <w:rFonts w:hint="eastAsia" w:ascii="宋体" w:hAnsi="宋体"/>
          <w:b/>
          <w:sz w:val="24"/>
        </w:rPr>
        <w:t>本项目兼投不兼中，评标委员会按包的顺序进行评审。若某投标人获得某包中标候选供应商第一名资格，则该投标人及中标品牌均不入围其他包的评标阶段。</w:t>
      </w:r>
    </w:p>
    <w:p w14:paraId="1123976C">
      <w:pPr>
        <w:spacing w:line="360" w:lineRule="auto"/>
        <w:ind w:firstLine="448" w:firstLineChars="200"/>
        <w:outlineLvl w:val="0"/>
        <w:rPr>
          <w:rFonts w:hint="eastAsia" w:ascii="等线" w:hAnsi="等线" w:eastAsia="等线"/>
          <w:b/>
          <w:sz w:val="24"/>
        </w:rPr>
      </w:pPr>
      <w:r>
        <w:rPr>
          <w:rFonts w:ascii="等线" w:hAnsi="等线" w:eastAsia="等线"/>
          <w:b/>
          <w:sz w:val="24"/>
        </w:rPr>
        <w:t>第一包：</w:t>
      </w:r>
    </w:p>
    <w:tbl>
      <w:tblPr>
        <w:tblStyle w:val="22"/>
        <w:tblW w:w="10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768"/>
        <w:gridCol w:w="6708"/>
        <w:gridCol w:w="1276"/>
      </w:tblGrid>
      <w:tr w14:paraId="162F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7" w:type="dxa"/>
            <w:gridSpan w:val="3"/>
            <w:vAlign w:val="center"/>
          </w:tcPr>
          <w:p w14:paraId="1D74B5C5">
            <w:pPr>
              <w:widowControl/>
              <w:snapToGrid w:val="0"/>
              <w:jc w:val="center"/>
              <w:rPr>
                <w:kern w:val="0"/>
                <w:sz w:val="24"/>
                <w:szCs w:val="24"/>
                <w:highlight w:val="none"/>
              </w:rPr>
            </w:pPr>
            <w:r>
              <w:rPr>
                <w:kern w:val="0"/>
                <w:sz w:val="24"/>
                <w:szCs w:val="24"/>
                <w:highlight w:val="none"/>
              </w:rPr>
              <w:t>第一部分价格（30分）</w:t>
            </w:r>
          </w:p>
        </w:tc>
        <w:tc>
          <w:tcPr>
            <w:tcW w:w="1276" w:type="dxa"/>
            <w:vAlign w:val="center"/>
          </w:tcPr>
          <w:p w14:paraId="216E0E80">
            <w:pPr>
              <w:widowControl/>
              <w:snapToGrid w:val="0"/>
              <w:jc w:val="center"/>
              <w:rPr>
                <w:kern w:val="0"/>
                <w:sz w:val="24"/>
                <w:szCs w:val="24"/>
                <w:highlight w:val="none"/>
              </w:rPr>
            </w:pPr>
            <w:r>
              <w:rPr>
                <w:kern w:val="0"/>
                <w:sz w:val="24"/>
                <w:szCs w:val="24"/>
                <w:highlight w:val="none"/>
              </w:rPr>
              <w:t>分值</w:t>
            </w:r>
          </w:p>
        </w:tc>
      </w:tr>
      <w:tr w14:paraId="7D12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631" w:type="dxa"/>
            <w:noWrap/>
            <w:vAlign w:val="center"/>
          </w:tcPr>
          <w:p w14:paraId="2513EAAA">
            <w:pPr>
              <w:widowControl/>
              <w:snapToGrid w:val="0"/>
              <w:jc w:val="center"/>
              <w:rPr>
                <w:kern w:val="0"/>
                <w:sz w:val="24"/>
                <w:szCs w:val="24"/>
                <w:highlight w:val="none"/>
              </w:rPr>
            </w:pPr>
            <w:r>
              <w:rPr>
                <w:kern w:val="0"/>
                <w:sz w:val="24"/>
                <w:szCs w:val="24"/>
                <w:highlight w:val="none"/>
              </w:rPr>
              <w:t>1</w:t>
            </w:r>
          </w:p>
        </w:tc>
        <w:tc>
          <w:tcPr>
            <w:tcW w:w="1768" w:type="dxa"/>
            <w:vAlign w:val="center"/>
          </w:tcPr>
          <w:p w14:paraId="081E3D2D">
            <w:pPr>
              <w:widowControl/>
              <w:snapToGrid w:val="0"/>
              <w:jc w:val="center"/>
              <w:rPr>
                <w:kern w:val="0"/>
                <w:sz w:val="24"/>
                <w:szCs w:val="24"/>
                <w:highlight w:val="none"/>
              </w:rPr>
            </w:pPr>
            <w:r>
              <w:rPr>
                <w:kern w:val="0"/>
                <w:sz w:val="24"/>
                <w:szCs w:val="24"/>
                <w:highlight w:val="none"/>
              </w:rPr>
              <w:t>价格</w:t>
            </w:r>
          </w:p>
        </w:tc>
        <w:tc>
          <w:tcPr>
            <w:tcW w:w="6708" w:type="dxa"/>
            <w:vAlign w:val="center"/>
          </w:tcPr>
          <w:p w14:paraId="0B1D8A6B">
            <w:pPr>
              <w:widowControl/>
              <w:snapToGrid w:val="0"/>
              <w:rPr>
                <w:kern w:val="0"/>
                <w:sz w:val="24"/>
                <w:szCs w:val="24"/>
                <w:highlight w:val="none"/>
              </w:rPr>
            </w:pPr>
            <w:r>
              <w:rPr>
                <w:kern w:val="0"/>
                <w:sz w:val="24"/>
                <w:szCs w:val="24"/>
                <w:highlight w:val="none"/>
              </w:rPr>
              <w:t>（1）投标报价超过采购预算的，投标无效，未超过采购预算的投标报价按以下公式进行计算</w:t>
            </w:r>
          </w:p>
          <w:p w14:paraId="0753DEA6">
            <w:pPr>
              <w:widowControl/>
              <w:snapToGrid w:val="0"/>
              <w:rPr>
                <w:kern w:val="0"/>
                <w:sz w:val="24"/>
                <w:szCs w:val="24"/>
                <w:highlight w:val="none"/>
              </w:rPr>
            </w:pPr>
            <w:r>
              <w:rPr>
                <w:kern w:val="0"/>
                <w:sz w:val="24"/>
                <w:szCs w:val="24"/>
                <w:highlight w:val="none"/>
              </w:rPr>
              <w:t>（2）投标报价得分=（评标基准价/投标报价）×30</w:t>
            </w:r>
          </w:p>
          <w:p w14:paraId="37914D7D">
            <w:pPr>
              <w:widowControl/>
              <w:snapToGrid w:val="0"/>
              <w:rPr>
                <w:kern w:val="0"/>
                <w:sz w:val="24"/>
                <w:szCs w:val="24"/>
                <w:highlight w:val="none"/>
              </w:rPr>
            </w:pPr>
            <w:r>
              <w:rPr>
                <w:kern w:val="0"/>
                <w:sz w:val="24"/>
                <w:szCs w:val="24"/>
                <w:highlight w:val="none"/>
              </w:rPr>
              <w:t>注：满足竞争性磋商文件要求且投标报价最低的投标报价为评标基准价</w:t>
            </w:r>
          </w:p>
        </w:tc>
        <w:tc>
          <w:tcPr>
            <w:tcW w:w="1276" w:type="dxa"/>
            <w:vAlign w:val="center"/>
          </w:tcPr>
          <w:p w14:paraId="5C567D50">
            <w:pPr>
              <w:widowControl/>
              <w:snapToGrid w:val="0"/>
              <w:jc w:val="center"/>
              <w:rPr>
                <w:kern w:val="0"/>
                <w:sz w:val="24"/>
                <w:szCs w:val="24"/>
                <w:highlight w:val="none"/>
              </w:rPr>
            </w:pPr>
            <w:r>
              <w:rPr>
                <w:kern w:val="0"/>
                <w:sz w:val="24"/>
                <w:szCs w:val="24"/>
                <w:highlight w:val="none"/>
              </w:rPr>
              <w:t>30</w:t>
            </w:r>
          </w:p>
        </w:tc>
      </w:tr>
      <w:tr w14:paraId="643E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107" w:type="dxa"/>
            <w:gridSpan w:val="3"/>
            <w:noWrap/>
            <w:vAlign w:val="center"/>
          </w:tcPr>
          <w:p w14:paraId="446601D6">
            <w:pPr>
              <w:widowControl/>
              <w:snapToGrid w:val="0"/>
              <w:jc w:val="center"/>
              <w:rPr>
                <w:kern w:val="0"/>
                <w:sz w:val="24"/>
                <w:szCs w:val="24"/>
                <w:highlight w:val="none"/>
              </w:rPr>
            </w:pPr>
            <w:r>
              <w:rPr>
                <w:kern w:val="0"/>
                <w:sz w:val="24"/>
                <w:szCs w:val="24"/>
                <w:highlight w:val="none"/>
              </w:rPr>
              <w:t>第二部分客观分（34分）</w:t>
            </w:r>
          </w:p>
        </w:tc>
        <w:tc>
          <w:tcPr>
            <w:tcW w:w="1276" w:type="dxa"/>
            <w:vAlign w:val="center"/>
          </w:tcPr>
          <w:p w14:paraId="1861351A">
            <w:pPr>
              <w:widowControl/>
              <w:snapToGrid w:val="0"/>
              <w:jc w:val="center"/>
              <w:rPr>
                <w:kern w:val="0"/>
                <w:sz w:val="24"/>
                <w:szCs w:val="24"/>
                <w:highlight w:val="none"/>
              </w:rPr>
            </w:pPr>
            <w:r>
              <w:rPr>
                <w:kern w:val="0"/>
                <w:sz w:val="24"/>
                <w:szCs w:val="24"/>
                <w:highlight w:val="none"/>
              </w:rPr>
              <w:t>分值</w:t>
            </w:r>
          </w:p>
        </w:tc>
      </w:tr>
      <w:tr w14:paraId="2C14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631" w:type="dxa"/>
            <w:noWrap/>
            <w:vAlign w:val="center"/>
          </w:tcPr>
          <w:p w14:paraId="5D73FF4A">
            <w:pPr>
              <w:widowControl/>
              <w:snapToGrid w:val="0"/>
              <w:jc w:val="center"/>
              <w:rPr>
                <w:kern w:val="0"/>
                <w:sz w:val="24"/>
                <w:szCs w:val="24"/>
                <w:highlight w:val="none"/>
              </w:rPr>
            </w:pPr>
            <w:r>
              <w:rPr>
                <w:kern w:val="0"/>
                <w:sz w:val="24"/>
                <w:szCs w:val="24"/>
                <w:highlight w:val="none"/>
              </w:rPr>
              <w:t>1</w:t>
            </w:r>
          </w:p>
        </w:tc>
        <w:tc>
          <w:tcPr>
            <w:tcW w:w="1768" w:type="dxa"/>
            <w:vAlign w:val="center"/>
          </w:tcPr>
          <w:p w14:paraId="461599CA">
            <w:pPr>
              <w:widowControl/>
              <w:snapToGrid w:val="0"/>
              <w:jc w:val="center"/>
              <w:rPr>
                <w:kern w:val="0"/>
                <w:sz w:val="24"/>
                <w:szCs w:val="24"/>
                <w:highlight w:val="none"/>
              </w:rPr>
            </w:pPr>
            <w:r>
              <w:rPr>
                <w:rFonts w:hAnsi="等线"/>
                <w:bCs/>
                <w:sz w:val="24"/>
                <w:highlight w:val="none"/>
              </w:rPr>
              <w:t>环境标志产品</w:t>
            </w:r>
          </w:p>
        </w:tc>
        <w:tc>
          <w:tcPr>
            <w:tcW w:w="6708" w:type="dxa"/>
            <w:vAlign w:val="center"/>
          </w:tcPr>
          <w:p w14:paraId="45B9C767">
            <w:pPr>
              <w:snapToGrid w:val="0"/>
              <w:rPr>
                <w:bCs/>
                <w:sz w:val="24"/>
                <w:highlight w:val="none"/>
              </w:rPr>
            </w:pPr>
            <w:r>
              <w:rPr>
                <w:rFonts w:hAnsi="等线"/>
                <w:bCs/>
                <w:sz w:val="24"/>
                <w:highlight w:val="none"/>
              </w:rPr>
              <w:t>按照《关于调整优化节能产品、环境标志产品政府采购执行机制的通知》（财库〔</w:t>
            </w:r>
            <w:r>
              <w:rPr>
                <w:bCs/>
                <w:sz w:val="24"/>
                <w:highlight w:val="none"/>
              </w:rPr>
              <w:t>2019</w:t>
            </w:r>
            <w:r>
              <w:rPr>
                <w:rFonts w:hAnsi="等线"/>
                <w:bCs/>
                <w:sz w:val="24"/>
                <w:highlight w:val="none"/>
              </w:rPr>
              <w:t>〕</w:t>
            </w:r>
            <w:r>
              <w:rPr>
                <w:bCs/>
                <w:sz w:val="24"/>
                <w:highlight w:val="none"/>
              </w:rPr>
              <w:t>9</w:t>
            </w:r>
            <w:r>
              <w:rPr>
                <w:rFonts w:hAnsi="等线"/>
                <w:bCs/>
                <w:sz w:val="24"/>
                <w:highlight w:val="none"/>
              </w:rPr>
              <w:t>号）判定，投标产品是否属于环境标志产品。</w:t>
            </w:r>
          </w:p>
          <w:p w14:paraId="03239F47">
            <w:pPr>
              <w:snapToGrid w:val="0"/>
              <w:rPr>
                <w:bCs/>
                <w:sz w:val="24"/>
                <w:highlight w:val="none"/>
              </w:rPr>
            </w:pPr>
            <w:r>
              <w:rPr>
                <w:rFonts w:hAnsi="等线"/>
                <w:bCs/>
                <w:sz w:val="24"/>
                <w:highlight w:val="none"/>
              </w:rPr>
              <w:t>投标产品为</w:t>
            </w:r>
            <w:r>
              <w:rPr>
                <w:bCs/>
                <w:sz w:val="24"/>
                <w:highlight w:val="none"/>
              </w:rPr>
              <w:t>1</w:t>
            </w:r>
            <w:r>
              <w:rPr>
                <w:rFonts w:hAnsi="等线"/>
                <w:bCs/>
                <w:sz w:val="24"/>
                <w:highlight w:val="none"/>
              </w:rPr>
              <w:t>项的，且投标产品是环境标志产品的：</w:t>
            </w:r>
            <w:r>
              <w:rPr>
                <w:bCs/>
                <w:sz w:val="24"/>
                <w:highlight w:val="none"/>
              </w:rPr>
              <w:t>2</w:t>
            </w:r>
            <w:r>
              <w:rPr>
                <w:rFonts w:hAnsi="等线"/>
                <w:bCs/>
                <w:sz w:val="24"/>
                <w:highlight w:val="none"/>
              </w:rPr>
              <w:t>分</w:t>
            </w:r>
          </w:p>
          <w:p w14:paraId="08A206A4">
            <w:pPr>
              <w:snapToGrid w:val="0"/>
              <w:rPr>
                <w:bCs/>
                <w:sz w:val="24"/>
                <w:highlight w:val="none"/>
              </w:rPr>
            </w:pPr>
            <w:r>
              <w:rPr>
                <w:rFonts w:hAnsi="等线"/>
                <w:bCs/>
                <w:sz w:val="24"/>
                <w:highlight w:val="none"/>
              </w:rPr>
              <w:t>投标产品为多项的，得分为环境标志产品价值权重</w:t>
            </w:r>
            <w:r>
              <w:rPr>
                <w:bCs/>
                <w:sz w:val="24"/>
                <w:highlight w:val="none"/>
              </w:rPr>
              <w:t>×2</w:t>
            </w:r>
            <w:r>
              <w:rPr>
                <w:rFonts w:hAnsi="等线"/>
                <w:bCs/>
                <w:sz w:val="24"/>
                <w:highlight w:val="none"/>
              </w:rPr>
              <w:t>分</w:t>
            </w:r>
          </w:p>
          <w:p w14:paraId="4AE57CA0">
            <w:pPr>
              <w:snapToGrid w:val="0"/>
              <w:rPr>
                <w:kern w:val="0"/>
                <w:sz w:val="24"/>
                <w:szCs w:val="24"/>
                <w:highlight w:val="none"/>
              </w:rPr>
            </w:pPr>
            <w:r>
              <w:rPr>
                <w:rFonts w:hAnsi="等线"/>
                <w:bCs/>
                <w:sz w:val="24"/>
                <w:highlight w:val="none"/>
              </w:rPr>
              <w:t>其他：</w:t>
            </w:r>
            <w:r>
              <w:rPr>
                <w:bCs/>
                <w:sz w:val="24"/>
                <w:highlight w:val="none"/>
              </w:rPr>
              <w:t>0</w:t>
            </w:r>
            <w:r>
              <w:rPr>
                <w:rFonts w:hAnsi="等线"/>
                <w:bCs/>
                <w:sz w:val="24"/>
                <w:highlight w:val="none"/>
              </w:rPr>
              <w:t>分</w:t>
            </w:r>
          </w:p>
        </w:tc>
        <w:tc>
          <w:tcPr>
            <w:tcW w:w="1276" w:type="dxa"/>
            <w:vAlign w:val="center"/>
          </w:tcPr>
          <w:p w14:paraId="60EAD5B0">
            <w:pPr>
              <w:widowControl/>
              <w:snapToGrid w:val="0"/>
              <w:jc w:val="center"/>
              <w:rPr>
                <w:kern w:val="0"/>
                <w:sz w:val="24"/>
                <w:szCs w:val="24"/>
                <w:highlight w:val="none"/>
              </w:rPr>
            </w:pPr>
            <w:r>
              <w:rPr>
                <w:kern w:val="0"/>
                <w:sz w:val="24"/>
                <w:szCs w:val="24"/>
                <w:highlight w:val="none"/>
              </w:rPr>
              <w:t xml:space="preserve">2 </w:t>
            </w:r>
          </w:p>
        </w:tc>
      </w:tr>
      <w:tr w14:paraId="7F69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jc w:val="center"/>
        </w:trPr>
        <w:tc>
          <w:tcPr>
            <w:tcW w:w="631" w:type="dxa"/>
            <w:noWrap/>
            <w:vAlign w:val="center"/>
          </w:tcPr>
          <w:p w14:paraId="3068349A">
            <w:pPr>
              <w:widowControl/>
              <w:snapToGrid w:val="0"/>
              <w:jc w:val="center"/>
              <w:rPr>
                <w:kern w:val="0"/>
                <w:sz w:val="24"/>
                <w:szCs w:val="24"/>
                <w:highlight w:val="none"/>
              </w:rPr>
            </w:pPr>
            <w:r>
              <w:rPr>
                <w:kern w:val="0"/>
                <w:sz w:val="24"/>
                <w:szCs w:val="24"/>
                <w:highlight w:val="none"/>
              </w:rPr>
              <w:t>2</w:t>
            </w:r>
          </w:p>
        </w:tc>
        <w:tc>
          <w:tcPr>
            <w:tcW w:w="1768" w:type="dxa"/>
            <w:vAlign w:val="center"/>
          </w:tcPr>
          <w:p w14:paraId="28B6B5EA">
            <w:pPr>
              <w:widowControl/>
              <w:snapToGrid w:val="0"/>
              <w:jc w:val="center"/>
              <w:rPr>
                <w:kern w:val="0"/>
                <w:sz w:val="24"/>
                <w:szCs w:val="24"/>
                <w:highlight w:val="none"/>
              </w:rPr>
            </w:pPr>
            <w:r>
              <w:rPr>
                <w:rFonts w:hAnsi="等线"/>
                <w:bCs/>
                <w:sz w:val="24"/>
                <w:highlight w:val="none"/>
              </w:rPr>
              <w:t>节能产品</w:t>
            </w:r>
          </w:p>
        </w:tc>
        <w:tc>
          <w:tcPr>
            <w:tcW w:w="6708" w:type="dxa"/>
            <w:vAlign w:val="center"/>
          </w:tcPr>
          <w:p w14:paraId="046D8DCE">
            <w:pPr>
              <w:snapToGrid w:val="0"/>
              <w:rPr>
                <w:bCs/>
                <w:sz w:val="24"/>
                <w:highlight w:val="none"/>
              </w:rPr>
            </w:pPr>
            <w:r>
              <w:rPr>
                <w:rFonts w:hAnsi="等线"/>
                <w:bCs/>
                <w:sz w:val="24"/>
                <w:highlight w:val="none"/>
              </w:rPr>
              <w:t>按照《关于调整优化节能产品、环境标志产品政府采购执行机制的通知》（财库〔</w:t>
            </w:r>
            <w:r>
              <w:rPr>
                <w:bCs/>
                <w:sz w:val="24"/>
                <w:highlight w:val="none"/>
              </w:rPr>
              <w:t>2019</w:t>
            </w:r>
            <w:r>
              <w:rPr>
                <w:rFonts w:hAnsi="等线"/>
                <w:bCs/>
                <w:sz w:val="24"/>
                <w:highlight w:val="none"/>
              </w:rPr>
              <w:t>〕</w:t>
            </w:r>
            <w:r>
              <w:rPr>
                <w:bCs/>
                <w:sz w:val="24"/>
                <w:highlight w:val="none"/>
              </w:rPr>
              <w:t>9</w:t>
            </w:r>
            <w:r>
              <w:rPr>
                <w:rFonts w:hAnsi="等线"/>
                <w:bCs/>
                <w:sz w:val="24"/>
                <w:highlight w:val="none"/>
              </w:rPr>
              <w:t>号）判定，投标产品是否属于节能产品。</w:t>
            </w:r>
          </w:p>
          <w:p w14:paraId="79E5C95C">
            <w:pPr>
              <w:snapToGrid w:val="0"/>
              <w:rPr>
                <w:bCs/>
                <w:sz w:val="24"/>
                <w:highlight w:val="none"/>
              </w:rPr>
            </w:pPr>
            <w:r>
              <w:rPr>
                <w:rFonts w:hAnsi="等线"/>
                <w:bCs/>
                <w:sz w:val="24"/>
                <w:highlight w:val="none"/>
              </w:rPr>
              <w:t>投标产品为</w:t>
            </w:r>
            <w:r>
              <w:rPr>
                <w:bCs/>
                <w:sz w:val="24"/>
                <w:highlight w:val="none"/>
              </w:rPr>
              <w:t>1</w:t>
            </w:r>
            <w:r>
              <w:rPr>
                <w:rFonts w:hAnsi="等线"/>
                <w:bCs/>
                <w:sz w:val="24"/>
                <w:highlight w:val="none"/>
              </w:rPr>
              <w:t>项的，且投标产品是非强制采购节能产品的：</w:t>
            </w:r>
            <w:r>
              <w:rPr>
                <w:bCs/>
                <w:sz w:val="24"/>
                <w:highlight w:val="none"/>
              </w:rPr>
              <w:t>2</w:t>
            </w:r>
            <w:r>
              <w:rPr>
                <w:rFonts w:hAnsi="等线"/>
                <w:bCs/>
                <w:sz w:val="24"/>
                <w:highlight w:val="none"/>
              </w:rPr>
              <w:t>分</w:t>
            </w:r>
          </w:p>
          <w:p w14:paraId="7F6AD118">
            <w:pPr>
              <w:snapToGrid w:val="0"/>
              <w:rPr>
                <w:bCs/>
                <w:sz w:val="24"/>
                <w:highlight w:val="none"/>
              </w:rPr>
            </w:pPr>
            <w:r>
              <w:rPr>
                <w:rFonts w:hAnsi="等线"/>
                <w:bCs/>
                <w:sz w:val="24"/>
                <w:highlight w:val="none"/>
              </w:rPr>
              <w:t>投标产品为多项的，得分为非强制采购节能产品价值权重</w:t>
            </w:r>
            <w:r>
              <w:rPr>
                <w:bCs/>
                <w:sz w:val="24"/>
                <w:highlight w:val="none"/>
              </w:rPr>
              <w:t>×2</w:t>
            </w:r>
            <w:r>
              <w:rPr>
                <w:rFonts w:hAnsi="等线"/>
                <w:bCs/>
                <w:sz w:val="24"/>
                <w:highlight w:val="none"/>
              </w:rPr>
              <w:t>分</w:t>
            </w:r>
          </w:p>
          <w:p w14:paraId="3FE47D88">
            <w:pPr>
              <w:snapToGrid w:val="0"/>
              <w:rPr>
                <w:bCs/>
                <w:sz w:val="24"/>
                <w:highlight w:val="none"/>
              </w:rPr>
            </w:pPr>
            <w:r>
              <w:rPr>
                <w:rFonts w:hAnsi="等线"/>
                <w:bCs/>
                <w:sz w:val="24"/>
                <w:highlight w:val="none"/>
              </w:rPr>
              <w:t>其他：</w:t>
            </w:r>
            <w:r>
              <w:rPr>
                <w:bCs/>
                <w:sz w:val="24"/>
                <w:highlight w:val="none"/>
              </w:rPr>
              <w:t>0</w:t>
            </w:r>
            <w:r>
              <w:rPr>
                <w:rFonts w:hAnsi="等线"/>
                <w:bCs/>
                <w:sz w:val="24"/>
                <w:highlight w:val="none"/>
              </w:rPr>
              <w:t>分</w:t>
            </w:r>
          </w:p>
        </w:tc>
        <w:tc>
          <w:tcPr>
            <w:tcW w:w="1276" w:type="dxa"/>
            <w:vAlign w:val="center"/>
          </w:tcPr>
          <w:p w14:paraId="3BB08EF7">
            <w:pPr>
              <w:widowControl/>
              <w:snapToGrid w:val="0"/>
              <w:jc w:val="center"/>
              <w:rPr>
                <w:kern w:val="0"/>
                <w:sz w:val="24"/>
                <w:szCs w:val="24"/>
                <w:highlight w:val="none"/>
              </w:rPr>
            </w:pPr>
            <w:r>
              <w:rPr>
                <w:kern w:val="0"/>
                <w:sz w:val="24"/>
                <w:szCs w:val="24"/>
                <w:highlight w:val="none"/>
              </w:rPr>
              <w:t xml:space="preserve">2 </w:t>
            </w:r>
          </w:p>
        </w:tc>
      </w:tr>
      <w:tr w14:paraId="39DA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31" w:type="dxa"/>
            <w:noWrap/>
            <w:vAlign w:val="center"/>
          </w:tcPr>
          <w:p w14:paraId="0CAB8C65">
            <w:pPr>
              <w:snapToGrid w:val="0"/>
              <w:jc w:val="center"/>
              <w:rPr>
                <w:rFonts w:hint="eastAsia" w:hAnsi="等线"/>
                <w:bCs/>
                <w:sz w:val="24"/>
                <w:highlight w:val="none"/>
              </w:rPr>
            </w:pPr>
            <w:r>
              <w:rPr>
                <w:rFonts w:hAnsi="等线"/>
                <w:bCs/>
                <w:sz w:val="24"/>
                <w:highlight w:val="none"/>
              </w:rPr>
              <w:t>3</w:t>
            </w:r>
          </w:p>
        </w:tc>
        <w:tc>
          <w:tcPr>
            <w:tcW w:w="1768" w:type="dxa"/>
            <w:vAlign w:val="center"/>
          </w:tcPr>
          <w:p w14:paraId="2C35AF52">
            <w:pPr>
              <w:snapToGrid w:val="0"/>
              <w:rPr>
                <w:rFonts w:hint="eastAsia" w:hAnsi="等线"/>
                <w:bCs/>
                <w:sz w:val="24"/>
                <w:highlight w:val="none"/>
              </w:rPr>
            </w:pPr>
            <w:r>
              <w:rPr>
                <w:rFonts w:hAnsi="等线"/>
                <w:bCs/>
                <w:sz w:val="24"/>
                <w:highlight w:val="none"/>
              </w:rPr>
              <w:t>投标人认证评价</w:t>
            </w:r>
          </w:p>
        </w:tc>
        <w:tc>
          <w:tcPr>
            <w:tcW w:w="6708" w:type="dxa"/>
            <w:vAlign w:val="center"/>
          </w:tcPr>
          <w:p w14:paraId="2293B236">
            <w:pPr>
              <w:snapToGrid w:val="0"/>
              <w:rPr>
                <w:rFonts w:hint="eastAsia" w:hAnsi="等线"/>
                <w:bCs/>
                <w:sz w:val="24"/>
                <w:highlight w:val="none"/>
              </w:rPr>
            </w:pPr>
            <w:r>
              <w:rPr>
                <w:rFonts w:hAnsi="等线"/>
                <w:bCs/>
                <w:sz w:val="24"/>
                <w:highlight w:val="none"/>
              </w:rPr>
              <w:t>所投产品的制造商具备质量管理体系认证、职业健康安全管理体系认证、环境管理体系认证，投标文件中提供证书电子件。</w:t>
            </w:r>
          </w:p>
          <w:p w14:paraId="172877CB">
            <w:pPr>
              <w:snapToGrid w:val="0"/>
              <w:rPr>
                <w:rFonts w:hint="eastAsia" w:hAnsi="等线"/>
                <w:bCs/>
                <w:sz w:val="24"/>
                <w:highlight w:val="none"/>
              </w:rPr>
            </w:pPr>
            <w:r>
              <w:rPr>
                <w:rFonts w:hAnsi="等线"/>
                <w:bCs/>
                <w:sz w:val="24"/>
                <w:highlight w:val="none"/>
              </w:rPr>
              <w:t>每个合格的证书电子件得1分，最多3分</w:t>
            </w:r>
          </w:p>
        </w:tc>
        <w:tc>
          <w:tcPr>
            <w:tcW w:w="1276" w:type="dxa"/>
            <w:vAlign w:val="center"/>
          </w:tcPr>
          <w:p w14:paraId="068866BD">
            <w:pPr>
              <w:snapToGrid w:val="0"/>
              <w:jc w:val="center"/>
              <w:rPr>
                <w:kern w:val="0"/>
                <w:sz w:val="24"/>
                <w:szCs w:val="24"/>
                <w:highlight w:val="none"/>
              </w:rPr>
            </w:pPr>
            <w:r>
              <w:rPr>
                <w:kern w:val="0"/>
                <w:sz w:val="24"/>
                <w:szCs w:val="24"/>
                <w:highlight w:val="none"/>
              </w:rPr>
              <w:t>3</w:t>
            </w:r>
          </w:p>
        </w:tc>
      </w:tr>
      <w:tr w14:paraId="45F7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noWrap/>
            <w:vAlign w:val="center"/>
          </w:tcPr>
          <w:p w14:paraId="7EF58C5D">
            <w:pPr>
              <w:snapToGrid w:val="0"/>
              <w:jc w:val="center"/>
              <w:rPr>
                <w:rFonts w:hint="eastAsia" w:hAnsi="等线"/>
                <w:bCs/>
                <w:sz w:val="24"/>
                <w:highlight w:val="none"/>
              </w:rPr>
            </w:pPr>
            <w:r>
              <w:rPr>
                <w:rFonts w:hAnsi="等线"/>
                <w:bCs/>
                <w:sz w:val="24"/>
                <w:highlight w:val="none"/>
              </w:rPr>
              <w:t>4</w:t>
            </w:r>
          </w:p>
        </w:tc>
        <w:tc>
          <w:tcPr>
            <w:tcW w:w="1768" w:type="dxa"/>
            <w:vAlign w:val="center"/>
          </w:tcPr>
          <w:p w14:paraId="607F64EE">
            <w:pPr>
              <w:snapToGrid w:val="0"/>
              <w:spacing w:line="360" w:lineRule="auto"/>
              <w:rPr>
                <w:rFonts w:hint="eastAsia" w:hAnsi="等线"/>
                <w:bCs/>
                <w:sz w:val="24"/>
                <w:highlight w:val="none"/>
              </w:rPr>
            </w:pPr>
            <w:r>
              <w:rPr>
                <w:rFonts w:hAnsi="等线"/>
                <w:bCs/>
                <w:sz w:val="24"/>
                <w:highlight w:val="none"/>
              </w:rPr>
              <w:t>产品认证评价</w:t>
            </w:r>
          </w:p>
        </w:tc>
        <w:tc>
          <w:tcPr>
            <w:tcW w:w="6708" w:type="dxa"/>
            <w:vAlign w:val="center"/>
          </w:tcPr>
          <w:p w14:paraId="124FDD06">
            <w:pPr>
              <w:snapToGrid w:val="0"/>
              <w:spacing w:line="360" w:lineRule="auto"/>
              <w:rPr>
                <w:rFonts w:hint="eastAsia" w:hAnsi="等线"/>
                <w:bCs/>
                <w:sz w:val="24"/>
                <w:highlight w:val="none"/>
              </w:rPr>
            </w:pPr>
            <w:r>
              <w:rPr>
                <w:rFonts w:hAnsi="等线"/>
                <w:bCs/>
                <w:sz w:val="24"/>
                <w:highlight w:val="none"/>
              </w:rPr>
              <w:t>提供与所投产品相关的知识产权证书电子件。</w:t>
            </w:r>
          </w:p>
          <w:p w14:paraId="1CDEEB80">
            <w:pPr>
              <w:snapToGrid w:val="0"/>
              <w:spacing w:line="360" w:lineRule="auto"/>
              <w:rPr>
                <w:rFonts w:hint="eastAsia" w:hAnsi="等线"/>
                <w:bCs/>
                <w:sz w:val="24"/>
                <w:highlight w:val="none"/>
              </w:rPr>
            </w:pPr>
            <w:r>
              <w:rPr>
                <w:rFonts w:hAnsi="等线"/>
                <w:bCs/>
                <w:sz w:val="24"/>
                <w:highlight w:val="none"/>
              </w:rPr>
              <w:t>每个合格的证书电子件得1分，最多3分</w:t>
            </w:r>
          </w:p>
        </w:tc>
        <w:tc>
          <w:tcPr>
            <w:tcW w:w="1276" w:type="dxa"/>
            <w:vAlign w:val="center"/>
          </w:tcPr>
          <w:p w14:paraId="2EFD4972">
            <w:pPr>
              <w:widowControl/>
              <w:snapToGrid w:val="0"/>
              <w:spacing w:line="360" w:lineRule="auto"/>
              <w:jc w:val="center"/>
              <w:rPr>
                <w:rFonts w:hint="eastAsia" w:ascii="等线" w:hAnsi="等线" w:eastAsia="等线"/>
                <w:kern w:val="0"/>
                <w:sz w:val="24"/>
                <w:szCs w:val="24"/>
                <w:highlight w:val="none"/>
              </w:rPr>
            </w:pPr>
            <w:r>
              <w:rPr>
                <w:rFonts w:ascii="等线" w:hAnsi="等线" w:eastAsia="等线"/>
                <w:kern w:val="0"/>
                <w:sz w:val="24"/>
                <w:szCs w:val="24"/>
                <w:highlight w:val="none"/>
              </w:rPr>
              <w:t>3</w:t>
            </w:r>
          </w:p>
        </w:tc>
      </w:tr>
      <w:tr w14:paraId="04AE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31" w:type="dxa"/>
            <w:noWrap/>
            <w:vAlign w:val="center"/>
          </w:tcPr>
          <w:p w14:paraId="3D3FE0CF">
            <w:pPr>
              <w:snapToGrid w:val="0"/>
              <w:jc w:val="center"/>
              <w:rPr>
                <w:rFonts w:hint="eastAsia" w:hAnsi="等线"/>
                <w:bCs/>
                <w:sz w:val="24"/>
                <w:highlight w:val="none"/>
              </w:rPr>
            </w:pPr>
            <w:r>
              <w:rPr>
                <w:rFonts w:hAnsi="等线"/>
                <w:bCs/>
                <w:sz w:val="24"/>
                <w:highlight w:val="none"/>
              </w:rPr>
              <w:t>5</w:t>
            </w:r>
          </w:p>
        </w:tc>
        <w:tc>
          <w:tcPr>
            <w:tcW w:w="1768" w:type="dxa"/>
            <w:vAlign w:val="center"/>
          </w:tcPr>
          <w:p w14:paraId="5B7A017F">
            <w:pPr>
              <w:jc w:val="center"/>
              <w:rPr>
                <w:rFonts w:hint="eastAsia" w:ascii="宋体" w:hAnsi="宋体"/>
                <w:bCs/>
                <w:sz w:val="24"/>
                <w:highlight w:val="none"/>
              </w:rPr>
            </w:pPr>
            <w:r>
              <w:rPr>
                <w:rFonts w:ascii="宋体" w:hAnsi="宋体"/>
                <w:bCs/>
                <w:sz w:val="24"/>
                <w:highlight w:val="none"/>
              </w:rPr>
              <w:t>保修时间评价</w:t>
            </w:r>
          </w:p>
        </w:tc>
        <w:tc>
          <w:tcPr>
            <w:tcW w:w="6708" w:type="dxa"/>
          </w:tcPr>
          <w:p w14:paraId="72983CE0">
            <w:pPr>
              <w:rPr>
                <w:rFonts w:hint="eastAsia" w:ascii="宋体" w:hAnsi="宋体"/>
                <w:bCs/>
                <w:sz w:val="24"/>
                <w:highlight w:val="none"/>
              </w:rPr>
            </w:pPr>
            <w:r>
              <w:rPr>
                <w:rFonts w:ascii="宋体" w:hAnsi="宋体"/>
                <w:bCs/>
                <w:sz w:val="24"/>
                <w:highlight w:val="none"/>
              </w:rPr>
              <w:t>满足招标文件要求的基础上所投产品每增加1年保修得1分，最多2分</w:t>
            </w:r>
          </w:p>
        </w:tc>
        <w:tc>
          <w:tcPr>
            <w:tcW w:w="1276" w:type="dxa"/>
            <w:vAlign w:val="center"/>
          </w:tcPr>
          <w:p w14:paraId="5564521D">
            <w:pPr>
              <w:jc w:val="center"/>
              <w:rPr>
                <w:rFonts w:hint="eastAsia" w:ascii="宋体" w:hAnsi="宋体"/>
                <w:sz w:val="24"/>
                <w:szCs w:val="24"/>
                <w:highlight w:val="none"/>
              </w:rPr>
            </w:pPr>
            <w:r>
              <w:rPr>
                <w:rFonts w:ascii="宋体" w:hAnsi="宋体"/>
                <w:sz w:val="24"/>
                <w:szCs w:val="24"/>
                <w:highlight w:val="none"/>
              </w:rPr>
              <w:t>2</w:t>
            </w:r>
          </w:p>
        </w:tc>
      </w:tr>
      <w:tr w14:paraId="6268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6" w:hRule="atLeast"/>
          <w:jc w:val="center"/>
        </w:trPr>
        <w:tc>
          <w:tcPr>
            <w:tcW w:w="631" w:type="dxa"/>
            <w:noWrap/>
            <w:vAlign w:val="center"/>
          </w:tcPr>
          <w:p w14:paraId="4814C08C">
            <w:pPr>
              <w:snapToGrid w:val="0"/>
              <w:jc w:val="center"/>
              <w:rPr>
                <w:rFonts w:hint="eastAsia" w:hAnsi="等线"/>
                <w:bCs/>
                <w:sz w:val="24"/>
                <w:highlight w:val="none"/>
              </w:rPr>
            </w:pPr>
            <w:r>
              <w:rPr>
                <w:rFonts w:hAnsi="等线"/>
                <w:bCs/>
                <w:sz w:val="24"/>
                <w:highlight w:val="none"/>
              </w:rPr>
              <w:t>6</w:t>
            </w:r>
          </w:p>
        </w:tc>
        <w:tc>
          <w:tcPr>
            <w:tcW w:w="1768" w:type="dxa"/>
            <w:vAlign w:val="center"/>
          </w:tcPr>
          <w:p w14:paraId="5F2B943F">
            <w:pPr>
              <w:snapToGrid w:val="0"/>
              <w:jc w:val="center"/>
              <w:rPr>
                <w:rFonts w:hint="eastAsia" w:hAnsi="等线"/>
                <w:bCs/>
                <w:sz w:val="24"/>
                <w:highlight w:val="none"/>
              </w:rPr>
            </w:pPr>
            <w:r>
              <w:rPr>
                <w:rFonts w:hAnsi="等线"/>
                <w:bCs/>
                <w:sz w:val="24"/>
                <w:highlight w:val="none"/>
              </w:rPr>
              <w:t>投标人实施能力</w:t>
            </w:r>
          </w:p>
        </w:tc>
        <w:tc>
          <w:tcPr>
            <w:tcW w:w="6708" w:type="dxa"/>
            <w:vAlign w:val="center"/>
          </w:tcPr>
          <w:p w14:paraId="25E3297A">
            <w:pPr>
              <w:snapToGrid w:val="0"/>
              <w:rPr>
                <w:rFonts w:hint="eastAsia" w:hAnsi="等线"/>
                <w:bCs/>
                <w:sz w:val="24"/>
                <w:highlight w:val="none"/>
              </w:rPr>
            </w:pPr>
            <w:r>
              <w:rPr>
                <w:rFonts w:hAnsi="等线"/>
                <w:bCs/>
                <w:sz w:val="24"/>
                <w:highlight w:val="none"/>
              </w:rPr>
              <w:t>完全按照以下要求提供与本项目内容相当且已完成的业绩，提供的证明材料均不得遮挡涂黑，否则不予认定加分。</w:t>
            </w:r>
          </w:p>
          <w:p w14:paraId="16BAF913">
            <w:pPr>
              <w:snapToGrid w:val="0"/>
              <w:rPr>
                <w:rFonts w:hint="eastAsia" w:hAnsi="等线"/>
                <w:bCs/>
                <w:sz w:val="24"/>
                <w:highlight w:val="none"/>
              </w:rPr>
            </w:pPr>
            <w:r>
              <w:rPr>
                <w:rFonts w:hAnsi="等线"/>
                <w:bCs/>
                <w:sz w:val="24"/>
                <w:highlight w:val="none"/>
              </w:rPr>
              <w:t>A. 合同原件电子件（合同签订时间为2023年1月1日至今）。包括合同金额、买卖双方名称及盖章、合同清单、合同签订日期。</w:t>
            </w:r>
          </w:p>
          <w:p w14:paraId="1DF219E2">
            <w:pPr>
              <w:snapToGrid w:val="0"/>
              <w:rPr>
                <w:rFonts w:hint="eastAsia" w:hAnsi="等线"/>
                <w:bCs/>
                <w:sz w:val="24"/>
                <w:highlight w:val="none"/>
              </w:rPr>
            </w:pPr>
            <w:r>
              <w:rPr>
                <w:rFonts w:hAnsi="等线"/>
                <w:bCs/>
                <w:sz w:val="24"/>
                <w:highlight w:val="none"/>
              </w:rPr>
              <w:t>B.上述合同履行良好的相关证明材料原件电子件（加盖上述合同甲方单位公章或上述合同甲方印章）。</w:t>
            </w:r>
          </w:p>
          <w:p w14:paraId="6BD7AD9E">
            <w:pPr>
              <w:snapToGrid w:val="0"/>
              <w:rPr>
                <w:rFonts w:hint="eastAsia" w:hAnsi="等线"/>
                <w:bCs/>
                <w:sz w:val="24"/>
                <w:highlight w:val="none"/>
              </w:rPr>
            </w:pPr>
            <w:r>
              <w:rPr>
                <w:rFonts w:hAnsi="等线"/>
                <w:bCs/>
                <w:sz w:val="24"/>
                <w:highlight w:val="none"/>
              </w:rPr>
              <w:t>1个业绩1分，最多3分</w:t>
            </w:r>
          </w:p>
        </w:tc>
        <w:tc>
          <w:tcPr>
            <w:tcW w:w="1276" w:type="dxa"/>
            <w:vAlign w:val="center"/>
          </w:tcPr>
          <w:p w14:paraId="4C2C8148">
            <w:pPr>
              <w:widowControl/>
              <w:snapToGrid w:val="0"/>
              <w:jc w:val="center"/>
              <w:rPr>
                <w:kern w:val="0"/>
                <w:sz w:val="24"/>
                <w:szCs w:val="24"/>
                <w:highlight w:val="none"/>
              </w:rPr>
            </w:pPr>
            <w:r>
              <w:rPr>
                <w:kern w:val="0"/>
                <w:sz w:val="24"/>
                <w:szCs w:val="24"/>
                <w:highlight w:val="none"/>
              </w:rPr>
              <w:t>3</w:t>
            </w:r>
          </w:p>
        </w:tc>
      </w:tr>
      <w:tr w14:paraId="4CCA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631" w:type="dxa"/>
            <w:noWrap/>
            <w:vAlign w:val="center"/>
          </w:tcPr>
          <w:p w14:paraId="5D888F8D">
            <w:pPr>
              <w:widowControl/>
              <w:snapToGrid w:val="0"/>
              <w:spacing w:line="360" w:lineRule="auto"/>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7</w:t>
            </w:r>
          </w:p>
        </w:tc>
        <w:tc>
          <w:tcPr>
            <w:tcW w:w="1768" w:type="dxa"/>
            <w:vAlign w:val="center"/>
          </w:tcPr>
          <w:p w14:paraId="5AF7EE36">
            <w:pPr>
              <w:widowControl/>
              <w:snapToGrid w:val="0"/>
              <w:spacing w:line="360" w:lineRule="auto"/>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检测报告评价</w:t>
            </w:r>
          </w:p>
        </w:tc>
        <w:tc>
          <w:tcPr>
            <w:tcW w:w="6708" w:type="dxa"/>
            <w:vAlign w:val="center"/>
          </w:tcPr>
          <w:p w14:paraId="747A6D39">
            <w:pPr>
              <w:snapToGrid w:val="0"/>
              <w:spacing w:line="360" w:lineRule="auto"/>
              <w:rPr>
                <w:rFonts w:hint="eastAsia" w:asciiTheme="minorEastAsia" w:hAnsiTheme="minorEastAsia" w:eastAsiaTheme="minorEastAsia"/>
                <w:bCs/>
                <w:sz w:val="24"/>
                <w:szCs w:val="24"/>
                <w:highlight w:val="none"/>
              </w:rPr>
            </w:pPr>
            <w:r>
              <w:rPr>
                <w:rFonts w:asciiTheme="minorEastAsia" w:hAnsiTheme="minorEastAsia" w:eastAsiaTheme="minorEastAsia"/>
                <w:bCs/>
                <w:sz w:val="24"/>
                <w:szCs w:val="24"/>
                <w:highlight w:val="none"/>
              </w:rPr>
              <w:t>提供所投产品（</w:t>
            </w:r>
            <w:r>
              <w:rPr>
                <w:rFonts w:cs="Tahoma" w:asciiTheme="minorEastAsia" w:hAnsiTheme="minorEastAsia" w:eastAsiaTheme="minorEastAsia"/>
                <w:b/>
                <w:bCs/>
                <w:color w:val="000000"/>
                <w:kern w:val="0"/>
                <w:sz w:val="24"/>
                <w:highlight w:val="none"/>
              </w:rPr>
              <w:t>六门雪柜、壁挂式热水器、双门消毒柜、四门冰柜、平台雪柜、开水器</w:t>
            </w:r>
            <w:r>
              <w:rPr>
                <w:rFonts w:asciiTheme="minorEastAsia" w:hAnsiTheme="minorEastAsia" w:eastAsiaTheme="minorEastAsia"/>
                <w:bCs/>
                <w:sz w:val="24"/>
                <w:szCs w:val="24"/>
                <w:highlight w:val="none"/>
              </w:rPr>
              <w:t>）的由第三方检测机构出具的带CMA标识的检测报告扫描件。每提供1份合格的检测报告：得2分，最多得</w:t>
            </w:r>
            <w:r>
              <w:rPr>
                <w:rFonts w:hint="eastAsia" w:asciiTheme="minorEastAsia" w:hAnsiTheme="minorEastAsia" w:eastAsiaTheme="minorEastAsia"/>
                <w:bCs/>
                <w:sz w:val="24"/>
                <w:szCs w:val="24"/>
                <w:highlight w:val="none"/>
                <w:lang w:val="en-US" w:eastAsia="zh-CN"/>
              </w:rPr>
              <w:t>12</w:t>
            </w:r>
            <w:r>
              <w:rPr>
                <w:rFonts w:asciiTheme="minorEastAsia" w:hAnsiTheme="minorEastAsia" w:eastAsiaTheme="minorEastAsia"/>
                <w:bCs/>
                <w:sz w:val="24"/>
                <w:szCs w:val="24"/>
                <w:highlight w:val="none"/>
              </w:rPr>
              <w:t>分；</w:t>
            </w:r>
          </w:p>
        </w:tc>
        <w:tc>
          <w:tcPr>
            <w:tcW w:w="1276" w:type="dxa"/>
            <w:vAlign w:val="center"/>
          </w:tcPr>
          <w:p w14:paraId="17BD1B38">
            <w:pPr>
              <w:widowControl/>
              <w:snapToGrid w:val="0"/>
              <w:spacing w:line="360" w:lineRule="auto"/>
              <w:jc w:val="center"/>
              <w:rPr>
                <w:rFonts w:hint="eastAsia" w:asciiTheme="minorEastAsia" w:hAnsiTheme="minorEastAsia" w:eastAsiaTheme="minorEastAsia"/>
                <w:kern w:val="0"/>
                <w:sz w:val="24"/>
                <w:szCs w:val="24"/>
                <w:highlight w:val="none"/>
                <w:lang w:eastAsia="zh-CN"/>
              </w:rPr>
            </w:pPr>
            <w:r>
              <w:rPr>
                <w:rFonts w:asciiTheme="minorEastAsia" w:hAnsiTheme="minorEastAsia" w:eastAsiaTheme="minorEastAsia"/>
                <w:kern w:val="0"/>
                <w:sz w:val="24"/>
                <w:szCs w:val="24"/>
                <w:highlight w:val="none"/>
              </w:rPr>
              <w:t>1</w:t>
            </w:r>
            <w:r>
              <w:rPr>
                <w:rFonts w:hint="eastAsia" w:asciiTheme="minorEastAsia" w:hAnsiTheme="minorEastAsia" w:eastAsiaTheme="minorEastAsia"/>
                <w:kern w:val="0"/>
                <w:sz w:val="24"/>
                <w:szCs w:val="24"/>
                <w:highlight w:val="none"/>
                <w:lang w:val="en-US" w:eastAsia="zh-CN"/>
              </w:rPr>
              <w:t>2</w:t>
            </w:r>
          </w:p>
        </w:tc>
      </w:tr>
      <w:tr w14:paraId="6CE4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631" w:type="dxa"/>
            <w:noWrap/>
            <w:vAlign w:val="center"/>
          </w:tcPr>
          <w:p w14:paraId="7CCAA85E">
            <w:pPr>
              <w:widowControl/>
              <w:snapToGrid w:val="0"/>
              <w:spacing w:line="360" w:lineRule="auto"/>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8</w:t>
            </w:r>
          </w:p>
        </w:tc>
        <w:tc>
          <w:tcPr>
            <w:tcW w:w="1768" w:type="dxa"/>
            <w:vAlign w:val="center"/>
          </w:tcPr>
          <w:p w14:paraId="05AA0986">
            <w:pPr>
              <w:widowControl/>
              <w:snapToGrid w:val="0"/>
              <w:spacing w:line="360" w:lineRule="auto"/>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非“★”技术要求响应性评价</w:t>
            </w:r>
          </w:p>
        </w:tc>
        <w:tc>
          <w:tcPr>
            <w:tcW w:w="6708" w:type="dxa"/>
            <w:vAlign w:val="center"/>
          </w:tcPr>
          <w:p w14:paraId="673C1865">
            <w:pPr>
              <w:widowControl/>
              <w:snapToGrid w:val="0"/>
              <w:spacing w:line="360" w:lineRule="auto"/>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完全满足无偏离的得</w:t>
            </w:r>
            <w:r>
              <w:rPr>
                <w:rFonts w:hint="eastAsia" w:asciiTheme="minorEastAsia" w:hAnsiTheme="minorEastAsia" w:eastAsiaTheme="minorEastAsia"/>
                <w:kern w:val="0"/>
                <w:sz w:val="24"/>
                <w:szCs w:val="24"/>
                <w:highlight w:val="none"/>
                <w:lang w:val="en-US" w:eastAsia="zh-CN"/>
              </w:rPr>
              <w:t>7</w:t>
            </w:r>
            <w:r>
              <w:rPr>
                <w:rFonts w:asciiTheme="minorEastAsia" w:hAnsiTheme="minorEastAsia" w:eastAsiaTheme="minorEastAsia"/>
                <w:kern w:val="0"/>
                <w:sz w:val="24"/>
                <w:szCs w:val="24"/>
                <w:highlight w:val="none"/>
              </w:rPr>
              <w:t>分；</w:t>
            </w:r>
          </w:p>
          <w:p w14:paraId="0780B5CF">
            <w:pPr>
              <w:widowControl/>
              <w:snapToGrid w:val="0"/>
              <w:spacing w:line="360" w:lineRule="auto"/>
              <w:rPr>
                <w:rFonts w:hint="eastAsia" w:asciiTheme="minorEastAsia" w:hAnsiTheme="minorEastAsia" w:eastAsiaTheme="minorEastAsia"/>
                <w:kern w:val="0"/>
                <w:sz w:val="24"/>
                <w:szCs w:val="24"/>
                <w:highlight w:val="none"/>
                <w:lang w:eastAsia="zh-CN"/>
              </w:rPr>
            </w:pPr>
            <w:r>
              <w:rPr>
                <w:rFonts w:asciiTheme="minorEastAsia" w:hAnsiTheme="minorEastAsia" w:eastAsiaTheme="minorEastAsia"/>
                <w:kern w:val="0"/>
                <w:sz w:val="24"/>
                <w:szCs w:val="24"/>
                <w:highlight w:val="none"/>
              </w:rPr>
              <w:t>非“★”</w:t>
            </w:r>
            <w:r>
              <w:rPr>
                <w:rFonts w:asciiTheme="minorEastAsia" w:hAnsiTheme="minorEastAsia" w:eastAsiaTheme="minorEastAsia"/>
                <w:bCs/>
                <w:sz w:val="24"/>
                <w:szCs w:val="24"/>
                <w:highlight w:val="none"/>
              </w:rPr>
              <w:t>技术要求</w:t>
            </w:r>
            <w:r>
              <w:rPr>
                <w:rFonts w:asciiTheme="minorEastAsia" w:hAnsiTheme="minorEastAsia" w:eastAsiaTheme="minorEastAsia"/>
                <w:kern w:val="0"/>
                <w:sz w:val="24"/>
                <w:szCs w:val="24"/>
                <w:highlight w:val="none"/>
              </w:rPr>
              <w:t>劣于招标文件要求或未做应答的不足</w:t>
            </w:r>
            <w:r>
              <w:rPr>
                <w:rFonts w:hint="eastAsia" w:asciiTheme="minorEastAsia" w:hAnsiTheme="minorEastAsia" w:eastAsiaTheme="minorEastAsia"/>
                <w:kern w:val="0"/>
                <w:sz w:val="24"/>
                <w:szCs w:val="24"/>
                <w:highlight w:val="none"/>
                <w:lang w:val="en-US" w:eastAsia="zh-CN"/>
              </w:rPr>
              <w:t>7</w:t>
            </w:r>
            <w:r>
              <w:rPr>
                <w:rFonts w:asciiTheme="minorEastAsia" w:hAnsiTheme="minorEastAsia" w:eastAsiaTheme="minorEastAsia"/>
                <w:kern w:val="0"/>
                <w:sz w:val="24"/>
                <w:szCs w:val="24"/>
                <w:highlight w:val="none"/>
              </w:rPr>
              <w:t>条的，每出现1条以上情形减1分</w:t>
            </w:r>
            <w:r>
              <w:rPr>
                <w:rFonts w:hint="eastAsia" w:asciiTheme="minorEastAsia" w:hAnsiTheme="minorEastAsia" w:eastAsiaTheme="minorEastAsia"/>
                <w:kern w:val="0"/>
                <w:sz w:val="24"/>
                <w:szCs w:val="24"/>
                <w:highlight w:val="none"/>
                <w:lang w:eastAsia="zh-CN"/>
              </w:rPr>
              <w:t>；</w:t>
            </w:r>
          </w:p>
          <w:p w14:paraId="6FCB74E1">
            <w:pPr>
              <w:widowControl/>
              <w:snapToGrid w:val="0"/>
              <w:spacing w:line="360" w:lineRule="auto"/>
              <w:rPr>
                <w:rFonts w:hint="eastAsia" w:asciiTheme="minorEastAsia" w:hAnsiTheme="minorEastAsia" w:eastAsiaTheme="minorEastAsia"/>
                <w:kern w:val="0"/>
                <w:sz w:val="24"/>
                <w:szCs w:val="24"/>
                <w:highlight w:val="none"/>
                <w:lang w:eastAsia="zh-CN"/>
              </w:rPr>
            </w:pPr>
            <w:r>
              <w:rPr>
                <w:rFonts w:asciiTheme="minorEastAsia" w:hAnsiTheme="minorEastAsia" w:eastAsiaTheme="minorEastAsia"/>
                <w:kern w:val="0"/>
                <w:sz w:val="24"/>
                <w:szCs w:val="24"/>
                <w:highlight w:val="none"/>
              </w:rPr>
              <w:t>非“★”</w:t>
            </w:r>
            <w:r>
              <w:rPr>
                <w:rFonts w:asciiTheme="minorEastAsia" w:hAnsiTheme="minorEastAsia" w:eastAsiaTheme="minorEastAsia"/>
                <w:bCs/>
                <w:sz w:val="24"/>
                <w:szCs w:val="24"/>
                <w:highlight w:val="none"/>
              </w:rPr>
              <w:t>技术要求</w:t>
            </w:r>
            <w:r>
              <w:rPr>
                <w:rFonts w:asciiTheme="minorEastAsia" w:hAnsiTheme="minorEastAsia" w:eastAsiaTheme="minorEastAsia"/>
                <w:kern w:val="0"/>
                <w:sz w:val="24"/>
                <w:szCs w:val="24"/>
                <w:highlight w:val="none"/>
              </w:rPr>
              <w:t>劣于招标文件要求或未做应答≥</w:t>
            </w:r>
            <w:r>
              <w:rPr>
                <w:rFonts w:hint="eastAsia" w:asciiTheme="minorEastAsia" w:hAnsiTheme="minorEastAsia" w:eastAsiaTheme="minorEastAsia"/>
                <w:kern w:val="0"/>
                <w:sz w:val="24"/>
                <w:szCs w:val="24"/>
                <w:highlight w:val="none"/>
                <w:lang w:val="en-US" w:eastAsia="zh-CN"/>
              </w:rPr>
              <w:t>7</w:t>
            </w:r>
            <w:r>
              <w:rPr>
                <w:rFonts w:asciiTheme="minorEastAsia" w:hAnsiTheme="minorEastAsia" w:eastAsiaTheme="minorEastAsia"/>
                <w:kern w:val="0"/>
                <w:sz w:val="24"/>
                <w:szCs w:val="24"/>
                <w:highlight w:val="none"/>
              </w:rPr>
              <w:t>条的，本项得0分</w:t>
            </w:r>
            <w:r>
              <w:rPr>
                <w:rFonts w:hint="eastAsia" w:asciiTheme="minorEastAsia" w:hAnsiTheme="minorEastAsia" w:eastAsiaTheme="minorEastAsia"/>
                <w:kern w:val="0"/>
                <w:sz w:val="24"/>
                <w:szCs w:val="24"/>
                <w:highlight w:val="none"/>
                <w:lang w:eastAsia="zh-CN"/>
              </w:rPr>
              <w:t>。</w:t>
            </w:r>
          </w:p>
        </w:tc>
        <w:tc>
          <w:tcPr>
            <w:tcW w:w="1276" w:type="dxa"/>
            <w:vAlign w:val="center"/>
          </w:tcPr>
          <w:p w14:paraId="6B4FBBCB">
            <w:pPr>
              <w:widowControl/>
              <w:snapToGrid w:val="0"/>
              <w:spacing w:line="360" w:lineRule="auto"/>
              <w:jc w:val="center"/>
              <w:rPr>
                <w:rFonts w:hint="eastAsia" w:asciiTheme="minorEastAsia" w:hAnsiTheme="minorEastAsia" w:eastAsiaTheme="minorEastAsia"/>
                <w:kern w:val="0"/>
                <w:sz w:val="24"/>
                <w:szCs w:val="24"/>
                <w:highlight w:val="none"/>
                <w:lang w:eastAsia="zh-CN"/>
              </w:rPr>
            </w:pPr>
            <w:r>
              <w:rPr>
                <w:rFonts w:hint="eastAsia" w:asciiTheme="minorEastAsia" w:hAnsiTheme="minorEastAsia" w:eastAsiaTheme="minorEastAsia"/>
                <w:kern w:val="0"/>
                <w:sz w:val="24"/>
                <w:szCs w:val="24"/>
                <w:highlight w:val="none"/>
                <w:lang w:val="en-US" w:eastAsia="zh-CN"/>
              </w:rPr>
              <w:t>7</w:t>
            </w:r>
          </w:p>
        </w:tc>
      </w:tr>
      <w:tr w14:paraId="45FD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107" w:type="dxa"/>
            <w:gridSpan w:val="3"/>
            <w:noWrap/>
            <w:vAlign w:val="center"/>
          </w:tcPr>
          <w:p w14:paraId="0EBE76D2">
            <w:pPr>
              <w:snapToGrid w:val="0"/>
              <w:jc w:val="center"/>
              <w:rPr>
                <w:rFonts w:hint="eastAsia" w:asciiTheme="minorEastAsia" w:hAnsiTheme="minorEastAsia" w:eastAsiaTheme="minorEastAsia"/>
                <w:bCs/>
                <w:sz w:val="24"/>
                <w:highlight w:val="none"/>
              </w:rPr>
            </w:pPr>
            <w:r>
              <w:rPr>
                <w:rFonts w:asciiTheme="minorEastAsia" w:hAnsiTheme="minorEastAsia" w:eastAsiaTheme="minorEastAsia"/>
                <w:kern w:val="0"/>
                <w:sz w:val="24"/>
                <w:szCs w:val="24"/>
                <w:highlight w:val="none"/>
              </w:rPr>
              <w:t>第三部分主观分（36分）</w:t>
            </w:r>
          </w:p>
        </w:tc>
        <w:tc>
          <w:tcPr>
            <w:tcW w:w="1276" w:type="dxa"/>
            <w:vAlign w:val="center"/>
          </w:tcPr>
          <w:p w14:paraId="3BE11C0C">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分值</w:t>
            </w:r>
          </w:p>
        </w:tc>
      </w:tr>
      <w:tr w14:paraId="3F18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noWrap/>
            <w:vAlign w:val="center"/>
          </w:tcPr>
          <w:p w14:paraId="3613D916">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1</w:t>
            </w:r>
          </w:p>
        </w:tc>
        <w:tc>
          <w:tcPr>
            <w:tcW w:w="1768" w:type="dxa"/>
            <w:vAlign w:val="center"/>
          </w:tcPr>
          <w:p w14:paraId="327BFDE8">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产品整体性能/关键零部件评价</w:t>
            </w:r>
          </w:p>
        </w:tc>
        <w:tc>
          <w:tcPr>
            <w:tcW w:w="6708" w:type="dxa"/>
            <w:vAlign w:val="center"/>
          </w:tcPr>
          <w:p w14:paraId="59C869BF">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至少包含产品整体/关键零部件设计理念、性能描述、安全耐用性描述等</w:t>
            </w:r>
          </w:p>
          <w:p w14:paraId="788DB4A0">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满足招标文件要求，无瑕疵：9分；</w:t>
            </w:r>
          </w:p>
          <w:p w14:paraId="6F576212">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方案内容存在1处瑕疵：7分；</w:t>
            </w:r>
          </w:p>
          <w:p w14:paraId="065A47CD">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方案内容存在2处瑕疵：5分；</w:t>
            </w:r>
          </w:p>
          <w:p w14:paraId="50812F4E">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其他0分；</w:t>
            </w:r>
          </w:p>
        </w:tc>
        <w:tc>
          <w:tcPr>
            <w:tcW w:w="1276" w:type="dxa"/>
            <w:vAlign w:val="center"/>
          </w:tcPr>
          <w:p w14:paraId="0700A725">
            <w:pPr>
              <w:widowControl/>
              <w:jc w:val="center"/>
              <w:textAlignment w:val="baseline"/>
              <w:rPr>
                <w:rFonts w:hint="eastAsia" w:asciiTheme="minorEastAsia" w:hAnsiTheme="minorEastAsia" w:eastAsiaTheme="minorEastAsia"/>
                <w:kern w:val="0"/>
                <w:sz w:val="24"/>
                <w:szCs w:val="24"/>
                <w:highlight w:val="none"/>
              </w:rPr>
            </w:pPr>
            <w:r>
              <w:rPr>
                <w:rFonts w:cs="仿宋" w:asciiTheme="minorEastAsia" w:hAnsiTheme="minorEastAsia" w:eastAsiaTheme="minorEastAsia"/>
                <w:sz w:val="24"/>
                <w:szCs w:val="24"/>
                <w:highlight w:val="none"/>
              </w:rPr>
              <w:t>9</w:t>
            </w:r>
          </w:p>
        </w:tc>
      </w:tr>
      <w:tr w14:paraId="331B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631" w:type="dxa"/>
            <w:noWrap/>
            <w:vAlign w:val="center"/>
          </w:tcPr>
          <w:p w14:paraId="398231AA">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2</w:t>
            </w:r>
          </w:p>
        </w:tc>
        <w:tc>
          <w:tcPr>
            <w:tcW w:w="1768" w:type="dxa"/>
            <w:vAlign w:val="center"/>
          </w:tcPr>
          <w:p w14:paraId="52B82072">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安装实施方案评价</w:t>
            </w:r>
          </w:p>
        </w:tc>
        <w:tc>
          <w:tcPr>
            <w:tcW w:w="6708" w:type="dxa"/>
            <w:vAlign w:val="center"/>
          </w:tcPr>
          <w:p w14:paraId="7CC19F82">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至少包含人员安排、进度计划、安装方法、施工安全保障措施等</w:t>
            </w:r>
          </w:p>
          <w:p w14:paraId="2B114639">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满足招标文件要求，无瑕疵：9分；</w:t>
            </w:r>
          </w:p>
          <w:p w14:paraId="50BFC642">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方案内容存在1处瑕疵：7分；</w:t>
            </w:r>
          </w:p>
          <w:p w14:paraId="6825ABBD">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方案内容存在2处瑕疵：5分；</w:t>
            </w:r>
          </w:p>
          <w:p w14:paraId="083A62BB">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其他0分；</w:t>
            </w:r>
          </w:p>
        </w:tc>
        <w:tc>
          <w:tcPr>
            <w:tcW w:w="1276" w:type="dxa"/>
            <w:vAlign w:val="center"/>
          </w:tcPr>
          <w:p w14:paraId="42EA5715">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9</w:t>
            </w:r>
          </w:p>
        </w:tc>
      </w:tr>
      <w:tr w14:paraId="44FA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noWrap/>
            <w:vAlign w:val="center"/>
          </w:tcPr>
          <w:p w14:paraId="4335D3F5">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3</w:t>
            </w:r>
          </w:p>
        </w:tc>
        <w:tc>
          <w:tcPr>
            <w:tcW w:w="1768" w:type="dxa"/>
            <w:vAlign w:val="center"/>
          </w:tcPr>
          <w:p w14:paraId="03113E97">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18"/>
                <w:highlight w:val="none"/>
              </w:rPr>
              <w:t>服务方案评价</w:t>
            </w:r>
          </w:p>
        </w:tc>
        <w:tc>
          <w:tcPr>
            <w:tcW w:w="6708" w:type="dxa"/>
            <w:vAlign w:val="center"/>
          </w:tcPr>
          <w:p w14:paraId="479ADF80">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应包含售后服务承诺、免费保修期时间、服务响应时间、服务机构人员配置</w:t>
            </w:r>
          </w:p>
          <w:p w14:paraId="1B7D17A2">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方案完整详细，针对性、可操作性强，完全满足采购需求：9分；</w:t>
            </w:r>
          </w:p>
          <w:p w14:paraId="29005C13">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上述内容提供齐全，但存在1-2处瑕疵：7分；</w:t>
            </w:r>
          </w:p>
          <w:p w14:paraId="0DD8FD8D">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上述内容提供齐全，但存在3-4处瑕疵：5分</w:t>
            </w:r>
          </w:p>
          <w:p w14:paraId="5883C9FC">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其他：0分</w:t>
            </w:r>
          </w:p>
        </w:tc>
        <w:tc>
          <w:tcPr>
            <w:tcW w:w="1276" w:type="dxa"/>
            <w:vAlign w:val="center"/>
          </w:tcPr>
          <w:p w14:paraId="52E8B87D">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9</w:t>
            </w:r>
          </w:p>
        </w:tc>
      </w:tr>
      <w:tr w14:paraId="1CF1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631" w:type="dxa"/>
            <w:noWrap/>
            <w:vAlign w:val="center"/>
          </w:tcPr>
          <w:p w14:paraId="58602959">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4</w:t>
            </w:r>
          </w:p>
        </w:tc>
        <w:tc>
          <w:tcPr>
            <w:tcW w:w="1768" w:type="dxa"/>
            <w:vAlign w:val="center"/>
          </w:tcPr>
          <w:p w14:paraId="7C1F2B59">
            <w:pPr>
              <w:widowControl/>
              <w:snapToGrid w:val="0"/>
              <w:jc w:val="center"/>
              <w:rPr>
                <w:rFonts w:hint="eastAsia" w:asciiTheme="minorEastAsia" w:hAnsiTheme="minorEastAsia" w:eastAsiaTheme="minorEastAsia"/>
                <w:kern w:val="0"/>
                <w:sz w:val="24"/>
                <w:szCs w:val="18"/>
                <w:highlight w:val="none"/>
              </w:rPr>
            </w:pPr>
            <w:r>
              <w:rPr>
                <w:rFonts w:asciiTheme="minorEastAsia" w:hAnsiTheme="minorEastAsia" w:eastAsiaTheme="minorEastAsia"/>
                <w:kern w:val="0"/>
                <w:sz w:val="24"/>
                <w:szCs w:val="18"/>
                <w:highlight w:val="none"/>
              </w:rPr>
              <w:t>技术培训评价</w:t>
            </w:r>
          </w:p>
        </w:tc>
        <w:tc>
          <w:tcPr>
            <w:tcW w:w="6708" w:type="dxa"/>
            <w:vAlign w:val="center"/>
          </w:tcPr>
          <w:p w14:paraId="52CEE460">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各供应商应提供项目培训，包括现场培训、集中培训安排等。</w:t>
            </w:r>
          </w:p>
          <w:p w14:paraId="661C1834">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培训计划详细，安排合理：9分；</w:t>
            </w:r>
          </w:p>
          <w:p w14:paraId="5ED98138">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培训计划较详细，安排较合理，具有 1 处瑕疵：7分；</w:t>
            </w:r>
          </w:p>
          <w:p w14:paraId="593F249F">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培训计划一般，安排基本合理，具有 2 处瑕疵：5 分；</w:t>
            </w:r>
          </w:p>
          <w:p w14:paraId="666CDB73">
            <w:pPr>
              <w:widowControl/>
              <w:snapToGrid w:val="0"/>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其他：0分</w:t>
            </w:r>
          </w:p>
        </w:tc>
        <w:tc>
          <w:tcPr>
            <w:tcW w:w="1276" w:type="dxa"/>
            <w:vAlign w:val="center"/>
          </w:tcPr>
          <w:p w14:paraId="792BB5FF">
            <w:pPr>
              <w:widowControl/>
              <w:snapToGrid w:val="0"/>
              <w:jc w:val="center"/>
              <w:rPr>
                <w:rFonts w:hint="eastAsia" w:asciiTheme="minorEastAsia" w:hAnsiTheme="minorEastAsia" w:eastAsiaTheme="minorEastAsia"/>
                <w:kern w:val="0"/>
                <w:sz w:val="24"/>
                <w:szCs w:val="24"/>
                <w:highlight w:val="none"/>
              </w:rPr>
            </w:pPr>
            <w:r>
              <w:rPr>
                <w:rFonts w:asciiTheme="minorEastAsia" w:hAnsiTheme="minorEastAsia" w:eastAsiaTheme="minorEastAsia"/>
                <w:kern w:val="0"/>
                <w:sz w:val="24"/>
                <w:szCs w:val="24"/>
                <w:highlight w:val="none"/>
              </w:rPr>
              <w:t>9</w:t>
            </w:r>
          </w:p>
        </w:tc>
      </w:tr>
      <w:tr w14:paraId="2D41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107" w:type="dxa"/>
            <w:gridSpan w:val="3"/>
            <w:vAlign w:val="center"/>
          </w:tcPr>
          <w:p w14:paraId="095369B7">
            <w:pPr>
              <w:spacing w:line="360" w:lineRule="auto"/>
              <w:jc w:val="center"/>
              <w:rPr>
                <w:rFonts w:hint="eastAsia" w:ascii="宋体" w:hAnsi="宋体" w:cs="宋体"/>
                <w:sz w:val="24"/>
                <w:szCs w:val="24"/>
                <w:highlight w:val="none"/>
              </w:rPr>
            </w:pPr>
            <w:r>
              <w:rPr>
                <w:rFonts w:ascii="宋体" w:hAnsi="宋体" w:cs="宋体"/>
                <w:sz w:val="24"/>
                <w:szCs w:val="24"/>
                <w:highlight w:val="none"/>
              </w:rPr>
              <w:t>合计</w:t>
            </w:r>
          </w:p>
        </w:tc>
        <w:tc>
          <w:tcPr>
            <w:tcW w:w="1276" w:type="dxa"/>
            <w:vAlign w:val="center"/>
          </w:tcPr>
          <w:p w14:paraId="600B5178">
            <w:pPr>
              <w:spacing w:line="360" w:lineRule="auto"/>
              <w:jc w:val="center"/>
              <w:rPr>
                <w:rFonts w:hint="eastAsia" w:ascii="宋体" w:hAnsi="宋体" w:cs="宋体"/>
                <w:sz w:val="24"/>
                <w:szCs w:val="24"/>
                <w:highlight w:val="none"/>
              </w:rPr>
            </w:pPr>
            <w:r>
              <w:rPr>
                <w:rFonts w:ascii="宋体" w:hAnsi="宋体" w:cs="宋体"/>
                <w:sz w:val="24"/>
                <w:szCs w:val="24"/>
                <w:highlight w:val="none"/>
              </w:rPr>
              <w:t>100</w:t>
            </w:r>
          </w:p>
        </w:tc>
      </w:tr>
      <w:tr w14:paraId="7CFC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383" w:type="dxa"/>
            <w:gridSpan w:val="4"/>
            <w:vAlign w:val="center"/>
          </w:tcPr>
          <w:p w14:paraId="3C50A5FA">
            <w:pPr>
              <w:spacing w:line="360" w:lineRule="auto"/>
              <w:rPr>
                <w:rFonts w:hint="eastAsia" w:ascii="宋体" w:hAnsi="宋体" w:cs="宋体"/>
                <w:b/>
                <w:sz w:val="24"/>
                <w:szCs w:val="24"/>
                <w:highlight w:val="none"/>
              </w:rPr>
            </w:pPr>
            <w:r>
              <w:rPr>
                <w:rFonts w:ascii="宋体" w:hAnsi="宋体" w:cs="宋体"/>
                <w:b/>
                <w:sz w:val="24"/>
                <w:szCs w:val="24"/>
                <w:highlight w:val="none"/>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5BF59146">
      <w:pPr>
        <w:spacing w:line="360" w:lineRule="auto"/>
        <w:ind w:firstLine="448" w:firstLineChars="200"/>
        <w:outlineLvl w:val="0"/>
        <w:rPr>
          <w:rFonts w:hint="eastAsia" w:asciiTheme="minorEastAsia" w:hAnsiTheme="minorEastAsia" w:eastAsiaTheme="minorEastAsia"/>
          <w:sz w:val="24"/>
        </w:rPr>
      </w:pPr>
    </w:p>
    <w:p w14:paraId="76D314D3">
      <w:pPr>
        <w:spacing w:line="360" w:lineRule="auto"/>
        <w:ind w:firstLine="448" w:firstLineChars="200"/>
        <w:outlineLvl w:val="0"/>
        <w:rPr>
          <w:rFonts w:hint="eastAsia" w:ascii="宋体" w:hAnsi="宋体"/>
          <w:b/>
          <w:sz w:val="24"/>
        </w:rPr>
      </w:pPr>
      <w:r>
        <w:rPr>
          <w:rFonts w:ascii="宋体" w:hAnsi="宋体"/>
          <w:b/>
          <w:sz w:val="24"/>
        </w:rPr>
        <w:t>第二包：</w:t>
      </w:r>
    </w:p>
    <w:tbl>
      <w:tblPr>
        <w:tblStyle w:val="22"/>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1D65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vAlign w:val="center"/>
          </w:tcPr>
          <w:p w14:paraId="1AD2E029">
            <w:pPr>
              <w:widowControl/>
              <w:snapToGrid w:val="0"/>
              <w:jc w:val="center"/>
              <w:rPr>
                <w:rFonts w:hint="eastAsia" w:ascii="宋体" w:hAnsi="宋体"/>
                <w:kern w:val="0"/>
                <w:sz w:val="24"/>
              </w:rPr>
            </w:pPr>
            <w:r>
              <w:rPr>
                <w:rFonts w:ascii="宋体" w:hAnsi="宋体"/>
                <w:kern w:val="0"/>
                <w:sz w:val="24"/>
              </w:rPr>
              <w:t>第一部分价格（30分）</w:t>
            </w:r>
          </w:p>
        </w:tc>
        <w:tc>
          <w:tcPr>
            <w:tcW w:w="1010" w:type="dxa"/>
            <w:vAlign w:val="center"/>
          </w:tcPr>
          <w:p w14:paraId="26EE41F7">
            <w:pPr>
              <w:widowControl/>
              <w:snapToGrid w:val="0"/>
              <w:jc w:val="center"/>
              <w:rPr>
                <w:rFonts w:hint="eastAsia" w:ascii="宋体" w:hAnsi="宋体"/>
                <w:kern w:val="0"/>
                <w:sz w:val="24"/>
              </w:rPr>
            </w:pPr>
            <w:r>
              <w:rPr>
                <w:rFonts w:ascii="宋体" w:hAnsi="宋体"/>
                <w:kern w:val="0"/>
                <w:sz w:val="24"/>
              </w:rPr>
              <w:t>分值</w:t>
            </w:r>
          </w:p>
        </w:tc>
      </w:tr>
      <w:tr w14:paraId="31E9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508" w:type="dxa"/>
            <w:noWrap/>
            <w:vAlign w:val="center"/>
          </w:tcPr>
          <w:p w14:paraId="5392E478">
            <w:pPr>
              <w:widowControl/>
              <w:snapToGrid w:val="0"/>
              <w:jc w:val="center"/>
              <w:rPr>
                <w:rFonts w:hint="eastAsia" w:ascii="宋体" w:hAnsi="宋体"/>
                <w:kern w:val="0"/>
                <w:sz w:val="24"/>
              </w:rPr>
            </w:pPr>
            <w:r>
              <w:rPr>
                <w:rFonts w:ascii="宋体" w:hAnsi="宋体"/>
                <w:kern w:val="0"/>
                <w:sz w:val="24"/>
              </w:rPr>
              <w:t>1</w:t>
            </w:r>
          </w:p>
        </w:tc>
        <w:tc>
          <w:tcPr>
            <w:tcW w:w="1655" w:type="dxa"/>
            <w:vAlign w:val="center"/>
          </w:tcPr>
          <w:p w14:paraId="4553A769">
            <w:pPr>
              <w:widowControl/>
              <w:snapToGrid w:val="0"/>
              <w:jc w:val="center"/>
              <w:rPr>
                <w:rFonts w:hint="eastAsia" w:ascii="宋体" w:hAnsi="宋体"/>
                <w:kern w:val="0"/>
                <w:sz w:val="24"/>
              </w:rPr>
            </w:pPr>
            <w:r>
              <w:rPr>
                <w:rFonts w:ascii="宋体" w:hAnsi="宋体"/>
                <w:kern w:val="0"/>
                <w:sz w:val="24"/>
              </w:rPr>
              <w:t>价格</w:t>
            </w:r>
          </w:p>
        </w:tc>
        <w:tc>
          <w:tcPr>
            <w:tcW w:w="7087" w:type="dxa"/>
            <w:vAlign w:val="center"/>
          </w:tcPr>
          <w:p w14:paraId="354A3C7D">
            <w:pPr>
              <w:widowControl/>
              <w:snapToGrid w:val="0"/>
              <w:rPr>
                <w:rFonts w:hint="eastAsia" w:ascii="宋体" w:hAnsi="宋体"/>
                <w:kern w:val="0"/>
                <w:sz w:val="24"/>
              </w:rPr>
            </w:pPr>
            <w:r>
              <w:rPr>
                <w:rFonts w:ascii="宋体" w:hAnsi="宋体"/>
                <w:kern w:val="0"/>
                <w:sz w:val="24"/>
              </w:rPr>
              <w:t>（1）投标报价超过采购预算的，投标无效，未超过采购预算的投标报价按以下公式进行计算</w:t>
            </w:r>
          </w:p>
          <w:p w14:paraId="7BFF5CFA">
            <w:pPr>
              <w:widowControl/>
              <w:snapToGrid w:val="0"/>
              <w:rPr>
                <w:rFonts w:hint="eastAsia" w:ascii="宋体" w:hAnsi="宋体"/>
                <w:kern w:val="0"/>
                <w:sz w:val="24"/>
              </w:rPr>
            </w:pPr>
            <w:r>
              <w:rPr>
                <w:rFonts w:ascii="宋体" w:hAnsi="宋体"/>
                <w:kern w:val="0"/>
                <w:sz w:val="24"/>
              </w:rPr>
              <w:t>（2）投标报价得分=（评标基准价/投标报价）×30</w:t>
            </w:r>
          </w:p>
          <w:p w14:paraId="0E9ECD4C">
            <w:pPr>
              <w:widowControl/>
              <w:snapToGrid w:val="0"/>
              <w:rPr>
                <w:rFonts w:hint="eastAsia" w:ascii="宋体" w:hAnsi="宋体"/>
                <w:kern w:val="0"/>
                <w:sz w:val="24"/>
              </w:rPr>
            </w:pPr>
            <w:r>
              <w:rPr>
                <w:rFonts w:ascii="宋体" w:hAnsi="宋体"/>
                <w:kern w:val="0"/>
                <w:sz w:val="24"/>
              </w:rPr>
              <w:t>注：满足招标文件要求且投标报价最低的投标报价为评标基准价</w:t>
            </w:r>
          </w:p>
        </w:tc>
        <w:tc>
          <w:tcPr>
            <w:tcW w:w="1010" w:type="dxa"/>
            <w:vAlign w:val="center"/>
          </w:tcPr>
          <w:p w14:paraId="7D36946D">
            <w:pPr>
              <w:widowControl/>
              <w:snapToGrid w:val="0"/>
              <w:jc w:val="center"/>
              <w:rPr>
                <w:rFonts w:hint="eastAsia" w:ascii="宋体" w:hAnsi="宋体"/>
                <w:kern w:val="0"/>
                <w:sz w:val="24"/>
              </w:rPr>
            </w:pPr>
            <w:r>
              <w:rPr>
                <w:rFonts w:ascii="宋体" w:hAnsi="宋体"/>
                <w:kern w:val="0"/>
                <w:sz w:val="24"/>
              </w:rPr>
              <w:t>30</w:t>
            </w:r>
          </w:p>
        </w:tc>
      </w:tr>
      <w:tr w14:paraId="6C09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250" w:type="dxa"/>
            <w:gridSpan w:val="3"/>
            <w:noWrap/>
            <w:vAlign w:val="center"/>
          </w:tcPr>
          <w:p w14:paraId="5869E9CE">
            <w:pPr>
              <w:widowControl/>
              <w:snapToGrid w:val="0"/>
              <w:jc w:val="center"/>
              <w:rPr>
                <w:rFonts w:hint="eastAsia" w:ascii="宋体" w:hAnsi="宋体"/>
                <w:kern w:val="0"/>
                <w:sz w:val="24"/>
              </w:rPr>
            </w:pPr>
            <w:r>
              <w:rPr>
                <w:rFonts w:ascii="宋体" w:hAnsi="宋体"/>
                <w:kern w:val="0"/>
                <w:sz w:val="24"/>
              </w:rPr>
              <w:t>第二部分客观分（44分）</w:t>
            </w:r>
          </w:p>
        </w:tc>
        <w:tc>
          <w:tcPr>
            <w:tcW w:w="1010" w:type="dxa"/>
            <w:vAlign w:val="center"/>
          </w:tcPr>
          <w:p w14:paraId="723B67CA">
            <w:pPr>
              <w:widowControl/>
              <w:snapToGrid w:val="0"/>
              <w:jc w:val="center"/>
              <w:rPr>
                <w:rFonts w:hint="eastAsia" w:ascii="宋体" w:hAnsi="宋体"/>
                <w:kern w:val="0"/>
                <w:sz w:val="24"/>
              </w:rPr>
            </w:pPr>
            <w:r>
              <w:rPr>
                <w:rFonts w:ascii="宋体" w:hAnsi="宋体"/>
                <w:kern w:val="0"/>
                <w:sz w:val="24"/>
              </w:rPr>
              <w:t>分值</w:t>
            </w:r>
          </w:p>
        </w:tc>
      </w:tr>
      <w:tr w14:paraId="1E71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46CEAA05">
            <w:pPr>
              <w:widowControl/>
              <w:snapToGrid w:val="0"/>
              <w:jc w:val="center"/>
              <w:rPr>
                <w:rFonts w:hint="eastAsia" w:ascii="宋体" w:hAnsi="宋体"/>
                <w:kern w:val="0"/>
                <w:sz w:val="24"/>
              </w:rPr>
            </w:pPr>
            <w:r>
              <w:rPr>
                <w:rFonts w:ascii="宋体" w:hAnsi="宋体"/>
                <w:kern w:val="0"/>
                <w:sz w:val="24"/>
              </w:rPr>
              <w:t>1</w:t>
            </w:r>
          </w:p>
        </w:tc>
        <w:tc>
          <w:tcPr>
            <w:tcW w:w="1655" w:type="dxa"/>
            <w:vAlign w:val="center"/>
          </w:tcPr>
          <w:p w14:paraId="015D634D">
            <w:pPr>
              <w:widowControl/>
              <w:snapToGrid w:val="0"/>
              <w:jc w:val="center"/>
              <w:rPr>
                <w:rFonts w:hint="eastAsia" w:ascii="宋体" w:hAnsi="宋体"/>
                <w:kern w:val="0"/>
                <w:sz w:val="24"/>
              </w:rPr>
            </w:pPr>
            <w:r>
              <w:rPr>
                <w:rFonts w:ascii="宋体" w:hAnsi="宋体"/>
                <w:bCs/>
                <w:sz w:val="24"/>
              </w:rPr>
              <w:t>环境标志产品</w:t>
            </w:r>
          </w:p>
        </w:tc>
        <w:tc>
          <w:tcPr>
            <w:tcW w:w="7087" w:type="dxa"/>
            <w:vAlign w:val="center"/>
          </w:tcPr>
          <w:p w14:paraId="76B74082">
            <w:pPr>
              <w:snapToGrid w:val="0"/>
              <w:rPr>
                <w:rFonts w:hint="eastAsia" w:ascii="宋体" w:hAnsi="宋体"/>
                <w:bCs/>
                <w:sz w:val="24"/>
              </w:rPr>
            </w:pPr>
            <w:r>
              <w:rPr>
                <w:rFonts w:ascii="宋体" w:hAnsi="宋体"/>
                <w:bCs/>
                <w:sz w:val="24"/>
              </w:rPr>
              <w:t>按照《关于调整优化节能产品、环境标志产品政府采购执行机制的通知》（财库〔2019〕9号）判定，投标产品是否属于环境标志产品。</w:t>
            </w:r>
          </w:p>
          <w:p w14:paraId="6F32BCA0">
            <w:pPr>
              <w:snapToGrid w:val="0"/>
              <w:rPr>
                <w:rFonts w:hint="eastAsia" w:ascii="宋体" w:hAnsi="宋体"/>
                <w:bCs/>
                <w:sz w:val="24"/>
              </w:rPr>
            </w:pPr>
            <w:r>
              <w:rPr>
                <w:rFonts w:ascii="宋体" w:hAnsi="宋体"/>
                <w:bCs/>
                <w:sz w:val="24"/>
              </w:rPr>
              <w:t>投标产品为1项的，且投标产品是环境标志产品的：2分</w:t>
            </w:r>
          </w:p>
          <w:p w14:paraId="087B462E">
            <w:pPr>
              <w:snapToGrid w:val="0"/>
              <w:rPr>
                <w:rFonts w:hint="eastAsia" w:ascii="宋体" w:hAnsi="宋体"/>
                <w:bCs/>
                <w:sz w:val="24"/>
              </w:rPr>
            </w:pPr>
            <w:r>
              <w:rPr>
                <w:rFonts w:ascii="宋体" w:hAnsi="宋体"/>
                <w:bCs/>
                <w:sz w:val="24"/>
              </w:rPr>
              <w:t>投标产品为多项的，得分为环境标志产品价值权重×2分</w:t>
            </w:r>
          </w:p>
          <w:p w14:paraId="7C401685">
            <w:pPr>
              <w:snapToGrid w:val="0"/>
              <w:rPr>
                <w:rFonts w:hint="eastAsia" w:ascii="宋体" w:hAnsi="宋体"/>
                <w:kern w:val="0"/>
                <w:sz w:val="24"/>
              </w:rPr>
            </w:pPr>
            <w:r>
              <w:rPr>
                <w:rFonts w:ascii="宋体" w:hAnsi="宋体"/>
                <w:bCs/>
                <w:sz w:val="24"/>
              </w:rPr>
              <w:t>其他：0分</w:t>
            </w:r>
          </w:p>
        </w:tc>
        <w:tc>
          <w:tcPr>
            <w:tcW w:w="1010" w:type="dxa"/>
            <w:vAlign w:val="center"/>
          </w:tcPr>
          <w:p w14:paraId="41ACD4EB">
            <w:pPr>
              <w:widowControl/>
              <w:snapToGrid w:val="0"/>
              <w:jc w:val="center"/>
              <w:rPr>
                <w:rFonts w:hint="eastAsia" w:ascii="宋体" w:hAnsi="宋体"/>
                <w:kern w:val="0"/>
                <w:sz w:val="24"/>
              </w:rPr>
            </w:pPr>
            <w:r>
              <w:rPr>
                <w:rFonts w:ascii="宋体" w:hAnsi="宋体"/>
                <w:kern w:val="0"/>
                <w:sz w:val="24"/>
              </w:rPr>
              <w:t>2</w:t>
            </w:r>
          </w:p>
        </w:tc>
      </w:tr>
      <w:tr w14:paraId="6EB9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508" w:type="dxa"/>
            <w:noWrap/>
            <w:vAlign w:val="center"/>
          </w:tcPr>
          <w:p w14:paraId="70CF26BD">
            <w:pPr>
              <w:widowControl/>
              <w:snapToGrid w:val="0"/>
              <w:jc w:val="center"/>
              <w:rPr>
                <w:rFonts w:hint="eastAsia" w:ascii="宋体" w:hAnsi="宋体"/>
                <w:kern w:val="0"/>
                <w:sz w:val="24"/>
              </w:rPr>
            </w:pPr>
            <w:r>
              <w:rPr>
                <w:rFonts w:ascii="宋体" w:hAnsi="宋体"/>
                <w:kern w:val="0"/>
                <w:sz w:val="24"/>
              </w:rPr>
              <w:t>2</w:t>
            </w:r>
          </w:p>
        </w:tc>
        <w:tc>
          <w:tcPr>
            <w:tcW w:w="1655" w:type="dxa"/>
            <w:vAlign w:val="center"/>
          </w:tcPr>
          <w:p w14:paraId="560E1253">
            <w:pPr>
              <w:widowControl/>
              <w:snapToGrid w:val="0"/>
              <w:jc w:val="center"/>
              <w:rPr>
                <w:rFonts w:hint="eastAsia" w:ascii="宋体" w:hAnsi="宋体"/>
                <w:kern w:val="0"/>
                <w:sz w:val="24"/>
              </w:rPr>
            </w:pPr>
            <w:r>
              <w:rPr>
                <w:rFonts w:ascii="宋体" w:hAnsi="宋体"/>
                <w:kern w:val="0"/>
                <w:sz w:val="24"/>
              </w:rPr>
              <w:t>制造商认证评价</w:t>
            </w:r>
          </w:p>
        </w:tc>
        <w:tc>
          <w:tcPr>
            <w:tcW w:w="7087" w:type="dxa"/>
            <w:vAlign w:val="center"/>
          </w:tcPr>
          <w:p w14:paraId="74E1E91E">
            <w:pPr>
              <w:widowControl/>
              <w:snapToGrid w:val="0"/>
              <w:rPr>
                <w:rFonts w:hint="eastAsia" w:ascii="宋体" w:hAnsi="宋体"/>
                <w:kern w:val="0"/>
                <w:sz w:val="24"/>
              </w:rPr>
            </w:pPr>
            <w:bookmarkStart w:id="17" w:name="OLE_LINK48"/>
            <w:r>
              <w:rPr>
                <w:rFonts w:hint="eastAsia" w:ascii="宋体" w:hAnsi="宋体"/>
                <w:kern w:val="0"/>
                <w:sz w:val="24"/>
              </w:rPr>
              <w:t>所投产品制造商具备环境管理体系认证、质量管理体系认证、中国环保产品认证证书、家具中有害物质限量认证证书，投标文件中提供证书</w:t>
            </w:r>
            <w:r>
              <w:rPr>
                <w:rFonts w:hAnsi="等线"/>
                <w:bCs/>
                <w:sz w:val="24"/>
              </w:rPr>
              <w:t>电子</w:t>
            </w:r>
            <w:r>
              <w:rPr>
                <w:rFonts w:hint="eastAsia" w:ascii="宋体" w:hAnsi="宋体"/>
                <w:kern w:val="0"/>
                <w:sz w:val="24"/>
              </w:rPr>
              <w:t>件。具备1份证书得1分，最多4分</w:t>
            </w:r>
            <w:bookmarkEnd w:id="17"/>
          </w:p>
        </w:tc>
        <w:tc>
          <w:tcPr>
            <w:tcW w:w="1010" w:type="dxa"/>
            <w:vAlign w:val="center"/>
          </w:tcPr>
          <w:p w14:paraId="19B9247A">
            <w:pPr>
              <w:snapToGrid w:val="0"/>
              <w:jc w:val="center"/>
              <w:rPr>
                <w:rFonts w:hint="eastAsia" w:ascii="宋体" w:hAnsi="宋体"/>
                <w:kern w:val="0"/>
                <w:sz w:val="24"/>
              </w:rPr>
            </w:pPr>
            <w:r>
              <w:rPr>
                <w:rFonts w:ascii="宋体" w:hAnsi="宋体"/>
                <w:kern w:val="0"/>
                <w:sz w:val="24"/>
              </w:rPr>
              <w:t>4</w:t>
            </w:r>
          </w:p>
        </w:tc>
      </w:tr>
      <w:tr w14:paraId="5B17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509F28BE">
            <w:pPr>
              <w:widowControl/>
              <w:snapToGrid w:val="0"/>
              <w:jc w:val="center"/>
              <w:rPr>
                <w:rFonts w:hint="eastAsia" w:ascii="宋体" w:hAnsi="宋体"/>
                <w:kern w:val="0"/>
                <w:sz w:val="24"/>
              </w:rPr>
            </w:pPr>
            <w:r>
              <w:rPr>
                <w:rFonts w:ascii="宋体" w:hAnsi="宋体"/>
                <w:kern w:val="0"/>
                <w:sz w:val="24"/>
              </w:rPr>
              <w:t>3</w:t>
            </w:r>
          </w:p>
        </w:tc>
        <w:tc>
          <w:tcPr>
            <w:tcW w:w="1655" w:type="dxa"/>
            <w:vAlign w:val="center"/>
          </w:tcPr>
          <w:p w14:paraId="04EAD147">
            <w:pPr>
              <w:widowControl/>
              <w:snapToGrid w:val="0"/>
              <w:jc w:val="center"/>
              <w:rPr>
                <w:rFonts w:hint="eastAsia" w:ascii="宋体" w:hAnsi="宋体"/>
                <w:bCs/>
                <w:sz w:val="24"/>
              </w:rPr>
            </w:pPr>
            <w:r>
              <w:rPr>
                <w:rFonts w:ascii="宋体" w:hAnsi="宋体"/>
                <w:bCs/>
                <w:sz w:val="24"/>
              </w:rPr>
              <w:t>材质检测报告评价</w:t>
            </w:r>
          </w:p>
        </w:tc>
        <w:tc>
          <w:tcPr>
            <w:tcW w:w="7087" w:type="dxa"/>
            <w:vAlign w:val="center"/>
          </w:tcPr>
          <w:p w14:paraId="3F6B3283">
            <w:pPr>
              <w:widowControl/>
              <w:snapToGrid w:val="0"/>
              <w:rPr>
                <w:rFonts w:hint="eastAsia" w:ascii="宋体" w:hAnsi="宋体"/>
                <w:kern w:val="0"/>
                <w:sz w:val="24"/>
              </w:rPr>
            </w:pPr>
            <w:r>
              <w:rPr>
                <w:rFonts w:ascii="宋体" w:hAnsi="宋体"/>
                <w:bCs/>
                <w:sz w:val="24"/>
              </w:rPr>
              <w:t>投标文件</w:t>
            </w:r>
            <w:r>
              <w:rPr>
                <w:rFonts w:ascii="宋体" w:hAnsi="宋体"/>
                <w:kern w:val="0"/>
                <w:sz w:val="24"/>
              </w:rPr>
              <w:t>中提供所投产品材质的第三方检测机构出具的带CMA标识的检测报告电子件</w:t>
            </w:r>
            <w:r>
              <w:rPr>
                <w:rFonts w:hint="eastAsia" w:ascii="宋体" w:hAnsi="宋体"/>
                <w:kern w:val="0"/>
                <w:sz w:val="24"/>
              </w:rPr>
              <w:t>；</w:t>
            </w:r>
            <w:r>
              <w:rPr>
                <w:rFonts w:ascii="宋体" w:hAnsi="宋体"/>
                <w:kern w:val="0"/>
                <w:sz w:val="24"/>
              </w:rPr>
              <w:t>具备一份得</w:t>
            </w:r>
            <w:r>
              <w:rPr>
                <w:rFonts w:hint="eastAsia" w:ascii="宋体" w:hAnsi="宋体"/>
                <w:kern w:val="0"/>
                <w:sz w:val="24"/>
              </w:rPr>
              <w:t>2</w:t>
            </w:r>
            <w:r>
              <w:rPr>
                <w:rFonts w:ascii="宋体" w:hAnsi="宋体"/>
                <w:kern w:val="0"/>
                <w:sz w:val="24"/>
              </w:rPr>
              <w:t>分，最</w:t>
            </w:r>
            <w:r>
              <w:rPr>
                <w:rFonts w:hint="eastAsia" w:ascii="宋体" w:hAnsi="宋体"/>
                <w:kern w:val="0"/>
                <w:sz w:val="24"/>
              </w:rPr>
              <w:t>12</w:t>
            </w:r>
            <w:r>
              <w:rPr>
                <w:rFonts w:ascii="宋体" w:hAnsi="宋体"/>
                <w:kern w:val="0"/>
                <w:sz w:val="24"/>
              </w:rPr>
              <w:t>分</w:t>
            </w:r>
          </w:p>
          <w:p w14:paraId="0E7D9B64">
            <w:pPr>
              <w:widowControl/>
              <w:snapToGrid w:val="0"/>
              <w:rPr>
                <w:rFonts w:hint="eastAsia" w:ascii="宋体" w:hAnsi="宋体"/>
                <w:kern w:val="0"/>
                <w:sz w:val="24"/>
              </w:rPr>
            </w:pPr>
            <w:r>
              <w:rPr>
                <w:rFonts w:hint="eastAsia" w:ascii="宋体" w:hAnsi="宋体"/>
                <w:b/>
                <w:bCs/>
                <w:kern w:val="0"/>
                <w:sz w:val="24"/>
              </w:rPr>
              <w:t>（1）多层板</w:t>
            </w:r>
            <w:r>
              <w:rPr>
                <w:rFonts w:hint="eastAsia" w:ascii="宋体" w:hAnsi="宋体"/>
                <w:kern w:val="0"/>
                <w:sz w:val="24"/>
              </w:rPr>
              <w:t>，符合GB/T 22350-2017、GB/T 34722-2025、GB/T 35601-2024、GB 8624-2012、JC/T 2039-2010标准要求，检测项目满足：1、抗细菌性能，至少对金黄色葡萄球菌、大肠杆菌抑菌率≥99%；2、防霉菌性能，至少对黑曲霉、黄曲霉防霉等级0级；3、燃烧性能①火焰横向蔓延未到达试样长翼边缘，②600s内的总放热量，③60s内焰尖高度，④60s内无燃烧滴落物引燃滤纸现象；4、胶合强度、表面胶合强度、表面耐划痕、表面耐磨、表面耐香烟灼烧、表面耐干热、表面耐污染腐蚀；5、甲醛释放量≤0.025mg/m3；6、挥发性有机化合物释放浓度（7d）：苯、甲苯、二甲苯、TVOC。</w:t>
            </w:r>
          </w:p>
          <w:p w14:paraId="03BF0FF7">
            <w:pPr>
              <w:widowControl/>
              <w:snapToGrid w:val="0"/>
              <w:rPr>
                <w:rFonts w:hint="eastAsia" w:ascii="宋体" w:hAnsi="宋体"/>
                <w:kern w:val="0"/>
                <w:sz w:val="24"/>
              </w:rPr>
            </w:pPr>
            <w:r>
              <w:rPr>
                <w:rFonts w:hint="eastAsia" w:ascii="宋体" w:hAnsi="宋体"/>
                <w:b/>
                <w:bCs/>
                <w:kern w:val="0"/>
                <w:sz w:val="24"/>
              </w:rPr>
              <w:t>（2）防火板</w:t>
            </w:r>
            <w:r>
              <w:rPr>
                <w:rFonts w:hint="eastAsia" w:ascii="宋体" w:hAnsi="宋体"/>
                <w:kern w:val="0"/>
                <w:sz w:val="24"/>
              </w:rPr>
              <w:t>，符合GB/T 7911-2024、GB/T 35601-2024、GB 8624-2012标准要求，检测项目满足：1、耐污染、耐磨性能、耐划痕；2、耐干热光泽、耐光色牢度；3、耐水蒸气、耐湿热；4、甲醛释放量≤0.025㎎/m³；5、挥发性有机化合物释放浓度（7d）:苯&lt;2ug/ m³、甲苯&lt;2ug/m³、二甲苯&lt;2ug/m³、TVOC&lt;20ug/m³；6、燃烧性能等级达到 B1(B)级</w:t>
            </w:r>
          </w:p>
          <w:p w14:paraId="53D438E4">
            <w:pPr>
              <w:widowControl/>
              <w:snapToGrid w:val="0"/>
              <w:rPr>
                <w:rFonts w:hint="eastAsia" w:ascii="宋体" w:hAnsi="宋体"/>
                <w:kern w:val="0"/>
                <w:sz w:val="24"/>
              </w:rPr>
            </w:pPr>
            <w:r>
              <w:rPr>
                <w:rFonts w:hint="eastAsia" w:ascii="宋体" w:hAnsi="宋体"/>
                <w:b/>
                <w:bCs/>
                <w:kern w:val="0"/>
                <w:sz w:val="24"/>
              </w:rPr>
              <w:t>（3）钢管</w:t>
            </w:r>
            <w:r>
              <w:rPr>
                <w:rFonts w:hint="eastAsia" w:ascii="宋体" w:hAnsi="宋体"/>
                <w:kern w:val="0"/>
                <w:sz w:val="24"/>
              </w:rPr>
              <w:t>，符合QB/T 1951.2-2024、GB/T 6461-2002、QB/T 3832-1999、QB/T 4371-2012、GB/T 1741-2020、GB/T 700-2006标准要求，检测项目满足：1、金属喷漆（塑）涂层：硬度、附着力、冲击强度；2、铜加速乙酸盐雾试验；3、中性盐雾试验≥400h涂层本身的耐腐蚀等级10级；4、抗菌性能：金黄色葡萄球菌、大肠杆菌、鼠伤寒沙门氏菌，抑菌率≥99.0%；5、耐霉菌性：黄曲霉、黑曲霉、宛氏拟青霉、桔青霉等耐霉菌性等级达到0级；6、抗拉强度、屈服强度、断后伸长率。</w:t>
            </w:r>
          </w:p>
          <w:p w14:paraId="0F976B95">
            <w:pPr>
              <w:widowControl/>
              <w:snapToGrid w:val="0"/>
              <w:rPr>
                <w:rFonts w:hint="eastAsia" w:ascii="宋体" w:hAnsi="宋体"/>
                <w:kern w:val="0"/>
                <w:sz w:val="24"/>
              </w:rPr>
            </w:pPr>
            <w:r>
              <w:rPr>
                <w:rFonts w:hint="eastAsia" w:ascii="宋体" w:hAnsi="宋体"/>
                <w:b/>
                <w:bCs/>
                <w:kern w:val="0"/>
                <w:sz w:val="24"/>
              </w:rPr>
              <w:t>（4）桌架，</w:t>
            </w:r>
            <w:r>
              <w:rPr>
                <w:rFonts w:hint="eastAsia" w:ascii="宋体" w:hAnsi="宋体"/>
                <w:kern w:val="0"/>
                <w:sz w:val="24"/>
              </w:rPr>
              <w:t>符合QB/T 4767-2014、QB/T 3832-1999、GB/T 6461-2002、GB/T 700-2006标准要求，检测项目满足：1、外观：焊接件、冲压件、喷涂件、紧固件；2、金属喷涂层：附着力、硬度、冲击强度；3、抗拉强度；4、桌类用钢构件稳定性；5、中性盐雾试验；6、乙酸盐雾试验；7、铜加速乙酸盐雾试验。</w:t>
            </w:r>
          </w:p>
          <w:p w14:paraId="3F06E40F">
            <w:pPr>
              <w:widowControl/>
              <w:snapToGrid w:val="0"/>
              <w:rPr>
                <w:rFonts w:hint="eastAsia" w:ascii="宋体" w:hAnsi="宋体"/>
                <w:kern w:val="0"/>
                <w:sz w:val="24"/>
              </w:rPr>
            </w:pPr>
            <w:r>
              <w:rPr>
                <w:rFonts w:hint="eastAsia" w:ascii="宋体" w:hAnsi="宋体"/>
                <w:b/>
                <w:bCs/>
                <w:kern w:val="0"/>
                <w:sz w:val="24"/>
              </w:rPr>
              <w:t>（5）热固性粉末</w:t>
            </w:r>
            <w:r>
              <w:rPr>
                <w:rFonts w:hint="eastAsia" w:ascii="宋体" w:hAnsi="宋体"/>
                <w:kern w:val="0"/>
                <w:sz w:val="24"/>
              </w:rPr>
              <w:t>,符合HG/T 2006-2022标准要求，检测项目满足：1、筛余物；2、干附着力、耐冲击性；3、铅笔硬度；4、耐磨性；5、耐酸性240h无异常。</w:t>
            </w:r>
          </w:p>
          <w:p w14:paraId="0667DE62">
            <w:pPr>
              <w:widowControl/>
              <w:snapToGrid w:val="0"/>
              <w:rPr>
                <w:rFonts w:hint="eastAsia" w:ascii="宋体" w:hAnsi="宋体"/>
                <w:kern w:val="0"/>
                <w:sz w:val="24"/>
              </w:rPr>
            </w:pPr>
            <w:r>
              <w:rPr>
                <w:rFonts w:hint="eastAsia" w:ascii="宋体" w:hAnsi="宋体"/>
                <w:b/>
                <w:bCs/>
                <w:kern w:val="0"/>
                <w:sz w:val="24"/>
              </w:rPr>
              <w:t>（6）水性底漆、水性面漆</w:t>
            </w:r>
            <w:r>
              <w:rPr>
                <w:rFonts w:hint="eastAsia" w:ascii="宋体" w:hAnsi="宋体"/>
                <w:kern w:val="0"/>
                <w:sz w:val="24"/>
              </w:rPr>
              <w:t>,符合GB 18581-2020、GB/T 23999-2009、HJ 2537-2014标准要求，检测项目满足：1、VOC含量；2、甲醛含量；3、总铅（Pb）含量（限色漆、腻子和醇酸清漆）；4、苯系物总和含量（限苯、甲苯、二甲苯）；5、乙二醇醚及醚酯总和含量；6、硬度达3H、耐干热性；7、卤代烃（以二氯甲烷计）；8、烷基酚聚氧乙烯醚总和含量。</w:t>
            </w:r>
          </w:p>
        </w:tc>
        <w:tc>
          <w:tcPr>
            <w:tcW w:w="1010" w:type="dxa"/>
            <w:vAlign w:val="center"/>
          </w:tcPr>
          <w:p w14:paraId="59CAFB4A">
            <w:pPr>
              <w:widowControl/>
              <w:snapToGrid w:val="0"/>
              <w:jc w:val="center"/>
              <w:rPr>
                <w:rFonts w:hint="eastAsia" w:ascii="宋体" w:hAnsi="宋体"/>
                <w:kern w:val="0"/>
                <w:sz w:val="24"/>
              </w:rPr>
            </w:pPr>
            <w:r>
              <w:rPr>
                <w:rFonts w:hint="eastAsia" w:ascii="宋体" w:hAnsi="宋体"/>
                <w:kern w:val="0"/>
                <w:sz w:val="24"/>
              </w:rPr>
              <w:t>12</w:t>
            </w:r>
          </w:p>
        </w:tc>
      </w:tr>
      <w:tr w14:paraId="2A20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508" w:type="dxa"/>
            <w:noWrap/>
            <w:vAlign w:val="center"/>
          </w:tcPr>
          <w:p w14:paraId="234255B2">
            <w:pPr>
              <w:widowControl/>
              <w:snapToGrid w:val="0"/>
              <w:jc w:val="center"/>
              <w:rPr>
                <w:rFonts w:hint="eastAsia" w:ascii="宋体" w:hAnsi="宋体"/>
                <w:kern w:val="0"/>
                <w:sz w:val="24"/>
              </w:rPr>
            </w:pPr>
            <w:r>
              <w:rPr>
                <w:rFonts w:ascii="宋体" w:hAnsi="宋体"/>
                <w:kern w:val="0"/>
                <w:sz w:val="24"/>
              </w:rPr>
              <w:t>4</w:t>
            </w:r>
          </w:p>
        </w:tc>
        <w:tc>
          <w:tcPr>
            <w:tcW w:w="1655" w:type="dxa"/>
            <w:vAlign w:val="center"/>
          </w:tcPr>
          <w:p w14:paraId="42DE63AF">
            <w:pPr>
              <w:widowControl/>
              <w:snapToGrid w:val="0"/>
              <w:jc w:val="center"/>
              <w:rPr>
                <w:rFonts w:hint="eastAsia" w:ascii="宋体" w:hAnsi="宋体"/>
                <w:bCs/>
                <w:sz w:val="24"/>
              </w:rPr>
            </w:pPr>
            <w:r>
              <w:rPr>
                <w:rFonts w:ascii="宋体" w:hAnsi="宋体"/>
                <w:bCs/>
                <w:sz w:val="24"/>
              </w:rPr>
              <w:t>家具成品质量和环保能力评价</w:t>
            </w:r>
          </w:p>
        </w:tc>
        <w:tc>
          <w:tcPr>
            <w:tcW w:w="7087" w:type="dxa"/>
            <w:vAlign w:val="center"/>
          </w:tcPr>
          <w:p w14:paraId="68A2F821">
            <w:pPr>
              <w:widowControl/>
              <w:snapToGrid w:val="0"/>
              <w:rPr>
                <w:rFonts w:hint="eastAsia" w:ascii="宋体" w:hAnsi="宋体"/>
                <w:bCs/>
                <w:sz w:val="24"/>
              </w:rPr>
            </w:pPr>
            <w:r>
              <w:rPr>
                <w:rFonts w:ascii="宋体" w:hAnsi="宋体"/>
                <w:bCs/>
                <w:sz w:val="24"/>
              </w:rPr>
              <w:t>投标文件中提供所投产品制造商制造的成品家具（</w:t>
            </w:r>
            <w:r>
              <w:rPr>
                <w:rFonts w:hint="eastAsia" w:ascii="宋体" w:hAnsi="宋体"/>
                <w:sz w:val="24"/>
              </w:rPr>
              <w:t>四人餐桌椅</w:t>
            </w:r>
            <w:r>
              <w:rPr>
                <w:rFonts w:ascii="宋体" w:hAnsi="宋体"/>
                <w:bCs/>
                <w:sz w:val="24"/>
              </w:rPr>
              <w:t>）的第三方检测机构出具的带CMA标识的成品检测报告电子件；</w:t>
            </w:r>
          </w:p>
          <w:p w14:paraId="4F15F5BC">
            <w:pPr>
              <w:widowControl/>
              <w:snapToGrid w:val="0"/>
              <w:rPr>
                <w:rFonts w:hint="eastAsia" w:ascii="宋体" w:hAnsi="宋体"/>
                <w:bCs/>
                <w:sz w:val="24"/>
              </w:rPr>
            </w:pPr>
            <w:r>
              <w:rPr>
                <w:rFonts w:ascii="宋体" w:hAnsi="宋体"/>
                <w:kern w:val="0"/>
                <w:sz w:val="24"/>
              </w:rPr>
              <w:t>具备一份得</w:t>
            </w:r>
            <w:r>
              <w:rPr>
                <w:rFonts w:hint="eastAsia" w:ascii="宋体" w:hAnsi="宋体"/>
                <w:kern w:val="0"/>
                <w:sz w:val="24"/>
              </w:rPr>
              <w:t>2</w:t>
            </w:r>
            <w:r>
              <w:rPr>
                <w:rFonts w:ascii="宋体" w:hAnsi="宋体"/>
                <w:kern w:val="0"/>
                <w:sz w:val="24"/>
              </w:rPr>
              <w:t>分，最多</w:t>
            </w:r>
            <w:r>
              <w:rPr>
                <w:rFonts w:hint="eastAsia" w:ascii="宋体" w:hAnsi="宋体"/>
                <w:kern w:val="0"/>
                <w:sz w:val="24"/>
              </w:rPr>
              <w:t>2</w:t>
            </w:r>
            <w:r>
              <w:rPr>
                <w:rFonts w:ascii="宋体" w:hAnsi="宋体"/>
                <w:kern w:val="0"/>
                <w:sz w:val="24"/>
              </w:rPr>
              <w:t>分</w:t>
            </w:r>
          </w:p>
        </w:tc>
        <w:tc>
          <w:tcPr>
            <w:tcW w:w="1010" w:type="dxa"/>
            <w:vAlign w:val="center"/>
          </w:tcPr>
          <w:p w14:paraId="18810EC8">
            <w:pPr>
              <w:widowControl/>
              <w:snapToGrid w:val="0"/>
              <w:jc w:val="center"/>
              <w:rPr>
                <w:rFonts w:hint="eastAsia" w:ascii="宋体" w:hAnsi="宋体"/>
                <w:kern w:val="0"/>
                <w:sz w:val="24"/>
              </w:rPr>
            </w:pPr>
            <w:r>
              <w:rPr>
                <w:rFonts w:hint="eastAsia" w:ascii="宋体" w:hAnsi="宋体"/>
                <w:kern w:val="0"/>
                <w:sz w:val="24"/>
              </w:rPr>
              <w:t>2</w:t>
            </w:r>
          </w:p>
        </w:tc>
      </w:tr>
      <w:tr w14:paraId="09AF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08" w:type="dxa"/>
            <w:noWrap/>
            <w:vAlign w:val="center"/>
          </w:tcPr>
          <w:p w14:paraId="47932F34">
            <w:pPr>
              <w:widowControl/>
              <w:snapToGrid w:val="0"/>
              <w:jc w:val="center"/>
              <w:rPr>
                <w:rFonts w:hint="eastAsia" w:ascii="宋体" w:hAnsi="宋体"/>
                <w:kern w:val="0"/>
                <w:sz w:val="24"/>
              </w:rPr>
            </w:pPr>
            <w:r>
              <w:rPr>
                <w:rFonts w:ascii="宋体" w:hAnsi="宋体"/>
                <w:kern w:val="0"/>
                <w:sz w:val="24"/>
              </w:rPr>
              <w:t>5</w:t>
            </w:r>
          </w:p>
        </w:tc>
        <w:tc>
          <w:tcPr>
            <w:tcW w:w="1655" w:type="dxa"/>
            <w:vAlign w:val="center"/>
          </w:tcPr>
          <w:p w14:paraId="7486ABF7">
            <w:pPr>
              <w:widowControl/>
              <w:snapToGrid w:val="0"/>
              <w:jc w:val="center"/>
              <w:rPr>
                <w:rFonts w:hint="eastAsia" w:ascii="宋体" w:hAnsi="宋体"/>
                <w:bCs/>
                <w:sz w:val="24"/>
              </w:rPr>
            </w:pPr>
            <w:r>
              <w:rPr>
                <w:rFonts w:ascii="宋体" w:hAnsi="宋体"/>
                <w:bCs/>
                <w:sz w:val="24"/>
              </w:rPr>
              <w:t>现代化生产设备能力评价</w:t>
            </w:r>
          </w:p>
        </w:tc>
        <w:tc>
          <w:tcPr>
            <w:tcW w:w="7087" w:type="dxa"/>
            <w:vAlign w:val="center"/>
          </w:tcPr>
          <w:p w14:paraId="6D8006E8">
            <w:pPr>
              <w:snapToGrid w:val="0"/>
              <w:rPr>
                <w:rFonts w:hint="eastAsia" w:ascii="宋体" w:hAnsi="宋体"/>
                <w:bCs/>
                <w:sz w:val="24"/>
              </w:rPr>
            </w:pPr>
            <w:r>
              <w:rPr>
                <w:rFonts w:ascii="宋体" w:hAnsi="宋体"/>
                <w:bCs/>
                <w:sz w:val="24"/>
              </w:rPr>
              <w:t>与所投包相关的现代化生产设备水平，投标文件中提供所投产品制造商的设备彩图及设备购置发票电子件，包括</w:t>
            </w:r>
            <w:r>
              <w:rPr>
                <w:rFonts w:hint="eastAsia" w:ascii="宋体" w:hAnsi="宋体"/>
                <w:b/>
                <w:sz w:val="24"/>
              </w:rPr>
              <w:t>高速电脑裁板锯、六面数控排钻、水性漆生产线、</w:t>
            </w:r>
            <w:r>
              <w:rPr>
                <w:rFonts w:ascii="宋体" w:hAnsi="宋体"/>
                <w:b/>
                <w:sz w:val="24"/>
              </w:rPr>
              <w:t>激光金属切割机、数控折弯机、脉冲式多头点焊机、抛丸机、机械化喷涂设备</w:t>
            </w:r>
            <w:r>
              <w:rPr>
                <w:rFonts w:ascii="宋体" w:hAnsi="宋体"/>
                <w:bCs/>
                <w:sz w:val="24"/>
              </w:rPr>
              <w:t>；每提供一个设备电子件得1分，最多</w:t>
            </w:r>
            <w:r>
              <w:rPr>
                <w:rFonts w:hint="eastAsia" w:ascii="宋体" w:hAnsi="宋体"/>
                <w:bCs/>
                <w:sz w:val="24"/>
              </w:rPr>
              <w:t>8</w:t>
            </w:r>
            <w:r>
              <w:rPr>
                <w:rFonts w:ascii="宋体" w:hAnsi="宋体"/>
                <w:bCs/>
                <w:sz w:val="24"/>
              </w:rPr>
              <w:t>分。</w:t>
            </w:r>
          </w:p>
        </w:tc>
        <w:tc>
          <w:tcPr>
            <w:tcW w:w="1010" w:type="dxa"/>
            <w:vAlign w:val="center"/>
          </w:tcPr>
          <w:p w14:paraId="6395ECF0">
            <w:pPr>
              <w:widowControl/>
              <w:snapToGrid w:val="0"/>
              <w:jc w:val="center"/>
              <w:rPr>
                <w:rFonts w:hint="eastAsia" w:ascii="宋体" w:hAnsi="宋体"/>
                <w:kern w:val="0"/>
                <w:sz w:val="24"/>
              </w:rPr>
            </w:pPr>
            <w:r>
              <w:rPr>
                <w:rFonts w:hint="eastAsia" w:ascii="宋体" w:hAnsi="宋体"/>
                <w:kern w:val="0"/>
                <w:sz w:val="24"/>
              </w:rPr>
              <w:t>8</w:t>
            </w:r>
          </w:p>
        </w:tc>
      </w:tr>
      <w:tr w14:paraId="2D9E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30C1C032">
            <w:pPr>
              <w:widowControl/>
              <w:snapToGrid w:val="0"/>
              <w:jc w:val="center"/>
              <w:rPr>
                <w:kern w:val="0"/>
                <w:sz w:val="24"/>
              </w:rPr>
            </w:pPr>
            <w:r>
              <w:rPr>
                <w:kern w:val="0"/>
                <w:sz w:val="24"/>
              </w:rPr>
              <w:t>6</w:t>
            </w:r>
          </w:p>
        </w:tc>
        <w:tc>
          <w:tcPr>
            <w:tcW w:w="1655" w:type="dxa"/>
            <w:vAlign w:val="center"/>
          </w:tcPr>
          <w:p w14:paraId="13F712E9">
            <w:pPr>
              <w:widowControl/>
              <w:snapToGrid w:val="0"/>
              <w:jc w:val="center"/>
              <w:rPr>
                <w:kern w:val="0"/>
                <w:sz w:val="24"/>
              </w:rPr>
            </w:pPr>
            <w:r>
              <w:rPr>
                <w:kern w:val="0"/>
                <w:sz w:val="24"/>
              </w:rPr>
              <w:t>设计环节环保评价</w:t>
            </w:r>
          </w:p>
        </w:tc>
        <w:tc>
          <w:tcPr>
            <w:tcW w:w="7087" w:type="dxa"/>
            <w:vAlign w:val="center"/>
          </w:tcPr>
          <w:p w14:paraId="089D38D5">
            <w:pPr>
              <w:widowControl/>
              <w:snapToGrid w:val="0"/>
              <w:rPr>
                <w:kern w:val="0"/>
                <w:sz w:val="24"/>
              </w:rPr>
            </w:pPr>
            <w:r>
              <w:rPr>
                <w:kern w:val="0"/>
                <w:sz w:val="24"/>
              </w:rPr>
              <w:t>1.投标人或制造商通过对投标产品的优化设计达到可翻新可回收易装卸的特质，提供图文说明，提供：0.5分，未提供：0分</w:t>
            </w:r>
          </w:p>
          <w:p w14:paraId="129A0219">
            <w:pPr>
              <w:widowControl/>
              <w:snapToGrid w:val="0"/>
              <w:rPr>
                <w:bCs/>
                <w:kern w:val="0"/>
                <w:sz w:val="24"/>
              </w:rPr>
            </w:pPr>
            <w:r>
              <w:rPr>
                <w:kern w:val="0"/>
                <w:sz w:val="24"/>
              </w:rPr>
              <w:t>2. 投标人或制造商针对本项目提供由拆装说明书、常用维修工具及易损零配件组成的维修工具箱，提供：0.5分，未提供：0分</w:t>
            </w:r>
          </w:p>
        </w:tc>
        <w:tc>
          <w:tcPr>
            <w:tcW w:w="1010" w:type="dxa"/>
            <w:vAlign w:val="center"/>
          </w:tcPr>
          <w:p w14:paraId="394F2DD5">
            <w:pPr>
              <w:widowControl/>
              <w:snapToGrid w:val="0"/>
              <w:jc w:val="center"/>
              <w:rPr>
                <w:kern w:val="0"/>
                <w:sz w:val="24"/>
              </w:rPr>
            </w:pPr>
            <w:r>
              <w:rPr>
                <w:kern w:val="0"/>
                <w:sz w:val="24"/>
              </w:rPr>
              <w:t>1</w:t>
            </w:r>
          </w:p>
        </w:tc>
      </w:tr>
      <w:tr w14:paraId="2BCC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2542244B">
            <w:pPr>
              <w:widowControl/>
              <w:snapToGrid w:val="0"/>
              <w:jc w:val="center"/>
              <w:rPr>
                <w:kern w:val="0"/>
                <w:sz w:val="24"/>
              </w:rPr>
            </w:pPr>
            <w:r>
              <w:rPr>
                <w:kern w:val="0"/>
                <w:sz w:val="24"/>
              </w:rPr>
              <w:t>7</w:t>
            </w:r>
          </w:p>
        </w:tc>
        <w:tc>
          <w:tcPr>
            <w:tcW w:w="1655" w:type="dxa"/>
            <w:vAlign w:val="center"/>
          </w:tcPr>
          <w:p w14:paraId="757725D6">
            <w:pPr>
              <w:widowControl/>
              <w:snapToGrid w:val="0"/>
              <w:jc w:val="center"/>
              <w:rPr>
                <w:bCs/>
                <w:sz w:val="24"/>
              </w:rPr>
            </w:pPr>
            <w:r>
              <w:rPr>
                <w:bCs/>
                <w:sz w:val="24"/>
              </w:rPr>
              <w:t>原材料环保评价</w:t>
            </w:r>
          </w:p>
        </w:tc>
        <w:tc>
          <w:tcPr>
            <w:tcW w:w="7087" w:type="dxa"/>
            <w:vAlign w:val="center"/>
          </w:tcPr>
          <w:p w14:paraId="76F385B7">
            <w:pPr>
              <w:widowControl/>
              <w:snapToGrid w:val="0"/>
              <w:rPr>
                <w:kern w:val="0"/>
                <w:sz w:val="24"/>
              </w:rPr>
            </w:pPr>
            <w:r>
              <w:rPr>
                <w:kern w:val="0"/>
                <w:sz w:val="24"/>
              </w:rPr>
              <w:t>1. 主材料使用循环再利用材料的，提供主材料生产厂家的承诺函或第三方相关证明材料，提供：0.5分，未提供：0分</w:t>
            </w:r>
          </w:p>
          <w:p w14:paraId="775DAACC">
            <w:pPr>
              <w:widowControl/>
              <w:snapToGrid w:val="0"/>
              <w:rPr>
                <w:kern w:val="0"/>
                <w:sz w:val="24"/>
              </w:rPr>
            </w:pPr>
            <w:r>
              <w:rPr>
                <w:kern w:val="0"/>
                <w:sz w:val="24"/>
              </w:rPr>
              <w:t>2.主材料使用新木质原料的，提供木材合法性证明材料和森林认证，如为进口木料，提供FSC、COC以及其它等同的森林认证材料，提供：0.5分，未提供：0分</w:t>
            </w:r>
          </w:p>
          <w:p w14:paraId="5F6E54E9">
            <w:pPr>
              <w:widowControl/>
              <w:snapToGrid w:val="0"/>
              <w:rPr>
                <w:kern w:val="0"/>
                <w:sz w:val="24"/>
              </w:rPr>
            </w:pPr>
            <w:r>
              <w:rPr>
                <w:kern w:val="0"/>
                <w:sz w:val="24"/>
              </w:rPr>
              <w:t>3.主材料制造商排放达标排放达标，提供第三方出具的相关证明材料，提供：0.5分，未提供：0分</w:t>
            </w:r>
          </w:p>
          <w:p w14:paraId="26BC51C7">
            <w:pPr>
              <w:widowControl/>
              <w:snapToGrid w:val="0"/>
              <w:rPr>
                <w:kern w:val="0"/>
                <w:sz w:val="24"/>
              </w:rPr>
            </w:pPr>
            <w:r>
              <w:rPr>
                <w:kern w:val="0"/>
                <w:sz w:val="24"/>
              </w:rPr>
              <w:t>4.主要辅材料制造商排放达标，提供第三方出具的相关证明材料，每提供1种辅材料制造商的证明材料得0.5分，最高1.5分</w:t>
            </w:r>
          </w:p>
        </w:tc>
        <w:tc>
          <w:tcPr>
            <w:tcW w:w="1010" w:type="dxa"/>
            <w:vAlign w:val="center"/>
          </w:tcPr>
          <w:p w14:paraId="2199FEAF">
            <w:pPr>
              <w:widowControl/>
              <w:snapToGrid w:val="0"/>
              <w:jc w:val="center"/>
              <w:rPr>
                <w:kern w:val="0"/>
                <w:sz w:val="24"/>
              </w:rPr>
            </w:pPr>
            <w:r>
              <w:rPr>
                <w:kern w:val="0"/>
                <w:sz w:val="24"/>
              </w:rPr>
              <w:t>3</w:t>
            </w:r>
          </w:p>
        </w:tc>
      </w:tr>
      <w:tr w14:paraId="2BB8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57A65F2A">
            <w:pPr>
              <w:widowControl/>
              <w:snapToGrid w:val="0"/>
              <w:jc w:val="center"/>
              <w:rPr>
                <w:kern w:val="0"/>
                <w:sz w:val="24"/>
              </w:rPr>
            </w:pPr>
            <w:r>
              <w:rPr>
                <w:kern w:val="0"/>
                <w:sz w:val="24"/>
              </w:rPr>
              <w:t>8</w:t>
            </w:r>
          </w:p>
        </w:tc>
        <w:tc>
          <w:tcPr>
            <w:tcW w:w="1655" w:type="dxa"/>
            <w:vAlign w:val="center"/>
          </w:tcPr>
          <w:p w14:paraId="249DB1B1">
            <w:pPr>
              <w:widowControl/>
              <w:snapToGrid w:val="0"/>
              <w:jc w:val="center"/>
              <w:rPr>
                <w:kern w:val="0"/>
                <w:sz w:val="24"/>
              </w:rPr>
            </w:pPr>
            <w:r>
              <w:rPr>
                <w:sz w:val="24"/>
              </w:rPr>
              <w:t>生产加工环节环保评价</w:t>
            </w:r>
          </w:p>
        </w:tc>
        <w:tc>
          <w:tcPr>
            <w:tcW w:w="7087" w:type="dxa"/>
            <w:vAlign w:val="center"/>
          </w:tcPr>
          <w:p w14:paraId="50B68833">
            <w:pPr>
              <w:widowControl/>
              <w:snapToGrid w:val="0"/>
              <w:rPr>
                <w:kern w:val="0"/>
                <w:sz w:val="24"/>
              </w:rPr>
            </w:pPr>
            <w:r>
              <w:rPr>
                <w:kern w:val="0"/>
                <w:sz w:val="24"/>
              </w:rPr>
              <w:t>1. 投标产品的成品在其生产、加工过程中排放达标，并提供环保部门盖章的证明材料或提供第三方检测机构出具的检测报告电子件，提供：1分，未提供：0分</w:t>
            </w:r>
          </w:p>
          <w:p w14:paraId="0593EF83">
            <w:pPr>
              <w:snapToGrid w:val="0"/>
              <w:rPr>
                <w:bCs/>
                <w:sz w:val="24"/>
              </w:rPr>
            </w:pPr>
            <w:r>
              <w:rPr>
                <w:kern w:val="0"/>
                <w:sz w:val="24"/>
              </w:rPr>
              <w:t>2. 投标产品的成品在其生产、加工过程中采取降低噪声措施并提供图文证明材料的（例如风机安装减振装置；在机器或者厂房使用吸声材料；为工人配备减噪防护措施等），提供：1分，未提供：0分。</w:t>
            </w:r>
          </w:p>
        </w:tc>
        <w:tc>
          <w:tcPr>
            <w:tcW w:w="1010" w:type="dxa"/>
            <w:vAlign w:val="center"/>
          </w:tcPr>
          <w:p w14:paraId="1758260C">
            <w:pPr>
              <w:widowControl/>
              <w:snapToGrid w:val="0"/>
              <w:jc w:val="center"/>
              <w:rPr>
                <w:kern w:val="0"/>
                <w:sz w:val="24"/>
              </w:rPr>
            </w:pPr>
            <w:r>
              <w:rPr>
                <w:kern w:val="0"/>
                <w:sz w:val="24"/>
              </w:rPr>
              <w:t>2</w:t>
            </w:r>
          </w:p>
        </w:tc>
      </w:tr>
      <w:tr w14:paraId="4F61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57E2642C">
            <w:pPr>
              <w:widowControl/>
              <w:snapToGrid w:val="0"/>
              <w:jc w:val="center"/>
              <w:rPr>
                <w:kern w:val="0"/>
                <w:sz w:val="24"/>
              </w:rPr>
            </w:pPr>
            <w:r>
              <w:rPr>
                <w:kern w:val="0"/>
                <w:sz w:val="24"/>
              </w:rPr>
              <w:t>9</w:t>
            </w:r>
          </w:p>
        </w:tc>
        <w:tc>
          <w:tcPr>
            <w:tcW w:w="1655" w:type="dxa"/>
            <w:vAlign w:val="center"/>
          </w:tcPr>
          <w:p w14:paraId="2329D676">
            <w:pPr>
              <w:widowControl/>
              <w:snapToGrid w:val="0"/>
              <w:jc w:val="center"/>
              <w:rPr>
                <w:sz w:val="24"/>
              </w:rPr>
            </w:pPr>
            <w:r>
              <w:rPr>
                <w:kern w:val="0"/>
                <w:sz w:val="24"/>
              </w:rPr>
              <w:t>包装与运输环节评价</w:t>
            </w:r>
          </w:p>
        </w:tc>
        <w:tc>
          <w:tcPr>
            <w:tcW w:w="7087" w:type="dxa"/>
          </w:tcPr>
          <w:p w14:paraId="1715249E">
            <w:pPr>
              <w:widowControl/>
              <w:snapToGrid w:val="0"/>
              <w:rPr>
                <w:kern w:val="0"/>
                <w:sz w:val="24"/>
              </w:rPr>
            </w:pPr>
            <w:r>
              <w:rPr>
                <w:kern w:val="0"/>
                <w:sz w:val="24"/>
              </w:rPr>
              <w:t>1. 所投产品制造商使用循环再利用的材料包装投标产品并提供相关证明材料的，提供：1分，未提供：0分</w:t>
            </w:r>
          </w:p>
          <w:p w14:paraId="212A7A45">
            <w:pPr>
              <w:widowControl/>
              <w:snapToGrid w:val="0"/>
              <w:rPr>
                <w:kern w:val="0"/>
                <w:sz w:val="24"/>
              </w:rPr>
            </w:pPr>
            <w:r>
              <w:rPr>
                <w:kern w:val="0"/>
                <w:sz w:val="24"/>
              </w:rPr>
              <w:t>2.投标人所使用的运维车辆为新能源汽车，并提供车辆行驶证（产权单位须与投标单位一致），提供：1分，未提供：0分</w:t>
            </w:r>
          </w:p>
        </w:tc>
        <w:tc>
          <w:tcPr>
            <w:tcW w:w="1010" w:type="dxa"/>
            <w:vAlign w:val="center"/>
          </w:tcPr>
          <w:p w14:paraId="75A17DBC">
            <w:pPr>
              <w:widowControl/>
              <w:snapToGrid w:val="0"/>
              <w:jc w:val="center"/>
              <w:rPr>
                <w:kern w:val="0"/>
                <w:sz w:val="24"/>
              </w:rPr>
            </w:pPr>
            <w:r>
              <w:rPr>
                <w:kern w:val="0"/>
                <w:sz w:val="24"/>
              </w:rPr>
              <w:t>2</w:t>
            </w:r>
          </w:p>
        </w:tc>
      </w:tr>
      <w:tr w14:paraId="00C2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696712A6">
            <w:pPr>
              <w:widowControl/>
              <w:snapToGrid w:val="0"/>
              <w:jc w:val="center"/>
              <w:rPr>
                <w:kern w:val="0"/>
                <w:sz w:val="24"/>
              </w:rPr>
            </w:pPr>
            <w:r>
              <w:rPr>
                <w:kern w:val="0"/>
                <w:sz w:val="24"/>
              </w:rPr>
              <w:t>10</w:t>
            </w:r>
          </w:p>
        </w:tc>
        <w:tc>
          <w:tcPr>
            <w:tcW w:w="1655" w:type="dxa"/>
            <w:vAlign w:val="center"/>
          </w:tcPr>
          <w:p w14:paraId="32434C03">
            <w:pPr>
              <w:widowControl/>
              <w:snapToGrid w:val="0"/>
              <w:jc w:val="center"/>
              <w:rPr>
                <w:kern w:val="0"/>
                <w:sz w:val="24"/>
              </w:rPr>
            </w:pPr>
            <w:r>
              <w:rPr>
                <w:sz w:val="24"/>
              </w:rPr>
              <w:t>回收环节环保评价</w:t>
            </w:r>
          </w:p>
        </w:tc>
        <w:tc>
          <w:tcPr>
            <w:tcW w:w="7087" w:type="dxa"/>
            <w:vAlign w:val="center"/>
          </w:tcPr>
          <w:p w14:paraId="5AC7E388">
            <w:pPr>
              <w:widowControl/>
              <w:snapToGrid w:val="0"/>
              <w:rPr>
                <w:kern w:val="0"/>
                <w:sz w:val="24"/>
              </w:rPr>
            </w:pPr>
            <w:r>
              <w:rPr>
                <w:kern w:val="0"/>
                <w:sz w:val="24"/>
              </w:rPr>
              <w:t>1. 投标人承诺针对本项目提供回收处理服务，提供：1分，未提供：0分</w:t>
            </w:r>
          </w:p>
          <w:p w14:paraId="4170CD72">
            <w:pPr>
              <w:snapToGrid w:val="0"/>
              <w:rPr>
                <w:bCs/>
                <w:sz w:val="24"/>
              </w:rPr>
            </w:pPr>
            <w:r>
              <w:rPr>
                <w:kern w:val="0"/>
                <w:sz w:val="24"/>
              </w:rPr>
              <w:t>2. 对回收的产品投标人能够提供有效的可循环再利用的证明材料的，提供：1分，未提供：0分</w:t>
            </w:r>
          </w:p>
        </w:tc>
        <w:tc>
          <w:tcPr>
            <w:tcW w:w="1010" w:type="dxa"/>
            <w:vAlign w:val="center"/>
          </w:tcPr>
          <w:p w14:paraId="1F865D9E">
            <w:pPr>
              <w:widowControl/>
              <w:snapToGrid w:val="0"/>
              <w:jc w:val="center"/>
              <w:rPr>
                <w:kern w:val="0"/>
                <w:sz w:val="24"/>
              </w:rPr>
            </w:pPr>
            <w:r>
              <w:rPr>
                <w:kern w:val="0"/>
                <w:sz w:val="24"/>
              </w:rPr>
              <w:t>2</w:t>
            </w:r>
          </w:p>
        </w:tc>
      </w:tr>
      <w:tr w14:paraId="4422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33C4A870">
            <w:pPr>
              <w:widowControl/>
              <w:snapToGrid w:val="0"/>
              <w:jc w:val="center"/>
              <w:rPr>
                <w:kern w:val="0"/>
                <w:sz w:val="24"/>
              </w:rPr>
            </w:pPr>
            <w:r>
              <w:rPr>
                <w:kern w:val="0"/>
                <w:sz w:val="24"/>
              </w:rPr>
              <w:t>11</w:t>
            </w:r>
          </w:p>
        </w:tc>
        <w:tc>
          <w:tcPr>
            <w:tcW w:w="1655" w:type="dxa"/>
            <w:vAlign w:val="center"/>
          </w:tcPr>
          <w:p w14:paraId="1A7E9015">
            <w:pPr>
              <w:widowControl/>
              <w:snapToGrid w:val="0"/>
              <w:jc w:val="center"/>
              <w:rPr>
                <w:kern w:val="0"/>
                <w:sz w:val="24"/>
              </w:rPr>
            </w:pPr>
            <w:r>
              <w:rPr>
                <w:sz w:val="24"/>
              </w:rPr>
              <w:t>家具产品价格组成清单评价</w:t>
            </w:r>
          </w:p>
        </w:tc>
        <w:tc>
          <w:tcPr>
            <w:tcW w:w="7087" w:type="dxa"/>
            <w:vAlign w:val="center"/>
          </w:tcPr>
          <w:p w14:paraId="046A27DF">
            <w:pPr>
              <w:snapToGrid w:val="0"/>
              <w:rPr>
                <w:bCs/>
                <w:sz w:val="24"/>
              </w:rPr>
            </w:pPr>
            <w:r>
              <w:rPr>
                <w:sz w:val="24"/>
              </w:rPr>
              <w:t>家具产品价格组成清单明细表完整、无明显缺陷得</w:t>
            </w:r>
            <w:r>
              <w:rPr>
                <w:rFonts w:hint="eastAsia"/>
                <w:sz w:val="24"/>
              </w:rPr>
              <w:t>1</w:t>
            </w:r>
            <w:r>
              <w:rPr>
                <w:sz w:val="24"/>
              </w:rPr>
              <w:t>分</w:t>
            </w:r>
          </w:p>
        </w:tc>
        <w:tc>
          <w:tcPr>
            <w:tcW w:w="1010" w:type="dxa"/>
            <w:vAlign w:val="center"/>
          </w:tcPr>
          <w:p w14:paraId="7788549C">
            <w:pPr>
              <w:widowControl/>
              <w:snapToGrid w:val="0"/>
              <w:jc w:val="center"/>
              <w:rPr>
                <w:kern w:val="0"/>
                <w:sz w:val="24"/>
              </w:rPr>
            </w:pPr>
            <w:r>
              <w:rPr>
                <w:rFonts w:hint="eastAsia"/>
                <w:kern w:val="0"/>
                <w:sz w:val="24"/>
              </w:rPr>
              <w:t>1</w:t>
            </w:r>
          </w:p>
        </w:tc>
      </w:tr>
      <w:tr w14:paraId="5003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0B32F5E6">
            <w:pPr>
              <w:widowControl/>
              <w:snapToGrid w:val="0"/>
              <w:jc w:val="center"/>
              <w:rPr>
                <w:kern w:val="0"/>
                <w:sz w:val="24"/>
              </w:rPr>
            </w:pPr>
            <w:r>
              <w:rPr>
                <w:kern w:val="0"/>
                <w:sz w:val="24"/>
              </w:rPr>
              <w:t>12</w:t>
            </w:r>
          </w:p>
        </w:tc>
        <w:tc>
          <w:tcPr>
            <w:tcW w:w="1655" w:type="dxa"/>
            <w:vAlign w:val="center"/>
          </w:tcPr>
          <w:p w14:paraId="3D1028F5">
            <w:pPr>
              <w:widowControl/>
              <w:snapToGrid w:val="0"/>
              <w:jc w:val="center"/>
              <w:rPr>
                <w:kern w:val="0"/>
                <w:sz w:val="24"/>
              </w:rPr>
            </w:pPr>
            <w:r>
              <w:rPr>
                <w:kern w:val="0"/>
                <w:sz w:val="24"/>
              </w:rPr>
              <w:t>投标人实施能力</w:t>
            </w:r>
          </w:p>
        </w:tc>
        <w:tc>
          <w:tcPr>
            <w:tcW w:w="7087" w:type="dxa"/>
            <w:vAlign w:val="center"/>
          </w:tcPr>
          <w:p w14:paraId="300025E2">
            <w:pPr>
              <w:snapToGrid w:val="0"/>
              <w:rPr>
                <w:bCs/>
                <w:sz w:val="24"/>
              </w:rPr>
            </w:pPr>
            <w:r>
              <w:rPr>
                <w:bCs/>
                <w:sz w:val="24"/>
              </w:rPr>
              <w:t>完全按照以下要求提供与本项目内容相当且已完成的业绩，提供的证明材料均不得遮挡涂黑，否则不予认定加分。</w:t>
            </w:r>
          </w:p>
          <w:p w14:paraId="10BA11A4">
            <w:pPr>
              <w:snapToGrid w:val="0"/>
              <w:rPr>
                <w:bCs/>
                <w:sz w:val="24"/>
              </w:rPr>
            </w:pPr>
            <w:r>
              <w:rPr>
                <w:bCs/>
                <w:sz w:val="24"/>
              </w:rPr>
              <w:t xml:space="preserve">A. </w:t>
            </w:r>
            <w:r>
              <w:rPr>
                <w:sz w:val="24"/>
              </w:rPr>
              <w:t>合同原件电子件（合同签订时间为2023年1月1日至今）。</w:t>
            </w:r>
            <w:r>
              <w:rPr>
                <w:bCs/>
                <w:sz w:val="24"/>
              </w:rPr>
              <w:t>包括合同金额、买卖双方名称及盖章、合同清单、合同签订日期。</w:t>
            </w:r>
          </w:p>
          <w:p w14:paraId="4D437F71">
            <w:pPr>
              <w:snapToGrid w:val="0"/>
              <w:rPr>
                <w:sz w:val="24"/>
              </w:rPr>
            </w:pPr>
            <w:r>
              <w:rPr>
                <w:sz w:val="24"/>
              </w:rPr>
              <w:t>B.上述合同履行良好的相关证明材料原件电子件（加盖上述合同甲方单位公章或上述合同甲方印章）。</w:t>
            </w:r>
          </w:p>
          <w:p w14:paraId="317CFB1A">
            <w:pPr>
              <w:snapToGrid w:val="0"/>
              <w:rPr>
                <w:sz w:val="24"/>
              </w:rPr>
            </w:pPr>
            <w:r>
              <w:rPr>
                <w:bCs/>
                <w:sz w:val="24"/>
              </w:rPr>
              <w:t>1个业绩1分，最多3分</w:t>
            </w:r>
          </w:p>
        </w:tc>
        <w:tc>
          <w:tcPr>
            <w:tcW w:w="1010" w:type="dxa"/>
            <w:vAlign w:val="center"/>
          </w:tcPr>
          <w:p w14:paraId="22B9E140">
            <w:pPr>
              <w:widowControl/>
              <w:snapToGrid w:val="0"/>
              <w:jc w:val="center"/>
              <w:rPr>
                <w:kern w:val="0"/>
                <w:sz w:val="24"/>
              </w:rPr>
            </w:pPr>
            <w:r>
              <w:rPr>
                <w:kern w:val="0"/>
                <w:sz w:val="24"/>
              </w:rPr>
              <w:t>3</w:t>
            </w:r>
          </w:p>
        </w:tc>
      </w:tr>
      <w:tr w14:paraId="7169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20579038">
            <w:pPr>
              <w:widowControl/>
              <w:snapToGrid w:val="0"/>
              <w:jc w:val="center"/>
              <w:rPr>
                <w:kern w:val="0"/>
                <w:sz w:val="24"/>
              </w:rPr>
            </w:pPr>
            <w:r>
              <w:rPr>
                <w:kern w:val="0"/>
                <w:sz w:val="24"/>
              </w:rPr>
              <w:t>13</w:t>
            </w:r>
          </w:p>
        </w:tc>
        <w:tc>
          <w:tcPr>
            <w:tcW w:w="1655" w:type="dxa"/>
            <w:vAlign w:val="center"/>
          </w:tcPr>
          <w:p w14:paraId="5A4467BE">
            <w:pPr>
              <w:widowControl/>
              <w:snapToGrid w:val="0"/>
              <w:jc w:val="center"/>
              <w:rPr>
                <w:kern w:val="0"/>
                <w:sz w:val="24"/>
              </w:rPr>
            </w:pPr>
            <w:r>
              <w:rPr>
                <w:kern w:val="0"/>
                <w:sz w:val="24"/>
              </w:rPr>
              <w:t>非“</w:t>
            </w:r>
            <w:r>
              <w:rPr>
                <w:rFonts w:ascii="宋体" w:hAnsi="宋体" w:cs="宋体"/>
                <w:kern w:val="0"/>
                <w:sz w:val="24"/>
              </w:rPr>
              <w:t>★</w:t>
            </w:r>
            <w:r>
              <w:rPr>
                <w:kern w:val="0"/>
                <w:sz w:val="24"/>
              </w:rPr>
              <w:t>”技术参数评价</w:t>
            </w:r>
          </w:p>
        </w:tc>
        <w:tc>
          <w:tcPr>
            <w:tcW w:w="7087" w:type="dxa"/>
            <w:vAlign w:val="center"/>
          </w:tcPr>
          <w:p w14:paraId="0D4CD518">
            <w:pPr>
              <w:widowControl/>
              <w:snapToGrid w:val="0"/>
              <w:rPr>
                <w:kern w:val="0"/>
                <w:sz w:val="24"/>
              </w:rPr>
            </w:pPr>
            <w:r>
              <w:rPr>
                <w:kern w:val="0"/>
                <w:sz w:val="24"/>
              </w:rPr>
              <w:t>完全满足无偏离的得2分。技术参数低于招标文件要求的，每条扣0.5分，最低得分为0分</w:t>
            </w:r>
          </w:p>
        </w:tc>
        <w:tc>
          <w:tcPr>
            <w:tcW w:w="1010" w:type="dxa"/>
            <w:vAlign w:val="center"/>
          </w:tcPr>
          <w:p w14:paraId="5797B0DD">
            <w:pPr>
              <w:widowControl/>
              <w:snapToGrid w:val="0"/>
              <w:jc w:val="center"/>
              <w:rPr>
                <w:kern w:val="0"/>
                <w:sz w:val="24"/>
              </w:rPr>
            </w:pPr>
            <w:r>
              <w:rPr>
                <w:kern w:val="0"/>
                <w:sz w:val="24"/>
              </w:rPr>
              <w:t>2</w:t>
            </w:r>
          </w:p>
        </w:tc>
      </w:tr>
      <w:tr w14:paraId="5DE6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250" w:type="dxa"/>
            <w:gridSpan w:val="3"/>
            <w:noWrap/>
            <w:vAlign w:val="center"/>
          </w:tcPr>
          <w:p w14:paraId="6491B7C6">
            <w:pPr>
              <w:snapToGrid w:val="0"/>
              <w:jc w:val="center"/>
              <w:rPr>
                <w:rFonts w:hint="eastAsia" w:ascii="宋体" w:hAnsi="宋体"/>
                <w:bCs/>
                <w:sz w:val="24"/>
              </w:rPr>
            </w:pPr>
            <w:r>
              <w:rPr>
                <w:rFonts w:ascii="宋体" w:hAnsi="宋体"/>
                <w:kern w:val="0"/>
                <w:sz w:val="24"/>
              </w:rPr>
              <w:t>第三部分主观分（26分）</w:t>
            </w:r>
          </w:p>
        </w:tc>
        <w:tc>
          <w:tcPr>
            <w:tcW w:w="1010" w:type="dxa"/>
            <w:vAlign w:val="center"/>
          </w:tcPr>
          <w:p w14:paraId="454407AA">
            <w:pPr>
              <w:widowControl/>
              <w:snapToGrid w:val="0"/>
              <w:jc w:val="center"/>
              <w:rPr>
                <w:rFonts w:hint="eastAsia" w:ascii="宋体" w:hAnsi="宋体"/>
                <w:kern w:val="0"/>
                <w:sz w:val="24"/>
              </w:rPr>
            </w:pPr>
            <w:r>
              <w:rPr>
                <w:rFonts w:ascii="宋体" w:hAnsi="宋体"/>
                <w:kern w:val="0"/>
                <w:sz w:val="24"/>
              </w:rPr>
              <w:t>分值</w:t>
            </w:r>
          </w:p>
        </w:tc>
      </w:tr>
      <w:tr w14:paraId="33FA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7A13A67D">
            <w:pPr>
              <w:widowControl/>
              <w:snapToGrid w:val="0"/>
              <w:jc w:val="center"/>
              <w:rPr>
                <w:rFonts w:hint="eastAsia" w:ascii="宋体" w:hAnsi="宋体"/>
                <w:kern w:val="0"/>
                <w:sz w:val="24"/>
              </w:rPr>
            </w:pPr>
            <w:r>
              <w:rPr>
                <w:rFonts w:ascii="宋体" w:hAnsi="宋体"/>
                <w:kern w:val="0"/>
                <w:sz w:val="24"/>
              </w:rPr>
              <w:t>1</w:t>
            </w:r>
          </w:p>
        </w:tc>
        <w:tc>
          <w:tcPr>
            <w:tcW w:w="1655" w:type="dxa"/>
            <w:vAlign w:val="center"/>
          </w:tcPr>
          <w:p w14:paraId="5EE6FA1A">
            <w:pPr>
              <w:widowControl/>
              <w:snapToGrid w:val="0"/>
              <w:jc w:val="center"/>
              <w:rPr>
                <w:rFonts w:hint="eastAsia" w:ascii="宋体" w:hAnsi="宋体"/>
                <w:kern w:val="0"/>
                <w:sz w:val="24"/>
              </w:rPr>
            </w:pPr>
            <w:r>
              <w:rPr>
                <w:rFonts w:ascii="宋体" w:hAnsi="宋体"/>
                <w:sz w:val="24"/>
              </w:rPr>
              <w:t>原材料质量评价</w:t>
            </w:r>
          </w:p>
        </w:tc>
        <w:tc>
          <w:tcPr>
            <w:tcW w:w="7087" w:type="dxa"/>
            <w:vAlign w:val="center"/>
          </w:tcPr>
          <w:p w14:paraId="5E15987A">
            <w:pPr>
              <w:widowControl/>
              <w:snapToGrid w:val="0"/>
              <w:rPr>
                <w:rFonts w:hint="eastAsia" w:ascii="宋体" w:hAnsi="宋体"/>
                <w:sz w:val="24"/>
              </w:rPr>
            </w:pPr>
            <w:r>
              <w:rPr>
                <w:rFonts w:ascii="宋体" w:hAnsi="宋体"/>
                <w:sz w:val="24"/>
              </w:rPr>
              <w:t>针对本项目所使用原材料的环保性、安全性、耐用性、固定性进行描述。</w:t>
            </w:r>
          </w:p>
          <w:p w14:paraId="7D8762C6">
            <w:pPr>
              <w:widowControl/>
              <w:snapToGrid w:val="0"/>
              <w:rPr>
                <w:rFonts w:hint="eastAsia" w:ascii="宋体" w:hAnsi="宋体"/>
                <w:kern w:val="0"/>
                <w:sz w:val="24"/>
              </w:rPr>
            </w:pPr>
            <w:r>
              <w:rPr>
                <w:rFonts w:ascii="宋体" w:hAnsi="宋体"/>
                <w:kern w:val="0"/>
                <w:sz w:val="24"/>
              </w:rPr>
              <w:t>原材料质量高，无瑕疵：5分；</w:t>
            </w:r>
          </w:p>
          <w:p w14:paraId="4DE539B2">
            <w:pPr>
              <w:widowControl/>
              <w:snapToGrid w:val="0"/>
              <w:rPr>
                <w:rFonts w:hint="eastAsia" w:ascii="宋体" w:hAnsi="宋体"/>
                <w:kern w:val="0"/>
                <w:sz w:val="24"/>
              </w:rPr>
            </w:pPr>
            <w:r>
              <w:rPr>
                <w:rFonts w:ascii="宋体" w:hAnsi="宋体"/>
                <w:kern w:val="0"/>
                <w:sz w:val="24"/>
              </w:rPr>
              <w:t>上述内容提供齐全，但内容存在一处瑕疵的：3分；</w:t>
            </w:r>
          </w:p>
          <w:p w14:paraId="6DE32D90">
            <w:pPr>
              <w:widowControl/>
              <w:snapToGrid w:val="0"/>
              <w:rPr>
                <w:rFonts w:hint="eastAsia" w:ascii="宋体" w:hAnsi="宋体"/>
                <w:kern w:val="0"/>
                <w:sz w:val="24"/>
              </w:rPr>
            </w:pPr>
            <w:r>
              <w:rPr>
                <w:rFonts w:ascii="宋体" w:hAnsi="宋体"/>
                <w:kern w:val="0"/>
                <w:sz w:val="24"/>
              </w:rPr>
              <w:t>上述内容提供齐全，但内容存在两处瑕疵的：1分；</w:t>
            </w:r>
          </w:p>
          <w:p w14:paraId="3F57ED97">
            <w:pPr>
              <w:widowControl/>
              <w:snapToGrid w:val="0"/>
              <w:rPr>
                <w:rFonts w:hint="eastAsia" w:ascii="宋体" w:hAnsi="宋体"/>
                <w:kern w:val="0"/>
                <w:sz w:val="24"/>
              </w:rPr>
            </w:pPr>
            <w:r>
              <w:rPr>
                <w:rFonts w:ascii="宋体" w:hAnsi="宋体"/>
                <w:kern w:val="0"/>
                <w:sz w:val="24"/>
              </w:rPr>
              <w:t>其他：0分</w:t>
            </w:r>
          </w:p>
        </w:tc>
        <w:tc>
          <w:tcPr>
            <w:tcW w:w="1010" w:type="dxa"/>
            <w:vAlign w:val="center"/>
          </w:tcPr>
          <w:p w14:paraId="2B42927F">
            <w:pPr>
              <w:widowControl/>
              <w:snapToGrid w:val="0"/>
              <w:jc w:val="center"/>
              <w:rPr>
                <w:rFonts w:hint="eastAsia" w:ascii="宋体" w:hAnsi="宋体"/>
                <w:kern w:val="0"/>
                <w:sz w:val="24"/>
              </w:rPr>
            </w:pPr>
            <w:r>
              <w:rPr>
                <w:rFonts w:ascii="宋体" w:hAnsi="宋体"/>
                <w:kern w:val="0"/>
                <w:sz w:val="24"/>
              </w:rPr>
              <w:t>5</w:t>
            </w:r>
          </w:p>
        </w:tc>
      </w:tr>
      <w:tr w14:paraId="499E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3B8C4F62">
            <w:pPr>
              <w:widowControl/>
              <w:snapToGrid w:val="0"/>
              <w:jc w:val="center"/>
              <w:rPr>
                <w:rFonts w:hint="eastAsia" w:ascii="宋体" w:hAnsi="宋体"/>
                <w:kern w:val="0"/>
                <w:sz w:val="24"/>
              </w:rPr>
            </w:pPr>
            <w:r>
              <w:rPr>
                <w:rFonts w:ascii="宋体" w:hAnsi="宋体"/>
                <w:kern w:val="0"/>
                <w:sz w:val="24"/>
              </w:rPr>
              <w:t>2</w:t>
            </w:r>
          </w:p>
        </w:tc>
        <w:tc>
          <w:tcPr>
            <w:tcW w:w="1655" w:type="dxa"/>
            <w:vAlign w:val="center"/>
          </w:tcPr>
          <w:p w14:paraId="10CE2AD6">
            <w:pPr>
              <w:widowControl/>
              <w:snapToGrid w:val="0"/>
              <w:jc w:val="center"/>
              <w:rPr>
                <w:kern w:val="0"/>
                <w:sz w:val="24"/>
              </w:rPr>
            </w:pPr>
            <w:r>
              <w:rPr>
                <w:rFonts w:hAnsi="宋体"/>
                <w:kern w:val="0"/>
                <w:sz w:val="24"/>
              </w:rPr>
              <w:t>产品整体性能评价</w:t>
            </w:r>
          </w:p>
        </w:tc>
        <w:tc>
          <w:tcPr>
            <w:tcW w:w="7087" w:type="dxa"/>
            <w:vAlign w:val="center"/>
          </w:tcPr>
          <w:p w14:paraId="504E0B1D">
            <w:pPr>
              <w:widowControl/>
              <w:snapToGrid w:val="0"/>
              <w:rPr>
                <w:kern w:val="0"/>
                <w:sz w:val="24"/>
              </w:rPr>
            </w:pPr>
            <w:r>
              <w:rPr>
                <w:rFonts w:hAnsi="宋体"/>
                <w:kern w:val="0"/>
                <w:sz w:val="24"/>
              </w:rPr>
              <w:t>针对本项目所投产品整体设计理念、性能稳定性、安全性、耐用性进行描述</w:t>
            </w:r>
          </w:p>
          <w:p w14:paraId="5D0D3A4A">
            <w:pPr>
              <w:widowControl/>
              <w:snapToGrid w:val="0"/>
              <w:rPr>
                <w:rFonts w:hint="eastAsia" w:hAnsi="宋体"/>
                <w:kern w:val="0"/>
                <w:sz w:val="24"/>
              </w:rPr>
            </w:pPr>
            <w:r>
              <w:rPr>
                <w:rFonts w:hAnsi="宋体"/>
                <w:kern w:val="0"/>
                <w:sz w:val="24"/>
              </w:rPr>
              <w:t>产品设计整体性能、设计理念先进，无瑕疵：</w:t>
            </w:r>
            <w:r>
              <w:rPr>
                <w:rFonts w:hint="eastAsia" w:hAnsi="宋体"/>
                <w:kern w:val="0"/>
                <w:sz w:val="24"/>
              </w:rPr>
              <w:t>5</w:t>
            </w:r>
            <w:r>
              <w:rPr>
                <w:rFonts w:hAnsi="宋体"/>
                <w:kern w:val="0"/>
                <w:sz w:val="24"/>
              </w:rPr>
              <w:t>分；</w:t>
            </w:r>
          </w:p>
          <w:p w14:paraId="5F821228">
            <w:pPr>
              <w:widowControl/>
              <w:snapToGrid w:val="0"/>
              <w:rPr>
                <w:rFonts w:hint="eastAsia" w:hAnsi="宋体"/>
                <w:kern w:val="0"/>
                <w:sz w:val="24"/>
              </w:rPr>
            </w:pPr>
            <w:r>
              <w:rPr>
                <w:rFonts w:hAnsi="宋体"/>
                <w:kern w:val="0"/>
                <w:sz w:val="24"/>
              </w:rPr>
              <w:t>上述内容提供齐全，但内容存在一处瑕疵的：</w:t>
            </w:r>
            <w:r>
              <w:rPr>
                <w:rFonts w:hint="eastAsia" w:hAnsi="宋体"/>
                <w:kern w:val="0"/>
                <w:sz w:val="24"/>
              </w:rPr>
              <w:t>3</w:t>
            </w:r>
            <w:r>
              <w:rPr>
                <w:rFonts w:hAnsi="宋体"/>
                <w:kern w:val="0"/>
                <w:sz w:val="24"/>
              </w:rPr>
              <w:t>分；</w:t>
            </w:r>
          </w:p>
          <w:p w14:paraId="1BFF6A3E">
            <w:pPr>
              <w:widowControl/>
              <w:snapToGrid w:val="0"/>
              <w:rPr>
                <w:rFonts w:hint="eastAsia" w:hAnsi="宋体"/>
                <w:kern w:val="0"/>
                <w:sz w:val="24"/>
              </w:rPr>
            </w:pPr>
            <w:r>
              <w:rPr>
                <w:rFonts w:hAnsi="宋体"/>
                <w:kern w:val="0"/>
                <w:sz w:val="24"/>
              </w:rPr>
              <w:t>上述内容提供齐全，但内容存在两处瑕疵的：</w:t>
            </w:r>
            <w:r>
              <w:rPr>
                <w:rFonts w:hint="eastAsia" w:hAnsi="宋体"/>
                <w:kern w:val="0"/>
                <w:sz w:val="24"/>
              </w:rPr>
              <w:t>1</w:t>
            </w:r>
            <w:r>
              <w:rPr>
                <w:rFonts w:hAnsi="宋体"/>
                <w:kern w:val="0"/>
                <w:sz w:val="24"/>
              </w:rPr>
              <w:t>分；</w:t>
            </w:r>
          </w:p>
          <w:p w14:paraId="309B7A9B">
            <w:pPr>
              <w:widowControl/>
              <w:snapToGrid w:val="0"/>
              <w:rPr>
                <w:kern w:val="0"/>
                <w:sz w:val="24"/>
              </w:rPr>
            </w:pPr>
            <w:r>
              <w:rPr>
                <w:rFonts w:hAnsi="宋体"/>
                <w:kern w:val="0"/>
                <w:sz w:val="24"/>
              </w:rPr>
              <w:t>其他：0分</w:t>
            </w:r>
          </w:p>
        </w:tc>
        <w:tc>
          <w:tcPr>
            <w:tcW w:w="1010" w:type="dxa"/>
            <w:vAlign w:val="center"/>
          </w:tcPr>
          <w:p w14:paraId="57BB5AFB">
            <w:pPr>
              <w:widowControl/>
              <w:snapToGrid w:val="0"/>
              <w:jc w:val="center"/>
              <w:rPr>
                <w:kern w:val="0"/>
                <w:sz w:val="24"/>
              </w:rPr>
            </w:pPr>
            <w:r>
              <w:rPr>
                <w:kern w:val="0"/>
                <w:sz w:val="24"/>
              </w:rPr>
              <w:t>5</w:t>
            </w:r>
          </w:p>
        </w:tc>
      </w:tr>
      <w:tr w14:paraId="2D05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57C02D00">
            <w:pPr>
              <w:widowControl/>
              <w:snapToGrid w:val="0"/>
              <w:jc w:val="center"/>
              <w:rPr>
                <w:kern w:val="0"/>
                <w:sz w:val="24"/>
              </w:rPr>
            </w:pPr>
            <w:r>
              <w:rPr>
                <w:kern w:val="0"/>
                <w:sz w:val="24"/>
              </w:rPr>
              <w:t>3</w:t>
            </w:r>
          </w:p>
        </w:tc>
        <w:tc>
          <w:tcPr>
            <w:tcW w:w="1655" w:type="dxa"/>
            <w:vAlign w:val="center"/>
          </w:tcPr>
          <w:p w14:paraId="028B3C22">
            <w:pPr>
              <w:widowControl/>
              <w:snapToGrid w:val="0"/>
              <w:jc w:val="center"/>
              <w:rPr>
                <w:kern w:val="0"/>
                <w:sz w:val="24"/>
              </w:rPr>
            </w:pPr>
            <w:r>
              <w:rPr>
                <w:rFonts w:hAnsi="宋体"/>
                <w:sz w:val="24"/>
              </w:rPr>
              <w:t>关键部件质量评价</w:t>
            </w:r>
          </w:p>
        </w:tc>
        <w:tc>
          <w:tcPr>
            <w:tcW w:w="7087" w:type="dxa"/>
            <w:vAlign w:val="center"/>
          </w:tcPr>
          <w:p w14:paraId="328EA3BE">
            <w:pPr>
              <w:widowControl/>
              <w:snapToGrid w:val="0"/>
              <w:rPr>
                <w:kern w:val="0"/>
                <w:sz w:val="24"/>
              </w:rPr>
            </w:pPr>
            <w:r>
              <w:rPr>
                <w:rFonts w:hAnsi="宋体"/>
                <w:kern w:val="0"/>
                <w:sz w:val="24"/>
              </w:rPr>
              <w:t>针对本项目</w:t>
            </w:r>
            <w:r>
              <w:rPr>
                <w:rFonts w:hAnsi="宋体"/>
                <w:bCs/>
                <w:sz w:val="24"/>
              </w:rPr>
              <w:t>所投产品的</w:t>
            </w:r>
            <w:r>
              <w:rPr>
                <w:rFonts w:hAnsi="宋体"/>
                <w:kern w:val="0"/>
                <w:sz w:val="24"/>
              </w:rPr>
              <w:t>关键部件品质先进、稳定性、安全性、耐用性进行描述</w:t>
            </w:r>
          </w:p>
          <w:p w14:paraId="252C7D21">
            <w:pPr>
              <w:widowControl/>
              <w:snapToGrid w:val="0"/>
              <w:rPr>
                <w:rFonts w:hint="eastAsia" w:hAnsi="宋体"/>
                <w:kern w:val="0"/>
                <w:sz w:val="24"/>
              </w:rPr>
            </w:pPr>
            <w:r>
              <w:rPr>
                <w:rFonts w:hAnsi="宋体"/>
                <w:kern w:val="0"/>
                <w:sz w:val="24"/>
              </w:rPr>
              <w:t>关键部件品质高，无瑕疵：5分；</w:t>
            </w:r>
          </w:p>
          <w:p w14:paraId="36C921F2">
            <w:pPr>
              <w:widowControl/>
              <w:snapToGrid w:val="0"/>
              <w:rPr>
                <w:rFonts w:hint="eastAsia" w:hAnsi="宋体"/>
                <w:kern w:val="0"/>
                <w:sz w:val="24"/>
              </w:rPr>
            </w:pPr>
            <w:r>
              <w:rPr>
                <w:rFonts w:hAnsi="宋体"/>
                <w:kern w:val="0"/>
                <w:sz w:val="24"/>
              </w:rPr>
              <w:t>上述内容提供齐全，但内容存在一处瑕疵的：3分；</w:t>
            </w:r>
          </w:p>
          <w:p w14:paraId="5D281B47">
            <w:pPr>
              <w:widowControl/>
              <w:snapToGrid w:val="0"/>
              <w:rPr>
                <w:rFonts w:hint="eastAsia" w:hAnsi="宋体"/>
                <w:kern w:val="0"/>
                <w:sz w:val="24"/>
              </w:rPr>
            </w:pPr>
            <w:r>
              <w:rPr>
                <w:rFonts w:hAnsi="宋体"/>
                <w:kern w:val="0"/>
                <w:sz w:val="24"/>
              </w:rPr>
              <w:t>上述内容提供齐全，但内容存在两处瑕疵的：1分；</w:t>
            </w:r>
          </w:p>
          <w:p w14:paraId="66AB4EE1">
            <w:pPr>
              <w:widowControl/>
              <w:snapToGrid w:val="0"/>
              <w:rPr>
                <w:sz w:val="24"/>
              </w:rPr>
            </w:pPr>
            <w:r>
              <w:rPr>
                <w:rFonts w:hAnsi="宋体"/>
                <w:kern w:val="0"/>
                <w:sz w:val="24"/>
              </w:rPr>
              <w:t>其他：0分</w:t>
            </w:r>
          </w:p>
        </w:tc>
        <w:tc>
          <w:tcPr>
            <w:tcW w:w="1010" w:type="dxa"/>
            <w:vAlign w:val="center"/>
          </w:tcPr>
          <w:p w14:paraId="54FDF0A5">
            <w:pPr>
              <w:widowControl/>
              <w:snapToGrid w:val="0"/>
              <w:jc w:val="center"/>
              <w:rPr>
                <w:kern w:val="0"/>
                <w:sz w:val="24"/>
              </w:rPr>
            </w:pPr>
            <w:r>
              <w:rPr>
                <w:kern w:val="0"/>
                <w:sz w:val="24"/>
              </w:rPr>
              <w:t>5</w:t>
            </w:r>
          </w:p>
        </w:tc>
      </w:tr>
      <w:tr w14:paraId="0EBD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4FDBB0D9">
            <w:pPr>
              <w:widowControl/>
              <w:snapToGrid w:val="0"/>
              <w:jc w:val="center"/>
              <w:rPr>
                <w:kern w:val="0"/>
                <w:sz w:val="24"/>
              </w:rPr>
            </w:pPr>
            <w:r>
              <w:rPr>
                <w:kern w:val="0"/>
                <w:sz w:val="24"/>
              </w:rPr>
              <w:t>4</w:t>
            </w:r>
          </w:p>
        </w:tc>
        <w:tc>
          <w:tcPr>
            <w:tcW w:w="1655" w:type="dxa"/>
            <w:vAlign w:val="center"/>
          </w:tcPr>
          <w:p w14:paraId="3A1C4A07">
            <w:pPr>
              <w:widowControl/>
              <w:snapToGrid w:val="0"/>
              <w:jc w:val="center"/>
              <w:rPr>
                <w:rFonts w:hint="eastAsia" w:hAnsi="宋体"/>
                <w:sz w:val="24"/>
              </w:rPr>
            </w:pPr>
            <w:r>
              <w:rPr>
                <w:rFonts w:hAnsi="宋体"/>
                <w:sz w:val="24"/>
              </w:rPr>
              <w:t>实施方案</w:t>
            </w:r>
          </w:p>
        </w:tc>
        <w:tc>
          <w:tcPr>
            <w:tcW w:w="7087" w:type="dxa"/>
            <w:vAlign w:val="center"/>
          </w:tcPr>
          <w:p w14:paraId="6A50B62C">
            <w:pPr>
              <w:widowControl/>
              <w:snapToGrid w:val="0"/>
              <w:rPr>
                <w:rFonts w:hint="eastAsia" w:hAnsi="宋体"/>
                <w:kern w:val="0"/>
                <w:sz w:val="24"/>
              </w:rPr>
            </w:pPr>
            <w:r>
              <w:rPr>
                <w:rFonts w:hAnsi="宋体"/>
                <w:kern w:val="0"/>
                <w:sz w:val="24"/>
              </w:rPr>
              <w:t>针对本项目提供切实可行的配送、交货、安装、调试、验收方案并进行描述</w:t>
            </w:r>
          </w:p>
          <w:p w14:paraId="3569A8B3">
            <w:pPr>
              <w:widowControl/>
              <w:snapToGrid w:val="0"/>
              <w:rPr>
                <w:rFonts w:hint="eastAsia" w:hAnsi="宋体"/>
                <w:kern w:val="0"/>
                <w:sz w:val="24"/>
              </w:rPr>
            </w:pPr>
            <w:r>
              <w:rPr>
                <w:rFonts w:hAnsi="宋体"/>
                <w:kern w:val="0"/>
                <w:sz w:val="24"/>
              </w:rPr>
              <w:t>方案明确完整，针对性、课操作性强，无瑕疵：5分；</w:t>
            </w:r>
          </w:p>
          <w:p w14:paraId="3179B864">
            <w:pPr>
              <w:widowControl/>
              <w:snapToGrid w:val="0"/>
              <w:rPr>
                <w:rFonts w:hint="eastAsia" w:hAnsi="宋体"/>
                <w:kern w:val="0"/>
                <w:sz w:val="24"/>
              </w:rPr>
            </w:pPr>
            <w:r>
              <w:rPr>
                <w:rFonts w:hAnsi="宋体"/>
                <w:kern w:val="0"/>
                <w:sz w:val="24"/>
              </w:rPr>
              <w:t>方案满足项目要求，但内容存在一处瑕疵的：3分；</w:t>
            </w:r>
          </w:p>
          <w:p w14:paraId="25A3943E">
            <w:pPr>
              <w:widowControl/>
              <w:snapToGrid w:val="0"/>
              <w:rPr>
                <w:rFonts w:hint="eastAsia" w:hAnsi="宋体"/>
                <w:kern w:val="0"/>
                <w:sz w:val="24"/>
              </w:rPr>
            </w:pPr>
            <w:r>
              <w:rPr>
                <w:rFonts w:hAnsi="宋体"/>
                <w:kern w:val="0"/>
                <w:sz w:val="24"/>
              </w:rPr>
              <w:t>方案满足项目要求，但内容存在两处瑕疵的：1分；</w:t>
            </w:r>
          </w:p>
          <w:p w14:paraId="0F7AE60B">
            <w:pPr>
              <w:widowControl/>
              <w:snapToGrid w:val="0"/>
              <w:rPr>
                <w:rFonts w:hint="eastAsia" w:hAnsi="宋体"/>
                <w:kern w:val="0"/>
                <w:sz w:val="24"/>
              </w:rPr>
            </w:pPr>
            <w:r>
              <w:rPr>
                <w:rFonts w:hAnsi="宋体"/>
                <w:kern w:val="0"/>
                <w:sz w:val="24"/>
              </w:rPr>
              <w:t>其他：0分</w:t>
            </w:r>
          </w:p>
        </w:tc>
        <w:tc>
          <w:tcPr>
            <w:tcW w:w="1010" w:type="dxa"/>
            <w:vAlign w:val="center"/>
          </w:tcPr>
          <w:p w14:paraId="78D7ED77">
            <w:pPr>
              <w:widowControl/>
              <w:snapToGrid w:val="0"/>
              <w:jc w:val="center"/>
              <w:rPr>
                <w:kern w:val="0"/>
                <w:sz w:val="24"/>
              </w:rPr>
            </w:pPr>
            <w:r>
              <w:rPr>
                <w:kern w:val="0"/>
                <w:sz w:val="24"/>
              </w:rPr>
              <w:t>5</w:t>
            </w:r>
          </w:p>
        </w:tc>
      </w:tr>
      <w:tr w14:paraId="40D3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noWrap/>
            <w:vAlign w:val="center"/>
          </w:tcPr>
          <w:p w14:paraId="2385B748">
            <w:pPr>
              <w:widowControl/>
              <w:snapToGrid w:val="0"/>
              <w:jc w:val="center"/>
              <w:rPr>
                <w:rFonts w:hint="eastAsia" w:ascii="宋体" w:hAnsi="宋体"/>
                <w:kern w:val="0"/>
                <w:sz w:val="24"/>
              </w:rPr>
            </w:pPr>
            <w:r>
              <w:rPr>
                <w:rFonts w:ascii="宋体" w:hAnsi="宋体"/>
                <w:kern w:val="0"/>
                <w:sz w:val="24"/>
              </w:rPr>
              <w:t>5</w:t>
            </w:r>
          </w:p>
        </w:tc>
        <w:tc>
          <w:tcPr>
            <w:tcW w:w="1655" w:type="dxa"/>
            <w:vAlign w:val="center"/>
          </w:tcPr>
          <w:p w14:paraId="5BD518ED">
            <w:pPr>
              <w:widowControl/>
              <w:snapToGrid w:val="0"/>
              <w:jc w:val="center"/>
              <w:rPr>
                <w:rFonts w:hint="eastAsia" w:ascii="宋体" w:hAnsi="宋体"/>
                <w:kern w:val="0"/>
                <w:sz w:val="24"/>
              </w:rPr>
            </w:pPr>
            <w:r>
              <w:rPr>
                <w:rFonts w:ascii="宋体" w:hAnsi="宋体"/>
                <w:kern w:val="0"/>
                <w:sz w:val="24"/>
              </w:rPr>
              <w:t>样品评价</w:t>
            </w:r>
          </w:p>
        </w:tc>
        <w:tc>
          <w:tcPr>
            <w:tcW w:w="7087" w:type="dxa"/>
            <w:vAlign w:val="center"/>
          </w:tcPr>
          <w:p w14:paraId="192A18C9">
            <w:pPr>
              <w:widowControl/>
              <w:snapToGrid w:val="0"/>
              <w:rPr>
                <w:rFonts w:hint="eastAsia" w:ascii="宋体" w:hAnsi="宋体"/>
                <w:kern w:val="0"/>
                <w:sz w:val="24"/>
              </w:rPr>
            </w:pPr>
            <w:r>
              <w:rPr>
                <w:rFonts w:ascii="宋体" w:hAnsi="宋体"/>
                <w:kern w:val="0"/>
                <w:sz w:val="24"/>
              </w:rPr>
              <w:t>评审委员会针对投标人提供的</w:t>
            </w:r>
            <w:r>
              <w:rPr>
                <w:rFonts w:hint="eastAsia" w:ascii="宋体" w:hAnsi="宋体"/>
                <w:kern w:val="0"/>
                <w:sz w:val="24"/>
              </w:rPr>
              <w:t>材质小样</w:t>
            </w:r>
            <w:r>
              <w:rPr>
                <w:rFonts w:ascii="宋体" w:hAnsi="宋体"/>
                <w:kern w:val="0"/>
                <w:sz w:val="24"/>
              </w:rPr>
              <w:t>进行评价，包括加工工艺、整体及关键部件的安全性稳定性牢固性、对采购需求的响应程度进行评价</w:t>
            </w:r>
          </w:p>
          <w:p w14:paraId="7F05A4F1">
            <w:pPr>
              <w:widowControl/>
              <w:snapToGrid w:val="0"/>
              <w:rPr>
                <w:rFonts w:hint="eastAsia" w:ascii="宋体" w:hAnsi="宋体"/>
                <w:sz w:val="24"/>
              </w:rPr>
            </w:pPr>
            <w:r>
              <w:rPr>
                <w:kern w:val="0"/>
                <w:sz w:val="24"/>
              </w:rPr>
              <w:t>材质质量优良，外观无缺陷，加工工艺、细节处理好，不存在瑕疵</w:t>
            </w:r>
            <w:r>
              <w:rPr>
                <w:rFonts w:ascii="宋体" w:hAnsi="宋体"/>
                <w:sz w:val="24"/>
              </w:rPr>
              <w:t>：5分；</w:t>
            </w:r>
          </w:p>
          <w:p w14:paraId="1695AE29">
            <w:pPr>
              <w:widowControl/>
              <w:snapToGrid w:val="0"/>
              <w:rPr>
                <w:rFonts w:hint="eastAsia" w:hAnsi="宋体"/>
                <w:kern w:val="0"/>
                <w:sz w:val="24"/>
              </w:rPr>
            </w:pPr>
            <w:r>
              <w:rPr>
                <w:rFonts w:hAnsi="宋体"/>
                <w:kern w:val="0"/>
                <w:sz w:val="24"/>
              </w:rPr>
              <w:t>样品满足项目要求，但内容存在一处瑕疵的：3分；</w:t>
            </w:r>
          </w:p>
          <w:p w14:paraId="07471112">
            <w:pPr>
              <w:widowControl/>
              <w:snapToGrid w:val="0"/>
              <w:rPr>
                <w:rFonts w:hint="eastAsia" w:hAnsi="宋体"/>
                <w:kern w:val="0"/>
                <w:sz w:val="24"/>
              </w:rPr>
            </w:pPr>
            <w:r>
              <w:rPr>
                <w:rFonts w:hAnsi="宋体"/>
                <w:kern w:val="0"/>
                <w:sz w:val="24"/>
              </w:rPr>
              <w:t>样品满足项目要求，但内容存在两处瑕疵的：1分；</w:t>
            </w:r>
          </w:p>
          <w:p w14:paraId="4C669F87">
            <w:pPr>
              <w:widowControl/>
              <w:snapToGrid w:val="0"/>
              <w:rPr>
                <w:rFonts w:hint="eastAsia" w:ascii="宋体" w:hAnsi="宋体"/>
                <w:sz w:val="24"/>
              </w:rPr>
            </w:pPr>
            <w:r>
              <w:rPr>
                <w:rFonts w:hAnsi="宋体"/>
                <w:kern w:val="0"/>
                <w:sz w:val="24"/>
              </w:rPr>
              <w:t>其他：0分</w:t>
            </w:r>
          </w:p>
        </w:tc>
        <w:tc>
          <w:tcPr>
            <w:tcW w:w="1010" w:type="dxa"/>
            <w:vAlign w:val="center"/>
          </w:tcPr>
          <w:p w14:paraId="1802DC88">
            <w:pPr>
              <w:widowControl/>
              <w:snapToGrid w:val="0"/>
              <w:jc w:val="center"/>
              <w:rPr>
                <w:rFonts w:hint="eastAsia" w:ascii="宋体" w:hAnsi="宋体"/>
                <w:kern w:val="0"/>
                <w:sz w:val="24"/>
              </w:rPr>
            </w:pPr>
            <w:r>
              <w:rPr>
                <w:rFonts w:ascii="宋体" w:hAnsi="宋体"/>
                <w:kern w:val="0"/>
                <w:sz w:val="24"/>
              </w:rPr>
              <w:t>5</w:t>
            </w:r>
          </w:p>
        </w:tc>
      </w:tr>
      <w:tr w14:paraId="3F7F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08" w:type="dxa"/>
            <w:noWrap/>
            <w:vAlign w:val="center"/>
          </w:tcPr>
          <w:p w14:paraId="7A1D8C89">
            <w:pPr>
              <w:widowControl/>
              <w:snapToGrid w:val="0"/>
              <w:jc w:val="center"/>
              <w:rPr>
                <w:kern w:val="0"/>
                <w:sz w:val="24"/>
              </w:rPr>
            </w:pPr>
            <w:r>
              <w:rPr>
                <w:kern w:val="0"/>
                <w:sz w:val="24"/>
              </w:rPr>
              <w:t>6</w:t>
            </w:r>
          </w:p>
        </w:tc>
        <w:tc>
          <w:tcPr>
            <w:tcW w:w="1655" w:type="dxa"/>
            <w:vAlign w:val="center"/>
          </w:tcPr>
          <w:p w14:paraId="5AA56F96">
            <w:pPr>
              <w:widowControl/>
              <w:snapToGrid w:val="0"/>
              <w:jc w:val="center"/>
              <w:rPr>
                <w:sz w:val="24"/>
              </w:rPr>
            </w:pPr>
            <w:r>
              <w:rPr>
                <w:rFonts w:hAnsi="宋体"/>
                <w:sz w:val="24"/>
              </w:rPr>
              <w:t>绿色供应链管理评价</w:t>
            </w:r>
          </w:p>
        </w:tc>
        <w:tc>
          <w:tcPr>
            <w:tcW w:w="7087" w:type="dxa"/>
            <w:vAlign w:val="center"/>
          </w:tcPr>
          <w:p w14:paraId="17B6A53C">
            <w:pPr>
              <w:widowControl/>
              <w:snapToGrid w:val="0"/>
              <w:rPr>
                <w:sz w:val="24"/>
              </w:rPr>
            </w:pPr>
            <w:r>
              <w:rPr>
                <w:rFonts w:hAnsi="宋体"/>
                <w:sz w:val="24"/>
              </w:rPr>
              <w:t>绿色供应链管理先进、效果显著且提供证明材料得</w:t>
            </w:r>
            <w:r>
              <w:rPr>
                <w:sz w:val="24"/>
              </w:rPr>
              <w:t>1</w:t>
            </w:r>
            <w:r>
              <w:rPr>
                <w:rFonts w:hAnsi="宋体"/>
                <w:sz w:val="24"/>
              </w:rPr>
              <w:t>分；实施绿色供应链管理得</w:t>
            </w:r>
            <w:r>
              <w:rPr>
                <w:sz w:val="24"/>
              </w:rPr>
              <w:t>0.5</w:t>
            </w:r>
            <w:r>
              <w:rPr>
                <w:rFonts w:hAnsi="宋体"/>
                <w:sz w:val="24"/>
              </w:rPr>
              <w:t>分；其他不得分</w:t>
            </w:r>
          </w:p>
        </w:tc>
        <w:tc>
          <w:tcPr>
            <w:tcW w:w="1010" w:type="dxa"/>
            <w:vAlign w:val="center"/>
          </w:tcPr>
          <w:p w14:paraId="54EDBD2C">
            <w:pPr>
              <w:widowControl/>
              <w:snapToGrid w:val="0"/>
              <w:jc w:val="center"/>
              <w:rPr>
                <w:kern w:val="0"/>
                <w:sz w:val="24"/>
              </w:rPr>
            </w:pPr>
            <w:r>
              <w:rPr>
                <w:kern w:val="0"/>
                <w:sz w:val="24"/>
              </w:rPr>
              <w:t>1</w:t>
            </w:r>
          </w:p>
        </w:tc>
      </w:tr>
      <w:tr w14:paraId="59ED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noWrap/>
            <w:vAlign w:val="center"/>
          </w:tcPr>
          <w:p w14:paraId="0A2F2296">
            <w:pPr>
              <w:widowControl/>
              <w:snapToGrid w:val="0"/>
              <w:jc w:val="center"/>
              <w:rPr>
                <w:rFonts w:hint="eastAsia" w:ascii="宋体" w:hAnsi="宋体"/>
                <w:kern w:val="0"/>
                <w:sz w:val="24"/>
              </w:rPr>
            </w:pPr>
            <w:r>
              <w:rPr>
                <w:rFonts w:ascii="宋体" w:hAnsi="宋体"/>
                <w:kern w:val="0"/>
                <w:sz w:val="24"/>
              </w:rPr>
              <w:t>合计</w:t>
            </w:r>
          </w:p>
        </w:tc>
        <w:tc>
          <w:tcPr>
            <w:tcW w:w="1010" w:type="dxa"/>
            <w:vAlign w:val="center"/>
          </w:tcPr>
          <w:p w14:paraId="4D4E8FC3">
            <w:pPr>
              <w:widowControl/>
              <w:snapToGrid w:val="0"/>
              <w:jc w:val="center"/>
              <w:rPr>
                <w:rFonts w:hint="eastAsia" w:ascii="宋体" w:hAnsi="宋体"/>
                <w:kern w:val="0"/>
                <w:sz w:val="24"/>
              </w:rPr>
            </w:pPr>
            <w:r>
              <w:rPr>
                <w:rFonts w:ascii="宋体" w:hAnsi="宋体"/>
                <w:kern w:val="0"/>
                <w:sz w:val="24"/>
              </w:rPr>
              <w:t>100</w:t>
            </w:r>
          </w:p>
        </w:tc>
      </w:tr>
      <w:tr w14:paraId="3B58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0" w:type="dxa"/>
            <w:gridSpan w:val="4"/>
            <w:noWrap/>
            <w:vAlign w:val="center"/>
          </w:tcPr>
          <w:p w14:paraId="19826B39">
            <w:pPr>
              <w:widowControl/>
              <w:snapToGrid w:val="0"/>
              <w:rPr>
                <w:rFonts w:hint="eastAsia" w:ascii="宋体" w:hAnsi="宋体"/>
                <w:b/>
                <w:kern w:val="0"/>
                <w:sz w:val="24"/>
              </w:rPr>
            </w:pPr>
            <w:r>
              <w:rPr>
                <w:rFonts w:ascii="宋体" w:hAnsi="宋体"/>
                <w:b/>
                <w:kern w:val="0"/>
                <w:sz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427D968B">
      <w:pPr>
        <w:spacing w:line="360" w:lineRule="auto"/>
        <w:ind w:firstLine="448" w:firstLineChars="200"/>
        <w:outlineLvl w:val="0"/>
        <w:rPr>
          <w:rFonts w:hint="eastAsia" w:asciiTheme="minorEastAsia" w:hAnsiTheme="minorEastAsia" w:eastAsiaTheme="minorEastAsia"/>
          <w:sz w:val="24"/>
        </w:rPr>
      </w:pPr>
    </w:p>
    <w:p w14:paraId="670523DE">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四、投标文件内容要求</w:t>
      </w:r>
    </w:p>
    <w:p w14:paraId="4B3DDF87">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（一）</w:t>
      </w:r>
      <w:r>
        <w:rPr>
          <w:rFonts w:asciiTheme="minorEastAsia" w:hAnsiTheme="minorEastAsia" w:eastAsiaTheme="minorEastAsia"/>
          <w:sz w:val="24"/>
        </w:rPr>
        <w:t>投标人须按照《投标须知》“C 投标文件的编制”中的相关要求编制投标文件</w:t>
      </w:r>
      <w:r>
        <w:rPr>
          <w:rFonts w:hint="eastAsia" w:asciiTheme="minorEastAsia" w:hAnsiTheme="minorEastAsia" w:eastAsiaTheme="minorEastAsia"/>
          <w:sz w:val="24"/>
        </w:rPr>
        <w:t>。</w:t>
      </w:r>
    </w:p>
    <w:p w14:paraId="1FB51CC1">
      <w:pPr>
        <w:spacing w:line="360" w:lineRule="auto"/>
        <w:ind w:firstLine="448" w:firstLineChars="200"/>
        <w:outlineLvl w:val="0"/>
        <w:rPr>
          <w:rFonts w:hint="eastAsia" w:asciiTheme="minorEastAsia" w:hAnsiTheme="minorEastAsia" w:eastAsiaTheme="minorEastAsia"/>
          <w:sz w:val="24"/>
        </w:rPr>
      </w:pPr>
      <w:r>
        <w:rPr>
          <w:rFonts w:hint="eastAsia" w:asciiTheme="minorEastAsia" w:hAnsiTheme="minorEastAsia" w:eastAsiaTheme="minorEastAsia"/>
          <w:sz w:val="24"/>
        </w:rPr>
        <w:t>（二）</w:t>
      </w:r>
      <w:r>
        <w:rPr>
          <w:rFonts w:asciiTheme="minorEastAsia" w:hAnsiTheme="minorEastAsia" w:eastAsiaTheme="minorEastAsia"/>
          <w:sz w:val="24"/>
        </w:rPr>
        <w:t>投标文件</w:t>
      </w:r>
      <w:r>
        <w:rPr>
          <w:rFonts w:hint="eastAsia" w:asciiTheme="minorEastAsia" w:hAnsiTheme="minorEastAsia" w:eastAsiaTheme="minorEastAsia"/>
          <w:sz w:val="24"/>
        </w:rPr>
        <w:t>格式参照第五部分“投标文件格式”。</w:t>
      </w:r>
    </w:p>
    <w:p w14:paraId="021CE25F">
      <w:pPr>
        <w:spacing w:line="360" w:lineRule="auto"/>
        <w:ind w:firstLine="448" w:firstLineChars="200"/>
        <w:outlineLvl w:val="0"/>
        <w:rPr>
          <w:rFonts w:hint="eastAsia" w:asciiTheme="minorEastAsia" w:hAnsiTheme="minorEastAsia" w:eastAsiaTheme="minorEastAsia"/>
          <w:color w:val="FF0000"/>
          <w:sz w:val="24"/>
        </w:rPr>
      </w:pPr>
    </w:p>
    <w:p w14:paraId="29250A37">
      <w:pPr>
        <w:spacing w:line="360" w:lineRule="auto"/>
        <w:jc w:val="center"/>
        <w:rPr>
          <w:rFonts w:hint="eastAsia" w:asciiTheme="minorEastAsia" w:hAnsiTheme="minorEastAsia" w:eastAsiaTheme="minorEastAsia"/>
          <w:b/>
          <w:sz w:val="24"/>
        </w:rPr>
        <w:sectPr>
          <w:footerReference r:id="rId4" w:type="default"/>
          <w:pgSz w:w="11906" w:h="16838"/>
          <w:pgMar w:top="1440" w:right="1797" w:bottom="1440" w:left="1797" w:header="851" w:footer="992" w:gutter="0"/>
          <w:pgNumType w:start="1"/>
          <w:cols w:space="425" w:num="1"/>
          <w:docGrid w:type="linesAndChars" w:linePitch="285" w:charSpace="-3449"/>
        </w:sectPr>
      </w:pPr>
    </w:p>
    <w:p w14:paraId="0D05A033">
      <w:pPr>
        <w:spacing w:line="360" w:lineRule="auto"/>
        <w:jc w:val="center"/>
        <w:rPr>
          <w:rFonts w:hint="eastAsia" w:asciiTheme="minorEastAsia" w:hAnsiTheme="minorEastAsia" w:eastAsiaTheme="minorEastAsia"/>
          <w:b/>
          <w:sz w:val="24"/>
        </w:rPr>
      </w:pPr>
      <w:r>
        <w:rPr>
          <w:rFonts w:asciiTheme="minorEastAsia" w:hAnsiTheme="minorEastAsia" w:eastAsiaTheme="minorEastAsia"/>
          <w:b/>
          <w:sz w:val="24"/>
        </w:rPr>
        <w:t>项目需求书</w:t>
      </w:r>
    </w:p>
    <w:p w14:paraId="2BDF8232">
      <w:pPr>
        <w:spacing w:line="360" w:lineRule="auto"/>
        <w:ind w:firstLine="448" w:firstLineChars="200"/>
        <w:rPr>
          <w:rFonts w:hint="eastAsia" w:ascii="宋体" w:hAnsi="宋体"/>
          <w:b/>
          <w:sz w:val="24"/>
        </w:rPr>
      </w:pPr>
      <w:r>
        <w:rPr>
          <w:rFonts w:hint="eastAsia" w:ascii="宋体" w:hAnsi="宋体"/>
          <w:b/>
          <w:sz w:val="24"/>
        </w:rPr>
        <w:t>一、项目背景</w:t>
      </w:r>
    </w:p>
    <w:p w14:paraId="38927E73">
      <w:pPr>
        <w:spacing w:line="360" w:lineRule="auto"/>
        <w:ind w:firstLine="448" w:firstLineChars="200"/>
        <w:rPr>
          <w:rFonts w:hint="eastAsia" w:ascii="宋体" w:hAnsi="宋体"/>
          <w:sz w:val="24"/>
        </w:rPr>
      </w:pPr>
      <w:r>
        <w:rPr>
          <w:rFonts w:hint="eastAsia" w:ascii="宋体" w:hAnsi="宋体" w:cs="宋体"/>
          <w:iCs/>
          <w:color w:val="000000"/>
          <w:sz w:val="24"/>
        </w:rPr>
        <w:t>2026年天津外国语大学附属高新区华苑外国语学校将开设高中年级，同时开设高中年级住宿，根据校园餐“复建食堂、能开尽开”的工作要求，切实做好住宿学生供餐保障，学校计划启动开办食堂，现需采购一批食堂设备。</w:t>
      </w:r>
    </w:p>
    <w:p w14:paraId="6709C3CA">
      <w:pPr>
        <w:spacing w:line="360" w:lineRule="auto"/>
        <w:ind w:firstLine="448" w:firstLineChars="200"/>
        <w:rPr>
          <w:b/>
          <w:sz w:val="24"/>
        </w:rPr>
      </w:pPr>
      <w:r>
        <w:rPr>
          <w:rFonts w:hint="eastAsia"/>
          <w:sz w:val="24"/>
        </w:rPr>
        <w:t>本项目所属行业：</w:t>
      </w:r>
      <w:r>
        <w:rPr>
          <w:rFonts w:hint="eastAsia"/>
          <w:b/>
          <w:sz w:val="24"/>
        </w:rPr>
        <w:t>工业。</w:t>
      </w:r>
    </w:p>
    <w:p w14:paraId="7CA8F731">
      <w:pPr>
        <w:spacing w:line="360" w:lineRule="auto"/>
        <w:ind w:firstLine="448" w:firstLineChars="200"/>
        <w:rPr>
          <w:rFonts w:hint="eastAsia" w:ascii="宋体" w:hAnsi="宋体"/>
          <w:b/>
          <w:sz w:val="24"/>
        </w:rPr>
      </w:pPr>
      <w:r>
        <w:rPr>
          <w:rFonts w:hint="eastAsia" w:ascii="宋体" w:hAnsi="宋体"/>
          <w:b/>
          <w:sz w:val="24"/>
        </w:rPr>
        <w:t>二、技术要求</w:t>
      </w:r>
    </w:p>
    <w:p w14:paraId="792018B2">
      <w:pPr>
        <w:spacing w:line="360" w:lineRule="auto"/>
        <w:ind w:firstLine="448" w:firstLineChars="200"/>
        <w:rPr>
          <w:rFonts w:hint="eastAsia" w:ascii="宋体" w:hAnsi="宋体"/>
          <w:sz w:val="24"/>
        </w:rPr>
      </w:pPr>
      <w:r>
        <w:rPr>
          <w:rFonts w:hint="eastAsia" w:ascii="宋体" w:hAnsi="宋体"/>
          <w:sz w:val="24"/>
        </w:rPr>
        <w:t>第一包：</w:t>
      </w:r>
    </w:p>
    <w:tbl>
      <w:tblPr>
        <w:tblStyle w:val="22"/>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18"/>
        <w:gridCol w:w="6237"/>
        <w:gridCol w:w="709"/>
        <w:gridCol w:w="850"/>
      </w:tblGrid>
      <w:tr w14:paraId="141A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709" w:type="dxa"/>
            <w:vMerge w:val="restart"/>
            <w:noWrap/>
            <w:vAlign w:val="center"/>
          </w:tcPr>
          <w:p w14:paraId="5F605548">
            <w:pPr>
              <w:widowControl/>
              <w:jc w:val="center"/>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xml:space="preserve">序号 </w:t>
            </w:r>
          </w:p>
        </w:tc>
        <w:tc>
          <w:tcPr>
            <w:tcW w:w="1418" w:type="dxa"/>
            <w:vMerge w:val="restart"/>
            <w:vAlign w:val="center"/>
          </w:tcPr>
          <w:p w14:paraId="0DB4854C">
            <w:pPr>
              <w:widowControl/>
              <w:jc w:val="center"/>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标的名称</w:t>
            </w:r>
          </w:p>
        </w:tc>
        <w:tc>
          <w:tcPr>
            <w:tcW w:w="6237" w:type="dxa"/>
            <w:vMerge w:val="restart"/>
            <w:vAlign w:val="center"/>
          </w:tcPr>
          <w:p w14:paraId="616A7BCA">
            <w:pPr>
              <w:widowControl/>
              <w:jc w:val="center"/>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技术要求</w:t>
            </w:r>
          </w:p>
        </w:tc>
        <w:tc>
          <w:tcPr>
            <w:tcW w:w="709" w:type="dxa"/>
            <w:vMerge w:val="restart"/>
            <w:noWrap/>
            <w:vAlign w:val="center"/>
          </w:tcPr>
          <w:p w14:paraId="4D1BE3A7">
            <w:pPr>
              <w:widowControl/>
              <w:jc w:val="center"/>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单位</w:t>
            </w:r>
          </w:p>
        </w:tc>
        <w:tc>
          <w:tcPr>
            <w:tcW w:w="850" w:type="dxa"/>
            <w:vMerge w:val="restart"/>
            <w:noWrap/>
            <w:vAlign w:val="center"/>
          </w:tcPr>
          <w:p w14:paraId="41F94D64">
            <w:pPr>
              <w:widowControl/>
              <w:jc w:val="center"/>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数量</w:t>
            </w:r>
          </w:p>
        </w:tc>
      </w:tr>
      <w:tr w14:paraId="3321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09" w:type="dxa"/>
            <w:vMerge w:val="continue"/>
            <w:vAlign w:val="center"/>
          </w:tcPr>
          <w:p w14:paraId="651164B4">
            <w:pPr>
              <w:widowControl/>
              <w:jc w:val="left"/>
              <w:rPr>
                <w:rFonts w:hint="eastAsia" w:cs="Tahoma" w:asciiTheme="minorEastAsia" w:hAnsiTheme="minorEastAsia" w:eastAsiaTheme="minorEastAsia"/>
                <w:kern w:val="0"/>
                <w:sz w:val="24"/>
                <w:szCs w:val="24"/>
                <w:highlight w:val="none"/>
              </w:rPr>
            </w:pPr>
          </w:p>
        </w:tc>
        <w:tc>
          <w:tcPr>
            <w:tcW w:w="1418" w:type="dxa"/>
            <w:vMerge w:val="continue"/>
            <w:vAlign w:val="center"/>
          </w:tcPr>
          <w:p w14:paraId="675135C3">
            <w:pPr>
              <w:widowControl/>
              <w:jc w:val="left"/>
              <w:rPr>
                <w:rFonts w:hint="eastAsia" w:cs="Tahoma" w:asciiTheme="minorEastAsia" w:hAnsiTheme="minorEastAsia" w:eastAsiaTheme="minorEastAsia"/>
                <w:kern w:val="0"/>
                <w:sz w:val="24"/>
                <w:szCs w:val="24"/>
                <w:highlight w:val="none"/>
              </w:rPr>
            </w:pPr>
          </w:p>
        </w:tc>
        <w:tc>
          <w:tcPr>
            <w:tcW w:w="6237" w:type="dxa"/>
            <w:vMerge w:val="continue"/>
            <w:vAlign w:val="center"/>
          </w:tcPr>
          <w:p w14:paraId="31887B04">
            <w:pPr>
              <w:widowControl/>
              <w:jc w:val="left"/>
              <w:rPr>
                <w:rFonts w:hint="eastAsia" w:cs="Tahoma" w:asciiTheme="minorEastAsia" w:hAnsiTheme="minorEastAsia" w:eastAsiaTheme="minorEastAsia"/>
                <w:kern w:val="0"/>
                <w:sz w:val="24"/>
                <w:szCs w:val="24"/>
                <w:highlight w:val="none"/>
              </w:rPr>
            </w:pPr>
          </w:p>
        </w:tc>
        <w:tc>
          <w:tcPr>
            <w:tcW w:w="709" w:type="dxa"/>
            <w:vMerge w:val="continue"/>
            <w:vAlign w:val="center"/>
          </w:tcPr>
          <w:p w14:paraId="5BE427FC">
            <w:pPr>
              <w:widowControl/>
              <w:jc w:val="left"/>
              <w:rPr>
                <w:rFonts w:hint="eastAsia" w:cs="Tahoma" w:asciiTheme="minorEastAsia" w:hAnsiTheme="minorEastAsia" w:eastAsiaTheme="minorEastAsia"/>
                <w:kern w:val="0"/>
                <w:sz w:val="24"/>
                <w:szCs w:val="24"/>
                <w:highlight w:val="none"/>
              </w:rPr>
            </w:pPr>
          </w:p>
        </w:tc>
        <w:tc>
          <w:tcPr>
            <w:tcW w:w="850" w:type="dxa"/>
            <w:vMerge w:val="continue"/>
            <w:vAlign w:val="center"/>
          </w:tcPr>
          <w:p w14:paraId="5ADEDF16">
            <w:pPr>
              <w:widowControl/>
              <w:jc w:val="left"/>
              <w:rPr>
                <w:rFonts w:hint="eastAsia" w:cs="Tahoma" w:asciiTheme="minorEastAsia" w:hAnsiTheme="minorEastAsia" w:eastAsiaTheme="minorEastAsia"/>
                <w:kern w:val="0"/>
                <w:sz w:val="24"/>
                <w:szCs w:val="24"/>
                <w:highlight w:val="none"/>
              </w:rPr>
            </w:pPr>
          </w:p>
        </w:tc>
      </w:tr>
      <w:tr w14:paraId="5E00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9923" w:type="dxa"/>
            <w:gridSpan w:val="5"/>
            <w:noWrap/>
            <w:vAlign w:val="center"/>
          </w:tcPr>
          <w:p w14:paraId="1EE54E7A">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地下室食堂</w:t>
            </w:r>
          </w:p>
        </w:tc>
      </w:tr>
      <w:tr w14:paraId="0A99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27" w:type="dxa"/>
            <w:gridSpan w:val="2"/>
            <w:noWrap/>
            <w:vAlign w:val="center"/>
          </w:tcPr>
          <w:p w14:paraId="5114A554">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洗消间</w:t>
            </w:r>
          </w:p>
        </w:tc>
        <w:tc>
          <w:tcPr>
            <w:tcW w:w="6237" w:type="dxa"/>
            <w:vAlign w:val="center"/>
          </w:tcPr>
          <w:p w14:paraId="20175D5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3B6378B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721AD63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31EF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709" w:type="dxa"/>
            <w:noWrap/>
            <w:vAlign w:val="center"/>
          </w:tcPr>
          <w:p w14:paraId="3688F93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3FCD8D0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保洁碗柜</w:t>
            </w:r>
          </w:p>
        </w:tc>
        <w:tc>
          <w:tcPr>
            <w:tcW w:w="6237" w:type="dxa"/>
            <w:vAlign w:val="center"/>
          </w:tcPr>
          <w:p w14:paraId="4BA8C593">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板1.2mm,底用厚304#不锈钢1.2mm做加力筋;层板采用304#不锈钢板1.2mm,柜趟门外壳采用304#不锈钢板1.2mm,门内壳采用304#不锈钢板1.2mm,板材下差不大于0.07mm，滑道为平面直角,采用吊架式铝制导轨,前后装无噪音承重滑轮.柜脚采用304#不锈钢圆脚.配可调式304#不锈钢子弹脚。</w:t>
            </w:r>
          </w:p>
        </w:tc>
        <w:tc>
          <w:tcPr>
            <w:tcW w:w="709" w:type="dxa"/>
            <w:noWrap/>
            <w:vAlign w:val="center"/>
          </w:tcPr>
          <w:p w14:paraId="24B0656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E2FFC5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54ED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400542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5BA8A93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双门消毒柜</w:t>
            </w:r>
          </w:p>
        </w:tc>
        <w:tc>
          <w:tcPr>
            <w:tcW w:w="6237" w:type="dxa"/>
            <w:vAlign w:val="center"/>
          </w:tcPr>
          <w:p w14:paraId="16A50E2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1200*600*1760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电压：220V，功率：2KW，温度：100℃～-120℃ 热风消毒。</w:t>
            </w:r>
          </w:p>
          <w:p w14:paraId="70708F66">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所用板材采用抗菌材质不锈钢板制作，无重金属污染，食品安全卫生标准符合国家标准GB4806.9-2016标准、抗菌标准依据GB/T11170-2008、YB/T4171-2020国家标准含Cu元素，对大肠杆菌、沙门氏菌抗菌率≥99%，检测合格，提供满足以上数据检测报告；投标人所投消毒柜卫生安全符合《消毒技术规范》（卫生部·2002年版）可杀灭幽门螺旋杆菌，杀灭率＞99.99%，提供满足以上数据检测报告。</w:t>
            </w:r>
          </w:p>
        </w:tc>
        <w:tc>
          <w:tcPr>
            <w:tcW w:w="709" w:type="dxa"/>
            <w:noWrap/>
            <w:vAlign w:val="center"/>
          </w:tcPr>
          <w:p w14:paraId="293A35E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9322CC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6EBB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A002B7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638F2C9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收碗车</w:t>
            </w:r>
          </w:p>
        </w:tc>
        <w:tc>
          <w:tcPr>
            <w:tcW w:w="6237" w:type="dxa"/>
            <w:vAlign w:val="center"/>
          </w:tcPr>
          <w:p w14:paraId="06AFADC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550*800*850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采用304#不锈钢拉丝板1.2mm厚，板材下差不大于0.07mm，配减震万向轮。</w:t>
            </w:r>
          </w:p>
        </w:tc>
        <w:tc>
          <w:tcPr>
            <w:tcW w:w="709" w:type="dxa"/>
            <w:noWrap/>
            <w:vAlign w:val="center"/>
          </w:tcPr>
          <w:p w14:paraId="1CAB436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14492A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r>
      <w:tr w14:paraId="646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669D81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4593B36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4E56A0C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6C63DA9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DC6F32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B88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709" w:type="dxa"/>
            <w:noWrap/>
            <w:vAlign w:val="center"/>
          </w:tcPr>
          <w:p w14:paraId="7DBEC43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1A7BAE8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集气罩</w:t>
            </w:r>
          </w:p>
        </w:tc>
        <w:tc>
          <w:tcPr>
            <w:tcW w:w="6237" w:type="dxa"/>
            <w:vAlign w:val="center"/>
          </w:tcPr>
          <w:p w14:paraId="15E364C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4400*1100*600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罩体选用304#不锈钢拉丝板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=1.2mm，全满焊型，油网选用304#不锈钢拉丝板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=1.2mm，板材下差不大于0.07mm，罩体选用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6mm钢绳吊装，钢丝绳外罩</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25mm不锈钢管，</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 xml:space="preserve">=1.2mm，每节烟罩装接油盒一个                                                                                                                                                                                                                                       </w:t>
            </w:r>
          </w:p>
        </w:tc>
        <w:tc>
          <w:tcPr>
            <w:tcW w:w="709" w:type="dxa"/>
            <w:noWrap/>
            <w:vAlign w:val="center"/>
          </w:tcPr>
          <w:p w14:paraId="4F9F250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w:t>
            </w:r>
          </w:p>
        </w:tc>
        <w:tc>
          <w:tcPr>
            <w:tcW w:w="850" w:type="dxa"/>
            <w:noWrap/>
            <w:vAlign w:val="center"/>
          </w:tcPr>
          <w:p w14:paraId="275C507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4.84</w:t>
            </w:r>
          </w:p>
        </w:tc>
      </w:tr>
      <w:tr w14:paraId="7CD8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4A874E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2D98ADDC">
            <w:pPr>
              <w:widowControl/>
              <w:jc w:val="center"/>
              <w:rPr>
                <w:rFonts w:hint="eastAsia" w:cs="Tahoma" w:asciiTheme="minorEastAsia" w:hAnsiTheme="minorEastAsia" w:eastAsiaTheme="minorEastAsia"/>
                <w:color w:val="000000"/>
                <w:kern w:val="0"/>
                <w:sz w:val="24"/>
                <w:szCs w:val="24"/>
                <w:highlight w:val="none"/>
              </w:rPr>
            </w:pPr>
            <w:r>
              <w:rPr>
                <w:rFonts w:hint="eastAsia"/>
                <w:sz w:val="24"/>
                <w:highlight w:val="none"/>
              </w:rPr>
              <w:t>■</w:t>
            </w:r>
            <w:r>
              <w:rPr>
                <w:rFonts w:cs="Tahoma" w:asciiTheme="minorEastAsia" w:hAnsiTheme="minorEastAsia" w:eastAsiaTheme="minorEastAsia"/>
                <w:color w:val="000000"/>
                <w:kern w:val="0"/>
                <w:sz w:val="24"/>
                <w:szCs w:val="24"/>
                <w:highlight w:val="none"/>
              </w:rPr>
              <w:t>壁挂式热水器</w:t>
            </w:r>
          </w:p>
        </w:tc>
        <w:tc>
          <w:tcPr>
            <w:tcW w:w="6237" w:type="dxa"/>
            <w:vAlign w:val="center"/>
          </w:tcPr>
          <w:p w14:paraId="5552ADC2">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定型，电压：220V，功率：2100W，容量：60L。</w:t>
            </w:r>
          </w:p>
        </w:tc>
        <w:tc>
          <w:tcPr>
            <w:tcW w:w="709" w:type="dxa"/>
            <w:noWrap/>
            <w:vAlign w:val="center"/>
          </w:tcPr>
          <w:p w14:paraId="5FE0C75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D4C229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E06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687D3A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73CFB3D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高压花洒</w:t>
            </w:r>
          </w:p>
        </w:tc>
        <w:tc>
          <w:tcPr>
            <w:tcW w:w="6237" w:type="dxa"/>
            <w:noWrap/>
            <w:vAlign w:val="center"/>
          </w:tcPr>
          <w:p w14:paraId="02340B5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定型，不锈钢。</w:t>
            </w:r>
          </w:p>
        </w:tc>
        <w:tc>
          <w:tcPr>
            <w:tcW w:w="709" w:type="dxa"/>
            <w:noWrap/>
            <w:vAlign w:val="center"/>
          </w:tcPr>
          <w:p w14:paraId="21A3CB5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3BDA8E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EEC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EE1B1A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c>
          <w:tcPr>
            <w:tcW w:w="1418" w:type="dxa"/>
            <w:noWrap/>
            <w:vAlign w:val="center"/>
          </w:tcPr>
          <w:p w14:paraId="0369EA8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双星水池</w:t>
            </w:r>
          </w:p>
        </w:tc>
        <w:tc>
          <w:tcPr>
            <w:tcW w:w="6237" w:type="dxa"/>
            <w:vAlign w:val="center"/>
          </w:tcPr>
          <w:p w14:paraId="1157FF9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77F5DC1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E091EB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5E4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B5AD32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2664498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水龙头</w:t>
            </w:r>
          </w:p>
        </w:tc>
        <w:tc>
          <w:tcPr>
            <w:tcW w:w="6237" w:type="dxa"/>
            <w:vAlign w:val="center"/>
          </w:tcPr>
          <w:p w14:paraId="70659442">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180*335</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冷热二合一 实心304不锈钢</w:t>
            </w:r>
          </w:p>
        </w:tc>
        <w:tc>
          <w:tcPr>
            <w:tcW w:w="709" w:type="dxa"/>
            <w:noWrap/>
            <w:vAlign w:val="center"/>
          </w:tcPr>
          <w:p w14:paraId="03F5AE7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0333339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77DB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E982F6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4F60307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洁碟台</w:t>
            </w:r>
          </w:p>
        </w:tc>
        <w:tc>
          <w:tcPr>
            <w:tcW w:w="6237" w:type="dxa"/>
            <w:vAlign w:val="center"/>
          </w:tcPr>
          <w:p w14:paraId="382FB36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1500*800*850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tc>
        <w:tc>
          <w:tcPr>
            <w:tcW w:w="709" w:type="dxa"/>
            <w:noWrap/>
            <w:vAlign w:val="center"/>
          </w:tcPr>
          <w:p w14:paraId="1902210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1BAD72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980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284FD2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10</w:t>
            </w:r>
          </w:p>
        </w:tc>
        <w:tc>
          <w:tcPr>
            <w:tcW w:w="1418" w:type="dxa"/>
            <w:noWrap/>
            <w:vAlign w:val="center"/>
          </w:tcPr>
          <w:p w14:paraId="02F0773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洗地龙头</w:t>
            </w:r>
          </w:p>
        </w:tc>
        <w:tc>
          <w:tcPr>
            <w:tcW w:w="6237" w:type="dxa"/>
            <w:vAlign w:val="center"/>
          </w:tcPr>
          <w:p w14:paraId="5E196B3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定型，龙头的进水口均采用3/8''NPT内螺纹，配进口蓝色高压橡胶软管，管子的承受压力是300psi-1000psi，温度0-100度，软管可以自动回卷。</w:t>
            </w:r>
          </w:p>
        </w:tc>
        <w:tc>
          <w:tcPr>
            <w:tcW w:w="709" w:type="dxa"/>
            <w:noWrap/>
            <w:vAlign w:val="center"/>
          </w:tcPr>
          <w:p w14:paraId="103303B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02228B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D91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4CCFD0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11</w:t>
            </w:r>
          </w:p>
        </w:tc>
        <w:tc>
          <w:tcPr>
            <w:tcW w:w="1418" w:type="dxa"/>
            <w:noWrap/>
            <w:vAlign w:val="center"/>
          </w:tcPr>
          <w:p w14:paraId="37132FD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长龙洗碗机</w:t>
            </w:r>
          </w:p>
        </w:tc>
        <w:tc>
          <w:tcPr>
            <w:tcW w:w="6237" w:type="dxa"/>
            <w:vAlign w:val="center"/>
          </w:tcPr>
          <w:p w14:paraId="761FE79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4150*920*2040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KS180型通道式洗碗机                                     外形尺寸：1500*750*1400；洗涤能力：150-220篮/h；功率：35kw，电压：380V。</w:t>
            </w:r>
          </w:p>
        </w:tc>
        <w:tc>
          <w:tcPr>
            <w:tcW w:w="709" w:type="dxa"/>
            <w:noWrap/>
            <w:vAlign w:val="center"/>
          </w:tcPr>
          <w:p w14:paraId="4105199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BB3D8D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092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3287F1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12</w:t>
            </w:r>
          </w:p>
        </w:tc>
        <w:tc>
          <w:tcPr>
            <w:tcW w:w="1418" w:type="dxa"/>
            <w:noWrap/>
            <w:vAlign w:val="center"/>
          </w:tcPr>
          <w:p w14:paraId="639F9FB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开水器</w:t>
            </w:r>
          </w:p>
        </w:tc>
        <w:tc>
          <w:tcPr>
            <w:tcW w:w="6237" w:type="dxa"/>
            <w:vAlign w:val="center"/>
          </w:tcPr>
          <w:p w14:paraId="7DBF28F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600*500*1200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功率：12kw，电压：380V。</w:t>
            </w:r>
          </w:p>
        </w:tc>
        <w:tc>
          <w:tcPr>
            <w:tcW w:w="709" w:type="dxa"/>
            <w:noWrap/>
            <w:vAlign w:val="center"/>
          </w:tcPr>
          <w:p w14:paraId="299269E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0F4F61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42B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127" w:type="dxa"/>
            <w:gridSpan w:val="2"/>
            <w:noWrap/>
            <w:vAlign w:val="center"/>
          </w:tcPr>
          <w:p w14:paraId="166DEE83">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素菜加工间</w:t>
            </w:r>
          </w:p>
        </w:tc>
        <w:tc>
          <w:tcPr>
            <w:tcW w:w="6237" w:type="dxa"/>
            <w:noWrap/>
            <w:vAlign w:val="center"/>
          </w:tcPr>
          <w:p w14:paraId="1263D82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1B6931B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2DA5293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0EFD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F563F4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7AC64F8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超声波洗菜机</w:t>
            </w:r>
          </w:p>
        </w:tc>
        <w:tc>
          <w:tcPr>
            <w:tcW w:w="6237" w:type="dxa"/>
            <w:vAlign w:val="center"/>
          </w:tcPr>
          <w:p w14:paraId="24E5261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电压：220V，功率：3KW。</w:t>
            </w:r>
          </w:p>
        </w:tc>
        <w:tc>
          <w:tcPr>
            <w:tcW w:w="709" w:type="dxa"/>
            <w:noWrap/>
            <w:vAlign w:val="center"/>
          </w:tcPr>
          <w:p w14:paraId="05F2821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375885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42C4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875D2F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4B2B007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大单星水池</w:t>
            </w:r>
          </w:p>
        </w:tc>
        <w:tc>
          <w:tcPr>
            <w:tcW w:w="6237" w:type="dxa"/>
            <w:vAlign w:val="center"/>
          </w:tcPr>
          <w:p w14:paraId="4BBD6138">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1000*700*800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3B477D9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0A9879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r>
      <w:tr w14:paraId="1CA4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C16620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01BAB4E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水龙头</w:t>
            </w:r>
          </w:p>
        </w:tc>
        <w:tc>
          <w:tcPr>
            <w:tcW w:w="6237" w:type="dxa"/>
            <w:vAlign w:val="center"/>
          </w:tcPr>
          <w:p w14:paraId="72B9E098">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180*335</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冷热二合一 实心304不锈钢</w:t>
            </w:r>
          </w:p>
        </w:tc>
        <w:tc>
          <w:tcPr>
            <w:tcW w:w="709" w:type="dxa"/>
            <w:noWrap/>
            <w:vAlign w:val="center"/>
          </w:tcPr>
          <w:p w14:paraId="5FEA24A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348CE7C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r>
      <w:tr w14:paraId="638B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5402F8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6A6C4FA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壁挂式热水器</w:t>
            </w:r>
          </w:p>
        </w:tc>
        <w:tc>
          <w:tcPr>
            <w:tcW w:w="6237" w:type="dxa"/>
            <w:vAlign w:val="center"/>
          </w:tcPr>
          <w:p w14:paraId="5839361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定型，电压：220V，功率：2100W，容量：60L。</w:t>
            </w:r>
          </w:p>
        </w:tc>
        <w:tc>
          <w:tcPr>
            <w:tcW w:w="709" w:type="dxa"/>
            <w:noWrap/>
            <w:vAlign w:val="center"/>
          </w:tcPr>
          <w:p w14:paraId="25DD5B4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802EEA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88C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A7FA08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0D3F1F5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洗地龙头</w:t>
            </w:r>
          </w:p>
        </w:tc>
        <w:tc>
          <w:tcPr>
            <w:tcW w:w="6237" w:type="dxa"/>
            <w:vAlign w:val="center"/>
          </w:tcPr>
          <w:p w14:paraId="49A1DF1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定型，龙头的进水口均采用3/8''NPT内螺纹，配进口蓝色高压橡胶软管，管子的承受压力是300psi-1000psi，温度0-100度，软管可以自动回卷。</w:t>
            </w:r>
          </w:p>
        </w:tc>
        <w:tc>
          <w:tcPr>
            <w:tcW w:w="709" w:type="dxa"/>
            <w:noWrap/>
            <w:vAlign w:val="center"/>
          </w:tcPr>
          <w:p w14:paraId="61F9303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FBB1E7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5C6A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C4CA87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73E8759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去皮机</w:t>
            </w:r>
          </w:p>
        </w:tc>
        <w:tc>
          <w:tcPr>
            <w:tcW w:w="6237" w:type="dxa"/>
            <w:vAlign w:val="center"/>
          </w:tcPr>
          <w:p w14:paraId="37F4D65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功率：0.75KW；                                                                                                                                                                                                                            电压：380V；                                                                              生产力:240kg/h；</w:t>
            </w:r>
          </w:p>
        </w:tc>
        <w:tc>
          <w:tcPr>
            <w:tcW w:w="709" w:type="dxa"/>
            <w:noWrap/>
            <w:vAlign w:val="center"/>
          </w:tcPr>
          <w:p w14:paraId="46CF740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FA3727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991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8AC97F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604E292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双层工作台</w:t>
            </w:r>
          </w:p>
        </w:tc>
        <w:tc>
          <w:tcPr>
            <w:tcW w:w="6237" w:type="dxa"/>
            <w:vAlign w:val="center"/>
          </w:tcPr>
          <w:p w14:paraId="57EE110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p w14:paraId="318DC23E">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所用板材采用抗菌材质不锈钢板制作，无重金属污染，食品安全卫生标准符合国家标准GB4806.9-2016标准、抗菌标准依据GB/T11170-2008、YB/T4171-2020国家标准含Cu元素，对大肠杆菌、沙门氏菌抗菌率≥99%，检测合格，提供满足以上数据检测报告；投标人所投消毒柜卫生安全符合《消毒技术规范》（卫生部·2002年版）可杀灭幽门螺旋杆菌，杀灭率＞99.99%，提供满足以上数据检测报告。</w:t>
            </w:r>
          </w:p>
        </w:tc>
        <w:tc>
          <w:tcPr>
            <w:tcW w:w="709" w:type="dxa"/>
            <w:noWrap/>
            <w:vAlign w:val="center"/>
          </w:tcPr>
          <w:p w14:paraId="26618EC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7AF425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74E8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E73D13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0C2F06E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多功能切菜机</w:t>
            </w:r>
          </w:p>
        </w:tc>
        <w:tc>
          <w:tcPr>
            <w:tcW w:w="6237" w:type="dxa"/>
            <w:vAlign w:val="center"/>
          </w:tcPr>
          <w:p w14:paraId="0327809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xml:space="preserve">功率：0.75KW；                                                                                                                                                                                                                            电压：380V；   </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 xml:space="preserve">生产力:500kg/h                                                                           </w:t>
            </w:r>
          </w:p>
        </w:tc>
        <w:tc>
          <w:tcPr>
            <w:tcW w:w="709" w:type="dxa"/>
            <w:noWrap/>
            <w:vAlign w:val="center"/>
          </w:tcPr>
          <w:p w14:paraId="1D7BEF3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6945E0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413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noWrap/>
            <w:vAlign w:val="center"/>
          </w:tcPr>
          <w:p w14:paraId="0B6B358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c>
          <w:tcPr>
            <w:tcW w:w="1418" w:type="dxa"/>
            <w:noWrap/>
            <w:vAlign w:val="center"/>
          </w:tcPr>
          <w:p w14:paraId="2AF0313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四层货架</w:t>
            </w:r>
          </w:p>
        </w:tc>
        <w:tc>
          <w:tcPr>
            <w:tcW w:w="6237" w:type="dxa"/>
            <w:vAlign w:val="center"/>
          </w:tcPr>
          <w:p w14:paraId="5B9CC9E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1500*500*1550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面板采用1.2mm厚优质304#不锈钢板，板材下差不大于0.07mm，支架竖撑采用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28FB2C6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6E2C10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r>
      <w:tr w14:paraId="002D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32D96A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36FA300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3710896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1073211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BCA04F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ADE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127" w:type="dxa"/>
            <w:gridSpan w:val="2"/>
            <w:noWrap/>
            <w:vAlign w:val="center"/>
          </w:tcPr>
          <w:p w14:paraId="657F8122">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荤菜加工间</w:t>
            </w:r>
          </w:p>
        </w:tc>
        <w:tc>
          <w:tcPr>
            <w:tcW w:w="6237" w:type="dxa"/>
            <w:noWrap/>
            <w:vAlign w:val="center"/>
          </w:tcPr>
          <w:p w14:paraId="6789D5B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2DD87F9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65A44B0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46E9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AB884B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43C9053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六门雪柜</w:t>
            </w:r>
          </w:p>
        </w:tc>
        <w:tc>
          <w:tcPr>
            <w:tcW w:w="6237" w:type="dxa"/>
            <w:vAlign w:val="center"/>
          </w:tcPr>
          <w:p w14:paraId="11DA4F4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1800*700*1800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 xml:space="preserve">电压：220V，功率：1.5KW，温度：+5℃～-18℃不锈钢内胆，压缩机铜管制作 </w:t>
            </w:r>
          </w:p>
        </w:tc>
        <w:tc>
          <w:tcPr>
            <w:tcW w:w="709" w:type="dxa"/>
            <w:noWrap/>
            <w:vAlign w:val="center"/>
          </w:tcPr>
          <w:p w14:paraId="7F1F012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37CD44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644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805E98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15DDFC8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刀具砧板消毒柜</w:t>
            </w:r>
          </w:p>
        </w:tc>
        <w:tc>
          <w:tcPr>
            <w:tcW w:w="6237" w:type="dxa"/>
            <w:vAlign w:val="center"/>
          </w:tcPr>
          <w:p w14:paraId="002D77F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1200*600*1750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 xml:space="preserve">电压：220V，功率：1600W 温度：100℃～-120℃ </w:t>
            </w:r>
          </w:p>
        </w:tc>
        <w:tc>
          <w:tcPr>
            <w:tcW w:w="709" w:type="dxa"/>
            <w:noWrap/>
            <w:vAlign w:val="center"/>
          </w:tcPr>
          <w:p w14:paraId="6B60566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9DEE00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0FC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DAF04C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7E57003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绞切两用机</w:t>
            </w:r>
          </w:p>
        </w:tc>
        <w:tc>
          <w:tcPr>
            <w:tcW w:w="6237" w:type="dxa"/>
            <w:vAlign w:val="center"/>
          </w:tcPr>
          <w:p w14:paraId="6AB0011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电压：380V，功率：1.5KW</w:t>
            </w:r>
          </w:p>
        </w:tc>
        <w:tc>
          <w:tcPr>
            <w:tcW w:w="709" w:type="dxa"/>
            <w:noWrap/>
            <w:vAlign w:val="center"/>
          </w:tcPr>
          <w:p w14:paraId="7D27AC2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603F5E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472D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E94162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2222BD6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四层货架</w:t>
            </w:r>
          </w:p>
        </w:tc>
        <w:tc>
          <w:tcPr>
            <w:tcW w:w="6237" w:type="dxa"/>
            <w:vAlign w:val="center"/>
          </w:tcPr>
          <w:p w14:paraId="29C9974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1200*500*1550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面板采用1.2mm厚优质304#不锈钢板，板材下差不大于0.07mm，支架竖撑采用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35BC42E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25E4FF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2206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397271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48C4341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2A0F24C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2203D37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7D56EC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402D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2DEE56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6C14918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双层工作台</w:t>
            </w:r>
          </w:p>
        </w:tc>
        <w:tc>
          <w:tcPr>
            <w:tcW w:w="6237" w:type="dxa"/>
            <w:vAlign w:val="center"/>
          </w:tcPr>
          <w:p w14:paraId="2696D9E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p w14:paraId="6C1F45CC">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所用板材采用抗菌材质不锈钢板制作，无重金属污染，食品安全卫生标准符合国家标准GB4806.9-2016标准、抗菌标准依据GB/T11170-2008、YB/T4171-2020国家标准含Cu元素，对大肠杆菌、沙门氏菌抗菌率≥99%，检测合格，提供满足以上数据检测报告；投标人所投消毒柜卫生安全符合《消毒技术规范》（卫生部·2002年版）可杀灭幽门螺旋杆菌，杀灭率＞99.99%，提供满足以上数据检测报告。</w:t>
            </w:r>
          </w:p>
        </w:tc>
        <w:tc>
          <w:tcPr>
            <w:tcW w:w="709" w:type="dxa"/>
            <w:noWrap/>
            <w:vAlign w:val="center"/>
          </w:tcPr>
          <w:p w14:paraId="06C5A30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70B865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5293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BA5153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272CC5B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解冻池</w:t>
            </w:r>
          </w:p>
        </w:tc>
        <w:tc>
          <w:tcPr>
            <w:tcW w:w="6237" w:type="dxa"/>
            <w:vAlign w:val="center"/>
          </w:tcPr>
          <w:p w14:paraId="7BAAB1C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1000*700*800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5E743D5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C624F9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5FF8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B811A6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c>
          <w:tcPr>
            <w:tcW w:w="1418" w:type="dxa"/>
            <w:noWrap/>
            <w:vAlign w:val="center"/>
          </w:tcPr>
          <w:p w14:paraId="72DF3F8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双星中沥水池</w:t>
            </w:r>
          </w:p>
        </w:tc>
        <w:tc>
          <w:tcPr>
            <w:tcW w:w="6237" w:type="dxa"/>
            <w:vAlign w:val="center"/>
          </w:tcPr>
          <w:p w14:paraId="79942063">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42AB5EC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36049B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6B5E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A8DCD1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5D00E9E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水龙头</w:t>
            </w:r>
          </w:p>
        </w:tc>
        <w:tc>
          <w:tcPr>
            <w:tcW w:w="6237" w:type="dxa"/>
            <w:vAlign w:val="center"/>
          </w:tcPr>
          <w:p w14:paraId="07193B6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180*335</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冷热二合一 实心304不锈钢</w:t>
            </w:r>
          </w:p>
        </w:tc>
        <w:tc>
          <w:tcPr>
            <w:tcW w:w="709" w:type="dxa"/>
            <w:noWrap/>
            <w:vAlign w:val="center"/>
          </w:tcPr>
          <w:p w14:paraId="6E07952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33F2241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r>
      <w:tr w14:paraId="4B3C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5982103">
            <w:pPr>
              <w:widowControl/>
              <w:jc w:val="center"/>
              <w:rPr>
                <w:rFonts w:hint="eastAsia" w:cs="Tahoma" w:asciiTheme="minorEastAsia" w:hAnsiTheme="minorEastAsia" w:eastAsiaTheme="minorEastAsia"/>
                <w:color w:val="000000"/>
                <w:kern w:val="0"/>
                <w:sz w:val="24"/>
                <w:szCs w:val="24"/>
                <w:highlight w:val="none"/>
              </w:rPr>
            </w:pPr>
            <w:r>
              <w:rPr>
                <w:rFonts w:hint="eastAsia" w:cs="Tahoma" w:asciiTheme="minorEastAsia" w:hAnsiTheme="minorEastAsia" w:eastAsiaTheme="minorEastAsia"/>
                <w:color w:val="000000"/>
                <w:kern w:val="0"/>
                <w:sz w:val="24"/>
                <w:szCs w:val="24"/>
                <w:highlight w:val="none"/>
              </w:rPr>
              <w:t>10</w:t>
            </w:r>
          </w:p>
        </w:tc>
        <w:tc>
          <w:tcPr>
            <w:tcW w:w="1418" w:type="dxa"/>
            <w:noWrap/>
            <w:vAlign w:val="center"/>
          </w:tcPr>
          <w:p w14:paraId="28374FED">
            <w:pPr>
              <w:widowControl/>
              <w:jc w:val="center"/>
              <w:rPr>
                <w:rFonts w:hint="eastAsia" w:cs="Tahoma" w:asciiTheme="minorEastAsia" w:hAnsiTheme="minorEastAsia" w:eastAsiaTheme="minorEastAsia"/>
                <w:color w:val="000000"/>
                <w:kern w:val="0"/>
                <w:sz w:val="24"/>
                <w:szCs w:val="24"/>
                <w:highlight w:val="none"/>
              </w:rPr>
            </w:pPr>
            <w:r>
              <w:rPr>
                <w:rFonts w:hint="eastAsia"/>
                <w:sz w:val="24"/>
                <w:highlight w:val="none"/>
              </w:rPr>
              <w:t>■</w:t>
            </w:r>
            <w:r>
              <w:rPr>
                <w:rFonts w:cs="Tahoma" w:asciiTheme="minorEastAsia" w:hAnsiTheme="minorEastAsia" w:eastAsiaTheme="minorEastAsia"/>
                <w:color w:val="000000"/>
                <w:kern w:val="0"/>
                <w:sz w:val="24"/>
                <w:szCs w:val="24"/>
                <w:highlight w:val="none"/>
              </w:rPr>
              <w:t>壁挂式热水器</w:t>
            </w:r>
          </w:p>
        </w:tc>
        <w:tc>
          <w:tcPr>
            <w:tcW w:w="6237" w:type="dxa"/>
            <w:vAlign w:val="center"/>
          </w:tcPr>
          <w:p w14:paraId="6D01F6C9">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电压：220V，功率：2100W，容量：60L。</w:t>
            </w:r>
          </w:p>
        </w:tc>
        <w:tc>
          <w:tcPr>
            <w:tcW w:w="709" w:type="dxa"/>
            <w:noWrap/>
            <w:vAlign w:val="center"/>
          </w:tcPr>
          <w:p w14:paraId="7F6565F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006AD8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AAA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ED860B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10</w:t>
            </w:r>
          </w:p>
        </w:tc>
        <w:tc>
          <w:tcPr>
            <w:tcW w:w="1418" w:type="dxa"/>
            <w:noWrap/>
            <w:vAlign w:val="center"/>
          </w:tcPr>
          <w:p w14:paraId="7E0246C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杀鱼台</w:t>
            </w:r>
          </w:p>
        </w:tc>
        <w:tc>
          <w:tcPr>
            <w:tcW w:w="6237" w:type="dxa"/>
            <w:vAlign w:val="center"/>
          </w:tcPr>
          <w:p w14:paraId="38634B3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1300*700*800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544A4D7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18B5E3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3908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7DD593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11</w:t>
            </w:r>
          </w:p>
        </w:tc>
        <w:tc>
          <w:tcPr>
            <w:tcW w:w="1418" w:type="dxa"/>
            <w:noWrap/>
            <w:vAlign w:val="center"/>
          </w:tcPr>
          <w:p w14:paraId="21B430E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洗地龙头</w:t>
            </w:r>
          </w:p>
        </w:tc>
        <w:tc>
          <w:tcPr>
            <w:tcW w:w="6237" w:type="dxa"/>
            <w:vAlign w:val="center"/>
          </w:tcPr>
          <w:p w14:paraId="18C3ED6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龙头的进水口均采用3/8''NPT内螺纹，配进口蓝色高压橡胶软管，管子的承受压力是300psi-1000psi，温度0-100度，软管可以自动回卷。</w:t>
            </w:r>
          </w:p>
        </w:tc>
        <w:tc>
          <w:tcPr>
            <w:tcW w:w="709" w:type="dxa"/>
            <w:noWrap/>
            <w:vAlign w:val="center"/>
          </w:tcPr>
          <w:p w14:paraId="2F781F3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E52C97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D29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A79D64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12</w:t>
            </w:r>
          </w:p>
        </w:tc>
        <w:tc>
          <w:tcPr>
            <w:tcW w:w="1418" w:type="dxa"/>
            <w:noWrap/>
            <w:vAlign w:val="center"/>
          </w:tcPr>
          <w:p w14:paraId="4F1DCD3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肉丝肉片机</w:t>
            </w:r>
          </w:p>
        </w:tc>
        <w:tc>
          <w:tcPr>
            <w:tcW w:w="6237" w:type="dxa"/>
            <w:noWrap/>
            <w:vAlign w:val="center"/>
          </w:tcPr>
          <w:p w14:paraId="4555862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电压：220V，功率：1800W。</w:t>
            </w:r>
          </w:p>
        </w:tc>
        <w:tc>
          <w:tcPr>
            <w:tcW w:w="709" w:type="dxa"/>
            <w:noWrap/>
            <w:vAlign w:val="center"/>
          </w:tcPr>
          <w:p w14:paraId="7D08463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17B2AE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7FC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127" w:type="dxa"/>
            <w:gridSpan w:val="2"/>
            <w:noWrap/>
            <w:vAlign w:val="center"/>
          </w:tcPr>
          <w:p w14:paraId="1D78A5A2">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回民加工间</w:t>
            </w:r>
          </w:p>
        </w:tc>
        <w:tc>
          <w:tcPr>
            <w:tcW w:w="6237" w:type="dxa"/>
            <w:noWrap/>
            <w:vAlign w:val="center"/>
          </w:tcPr>
          <w:p w14:paraId="3876EB2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4529077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520F820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63CD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9578B8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2E90FBF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六门雪柜</w:t>
            </w:r>
          </w:p>
        </w:tc>
        <w:tc>
          <w:tcPr>
            <w:tcW w:w="6237" w:type="dxa"/>
            <w:vAlign w:val="center"/>
          </w:tcPr>
          <w:p w14:paraId="0B1EC32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1800*700*1800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 xml:space="preserve">电压：220V，功率：1.5KW，温度：+5℃～-18℃不锈钢内胆，压缩机铜管制作 </w:t>
            </w:r>
          </w:p>
        </w:tc>
        <w:tc>
          <w:tcPr>
            <w:tcW w:w="709" w:type="dxa"/>
            <w:noWrap/>
            <w:vAlign w:val="center"/>
          </w:tcPr>
          <w:p w14:paraId="36310D7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2DDD8A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E5F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E43DA4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6C19AFD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刀具砧板消毒柜</w:t>
            </w:r>
          </w:p>
        </w:tc>
        <w:tc>
          <w:tcPr>
            <w:tcW w:w="6237" w:type="dxa"/>
            <w:vAlign w:val="center"/>
          </w:tcPr>
          <w:p w14:paraId="307C4B23">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1200*600*1750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电压：220V，功率：1600W。</w:t>
            </w:r>
          </w:p>
        </w:tc>
        <w:tc>
          <w:tcPr>
            <w:tcW w:w="709" w:type="dxa"/>
            <w:noWrap/>
            <w:vAlign w:val="center"/>
          </w:tcPr>
          <w:p w14:paraId="2B5B4AD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8520A3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90A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CB99EE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6811E6E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绞切两用机</w:t>
            </w:r>
          </w:p>
        </w:tc>
        <w:tc>
          <w:tcPr>
            <w:tcW w:w="6237" w:type="dxa"/>
            <w:vAlign w:val="center"/>
          </w:tcPr>
          <w:p w14:paraId="11D3DD6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400#，电压：380V，功率：1.5KW</w:t>
            </w:r>
          </w:p>
        </w:tc>
        <w:tc>
          <w:tcPr>
            <w:tcW w:w="709" w:type="dxa"/>
            <w:noWrap/>
            <w:vAlign w:val="center"/>
          </w:tcPr>
          <w:p w14:paraId="07E05AD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50A592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91E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1589C3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4F6CE30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四层货架</w:t>
            </w:r>
          </w:p>
        </w:tc>
        <w:tc>
          <w:tcPr>
            <w:tcW w:w="6237" w:type="dxa"/>
            <w:vAlign w:val="center"/>
          </w:tcPr>
          <w:p w14:paraId="1F4EA4F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1200*500*1550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面板采用1.2mm厚优质304#不锈钢板，板材下差不大于0.07mm，支架竖撑采用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271A6EC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C183E6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r>
      <w:tr w14:paraId="25CA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E24671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5593F86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大单星水池</w:t>
            </w:r>
          </w:p>
        </w:tc>
        <w:tc>
          <w:tcPr>
            <w:tcW w:w="6237" w:type="dxa"/>
            <w:vAlign w:val="center"/>
          </w:tcPr>
          <w:p w14:paraId="28AC9A6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1000*700*800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00AC09E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303D9D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5248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9C989B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23B5A1A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水龙头</w:t>
            </w:r>
          </w:p>
        </w:tc>
        <w:tc>
          <w:tcPr>
            <w:tcW w:w="6237" w:type="dxa"/>
            <w:vAlign w:val="center"/>
          </w:tcPr>
          <w:p w14:paraId="0A065709">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180*335</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冷热二合一 实心304不锈钢</w:t>
            </w:r>
          </w:p>
        </w:tc>
        <w:tc>
          <w:tcPr>
            <w:tcW w:w="709" w:type="dxa"/>
            <w:noWrap/>
            <w:vAlign w:val="center"/>
          </w:tcPr>
          <w:p w14:paraId="3045BAE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7E20FAF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155B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553EE5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6FEA58F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0C63D6C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6D3311B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5B3B84A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2CA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709" w:type="dxa"/>
            <w:noWrap/>
            <w:vAlign w:val="center"/>
          </w:tcPr>
          <w:p w14:paraId="0162EEB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4B6DBED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保洁碗柜</w:t>
            </w:r>
          </w:p>
        </w:tc>
        <w:tc>
          <w:tcPr>
            <w:tcW w:w="6237" w:type="dxa"/>
            <w:vAlign w:val="center"/>
          </w:tcPr>
          <w:p w14:paraId="4C3E694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板1.2mm,底用厚304#不锈钢1.2mm做加力筋;层板采用304#不锈钢板1.2mm,柜趟门外壳采用304#不锈钢板1.2mm,门内壳采用304#不锈钢板1.2mm,板材下差不大于0.07mm，滑道为平面直角,采用吊架式铝制导轨,前后装无噪音承重滑轮.柜脚采用304#不锈钢圆脚.配可调式304#不锈钢子弹脚。</w:t>
            </w:r>
          </w:p>
        </w:tc>
        <w:tc>
          <w:tcPr>
            <w:tcW w:w="709" w:type="dxa"/>
            <w:noWrap/>
            <w:vAlign w:val="center"/>
          </w:tcPr>
          <w:p w14:paraId="115A098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62BA0F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4B31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7CC1F2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c>
          <w:tcPr>
            <w:tcW w:w="1418" w:type="dxa"/>
            <w:noWrap/>
            <w:vAlign w:val="center"/>
          </w:tcPr>
          <w:p w14:paraId="3CD4589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双门消毒柜</w:t>
            </w:r>
          </w:p>
        </w:tc>
        <w:tc>
          <w:tcPr>
            <w:tcW w:w="6237" w:type="dxa"/>
            <w:vAlign w:val="center"/>
          </w:tcPr>
          <w:p w14:paraId="0490F5B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1200*600*1760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电压：220V，功率：2KW，温度：100℃～-120℃ 热风消毒。</w:t>
            </w:r>
          </w:p>
          <w:p w14:paraId="39575386">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所用板材采用抗菌材质不锈钢板制作，无重金属污染，食品安全卫生标准符合国家标准GB4806.9-2016标准、抗菌标准依据GB/T11170-2008、YB/T4171-2020国家标准含Cu元素，对大肠杆菌、沙门氏菌抗菌率≥99%，检测合格，提供满足以上数据检测报告；投标人所投消毒柜卫生安全符合《消毒技术规范》（卫生部·2002年版）可杀灭幽门螺旋杆菌，杀灭率＞99.99%，提供满足以上数据检测报告。</w:t>
            </w:r>
          </w:p>
        </w:tc>
        <w:tc>
          <w:tcPr>
            <w:tcW w:w="709" w:type="dxa"/>
            <w:noWrap/>
            <w:vAlign w:val="center"/>
          </w:tcPr>
          <w:p w14:paraId="662C1E2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58CF21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9E4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noWrap/>
            <w:vAlign w:val="center"/>
          </w:tcPr>
          <w:p w14:paraId="39C0968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2C5B22B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双层工作台</w:t>
            </w:r>
          </w:p>
        </w:tc>
        <w:tc>
          <w:tcPr>
            <w:tcW w:w="6237" w:type="dxa"/>
            <w:vAlign w:val="center"/>
          </w:tcPr>
          <w:p w14:paraId="69284B8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p w14:paraId="3F4F9B60">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产品具备符合GB/T 4806.9-2023《食品安全国家标准 食品接触用金属材料及制品》的食品接触产品安全认证证书与食品接触产品卫生认证证书。</w:t>
            </w:r>
          </w:p>
        </w:tc>
        <w:tc>
          <w:tcPr>
            <w:tcW w:w="709" w:type="dxa"/>
            <w:noWrap/>
            <w:vAlign w:val="center"/>
          </w:tcPr>
          <w:p w14:paraId="6C0883F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DBCAA7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005D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7A2892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10</w:t>
            </w:r>
          </w:p>
        </w:tc>
        <w:tc>
          <w:tcPr>
            <w:tcW w:w="1418" w:type="dxa"/>
            <w:noWrap/>
            <w:vAlign w:val="center"/>
          </w:tcPr>
          <w:p w14:paraId="0174C2F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解冻池</w:t>
            </w:r>
          </w:p>
        </w:tc>
        <w:tc>
          <w:tcPr>
            <w:tcW w:w="6237" w:type="dxa"/>
            <w:vAlign w:val="center"/>
          </w:tcPr>
          <w:p w14:paraId="77691642">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1000*700*800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1587E49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958D7D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4AAB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C9EBA0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11</w:t>
            </w:r>
          </w:p>
        </w:tc>
        <w:tc>
          <w:tcPr>
            <w:tcW w:w="1418" w:type="dxa"/>
            <w:noWrap/>
            <w:vAlign w:val="center"/>
          </w:tcPr>
          <w:p w14:paraId="6053F37D">
            <w:pPr>
              <w:widowControl/>
              <w:jc w:val="center"/>
              <w:rPr>
                <w:rFonts w:hint="eastAsia" w:cs="Tahoma" w:asciiTheme="minorEastAsia" w:hAnsiTheme="minorEastAsia" w:eastAsiaTheme="minorEastAsia"/>
                <w:color w:val="000000"/>
                <w:kern w:val="0"/>
                <w:sz w:val="24"/>
                <w:szCs w:val="24"/>
                <w:highlight w:val="none"/>
              </w:rPr>
            </w:pPr>
            <w:r>
              <w:rPr>
                <w:rFonts w:hint="eastAsia"/>
                <w:sz w:val="24"/>
                <w:highlight w:val="none"/>
              </w:rPr>
              <w:t>■</w:t>
            </w:r>
            <w:r>
              <w:rPr>
                <w:rFonts w:cs="Tahoma" w:asciiTheme="minorEastAsia" w:hAnsiTheme="minorEastAsia" w:eastAsiaTheme="minorEastAsia"/>
                <w:color w:val="000000"/>
                <w:kern w:val="0"/>
                <w:sz w:val="24"/>
                <w:szCs w:val="24"/>
                <w:highlight w:val="none"/>
              </w:rPr>
              <w:t>壁挂式热水器</w:t>
            </w:r>
          </w:p>
        </w:tc>
        <w:tc>
          <w:tcPr>
            <w:tcW w:w="6237" w:type="dxa"/>
            <w:vAlign w:val="center"/>
          </w:tcPr>
          <w:p w14:paraId="0FB0F32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电压：220V，功率：2100W，容量：60L。</w:t>
            </w:r>
          </w:p>
        </w:tc>
        <w:tc>
          <w:tcPr>
            <w:tcW w:w="709" w:type="dxa"/>
            <w:noWrap/>
            <w:vAlign w:val="center"/>
          </w:tcPr>
          <w:p w14:paraId="126DED5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E374DA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DC0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C974DD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12</w:t>
            </w:r>
          </w:p>
        </w:tc>
        <w:tc>
          <w:tcPr>
            <w:tcW w:w="1418" w:type="dxa"/>
            <w:noWrap/>
            <w:vAlign w:val="center"/>
          </w:tcPr>
          <w:p w14:paraId="4392D5A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洗地龙头</w:t>
            </w:r>
          </w:p>
        </w:tc>
        <w:tc>
          <w:tcPr>
            <w:tcW w:w="6237" w:type="dxa"/>
            <w:vAlign w:val="center"/>
          </w:tcPr>
          <w:p w14:paraId="731A39C2">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龙头的进水口均采用3/8''NPT内螺纹，配进口蓝色高压橡胶软管，管子的承受压力是300psi-1000psi，温度0-100度，软管可以自动回卷。</w:t>
            </w:r>
          </w:p>
        </w:tc>
        <w:tc>
          <w:tcPr>
            <w:tcW w:w="709" w:type="dxa"/>
            <w:noWrap/>
            <w:vAlign w:val="center"/>
          </w:tcPr>
          <w:p w14:paraId="5026B12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765F6F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823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B2B98E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13</w:t>
            </w:r>
          </w:p>
        </w:tc>
        <w:tc>
          <w:tcPr>
            <w:tcW w:w="1418" w:type="dxa"/>
            <w:noWrap/>
            <w:vAlign w:val="center"/>
          </w:tcPr>
          <w:p w14:paraId="02957BD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肉丝肉片机</w:t>
            </w:r>
          </w:p>
        </w:tc>
        <w:tc>
          <w:tcPr>
            <w:tcW w:w="6237" w:type="dxa"/>
            <w:noWrap/>
            <w:vAlign w:val="center"/>
          </w:tcPr>
          <w:p w14:paraId="3BBC70EC">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电压：220V，功率：1800W。</w:t>
            </w:r>
          </w:p>
        </w:tc>
        <w:tc>
          <w:tcPr>
            <w:tcW w:w="709" w:type="dxa"/>
            <w:noWrap/>
            <w:vAlign w:val="center"/>
          </w:tcPr>
          <w:p w14:paraId="4744DFB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84708A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B02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127" w:type="dxa"/>
            <w:gridSpan w:val="2"/>
            <w:noWrap/>
            <w:vAlign w:val="center"/>
          </w:tcPr>
          <w:p w14:paraId="35BDB09E">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主食库</w:t>
            </w:r>
          </w:p>
        </w:tc>
        <w:tc>
          <w:tcPr>
            <w:tcW w:w="6237" w:type="dxa"/>
            <w:noWrap/>
            <w:vAlign w:val="center"/>
          </w:tcPr>
          <w:p w14:paraId="492D5B3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6C11213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683381A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2274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8946E5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315ACF5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米面架</w:t>
            </w:r>
          </w:p>
        </w:tc>
        <w:tc>
          <w:tcPr>
            <w:tcW w:w="6237" w:type="dxa"/>
            <w:vAlign w:val="center"/>
          </w:tcPr>
          <w:p w14:paraId="03D1D3A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1500*600*300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23B0FE8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5821C44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r>
      <w:tr w14:paraId="112C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5BBBE7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3E875F4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米面架</w:t>
            </w:r>
          </w:p>
        </w:tc>
        <w:tc>
          <w:tcPr>
            <w:tcW w:w="6237" w:type="dxa"/>
            <w:vAlign w:val="center"/>
          </w:tcPr>
          <w:p w14:paraId="6A601F7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1200*600*300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04A3A97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5A90B8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4C05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379717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4502F8D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米面架</w:t>
            </w:r>
          </w:p>
        </w:tc>
        <w:tc>
          <w:tcPr>
            <w:tcW w:w="6237" w:type="dxa"/>
            <w:vAlign w:val="center"/>
          </w:tcPr>
          <w:p w14:paraId="1E11075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1800*600*300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0E52F65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FC10C6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7BA2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5333EC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19FCC34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10DBF98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620039C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DB59F0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1CFF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383944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09DB78D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双层工作台</w:t>
            </w:r>
          </w:p>
        </w:tc>
        <w:tc>
          <w:tcPr>
            <w:tcW w:w="6237" w:type="dxa"/>
            <w:vAlign w:val="center"/>
          </w:tcPr>
          <w:p w14:paraId="5E0DB39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p w14:paraId="43B7101E">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产品具备符合GB/T 4806.9-2023《食品安全国家标准 食品接触用金属材料及制品》的食品接触产品安全认证证书与食品接触产品卫生认证证书。</w:t>
            </w:r>
          </w:p>
        </w:tc>
        <w:tc>
          <w:tcPr>
            <w:tcW w:w="709" w:type="dxa"/>
            <w:noWrap/>
            <w:vAlign w:val="center"/>
          </w:tcPr>
          <w:p w14:paraId="60F2241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45F745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7E13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27" w:type="dxa"/>
            <w:gridSpan w:val="2"/>
            <w:noWrap/>
            <w:vAlign w:val="center"/>
          </w:tcPr>
          <w:p w14:paraId="0E0742B9">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卸货区</w:t>
            </w:r>
          </w:p>
        </w:tc>
        <w:tc>
          <w:tcPr>
            <w:tcW w:w="6237" w:type="dxa"/>
            <w:noWrap/>
            <w:vAlign w:val="center"/>
          </w:tcPr>
          <w:p w14:paraId="4797731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182843C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5BBD092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3517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EEB33D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002FEB9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496CB8D9">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6AFC25E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646618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4B38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9A3AA4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46C8AD2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电子秤</w:t>
            </w:r>
          </w:p>
        </w:tc>
        <w:tc>
          <w:tcPr>
            <w:tcW w:w="6237" w:type="dxa"/>
            <w:noWrap/>
            <w:vAlign w:val="center"/>
          </w:tcPr>
          <w:p w14:paraId="1BA87E7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150KG。</w:t>
            </w:r>
          </w:p>
        </w:tc>
        <w:tc>
          <w:tcPr>
            <w:tcW w:w="709" w:type="dxa"/>
            <w:noWrap/>
            <w:vAlign w:val="center"/>
          </w:tcPr>
          <w:p w14:paraId="2A07D93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A25123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6E9A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D97EF3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58C040E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垃圾桶</w:t>
            </w:r>
          </w:p>
        </w:tc>
        <w:tc>
          <w:tcPr>
            <w:tcW w:w="6237" w:type="dxa"/>
            <w:noWrap/>
            <w:vAlign w:val="center"/>
          </w:tcPr>
          <w:p w14:paraId="6285F14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240L带轮垃圾桶。</w:t>
            </w:r>
          </w:p>
        </w:tc>
        <w:tc>
          <w:tcPr>
            <w:tcW w:w="709" w:type="dxa"/>
            <w:noWrap/>
            <w:vAlign w:val="center"/>
          </w:tcPr>
          <w:p w14:paraId="4785D5B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46555D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18</w:t>
            </w:r>
          </w:p>
        </w:tc>
      </w:tr>
      <w:tr w14:paraId="7330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72AD1B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00BB186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平板车</w:t>
            </w:r>
          </w:p>
        </w:tc>
        <w:tc>
          <w:tcPr>
            <w:tcW w:w="6237" w:type="dxa"/>
            <w:vAlign w:val="center"/>
          </w:tcPr>
          <w:p w14:paraId="24A38ACC">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800*1200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采用304#不锈钢拉丝板1.2mm厚，板材下差不大于0.07mm，配减震万向轮。</w:t>
            </w:r>
          </w:p>
        </w:tc>
        <w:tc>
          <w:tcPr>
            <w:tcW w:w="709" w:type="dxa"/>
            <w:noWrap/>
            <w:vAlign w:val="center"/>
          </w:tcPr>
          <w:p w14:paraId="31107F1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0E95A0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r>
      <w:tr w14:paraId="22C1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127" w:type="dxa"/>
            <w:gridSpan w:val="2"/>
            <w:noWrap/>
            <w:vAlign w:val="center"/>
          </w:tcPr>
          <w:p w14:paraId="2FE14F74">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副食库</w:t>
            </w:r>
          </w:p>
        </w:tc>
        <w:tc>
          <w:tcPr>
            <w:tcW w:w="6237" w:type="dxa"/>
            <w:noWrap/>
            <w:vAlign w:val="center"/>
          </w:tcPr>
          <w:p w14:paraId="71B1EB1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51946B9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45EFFCC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0967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2807B3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460390A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11D0F57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xml:space="preserve">400*150*260 </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1865A2C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E23AB1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52D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0CA480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1B3B631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四层货架</w:t>
            </w:r>
          </w:p>
        </w:tc>
        <w:tc>
          <w:tcPr>
            <w:tcW w:w="6237" w:type="dxa"/>
            <w:vAlign w:val="center"/>
          </w:tcPr>
          <w:p w14:paraId="5054EB6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1500*500*1550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面板采用1.2mm厚优质304#不锈钢板，板材下差不大于0.07mm，支架竖撑采用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64D6BE6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D53714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r>
      <w:tr w14:paraId="4807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ADF4C0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437593F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四层货架</w:t>
            </w:r>
          </w:p>
        </w:tc>
        <w:tc>
          <w:tcPr>
            <w:tcW w:w="6237" w:type="dxa"/>
            <w:vAlign w:val="center"/>
          </w:tcPr>
          <w:p w14:paraId="10B9831C">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1200*500*1550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面板采用1.2mm厚优质304#不锈钢板，板材下差不大于0.07mm，支架竖撑采用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37E774A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5722BD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14</w:t>
            </w:r>
          </w:p>
        </w:tc>
      </w:tr>
      <w:tr w14:paraId="28AE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B00D52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19FDD7B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平板车</w:t>
            </w:r>
          </w:p>
        </w:tc>
        <w:tc>
          <w:tcPr>
            <w:tcW w:w="6237" w:type="dxa"/>
            <w:vAlign w:val="center"/>
          </w:tcPr>
          <w:p w14:paraId="3A4A4BB2">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800*1200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采用304#不锈钢拉丝板1.2mm厚，板材下差不大于0.07mm，配减震万向轮。</w:t>
            </w:r>
          </w:p>
        </w:tc>
        <w:tc>
          <w:tcPr>
            <w:tcW w:w="709" w:type="dxa"/>
            <w:noWrap/>
            <w:vAlign w:val="center"/>
          </w:tcPr>
          <w:p w14:paraId="4F46C3E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8D75A4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72E8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127" w:type="dxa"/>
            <w:gridSpan w:val="2"/>
            <w:noWrap/>
            <w:vAlign w:val="center"/>
          </w:tcPr>
          <w:p w14:paraId="3CEC4ADD">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冷冻库</w:t>
            </w:r>
          </w:p>
        </w:tc>
        <w:tc>
          <w:tcPr>
            <w:tcW w:w="6237" w:type="dxa"/>
            <w:noWrap/>
            <w:vAlign w:val="center"/>
          </w:tcPr>
          <w:p w14:paraId="5000C94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49360C6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39865E9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607E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96BF8C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4E3496D4">
            <w:pPr>
              <w:widowControl/>
              <w:jc w:val="center"/>
              <w:rPr>
                <w:rFonts w:hint="eastAsia" w:cs="Tahoma" w:asciiTheme="minorEastAsia" w:hAnsiTheme="minorEastAsia" w:eastAsiaTheme="minorEastAsia"/>
                <w:color w:val="000000"/>
                <w:kern w:val="0"/>
                <w:sz w:val="24"/>
                <w:szCs w:val="24"/>
                <w:highlight w:val="none"/>
              </w:rPr>
            </w:pPr>
            <w:r>
              <w:rPr>
                <w:rFonts w:hint="eastAsia"/>
                <w:sz w:val="24"/>
                <w:highlight w:val="none"/>
              </w:rPr>
              <w:t>■</w:t>
            </w:r>
            <w:r>
              <w:rPr>
                <w:rFonts w:cs="Tahoma" w:asciiTheme="minorEastAsia" w:hAnsiTheme="minorEastAsia" w:eastAsiaTheme="minorEastAsia"/>
                <w:color w:val="000000"/>
                <w:kern w:val="0"/>
                <w:sz w:val="24"/>
                <w:szCs w:val="24"/>
                <w:highlight w:val="none"/>
              </w:rPr>
              <w:t>四门冰柜</w:t>
            </w:r>
          </w:p>
        </w:tc>
        <w:tc>
          <w:tcPr>
            <w:tcW w:w="6237" w:type="dxa"/>
            <w:vAlign w:val="center"/>
          </w:tcPr>
          <w:p w14:paraId="4C6792F6">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1200*700*1950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电压：220V，功率：0.75KW，温度：+5℃～-18℃，不锈钢内胆，压缩机铜管制作</w:t>
            </w:r>
          </w:p>
          <w:p w14:paraId="3C7DB358">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产品需具备符合GB/T 4208-2017的标准，提供防水等级认证证书；</w:t>
            </w:r>
          </w:p>
          <w:p w14:paraId="528B325C">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产品需具备符合GB 4806.1-2016、GB 4806.9-2023的标准，提供食品接触产品卫生认证证书。</w:t>
            </w:r>
          </w:p>
        </w:tc>
        <w:tc>
          <w:tcPr>
            <w:tcW w:w="709" w:type="dxa"/>
            <w:noWrap/>
            <w:vAlign w:val="center"/>
          </w:tcPr>
          <w:p w14:paraId="4117CA1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8B19A7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r>
      <w:tr w14:paraId="708D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BB46D6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53D581E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冷藏柜</w:t>
            </w:r>
          </w:p>
        </w:tc>
        <w:tc>
          <w:tcPr>
            <w:tcW w:w="6237" w:type="dxa"/>
            <w:vAlign w:val="center"/>
          </w:tcPr>
          <w:p w14:paraId="40E53609">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1200*700*1950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电压：220V，功率：0.75KW，温度：+5℃～-18℃，不锈钢内胆，压缩机铜管制作</w:t>
            </w:r>
          </w:p>
        </w:tc>
        <w:tc>
          <w:tcPr>
            <w:tcW w:w="709" w:type="dxa"/>
            <w:noWrap/>
            <w:vAlign w:val="center"/>
          </w:tcPr>
          <w:p w14:paraId="3456DD2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36FBC0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r>
      <w:tr w14:paraId="0C29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C4FA1C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45FEBD0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58A70FC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1C16569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005736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CD2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127" w:type="dxa"/>
            <w:gridSpan w:val="2"/>
            <w:noWrap/>
            <w:vAlign w:val="center"/>
          </w:tcPr>
          <w:p w14:paraId="3221C22A">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过道</w:t>
            </w:r>
          </w:p>
        </w:tc>
        <w:tc>
          <w:tcPr>
            <w:tcW w:w="6237" w:type="dxa"/>
            <w:noWrap/>
            <w:vAlign w:val="center"/>
          </w:tcPr>
          <w:p w14:paraId="5422A05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4F6F318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77CCF4A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2395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709" w:type="dxa"/>
            <w:noWrap/>
            <w:vAlign w:val="center"/>
          </w:tcPr>
          <w:p w14:paraId="76E98E7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790AEC6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保洁用具柜</w:t>
            </w:r>
          </w:p>
        </w:tc>
        <w:tc>
          <w:tcPr>
            <w:tcW w:w="6237" w:type="dxa"/>
            <w:vAlign w:val="center"/>
          </w:tcPr>
          <w:p w14:paraId="331D0E3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板1.2mm,底用厚304#不锈钢1.2mm做加力筋;层板采用304#不锈钢板1.2mm,柜趟门外壳采用304#不锈钢板1.2mm,门内壳采用304#不锈钢板1.2mm,板材下差不大于0.07mm，滑道为平面直角,采用吊架式铝制导轨,前后装无噪音承重滑轮.柜脚采用304#不锈钢圆脚.配可调式304#不锈钢子弹脚。</w:t>
            </w:r>
          </w:p>
        </w:tc>
        <w:tc>
          <w:tcPr>
            <w:tcW w:w="709" w:type="dxa"/>
            <w:noWrap/>
            <w:vAlign w:val="center"/>
          </w:tcPr>
          <w:p w14:paraId="7CB6BD6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98DE4F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7DC0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A83004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7EAF1B6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洗地机</w:t>
            </w:r>
          </w:p>
        </w:tc>
        <w:tc>
          <w:tcPr>
            <w:tcW w:w="6237" w:type="dxa"/>
            <w:vAlign w:val="center"/>
          </w:tcPr>
          <w:p w14:paraId="1EBC312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1200*800*1050</w:t>
            </w:r>
          </w:p>
        </w:tc>
        <w:tc>
          <w:tcPr>
            <w:tcW w:w="709" w:type="dxa"/>
            <w:noWrap/>
            <w:vAlign w:val="center"/>
          </w:tcPr>
          <w:p w14:paraId="34B6E8C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80E0AC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6CF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9923" w:type="dxa"/>
            <w:gridSpan w:val="5"/>
            <w:noWrap/>
            <w:vAlign w:val="center"/>
          </w:tcPr>
          <w:p w14:paraId="6887A4F1">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一层食堂</w:t>
            </w:r>
          </w:p>
        </w:tc>
      </w:tr>
      <w:tr w14:paraId="378D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127" w:type="dxa"/>
            <w:gridSpan w:val="2"/>
            <w:noWrap/>
            <w:vAlign w:val="center"/>
          </w:tcPr>
          <w:p w14:paraId="58FA09C0">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售菜窗口</w:t>
            </w:r>
          </w:p>
        </w:tc>
        <w:tc>
          <w:tcPr>
            <w:tcW w:w="6237" w:type="dxa"/>
            <w:vAlign w:val="center"/>
          </w:tcPr>
          <w:p w14:paraId="0B54E98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538FFDF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560FCF3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3FB3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709" w:type="dxa"/>
            <w:noWrap/>
            <w:vAlign w:val="center"/>
          </w:tcPr>
          <w:p w14:paraId="4473355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12D1B8A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四格保温售饭台</w:t>
            </w:r>
          </w:p>
        </w:tc>
        <w:tc>
          <w:tcPr>
            <w:tcW w:w="6237" w:type="dxa"/>
            <w:vAlign w:val="center"/>
          </w:tcPr>
          <w:p w14:paraId="12A4953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1500*700*800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台面板选用304#拉丝板，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=1.2mm，围板、侧板选用304#拉丝板，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=1.2mm，台柜配有国内优质发热管、恒温装置，操作极为方便，台脚采用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38mm不锈钢焊管，</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=1.2mm，并配有</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38mm可调脚，调教范围40mm，电压：220V，功率：2kw，不含分数盆。</w:t>
            </w:r>
          </w:p>
        </w:tc>
        <w:tc>
          <w:tcPr>
            <w:tcW w:w="709" w:type="dxa"/>
            <w:noWrap/>
            <w:vAlign w:val="center"/>
          </w:tcPr>
          <w:p w14:paraId="4EFC1BB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8C02E0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r>
      <w:tr w14:paraId="557B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D55542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2D8B191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加热汤台</w:t>
            </w:r>
          </w:p>
        </w:tc>
        <w:tc>
          <w:tcPr>
            <w:tcW w:w="6237" w:type="dxa"/>
            <w:vAlign w:val="center"/>
          </w:tcPr>
          <w:p w14:paraId="4C4F5469">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1400*700*800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tc>
        <w:tc>
          <w:tcPr>
            <w:tcW w:w="709" w:type="dxa"/>
            <w:noWrap/>
            <w:vAlign w:val="center"/>
          </w:tcPr>
          <w:p w14:paraId="1A66290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5C41703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5BBA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017964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53ED029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洗手盆</w:t>
            </w:r>
          </w:p>
        </w:tc>
        <w:tc>
          <w:tcPr>
            <w:tcW w:w="6237" w:type="dxa"/>
            <w:vAlign w:val="center"/>
          </w:tcPr>
          <w:p w14:paraId="46899B7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600*600*800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陶瓷手盆加感应水龙头。</w:t>
            </w:r>
          </w:p>
        </w:tc>
        <w:tc>
          <w:tcPr>
            <w:tcW w:w="709" w:type="dxa"/>
            <w:noWrap/>
            <w:vAlign w:val="center"/>
          </w:tcPr>
          <w:p w14:paraId="281F30E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FA3D89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1DCF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FCE304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741F096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感应干手机</w:t>
            </w:r>
          </w:p>
        </w:tc>
        <w:tc>
          <w:tcPr>
            <w:tcW w:w="6237" w:type="dxa"/>
            <w:vAlign w:val="center"/>
          </w:tcPr>
          <w:p w14:paraId="65B9A18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240*230*240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电压：220V，功率：1800W。</w:t>
            </w:r>
          </w:p>
        </w:tc>
        <w:tc>
          <w:tcPr>
            <w:tcW w:w="709" w:type="dxa"/>
            <w:noWrap/>
            <w:vAlign w:val="center"/>
          </w:tcPr>
          <w:p w14:paraId="1D77309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08F8AD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04C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A1C327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16C9393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商用灭蝇灯</w:t>
            </w:r>
          </w:p>
        </w:tc>
        <w:tc>
          <w:tcPr>
            <w:tcW w:w="6237" w:type="dxa"/>
            <w:vAlign w:val="center"/>
          </w:tcPr>
          <w:p w14:paraId="40A5C339">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400*150*260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电压：220V，功率：50W，灯管为环形 有效范围30—50平方米</w:t>
            </w:r>
          </w:p>
        </w:tc>
        <w:tc>
          <w:tcPr>
            <w:tcW w:w="709" w:type="dxa"/>
            <w:noWrap/>
            <w:vAlign w:val="center"/>
          </w:tcPr>
          <w:p w14:paraId="323F2CA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CA1A53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B38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4C9CA0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0C58695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双门消毒柜</w:t>
            </w:r>
          </w:p>
        </w:tc>
        <w:tc>
          <w:tcPr>
            <w:tcW w:w="6237" w:type="dxa"/>
            <w:vAlign w:val="center"/>
          </w:tcPr>
          <w:p w14:paraId="32C7665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1200*600*1760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电压：220V，功率：2KW，温度：100℃～-120℃ 热风消毒。</w:t>
            </w:r>
          </w:p>
          <w:p w14:paraId="36CE705F">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所用板材采用抗菌材质不锈钢板制作，无重金属污染，食品安全卫生标准符合国家标准GB4806.9-2016标准、抗菌标准依据GB/T11170-2008、YB/T4171-2020国家标准含Cu元素，对大肠杆菌、沙门氏菌抗菌率≥99%，检测合格，提供满足以上数据检测报告；投标人所投消毒柜卫生安全符合《消毒技术规范》（卫生部·2002年版）可杀灭幽门螺旋杆菌，杀灭率＞99.99%，提供满足以上数据检测报告。</w:t>
            </w:r>
          </w:p>
        </w:tc>
        <w:tc>
          <w:tcPr>
            <w:tcW w:w="709" w:type="dxa"/>
            <w:noWrap/>
            <w:vAlign w:val="center"/>
          </w:tcPr>
          <w:p w14:paraId="28B9BBB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8630EB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A65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49DEEA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59D8DDA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紫外线灯</w:t>
            </w:r>
          </w:p>
        </w:tc>
        <w:tc>
          <w:tcPr>
            <w:tcW w:w="6237" w:type="dxa"/>
            <w:vAlign w:val="center"/>
          </w:tcPr>
          <w:p w14:paraId="6FBBFB8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长900，电压：220V，功率：30W，有效杀菌面积20—30平方米</w:t>
            </w:r>
          </w:p>
        </w:tc>
        <w:tc>
          <w:tcPr>
            <w:tcW w:w="709" w:type="dxa"/>
            <w:noWrap/>
            <w:vAlign w:val="center"/>
          </w:tcPr>
          <w:p w14:paraId="19AC414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052251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2D05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127" w:type="dxa"/>
            <w:gridSpan w:val="2"/>
            <w:noWrap/>
            <w:vAlign w:val="center"/>
          </w:tcPr>
          <w:p w14:paraId="4920F345">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暂存间</w:t>
            </w:r>
          </w:p>
        </w:tc>
        <w:tc>
          <w:tcPr>
            <w:tcW w:w="6237" w:type="dxa"/>
            <w:vAlign w:val="center"/>
          </w:tcPr>
          <w:p w14:paraId="1021703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6DD9BE4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55655F4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3359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934A3D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037E3F35">
            <w:pPr>
              <w:widowControl/>
              <w:jc w:val="center"/>
              <w:rPr>
                <w:rFonts w:hint="eastAsia" w:cs="Tahoma" w:asciiTheme="minorEastAsia" w:hAnsiTheme="minorEastAsia" w:eastAsiaTheme="minorEastAsia"/>
                <w:color w:val="000000"/>
                <w:kern w:val="0"/>
                <w:sz w:val="24"/>
                <w:szCs w:val="24"/>
                <w:highlight w:val="none"/>
              </w:rPr>
            </w:pPr>
            <w:r>
              <w:rPr>
                <w:rFonts w:hint="eastAsia"/>
                <w:sz w:val="24"/>
                <w:highlight w:val="none"/>
              </w:rPr>
              <w:t>■</w:t>
            </w:r>
            <w:r>
              <w:rPr>
                <w:rFonts w:cs="Tahoma" w:asciiTheme="minorEastAsia" w:hAnsiTheme="minorEastAsia" w:eastAsiaTheme="minorEastAsia"/>
                <w:color w:val="000000"/>
                <w:kern w:val="0"/>
                <w:sz w:val="24"/>
                <w:szCs w:val="24"/>
                <w:highlight w:val="none"/>
              </w:rPr>
              <w:t>四门冰柜</w:t>
            </w:r>
          </w:p>
        </w:tc>
        <w:tc>
          <w:tcPr>
            <w:tcW w:w="6237" w:type="dxa"/>
            <w:vAlign w:val="center"/>
          </w:tcPr>
          <w:p w14:paraId="2026D23C">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1200*700*1950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电压：220V，功率：0.75KW，温度：+5℃～-18℃，不锈钢内胆，压缩机铜管制作</w:t>
            </w:r>
          </w:p>
          <w:p w14:paraId="0C5C167A">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产品需具备符合GB/T 4208-2017的标准，提供防水等级认证证书；</w:t>
            </w:r>
          </w:p>
          <w:p w14:paraId="1D4B8E67">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产品需具备符合GB 4806.1-2016、GB 4806.9-2023的标准，提供食品接触产品卫生认证证书。</w:t>
            </w:r>
          </w:p>
        </w:tc>
        <w:tc>
          <w:tcPr>
            <w:tcW w:w="709" w:type="dxa"/>
            <w:noWrap/>
            <w:vAlign w:val="center"/>
          </w:tcPr>
          <w:p w14:paraId="76A2B71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5B56FDF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0673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709" w:type="dxa"/>
            <w:noWrap/>
            <w:vAlign w:val="center"/>
          </w:tcPr>
          <w:p w14:paraId="196AFAF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382A079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碗柜</w:t>
            </w:r>
          </w:p>
        </w:tc>
        <w:tc>
          <w:tcPr>
            <w:tcW w:w="6237" w:type="dxa"/>
            <w:vAlign w:val="center"/>
          </w:tcPr>
          <w:p w14:paraId="3F71A7A9">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板1.2mm,底用厚304#不锈钢1.2mm做加力筋;层板采用304#不锈钢板1.2mm,柜趟门外壳采用304#不锈钢板1.2mm,门内壳采用304#不锈钢板1.2mm,板材下差不大于0.07mm，滑道为平面直角,采用吊架式铝制导轨,前后装无噪音承重滑轮.柜脚采用304#不锈钢圆脚.配可调式304#不锈钢子弹脚。</w:t>
            </w:r>
          </w:p>
        </w:tc>
        <w:tc>
          <w:tcPr>
            <w:tcW w:w="709" w:type="dxa"/>
            <w:noWrap/>
            <w:vAlign w:val="center"/>
          </w:tcPr>
          <w:p w14:paraId="0639D1A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32C52D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6E78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D75C30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79C6D31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双门消毒柜</w:t>
            </w:r>
          </w:p>
        </w:tc>
        <w:tc>
          <w:tcPr>
            <w:tcW w:w="6237" w:type="dxa"/>
            <w:vAlign w:val="center"/>
          </w:tcPr>
          <w:p w14:paraId="3114E7B2">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1200*600*1760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电压：220V，功率：2KW，温度：100℃～-120℃ 热风消毒。</w:t>
            </w:r>
          </w:p>
          <w:p w14:paraId="5B9C9EAD">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所用板材采用抗菌材质不锈钢板制作，无重金属污染，食品安全卫生标准符合国家标准GB4806.9-2016标准、抗菌标准依据GB/T11170-2008、YB/T4171-2020国家标准含Cu元素，对大肠杆菌、沙门氏菌抗菌率≥99%，检测合格，提供满足以上数据检测报告；投标人所投消毒柜卫生安全符合《消毒技术规范》（卫生部·2002年版）可杀灭幽门螺旋杆菌，杀灭率＞99.99%，提供满足以上数据检测报告。</w:t>
            </w:r>
          </w:p>
        </w:tc>
        <w:tc>
          <w:tcPr>
            <w:tcW w:w="709" w:type="dxa"/>
            <w:noWrap/>
            <w:vAlign w:val="center"/>
          </w:tcPr>
          <w:p w14:paraId="228028C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9A9B45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0939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F27507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7247DB3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双层工作台</w:t>
            </w:r>
          </w:p>
        </w:tc>
        <w:tc>
          <w:tcPr>
            <w:tcW w:w="6237" w:type="dxa"/>
            <w:vAlign w:val="center"/>
          </w:tcPr>
          <w:p w14:paraId="45A1C3A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p w14:paraId="49B0FCCF">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产品具备符合GB/T 4806.9-2023《食品安全国家标准 食品接触用金属材料及制品》的食品接触产品安全认证证书与食品接触产品卫生认证证书。</w:t>
            </w:r>
          </w:p>
        </w:tc>
        <w:tc>
          <w:tcPr>
            <w:tcW w:w="709" w:type="dxa"/>
            <w:noWrap/>
            <w:vAlign w:val="center"/>
          </w:tcPr>
          <w:p w14:paraId="25DF5D8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514C79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1052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EBFBE4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1CF4497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开水器</w:t>
            </w:r>
          </w:p>
        </w:tc>
        <w:tc>
          <w:tcPr>
            <w:tcW w:w="6237" w:type="dxa"/>
            <w:vAlign w:val="center"/>
          </w:tcPr>
          <w:p w14:paraId="62B25A2D">
            <w:pPr>
              <w:widowControl/>
              <w:jc w:val="left"/>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600*500*1200</w:t>
            </w:r>
            <w:r>
              <w:rPr>
                <w:rFonts w:cs="Tahoma" w:asciiTheme="minorEastAsia" w:hAnsiTheme="minorEastAsia" w:eastAsiaTheme="minorEastAsia"/>
                <w:color w:val="000000"/>
                <w:kern w:val="0"/>
                <w:sz w:val="24"/>
                <w:szCs w:val="24"/>
                <w:highlight w:val="none"/>
              </w:rPr>
              <w:br w:type="textWrapping"/>
            </w:r>
            <w:r>
              <w:rPr>
                <w:rFonts w:cs="Tahoma" w:asciiTheme="minorEastAsia" w:hAnsiTheme="minorEastAsia" w:eastAsiaTheme="minorEastAsia"/>
                <w:color w:val="000000"/>
                <w:kern w:val="0"/>
                <w:sz w:val="24"/>
                <w:szCs w:val="24"/>
                <w:highlight w:val="none"/>
              </w:rPr>
              <w:t>功率：12kw，电压：380V。</w:t>
            </w:r>
          </w:p>
        </w:tc>
        <w:tc>
          <w:tcPr>
            <w:tcW w:w="709" w:type="dxa"/>
            <w:noWrap/>
            <w:vAlign w:val="center"/>
          </w:tcPr>
          <w:p w14:paraId="6F3A604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D8CDEF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91D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EC97A3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5262C7A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平板车</w:t>
            </w:r>
          </w:p>
        </w:tc>
        <w:tc>
          <w:tcPr>
            <w:tcW w:w="6237" w:type="dxa"/>
            <w:vAlign w:val="center"/>
          </w:tcPr>
          <w:p w14:paraId="32914D0C">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800*1200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采用304#不锈钢拉丝板1.2mm厚，板材下差不大于0.07mm，配减震万向轮。</w:t>
            </w:r>
          </w:p>
        </w:tc>
        <w:tc>
          <w:tcPr>
            <w:tcW w:w="709" w:type="dxa"/>
            <w:noWrap/>
            <w:vAlign w:val="center"/>
          </w:tcPr>
          <w:p w14:paraId="0B458BD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6139A9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3B42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B095B4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70FFBF2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留样柜</w:t>
            </w:r>
          </w:p>
        </w:tc>
        <w:tc>
          <w:tcPr>
            <w:tcW w:w="6237" w:type="dxa"/>
            <w:vAlign w:val="center"/>
          </w:tcPr>
          <w:p w14:paraId="1E545D5C">
            <w:pPr>
              <w:widowControl/>
              <w:jc w:val="left"/>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1200*700*1950</w:t>
            </w:r>
            <w:r>
              <w:rPr>
                <w:rFonts w:cs="Tahoma" w:asciiTheme="minorEastAsia" w:hAnsiTheme="minorEastAsia" w:eastAsiaTheme="minorEastAsia"/>
                <w:color w:val="000000"/>
                <w:kern w:val="0"/>
                <w:sz w:val="24"/>
                <w:szCs w:val="24"/>
                <w:highlight w:val="none"/>
              </w:rPr>
              <w:br w:type="textWrapping"/>
            </w:r>
            <w:r>
              <w:rPr>
                <w:rFonts w:cs="Tahoma" w:asciiTheme="minorEastAsia" w:hAnsiTheme="minorEastAsia" w:eastAsiaTheme="minorEastAsia"/>
                <w:color w:val="000000"/>
                <w:kern w:val="0"/>
                <w:sz w:val="24"/>
                <w:szCs w:val="24"/>
                <w:highlight w:val="none"/>
              </w:rPr>
              <w:t>电压：220V，功率：1KW，</w:t>
            </w:r>
          </w:p>
        </w:tc>
        <w:tc>
          <w:tcPr>
            <w:tcW w:w="709" w:type="dxa"/>
            <w:noWrap/>
            <w:vAlign w:val="center"/>
          </w:tcPr>
          <w:p w14:paraId="258E5C6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17AB36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3D2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127" w:type="dxa"/>
            <w:gridSpan w:val="2"/>
            <w:noWrap/>
            <w:vAlign w:val="center"/>
          </w:tcPr>
          <w:p w14:paraId="7A9045EB">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餐具回收</w:t>
            </w:r>
          </w:p>
        </w:tc>
        <w:tc>
          <w:tcPr>
            <w:tcW w:w="6237" w:type="dxa"/>
            <w:vAlign w:val="center"/>
          </w:tcPr>
          <w:p w14:paraId="0BD74C2C">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5D91FAF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4454C9E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627B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E9E65A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2DAD7BF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残食台</w:t>
            </w:r>
          </w:p>
        </w:tc>
        <w:tc>
          <w:tcPr>
            <w:tcW w:w="6237" w:type="dxa"/>
            <w:vAlign w:val="center"/>
          </w:tcPr>
          <w:p w14:paraId="7379D8E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tc>
        <w:tc>
          <w:tcPr>
            <w:tcW w:w="709" w:type="dxa"/>
            <w:noWrap/>
            <w:vAlign w:val="center"/>
          </w:tcPr>
          <w:p w14:paraId="2483AAE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A41342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3CAB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709" w:type="dxa"/>
            <w:noWrap/>
            <w:vAlign w:val="center"/>
          </w:tcPr>
          <w:p w14:paraId="29DE7EC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57B2F20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保洁用具柜</w:t>
            </w:r>
          </w:p>
        </w:tc>
        <w:tc>
          <w:tcPr>
            <w:tcW w:w="6237" w:type="dxa"/>
            <w:vAlign w:val="center"/>
          </w:tcPr>
          <w:p w14:paraId="06FC174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板1.2mm,底用厚304#不锈钢1.2mm做加力筋;层板采用304#不锈钢板1.2mm,柜趟门外壳采用304#不锈钢板1.2mm,门内壳采用304#不锈钢板1.2mm,板材下差不大于0.07mm，滑道为平面直角,采用吊架式铝制导轨,前后装无噪音承重滑轮.柜脚采用304#不锈钢圆脚.配可调式304#不锈钢子弹脚。</w:t>
            </w:r>
          </w:p>
        </w:tc>
        <w:tc>
          <w:tcPr>
            <w:tcW w:w="709" w:type="dxa"/>
            <w:noWrap/>
            <w:vAlign w:val="center"/>
          </w:tcPr>
          <w:p w14:paraId="101556E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DB4D06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CB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05CB7C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5003153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四层货架</w:t>
            </w:r>
          </w:p>
        </w:tc>
        <w:tc>
          <w:tcPr>
            <w:tcW w:w="6237" w:type="dxa"/>
            <w:vAlign w:val="center"/>
          </w:tcPr>
          <w:p w14:paraId="215213E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1200*500*1550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面板采用1.2mm厚优质304#不锈钢板，板材下差不大于0.07mm，支架竖撑采用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64D384B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196AEC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EA6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127" w:type="dxa"/>
            <w:gridSpan w:val="2"/>
            <w:noWrap/>
            <w:vAlign w:val="center"/>
          </w:tcPr>
          <w:p w14:paraId="64A7B0D7">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二次更衣室</w:t>
            </w:r>
          </w:p>
        </w:tc>
        <w:tc>
          <w:tcPr>
            <w:tcW w:w="6237" w:type="dxa"/>
            <w:vAlign w:val="center"/>
          </w:tcPr>
          <w:p w14:paraId="103815A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52A3709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6322872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1E54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D53855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282E367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紫外线灯</w:t>
            </w:r>
          </w:p>
        </w:tc>
        <w:tc>
          <w:tcPr>
            <w:tcW w:w="6237" w:type="dxa"/>
            <w:vAlign w:val="center"/>
          </w:tcPr>
          <w:p w14:paraId="0FEB418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长900，电压：220V，功率：30W，有效杀菌面积20—30平方米</w:t>
            </w:r>
          </w:p>
        </w:tc>
        <w:tc>
          <w:tcPr>
            <w:tcW w:w="709" w:type="dxa"/>
            <w:noWrap/>
            <w:vAlign w:val="center"/>
          </w:tcPr>
          <w:p w14:paraId="4F3CAB0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57A427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E83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8E53DB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2D7D3BC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洗手盆</w:t>
            </w:r>
          </w:p>
        </w:tc>
        <w:tc>
          <w:tcPr>
            <w:tcW w:w="6237" w:type="dxa"/>
            <w:vAlign w:val="center"/>
          </w:tcPr>
          <w:p w14:paraId="386AC77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600*600*800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陶瓷手盆加感应水龙头。</w:t>
            </w:r>
          </w:p>
        </w:tc>
        <w:tc>
          <w:tcPr>
            <w:tcW w:w="709" w:type="dxa"/>
            <w:noWrap/>
            <w:vAlign w:val="center"/>
          </w:tcPr>
          <w:p w14:paraId="7371E97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416ECB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7F79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1246C5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6D5DFCD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感应干手机</w:t>
            </w:r>
          </w:p>
        </w:tc>
        <w:tc>
          <w:tcPr>
            <w:tcW w:w="6237" w:type="dxa"/>
            <w:vAlign w:val="center"/>
          </w:tcPr>
          <w:p w14:paraId="49BA4BE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240*230*240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电压：220V，功率：1800W。</w:t>
            </w:r>
          </w:p>
        </w:tc>
        <w:tc>
          <w:tcPr>
            <w:tcW w:w="709" w:type="dxa"/>
            <w:noWrap/>
            <w:vAlign w:val="center"/>
          </w:tcPr>
          <w:p w14:paraId="0AFFBDE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0253BF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D4D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27" w:type="dxa"/>
            <w:gridSpan w:val="2"/>
            <w:noWrap/>
            <w:vAlign w:val="center"/>
          </w:tcPr>
          <w:p w14:paraId="04C0A582">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就餐区域</w:t>
            </w:r>
          </w:p>
        </w:tc>
        <w:tc>
          <w:tcPr>
            <w:tcW w:w="6237" w:type="dxa"/>
            <w:noWrap/>
            <w:vAlign w:val="center"/>
          </w:tcPr>
          <w:p w14:paraId="6D9A28FE">
            <w:pPr>
              <w:widowControl/>
              <w:jc w:val="left"/>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c>
          <w:tcPr>
            <w:tcW w:w="709" w:type="dxa"/>
            <w:noWrap/>
            <w:vAlign w:val="center"/>
          </w:tcPr>
          <w:p w14:paraId="4E237E07">
            <w:pPr>
              <w:widowControl/>
              <w:jc w:val="left"/>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c>
          <w:tcPr>
            <w:tcW w:w="850" w:type="dxa"/>
            <w:noWrap/>
            <w:vAlign w:val="center"/>
          </w:tcPr>
          <w:p w14:paraId="42A69FCB">
            <w:pPr>
              <w:widowControl/>
              <w:jc w:val="left"/>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r>
      <w:tr w14:paraId="6185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0DEC23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5CCC877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大单星水池</w:t>
            </w:r>
          </w:p>
        </w:tc>
        <w:tc>
          <w:tcPr>
            <w:tcW w:w="6237" w:type="dxa"/>
            <w:vAlign w:val="center"/>
          </w:tcPr>
          <w:p w14:paraId="2D7522B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1000*700*800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01C19B7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B7563D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7E09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96B271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2EC7D8D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双星水池</w:t>
            </w:r>
          </w:p>
        </w:tc>
        <w:tc>
          <w:tcPr>
            <w:tcW w:w="6237" w:type="dxa"/>
            <w:vAlign w:val="center"/>
          </w:tcPr>
          <w:p w14:paraId="43D60253">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042404A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4D3D7C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40F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E08918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09C4153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水龙头</w:t>
            </w:r>
          </w:p>
        </w:tc>
        <w:tc>
          <w:tcPr>
            <w:tcW w:w="6237" w:type="dxa"/>
            <w:vAlign w:val="center"/>
          </w:tcPr>
          <w:p w14:paraId="426E3CF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180*335</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冷热二合一 实心304不锈钢</w:t>
            </w:r>
          </w:p>
        </w:tc>
        <w:tc>
          <w:tcPr>
            <w:tcW w:w="709" w:type="dxa"/>
            <w:noWrap/>
            <w:vAlign w:val="center"/>
          </w:tcPr>
          <w:p w14:paraId="1A2597B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2F3AF67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r>
      <w:tr w14:paraId="2205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9923" w:type="dxa"/>
            <w:gridSpan w:val="5"/>
            <w:noWrap/>
            <w:vAlign w:val="center"/>
          </w:tcPr>
          <w:p w14:paraId="4FC70B31">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二层食堂</w:t>
            </w:r>
          </w:p>
        </w:tc>
      </w:tr>
      <w:tr w14:paraId="719E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127" w:type="dxa"/>
            <w:gridSpan w:val="2"/>
            <w:noWrap/>
            <w:vAlign w:val="center"/>
          </w:tcPr>
          <w:p w14:paraId="3EEAF570">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主食加工区</w:t>
            </w:r>
          </w:p>
        </w:tc>
        <w:tc>
          <w:tcPr>
            <w:tcW w:w="6237" w:type="dxa"/>
            <w:noWrap/>
            <w:vAlign w:val="center"/>
          </w:tcPr>
          <w:p w14:paraId="56D692BE">
            <w:pPr>
              <w:widowControl/>
              <w:jc w:val="left"/>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c>
          <w:tcPr>
            <w:tcW w:w="709" w:type="dxa"/>
            <w:noWrap/>
            <w:vAlign w:val="center"/>
          </w:tcPr>
          <w:p w14:paraId="00C860B0">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c>
          <w:tcPr>
            <w:tcW w:w="850" w:type="dxa"/>
            <w:noWrap/>
            <w:vAlign w:val="center"/>
          </w:tcPr>
          <w:p w14:paraId="2231F55D">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r>
      <w:tr w14:paraId="4593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0FEB9C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77292E3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电饼铛</w:t>
            </w:r>
          </w:p>
        </w:tc>
        <w:tc>
          <w:tcPr>
            <w:tcW w:w="6237" w:type="dxa"/>
            <w:vAlign w:val="center"/>
          </w:tcPr>
          <w:p w14:paraId="01DE5BE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600*550*900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 xml:space="preserve">电热管与铛体铸为一体，升温快，采用双面加热，烙制食品不用翻动即可达到很好的效果，电压：380V，功率：5kw                                                                                                                                                         </w:t>
            </w:r>
          </w:p>
        </w:tc>
        <w:tc>
          <w:tcPr>
            <w:tcW w:w="709" w:type="dxa"/>
            <w:noWrap/>
            <w:vAlign w:val="center"/>
          </w:tcPr>
          <w:p w14:paraId="4A79879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35456D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22D4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B09DCC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54674A6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电烤箱</w:t>
            </w:r>
          </w:p>
        </w:tc>
        <w:tc>
          <w:tcPr>
            <w:tcW w:w="6237" w:type="dxa"/>
            <w:vAlign w:val="center"/>
          </w:tcPr>
          <w:p w14:paraId="199F4823">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三层六盘；</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 xml:space="preserve">功率：19.2KW；                                                                                                                                                            电压： 380V； </w:t>
            </w:r>
          </w:p>
        </w:tc>
        <w:tc>
          <w:tcPr>
            <w:tcW w:w="709" w:type="dxa"/>
            <w:noWrap/>
            <w:vAlign w:val="center"/>
          </w:tcPr>
          <w:p w14:paraId="0E9F28F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AF2E20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7B9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7DBBE8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2428236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蒸饭车</w:t>
            </w:r>
          </w:p>
        </w:tc>
        <w:tc>
          <w:tcPr>
            <w:tcW w:w="6237" w:type="dxa"/>
            <w:vAlign w:val="center"/>
          </w:tcPr>
          <w:p w14:paraId="1433F682">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24层，柜身选用304#不锈钢拉丝板，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=1.2mm，门双层，内胆选用304#不锈钢拉丝板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=0.8mm，柜体全发泡隔热,支撑脚选用优质重力子弹脚，功率：380V/4kw*3*2，板材下差不大于0.07mm，不含蒸车盘。</w:t>
            </w:r>
          </w:p>
          <w:p w14:paraId="28848DAE">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蒸饭车的浮球需符合GB 4806.9-2023标准的要求，提供带CNAS或CMA标识的检测报告。</w:t>
            </w:r>
          </w:p>
          <w:p w14:paraId="003C0563">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蒸饭车的硅胶条需符合GB 4806.11-2016标准的要求，提供带CNAS或CMA标识的检测报告。</w:t>
            </w:r>
          </w:p>
          <w:p w14:paraId="32E2ACF0">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蒸饭车的电热管需符合GB 4806.9-2023标准的要求，提供带CNAS或CMA标识的检测报告。</w:t>
            </w:r>
          </w:p>
        </w:tc>
        <w:tc>
          <w:tcPr>
            <w:tcW w:w="709" w:type="dxa"/>
            <w:noWrap/>
            <w:vAlign w:val="center"/>
          </w:tcPr>
          <w:p w14:paraId="3D11457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5AA2844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r>
      <w:tr w14:paraId="72B2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F5A904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205D0A2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双星水池</w:t>
            </w:r>
          </w:p>
        </w:tc>
        <w:tc>
          <w:tcPr>
            <w:tcW w:w="6237" w:type="dxa"/>
            <w:vAlign w:val="center"/>
          </w:tcPr>
          <w:p w14:paraId="2C5B02F0">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3A8C6E5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8716EB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7D0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3226D1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1ABF6A2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水龙头</w:t>
            </w:r>
          </w:p>
        </w:tc>
        <w:tc>
          <w:tcPr>
            <w:tcW w:w="6237" w:type="dxa"/>
            <w:vAlign w:val="center"/>
          </w:tcPr>
          <w:p w14:paraId="3C58953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180*335</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冷热二合一 实心304不锈钢</w:t>
            </w:r>
          </w:p>
        </w:tc>
        <w:tc>
          <w:tcPr>
            <w:tcW w:w="709" w:type="dxa"/>
            <w:noWrap/>
            <w:vAlign w:val="center"/>
          </w:tcPr>
          <w:p w14:paraId="2D603AA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5FB758A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6040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766B7E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2AAA8C8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和面机</w:t>
            </w:r>
          </w:p>
        </w:tc>
        <w:tc>
          <w:tcPr>
            <w:tcW w:w="6237" w:type="dxa"/>
            <w:vAlign w:val="center"/>
          </w:tcPr>
          <w:p w14:paraId="6BDD44C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580*650*1180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电压：380V，功率：2.2KW。</w:t>
            </w:r>
          </w:p>
        </w:tc>
        <w:tc>
          <w:tcPr>
            <w:tcW w:w="709" w:type="dxa"/>
            <w:noWrap/>
            <w:vAlign w:val="center"/>
          </w:tcPr>
          <w:p w14:paraId="22A428D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EBF698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019B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ECAE08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3813EA5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压面机</w:t>
            </w:r>
          </w:p>
        </w:tc>
        <w:tc>
          <w:tcPr>
            <w:tcW w:w="6237" w:type="dxa"/>
            <w:vAlign w:val="center"/>
          </w:tcPr>
          <w:p w14:paraId="6F11E2E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60#，电压：220V，功率：1.1kw。</w:t>
            </w:r>
          </w:p>
        </w:tc>
        <w:tc>
          <w:tcPr>
            <w:tcW w:w="709" w:type="dxa"/>
            <w:noWrap/>
            <w:vAlign w:val="center"/>
          </w:tcPr>
          <w:p w14:paraId="1C3A5C7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5FACD1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2E7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3724E43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c>
          <w:tcPr>
            <w:tcW w:w="1418" w:type="dxa"/>
            <w:noWrap/>
            <w:vAlign w:val="center"/>
          </w:tcPr>
          <w:p w14:paraId="1D5434B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搅拌机</w:t>
            </w:r>
          </w:p>
        </w:tc>
        <w:tc>
          <w:tcPr>
            <w:tcW w:w="6237" w:type="dxa"/>
            <w:vAlign w:val="center"/>
          </w:tcPr>
          <w:p w14:paraId="4277969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xml:space="preserve">电压：220V，功率：1.1kw；                                                                                                                                                          </w:t>
            </w:r>
          </w:p>
        </w:tc>
        <w:tc>
          <w:tcPr>
            <w:tcW w:w="709" w:type="dxa"/>
            <w:noWrap/>
            <w:vAlign w:val="center"/>
          </w:tcPr>
          <w:p w14:paraId="00D9029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045054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4715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2C48D5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9</w:t>
            </w:r>
          </w:p>
        </w:tc>
        <w:tc>
          <w:tcPr>
            <w:tcW w:w="1418" w:type="dxa"/>
            <w:noWrap/>
            <w:vAlign w:val="center"/>
          </w:tcPr>
          <w:p w14:paraId="296F3EE0">
            <w:pPr>
              <w:widowControl/>
              <w:jc w:val="center"/>
              <w:rPr>
                <w:rFonts w:hint="eastAsia" w:cs="Tahoma" w:asciiTheme="minorEastAsia" w:hAnsiTheme="minorEastAsia" w:eastAsiaTheme="minorEastAsia"/>
                <w:color w:val="000000"/>
                <w:kern w:val="0"/>
                <w:sz w:val="24"/>
                <w:szCs w:val="24"/>
                <w:highlight w:val="none"/>
              </w:rPr>
            </w:pPr>
            <w:r>
              <w:rPr>
                <w:rFonts w:hint="eastAsia"/>
                <w:sz w:val="24"/>
                <w:highlight w:val="none"/>
              </w:rPr>
              <w:t>■</w:t>
            </w:r>
            <w:r>
              <w:rPr>
                <w:rFonts w:cs="Tahoma" w:asciiTheme="minorEastAsia" w:hAnsiTheme="minorEastAsia" w:eastAsiaTheme="minorEastAsia"/>
                <w:color w:val="000000"/>
                <w:kern w:val="0"/>
                <w:sz w:val="24"/>
                <w:szCs w:val="24"/>
                <w:highlight w:val="none"/>
              </w:rPr>
              <w:t>四门冰柜</w:t>
            </w:r>
          </w:p>
        </w:tc>
        <w:tc>
          <w:tcPr>
            <w:tcW w:w="6237" w:type="dxa"/>
            <w:vAlign w:val="center"/>
          </w:tcPr>
          <w:p w14:paraId="11E96A0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1200*700*1950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电压：220V，功率：0.75KW，温度：+5℃～-18℃，不锈钢内胆，压缩机铜管制作</w:t>
            </w:r>
            <w:r>
              <w:rPr>
                <w:rFonts w:hint="eastAsia" w:cs="Tahoma" w:asciiTheme="minorEastAsia" w:hAnsiTheme="minorEastAsia" w:eastAsiaTheme="minorEastAsia"/>
                <w:kern w:val="0"/>
                <w:sz w:val="24"/>
                <w:szCs w:val="24"/>
                <w:highlight w:val="none"/>
              </w:rPr>
              <w:t>。</w:t>
            </w:r>
          </w:p>
          <w:p w14:paraId="42962487">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产品需具备符合GB/T 4208-2017的标准，提供防水等级认证证书；</w:t>
            </w:r>
          </w:p>
          <w:p w14:paraId="2BCBE7B3">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产品需具备符合GB 4806.1-2016、GB 4806.9-2023的标准，提供食品接触产品卫生认证证书。</w:t>
            </w:r>
          </w:p>
        </w:tc>
        <w:tc>
          <w:tcPr>
            <w:tcW w:w="709" w:type="dxa"/>
            <w:noWrap/>
            <w:vAlign w:val="center"/>
          </w:tcPr>
          <w:p w14:paraId="48848D1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02503F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37E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07685B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10</w:t>
            </w:r>
          </w:p>
        </w:tc>
        <w:tc>
          <w:tcPr>
            <w:tcW w:w="1418" w:type="dxa"/>
            <w:noWrap/>
            <w:vAlign w:val="center"/>
          </w:tcPr>
          <w:p w14:paraId="2DF577C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双层工作台</w:t>
            </w:r>
          </w:p>
        </w:tc>
        <w:tc>
          <w:tcPr>
            <w:tcW w:w="6237" w:type="dxa"/>
            <w:vAlign w:val="center"/>
          </w:tcPr>
          <w:p w14:paraId="5724AD27">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p w14:paraId="3D01F300">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产品具备符合GB/T 4806.9-2023《食品安全国家标准 食品接触用金属材料及制品》的食品接触产品安全认证证书与食品接触产品卫生认证证书。</w:t>
            </w:r>
          </w:p>
        </w:tc>
        <w:tc>
          <w:tcPr>
            <w:tcW w:w="709" w:type="dxa"/>
            <w:noWrap/>
            <w:vAlign w:val="center"/>
          </w:tcPr>
          <w:p w14:paraId="0ED426B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BDCDFB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4DB1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06F47B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11</w:t>
            </w:r>
          </w:p>
        </w:tc>
        <w:tc>
          <w:tcPr>
            <w:tcW w:w="1418" w:type="dxa"/>
            <w:noWrap/>
            <w:vAlign w:val="center"/>
          </w:tcPr>
          <w:p w14:paraId="481E1DE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平台雪柜</w:t>
            </w:r>
          </w:p>
        </w:tc>
        <w:tc>
          <w:tcPr>
            <w:tcW w:w="6237" w:type="dxa"/>
            <w:vAlign w:val="center"/>
          </w:tcPr>
          <w:p w14:paraId="466D0CA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电压：220V，功率：0.23KW，温度：0～+5℃。</w:t>
            </w:r>
          </w:p>
        </w:tc>
        <w:tc>
          <w:tcPr>
            <w:tcW w:w="709" w:type="dxa"/>
            <w:noWrap/>
            <w:vAlign w:val="center"/>
          </w:tcPr>
          <w:p w14:paraId="608AD4F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9188BA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25A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95801E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12</w:t>
            </w:r>
          </w:p>
        </w:tc>
        <w:tc>
          <w:tcPr>
            <w:tcW w:w="1418" w:type="dxa"/>
            <w:noWrap/>
            <w:vAlign w:val="center"/>
          </w:tcPr>
          <w:p w14:paraId="304E5AE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单星水池</w:t>
            </w:r>
          </w:p>
        </w:tc>
        <w:tc>
          <w:tcPr>
            <w:tcW w:w="6237" w:type="dxa"/>
            <w:vAlign w:val="center"/>
          </w:tcPr>
          <w:p w14:paraId="490140A8">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600*600*800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501A3B7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968BE5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27BC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68C372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13</w:t>
            </w:r>
          </w:p>
        </w:tc>
        <w:tc>
          <w:tcPr>
            <w:tcW w:w="1418" w:type="dxa"/>
            <w:noWrap/>
            <w:vAlign w:val="center"/>
          </w:tcPr>
          <w:p w14:paraId="5C2C03A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开水器</w:t>
            </w:r>
          </w:p>
        </w:tc>
        <w:tc>
          <w:tcPr>
            <w:tcW w:w="6237" w:type="dxa"/>
            <w:vAlign w:val="center"/>
          </w:tcPr>
          <w:p w14:paraId="1F959BA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600*500*1200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功率：12kw，电压：380V。</w:t>
            </w:r>
          </w:p>
        </w:tc>
        <w:tc>
          <w:tcPr>
            <w:tcW w:w="709" w:type="dxa"/>
            <w:noWrap/>
            <w:vAlign w:val="center"/>
          </w:tcPr>
          <w:p w14:paraId="49820C8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1D28226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C5D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745AEF4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14</w:t>
            </w:r>
          </w:p>
        </w:tc>
        <w:tc>
          <w:tcPr>
            <w:tcW w:w="1418" w:type="dxa"/>
            <w:noWrap/>
            <w:vAlign w:val="center"/>
          </w:tcPr>
          <w:p w14:paraId="5F9B305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平板车</w:t>
            </w:r>
          </w:p>
        </w:tc>
        <w:tc>
          <w:tcPr>
            <w:tcW w:w="6237" w:type="dxa"/>
            <w:vAlign w:val="center"/>
          </w:tcPr>
          <w:p w14:paraId="5F9B666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800*1200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采用304#不锈钢拉丝板1.2mm厚，板材下差不大于0.07mm，配减震万向轮。</w:t>
            </w:r>
          </w:p>
        </w:tc>
        <w:tc>
          <w:tcPr>
            <w:tcW w:w="709" w:type="dxa"/>
            <w:noWrap/>
            <w:vAlign w:val="center"/>
          </w:tcPr>
          <w:p w14:paraId="67B5737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71B461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58E9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27" w:type="dxa"/>
            <w:gridSpan w:val="2"/>
            <w:noWrap/>
            <w:vAlign w:val="center"/>
          </w:tcPr>
          <w:p w14:paraId="21F4D0FC">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副食加工区</w:t>
            </w:r>
          </w:p>
        </w:tc>
        <w:tc>
          <w:tcPr>
            <w:tcW w:w="6237" w:type="dxa"/>
            <w:vAlign w:val="center"/>
          </w:tcPr>
          <w:p w14:paraId="4802182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1366853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5F12378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06A7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709" w:type="dxa"/>
            <w:noWrap/>
            <w:vAlign w:val="center"/>
          </w:tcPr>
          <w:p w14:paraId="1C701C1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13F2B72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▲1米大锅灶</w:t>
            </w:r>
          </w:p>
        </w:tc>
        <w:tc>
          <w:tcPr>
            <w:tcW w:w="6237" w:type="dxa"/>
            <w:vAlign w:val="center"/>
          </w:tcPr>
          <w:p w14:paraId="61687B33">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1200*1350*800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炒炉面采用1.2mm厚优质304#不锈钢板下垫2.0mm厚冷轧钢板及3.0mm防火石棉，炉体骨架40*40*4mm角铁焊接加涂防锈漆，炉膛采用2mm厚冷轧板配特级耐火材料，炉脚</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50mm镀锌管，并包装</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51*1.2mm304#不锈钢可调重力脚，尾撑为冲压式</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250mm304#不锈钢撑,炮台采用1.2mm厚抛光冲压式锅围加铸铁生铁圈，配点火棒,低噪音风机,节能炉头，板材下差不大于0.07mm。</w:t>
            </w:r>
          </w:p>
        </w:tc>
        <w:tc>
          <w:tcPr>
            <w:tcW w:w="709" w:type="dxa"/>
            <w:noWrap/>
            <w:vAlign w:val="center"/>
          </w:tcPr>
          <w:p w14:paraId="004B4A4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36DCEE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r>
      <w:tr w14:paraId="3C0F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709" w:type="dxa"/>
            <w:noWrap/>
            <w:vAlign w:val="center"/>
          </w:tcPr>
          <w:p w14:paraId="58A18B1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4861CE0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调理柜</w:t>
            </w:r>
          </w:p>
        </w:tc>
        <w:tc>
          <w:tcPr>
            <w:tcW w:w="6237" w:type="dxa"/>
            <w:vAlign w:val="center"/>
          </w:tcPr>
          <w:p w14:paraId="6B2A49E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采用304#不锈钢板1.2mm,底用厚304#不锈钢1.2mm做加力筋;层板采用304#不锈钢板1.2mm,柜趟门外壳采用304#不锈钢板1.2mm,门内壳采用304#不锈钢板1.2mm,板材下差不大于0.07mm，滑道为平面直角,采用吊架式铝制导轨,前后装无噪音承重滑轮.柜脚采用304#不锈钢圆脚.配可调式304#不锈钢子弹脚。</w:t>
            </w:r>
          </w:p>
        </w:tc>
        <w:tc>
          <w:tcPr>
            <w:tcW w:w="709" w:type="dxa"/>
            <w:noWrap/>
            <w:vAlign w:val="center"/>
          </w:tcPr>
          <w:p w14:paraId="5062B8F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65F2B5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r>
      <w:tr w14:paraId="71CB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trPr>
        <w:tc>
          <w:tcPr>
            <w:tcW w:w="709" w:type="dxa"/>
            <w:noWrap/>
            <w:vAlign w:val="center"/>
          </w:tcPr>
          <w:p w14:paraId="2C8E22C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63D915F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夹层锅</w:t>
            </w:r>
          </w:p>
        </w:tc>
        <w:tc>
          <w:tcPr>
            <w:tcW w:w="6237" w:type="dxa"/>
            <w:vAlign w:val="center"/>
          </w:tcPr>
          <w:p w14:paraId="1A2B9CB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xml:space="preserve">80#，采用304不锈钢制作，1、锅体内胆材质采用304#4mm不锈钢，外胆材质304#2mm不锈钢、边框采用1.5mm厚不锈钢支撑，加热时间约35-45分钟；2、容量为500L,3，夹层锅体可倾斜4、炉体骨架采用40mm*40mm*5mm  不锈钢角铁 </w:t>
            </w:r>
          </w:p>
        </w:tc>
        <w:tc>
          <w:tcPr>
            <w:tcW w:w="709" w:type="dxa"/>
            <w:noWrap/>
            <w:vAlign w:val="center"/>
          </w:tcPr>
          <w:p w14:paraId="1628BE8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421050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99C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72CBFB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7AC4A23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双层工作台</w:t>
            </w:r>
          </w:p>
        </w:tc>
        <w:tc>
          <w:tcPr>
            <w:tcW w:w="6237" w:type="dxa"/>
            <w:vAlign w:val="center"/>
          </w:tcPr>
          <w:p w14:paraId="76F9DEE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p w14:paraId="649092D7">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产品具备符合GB/T 4806.9-2023《食品安全国家标准 食品接触用金属材料及制品》的食品接触产品安全认证证书与食品接触产品卫生认证证书。</w:t>
            </w:r>
          </w:p>
        </w:tc>
        <w:tc>
          <w:tcPr>
            <w:tcW w:w="709" w:type="dxa"/>
            <w:noWrap/>
            <w:vAlign w:val="center"/>
          </w:tcPr>
          <w:p w14:paraId="195E210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B265BC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2472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127" w:type="dxa"/>
            <w:gridSpan w:val="2"/>
            <w:noWrap/>
            <w:vAlign w:val="center"/>
          </w:tcPr>
          <w:p w14:paraId="1B94251E">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售菜窗口</w:t>
            </w:r>
          </w:p>
        </w:tc>
        <w:tc>
          <w:tcPr>
            <w:tcW w:w="6237" w:type="dxa"/>
            <w:vAlign w:val="center"/>
          </w:tcPr>
          <w:p w14:paraId="1D60B25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21A751A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2AF56D6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5B99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09" w:type="dxa"/>
            <w:noWrap/>
            <w:vAlign w:val="center"/>
          </w:tcPr>
          <w:p w14:paraId="479D91D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02F1FA2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四格保温售饭台</w:t>
            </w:r>
          </w:p>
        </w:tc>
        <w:tc>
          <w:tcPr>
            <w:tcW w:w="6237" w:type="dxa"/>
            <w:vAlign w:val="center"/>
          </w:tcPr>
          <w:p w14:paraId="18171B8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1500*700*800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台面板选用304#拉丝板，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=1.2mm，围板、侧板选用304#拉丝板，</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=1.2mm，台柜配有国内优质发热管、恒温装置，操作极为方便，台脚采用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38mm不锈钢焊管，</w:t>
            </w:r>
            <w:r>
              <w:rPr>
                <w:rFonts w:cs="Calibri" w:asciiTheme="minorEastAsia" w:hAnsiTheme="minorEastAsia" w:eastAsiaTheme="minorEastAsia"/>
                <w:kern w:val="0"/>
                <w:sz w:val="24"/>
                <w:szCs w:val="24"/>
                <w:highlight w:val="none"/>
              </w:rPr>
              <w:t>δ</w:t>
            </w:r>
            <w:r>
              <w:rPr>
                <w:rFonts w:cs="Tahoma" w:asciiTheme="minorEastAsia" w:hAnsiTheme="minorEastAsia" w:eastAsiaTheme="minorEastAsia"/>
                <w:kern w:val="0"/>
                <w:sz w:val="24"/>
                <w:szCs w:val="24"/>
                <w:highlight w:val="none"/>
              </w:rPr>
              <w:t>=1.2mm，并配有</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38mm可调脚，调教范围40mm，电压：220V，功率：2kw，不含分数盆。</w:t>
            </w:r>
          </w:p>
        </w:tc>
        <w:tc>
          <w:tcPr>
            <w:tcW w:w="709" w:type="dxa"/>
            <w:noWrap/>
            <w:vAlign w:val="center"/>
          </w:tcPr>
          <w:p w14:paraId="49874CE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69E225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r>
      <w:tr w14:paraId="2CF1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09" w:type="dxa"/>
            <w:noWrap/>
            <w:vAlign w:val="center"/>
          </w:tcPr>
          <w:p w14:paraId="23E8F2E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3ABA45E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双门消毒柜</w:t>
            </w:r>
          </w:p>
        </w:tc>
        <w:tc>
          <w:tcPr>
            <w:tcW w:w="6237" w:type="dxa"/>
            <w:vAlign w:val="center"/>
          </w:tcPr>
          <w:p w14:paraId="160D6D4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1200*600*1760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电压：220V，功率：2KW，温度：100℃～-120℃ 热风消毒。</w:t>
            </w:r>
          </w:p>
          <w:p w14:paraId="17198B0A">
            <w:pPr>
              <w:widowControl/>
              <w:jc w:val="left"/>
              <w:rPr>
                <w:rFonts w:hint="eastAsia" w:cs="Tahoma" w:asciiTheme="minorEastAsia" w:hAnsiTheme="minorEastAsia" w:eastAsiaTheme="minorEastAsia"/>
                <w:kern w:val="0"/>
                <w:sz w:val="24"/>
                <w:szCs w:val="24"/>
                <w:highlight w:val="none"/>
              </w:rPr>
            </w:pPr>
            <w:r>
              <w:rPr>
                <w:rFonts w:hint="eastAsia" w:cs="Tahoma" w:asciiTheme="minorEastAsia" w:hAnsiTheme="minorEastAsia" w:eastAsiaTheme="minorEastAsia"/>
                <w:kern w:val="0"/>
                <w:sz w:val="24"/>
                <w:szCs w:val="24"/>
                <w:highlight w:val="none"/>
              </w:rPr>
              <w:t>产品所用板材采用抗菌材质不锈钢板制作，无重金属污染，食品安全卫生标准符合国家标准GB4806.9-2016标准、抗菌标准依据GB/T11170-2008、YB/T4171-2020国家标准含Cu元素，对大肠杆菌、沙门氏菌抗菌率≥99%，检测合格，提供满足以上数据检测报告；投标人所投消毒柜卫生安全符合《消毒技术规范》（卫生部·2002年版）可杀灭幽门螺旋杆菌，杀灭率＞99.99%，提供满足以上数据检测报告。</w:t>
            </w:r>
          </w:p>
        </w:tc>
        <w:tc>
          <w:tcPr>
            <w:tcW w:w="709" w:type="dxa"/>
            <w:noWrap/>
            <w:vAlign w:val="center"/>
          </w:tcPr>
          <w:p w14:paraId="49F7AE5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DE8F44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7EB0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355EC0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524BEB1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洗手盆</w:t>
            </w:r>
          </w:p>
        </w:tc>
        <w:tc>
          <w:tcPr>
            <w:tcW w:w="6237" w:type="dxa"/>
            <w:vAlign w:val="center"/>
          </w:tcPr>
          <w:p w14:paraId="4587579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600*600*800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陶瓷手盆加感应水龙头。</w:t>
            </w:r>
          </w:p>
        </w:tc>
        <w:tc>
          <w:tcPr>
            <w:tcW w:w="709" w:type="dxa"/>
            <w:noWrap/>
            <w:vAlign w:val="center"/>
          </w:tcPr>
          <w:p w14:paraId="7438A54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3C28A78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4B36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551CBC5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4A715DF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紫外线灯</w:t>
            </w:r>
          </w:p>
        </w:tc>
        <w:tc>
          <w:tcPr>
            <w:tcW w:w="6237" w:type="dxa"/>
            <w:vAlign w:val="center"/>
          </w:tcPr>
          <w:p w14:paraId="7A2DE3A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长900，电压：220V，功率：30W，有效杀菌面积20—30平方米</w:t>
            </w:r>
          </w:p>
        </w:tc>
        <w:tc>
          <w:tcPr>
            <w:tcW w:w="709" w:type="dxa"/>
            <w:noWrap/>
            <w:vAlign w:val="center"/>
          </w:tcPr>
          <w:p w14:paraId="4D84711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CF341F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r>
      <w:tr w14:paraId="06B7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6C9450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7269EAB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感应干手机</w:t>
            </w:r>
          </w:p>
        </w:tc>
        <w:tc>
          <w:tcPr>
            <w:tcW w:w="6237" w:type="dxa"/>
            <w:vAlign w:val="center"/>
          </w:tcPr>
          <w:p w14:paraId="645E7221">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240*230*240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电压：220V，功率：1800W。</w:t>
            </w:r>
          </w:p>
        </w:tc>
        <w:tc>
          <w:tcPr>
            <w:tcW w:w="709" w:type="dxa"/>
            <w:noWrap/>
            <w:vAlign w:val="center"/>
          </w:tcPr>
          <w:p w14:paraId="164D3B6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BEB8E1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126A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127" w:type="dxa"/>
            <w:gridSpan w:val="2"/>
            <w:noWrap/>
            <w:vAlign w:val="center"/>
          </w:tcPr>
          <w:p w14:paraId="598817BF">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二次更衣室</w:t>
            </w:r>
          </w:p>
        </w:tc>
        <w:tc>
          <w:tcPr>
            <w:tcW w:w="6237" w:type="dxa"/>
            <w:vAlign w:val="center"/>
          </w:tcPr>
          <w:p w14:paraId="5503CE15">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0E05D15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103D156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2E95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792EBC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2A6C986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紫外线灯</w:t>
            </w:r>
          </w:p>
        </w:tc>
        <w:tc>
          <w:tcPr>
            <w:tcW w:w="6237" w:type="dxa"/>
            <w:vAlign w:val="center"/>
          </w:tcPr>
          <w:p w14:paraId="231E553F">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长900，电压：220V，功率：30W，有效杀菌面积20—30平方米</w:t>
            </w:r>
          </w:p>
        </w:tc>
        <w:tc>
          <w:tcPr>
            <w:tcW w:w="709" w:type="dxa"/>
            <w:noWrap/>
            <w:vAlign w:val="center"/>
          </w:tcPr>
          <w:p w14:paraId="5DB9187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20EC917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0CB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7A5E21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41E0A1B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感应干手机</w:t>
            </w:r>
          </w:p>
        </w:tc>
        <w:tc>
          <w:tcPr>
            <w:tcW w:w="6237" w:type="dxa"/>
            <w:vAlign w:val="center"/>
          </w:tcPr>
          <w:p w14:paraId="61A8DD3E">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240*230*240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电压：220V，功率：1800W。</w:t>
            </w:r>
          </w:p>
        </w:tc>
        <w:tc>
          <w:tcPr>
            <w:tcW w:w="709" w:type="dxa"/>
            <w:noWrap/>
            <w:vAlign w:val="center"/>
          </w:tcPr>
          <w:p w14:paraId="263C85B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AE2906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6AD9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27" w:type="dxa"/>
            <w:gridSpan w:val="2"/>
            <w:noWrap/>
            <w:vAlign w:val="center"/>
          </w:tcPr>
          <w:p w14:paraId="7A54D876">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餐具回收</w:t>
            </w:r>
          </w:p>
        </w:tc>
        <w:tc>
          <w:tcPr>
            <w:tcW w:w="6237" w:type="dxa"/>
            <w:vAlign w:val="center"/>
          </w:tcPr>
          <w:p w14:paraId="24012D4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5C3344A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35DC98A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4024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43FBE66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31C3B8A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四层货架</w:t>
            </w:r>
          </w:p>
        </w:tc>
        <w:tc>
          <w:tcPr>
            <w:tcW w:w="6237" w:type="dxa"/>
            <w:vAlign w:val="center"/>
          </w:tcPr>
          <w:p w14:paraId="3C8F4BA3">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1200*500*1550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面板采用1.2mm厚优质304#不锈钢板，板材下差不大于0.07mm，支架竖撑采用</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38mm*1.2mm厚304#不锈钢圆管,配可调式重力子弹脚。</w:t>
            </w:r>
          </w:p>
        </w:tc>
        <w:tc>
          <w:tcPr>
            <w:tcW w:w="709" w:type="dxa"/>
            <w:noWrap/>
            <w:vAlign w:val="center"/>
          </w:tcPr>
          <w:p w14:paraId="605580C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4B3B61C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5067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709" w:type="dxa"/>
            <w:noWrap/>
            <w:vAlign w:val="center"/>
          </w:tcPr>
          <w:p w14:paraId="473FDBA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77DB7E4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残食台</w:t>
            </w:r>
          </w:p>
        </w:tc>
        <w:tc>
          <w:tcPr>
            <w:tcW w:w="6237" w:type="dxa"/>
            <w:vAlign w:val="center"/>
          </w:tcPr>
          <w:p w14:paraId="3A890C84">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1800*800*800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台面板采用1.2厚304#不锈钢板，板材下差不大于0.07mm，</w:t>
            </w:r>
            <w:r>
              <w:rPr>
                <w:rFonts w:cs="Calibri" w:asciiTheme="minorEastAsia" w:hAnsiTheme="minorEastAsia" w:eastAsiaTheme="minorEastAsia"/>
                <w:kern w:val="0"/>
                <w:sz w:val="24"/>
                <w:szCs w:val="24"/>
                <w:highlight w:val="none"/>
              </w:rPr>
              <w:t>Φ</w:t>
            </w:r>
            <w:r>
              <w:rPr>
                <w:rFonts w:cs="Tahoma" w:asciiTheme="minorEastAsia" w:hAnsiTheme="minorEastAsia" w:eastAsiaTheme="minorEastAsia"/>
                <w:kern w:val="0"/>
                <w:sz w:val="24"/>
                <w:szCs w:val="24"/>
                <w:highlight w:val="none"/>
              </w:rPr>
              <w:t>38*38*1.2mm厚304#不锈钢方管,配可调节子弹脚。</w:t>
            </w:r>
          </w:p>
        </w:tc>
        <w:tc>
          <w:tcPr>
            <w:tcW w:w="709" w:type="dxa"/>
            <w:noWrap/>
            <w:vAlign w:val="center"/>
          </w:tcPr>
          <w:p w14:paraId="36B1F4C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640935EF">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43B2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709" w:type="dxa"/>
            <w:noWrap/>
            <w:vAlign w:val="center"/>
          </w:tcPr>
          <w:p w14:paraId="1C79303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703C3A2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保洁用具柜</w:t>
            </w:r>
          </w:p>
        </w:tc>
        <w:tc>
          <w:tcPr>
            <w:tcW w:w="6237" w:type="dxa"/>
            <w:vAlign w:val="center"/>
          </w:tcPr>
          <w:p w14:paraId="518FA12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1200*500*1800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采用304#不锈钢板1.2mm,底用厚304#不锈钢1.2mm做加力筋;层板采用304#不锈钢板1.2mm,柜趟门外壳采用304#不锈钢板1.2mm,门内壳采用304#不锈钢板1.2mm,板材下差不大于0.07mm，滑道为平面直角,采用吊架式铝制导轨,前后装无噪音承重滑轮.柜脚采用304#不锈钢圆脚.配可调式304#不锈钢子弹脚。</w:t>
            </w:r>
          </w:p>
        </w:tc>
        <w:tc>
          <w:tcPr>
            <w:tcW w:w="709" w:type="dxa"/>
            <w:noWrap/>
            <w:vAlign w:val="center"/>
          </w:tcPr>
          <w:p w14:paraId="0E26AEB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7D08550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458B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27" w:type="dxa"/>
            <w:gridSpan w:val="2"/>
            <w:noWrap/>
            <w:vAlign w:val="center"/>
          </w:tcPr>
          <w:p w14:paraId="3C41903B">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就餐区域</w:t>
            </w:r>
          </w:p>
        </w:tc>
        <w:tc>
          <w:tcPr>
            <w:tcW w:w="6237" w:type="dxa"/>
            <w:vAlign w:val="center"/>
          </w:tcPr>
          <w:p w14:paraId="3A46E9F8">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w:t>
            </w:r>
          </w:p>
        </w:tc>
        <w:tc>
          <w:tcPr>
            <w:tcW w:w="709" w:type="dxa"/>
            <w:noWrap/>
            <w:vAlign w:val="center"/>
          </w:tcPr>
          <w:p w14:paraId="4D8AB45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c>
          <w:tcPr>
            <w:tcW w:w="850" w:type="dxa"/>
            <w:noWrap/>
            <w:vAlign w:val="center"/>
          </w:tcPr>
          <w:p w14:paraId="5D3496D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　</w:t>
            </w:r>
          </w:p>
        </w:tc>
      </w:tr>
      <w:tr w14:paraId="540A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709" w:type="dxa"/>
            <w:noWrap/>
            <w:vAlign w:val="center"/>
          </w:tcPr>
          <w:p w14:paraId="1429DF1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256042E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大单星水池</w:t>
            </w:r>
          </w:p>
        </w:tc>
        <w:tc>
          <w:tcPr>
            <w:tcW w:w="6237" w:type="dxa"/>
            <w:vAlign w:val="center"/>
          </w:tcPr>
          <w:p w14:paraId="78F3980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1000*700*800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341CCF1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5040766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r>
      <w:tr w14:paraId="0E2A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709" w:type="dxa"/>
            <w:noWrap/>
            <w:vAlign w:val="center"/>
          </w:tcPr>
          <w:p w14:paraId="446D8B8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398E9B0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双星水池</w:t>
            </w:r>
          </w:p>
        </w:tc>
        <w:tc>
          <w:tcPr>
            <w:tcW w:w="6237" w:type="dxa"/>
            <w:vAlign w:val="center"/>
          </w:tcPr>
          <w:p w14:paraId="2EDD2A7D">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1200*700*800</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选用304#不锈钢拉丝板，池板厚1.2mm，板材下差不大于0.07mm，支架38*1.2mm304#不锈钢管，38*1.2mm可调弹子脚，不含水龙头。</w:t>
            </w:r>
          </w:p>
        </w:tc>
        <w:tc>
          <w:tcPr>
            <w:tcW w:w="709" w:type="dxa"/>
            <w:noWrap/>
            <w:vAlign w:val="center"/>
          </w:tcPr>
          <w:p w14:paraId="75B3CEEE">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台</w:t>
            </w:r>
          </w:p>
        </w:tc>
        <w:tc>
          <w:tcPr>
            <w:tcW w:w="850" w:type="dxa"/>
            <w:noWrap/>
            <w:vAlign w:val="center"/>
          </w:tcPr>
          <w:p w14:paraId="0E16724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r>
      <w:tr w14:paraId="31D0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709" w:type="dxa"/>
            <w:noWrap/>
            <w:vAlign w:val="center"/>
          </w:tcPr>
          <w:p w14:paraId="1E86893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2A4AD1E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水龙头</w:t>
            </w:r>
          </w:p>
        </w:tc>
        <w:tc>
          <w:tcPr>
            <w:tcW w:w="6237" w:type="dxa"/>
            <w:vAlign w:val="center"/>
          </w:tcPr>
          <w:p w14:paraId="136288D8">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180*335</w:t>
            </w:r>
            <w:r>
              <w:rPr>
                <w:rFonts w:cs="Tahoma" w:asciiTheme="minorEastAsia" w:hAnsiTheme="minorEastAsia" w:eastAsiaTheme="minorEastAsia"/>
                <w:kern w:val="0"/>
                <w:sz w:val="24"/>
                <w:szCs w:val="24"/>
                <w:highlight w:val="none"/>
              </w:rPr>
              <w:br w:type="textWrapping"/>
            </w:r>
            <w:r>
              <w:rPr>
                <w:rFonts w:cs="Tahoma" w:asciiTheme="minorEastAsia" w:hAnsiTheme="minorEastAsia" w:eastAsiaTheme="minorEastAsia"/>
                <w:kern w:val="0"/>
                <w:sz w:val="24"/>
                <w:szCs w:val="24"/>
                <w:highlight w:val="none"/>
              </w:rPr>
              <w:t>冷热二合一 实心304不锈钢</w:t>
            </w:r>
          </w:p>
        </w:tc>
        <w:tc>
          <w:tcPr>
            <w:tcW w:w="709" w:type="dxa"/>
            <w:noWrap/>
            <w:vAlign w:val="center"/>
          </w:tcPr>
          <w:p w14:paraId="462893B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1DB7DE1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r>
      <w:tr w14:paraId="30F9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127" w:type="dxa"/>
            <w:gridSpan w:val="2"/>
            <w:noWrap/>
            <w:vAlign w:val="center"/>
          </w:tcPr>
          <w:p w14:paraId="1D3E7315">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餐具</w:t>
            </w:r>
          </w:p>
        </w:tc>
        <w:tc>
          <w:tcPr>
            <w:tcW w:w="6237" w:type="dxa"/>
            <w:noWrap/>
            <w:vAlign w:val="center"/>
          </w:tcPr>
          <w:p w14:paraId="7FD1A233">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c>
          <w:tcPr>
            <w:tcW w:w="709" w:type="dxa"/>
            <w:noWrap/>
            <w:vAlign w:val="center"/>
          </w:tcPr>
          <w:p w14:paraId="284879DC">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c>
          <w:tcPr>
            <w:tcW w:w="850" w:type="dxa"/>
            <w:noWrap/>
            <w:vAlign w:val="center"/>
          </w:tcPr>
          <w:p w14:paraId="7F77C628">
            <w:pPr>
              <w:widowControl/>
              <w:jc w:val="center"/>
              <w:rPr>
                <w:rFonts w:hint="eastAsia" w:cs="Tahoma" w:asciiTheme="minorEastAsia" w:hAnsiTheme="minorEastAsia" w:eastAsiaTheme="minorEastAsia"/>
                <w:b/>
                <w:bCs/>
                <w:kern w:val="0"/>
                <w:sz w:val="24"/>
                <w:szCs w:val="24"/>
                <w:highlight w:val="none"/>
              </w:rPr>
            </w:pPr>
            <w:r>
              <w:rPr>
                <w:rFonts w:cs="Tahoma" w:asciiTheme="minorEastAsia" w:hAnsiTheme="minorEastAsia" w:eastAsiaTheme="minorEastAsia"/>
                <w:b/>
                <w:bCs/>
                <w:kern w:val="0"/>
                <w:sz w:val="24"/>
                <w:szCs w:val="24"/>
                <w:highlight w:val="none"/>
              </w:rPr>
              <w:t>　</w:t>
            </w:r>
          </w:p>
        </w:tc>
      </w:tr>
      <w:tr w14:paraId="01FE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709" w:type="dxa"/>
            <w:noWrap/>
            <w:vAlign w:val="center"/>
          </w:tcPr>
          <w:p w14:paraId="00E74402">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w:t>
            </w:r>
          </w:p>
        </w:tc>
        <w:tc>
          <w:tcPr>
            <w:tcW w:w="1418" w:type="dxa"/>
            <w:noWrap/>
            <w:vAlign w:val="center"/>
          </w:tcPr>
          <w:p w14:paraId="4328B38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餐盘</w:t>
            </w:r>
          </w:p>
        </w:tc>
        <w:tc>
          <w:tcPr>
            <w:tcW w:w="6237" w:type="dxa"/>
            <w:vAlign w:val="center"/>
          </w:tcPr>
          <w:p w14:paraId="0B7C21BB">
            <w:pPr>
              <w:widowControl/>
              <w:jc w:val="left"/>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6格，304#不锈钢。</w:t>
            </w:r>
          </w:p>
        </w:tc>
        <w:tc>
          <w:tcPr>
            <w:tcW w:w="709" w:type="dxa"/>
            <w:noWrap/>
            <w:vAlign w:val="center"/>
          </w:tcPr>
          <w:p w14:paraId="3426C02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4DA65B0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2000</w:t>
            </w:r>
          </w:p>
        </w:tc>
      </w:tr>
      <w:tr w14:paraId="4E03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709" w:type="dxa"/>
            <w:noWrap/>
            <w:vAlign w:val="center"/>
          </w:tcPr>
          <w:p w14:paraId="0ABC8E0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w:t>
            </w:r>
          </w:p>
        </w:tc>
        <w:tc>
          <w:tcPr>
            <w:tcW w:w="1418" w:type="dxa"/>
            <w:noWrap/>
            <w:vAlign w:val="center"/>
          </w:tcPr>
          <w:p w14:paraId="7EA0D764">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餐盘盖</w:t>
            </w:r>
          </w:p>
        </w:tc>
        <w:tc>
          <w:tcPr>
            <w:tcW w:w="6237" w:type="dxa"/>
            <w:vAlign w:val="center"/>
          </w:tcPr>
          <w:p w14:paraId="7B74010A">
            <w:pPr>
              <w:widowControl/>
              <w:jc w:val="left"/>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与餐盘配套使用。304#不锈钢。</w:t>
            </w:r>
          </w:p>
        </w:tc>
        <w:tc>
          <w:tcPr>
            <w:tcW w:w="709" w:type="dxa"/>
            <w:noWrap/>
            <w:vAlign w:val="center"/>
          </w:tcPr>
          <w:p w14:paraId="2C58D8F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67875636">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600</w:t>
            </w:r>
          </w:p>
        </w:tc>
      </w:tr>
      <w:tr w14:paraId="54DE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F98DB2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3</w:t>
            </w:r>
          </w:p>
        </w:tc>
        <w:tc>
          <w:tcPr>
            <w:tcW w:w="1418" w:type="dxa"/>
            <w:noWrap/>
            <w:vAlign w:val="center"/>
          </w:tcPr>
          <w:p w14:paraId="561B446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保温箱</w:t>
            </w:r>
          </w:p>
        </w:tc>
        <w:tc>
          <w:tcPr>
            <w:tcW w:w="6237" w:type="dxa"/>
            <w:vAlign w:val="center"/>
          </w:tcPr>
          <w:p w14:paraId="6F1CCF5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 xml:space="preserve">635*485*360，60L </w:t>
            </w:r>
          </w:p>
        </w:tc>
        <w:tc>
          <w:tcPr>
            <w:tcW w:w="709" w:type="dxa"/>
            <w:noWrap/>
            <w:vAlign w:val="center"/>
          </w:tcPr>
          <w:p w14:paraId="3F4BB40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5645F543">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60</w:t>
            </w:r>
          </w:p>
        </w:tc>
      </w:tr>
      <w:tr w14:paraId="6C19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08976A0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w:t>
            </w:r>
          </w:p>
        </w:tc>
        <w:tc>
          <w:tcPr>
            <w:tcW w:w="1418" w:type="dxa"/>
            <w:noWrap/>
            <w:vAlign w:val="center"/>
          </w:tcPr>
          <w:p w14:paraId="33CB592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不锈钢小勺</w:t>
            </w:r>
          </w:p>
        </w:tc>
        <w:tc>
          <w:tcPr>
            <w:tcW w:w="6237" w:type="dxa"/>
            <w:vAlign w:val="center"/>
          </w:tcPr>
          <w:p w14:paraId="1B28C387">
            <w:pPr>
              <w:widowControl/>
              <w:jc w:val="left"/>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20cm，304#不锈钢。</w:t>
            </w:r>
          </w:p>
        </w:tc>
        <w:tc>
          <w:tcPr>
            <w:tcW w:w="709" w:type="dxa"/>
            <w:noWrap/>
            <w:vAlign w:val="center"/>
          </w:tcPr>
          <w:p w14:paraId="05E1E40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把</w:t>
            </w:r>
          </w:p>
        </w:tc>
        <w:tc>
          <w:tcPr>
            <w:tcW w:w="850" w:type="dxa"/>
            <w:noWrap/>
            <w:vAlign w:val="center"/>
          </w:tcPr>
          <w:p w14:paraId="45F53C5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2000</w:t>
            </w:r>
          </w:p>
        </w:tc>
      </w:tr>
      <w:tr w14:paraId="283F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CD881BA">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5</w:t>
            </w:r>
          </w:p>
        </w:tc>
        <w:tc>
          <w:tcPr>
            <w:tcW w:w="1418" w:type="dxa"/>
            <w:noWrap/>
            <w:vAlign w:val="center"/>
          </w:tcPr>
          <w:p w14:paraId="38F57A89">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不锈钢小碗</w:t>
            </w:r>
          </w:p>
        </w:tc>
        <w:tc>
          <w:tcPr>
            <w:tcW w:w="6237" w:type="dxa"/>
            <w:vAlign w:val="center"/>
          </w:tcPr>
          <w:p w14:paraId="3C6ABBED">
            <w:pPr>
              <w:widowControl/>
              <w:jc w:val="left"/>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12cm，304#不锈钢。</w:t>
            </w:r>
          </w:p>
        </w:tc>
        <w:tc>
          <w:tcPr>
            <w:tcW w:w="709" w:type="dxa"/>
            <w:noWrap/>
            <w:vAlign w:val="center"/>
          </w:tcPr>
          <w:p w14:paraId="65B84AF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6A21A838">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2000</w:t>
            </w:r>
          </w:p>
        </w:tc>
      </w:tr>
      <w:tr w14:paraId="3DDE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22F21705">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c>
          <w:tcPr>
            <w:tcW w:w="1418" w:type="dxa"/>
            <w:noWrap/>
            <w:vAlign w:val="center"/>
          </w:tcPr>
          <w:p w14:paraId="3C69CF0B">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不锈钢筷子</w:t>
            </w:r>
          </w:p>
        </w:tc>
        <w:tc>
          <w:tcPr>
            <w:tcW w:w="6237" w:type="dxa"/>
            <w:vAlign w:val="center"/>
          </w:tcPr>
          <w:p w14:paraId="4238A3A0">
            <w:pPr>
              <w:widowControl/>
              <w:jc w:val="left"/>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20cm，304#不锈钢。</w:t>
            </w:r>
          </w:p>
        </w:tc>
        <w:tc>
          <w:tcPr>
            <w:tcW w:w="709" w:type="dxa"/>
            <w:noWrap/>
            <w:vAlign w:val="center"/>
          </w:tcPr>
          <w:p w14:paraId="11EA07A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双</w:t>
            </w:r>
          </w:p>
        </w:tc>
        <w:tc>
          <w:tcPr>
            <w:tcW w:w="850" w:type="dxa"/>
            <w:noWrap/>
            <w:vAlign w:val="center"/>
          </w:tcPr>
          <w:p w14:paraId="5A34FD1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2000</w:t>
            </w:r>
          </w:p>
        </w:tc>
      </w:tr>
      <w:tr w14:paraId="3463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14C7A18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7</w:t>
            </w:r>
          </w:p>
        </w:tc>
        <w:tc>
          <w:tcPr>
            <w:tcW w:w="1418" w:type="dxa"/>
            <w:noWrap/>
            <w:vAlign w:val="center"/>
          </w:tcPr>
          <w:p w14:paraId="498B9F1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定制挡鼠板</w:t>
            </w:r>
          </w:p>
        </w:tc>
        <w:tc>
          <w:tcPr>
            <w:tcW w:w="6237" w:type="dxa"/>
            <w:vAlign w:val="center"/>
          </w:tcPr>
          <w:p w14:paraId="0C63FFCB">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高度为60cm，采用304#不锈钢</w:t>
            </w:r>
          </w:p>
        </w:tc>
        <w:tc>
          <w:tcPr>
            <w:tcW w:w="709" w:type="dxa"/>
            <w:noWrap/>
            <w:vAlign w:val="center"/>
          </w:tcPr>
          <w:p w14:paraId="7358C391">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2F53940D">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6</w:t>
            </w:r>
          </w:p>
        </w:tc>
      </w:tr>
      <w:tr w14:paraId="0362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09" w:type="dxa"/>
            <w:noWrap/>
            <w:vAlign w:val="center"/>
          </w:tcPr>
          <w:p w14:paraId="6AFE325C">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8</w:t>
            </w:r>
          </w:p>
        </w:tc>
        <w:tc>
          <w:tcPr>
            <w:tcW w:w="1418" w:type="dxa"/>
            <w:noWrap/>
            <w:vAlign w:val="center"/>
          </w:tcPr>
          <w:p w14:paraId="34DEF2E0">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打饭勺</w:t>
            </w:r>
          </w:p>
        </w:tc>
        <w:tc>
          <w:tcPr>
            <w:tcW w:w="6237" w:type="dxa"/>
            <w:vAlign w:val="center"/>
          </w:tcPr>
          <w:p w14:paraId="6818542A">
            <w:pPr>
              <w:widowControl/>
              <w:jc w:val="left"/>
              <w:rPr>
                <w:rFonts w:hint="eastAsia" w:cs="Tahoma" w:asciiTheme="minorEastAsia" w:hAnsiTheme="minorEastAsia" w:eastAsiaTheme="minorEastAsia"/>
                <w:kern w:val="0"/>
                <w:sz w:val="24"/>
                <w:szCs w:val="24"/>
                <w:highlight w:val="none"/>
              </w:rPr>
            </w:pPr>
            <w:r>
              <w:rPr>
                <w:rFonts w:cs="Tahoma" w:asciiTheme="minorEastAsia" w:hAnsiTheme="minorEastAsia" w:eastAsiaTheme="minorEastAsia"/>
                <w:kern w:val="0"/>
                <w:sz w:val="24"/>
                <w:szCs w:val="24"/>
                <w:highlight w:val="none"/>
              </w:rPr>
              <w:t>80CM</w:t>
            </w:r>
          </w:p>
        </w:tc>
        <w:tc>
          <w:tcPr>
            <w:tcW w:w="709" w:type="dxa"/>
            <w:noWrap/>
            <w:vAlign w:val="center"/>
          </w:tcPr>
          <w:p w14:paraId="0861B27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个</w:t>
            </w:r>
          </w:p>
        </w:tc>
        <w:tc>
          <w:tcPr>
            <w:tcW w:w="850" w:type="dxa"/>
            <w:noWrap/>
            <w:vAlign w:val="center"/>
          </w:tcPr>
          <w:p w14:paraId="27084597">
            <w:pPr>
              <w:widowControl/>
              <w:jc w:val="center"/>
              <w:rPr>
                <w:rFonts w:hint="eastAsia" w:cs="Tahoma" w:asciiTheme="minorEastAsia" w:hAnsiTheme="minorEastAsia" w:eastAsiaTheme="minorEastAsia"/>
                <w:color w:val="000000"/>
                <w:kern w:val="0"/>
                <w:sz w:val="24"/>
                <w:szCs w:val="24"/>
                <w:highlight w:val="none"/>
              </w:rPr>
            </w:pPr>
            <w:r>
              <w:rPr>
                <w:rFonts w:cs="Tahoma" w:asciiTheme="minorEastAsia" w:hAnsiTheme="minorEastAsia" w:eastAsiaTheme="minorEastAsia"/>
                <w:color w:val="000000"/>
                <w:kern w:val="0"/>
                <w:sz w:val="24"/>
                <w:szCs w:val="24"/>
                <w:highlight w:val="none"/>
              </w:rPr>
              <w:t>40</w:t>
            </w:r>
          </w:p>
        </w:tc>
      </w:tr>
    </w:tbl>
    <w:p w14:paraId="740F3A6E">
      <w:pPr>
        <w:spacing w:line="360" w:lineRule="auto"/>
        <w:ind w:firstLine="448" w:firstLineChars="200"/>
        <w:rPr>
          <w:rFonts w:hint="eastAsia" w:ascii="宋体" w:hAnsi="宋体"/>
          <w:sz w:val="24"/>
        </w:rPr>
      </w:pPr>
    </w:p>
    <w:p w14:paraId="0741943C">
      <w:pPr>
        <w:spacing w:line="360" w:lineRule="auto"/>
        <w:ind w:firstLine="448" w:firstLineChars="200"/>
        <w:rPr>
          <w:rFonts w:hint="eastAsia" w:ascii="宋体" w:hAnsi="宋体"/>
          <w:sz w:val="24"/>
        </w:rPr>
      </w:pPr>
      <w:r>
        <w:rPr>
          <w:rFonts w:hint="eastAsia" w:ascii="宋体" w:hAnsi="宋体"/>
          <w:sz w:val="24"/>
        </w:rPr>
        <w:t>第二包：</w:t>
      </w:r>
    </w:p>
    <w:tbl>
      <w:tblPr>
        <w:tblStyle w:val="22"/>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18"/>
        <w:gridCol w:w="6237"/>
        <w:gridCol w:w="709"/>
        <w:gridCol w:w="850"/>
      </w:tblGrid>
      <w:tr w14:paraId="70B7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709" w:type="dxa"/>
            <w:vMerge w:val="restart"/>
            <w:noWrap/>
            <w:vAlign w:val="center"/>
          </w:tcPr>
          <w:p w14:paraId="79E08873">
            <w:pPr>
              <w:widowControl/>
              <w:jc w:val="center"/>
              <w:rPr>
                <w:rFonts w:hint="eastAsia" w:ascii="宋体" w:hAnsi="宋体" w:cs="Tahoma"/>
                <w:kern w:val="0"/>
                <w:sz w:val="24"/>
                <w:szCs w:val="24"/>
              </w:rPr>
            </w:pPr>
            <w:r>
              <w:rPr>
                <w:rFonts w:ascii="宋体" w:hAnsi="宋体" w:cs="Tahoma"/>
                <w:kern w:val="0"/>
                <w:sz w:val="24"/>
                <w:szCs w:val="24"/>
              </w:rPr>
              <w:t xml:space="preserve">序号 </w:t>
            </w:r>
          </w:p>
        </w:tc>
        <w:tc>
          <w:tcPr>
            <w:tcW w:w="1418" w:type="dxa"/>
            <w:vMerge w:val="restart"/>
            <w:vAlign w:val="center"/>
          </w:tcPr>
          <w:p w14:paraId="35DFAEFF">
            <w:pPr>
              <w:widowControl/>
              <w:jc w:val="center"/>
              <w:rPr>
                <w:rFonts w:hint="eastAsia" w:ascii="宋体" w:hAnsi="宋体" w:cs="Tahoma"/>
                <w:kern w:val="0"/>
                <w:sz w:val="24"/>
                <w:szCs w:val="24"/>
              </w:rPr>
            </w:pPr>
            <w:r>
              <w:rPr>
                <w:rFonts w:ascii="宋体" w:hAnsi="宋体" w:cs="Tahoma"/>
                <w:kern w:val="0"/>
                <w:sz w:val="24"/>
                <w:szCs w:val="24"/>
              </w:rPr>
              <w:t>标的名称</w:t>
            </w:r>
          </w:p>
        </w:tc>
        <w:tc>
          <w:tcPr>
            <w:tcW w:w="6237" w:type="dxa"/>
            <w:vMerge w:val="restart"/>
            <w:vAlign w:val="center"/>
          </w:tcPr>
          <w:p w14:paraId="614932FE">
            <w:pPr>
              <w:widowControl/>
              <w:jc w:val="center"/>
              <w:rPr>
                <w:rFonts w:hint="eastAsia" w:ascii="宋体" w:hAnsi="宋体" w:cs="Tahoma"/>
                <w:kern w:val="0"/>
                <w:sz w:val="24"/>
                <w:szCs w:val="24"/>
              </w:rPr>
            </w:pPr>
            <w:r>
              <w:rPr>
                <w:rFonts w:ascii="宋体" w:hAnsi="宋体" w:cs="Tahoma"/>
                <w:kern w:val="0"/>
                <w:sz w:val="24"/>
                <w:szCs w:val="24"/>
              </w:rPr>
              <w:t>技术要求</w:t>
            </w:r>
          </w:p>
        </w:tc>
        <w:tc>
          <w:tcPr>
            <w:tcW w:w="709" w:type="dxa"/>
            <w:vMerge w:val="restart"/>
            <w:noWrap/>
            <w:vAlign w:val="center"/>
          </w:tcPr>
          <w:p w14:paraId="5036299E">
            <w:pPr>
              <w:widowControl/>
              <w:jc w:val="center"/>
              <w:rPr>
                <w:rFonts w:hint="eastAsia" w:ascii="宋体" w:hAnsi="宋体" w:cs="Tahoma"/>
                <w:kern w:val="0"/>
                <w:sz w:val="24"/>
                <w:szCs w:val="24"/>
              </w:rPr>
            </w:pPr>
            <w:r>
              <w:rPr>
                <w:rFonts w:ascii="宋体" w:hAnsi="宋体" w:cs="Tahoma"/>
                <w:kern w:val="0"/>
                <w:sz w:val="24"/>
                <w:szCs w:val="24"/>
              </w:rPr>
              <w:t>单位</w:t>
            </w:r>
          </w:p>
        </w:tc>
        <w:tc>
          <w:tcPr>
            <w:tcW w:w="850" w:type="dxa"/>
            <w:vMerge w:val="restart"/>
            <w:noWrap/>
            <w:vAlign w:val="center"/>
          </w:tcPr>
          <w:p w14:paraId="48E76917">
            <w:pPr>
              <w:widowControl/>
              <w:jc w:val="center"/>
              <w:rPr>
                <w:rFonts w:hint="eastAsia" w:ascii="宋体" w:hAnsi="宋体" w:cs="Tahoma"/>
                <w:kern w:val="0"/>
                <w:sz w:val="24"/>
                <w:szCs w:val="24"/>
              </w:rPr>
            </w:pPr>
            <w:r>
              <w:rPr>
                <w:rFonts w:ascii="宋体" w:hAnsi="宋体" w:cs="Tahoma"/>
                <w:kern w:val="0"/>
                <w:sz w:val="24"/>
                <w:szCs w:val="24"/>
              </w:rPr>
              <w:t>数量</w:t>
            </w:r>
          </w:p>
        </w:tc>
      </w:tr>
      <w:tr w14:paraId="58E1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09" w:type="dxa"/>
            <w:vMerge w:val="continue"/>
            <w:vAlign w:val="center"/>
          </w:tcPr>
          <w:p w14:paraId="4967325C">
            <w:pPr>
              <w:widowControl/>
              <w:jc w:val="left"/>
              <w:rPr>
                <w:rFonts w:hint="eastAsia" w:ascii="宋体" w:hAnsi="宋体" w:cs="Tahoma"/>
                <w:kern w:val="0"/>
                <w:sz w:val="24"/>
                <w:szCs w:val="24"/>
              </w:rPr>
            </w:pPr>
          </w:p>
        </w:tc>
        <w:tc>
          <w:tcPr>
            <w:tcW w:w="1418" w:type="dxa"/>
            <w:vMerge w:val="continue"/>
            <w:vAlign w:val="center"/>
          </w:tcPr>
          <w:p w14:paraId="1703D85A">
            <w:pPr>
              <w:widowControl/>
              <w:jc w:val="left"/>
              <w:rPr>
                <w:rFonts w:hint="eastAsia" w:ascii="宋体" w:hAnsi="宋体" w:cs="Tahoma"/>
                <w:kern w:val="0"/>
                <w:sz w:val="24"/>
                <w:szCs w:val="24"/>
              </w:rPr>
            </w:pPr>
          </w:p>
        </w:tc>
        <w:tc>
          <w:tcPr>
            <w:tcW w:w="6237" w:type="dxa"/>
            <w:vMerge w:val="continue"/>
            <w:vAlign w:val="center"/>
          </w:tcPr>
          <w:p w14:paraId="098FC1E0">
            <w:pPr>
              <w:widowControl/>
              <w:jc w:val="left"/>
              <w:rPr>
                <w:rFonts w:hint="eastAsia" w:ascii="宋体" w:hAnsi="宋体" w:cs="Tahoma"/>
                <w:kern w:val="0"/>
                <w:sz w:val="24"/>
                <w:szCs w:val="24"/>
              </w:rPr>
            </w:pPr>
          </w:p>
        </w:tc>
        <w:tc>
          <w:tcPr>
            <w:tcW w:w="709" w:type="dxa"/>
            <w:vMerge w:val="continue"/>
            <w:vAlign w:val="center"/>
          </w:tcPr>
          <w:p w14:paraId="6B0D654C">
            <w:pPr>
              <w:widowControl/>
              <w:jc w:val="left"/>
              <w:rPr>
                <w:rFonts w:hint="eastAsia" w:ascii="宋体" w:hAnsi="宋体" w:cs="Tahoma"/>
                <w:kern w:val="0"/>
                <w:sz w:val="24"/>
                <w:szCs w:val="24"/>
              </w:rPr>
            </w:pPr>
          </w:p>
        </w:tc>
        <w:tc>
          <w:tcPr>
            <w:tcW w:w="850" w:type="dxa"/>
            <w:vMerge w:val="continue"/>
            <w:vAlign w:val="center"/>
          </w:tcPr>
          <w:p w14:paraId="7BF3F3EA">
            <w:pPr>
              <w:widowControl/>
              <w:jc w:val="left"/>
              <w:rPr>
                <w:rFonts w:hint="eastAsia" w:ascii="宋体" w:hAnsi="宋体" w:cs="Tahoma"/>
                <w:kern w:val="0"/>
                <w:sz w:val="24"/>
                <w:szCs w:val="24"/>
              </w:rPr>
            </w:pPr>
          </w:p>
        </w:tc>
      </w:tr>
      <w:tr w14:paraId="0287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09" w:type="dxa"/>
            <w:noWrap/>
            <w:vAlign w:val="center"/>
          </w:tcPr>
          <w:p w14:paraId="5846DE42">
            <w:pPr>
              <w:widowControl/>
              <w:jc w:val="center"/>
              <w:rPr>
                <w:rFonts w:hint="eastAsia" w:ascii="宋体" w:hAnsi="宋体" w:cs="Tahoma"/>
                <w:color w:val="000000"/>
                <w:kern w:val="0"/>
                <w:sz w:val="24"/>
                <w:szCs w:val="24"/>
              </w:rPr>
            </w:pPr>
            <w:r>
              <w:rPr>
                <w:rFonts w:ascii="宋体" w:hAnsi="宋体" w:cs="Tahoma"/>
                <w:color w:val="000000"/>
                <w:kern w:val="0"/>
                <w:sz w:val="24"/>
                <w:szCs w:val="24"/>
              </w:rPr>
              <w:t>1</w:t>
            </w:r>
          </w:p>
        </w:tc>
        <w:tc>
          <w:tcPr>
            <w:tcW w:w="1418" w:type="dxa"/>
            <w:noWrap/>
            <w:vAlign w:val="center"/>
          </w:tcPr>
          <w:p w14:paraId="31C97A85">
            <w:pPr>
              <w:widowControl/>
              <w:jc w:val="center"/>
              <w:rPr>
                <w:rFonts w:hint="eastAsia" w:ascii="宋体" w:hAnsi="宋体" w:cs="Tahoma"/>
                <w:color w:val="000000"/>
                <w:kern w:val="0"/>
                <w:sz w:val="24"/>
                <w:szCs w:val="24"/>
              </w:rPr>
            </w:pPr>
            <w:r>
              <w:rPr>
                <w:rFonts w:ascii="宋体" w:hAnsi="宋体" w:cs="Tahoma"/>
                <w:color w:val="000000"/>
                <w:kern w:val="0"/>
                <w:sz w:val="24"/>
                <w:szCs w:val="24"/>
              </w:rPr>
              <w:t>▲四人餐桌椅</w:t>
            </w:r>
          </w:p>
        </w:tc>
        <w:tc>
          <w:tcPr>
            <w:tcW w:w="6237" w:type="dxa"/>
            <w:vAlign w:val="center"/>
          </w:tcPr>
          <w:p w14:paraId="196E136A">
            <w:pPr>
              <w:widowControl/>
              <w:jc w:val="left"/>
              <w:rPr>
                <w:rFonts w:hint="eastAsia" w:ascii="宋体" w:hAnsi="宋体" w:cs="Tahoma"/>
                <w:kern w:val="0"/>
                <w:sz w:val="24"/>
                <w:szCs w:val="24"/>
              </w:rPr>
            </w:pPr>
            <w:r>
              <w:rPr>
                <w:rFonts w:ascii="宋体" w:hAnsi="宋体" w:cs="Tahoma"/>
                <w:kern w:val="0"/>
                <w:sz w:val="24"/>
                <w:szCs w:val="24"/>
              </w:rPr>
              <w:t>规格参数：1200*700*760</w:t>
            </w:r>
          </w:p>
          <w:p w14:paraId="2EEB8DD8">
            <w:pPr>
              <w:widowControl/>
              <w:jc w:val="left"/>
              <w:rPr>
                <w:rFonts w:hint="eastAsia" w:ascii="宋体" w:hAnsi="宋体" w:cs="Tahoma"/>
                <w:kern w:val="0"/>
                <w:sz w:val="24"/>
                <w:szCs w:val="24"/>
              </w:rPr>
            </w:pPr>
            <w:r>
              <w:rPr>
                <w:rFonts w:ascii="宋体" w:hAnsi="宋体" w:cs="Tahoma"/>
                <w:kern w:val="0"/>
                <w:sz w:val="24"/>
                <w:szCs w:val="24"/>
              </w:rPr>
              <w:t>1、钢架：50*50*1.8mm方管，φ60*1.5上脚管，φ75*2mm下脚管，居中工字型拆装，黑色内塞</w:t>
            </w:r>
          </w:p>
          <w:p w14:paraId="1DAD641F">
            <w:pPr>
              <w:widowControl/>
              <w:jc w:val="left"/>
              <w:rPr>
                <w:rFonts w:hint="eastAsia" w:ascii="宋体" w:hAnsi="宋体" w:cs="Tahoma"/>
                <w:kern w:val="0"/>
                <w:sz w:val="24"/>
                <w:szCs w:val="24"/>
              </w:rPr>
            </w:pPr>
            <w:r>
              <w:rPr>
                <w:rFonts w:ascii="宋体" w:hAnsi="宋体" w:cs="Tahoma"/>
                <w:kern w:val="0"/>
                <w:sz w:val="24"/>
                <w:szCs w:val="24"/>
              </w:rPr>
              <w:t>2、喷塑：钢架表面珠光银白（G7）(9033-1)，黑亚光上脚管（G1）(15443)，珠光银白下脚管（G7）(9033-1)</w:t>
            </w:r>
          </w:p>
          <w:p w14:paraId="1FE6CC22">
            <w:pPr>
              <w:widowControl/>
              <w:jc w:val="left"/>
              <w:rPr>
                <w:rFonts w:hint="eastAsia" w:ascii="宋体" w:hAnsi="宋体" w:cs="Tahoma"/>
                <w:kern w:val="0"/>
                <w:sz w:val="24"/>
                <w:szCs w:val="24"/>
              </w:rPr>
            </w:pPr>
            <w:r>
              <w:rPr>
                <w:rFonts w:ascii="宋体" w:hAnsi="宋体" w:cs="Tahoma"/>
                <w:kern w:val="0"/>
                <w:sz w:val="24"/>
                <w:szCs w:val="24"/>
              </w:rPr>
              <w:t>3、台面/座靠板(E7)：18mm面板/13mm座板多层板贴富美家9016竹荚白防火板,四周本色油漆</w:t>
            </w:r>
          </w:p>
          <w:p w14:paraId="74320A24">
            <w:pPr>
              <w:widowControl/>
              <w:jc w:val="left"/>
              <w:rPr>
                <w:rFonts w:hint="eastAsia" w:ascii="宋体" w:hAnsi="宋体" w:cs="Tahoma"/>
                <w:kern w:val="0"/>
                <w:sz w:val="24"/>
                <w:szCs w:val="24"/>
              </w:rPr>
            </w:pPr>
            <w:r>
              <w:rPr>
                <w:rFonts w:ascii="宋体" w:hAnsi="宋体" w:cs="Tahoma"/>
                <w:kern w:val="0"/>
                <w:sz w:val="24"/>
                <w:szCs w:val="24"/>
              </w:rPr>
              <w:t>4、规格：座板1080*360*13mm，面板1200*700*18mm</w:t>
            </w:r>
          </w:p>
        </w:tc>
        <w:tc>
          <w:tcPr>
            <w:tcW w:w="709" w:type="dxa"/>
            <w:noWrap/>
            <w:vAlign w:val="center"/>
          </w:tcPr>
          <w:p w14:paraId="3EBC0675">
            <w:pPr>
              <w:widowControl/>
              <w:jc w:val="center"/>
              <w:rPr>
                <w:rFonts w:hint="eastAsia" w:ascii="宋体" w:hAnsi="宋体" w:cs="Tahoma"/>
                <w:color w:val="000000"/>
                <w:kern w:val="0"/>
                <w:sz w:val="24"/>
                <w:szCs w:val="24"/>
              </w:rPr>
            </w:pPr>
            <w:r>
              <w:rPr>
                <w:rFonts w:hint="eastAsia" w:ascii="宋体" w:hAnsi="宋体" w:cs="Tahoma"/>
                <w:color w:val="000000"/>
                <w:kern w:val="0"/>
                <w:sz w:val="24"/>
                <w:szCs w:val="24"/>
              </w:rPr>
              <w:t>件</w:t>
            </w:r>
          </w:p>
        </w:tc>
        <w:tc>
          <w:tcPr>
            <w:tcW w:w="850" w:type="dxa"/>
            <w:noWrap/>
            <w:vAlign w:val="center"/>
          </w:tcPr>
          <w:p w14:paraId="4E508840">
            <w:pPr>
              <w:widowControl/>
              <w:jc w:val="center"/>
              <w:rPr>
                <w:rFonts w:hint="eastAsia" w:ascii="宋体" w:hAnsi="宋体" w:cs="Tahoma"/>
                <w:color w:val="000000"/>
                <w:kern w:val="0"/>
                <w:sz w:val="24"/>
                <w:szCs w:val="24"/>
              </w:rPr>
            </w:pPr>
            <w:r>
              <w:rPr>
                <w:rFonts w:hint="eastAsia" w:ascii="宋体" w:hAnsi="宋体" w:cs="Tahoma"/>
                <w:color w:val="000000"/>
                <w:kern w:val="0"/>
                <w:sz w:val="24"/>
                <w:szCs w:val="24"/>
              </w:rPr>
              <w:t>130</w:t>
            </w:r>
          </w:p>
        </w:tc>
      </w:tr>
    </w:tbl>
    <w:p w14:paraId="319A2DC7">
      <w:pPr>
        <w:spacing w:line="360" w:lineRule="auto"/>
        <w:ind w:firstLine="448" w:firstLineChars="200"/>
        <w:outlineLvl w:val="0"/>
        <w:rPr>
          <w:sz w:val="24"/>
        </w:rPr>
      </w:pPr>
      <w:r>
        <w:rPr>
          <w:rFonts w:hint="eastAsia" w:hAnsiTheme="minorEastAsia"/>
          <w:sz w:val="24"/>
        </w:rPr>
        <w:t>注：</w:t>
      </w:r>
    </w:p>
    <w:p w14:paraId="02DAF76D">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w:t>
      </w:r>
      <w:r>
        <w:rPr>
          <w:rFonts w:hint="eastAsia"/>
          <w:sz w:val="24"/>
        </w:rPr>
        <w:t>”</w:t>
      </w:r>
      <w:r>
        <w:rPr>
          <w:rFonts w:hint="eastAsia" w:hAnsiTheme="minorEastAsia"/>
          <w:sz w:val="24"/>
        </w:rPr>
        <w:t>号条款为实质性条款，不得出现负偏离，发生负偏离即做无效标处理。</w:t>
      </w:r>
    </w:p>
    <w:p w14:paraId="2552C9B2">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号的产品为核心产品（如项目需求书中未明确核心产品，则视为全部产品均为核心产品），任意一种核心产品为同一品牌时，按照第三部分第</w:t>
      </w:r>
      <w:r>
        <w:rPr>
          <w:rFonts w:hint="eastAsia"/>
          <w:sz w:val="24"/>
        </w:rPr>
        <w:t>32.4</w:t>
      </w:r>
      <w:r>
        <w:rPr>
          <w:rFonts w:hint="eastAsia" w:hAnsiTheme="minorEastAsia"/>
          <w:sz w:val="24"/>
        </w:rPr>
        <w:t>条款执行。</w:t>
      </w:r>
    </w:p>
    <w:p w14:paraId="741074E0">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hAnsiTheme="minorEastAsia"/>
          <w:sz w:val="24"/>
        </w:rPr>
        <w:t>〕</w:t>
      </w:r>
      <w:r>
        <w:rPr>
          <w:rFonts w:hint="eastAsia"/>
          <w:sz w:val="24"/>
        </w:rPr>
        <w:t>9</w:t>
      </w:r>
      <w:r>
        <w:rPr>
          <w:rFonts w:hint="eastAsia" w:hAnsiTheme="minorEastAsia"/>
          <w:sz w:val="24"/>
        </w:rPr>
        <w:t>号）、《关于印发环境标志产品政府采购品目清单的通知》（财库〔</w:t>
      </w:r>
      <w:r>
        <w:rPr>
          <w:rFonts w:hint="eastAsia"/>
          <w:sz w:val="24"/>
        </w:rPr>
        <w:t>2019</w:t>
      </w:r>
      <w:r>
        <w:rPr>
          <w:rFonts w:hint="eastAsia" w:hAnsiTheme="minorEastAsia"/>
          <w:sz w:val="24"/>
        </w:rPr>
        <w:t>〕</w:t>
      </w:r>
      <w:r>
        <w:rPr>
          <w:rFonts w:hint="eastAsia"/>
          <w:sz w:val="24"/>
        </w:rPr>
        <w:t>18</w:t>
      </w:r>
      <w:r>
        <w:rPr>
          <w:rFonts w:hint="eastAsia" w:hAnsiTheme="minorEastAsia"/>
          <w:sz w:val="24"/>
        </w:rPr>
        <w:t>号）、《关于印发节能产品政府采购品目清单的通知》（财库〔</w:t>
      </w:r>
      <w:r>
        <w:rPr>
          <w:rFonts w:hint="eastAsia"/>
          <w:sz w:val="24"/>
        </w:rPr>
        <w:t>2019</w:t>
      </w:r>
      <w:r>
        <w:rPr>
          <w:rFonts w:hint="eastAsia" w:hAnsiTheme="minorEastAsia"/>
          <w:sz w:val="24"/>
        </w:rPr>
        <w:t>〕</w:t>
      </w:r>
      <w:r>
        <w:rPr>
          <w:rFonts w:hint="eastAsia"/>
          <w:sz w:val="24"/>
        </w:rPr>
        <w:t>19</w:t>
      </w:r>
      <w:r>
        <w:rPr>
          <w:rFonts w:hint="eastAsia" w:hAnsiTheme="minorEastAsia"/>
          <w:sz w:val="24"/>
        </w:rPr>
        <w:t>号）、《市场监管总局关于发布参与实施政府采购节能产品、环境标志产品认证机构名录的公告》（</w:t>
      </w:r>
      <w:r>
        <w:rPr>
          <w:rFonts w:hint="eastAsia"/>
          <w:sz w:val="24"/>
        </w:rPr>
        <w:t>2019</w:t>
      </w:r>
      <w:r>
        <w:rPr>
          <w:rFonts w:hint="eastAsia" w:hAnsiTheme="minorEastAsia"/>
          <w:sz w:val="24"/>
        </w:rPr>
        <w:t>年第</w:t>
      </w:r>
      <w:r>
        <w:rPr>
          <w:rFonts w:hint="eastAsia"/>
          <w:sz w:val="24"/>
        </w:rPr>
        <w:t>16</w:t>
      </w:r>
      <w:r>
        <w:rPr>
          <w:rFonts w:hint="eastAsia" w:hAnsiTheme="minorEastAsia"/>
          <w:sz w:val="24"/>
        </w:rPr>
        <w:t>号）等文件要求的强制采购的节能产品进行投标，并提供相关认证证书电子件，否则不予认定。未加注</w:t>
      </w:r>
      <w:r>
        <w:rPr>
          <w:rFonts w:hint="eastAsia"/>
          <w:sz w:val="24"/>
        </w:rPr>
        <w:t>“■”</w:t>
      </w:r>
      <w:r>
        <w:rPr>
          <w:rFonts w:hint="eastAsia" w:hAnsiTheme="minorEastAsia"/>
          <w:sz w:val="24"/>
        </w:rPr>
        <w:t>号的产品均不属于节能产品政府采购强制采购的产品。如供应商对此有异议，请按照招标文件第三部分《投标须知》</w:t>
      </w:r>
      <w:r>
        <w:rPr>
          <w:rFonts w:hint="eastAsia"/>
          <w:sz w:val="24"/>
        </w:rPr>
        <w:t xml:space="preserve">“8. </w:t>
      </w:r>
      <w:r>
        <w:rPr>
          <w:rFonts w:hint="eastAsia" w:hAnsiTheme="minorEastAsia"/>
          <w:sz w:val="24"/>
        </w:rPr>
        <w:t>询问与质疑</w:t>
      </w:r>
      <w:r>
        <w:rPr>
          <w:rFonts w:hint="eastAsia"/>
          <w:sz w:val="24"/>
        </w:rPr>
        <w:t>”</w:t>
      </w:r>
      <w:r>
        <w:rPr>
          <w:rFonts w:hint="eastAsia" w:hAnsiTheme="minorEastAsia"/>
          <w:sz w:val="24"/>
        </w:rPr>
        <w:t>的相关规定，以书面形式向采购人提出质疑，否则视为认同招标文件中关于节能产品政府采购强制采购产品范围的划定。</w:t>
      </w:r>
    </w:p>
    <w:p w14:paraId="3660A398">
      <w:pPr>
        <w:autoSpaceDE w:val="0"/>
        <w:autoSpaceDN w:val="0"/>
        <w:spacing w:line="360" w:lineRule="auto"/>
        <w:ind w:firstLine="448" w:firstLineChars="200"/>
        <w:rPr>
          <w:b/>
          <w:sz w:val="24"/>
        </w:rPr>
      </w:pPr>
      <w:r>
        <w:rPr>
          <w:rFonts w:hint="eastAsia"/>
          <w:b/>
          <w:sz w:val="24"/>
        </w:rPr>
        <w:t>三、验收标准</w:t>
      </w:r>
    </w:p>
    <w:p w14:paraId="3470DF8D">
      <w:pPr>
        <w:autoSpaceDE w:val="0"/>
        <w:autoSpaceDN w:val="0"/>
        <w:spacing w:line="360" w:lineRule="auto"/>
        <w:ind w:firstLine="448" w:firstLineChars="200"/>
        <w:rPr>
          <w:b/>
          <w:sz w:val="24"/>
        </w:rPr>
      </w:pPr>
      <w:r>
        <w:rPr>
          <w:rFonts w:hint="eastAsia"/>
          <w:sz w:val="24"/>
        </w:rPr>
        <w:t>符合现行国家标准要求。</w:t>
      </w:r>
    </w:p>
    <w:p w14:paraId="693CFC30">
      <w:pPr>
        <w:spacing w:line="360" w:lineRule="auto"/>
        <w:rPr>
          <w:rFonts w:hint="eastAsia" w:ascii="宋体" w:hAnsi="宋体"/>
          <w:sz w:val="24"/>
        </w:rPr>
      </w:pPr>
    </w:p>
    <w:p w14:paraId="3A7E13F3">
      <w:pPr>
        <w:spacing w:line="360" w:lineRule="auto"/>
        <w:outlineLvl w:val="0"/>
        <w:rPr>
          <w:rFonts w:hint="eastAsia" w:asciiTheme="minorEastAsia" w:hAnsiTheme="minorEastAsia" w:eastAsiaTheme="minorEastAsia"/>
          <w:sz w:val="24"/>
        </w:rPr>
      </w:pPr>
    </w:p>
    <w:p w14:paraId="11D011A5">
      <w:pPr>
        <w:spacing w:line="360" w:lineRule="auto"/>
        <w:ind w:firstLine="448" w:firstLineChars="200"/>
        <w:outlineLvl w:val="0"/>
        <w:rPr>
          <w:rFonts w:hint="eastAsia" w:asciiTheme="minorEastAsia" w:hAnsiTheme="minorEastAsia" w:eastAsiaTheme="minorEastAsia"/>
          <w:sz w:val="24"/>
        </w:rPr>
      </w:pPr>
    </w:p>
    <w:p w14:paraId="76419B8A">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4DF8EA9A">
      <w:pPr>
        <w:pStyle w:val="15"/>
        <w:rPr>
          <w:rFonts w:hint="eastAsia" w:asciiTheme="minorEastAsia" w:hAnsiTheme="minorEastAsia" w:eastAsiaTheme="minorEastAsia"/>
        </w:rPr>
        <w:sectPr>
          <w:pgSz w:w="11906" w:h="16838"/>
          <w:pgMar w:top="1440" w:right="1797" w:bottom="1440" w:left="1797" w:header="851" w:footer="992" w:gutter="0"/>
          <w:cols w:space="425" w:num="1"/>
          <w:docGrid w:type="linesAndChars" w:linePitch="286" w:charSpace="-3449"/>
        </w:sectPr>
      </w:pPr>
    </w:p>
    <w:p w14:paraId="614CFE52">
      <w:pPr>
        <w:pStyle w:val="15"/>
        <w:rPr>
          <w:rFonts w:hint="eastAsia" w:asciiTheme="minorEastAsia" w:hAnsiTheme="minorEastAsia" w:eastAsiaTheme="minorEastAsia"/>
        </w:rPr>
      </w:pPr>
      <w:r>
        <w:rPr>
          <w:rFonts w:hint="eastAsia" w:asciiTheme="minorEastAsia" w:hAnsiTheme="minorEastAsia" w:eastAsiaTheme="minorEastAsia"/>
        </w:rPr>
        <w:t>第三部分投标须知</w:t>
      </w:r>
    </w:p>
    <w:p w14:paraId="61C56A9A">
      <w:pPr>
        <w:pStyle w:val="30"/>
        <w:spacing w:line="360" w:lineRule="auto"/>
        <w:jc w:val="center"/>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A  说明</w:t>
      </w:r>
    </w:p>
    <w:p w14:paraId="6D97757A">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 概述</w:t>
      </w:r>
    </w:p>
    <w:p w14:paraId="6682B9D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1.1 根据《中华人民共和国政府采购法》、《中华人民共和国政府采购法实施条例》等有关法律、法规和规章的规定，本采购项目已具备招标条件。</w:t>
      </w:r>
    </w:p>
    <w:p w14:paraId="4021268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1.2 本招标文件仅适用于投标邀请函中所叙述项目货物和服务的采购。</w:t>
      </w:r>
    </w:p>
    <w:p w14:paraId="52D001A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1.3 参与招标投标活动的所有各方，对在参与招标投标过程中获悉的国家、商业和技术秘密以及其它依法应当保密的内容，均负有保密义务，违者应对由此造成的后果承担全部法律责任。</w:t>
      </w:r>
    </w:p>
    <w:p w14:paraId="10DD34A0">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 定义</w:t>
      </w:r>
    </w:p>
    <w:p w14:paraId="11388B6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2.1 “采购人”系指本次招标活动的采购单位。“采购代理机构”系指组织本次招标活动的机构，即“天津市滨海新区政府采购中心”。</w:t>
      </w:r>
    </w:p>
    <w:p w14:paraId="4147FD5A">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2.2 “投标人”系指响应招标、参加投标竞争的法人、其他组织或者自然人。</w:t>
      </w:r>
    </w:p>
    <w:p w14:paraId="01CF3BD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2.3 “货物”系指投标人按招标文件规定，须向采购人提供的各种形态和种类的物品（包括原材料、燃料、设备、产品等）、备品备件、工具、手册及其它有关技术资料和材料。</w:t>
      </w:r>
    </w:p>
    <w:p w14:paraId="063862C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2.4 “服务”系指招标文件规定投标人须承担的运输、安装、调试、技术协助、校准、培训、维修以及其它类似的义务。</w:t>
      </w:r>
    </w:p>
    <w:p w14:paraId="3C324FC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 解释权</w:t>
      </w:r>
    </w:p>
    <w:p w14:paraId="712C3E5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3.1 本次招投标的最终解释权归为采购人、采购代理机构。</w:t>
      </w:r>
    </w:p>
    <w:p w14:paraId="49602FC0">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3.2 本文件未作须知明示，而又有相关法律、法规规定的，采购人、采购代理机构将对此解释为依据有关法律、法规的规定。</w:t>
      </w:r>
    </w:p>
    <w:p w14:paraId="0A14AFB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 合格的投标人</w:t>
      </w:r>
    </w:p>
    <w:p w14:paraId="56A6E17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4.1 符合《中华人民共和国政府采购法》第二十二条供应商参加政府采购活动应当具备的条件及其他有关法律、法规关于供应商的有关规定，有能力提供招标采购货物及服务的供应商。</w:t>
      </w:r>
    </w:p>
    <w:p w14:paraId="5B23889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4.2 符合《投标邀请函》中关于供应商资格要求（实质性要求）的规定。</w:t>
      </w:r>
    </w:p>
    <w:p w14:paraId="7D3BC8D7">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4.3 关于联合体投标</w:t>
      </w:r>
    </w:p>
    <w:p w14:paraId="7994E4F3">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若《投标邀请函》接受联合体投标的：</w:t>
      </w:r>
    </w:p>
    <w:p w14:paraId="6020406D">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（1）两个以上的自然人、法人或者其他组织可以组成一个联合体，以一个供应商的身份共同参加政府采购。</w:t>
      </w:r>
    </w:p>
    <w:p w14:paraId="50548311">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联合体各方均应当符合《政府采购法》第二十二条第一款规定的条件，根据采购项目的特殊要求规定投标人特定条件的，联合体各方中至少应当有一方符合《投标邀请函》规定的供应商资格条件（实质性要求）。</w:t>
      </w:r>
    </w:p>
    <w:p w14:paraId="55350B7A">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w:t>
      </w:r>
      <w:r>
        <w:rPr>
          <w:rFonts w:cs="Times New Roman" w:asciiTheme="minorEastAsia" w:hAnsiTheme="minorEastAsia" w:eastAsiaTheme="minorEastAsia"/>
          <w:color w:val="auto"/>
        </w:rPr>
        <w:t>联合体各方之间应当签订共同投标协议并在投标文件内提交，明确约定联合体主体及联合体各方承担的工作和相应的责任。</w:t>
      </w:r>
      <w:r>
        <w:rPr>
          <w:rFonts w:hint="eastAsia" w:cs="Times New Roman" w:asciiTheme="minorEastAsia" w:hAnsiTheme="minorEastAsia" w:eastAsiaTheme="minorEastAsia"/>
          <w:color w:val="auto"/>
        </w:rPr>
        <w:t>联合体各方签订共同投标协议后，</w:t>
      </w:r>
      <w:r>
        <w:rPr>
          <w:rFonts w:cs="Times New Roman" w:asciiTheme="minorEastAsia" w:hAnsiTheme="minorEastAsia" w:eastAsiaTheme="minorEastAsia"/>
          <w:color w:val="auto"/>
        </w:rPr>
        <w:t>不得再以自己名义单独在</w:t>
      </w:r>
      <w:r>
        <w:rPr>
          <w:rFonts w:hint="eastAsia" w:cs="Times New Roman" w:asciiTheme="minorEastAsia" w:hAnsiTheme="minorEastAsia" w:eastAsiaTheme="minorEastAsia"/>
          <w:color w:val="auto"/>
        </w:rPr>
        <w:t>同一合同项下</w:t>
      </w:r>
      <w:r>
        <w:rPr>
          <w:rFonts w:cs="Times New Roman" w:asciiTheme="minorEastAsia" w:hAnsiTheme="minorEastAsia" w:eastAsiaTheme="minorEastAsia"/>
          <w:color w:val="auto"/>
        </w:rPr>
        <w:t>投标，也不得组成新的联合体参加同一</w:t>
      </w:r>
      <w:r>
        <w:rPr>
          <w:rFonts w:hint="eastAsia" w:cs="Times New Roman" w:asciiTheme="minorEastAsia" w:hAnsiTheme="minorEastAsia" w:eastAsiaTheme="minorEastAsia"/>
          <w:color w:val="auto"/>
        </w:rPr>
        <w:t>合同</w:t>
      </w:r>
      <w:r>
        <w:rPr>
          <w:rFonts w:cs="Times New Roman" w:asciiTheme="minorEastAsia" w:hAnsiTheme="minorEastAsia" w:eastAsiaTheme="minorEastAsia"/>
          <w:color w:val="auto"/>
        </w:rPr>
        <w:t>项下的投标。</w:t>
      </w:r>
    </w:p>
    <w:p w14:paraId="6F061B2A">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（4）投标报名时，应以联合体协议中确定的主体方名义报名。</w:t>
      </w:r>
    </w:p>
    <w:p w14:paraId="584CFDE9">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（5）联合体投标的，应以主体方名义提交投标保证金（如有），对联合体各方均具有约束力。</w:t>
      </w:r>
    </w:p>
    <w:p w14:paraId="1CB5C3F7">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42B98E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1796666F">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（8）联合体各方应当共同与采购人签订采购合同，就采购合同约定的事项对采购人承担连带责任。</w:t>
      </w:r>
    </w:p>
    <w:p w14:paraId="7FE47BD9">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4.4 关于关联企业</w:t>
      </w:r>
    </w:p>
    <w:p w14:paraId="7B7037A1">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1B1308D0">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4.5 关于分公司投标</w:t>
      </w:r>
    </w:p>
    <w:p w14:paraId="4445C7A3">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4089B45">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4.6 关于提供前期服务的供应商</w:t>
      </w:r>
    </w:p>
    <w:p w14:paraId="193984DA">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为采购项目提供整体设计、规范编制或者项目管理、监理、检测等服务的供应商，不得再参加该采购项目的其他采购活动。</w:t>
      </w:r>
    </w:p>
    <w:p w14:paraId="4EAA706B">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4.7 关于中小微企业投标</w:t>
      </w:r>
    </w:p>
    <w:p w14:paraId="7BA78EC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w:t>
      </w:r>
      <w:r>
        <w:rPr>
          <w:rFonts w:ascii="Times New Roman" w:hAnsi="Times New Roman" w:eastAsia="宋体" w:cs="Times New Roman"/>
          <w:color w:val="auto"/>
        </w:rPr>
        <w:t>[2020]46</w:t>
      </w:r>
      <w:r>
        <w:rPr>
          <w:rFonts w:hint="eastAsia" w:ascii="Times New Roman" w:hAnsi="Times New Roman" w:eastAsia="宋体" w:cs="Times New Roman"/>
          <w:color w:val="auto"/>
        </w:rPr>
        <w:t>号）规定的供应商。中小微企业参与投标应提供《中小企业声明函》。</w:t>
      </w:r>
    </w:p>
    <w:p w14:paraId="661EA88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133999C">
      <w:pPr>
        <w:pStyle w:val="30"/>
        <w:spacing w:line="360" w:lineRule="auto"/>
        <w:ind w:firstLine="448" w:firstLineChars="200"/>
        <w:jc w:val="both"/>
        <w:rPr>
          <w:rFonts w:hint="eastAsia" w:cs="Times New Roman" w:asciiTheme="minorEastAsia" w:hAnsiTheme="minorEastAsia" w:eastAsiaTheme="minorEastAsia"/>
          <w:color w:val="auto"/>
          <w:szCs w:val="21"/>
        </w:rPr>
      </w:pPr>
      <w:r>
        <w:rPr>
          <w:rFonts w:cs="Times New Roman" w:asciiTheme="minorEastAsia" w:hAnsiTheme="minorEastAsia" w:eastAsiaTheme="minorEastAsia"/>
          <w:color w:val="auto"/>
          <w:szCs w:val="21"/>
        </w:rPr>
        <w:t>根据《财政部民政部中国残疾人联合会关于促进残疾人就业政府采购政策的通知》（财库〔2017〕141号）的规定，残疾人福利性单位视同为小型、微型企业。</w:t>
      </w:r>
    </w:p>
    <w:p w14:paraId="7398BE5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4.8 中国境内生产的组件成本核算基本规则</w:t>
      </w:r>
    </w:p>
    <w:p w14:paraId="45CB63E1">
      <w:pPr>
        <w:pStyle w:val="30"/>
        <w:spacing w:line="360" w:lineRule="auto"/>
        <w:ind w:firstLine="448" w:firstLineChars="200"/>
        <w:rPr>
          <w:rFonts w:hint="eastAsia" w:ascii="Times New Roman" w:eastAsia="宋体" w:cs="Times New Roman" w:hAnsiTheme="minorEastAsia"/>
          <w:color w:val="auto"/>
        </w:rPr>
      </w:pPr>
      <w:r>
        <w:rPr>
          <w:rFonts w:hint="eastAsia" w:ascii="Times New Roman" w:eastAsia="宋体" w:cs="Times New Roman" w:hAnsiTheme="minor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6C378D8">
      <w:pPr>
        <w:pStyle w:val="30"/>
        <w:spacing w:line="360" w:lineRule="auto"/>
        <w:ind w:firstLine="448" w:firstLineChars="200"/>
        <w:rPr>
          <w:rFonts w:hint="eastAsia" w:ascii="Times New Roman" w:eastAsia="宋体" w:cs="Times New Roman" w:hAnsiTheme="minorEastAsia"/>
          <w:color w:val="auto"/>
        </w:rPr>
      </w:pPr>
      <w:r>
        <w:rPr>
          <w:rFonts w:hint="eastAsia" w:ascii="Times New Roman" w:eastAsia="宋体" w:cs="Times New Roman" w:hAnsiTheme="minorEastAsia"/>
          <w:color w:val="auto"/>
        </w:rPr>
        <w:t>一、产品的一级组件是指直接组成产品的组件。产品的二级组件是指直接组成产品一级组件的组件。一级组件不可分解的，视同二级组件。</w:t>
      </w:r>
    </w:p>
    <w:p w14:paraId="33FFC299">
      <w:pPr>
        <w:pStyle w:val="30"/>
        <w:spacing w:line="360" w:lineRule="auto"/>
        <w:ind w:firstLine="448" w:firstLineChars="200"/>
        <w:rPr>
          <w:rFonts w:hint="eastAsia" w:ascii="Times New Roman" w:eastAsia="宋体" w:cs="Times New Roman" w:hAnsiTheme="minorEastAsia"/>
          <w:color w:val="auto"/>
        </w:rPr>
      </w:pPr>
      <w:r>
        <w:rPr>
          <w:rFonts w:hint="eastAsia" w:ascii="Times New Roman" w:eastAsia="宋体" w:cs="Times New Roman" w:hAnsiTheme="minorEastAsia"/>
          <w:color w:val="auto"/>
        </w:rPr>
        <w:t>二、二级组件在中国境内生产的，其全部成本计入中国境内生产的组件成本；二级组件不在中国境内生产的，其成本不计入中国境内生产的组件成本。</w:t>
      </w:r>
    </w:p>
    <w:p w14:paraId="75D93009">
      <w:pPr>
        <w:pStyle w:val="30"/>
        <w:spacing w:line="360" w:lineRule="auto"/>
        <w:ind w:firstLine="448" w:firstLineChars="200"/>
        <w:rPr>
          <w:rFonts w:hint="eastAsia" w:ascii="Times New Roman" w:eastAsia="宋体" w:cs="Times New Roman" w:hAnsiTheme="minorEastAsia"/>
          <w:color w:val="auto"/>
        </w:rPr>
      </w:pPr>
      <w:r>
        <w:rPr>
          <w:rFonts w:hint="eastAsia" w:ascii="Times New Roman" w:eastAsia="宋体" w:cs="Times New Roman" w:hAnsiTheme="minorEastAsia"/>
          <w:color w:val="auto"/>
        </w:rPr>
        <w:t>三、产品总成本和组件成本以相关会计核算数据、采购合同、进货记录等为基础进行计算。</w:t>
      </w:r>
    </w:p>
    <w:p w14:paraId="2814BBE9">
      <w:pPr>
        <w:pStyle w:val="30"/>
        <w:spacing w:line="360" w:lineRule="auto"/>
        <w:ind w:firstLine="448" w:firstLineChars="200"/>
        <w:rPr>
          <w:rFonts w:hint="eastAsia" w:ascii="Times New Roman" w:eastAsia="宋体" w:cs="Times New Roman" w:hAnsiTheme="minorEastAsia"/>
          <w:color w:val="auto"/>
        </w:rPr>
      </w:pPr>
      <w:r>
        <w:rPr>
          <w:rFonts w:hint="eastAsia" w:ascii="Times New Roman" w:eastAsia="宋体" w:cs="Times New Roman" w:hAnsiTheme="minorEastAsia"/>
          <w:color w:val="auto"/>
        </w:rPr>
        <w:t>四、需要对成本核算规则予以进一步明确的其他有关事项，由财政部会同有关部门另行规定。</w:t>
      </w:r>
    </w:p>
    <w:p w14:paraId="3E79B030">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 合格的货物和相关服务</w:t>
      </w:r>
    </w:p>
    <w:p w14:paraId="5D68F36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1E4ED20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5.2投标人提供的货物质量应当完全符合现行的国家标准、行业标准或地方标准。除《招标项目需求》有特殊规定外，投标人提供的货物应当是全新的、未使用过的，货物和相关服务应当符合招标文件的要求。</w:t>
      </w:r>
    </w:p>
    <w:p w14:paraId="50DCD41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5.3 投标人应当说明投标货物的来源地，如投标的货物非投标人生产或制造的，则交货时有义务提供其从合法途径获得该货物的相关证明。</w:t>
      </w:r>
    </w:p>
    <w:p w14:paraId="42C1B6B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5.4 系统软件、通用软件必须是具有在中国境内的合法使用权或版权的正版软件，涉及到第三方提出侵权或知识产权的起诉及支付版税等费用由投标人承担所有责任及费用。</w:t>
      </w:r>
    </w:p>
    <w:p w14:paraId="1C8AAEE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6. 投标费用</w:t>
      </w:r>
    </w:p>
    <w:p w14:paraId="0F654890">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6.1 本项目不收取招标代理服务费。</w:t>
      </w:r>
    </w:p>
    <w:p w14:paraId="3B9D71F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6.2 无论投标过程中的做法和结果如何，投标人自行承担所有与参加投标有关的费用。</w:t>
      </w:r>
    </w:p>
    <w:p w14:paraId="2229C64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7. 信息发布</w:t>
      </w:r>
    </w:p>
    <w:p w14:paraId="37A9734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本项目需要公开的有关信息，包括招标公告、更正公告、中标公告、终止公告等与招标活动有关的通知，采购人、采购代理机构均将通过“天津政府采购网（</w:t>
      </w:r>
      <w:r>
        <w:fldChar w:fldCharType="begin"/>
      </w:r>
      <w:r>
        <w:instrText xml:space="preserve">HYPERLINK "http://tjgp.cz.tj.gov.cn"</w:instrText>
      </w:r>
      <w:r>
        <w:fldChar w:fldCharType="separate"/>
      </w:r>
      <w:r>
        <w:rPr>
          <w:rStyle w:val="27"/>
          <w:rFonts w:ascii="Times New Roman" w:hAnsi="Times New Roman" w:eastAsia="宋体" w:cs="Times New Roman"/>
        </w:rPr>
        <w:t>http://tjgp.cz.tj.gov.cn</w:t>
      </w:r>
      <w:r>
        <w:fldChar w:fldCharType="end"/>
      </w:r>
      <w:r>
        <w:rPr>
          <w:rFonts w:ascii="Times New Roman" w:hAnsi="Times New Roman" w:eastAsia="宋体" w:cs="Times New Roman"/>
          <w:color w:val="auto"/>
        </w:rPr>
        <w:t>）”和“天津政府采购中心网（</w:t>
      </w:r>
      <w:r>
        <w:fldChar w:fldCharType="begin"/>
      </w:r>
      <w:r>
        <w:instrText xml:space="preserve"> HYPERLINK "http://tjgpc.zwfwb.tj.gov.cn"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ascii="Times New Roman" w:hAnsi="Times New Roman" w:eastAsia="宋体" w:cs="Times New Roman"/>
          <w:color w:val="auto"/>
        </w:rPr>
        <w:t>）”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7AB9506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8. 询问与质疑</w:t>
      </w:r>
    </w:p>
    <w:p w14:paraId="324F3E50">
      <w:pPr>
        <w:pStyle w:val="30"/>
        <w:spacing w:line="360" w:lineRule="auto"/>
        <w:ind w:firstLine="448" w:firstLineChars="200"/>
        <w:rPr>
          <w:rFonts w:ascii="Times New Roman" w:hAnsi="Times New Roman" w:eastAsia="宋体" w:cs="Times New Roman"/>
          <w:color w:val="auto"/>
        </w:rPr>
      </w:pPr>
      <w:r>
        <w:rPr>
          <w:rFonts w:hint="eastAsia" w:cs="Times New Roman" w:asciiTheme="minorEastAsia" w:hAnsiTheme="minorEastAsia" w:eastAsiaTheme="minorEastAsia"/>
          <w:color w:val="auto"/>
        </w:rPr>
        <w:t>8.1</w:t>
      </w:r>
      <w:r>
        <w:rPr>
          <w:rFonts w:hint="eastAsia" w:ascii="Times New Roman" w:hAnsi="Times New Roman" w:eastAsia="宋体" w:cs="Times New Roman"/>
          <w:color w:val="auto"/>
        </w:rPr>
        <w:t>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25165F4D">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8.2 询问</w:t>
      </w:r>
    </w:p>
    <w:p w14:paraId="6652D773">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（1）询问可以采取电话、当面或书面等形式。</w:t>
      </w:r>
    </w:p>
    <w:p w14:paraId="132045C0">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（2）采购人应当自收到供应商询问之日起3个工作日内作出答复，但答复的内容不得涉及商业秘密或者依法应当保密的内容。</w:t>
      </w:r>
    </w:p>
    <w:p w14:paraId="58208A99">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8.3 质疑</w:t>
      </w:r>
    </w:p>
    <w:p w14:paraId="73720418">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（1）提出质疑的供应商应当是参与所质疑项目采购活动的供应商。</w:t>
      </w:r>
    </w:p>
    <w:p w14:paraId="7813F7D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3118CFE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FEC72B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HYPERLINK "http://tjgp.cz.tj.gov.cn"</w:instrText>
      </w:r>
      <w:r>
        <w:fldChar w:fldCharType="separate"/>
      </w:r>
      <w:r>
        <w:rPr>
          <w:rStyle w:val="27"/>
          <w:rFonts w:hint="eastAsia" w:ascii="Times New Roman" w:hAnsi="Times New Roman" w:eastAsia="宋体" w:cs="Times New Roman"/>
        </w:rPr>
        <w:t>http://tjgp.cz.tj.gov.cn</w:t>
      </w:r>
      <w: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4CF986E2">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1BB872F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8.4 针对询问或质疑的答复内容需要修改采购文件的，其修改内容应当以天津市政府采购网发布的更正公告为准。</w:t>
      </w:r>
    </w:p>
    <w:p w14:paraId="0E1FC9B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9. 其他</w:t>
      </w:r>
    </w:p>
    <w:p w14:paraId="748A7D1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本《投标须知》的条款如与《投标邀请函》、《招标项目需求》就同一内容的表述不一致的，以《投标邀请函》、《招标项目需求》中规定的内容为准。</w:t>
      </w:r>
    </w:p>
    <w:p w14:paraId="7FED0496">
      <w:pPr>
        <w:pStyle w:val="30"/>
        <w:spacing w:line="360" w:lineRule="auto"/>
        <w:ind w:firstLine="448" w:firstLineChars="200"/>
        <w:jc w:val="both"/>
        <w:rPr>
          <w:rFonts w:hint="eastAsia" w:cs="Times New Roman" w:asciiTheme="minorEastAsia" w:hAnsiTheme="minorEastAsia" w:eastAsiaTheme="minorEastAsia"/>
          <w:color w:val="auto"/>
        </w:rPr>
      </w:pPr>
    </w:p>
    <w:p w14:paraId="42D5E1CF">
      <w:pPr>
        <w:pStyle w:val="30"/>
        <w:spacing w:line="360" w:lineRule="auto"/>
        <w:ind w:firstLine="448" w:firstLineChars="200"/>
        <w:jc w:val="center"/>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B  招标文件说明</w:t>
      </w:r>
    </w:p>
    <w:p w14:paraId="22448AA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10. 招标文件的构成</w:t>
      </w:r>
    </w:p>
    <w:p w14:paraId="3A881B4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10.1 招标文件由下述部分组成：</w:t>
      </w:r>
    </w:p>
    <w:p w14:paraId="128C7C1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（1）投标邀请函</w:t>
      </w:r>
    </w:p>
    <w:p w14:paraId="328168C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（2）招标项目需求</w:t>
      </w:r>
    </w:p>
    <w:p w14:paraId="299C8B4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（3）投标须知</w:t>
      </w:r>
    </w:p>
    <w:p w14:paraId="75971FF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（4）合同条款</w:t>
      </w:r>
    </w:p>
    <w:p w14:paraId="41B2416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（5）投标文件格式</w:t>
      </w:r>
    </w:p>
    <w:p w14:paraId="6E835A2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（6）本项目招标文件的更正公告内容（如有）</w:t>
      </w:r>
    </w:p>
    <w:p w14:paraId="4025F57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10.2 除非有特殊要求，招标文件不单独提供招标项目使用地的自然环境、气候条件、公用设施等情况，投标人被视为熟悉上述与履行合同有关的一切情况。</w:t>
      </w:r>
    </w:p>
    <w:p w14:paraId="0B47912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10.3 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cs="Times New Roman" w:asciiTheme="minorEastAsia" w:hAnsiTheme="minorEastAsia" w:eastAsiaTheme="minorEastAsia"/>
          <w:color w:val="auto"/>
        </w:rPr>
        <w:t>32.4</w:t>
      </w:r>
      <w:r>
        <w:rPr>
          <w:rFonts w:hint="eastAsia" w:cs="Times New Roman" w:asciiTheme="minorEastAsia" w:hAnsiTheme="minorEastAsia" w:eastAsiaTheme="minorEastAsia"/>
          <w:color w:val="auto"/>
        </w:rPr>
        <w:t>条款执行。</w:t>
      </w:r>
    </w:p>
    <w:p w14:paraId="53986FB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10.4 招标文件中涉及的参照品牌、型号仅起说明作用，并没有任何限制性，投标人在投标中可以选用其他替代品牌或型号，但这些替代要实质上优于或相当于招标要求。</w:t>
      </w:r>
    </w:p>
    <w:p w14:paraId="1A02A490">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10.5 除招标文件另有规定外，招标文件中要求的每一项产品只允许一种产品投标，每一项产品的采购数量不允许变更。</w:t>
      </w:r>
    </w:p>
    <w:p w14:paraId="726FDD0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11. 招标文件的澄清和修改</w:t>
      </w:r>
    </w:p>
    <w:p w14:paraId="488083D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11.1 投标截止前，采购人、采购代理机构需要对招标文件进行补充或修改的，采购人、采购代理机构将会通过“天津市政府采购网”、“天津市政府采购中心网”以更正公告形式发布。</w:t>
      </w:r>
    </w:p>
    <w:p w14:paraId="054F48B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11.2 更正公告一经在“天津市政府采购网”、“天津市政府采购中心网”发布，天津市政府采购中心招投标系统将自动发送通知至已报名供应商的“查看项目文件”，视同已书面通知所有招标文件的收受人。请参与项目的供应商及时关注更正公告，由此导致的风险由投标人自行承担，采购人、采购代理机构不承担任何责任。</w:t>
      </w:r>
    </w:p>
    <w:p w14:paraId="4DA489D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11.3 更正公告的内容为招标文件的组成部分。当招标文件与更正公告就同一内容的表述不一致时，以最后发出的更正公告内容为准。</w:t>
      </w:r>
    </w:p>
    <w:p w14:paraId="3C49BBC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73B5889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12. 答疑会和踏勘现场</w:t>
      </w:r>
    </w:p>
    <w:p w14:paraId="164738F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12.1 采购人、采购代理机构召开答疑会的，所有投标人应按《投标邀请函》规定的时间、地点参加答疑会。投标人如不参加，其风险由投标人自行承担，采购人、采购代理机构不承担任何责任。</w:t>
      </w:r>
    </w:p>
    <w:p w14:paraId="456149A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12.2 采购人、采购代理机构组织踏勘现场的，所有投标人按《投标邀请函》规定的时间、地点参加踏勘现场活动。投标人如不参加，其风险由投标人自行承担，采购人、采购代理机构不承担任何责任。</w:t>
      </w:r>
    </w:p>
    <w:p w14:paraId="4053510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57594134">
      <w:pPr>
        <w:pStyle w:val="30"/>
        <w:spacing w:line="360" w:lineRule="auto"/>
        <w:ind w:firstLine="448" w:firstLineChars="200"/>
        <w:jc w:val="both"/>
        <w:rPr>
          <w:rFonts w:hint="eastAsia" w:cs="Times New Roman" w:asciiTheme="minorEastAsia" w:hAnsiTheme="minorEastAsia" w:eastAsiaTheme="minorEastAsia"/>
          <w:color w:val="auto"/>
        </w:rPr>
      </w:pPr>
    </w:p>
    <w:p w14:paraId="16274DCC">
      <w:pPr>
        <w:pStyle w:val="30"/>
        <w:spacing w:line="360" w:lineRule="auto"/>
        <w:ind w:firstLine="448" w:firstLineChars="200"/>
        <w:jc w:val="center"/>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C  投标文件的编制</w:t>
      </w:r>
    </w:p>
    <w:p w14:paraId="7CE03FC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13. 要求</w:t>
      </w:r>
    </w:p>
    <w:p w14:paraId="41FBD01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746B0D0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13.2 投标人应根据招标项目需求和投标文件格式编制投标文件，保证其真实有效，并承担相应的法律责任。</w:t>
      </w:r>
    </w:p>
    <w:p w14:paraId="49E0678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0F00AF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14. 投标语言及计量单位</w:t>
      </w:r>
    </w:p>
    <w:p w14:paraId="53E29C8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379B89E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14.2 除招标文件中另有规定外，投标文件所使用的计量单位均应使用中华人民共和国法定计量单位。</w:t>
      </w:r>
    </w:p>
    <w:p w14:paraId="65058EB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15. 投标文件格式</w:t>
      </w:r>
    </w:p>
    <w:p w14:paraId="21403C9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15.1 投标人应按招标文件中提供的投标文件格式完整填写。因不按要求编制而引起系统无法检索、读取相关信息时，其后果由投标人自行承担。</w:t>
      </w:r>
    </w:p>
    <w:p w14:paraId="38609B2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15.2 投标人可对本招标文件“招标项目要求”所列的所有货物进行投标，也可只对其中一包或几包的货物投标；若无特殊说明，每一包的内容不得分项投标，采购人原则上按照整包确定中标供应商。</w:t>
      </w:r>
    </w:p>
    <w:p w14:paraId="6D2E345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09BA8E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15.4如投标多个包的，要求按包分别独立制作投标文件。</w:t>
      </w:r>
    </w:p>
    <w:p w14:paraId="0EAB8CF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15.5投标文件（包括封面和目录）的每一页，从封面开始按阿拉伯数字1、2、3…顺序编制页码。</w:t>
      </w:r>
    </w:p>
    <w:p w14:paraId="664AF06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16. 投标报价</w:t>
      </w:r>
    </w:p>
    <w:p w14:paraId="63F4E2F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16.1 投标书、开标一览表等各表中的报价，若无特殊说明应采用人民币填报。</w:t>
      </w:r>
    </w:p>
    <w:p w14:paraId="44B36E1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16.2 投标报价是</w:t>
      </w:r>
      <w:r>
        <w:rPr>
          <w:rFonts w:hint="eastAsia" w:asciiTheme="minorEastAsia" w:hAnsiTheme="minorEastAsia" w:eastAsiaTheme="minorEastAsia"/>
          <w:color w:val="auto"/>
        </w:rPr>
        <w:t>为完成招标文件规定的一切工作所需的全部费用的最终优惠价格。</w:t>
      </w:r>
    </w:p>
    <w:p w14:paraId="3292BB0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16.3 除《招标项目需求》中说明并允许外，投标的每一个货物、服务的单项报价以及采购项目的投标总价均只允许有一个报价，任何有选择的报价，采购人、采购代理机构均将予以拒绝。</w:t>
      </w:r>
    </w:p>
    <w:p w14:paraId="421DB32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17. 投标人资格证明文件</w:t>
      </w:r>
    </w:p>
    <w:p w14:paraId="086E3D6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投标人必须提交证明其有资格进行投标和有能力履行合同的文件，作为投标文件的一部分。</w:t>
      </w:r>
    </w:p>
    <w:p w14:paraId="083568CA">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（1）《投标邀请函》中规定的供应商资格要求（实质性要求）证明文件；</w:t>
      </w:r>
    </w:p>
    <w:p w14:paraId="0401C9D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（2）若国家及行业对投标项目有特殊资格要求的，还须提供特殊资格证明文件；</w:t>
      </w:r>
    </w:p>
    <w:p w14:paraId="53A97A1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（3）涉及本须知中“4. 合格的投标人”相关要求的，按其要求执行。</w:t>
      </w:r>
    </w:p>
    <w:p w14:paraId="27BD087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18. 技术响应文件</w:t>
      </w:r>
    </w:p>
    <w:p w14:paraId="19FB783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18.1 投标人须提交证明其拟供货物符合招标文件规定的技术响应文件，作为投标文件的一部分。</w:t>
      </w:r>
    </w:p>
    <w:p w14:paraId="5F403A9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18.2 上述文件可以是文字资料、图纸或数据，并须提供：</w:t>
      </w:r>
    </w:p>
    <w:p w14:paraId="3E146D7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（1）货物主要技术性能的详细描述；</w:t>
      </w:r>
    </w:p>
    <w:p w14:paraId="30B7B04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（2）保证货物从采购人开始使用至招标文件规定的保修期内正常和连续运转期间所需要的所有备件和专用工具的详细清单，包括其现行价格和供货来源资料；</w:t>
      </w:r>
    </w:p>
    <w:p w14:paraId="11F1F23A">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（3）逐条对招标文件要求的技术规格进行评议，并按招标文件所附格式完整地填写《技术要求点对点应答表》，说明自己所投标的货物和相关服务内容与采购人、采购代理机构相应要求的偏离情况。</w:t>
      </w:r>
    </w:p>
    <w:p w14:paraId="09E6668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18.3 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66F7F92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19. 投标保证金</w:t>
      </w:r>
    </w:p>
    <w:p w14:paraId="521DF1C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19.1 按照《招标项目要求》要求执行。</w:t>
      </w:r>
    </w:p>
    <w:p w14:paraId="61D2653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19.2 符合《政府采购货物和服务招标投标管理办法》和《政府采购法实施条例》相关规定。</w:t>
      </w:r>
    </w:p>
    <w:p w14:paraId="5F81F91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20. 投标有效期</w:t>
      </w:r>
    </w:p>
    <w:p w14:paraId="183D1EA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20.1 投标有效期为提交投标文件的截止之日起60天。投标书中规定的有效期短于招标文件规定的，其投标将被拒绝。</w:t>
      </w:r>
    </w:p>
    <w:p w14:paraId="7BCEA55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41A9FA4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21. 投标文件的签署及规定</w:t>
      </w:r>
    </w:p>
    <w:p w14:paraId="30F389C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09F9672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21.2 投标人按照《投标邀请函》的要求提交网上应答并</w:t>
      </w:r>
      <w:r>
        <w:rPr>
          <w:rFonts w:hint="eastAsia" w:cs="Times New Roman" w:asciiTheme="minorEastAsia" w:hAnsiTheme="minorEastAsia" w:eastAsiaTheme="minorEastAsia"/>
          <w:color w:val="auto"/>
          <w:szCs w:val="32"/>
        </w:rPr>
        <w:t>上传</w:t>
      </w:r>
      <w:r>
        <w:rPr>
          <w:rFonts w:hint="eastAsia" w:cs="Times New Roman" w:asciiTheme="minorEastAsia" w:hAnsiTheme="minorEastAsia" w:eastAsiaTheme="minorEastAsia"/>
          <w:color w:val="auto"/>
        </w:rPr>
        <w:t>加盖投标人电子签章的电子投标文件（以通过天津公共资源电子签章客户端正确读取签章信息为准）。</w:t>
      </w:r>
    </w:p>
    <w:p w14:paraId="3FF7A83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21.3 若上传加盖投标人电子签章的电子投标文件有修改，须于规定时间内重新提交电子投标文件。电子投标文件因模糊不清或表达不清所引起的后果由投标人自负。</w:t>
      </w:r>
    </w:p>
    <w:p w14:paraId="1AFD771D">
      <w:pPr>
        <w:widowControl/>
        <w:autoSpaceDE w:val="0"/>
        <w:autoSpaceDN w:val="0"/>
        <w:adjustRightInd w:val="0"/>
        <w:spacing w:line="360" w:lineRule="auto"/>
        <w:ind w:firstLine="448" w:firstLineChars="200"/>
        <w:rPr>
          <w:rFonts w:cs="......."/>
          <w:kern w:val="0"/>
          <w:sz w:val="24"/>
          <w:szCs w:val="24"/>
        </w:rPr>
      </w:pPr>
      <w:r>
        <w:rPr>
          <w:rFonts w:asciiTheme="minorEastAsia" w:hAnsiTheme="minorEastAsia" w:eastAsiaTheme="minorEastAsia"/>
          <w:kern w:val="0"/>
          <w:sz w:val="24"/>
          <w:szCs w:val="24"/>
        </w:rPr>
        <w:t>21.4</w:t>
      </w:r>
      <w:r>
        <w:rPr>
          <w:rFonts w:hint="eastAsia" w:asciiTheme="minorEastAsia" w:hAnsiTheme="minorEastAsia" w:eastAsiaTheme="minorEastAsia"/>
          <w:kern w:val="0"/>
          <w:sz w:val="24"/>
          <w:szCs w:val="24"/>
        </w:rPr>
        <w:t xml:space="preserve"> 文件中的电子件指扫描件、电子证照、照片等形式电子文件；要求第三方出</w:t>
      </w:r>
      <w:r>
        <w:rPr>
          <w:rFonts w:hint="eastAsia"/>
          <w:kern w:val="0"/>
          <w:sz w:val="24"/>
          <w:szCs w:val="24"/>
        </w:rPr>
        <w:t>具的盖章件原件（如联合协议、分包意向协议、制造商授权书等），投标文件中应使用原件的电子件。</w:t>
      </w:r>
    </w:p>
    <w:p w14:paraId="08CF564D">
      <w:pPr>
        <w:pStyle w:val="30"/>
        <w:spacing w:line="360" w:lineRule="auto"/>
        <w:ind w:firstLine="448" w:firstLineChars="200"/>
        <w:jc w:val="both"/>
        <w:rPr>
          <w:rFonts w:hint="eastAsia" w:cs="Times New Roman" w:asciiTheme="minorEastAsia" w:hAnsiTheme="minorEastAsia" w:eastAsiaTheme="minorEastAsia"/>
          <w:color w:val="auto"/>
        </w:rPr>
      </w:pPr>
    </w:p>
    <w:p w14:paraId="152E7562">
      <w:pPr>
        <w:pStyle w:val="30"/>
        <w:spacing w:line="360" w:lineRule="auto"/>
        <w:jc w:val="center"/>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D  投标文件的网上应答和提交</w:t>
      </w:r>
    </w:p>
    <w:p w14:paraId="3259E6E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22. 投标人须按《投标邀请函》规定提交网上应答并上传加盖投标人电子签章的电子投标文件（以通过天津公共资源电子签章客户端正确读取签章信息为准）。具体方式：</w:t>
      </w:r>
      <w:r>
        <w:rPr>
          <w:rFonts w:cs="Times New Roman" w:asciiTheme="minorEastAsia" w:hAnsiTheme="minorEastAsia" w:eastAsiaTheme="minorEastAsia"/>
          <w:color w:val="auto"/>
        </w:rPr>
        <w:t>使用天津数字认证有限公司发出的CA数字证书（原天津市电子认证中心发出尚在有效期内的CA数字证书仍可使用）登陆</w:t>
      </w:r>
      <w:r>
        <w:rPr>
          <w:rFonts w:hint="eastAsia" w:cs="Times New Roman" w:asciiTheme="minorEastAsia" w:hAnsiTheme="minorEastAsia" w:eastAsiaTheme="minorEastAsia"/>
          <w:color w:val="auto"/>
        </w:rPr>
        <w:t>天津市政府采购中心网（网址：</w:t>
      </w:r>
      <w:r>
        <w:rPr>
          <w:rFonts w:cs="Times New Roman" w:asciiTheme="minorEastAsia" w:hAnsiTheme="minorEastAsia" w:eastAsiaTheme="minorEastAsia"/>
          <w:color w:val="auto"/>
        </w:rPr>
        <w:t>http://tjgpc.zwfwb.tj.gov.cn/</w:t>
      </w:r>
      <w:r>
        <w:rPr>
          <w:rFonts w:hint="eastAsia" w:cs="Times New Roman" w:asciiTheme="minorEastAsia" w:hAnsiTheme="minorEastAsia" w:eastAsia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DFCE006">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23. 制作和上传电子投标文件要求</w:t>
      </w:r>
    </w:p>
    <w:p w14:paraId="292B1C6D">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23.1 投标人须下载天津市政府采购中心网-下载中心-《天津公共资源电子签章客户端安装包及使用说明》。</w:t>
      </w:r>
    </w:p>
    <w:p w14:paraId="75EE37B1">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EDB870C">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特别提醒：</w:t>
      </w:r>
    </w:p>
    <w:p w14:paraId="56D8BA0A">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5365F3F0">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94C2405">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23.3 投标人须保证电子投标文件清晰，便于识别，如因上传、扫描、格式等原因导致评审时受到影响，由投标人自行承担相应责任。</w:t>
      </w:r>
    </w:p>
    <w:p w14:paraId="490E8186">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24. 投标人须承诺接受电子投标的方式，并自行承担由此带来的废标、无效投标的风险。</w:t>
      </w:r>
    </w:p>
    <w:p w14:paraId="4C8BC3E0">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25. 未按招标文件的规定提交网上应答和上传加盖投标人电子签章的电子投标文件（以通过天津公共资源电子签章客户端正确读取签章信息为准）的投标将被拒绝。</w:t>
      </w:r>
    </w:p>
    <w:p w14:paraId="28E64C2E">
      <w:pPr>
        <w:pStyle w:val="30"/>
        <w:spacing w:line="360" w:lineRule="auto"/>
        <w:ind w:firstLine="448" w:firstLineChars="200"/>
        <w:jc w:val="center"/>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E  开标和评标</w:t>
      </w:r>
    </w:p>
    <w:p w14:paraId="2605587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 开标解密和资格审查</w:t>
      </w:r>
    </w:p>
    <w:p w14:paraId="361F288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26.1 投标人须于《投标邀请函》中规定的时间内使用天津数字认证有限公司发出的CA数字证书（原天津市电子认证中心发出尚在有效期内的CA数字证书仍可使用）登陆天津市政府采购中心网（网址：</w:t>
      </w:r>
      <w:r>
        <w:rPr>
          <w:rFonts w:cs="Times New Roman" w:asciiTheme="minorEastAsia" w:hAnsiTheme="minorEastAsia" w:eastAsiaTheme="minorEastAsia"/>
          <w:color w:val="auto"/>
        </w:rPr>
        <w:t>http://tjgpc.zwfwb.tj.gov.cn/</w:t>
      </w:r>
      <w:r>
        <w:rPr>
          <w:rFonts w:hint="eastAsia" w:cs="Times New Roman" w:asciiTheme="minorEastAsia" w:hAnsiTheme="minorEastAsia" w:eastAsiaTheme="minorEastAsia"/>
          <w:color w:val="auto"/>
        </w:rPr>
        <w:t>）-“网上招投标”-“供应商登录”-“区级集采机构入口”完成开标解密。</w:t>
      </w:r>
    </w:p>
    <w:p w14:paraId="646229A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26.2 由于投标人原因，没有在规定时间内进行网上开标解密，视为无效投标。</w:t>
      </w:r>
    </w:p>
    <w:p w14:paraId="24E462A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26.3 开标解密后，对开标结果进行网上公示，投标人报价为空、为零的将被视为无效投标。</w:t>
      </w:r>
    </w:p>
    <w:p w14:paraId="68AA687A">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26.4 开标解密后，投标代表人应保持电话畅通并具备相应的网络环境，随时准备接受评委的网上询标。</w:t>
      </w:r>
    </w:p>
    <w:p w14:paraId="6C77042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26.5 投标人须于规定时间内通过天津市政府采购中心招投标系统“询标解答”对评委的网上询标予以解答。如投标代表人被要求到评审现场答疑时，须携带身份证等有效证件原件，以备查验。</w:t>
      </w:r>
    </w:p>
    <w:p w14:paraId="2CE76BB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26.6 投标截止时间后，投标人不足3家的，不得开标。</w:t>
      </w:r>
    </w:p>
    <w:p w14:paraId="451B343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26.7开标解密后，采购人或采购代理机构应当依法对投标人的资格进行审查。资格审查合格的投标人不足3家的，不得评标。</w:t>
      </w:r>
    </w:p>
    <w:p w14:paraId="3FAE6CA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27. 评审委员会</w:t>
      </w:r>
    </w:p>
    <w:p w14:paraId="218A501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27.1 评审委员会成员由采购人代表和评审专家组成，成员人数应当为5人以上单数，其中评审专家不得少于成员总数的三分之二。</w:t>
      </w:r>
    </w:p>
    <w:p w14:paraId="522FD9B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27.2 评审委员会负责审查投标文件是否符合招标文件的要求，并进行审查、询标、评估和比较。评审委员会认为必要时，可向投标人进行询标。</w:t>
      </w:r>
    </w:p>
    <w:p w14:paraId="10BF833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27.3 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1E19B0F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27.4 评审委员会负责完成全部评标工作，向采购人提出经评审委员会签字的书面评标报告。</w:t>
      </w:r>
    </w:p>
    <w:p w14:paraId="5AA7DC3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28. 对投标文件的审查和响应性的确定</w:t>
      </w:r>
    </w:p>
    <w:p w14:paraId="74B7D89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28.1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4BFCCB9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28.2投标截止时间后，除评审委员会要求提供外，不接受投标人及与投标人有关的任何一方递交的材料。</w:t>
      </w:r>
    </w:p>
    <w:p w14:paraId="3C1AEBE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28.3实质上没有响应招标文件要求的投标文件，将被拒绝。投标人不得通过修改或撤回不符合要求的内容而使其投标成为响应性的投标。如出现下列情况之一的，其投标将被拒绝或中标无效：</w:t>
      </w:r>
    </w:p>
    <w:p w14:paraId="6FD9799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（1）投标文件未按招标文件的要求加盖电子签章的；</w:t>
      </w:r>
    </w:p>
    <w:p w14:paraId="0519E92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（2）投标有效期短于招标文件要求的；</w:t>
      </w:r>
    </w:p>
    <w:p w14:paraId="4E1139A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（3）投标文件中提供虚假或失实资料的；</w:t>
      </w:r>
    </w:p>
    <w:p w14:paraId="05DEA5E0">
      <w:pPr>
        <w:pStyle w:val="30"/>
        <w:spacing w:line="360" w:lineRule="auto"/>
        <w:ind w:firstLine="448" w:firstLineChars="200"/>
        <w:rPr>
          <w:rFonts w:hint="eastAsia" w:ascii="Times New Roman" w:eastAsia="宋体" w:cs="Times New Roman" w:hAnsiTheme="minorEastAsia"/>
          <w:color w:val="auto"/>
        </w:rPr>
      </w:pPr>
      <w:r>
        <w:rPr>
          <w:rFonts w:hint="eastAsia" w:ascii="Times New Roman" w:eastAsia="宋体" w:cs="Times New Roman" w:hAnsiTheme="minorEastAsia"/>
          <w:color w:val="auto"/>
        </w:rPr>
        <w:t>（4）不能满足招标文件中全部实质性要求，或加注“★”号条款出现负偏离，或经评审委员会认定未实质性响应招标文件要求，或投标内容不符合相关政策性规定的；</w:t>
      </w:r>
    </w:p>
    <w:p w14:paraId="498E37CC">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（5）未按时进行网上解密或电子投标文件损坏、无效的；</w:t>
      </w:r>
    </w:p>
    <w:p w14:paraId="6FFF7A81">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（6）投标报价超出采购预算或最高限价；</w:t>
      </w:r>
    </w:p>
    <w:p w14:paraId="370B8832">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（7）存在串通情形的；</w:t>
      </w:r>
    </w:p>
    <w:p w14:paraId="5074BE34">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（8）单位负责人或法定代表人为同一人，或者存在控股、管理关系的不同供应商，参加同一包或者未划分包的同一项目投标的，相关投标均无效；</w:t>
      </w:r>
    </w:p>
    <w:p w14:paraId="29B1BB2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（9）未按照招标文件要求递交全部样品的；</w:t>
      </w:r>
    </w:p>
    <w:p w14:paraId="22651D49">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（10）根据《关于推动解决政府采购异常低价问题的通知》（财库〔2026〕2号）的规定被判定为异常低价，供应商在合理的时间内又不能提供书面说明和必要的证明材料并对投标价格作出解释的。</w:t>
      </w:r>
    </w:p>
    <w:p w14:paraId="1C213EC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（11）其他法定投标无效的情形。</w:t>
      </w:r>
    </w:p>
    <w:p w14:paraId="427145A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28.4评审委员会对确定为实质上响应的投标进行审核，</w:t>
      </w:r>
      <w:r>
        <w:rPr>
          <w:rFonts w:cs="Times New Roman" w:asciiTheme="minorEastAsia" w:hAnsiTheme="minorEastAsia" w:eastAsiaTheme="minorEastAsia"/>
          <w:color w:val="auto"/>
        </w:rPr>
        <w:t>投标文件报价出现前后不一致的</w:t>
      </w:r>
      <w:r>
        <w:rPr>
          <w:rFonts w:hint="eastAsia" w:cs="Times New Roman" w:asciiTheme="minorEastAsia" w:hAnsiTheme="minorEastAsia" w:eastAsiaTheme="minorEastAsia"/>
          <w:color w:val="auto"/>
        </w:rPr>
        <w:t>，修改错误的原则如下：</w:t>
      </w:r>
    </w:p>
    <w:p w14:paraId="0E8A2C2E">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（1）投标文件中开标一览表（报价表）内容与投标文件中相应内容不一致的，以开标一览表（报价表）为准；</w:t>
      </w:r>
    </w:p>
    <w:p w14:paraId="65CD94A2">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（2）大写金额和小写金额不一致的，以大写金额为准；</w:t>
      </w:r>
    </w:p>
    <w:p w14:paraId="1ACC0656">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（3）单价金额小数点或者百分比有明显错位的，以开标一览表的总价为准，并修改单价；</w:t>
      </w:r>
    </w:p>
    <w:p w14:paraId="201BD1E8">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（4）总价金额与按单价汇总金额不一致的，以单价金额计算结果为准。</w:t>
      </w:r>
    </w:p>
    <w:p w14:paraId="665081C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（5）同时出现两种以上不一致的，按照前款规定的顺序修正。修正后的报价经投标人确认后产生约束力，投标人不确认的，其投标无效。</w:t>
      </w:r>
    </w:p>
    <w:p w14:paraId="398EA61A">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28.5评审委员会将要求投标人按上述修改错误的方法调整投标报价，投标人同意后，调整后的报价对投标人起约束作用。如果投标人不接受修改后的报价，其投标将被拒绝。</w:t>
      </w:r>
    </w:p>
    <w:p w14:paraId="3086F6E2">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29. 投标文件的澄清</w:t>
      </w:r>
    </w:p>
    <w:p w14:paraId="44BA01D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29.1 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2EE632E2">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29.2 投标人澄清、说明、答复或者补充的内容须为并加盖电子签章后上传至天津市政府采购中心招投标系统。</w:t>
      </w:r>
    </w:p>
    <w:p w14:paraId="503AD96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29.3 投标人的澄清、说明、答复或者补充应在规定的时间内完成，并不得超出投标文件的范围或对投标内容进行实质性的修改。</w:t>
      </w:r>
    </w:p>
    <w:p w14:paraId="7CB2FAF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29.4 澄清文件将作为投标文件的一部分，与投标文件具有同等的法律效力。</w:t>
      </w:r>
    </w:p>
    <w:p w14:paraId="7952B88F">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30. 投标的评估和比较</w:t>
      </w:r>
    </w:p>
    <w:p w14:paraId="757F364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评审委员会将根据招标文件确定的评标原则和评标方法对确定为实质上响应招标文件要求的投标进行评估和比较。</w:t>
      </w:r>
    </w:p>
    <w:p w14:paraId="2C51B35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31. 评标原则和评标方法</w:t>
      </w:r>
    </w:p>
    <w:p w14:paraId="55599B9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31.1 评标原则</w:t>
      </w:r>
    </w:p>
    <w:p w14:paraId="69B3F122">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（1）评审委员会应当按照客观、公正、审慎的原则，根据招标文件规定的评审程序、评审方法和评审标准进行独立评审。</w:t>
      </w:r>
    </w:p>
    <w:p w14:paraId="3736A56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w:t>
      </w:r>
      <w:r>
        <w:rPr>
          <w:rFonts w:cs="Times New Roman" w:asciiTheme="minorEastAsia" w:hAnsiTheme="minorEastAsia" w:eastAsia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6744A8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（3）对招标文件中描述有歧义或前后不一致的地方，但不影响项目评审的，评审委员会有权进行评判，但对同一条款的评判应适用于每个投标人。</w:t>
      </w:r>
    </w:p>
    <w:p w14:paraId="765B8B95">
      <w:pPr>
        <w:pStyle w:val="30"/>
        <w:spacing w:line="360" w:lineRule="auto"/>
        <w:ind w:firstLine="448" w:firstLineChars="200"/>
        <w:rPr>
          <w:rFonts w:hint="eastAsia" w:ascii="Times New Roman" w:eastAsia="宋体" w:cs="Times New Roman" w:hAnsiTheme="minorEastAsia"/>
          <w:color w:val="000000" w:themeColor="text1"/>
          <w14:textFill>
            <w14:solidFill>
              <w14:schemeClr w14:val="tx1"/>
            </w14:solidFill>
          </w14:textFill>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w:t>
      </w:r>
      <w:r>
        <w:rPr>
          <w:rFonts w:ascii="Times New Roman" w:hAnsi="Times New Roman" w:eastAsia="宋体" w:cs="Times New Roman"/>
          <w:color w:val="auto"/>
        </w:rPr>
        <w:t>政府采购政策</w:t>
      </w:r>
      <w:r>
        <w:rPr>
          <w:rFonts w:hint="eastAsia" w:ascii="Times New Roman" w:hAnsi="Times New Roman" w:eastAsia="宋体" w:cs="Times New Roman"/>
          <w:color w:val="auto"/>
        </w:rPr>
        <w:t>中具体数值为准。</w:t>
      </w:r>
    </w:p>
    <w:p w14:paraId="3106C6F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C0BEB0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2044BB6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31.2 评标方法</w:t>
      </w:r>
    </w:p>
    <w:p w14:paraId="07D5E6B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1）采用“综合评分法”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34019A5B">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2）根据《中华人民共和国政府采购法实施条例》和《关于进一步规范政府采购评审工作有关问题的通知》（财库〔2012〕69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3C8B69A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w:t>
      </w:r>
      <w:r>
        <w:rPr>
          <w:rFonts w:hint="eastAsia" w:asciiTheme="minorEastAsia" w:hAnsiTheme="minorEastAsia" w:eastAsiaTheme="minorEastAsia"/>
          <w:color w:val="auto"/>
        </w:rPr>
        <w:t>按照《关于调整优化节能产品、环境标志产品政府采购执行机制的通知》（财库〔2019〕9号）文件要求，对</w:t>
      </w:r>
      <w:r>
        <w:rPr>
          <w:rFonts w:cs="Times New Roman" w:asciiTheme="minorEastAsia" w:hAnsiTheme="minorEastAsia" w:eastAsiaTheme="minorEastAsia"/>
          <w:color w:val="auto"/>
        </w:rPr>
        <w:t>政府采购节能、环境标志品目清单</w:t>
      </w:r>
      <w:r>
        <w:rPr>
          <w:rFonts w:hint="eastAsia" w:cs="Times New Roman" w:asciiTheme="minorEastAsia" w:hAnsiTheme="minorEastAsia" w:eastAsiaTheme="minorEastAsia"/>
          <w:color w:val="auto"/>
        </w:rPr>
        <w:t>内的产品实施</w:t>
      </w:r>
      <w:r>
        <w:rPr>
          <w:rFonts w:hint="eastAsia" w:asciiTheme="minorEastAsia" w:hAnsiTheme="minorEastAsia" w:eastAsiaTheme="minorEastAsia"/>
          <w:color w:val="auto"/>
        </w:rPr>
        <w:t>优先采购和强制采购的评标方法。</w:t>
      </w:r>
    </w:p>
    <w:p w14:paraId="4B61084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（4）评审委员会审查产品资质或检测报告等相关文件符合性时，应综合考虑行业特点、交易习惯、采购需求最本质原义等情况，而不应以投标文件中产品名称与招标文件产品名称是否一致作为审查的标准。</w:t>
      </w:r>
    </w:p>
    <w:p w14:paraId="6487791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（5）中标候选供应商产生办法：按得分由高到低顺序确定中标候选供应商；得分相同的，按投标报价由低到高顺序确定中标候选供应商；得分且投标报价相同的，按技术指标优劣顺序确定中标候选供应商。</w:t>
      </w:r>
      <w:r>
        <w:rPr>
          <w:rFonts w:cs="Times New Roman" w:asciiTheme="minorEastAsia" w:hAnsiTheme="minorEastAsia" w:eastAsiaTheme="minorEastAsia"/>
          <w:color w:val="auto"/>
        </w:rPr>
        <w:t>采购人按中标候选供应商顺序确定中标供应商。</w:t>
      </w:r>
    </w:p>
    <w:p w14:paraId="3C3E27E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注：中标候选供应商为以上办法中排名前两名的供应商。</w:t>
      </w:r>
    </w:p>
    <w:p w14:paraId="378D7EA4">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（6）根据《政府采购货物和服务招标投标管理办法》（财政部令第87号）第43条规定，如评审现场经财政部门批准本项目转为其他采购方式的，按相应采购方式程序执行。</w:t>
      </w:r>
    </w:p>
    <w:p w14:paraId="4A403C7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32. 其他注意事项</w:t>
      </w:r>
    </w:p>
    <w:p w14:paraId="1D5D31E6">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32.1 在开标、投标期间，投标人不得向评审委员会成员或采购代理机构询问评标情况、施加任何影响，不得进行旨在影响评标结果的活动。</w:t>
      </w:r>
    </w:p>
    <w:p w14:paraId="1B4FF7A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32.2 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65DCBD39">
      <w:pPr>
        <w:pStyle w:val="30"/>
        <w:spacing w:line="360" w:lineRule="auto"/>
        <w:ind w:firstLine="448" w:firstLineChars="200"/>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32.3 本项目不接受赠品、回扣或者与采购无关的其他商品、服务。</w:t>
      </w:r>
    </w:p>
    <w:p w14:paraId="605421B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32.4 不同投标人所投产品均为同一品牌或任一核心产品为同一品牌时，按以下原则处理：</w:t>
      </w:r>
    </w:p>
    <w:p w14:paraId="169DC2BF">
      <w:pPr>
        <w:spacing w:line="360" w:lineRule="auto"/>
        <w:ind w:firstLine="448" w:firstLineChars="2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asciiTheme="minorEastAsia" w:hAnsiTheme="minorEastAsia" w:eastAsiaTheme="minorEastAsia"/>
          <w:sz w:val="24"/>
          <w:szCs w:val="24"/>
        </w:rPr>
        <w:t>自行选取一个投标人参加评标</w:t>
      </w:r>
      <w:r>
        <w:rPr>
          <w:rFonts w:asciiTheme="minorEastAsia" w:hAnsiTheme="minorEastAsia" w:eastAsiaTheme="minorEastAsia"/>
          <w:sz w:val="24"/>
          <w:szCs w:val="24"/>
        </w:rPr>
        <w:t>，其他投标无效。</w:t>
      </w:r>
    </w:p>
    <w:p w14:paraId="3D44D062">
      <w:pPr>
        <w:spacing w:line="360" w:lineRule="auto"/>
        <w:ind w:firstLine="448" w:firstLineChars="2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asciiTheme="minorEastAsia" w:hAnsiTheme="minorEastAsia" w:eastAsiaTheme="minorEastAsia"/>
          <w:sz w:val="24"/>
          <w:szCs w:val="24"/>
        </w:rPr>
        <w:t>自行选取</w:t>
      </w:r>
      <w:r>
        <w:rPr>
          <w:rFonts w:asciiTheme="minorEastAsia" w:hAnsiTheme="minorEastAsia" w:eastAsiaTheme="minorEastAsia"/>
          <w:sz w:val="24"/>
          <w:szCs w:val="24"/>
        </w:rPr>
        <w:t>一个投标人获得中标人推荐资格，其他同品牌投标人不作为中标候选人。</w:t>
      </w:r>
    </w:p>
    <w:p w14:paraId="13FB25E2">
      <w:pPr>
        <w:pStyle w:val="30"/>
        <w:spacing w:line="360" w:lineRule="auto"/>
        <w:ind w:firstLine="448" w:firstLineChars="200"/>
        <w:jc w:val="both"/>
        <w:rPr>
          <w:rFonts w:hint="eastAsia" w:cs="Times New Roman" w:asciiTheme="minorEastAsia" w:hAnsiTheme="minorEastAsia" w:eastAsiaTheme="minorEastAsia"/>
          <w:color w:val="auto"/>
        </w:rPr>
      </w:pPr>
    </w:p>
    <w:p w14:paraId="24E90042">
      <w:pPr>
        <w:pStyle w:val="30"/>
        <w:spacing w:line="360" w:lineRule="auto"/>
        <w:ind w:firstLine="448" w:firstLineChars="200"/>
        <w:jc w:val="center"/>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F  授予合同</w:t>
      </w:r>
    </w:p>
    <w:p w14:paraId="19BB9D7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33. 中标供应商的产生</w:t>
      </w:r>
    </w:p>
    <w:p w14:paraId="4D94047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33.1 采购人可以事先授权评审委员会直接确定中标供应商。</w:t>
      </w:r>
    </w:p>
    <w:p w14:paraId="427C3235">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33.2 采购人也可以按照《政府采购法》及其实施条例等法律法规的规定和招标文件的要求确认中标供应商。</w:t>
      </w:r>
    </w:p>
    <w:p w14:paraId="319EE11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34. 中标通知</w:t>
      </w:r>
    </w:p>
    <w:p w14:paraId="372DEDEC">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rPr>
          <w:rFonts w:cs="Times New Roman" w:asciiTheme="minorEastAsia" w:hAnsiTheme="minorEastAsia" w:eastAsiaTheme="minorEastAsia"/>
          <w:color w:val="auto"/>
        </w:rPr>
        <w:t>http://tjgpc.zwfwb.tj.gov.cn/</w:t>
      </w:r>
      <w:r>
        <w:rPr>
          <w:rFonts w:hint="eastAsia" w:cs="Times New Roman" w:asciiTheme="minorEastAsia" w:hAnsiTheme="minorEastAsia" w:eastAsiaTheme="minorEastAsia"/>
          <w:color w:val="auto"/>
        </w:rPr>
        <w:t>）-“网上招投标”-“供应商登录”-“区级集采机构入口”，并从“供应商系统”的“查看项目文件”中获取）。《中标通知书》一经发出即发生法律效力。</w:t>
      </w:r>
    </w:p>
    <w:p w14:paraId="780D43E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35. 投标人可使用天津数字认证有限公司发出的CA数字证书（原天津市电子认证中心发出尚在有效期内的CA数字证书仍可使用）登陆天津市政府采购中心网（网址：</w:t>
      </w:r>
      <w:r>
        <w:rPr>
          <w:rFonts w:cs="Times New Roman" w:asciiTheme="minorEastAsia" w:hAnsiTheme="minorEastAsia" w:eastAsiaTheme="minorEastAsia"/>
          <w:color w:val="auto"/>
        </w:rPr>
        <w:t>http://tjgpc.zwfwb.tj.gov.cn/</w:t>
      </w:r>
      <w:r>
        <w:rPr>
          <w:rFonts w:hint="eastAsia" w:cs="Times New Roman" w:asciiTheme="minorEastAsia" w:hAnsiTheme="minorEastAsia" w:eastAsiaTheme="minorEastAsia"/>
          <w:color w:val="auto"/>
        </w:rPr>
        <w:t>）-“网上招投标”-“供应商登录”-“区级集采机构入口”，并从“供应商系统”的“项目资审情况”中获取未通过资格审查的原因或从“供应商系统”的“综合得分及排名”中获取未中标人本人的评审得分与排序。</w:t>
      </w:r>
    </w:p>
    <w:p w14:paraId="2FF31EE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36. 签订合同</w:t>
      </w:r>
    </w:p>
    <w:p w14:paraId="1CF66FD9">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HYPERLINK "http://tjgpc.zwfwb.tj.gov.cn"</w:instrText>
      </w:r>
      <w:r>
        <w:fldChar w:fldCharType="separate"/>
      </w:r>
      <w:r>
        <w:rPr>
          <w:rStyle w:val="27"/>
          <w:rFonts w:ascii="Times New Roman" w:hAnsi="Times New Roman" w:eastAsia="宋体" w:cs="Times New Roman"/>
        </w:rPr>
        <w:t>http://tjgpc.zwfwb.tj.gov.cn</w:t>
      </w:r>
      <w:r>
        <w:fldChar w:fldCharType="end"/>
      </w:r>
      <w:r>
        <w:rPr>
          <w:rFonts w:hint="eastAsia" w:cs="Times New Roman" w:asciiTheme="minorEastAsia" w:hAnsiTheme="minorEastAsia" w:eastAsiaTheme="minorEastAsia"/>
          <w:color w:val="auto"/>
        </w:rPr>
        <w:t>）-“网上招投标”-“供应商登录”-“区级集采机构入口”，并从“供应商系统”的“合同”中获取。</w:t>
      </w:r>
    </w:p>
    <w:p w14:paraId="352D941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36.2 招标文件、中标供应商的投标文件及其澄清文件等，均为签订合同的依据，且为合同的组成部分。</w:t>
      </w:r>
    </w:p>
    <w:p w14:paraId="3096783E">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37. 履约保证金</w:t>
      </w:r>
    </w:p>
    <w:p w14:paraId="178FA61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37.1 若《招标项目要求》规定须提交履约保证金的，合同签订前，中标供应商须按照规定要求提交履约保证金，履约保证金的有效期至货到并最终验收合格之日。</w:t>
      </w:r>
    </w:p>
    <w:p w14:paraId="7CE453D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37.2 中标供应商未能按合同规定履行其义务，采购人有权没收其履约保证金。</w:t>
      </w:r>
    </w:p>
    <w:p w14:paraId="5E72415D">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38. 中标供应商拒绝与采购人签订合同的，采购人可以按照评审报告推荐的中标候选人名单排序，确定下一候选人为中标供应商，也可以重新开展政府采购活动。</w:t>
      </w:r>
    </w:p>
    <w:p w14:paraId="60428531">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39. 合同分包</w:t>
      </w:r>
    </w:p>
    <w:p w14:paraId="72FCA507">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39.1 未经采购人同意，中标供应商不得分包合同。</w:t>
      </w:r>
    </w:p>
    <w:p w14:paraId="615403E3">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cs="Times New Roman" w:asciiTheme="minorEastAsia" w:hAnsiTheme="minorEastAsia" w:eastAsiaTheme="minorEastAsia"/>
          <w:color w:val="auto"/>
        </w:rPr>
        <w:t>39.2 政府采购合同分包履行的，中标供应商就采购项目和分包项目向采购人负责，分包供应商就分包项目承担责任。</w:t>
      </w:r>
    </w:p>
    <w:p w14:paraId="6F260F87">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40. 政府采购“明白纸”</w:t>
      </w:r>
    </w:p>
    <w:p w14:paraId="222E95BF">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703382D8">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032F9D19">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54AA68AD">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287E8F37">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1A48FDB6">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7D39E297">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30B6B2E4">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6BF9AE5D">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64A3284F">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624E48B9">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7048BBDE">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315C2B9C">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3801D22B">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38E894F0">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4DA68272">
      <w:pPr>
        <w:pStyle w:val="30"/>
        <w:spacing w:line="360" w:lineRule="auto"/>
        <w:ind w:firstLine="448" w:firstLineChars="200"/>
        <w:jc w:val="both"/>
        <w:rPr>
          <w:rFonts w:hint="eastAsia"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07E71F4B">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48A8257C">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75B2EA73">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6BD926E6">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04B63FC4">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5EB8FF91">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7A3154CF">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518F820F">
      <w:pPr>
        <w:pStyle w:val="30"/>
        <w:spacing w:line="360" w:lineRule="auto"/>
        <w:ind w:firstLine="448" w:firstLineChars="200"/>
        <w:jc w:val="both"/>
        <w:rPr>
          <w:rFonts w:hint="eastAsia"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2"/>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47B4A96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97D52D8">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27DFD055">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504818A1">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78E5CAD3">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22A307E6">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6372D726">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咨询电话</w:t>
            </w:r>
          </w:p>
        </w:tc>
      </w:tr>
      <w:tr w14:paraId="2F895504">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8D434D3">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7FFB8360">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6EEBFC79">
            <w:pPr>
              <w:widowControl/>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6E419EDF">
            <w:pPr>
              <w:widowControl/>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678C706">
            <w:pPr>
              <w:widowControl/>
              <w:textAlignment w:val="center"/>
              <w:rPr>
                <w:rFonts w:hint="eastAsia"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42780E51">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2CA0ACD">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6C0D17FD">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 xml:space="preserve">27106030 </w:t>
            </w:r>
          </w:p>
          <w:p w14:paraId="4D5E239E">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吴楠</w:t>
            </w:r>
          </w:p>
        </w:tc>
      </w:tr>
      <w:tr w14:paraId="53C10ABF">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28F5484">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0FAA3289">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F615870">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248A69AD">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D04D308">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D20DB28">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084741C">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14672347">
            <w:pPr>
              <w:widowControl/>
              <w:jc w:val="center"/>
              <w:textAlignment w:val="center"/>
              <w:rPr>
                <w:rFonts w:hint="eastAsia"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145AC526">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FC624D1">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5F7F4130">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FF4B16B">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59472DB0">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AB08E49">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24F35BA">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3CCE4AE">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566DC552">
            <w:pPr>
              <w:widowControl/>
              <w:jc w:val="center"/>
              <w:textAlignment w:val="center"/>
              <w:rPr>
                <w:rFonts w:hint="eastAsia" w:ascii="宋体" w:hAnsi="宋体" w:cs="宋体"/>
                <w:color w:val="000000"/>
                <w:kern w:val="0"/>
                <w:sz w:val="19"/>
                <w:szCs w:val="19"/>
              </w:rPr>
            </w:pPr>
            <w:r>
              <w:rPr>
                <w:rFonts w:ascii="宋体" w:hAnsi="宋体" w:cs="宋体"/>
                <w:color w:val="000000"/>
                <w:kern w:val="0"/>
                <w:sz w:val="19"/>
                <w:szCs w:val="19"/>
              </w:rPr>
              <w:t xml:space="preserve">18722110192谢凝 </w:t>
            </w:r>
            <w:r>
              <w:rPr>
                <w:rFonts w:hint="eastAsia" w:ascii="宋体" w:hAnsi="宋体" w:cs="宋体"/>
                <w:color w:val="000000"/>
                <w:kern w:val="0"/>
                <w:sz w:val="19"/>
                <w:szCs w:val="19"/>
              </w:rPr>
              <w:t>18622858578</w:t>
            </w:r>
          </w:p>
          <w:p w14:paraId="4C37D107">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马嵘</w:t>
            </w:r>
          </w:p>
        </w:tc>
      </w:tr>
      <w:tr w14:paraId="5AA2B95A">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94A00D8">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270F4798">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03A6611">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2B6A5778">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29AA6066">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840FFAD">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409D426D">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13612152218</w:t>
            </w:r>
          </w:p>
          <w:p w14:paraId="6C0A1A60">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刘扬</w:t>
            </w:r>
          </w:p>
        </w:tc>
      </w:tr>
      <w:tr w14:paraId="7196B855">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FADA1DD">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332771E7">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B4983DD">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1E5459B4">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4.50%起</w:t>
            </w:r>
          </w:p>
          <w:p w14:paraId="25020C82">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融资额度：</w:t>
            </w:r>
          </w:p>
          <w:p w14:paraId="5AA6A0F4">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579A6A7">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6FB31BA">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4DAF9D56">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6533D43E">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10622CDD">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022-23271885</w:t>
            </w:r>
          </w:p>
          <w:p w14:paraId="215FC1B3">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朱怡璇</w:t>
            </w:r>
          </w:p>
        </w:tc>
      </w:tr>
      <w:tr w14:paraId="2DF27849">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E2A7995">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7E8727C3">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20D4D7E">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736292BE">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7A4772A">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B7C4EB6">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AE48EC3">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4D457F05">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28405397</w:t>
            </w:r>
          </w:p>
          <w:p w14:paraId="7E26B4C9">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王小一</w:t>
            </w:r>
          </w:p>
        </w:tc>
      </w:tr>
      <w:tr w14:paraId="591541CB">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9FD4656">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14802577">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32A0001">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4D4EDB90">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549FBCD">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24DD52A">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EF7A976">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5E2D01B6">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022-83872249</w:t>
            </w:r>
          </w:p>
          <w:p w14:paraId="7FA787E4">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林向宇</w:t>
            </w:r>
          </w:p>
        </w:tc>
      </w:tr>
      <w:tr w14:paraId="79FFD79A">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F89EE47">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0986D1FE">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432B998">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7906B829">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11D3E2BA">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8ADA75B">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08FA00DD">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3C245429">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6FF2D6C">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667E7973">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D061C3A">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0E75A2AF">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1EEBD3C">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信用额度最高1000万</w:t>
            </w:r>
          </w:p>
          <w:p w14:paraId="4EDE8056">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8EE3F67">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7033C4A">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522CD5F9">
            <w:pPr>
              <w:widowControl/>
              <w:jc w:val="left"/>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1D198B4C">
            <w:pPr>
              <w:widowControl/>
              <w:jc w:val="left"/>
              <w:textAlignment w:val="center"/>
              <w:rPr>
                <w:rFonts w:hint="eastAsia"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7801B447">
            <w:pPr>
              <w:widowControl/>
              <w:jc w:val="center"/>
              <w:textAlignment w:val="center"/>
              <w:rPr>
                <w:rFonts w:hint="eastAsia" w:ascii="宋体" w:hAnsi="宋体" w:cs="宋体"/>
                <w:color w:val="000000"/>
                <w:kern w:val="0"/>
                <w:sz w:val="19"/>
                <w:szCs w:val="19"/>
              </w:rPr>
            </w:pPr>
            <w:r>
              <w:rPr>
                <w:rFonts w:ascii="宋体" w:hAnsi="宋体" w:cs="宋体"/>
                <w:color w:val="000000"/>
                <w:kern w:val="0"/>
                <w:sz w:val="19"/>
                <w:szCs w:val="19"/>
              </w:rPr>
              <w:t>18102027371</w:t>
            </w:r>
          </w:p>
          <w:p w14:paraId="746E078B">
            <w:pPr>
              <w:widowControl/>
              <w:jc w:val="center"/>
              <w:textAlignment w:val="center"/>
              <w:rPr>
                <w:rFonts w:hint="eastAsia" w:ascii="宋体" w:hAnsi="宋体" w:cs="宋体"/>
                <w:color w:val="000000"/>
                <w:kern w:val="0"/>
                <w:sz w:val="19"/>
                <w:szCs w:val="19"/>
              </w:rPr>
            </w:pPr>
            <w:r>
              <w:rPr>
                <w:rFonts w:ascii="宋体" w:hAnsi="宋体" w:cs="宋体"/>
                <w:color w:val="000000"/>
                <w:kern w:val="0"/>
                <w:sz w:val="19"/>
                <w:szCs w:val="19"/>
              </w:rPr>
              <w:t xml:space="preserve">陈宗山 </w:t>
            </w:r>
          </w:p>
        </w:tc>
      </w:tr>
      <w:tr w14:paraId="3B9DD8E5">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8BD7BB0">
            <w:pPr>
              <w:widowControl/>
              <w:jc w:val="center"/>
              <w:textAlignment w:val="center"/>
              <w:rPr>
                <w:rFonts w:hint="eastAsia"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783F041F">
            <w:pPr>
              <w:widowControl/>
              <w:textAlignment w:val="center"/>
              <w:rPr>
                <w:rFonts w:hint="eastAsia"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48E1CC3">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7AF23649">
            <w:pPr>
              <w:jc w:val="left"/>
              <w:rPr>
                <w:rFonts w:hint="eastAsia"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919795E">
            <w:pPr>
              <w:jc w:val="left"/>
              <w:rPr>
                <w:rFonts w:hint="eastAsia"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151E5E4">
            <w:pPr>
              <w:jc w:val="center"/>
              <w:rPr>
                <w:rFonts w:hint="eastAsia"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2017E21B">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5DED0E07">
                  <w:pPr>
                    <w:widowControl/>
                    <w:numPr>
                      <w:ilvl w:val="0"/>
                      <w:numId w:val="2"/>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6A401734">
                  <w:pPr>
                    <w:widowControl/>
                    <w:numPr>
                      <w:ilvl w:val="0"/>
                      <w:numId w:val="2"/>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37C71EFA">
                  <w:pPr>
                    <w:widowControl/>
                    <w:numPr>
                      <w:ilvl w:val="0"/>
                      <w:numId w:val="2"/>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6CFC24AD">
                  <w:pPr>
                    <w:widowControl/>
                    <w:jc w:val="left"/>
                    <w:textAlignment w:val="top"/>
                    <w:rPr>
                      <w:rFonts w:hint="eastAsia"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4F49F6F5">
            <w:pPr>
              <w:jc w:val="left"/>
              <w:rPr>
                <w:rFonts w:hint="eastAsia"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393E3FA">
            <w:pPr>
              <w:jc w:val="center"/>
              <w:rPr>
                <w:rFonts w:hint="eastAsia"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45709BED">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1969253">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7878386A">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719388A">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5D9ACDB0">
            <w:pPr>
              <w:jc w:val="left"/>
              <w:rPr>
                <w:rFonts w:hint="eastAsia"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6D1C4B0">
            <w:pPr>
              <w:jc w:val="left"/>
              <w:rPr>
                <w:rFonts w:hint="eastAsia"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8734F0F">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25519299">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4AACB1FD">
                  <w:pPr>
                    <w:widowControl/>
                    <w:numPr>
                      <w:ilvl w:val="0"/>
                      <w:numId w:val="3"/>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5E3511F2">
                  <w:pPr>
                    <w:widowControl/>
                    <w:numPr>
                      <w:ilvl w:val="0"/>
                      <w:numId w:val="3"/>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34FE655B">
                  <w:pPr>
                    <w:widowControl/>
                    <w:numPr>
                      <w:ilvl w:val="0"/>
                      <w:numId w:val="3"/>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1E8311E0">
                  <w:pPr>
                    <w:widowControl/>
                    <w:numPr>
                      <w:ilvl w:val="0"/>
                      <w:numId w:val="3"/>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4571B15A">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5ADA542">
            <w:pPr>
              <w:jc w:val="left"/>
              <w:rPr>
                <w:rFonts w:hint="eastAsia" w:ascii="宋体" w:hAnsi="宋体" w:cs="宋体"/>
                <w:color w:val="000000"/>
                <w:kern w:val="0"/>
                <w:sz w:val="19"/>
                <w:szCs w:val="19"/>
              </w:rPr>
            </w:pPr>
            <w:r>
              <w:rPr>
                <w:rFonts w:hint="eastAsia" w:ascii="宋体" w:hAnsi="宋体" w:cs="宋体"/>
                <w:color w:val="000000"/>
                <w:kern w:val="0"/>
                <w:sz w:val="19"/>
                <w:szCs w:val="19"/>
              </w:rPr>
              <w:t>022-58879322</w:t>
            </w:r>
          </w:p>
          <w:p w14:paraId="61A9AD77">
            <w:pPr>
              <w:ind w:firstLine="174" w:firstLineChars="100"/>
              <w:jc w:val="left"/>
              <w:rPr>
                <w:rFonts w:hint="eastAsia"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61971CAC">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C1AA9F1">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75F64A08">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482F9B0">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FB19441">
            <w:pPr>
              <w:jc w:val="left"/>
              <w:rPr>
                <w:rFonts w:hint="eastAsia"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A9147BF">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60E01300">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427A44D3">
                  <w:pPr>
                    <w:widowControl/>
                    <w:numPr>
                      <w:ilvl w:val="0"/>
                      <w:numId w:val="4"/>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67AF35B5">
                  <w:pPr>
                    <w:widowControl/>
                    <w:numPr>
                      <w:ilvl w:val="0"/>
                      <w:numId w:val="4"/>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47AC3F8A">
                  <w:pPr>
                    <w:widowControl/>
                    <w:numPr>
                      <w:ilvl w:val="0"/>
                      <w:numId w:val="4"/>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360E625B">
                  <w:pPr>
                    <w:widowControl/>
                    <w:jc w:val="left"/>
                    <w:textAlignment w:val="top"/>
                    <w:rPr>
                      <w:rFonts w:hint="eastAsia"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0F45CDF4">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3FAD326">
            <w:pPr>
              <w:jc w:val="center"/>
              <w:rPr>
                <w:rFonts w:hint="eastAsia" w:ascii="宋体" w:hAnsi="宋体" w:cs="宋体"/>
                <w:color w:val="000000"/>
                <w:kern w:val="0"/>
                <w:sz w:val="19"/>
                <w:szCs w:val="19"/>
              </w:rPr>
            </w:pPr>
            <w:r>
              <w:rPr>
                <w:rFonts w:hint="eastAsia" w:ascii="宋体" w:hAnsi="宋体" w:cs="宋体"/>
                <w:color w:val="000000"/>
                <w:kern w:val="0"/>
                <w:sz w:val="19"/>
                <w:szCs w:val="19"/>
              </w:rPr>
              <w:t xml:space="preserve">58751595 </w:t>
            </w:r>
          </w:p>
          <w:p w14:paraId="4883138C">
            <w:pPr>
              <w:jc w:val="center"/>
              <w:rPr>
                <w:rFonts w:hint="eastAsia" w:ascii="宋体" w:hAnsi="宋体" w:cs="宋体"/>
                <w:color w:val="000000"/>
                <w:kern w:val="0"/>
                <w:sz w:val="19"/>
                <w:szCs w:val="19"/>
              </w:rPr>
            </w:pPr>
            <w:r>
              <w:rPr>
                <w:rFonts w:hint="eastAsia" w:ascii="宋体" w:hAnsi="宋体" w:cs="宋体"/>
                <w:color w:val="000000"/>
                <w:kern w:val="0"/>
                <w:sz w:val="19"/>
                <w:szCs w:val="19"/>
              </w:rPr>
              <w:t xml:space="preserve"> 赵望宇 </w:t>
            </w:r>
          </w:p>
          <w:p w14:paraId="6791CB48">
            <w:pPr>
              <w:jc w:val="center"/>
              <w:rPr>
                <w:rFonts w:hint="eastAsia" w:ascii="宋体" w:hAnsi="宋体" w:cs="宋体"/>
                <w:color w:val="000000"/>
                <w:kern w:val="0"/>
                <w:sz w:val="19"/>
                <w:szCs w:val="19"/>
              </w:rPr>
            </w:pPr>
            <w:r>
              <w:rPr>
                <w:rFonts w:hint="eastAsia" w:ascii="宋体" w:hAnsi="宋体" w:cs="宋体"/>
                <w:color w:val="000000"/>
                <w:kern w:val="0"/>
                <w:sz w:val="19"/>
                <w:szCs w:val="19"/>
              </w:rPr>
              <w:t>58750209</w:t>
            </w:r>
          </w:p>
          <w:p w14:paraId="5F3078CC">
            <w:pPr>
              <w:jc w:val="center"/>
              <w:rPr>
                <w:rFonts w:hint="eastAsia"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31C88AF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D33E845">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4B628D96">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EDE8A56">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5A6DCCB9">
            <w:pPr>
              <w:jc w:val="left"/>
              <w:rPr>
                <w:rFonts w:hint="eastAsia" w:ascii="宋体" w:hAnsi="宋体" w:cs="宋体"/>
                <w:color w:val="000000"/>
                <w:kern w:val="0"/>
                <w:sz w:val="19"/>
                <w:szCs w:val="19"/>
              </w:rPr>
            </w:pPr>
            <w:r>
              <w:rPr>
                <w:rFonts w:hint="eastAsia" w:ascii="宋体" w:hAnsi="宋体" w:cs="宋体"/>
                <w:color w:val="000000"/>
                <w:kern w:val="0"/>
                <w:sz w:val="19"/>
                <w:szCs w:val="19"/>
              </w:rPr>
              <w:t>约4%</w:t>
            </w:r>
          </w:p>
          <w:p w14:paraId="4153B9FC">
            <w:pPr>
              <w:jc w:val="left"/>
              <w:rPr>
                <w:rFonts w:hint="eastAsia"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412DE26">
            <w:pPr>
              <w:widowControl/>
              <w:textAlignment w:val="top"/>
              <w:rPr>
                <w:rFonts w:hint="eastAsia"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1CDBFB75">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22E13D56">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35FAC470">
                  <w:pPr>
                    <w:widowControl/>
                    <w:numPr>
                      <w:ilvl w:val="0"/>
                      <w:numId w:val="5"/>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704EDF5E">
                  <w:pPr>
                    <w:widowControl/>
                    <w:jc w:val="left"/>
                    <w:textAlignment w:val="top"/>
                    <w:rPr>
                      <w:rFonts w:hint="eastAsia"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3E4A76F8">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9C2DC2A">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13920727755</w:t>
            </w:r>
          </w:p>
          <w:p w14:paraId="53850974">
            <w:pPr>
              <w:jc w:val="center"/>
              <w:rPr>
                <w:rFonts w:hint="eastAsia" w:ascii="宋体" w:hAnsi="宋体" w:cs="宋体"/>
                <w:color w:val="000000"/>
                <w:kern w:val="0"/>
                <w:sz w:val="19"/>
                <w:szCs w:val="19"/>
              </w:rPr>
            </w:pPr>
            <w:r>
              <w:rPr>
                <w:rFonts w:hint="eastAsia" w:ascii="宋体" w:hAnsi="宋体" w:cs="宋体"/>
                <w:color w:val="000000"/>
                <w:kern w:val="0"/>
                <w:sz w:val="19"/>
                <w:szCs w:val="19"/>
              </w:rPr>
              <w:t>李倩</w:t>
            </w:r>
          </w:p>
        </w:tc>
      </w:tr>
      <w:tr w14:paraId="7214D8AE">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5873DA7">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60552468">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D62839F">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07603C70">
            <w:pPr>
              <w:jc w:val="left"/>
              <w:rPr>
                <w:rFonts w:hint="eastAsia"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1FB47B8">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4B00F2A5">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6FFB05B4">
                  <w:pPr>
                    <w:widowControl/>
                    <w:jc w:val="left"/>
                    <w:textAlignment w:val="top"/>
                    <w:rPr>
                      <w:rFonts w:hint="eastAsia"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0C16BC83">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5F4A9347">
                  <w:pPr>
                    <w:widowControl/>
                    <w:jc w:val="left"/>
                    <w:textAlignment w:val="top"/>
                    <w:rPr>
                      <w:rFonts w:hint="eastAsia"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7E697456">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EA103A0">
            <w:pPr>
              <w:jc w:val="center"/>
              <w:rPr>
                <w:rFonts w:hint="eastAsia" w:ascii="宋体" w:hAnsi="宋体" w:cs="宋体"/>
                <w:color w:val="000000"/>
                <w:kern w:val="0"/>
                <w:sz w:val="19"/>
                <w:szCs w:val="19"/>
              </w:rPr>
            </w:pPr>
            <w:r>
              <w:rPr>
                <w:rFonts w:hint="eastAsia" w:ascii="宋体" w:hAnsi="宋体" w:cs="宋体"/>
                <w:color w:val="000000"/>
                <w:kern w:val="0"/>
                <w:sz w:val="19"/>
                <w:szCs w:val="19"/>
              </w:rPr>
              <w:t>28301244</w:t>
            </w:r>
          </w:p>
        </w:tc>
      </w:tr>
      <w:tr w14:paraId="3F7C167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4C976F6">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5FE576A2">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10518B2">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3B911119">
            <w:pPr>
              <w:jc w:val="left"/>
              <w:rPr>
                <w:rFonts w:hint="eastAsia"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749BAE8">
            <w:pPr>
              <w:jc w:val="left"/>
              <w:rPr>
                <w:rFonts w:hint="eastAsia"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2943EE1">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1205B4C1">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3C3D2D75">
                  <w:pPr>
                    <w:widowControl/>
                    <w:jc w:val="left"/>
                    <w:textAlignment w:val="top"/>
                    <w:rPr>
                      <w:rFonts w:hint="eastAsia"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4E183697">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7FF3FC05">
                  <w:pPr>
                    <w:widowControl/>
                    <w:jc w:val="left"/>
                    <w:textAlignment w:val="top"/>
                    <w:rPr>
                      <w:rFonts w:hint="eastAsia" w:ascii="����" w:hAnsi="����" w:eastAsia="����" w:cs="����"/>
                      <w:color w:val="333333"/>
                      <w:kern w:val="0"/>
                      <w:sz w:val="24"/>
                      <w:szCs w:val="24"/>
                    </w:rPr>
                  </w:pPr>
                </w:p>
              </w:tc>
            </w:tr>
          </w:tbl>
          <w:p w14:paraId="11F3128E">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51B80F1">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7B2E6F98">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武庆林</w:t>
            </w:r>
          </w:p>
        </w:tc>
      </w:tr>
      <w:tr w14:paraId="03378E6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67619EA">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4BCCDB35">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D0258BF">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2E135EB8">
            <w:pPr>
              <w:jc w:val="left"/>
              <w:rPr>
                <w:rFonts w:hint="eastAsia"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8258FB0">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2143D1D0">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14061A6C">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49305FA6">
                  <w:pPr>
                    <w:widowControl/>
                    <w:numPr>
                      <w:ilvl w:val="0"/>
                      <w:numId w:val="5"/>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5FD248E8">
                  <w:pPr>
                    <w:widowControl/>
                    <w:jc w:val="left"/>
                    <w:textAlignment w:val="top"/>
                    <w:rPr>
                      <w:rFonts w:hint="eastAsia"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1C598529">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41D4D0C2">
                  <w:pPr>
                    <w:widowControl/>
                    <w:jc w:val="left"/>
                    <w:textAlignment w:val="top"/>
                    <w:rPr>
                      <w:rFonts w:hint="eastAsia" w:ascii="宋体" w:hAnsi="宋体" w:cs="宋体"/>
                      <w:color w:val="000000"/>
                      <w:kern w:val="0"/>
                      <w:sz w:val="19"/>
                      <w:szCs w:val="19"/>
                    </w:rPr>
                  </w:pPr>
                </w:p>
              </w:tc>
            </w:tr>
            <w:tr w14:paraId="52C2C492">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315631D7">
                  <w:pPr>
                    <w:widowControl/>
                    <w:jc w:val="left"/>
                    <w:textAlignment w:val="top"/>
                    <w:rPr>
                      <w:rFonts w:hint="eastAsia" w:ascii="宋体" w:hAnsi="宋体" w:cs="宋体"/>
                      <w:color w:val="000000"/>
                      <w:kern w:val="0"/>
                      <w:sz w:val="19"/>
                      <w:szCs w:val="19"/>
                    </w:rPr>
                  </w:pPr>
                </w:p>
              </w:tc>
            </w:tr>
          </w:tbl>
          <w:p w14:paraId="14FBE91D">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F2AA95F">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13820640544</w:t>
            </w:r>
          </w:p>
          <w:p w14:paraId="42B05EF4">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胡小宁</w:t>
            </w:r>
          </w:p>
        </w:tc>
      </w:tr>
      <w:tr w14:paraId="12050F85">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55E13FB">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05313784">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C2B7751">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3A8D4E19">
            <w:pPr>
              <w:jc w:val="left"/>
              <w:rPr>
                <w:rFonts w:hint="eastAsia"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9F9E8B3">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2"/>
              <w:tblW w:w="5000" w:type="pct"/>
              <w:tblInd w:w="0" w:type="dxa"/>
              <w:shd w:val="clear" w:color="auto" w:fill="FFFFFF"/>
              <w:tblLayout w:type="fixed"/>
              <w:tblCellMar>
                <w:top w:w="15" w:type="dxa"/>
                <w:left w:w="15" w:type="dxa"/>
                <w:bottom w:w="15" w:type="dxa"/>
                <w:right w:w="15" w:type="dxa"/>
              </w:tblCellMar>
            </w:tblPr>
            <w:tblGrid>
              <w:gridCol w:w="3168"/>
            </w:tblGrid>
            <w:tr w14:paraId="71DB7DBE">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63611023">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1DB50B40">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457D4561">
                  <w:pPr>
                    <w:widowControl/>
                    <w:jc w:val="left"/>
                    <w:textAlignment w:val="top"/>
                    <w:rPr>
                      <w:rFonts w:hint="eastAsia"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0C73C442">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03CD08C">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23271307</w:t>
            </w:r>
          </w:p>
          <w:p w14:paraId="48196A05">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刘粲</w:t>
            </w:r>
          </w:p>
        </w:tc>
      </w:tr>
      <w:tr w14:paraId="3F1C53A9">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73122A7">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630B497E">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30F4509">
            <w:pPr>
              <w:jc w:val="left"/>
              <w:rPr>
                <w:rFonts w:hint="eastAsia" w:ascii="宋体" w:hAnsi="宋体" w:cs="宋体"/>
                <w:color w:val="000000"/>
                <w:kern w:val="0"/>
                <w:sz w:val="19"/>
                <w:szCs w:val="19"/>
              </w:rPr>
            </w:pPr>
            <w:r>
              <w:rPr>
                <w:rFonts w:hint="eastAsia" w:ascii="宋体" w:hAnsi="宋体" w:cs="宋体"/>
                <w:color w:val="000000"/>
                <w:kern w:val="0"/>
                <w:sz w:val="19"/>
                <w:szCs w:val="19"/>
              </w:rPr>
              <w:t>参考利率：</w:t>
            </w:r>
          </w:p>
          <w:p w14:paraId="3BD83114">
            <w:pPr>
              <w:jc w:val="left"/>
              <w:rPr>
                <w:rFonts w:hint="eastAsia"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FDF98B1">
            <w:pPr>
              <w:widowControl/>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FF1A2A1">
            <w:pPr>
              <w:widowControl/>
              <w:numPr>
                <w:ilvl w:val="0"/>
                <w:numId w:val="6"/>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23F8DCB9">
            <w:pPr>
              <w:widowControl/>
              <w:numPr>
                <w:ilvl w:val="0"/>
                <w:numId w:val="6"/>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1D385DC8">
            <w:pPr>
              <w:widowControl/>
              <w:numPr>
                <w:ilvl w:val="0"/>
                <w:numId w:val="6"/>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16727A74">
            <w:pPr>
              <w:widowControl/>
              <w:numPr>
                <w:ilvl w:val="0"/>
                <w:numId w:val="6"/>
              </w:numPr>
              <w:jc w:val="left"/>
              <w:textAlignment w:val="top"/>
              <w:rPr>
                <w:rFonts w:hint="eastAsia"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0D081D7">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13767182800</w:t>
            </w:r>
          </w:p>
          <w:p w14:paraId="1A11FCCF">
            <w:pPr>
              <w:widowControl/>
              <w:jc w:val="center"/>
              <w:textAlignment w:val="top"/>
              <w:rPr>
                <w:rFonts w:hint="eastAsia" w:ascii="宋体" w:hAnsi="宋体" w:cs="宋体"/>
                <w:color w:val="000000"/>
                <w:kern w:val="0"/>
                <w:sz w:val="19"/>
                <w:szCs w:val="19"/>
              </w:rPr>
            </w:pPr>
            <w:r>
              <w:rPr>
                <w:rFonts w:hint="eastAsia" w:ascii="宋体" w:hAnsi="宋体" w:cs="宋体"/>
                <w:color w:val="000000"/>
                <w:kern w:val="0"/>
                <w:sz w:val="19"/>
                <w:szCs w:val="19"/>
              </w:rPr>
              <w:t>唐朝</w:t>
            </w:r>
          </w:p>
        </w:tc>
      </w:tr>
      <w:tr w14:paraId="5E78B51B">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CC258A8">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06CFEBD8">
            <w:pPr>
              <w:widowControl/>
              <w:jc w:val="center"/>
              <w:textAlignment w:val="center"/>
              <w:rPr>
                <w:rFonts w:hint="eastAsia"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71976388">
            <w:pPr>
              <w:jc w:val="left"/>
              <w:rPr>
                <w:rFonts w:hint="eastAsia"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57D23CBC">
            <w:pPr>
              <w:widowControl/>
              <w:jc w:val="left"/>
              <w:textAlignment w:val="top"/>
              <w:rPr>
                <w:rFonts w:hint="eastAsia"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3770DA87">
            <w:pPr>
              <w:widowControl/>
              <w:jc w:val="left"/>
              <w:textAlignment w:val="top"/>
              <w:rPr>
                <w:rFonts w:hint="eastAsia"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F7C4BE6">
            <w:pPr>
              <w:widowControl/>
              <w:jc w:val="center"/>
              <w:textAlignment w:val="top"/>
              <w:rPr>
                <w:rFonts w:hint="eastAsia" w:ascii="宋体" w:hAnsi="宋体" w:cs="宋体"/>
                <w:color w:val="000000"/>
                <w:kern w:val="0"/>
                <w:sz w:val="19"/>
                <w:szCs w:val="19"/>
              </w:rPr>
            </w:pPr>
          </w:p>
        </w:tc>
      </w:tr>
    </w:tbl>
    <w:p w14:paraId="57C8C511">
      <w:pPr>
        <w:pStyle w:val="30"/>
        <w:spacing w:line="360" w:lineRule="auto"/>
        <w:ind w:firstLine="448" w:firstLineChars="200"/>
        <w:jc w:val="both"/>
        <w:rPr>
          <w:rFonts w:hint="eastAsia" w:ascii="Times New Roman" w:eastAsia="宋体" w:cs="Times New Roman" w:hAnsiTheme="minorEastAsia"/>
          <w:color w:val="auto"/>
        </w:rPr>
      </w:pPr>
    </w:p>
    <w:p w14:paraId="4C3D0B78">
      <w:pPr>
        <w:pStyle w:val="30"/>
        <w:spacing w:line="360" w:lineRule="auto"/>
        <w:ind w:firstLine="448" w:firstLineChars="200"/>
        <w:jc w:val="both"/>
        <w:rPr>
          <w:rFonts w:hint="eastAsia" w:cs="Times New Roman" w:asciiTheme="minorEastAsia" w:hAnsiTheme="minorEastAsia" w:eastAsiaTheme="minorEastAsia"/>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5CEDE2D1">
      <w:pPr>
        <w:pStyle w:val="30"/>
        <w:spacing w:line="360" w:lineRule="auto"/>
        <w:ind w:firstLine="448" w:firstLineChars="200"/>
        <w:jc w:val="both"/>
        <w:rPr>
          <w:rFonts w:hint="eastAsia" w:asciiTheme="minorEastAsia" w:hAnsiTheme="minorEastAsia" w:eastAsiaTheme="minorEastAsia"/>
          <w:b/>
          <w:bCs/>
          <w:kern w:val="28"/>
          <w:sz w:val="32"/>
          <w:szCs w:val="32"/>
        </w:rPr>
      </w:pPr>
      <w:r>
        <w:rPr>
          <w:rFonts w:asciiTheme="minorEastAsia" w:hAnsiTheme="minorEastAsia" w:eastAsiaTheme="minorEastAsia"/>
        </w:rPr>
        <w:br w:type="page"/>
      </w:r>
    </w:p>
    <w:p w14:paraId="2D235F2B">
      <w:pPr>
        <w:pStyle w:val="15"/>
        <w:rPr>
          <w:rFonts w:hint="eastAsia" w:asciiTheme="minorEastAsia" w:hAnsiTheme="minorEastAsia" w:eastAsiaTheme="minorEastAsia"/>
        </w:rPr>
      </w:pPr>
      <w:r>
        <w:rPr>
          <w:rFonts w:hint="eastAsia" w:asciiTheme="minorEastAsia" w:hAnsiTheme="minorEastAsia" w:eastAsiaTheme="minorEastAsia"/>
        </w:rPr>
        <w:t>第四部分合同条款</w:t>
      </w:r>
    </w:p>
    <w:p w14:paraId="4106B609">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需方：</w:t>
      </w:r>
    </w:p>
    <w:p w14:paraId="398240B3">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供方：</w:t>
      </w:r>
    </w:p>
    <w:p w14:paraId="54F8ED2A">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供、需双方根据年月日项目（项目编号：  ）的招标结果和招标文件的要求，并经双方协商一致，达成货物购销合同：</w:t>
      </w:r>
    </w:p>
    <w:p w14:paraId="6CAF51CD">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14:paraId="1CE214BE">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14:paraId="28428CD3">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一、货物名称：</w:t>
      </w:r>
    </w:p>
    <w:p w14:paraId="1C213F4A">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货物型号：</w:t>
      </w:r>
    </w:p>
    <w:p w14:paraId="4285BC0B">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制造商：</w:t>
      </w:r>
    </w:p>
    <w:p w14:paraId="1F8BDAC0">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货物原产地：</w:t>
      </w:r>
    </w:p>
    <w:p w14:paraId="5353A8AD">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货物数量：</w:t>
      </w:r>
    </w:p>
    <w:p w14:paraId="4B7AE624">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货物单价：</w:t>
      </w:r>
    </w:p>
    <w:p w14:paraId="44DBBF21">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货物总价款：</w:t>
      </w:r>
    </w:p>
    <w:p w14:paraId="3D403CD7">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大写：</w:t>
      </w:r>
    </w:p>
    <w:p w14:paraId="646AD480">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二、货物质量要求及供方对质量负责条件和期限：</w:t>
      </w:r>
    </w:p>
    <w:p w14:paraId="71672EE1">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1. 货物具体技术指标见附件1。</w:t>
      </w:r>
    </w:p>
    <w:p w14:paraId="1E7E5BA9">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 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708F27DA">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3.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不能调换，按不能交货处理。</w:t>
      </w:r>
    </w:p>
    <w:p w14:paraId="3EF8BEA5">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三、供方所提供的货物必须具有合法手续及相关文件。如涉及知识产权则必须是自己拥有或合法使用的。</w:t>
      </w:r>
    </w:p>
    <w:p w14:paraId="67B6A1DF">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四、交货时间、地点、方式：</w:t>
      </w:r>
    </w:p>
    <w:p w14:paraId="646CD15C">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合同签订后，于年月日之前将所供货物在需方或需方指定处交付（具体地点：），并于年月日之前完成安装、调试工作，货物运送产生的费用由供方负责。</w:t>
      </w:r>
    </w:p>
    <w:p w14:paraId="3DA89F19">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五、供方应随货物向需方交付货物的使用说明书及与货物相关的资料。如果所提交文件是外文的，供方有义务为需方提供中文或译成中文文件。</w:t>
      </w:r>
    </w:p>
    <w:p w14:paraId="08EC5269">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六、验收工作由需方负责对货物进行验收。</w:t>
      </w:r>
    </w:p>
    <w:p w14:paraId="6D222ED4">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七、货款支付方式：</w:t>
      </w:r>
    </w:p>
    <w:p w14:paraId="536B6D0E">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1. 本合同以人民币进行结算</w:t>
      </w:r>
    </w:p>
    <w:p w14:paraId="5B439D9B">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2. 付款方式：</w:t>
      </w:r>
    </w:p>
    <w:p w14:paraId="4C023640">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合同签订后个工作日内支付合同总额   %的货款；货到现场安装调试完毕验收合格无质量问题后个工作日内支付合同总额   %的货款；所有货物使用无质量问题，自验收合格之日起个月后个工作日内支付其余   %的货款。</w:t>
      </w:r>
    </w:p>
    <w:p w14:paraId="0BE80128">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供方开户银行（汉字全称）：，行号（数字代码）：，</w:t>
      </w:r>
    </w:p>
    <w:p w14:paraId="5E810F15">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帐号：。</w:t>
      </w:r>
    </w:p>
    <w:p w14:paraId="182C7146">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合同约定的交货期或验收期届满，需方由于不具备现场条件导致供方无法安装和验收，合同顺延，延期30日以上，需方应按约定支付货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7C023955">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3. 如所供货物出现质量问题，需方在付款期内随时有权停止付款，待供方对该货物消除障碍正常运转后再行付款。付款的时间则相应顺延。</w:t>
      </w:r>
    </w:p>
    <w:p w14:paraId="7C5E66D7">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八、违约责任：</w:t>
      </w:r>
    </w:p>
    <w:p w14:paraId="4C9C34C6">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需方无正当理由拒收货物的，需方向供方偿付货款总值30%的违约金。</w:t>
      </w:r>
    </w:p>
    <w:p w14:paraId="1FA174B6">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需方逾期支付货款的，需方向供方每日偿付欠款总额5‰的违约金。</w:t>
      </w:r>
    </w:p>
    <w:p w14:paraId="1007295C">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供方所交的货物品种、型号、规格、产地及制造商、质量不符合合同规定标准的，需方有权拒收，供方向需方偿付货款总值30%的违约金。</w:t>
      </w:r>
    </w:p>
    <w:p w14:paraId="7DCA6D95">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供方不能交付货物的，供方向需方支付货款总值30%的违约金。</w:t>
      </w:r>
    </w:p>
    <w:p w14:paraId="59DAF20D">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供方逾期交付货物的，供方向需方每日偿付货款总额5</w:t>
      </w:r>
      <w:r>
        <w:rPr>
          <w:rFonts w:asciiTheme="minorEastAsia" w:hAnsiTheme="minorEastAsia" w:eastAsiaTheme="minorEastAsia"/>
          <w:color w:val="000000"/>
          <w:sz w:val="24"/>
        </w:rPr>
        <w:t>‰</w:t>
      </w:r>
      <w:r>
        <w:rPr>
          <w:rFonts w:hint="eastAsia" w:asciiTheme="minorEastAsia" w:hAnsiTheme="minorEastAsia" w:eastAsiaTheme="minorEastAsia"/>
          <w:color w:val="000000"/>
          <w:sz w:val="24"/>
        </w:rPr>
        <w:t>的违约金。</w:t>
      </w:r>
    </w:p>
    <w:p w14:paraId="3F84BF8E">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62B57477">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十、由于供需双方在履行本合同过程中出现问题，由供需双方直接交涉解决，包括采用诉诸法律的手段。</w:t>
      </w:r>
    </w:p>
    <w:p w14:paraId="6641D6D0">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十一、有关涉及本合同供方向天津市政府采购中心所提交的投标文件及有关澄清资料和服务承诺均视为本合同不可分割的部分，对供方具有约束力。</w:t>
      </w:r>
    </w:p>
    <w:p w14:paraId="06DAE4C0">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十二、本合同未作明示约定，而又有相关法律、法规规定的，从其规定。本合同发生争议产生的诉讼，由合同履行所在地人民法院管辖。</w:t>
      </w:r>
    </w:p>
    <w:p w14:paraId="16863E8B">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十三、本合同一式份，供方持份，需方持份，均具同等效力，签字盖章后生效。</w:t>
      </w:r>
    </w:p>
    <w:p w14:paraId="371A1517">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供方（公章）：需方（公章）：</w:t>
      </w:r>
    </w:p>
    <w:p w14:paraId="7EA7EED7">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地址：地址：</w:t>
      </w:r>
    </w:p>
    <w:p w14:paraId="0B82A5FF">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法定代表人：法定代表人：</w:t>
      </w:r>
    </w:p>
    <w:p w14:paraId="2E26CCBA">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委托代理人：委托代理人：</w:t>
      </w:r>
    </w:p>
    <w:p w14:paraId="2188D20A">
      <w:pPr>
        <w:autoSpaceDE w:val="0"/>
        <w:autoSpaceDN w:val="0"/>
        <w:adjustRightInd w:val="0"/>
        <w:spacing w:line="360" w:lineRule="auto"/>
        <w:ind w:firstLine="448" w:firstLineChars="200"/>
        <w:rPr>
          <w:rFonts w:hint="eastAsia" w:asciiTheme="minorEastAsia" w:hAnsiTheme="minorEastAsia" w:eastAsiaTheme="minorEastAsia"/>
          <w:color w:val="000000"/>
          <w:sz w:val="24"/>
        </w:rPr>
      </w:pPr>
      <w:r>
        <w:rPr>
          <w:rFonts w:hint="eastAsia" w:asciiTheme="minorEastAsia" w:hAnsiTheme="minorEastAsia" w:eastAsiaTheme="minorEastAsia"/>
          <w:color w:val="000000"/>
          <w:sz w:val="24"/>
        </w:rPr>
        <w:t>电话：电话：</w:t>
      </w:r>
    </w:p>
    <w:p w14:paraId="18EE94A4">
      <w:pPr>
        <w:autoSpaceDE w:val="0"/>
        <w:autoSpaceDN w:val="0"/>
        <w:adjustRightInd w:val="0"/>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color w:val="000000"/>
          <w:sz w:val="24"/>
        </w:rPr>
        <w:t>时间：年月日</w:t>
      </w:r>
      <w:r>
        <w:rPr>
          <w:rFonts w:asciiTheme="minorEastAsia" w:hAnsiTheme="minorEastAsia" w:eastAsiaTheme="minorEastAsia"/>
          <w:sz w:val="24"/>
        </w:rPr>
        <w:br w:type="page"/>
      </w:r>
    </w:p>
    <w:p w14:paraId="13C9043D">
      <w:pPr>
        <w:pStyle w:val="15"/>
        <w:rPr>
          <w:rFonts w:hint="eastAsia" w:asciiTheme="minorEastAsia" w:hAnsiTheme="minorEastAsia" w:eastAsiaTheme="minorEastAsia"/>
        </w:rPr>
      </w:pPr>
      <w:r>
        <w:rPr>
          <w:rFonts w:hint="eastAsia" w:asciiTheme="minorEastAsia" w:hAnsiTheme="minorEastAsia" w:eastAsiaTheme="minorEastAsia"/>
        </w:rPr>
        <w:t>第五部分投标文件格式</w:t>
      </w:r>
    </w:p>
    <w:p w14:paraId="21B45587">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投标文件封面格式</w:t>
      </w:r>
    </w:p>
    <w:p w14:paraId="1E41ECD1">
      <w:pPr>
        <w:autoSpaceDE w:val="0"/>
        <w:autoSpaceDN w:val="0"/>
        <w:adjustRightInd w:val="0"/>
        <w:spacing w:line="520" w:lineRule="exact"/>
        <w:rPr>
          <w:rFonts w:hint="eastAsia" w:asciiTheme="minorEastAsia" w:hAnsiTheme="minorEastAsia" w:eastAsiaTheme="minorEastAsia"/>
        </w:rPr>
      </w:pPr>
    </w:p>
    <w:p w14:paraId="6226E06C">
      <w:pPr>
        <w:autoSpaceDE w:val="0"/>
        <w:autoSpaceDN w:val="0"/>
        <w:adjustRightInd w:val="0"/>
        <w:spacing w:line="520" w:lineRule="exact"/>
        <w:rPr>
          <w:rFonts w:hint="eastAsia" w:asciiTheme="minorEastAsia" w:hAnsiTheme="minorEastAsia" w:eastAsiaTheme="minorEastAsia"/>
          <w:b/>
          <w:kern w:val="0"/>
          <w:sz w:val="24"/>
        </w:rPr>
      </w:pPr>
    </w:p>
    <w:p w14:paraId="087C688D">
      <w:pPr>
        <w:autoSpaceDE w:val="0"/>
        <w:autoSpaceDN w:val="0"/>
        <w:adjustRightInd w:val="0"/>
        <w:spacing w:line="520" w:lineRule="exact"/>
        <w:rPr>
          <w:rFonts w:hint="eastAsia" w:asciiTheme="minorEastAsia" w:hAnsiTheme="minorEastAsia" w:eastAsiaTheme="minorEastAsia"/>
          <w:b/>
          <w:kern w:val="0"/>
          <w:sz w:val="24"/>
        </w:rPr>
      </w:pPr>
    </w:p>
    <w:p w14:paraId="27C3B07B">
      <w:pPr>
        <w:autoSpaceDE w:val="0"/>
        <w:autoSpaceDN w:val="0"/>
        <w:adjustRightInd w:val="0"/>
        <w:spacing w:line="520" w:lineRule="exact"/>
        <w:rPr>
          <w:rFonts w:hint="eastAsia" w:asciiTheme="minorEastAsia" w:hAnsiTheme="minorEastAsia" w:eastAsiaTheme="minorEastAsia"/>
          <w:b/>
          <w:kern w:val="0"/>
          <w:sz w:val="24"/>
        </w:rPr>
      </w:pPr>
    </w:p>
    <w:p w14:paraId="19562E8F">
      <w:pPr>
        <w:autoSpaceDE w:val="0"/>
        <w:autoSpaceDN w:val="0"/>
        <w:adjustRightInd w:val="0"/>
        <w:jc w:val="center"/>
        <w:rPr>
          <w:rFonts w:hint="eastAsia" w:asciiTheme="minorEastAsia" w:hAnsiTheme="minorEastAsia" w:eastAsiaTheme="minorEastAsia"/>
          <w:kern w:val="0"/>
          <w:sz w:val="144"/>
          <w:szCs w:val="144"/>
        </w:rPr>
      </w:pPr>
      <w:r>
        <w:rPr>
          <w:rFonts w:hint="eastAsia" w:asciiTheme="minorEastAsia" w:hAnsiTheme="minorEastAsia" w:eastAsiaTheme="minorEastAsia"/>
          <w:sz w:val="160"/>
          <w:szCs w:val="84"/>
        </w:rPr>
        <w:t>投标文件</w:t>
      </w:r>
    </w:p>
    <w:p w14:paraId="1A44EF8E">
      <w:pPr>
        <w:autoSpaceDE w:val="0"/>
        <w:autoSpaceDN w:val="0"/>
        <w:adjustRightInd w:val="0"/>
        <w:spacing w:line="520" w:lineRule="exact"/>
        <w:rPr>
          <w:rFonts w:hint="eastAsia" w:asciiTheme="minorEastAsia" w:hAnsiTheme="minorEastAsia" w:eastAsiaTheme="minorEastAsia"/>
          <w:b/>
          <w:kern w:val="0"/>
          <w:sz w:val="36"/>
          <w:szCs w:val="36"/>
        </w:rPr>
      </w:pPr>
    </w:p>
    <w:p w14:paraId="61A6D8A0">
      <w:pPr>
        <w:autoSpaceDE w:val="0"/>
        <w:autoSpaceDN w:val="0"/>
        <w:adjustRightInd w:val="0"/>
        <w:spacing w:line="520" w:lineRule="exact"/>
        <w:jc w:val="center"/>
        <w:rPr>
          <w:rFonts w:hint="eastAsia" w:asciiTheme="minorEastAsia" w:hAnsiTheme="minorEastAsia" w:eastAsiaTheme="minorEastAsia"/>
          <w:b/>
          <w:color w:val="FF0000"/>
          <w:kern w:val="0"/>
          <w:sz w:val="24"/>
        </w:rPr>
      </w:pPr>
      <w:r>
        <w:rPr>
          <w:rFonts w:hint="eastAsia" w:asciiTheme="minorEastAsia" w:hAnsiTheme="minorEastAsia" w:eastAsiaTheme="minorEastAsia"/>
          <w:b/>
          <w:color w:val="FF0000"/>
          <w:kern w:val="0"/>
          <w:sz w:val="24"/>
        </w:rPr>
        <w:t>（加盖电子签章）</w:t>
      </w:r>
    </w:p>
    <w:p w14:paraId="58D15B40">
      <w:pPr>
        <w:spacing w:before="85" w:beforeLines="30" w:after="200" w:afterLines="70" w:line="540" w:lineRule="exact"/>
        <w:ind w:left="582" w:leftChars="300"/>
        <w:rPr>
          <w:rFonts w:hint="eastAsia" w:asciiTheme="minorEastAsia" w:hAnsiTheme="minorEastAsia" w:eastAsiaTheme="minorEastAsia"/>
          <w:b/>
          <w:sz w:val="34"/>
          <w:szCs w:val="34"/>
        </w:rPr>
      </w:pPr>
      <w:r>
        <w:rPr>
          <w:rFonts w:hint="eastAsia" w:asciiTheme="minorEastAsia" w:hAnsiTheme="minorEastAsia" w:eastAsiaTheme="minorEastAsia"/>
          <w:b/>
          <w:sz w:val="34"/>
          <w:szCs w:val="34"/>
        </w:rPr>
        <w:t>项目编号：</w:t>
      </w:r>
    </w:p>
    <w:p w14:paraId="72A67A04">
      <w:pPr>
        <w:spacing w:before="85" w:beforeLines="30" w:after="200" w:afterLines="70" w:line="540" w:lineRule="exact"/>
        <w:ind w:left="2027" w:leftChars="300" w:hanging="1445" w:hangingChars="446"/>
        <w:rPr>
          <w:rFonts w:hint="eastAsia" w:asciiTheme="minorEastAsia" w:hAnsiTheme="minorEastAsia" w:eastAsiaTheme="minorEastAsia"/>
          <w:b/>
          <w:sz w:val="34"/>
          <w:szCs w:val="34"/>
        </w:rPr>
      </w:pPr>
      <w:r>
        <w:rPr>
          <w:rFonts w:hint="eastAsia" w:asciiTheme="minorEastAsia" w:hAnsiTheme="minorEastAsia" w:eastAsiaTheme="minorEastAsia"/>
          <w:b/>
          <w:sz w:val="34"/>
          <w:szCs w:val="34"/>
        </w:rPr>
        <w:t>项目名称：</w:t>
      </w:r>
    </w:p>
    <w:p w14:paraId="77A3EE80">
      <w:pPr>
        <w:spacing w:before="85" w:beforeLines="30" w:after="200" w:afterLines="70" w:line="540" w:lineRule="exact"/>
        <w:ind w:left="2027" w:leftChars="300" w:hanging="1445" w:hangingChars="446"/>
        <w:rPr>
          <w:rFonts w:hint="eastAsia" w:asciiTheme="minorEastAsia" w:hAnsiTheme="minorEastAsia" w:eastAsiaTheme="minorEastAsia"/>
          <w:b/>
          <w:sz w:val="34"/>
          <w:szCs w:val="34"/>
        </w:rPr>
      </w:pPr>
      <w:r>
        <w:rPr>
          <w:rFonts w:hint="eastAsia" w:asciiTheme="minorEastAsia" w:hAnsiTheme="minorEastAsia" w:eastAsiaTheme="minorEastAsia"/>
          <w:b/>
          <w:sz w:val="34"/>
          <w:szCs w:val="34"/>
        </w:rPr>
        <w:t>投标包号：</w:t>
      </w:r>
    </w:p>
    <w:p w14:paraId="670198DD">
      <w:pPr>
        <w:spacing w:before="85" w:beforeLines="30" w:after="200" w:afterLines="70" w:line="540" w:lineRule="exact"/>
        <w:ind w:left="582" w:leftChars="300"/>
        <w:rPr>
          <w:rFonts w:hint="eastAsia" w:asciiTheme="minorEastAsia" w:hAnsiTheme="minorEastAsia" w:eastAsiaTheme="minorEastAsia"/>
          <w:b/>
          <w:sz w:val="34"/>
          <w:szCs w:val="34"/>
        </w:rPr>
      </w:pPr>
      <w:r>
        <w:rPr>
          <w:rFonts w:hint="eastAsia" w:asciiTheme="minorEastAsia" w:hAnsiTheme="minorEastAsia" w:eastAsiaTheme="minorEastAsia"/>
          <w:b/>
          <w:sz w:val="34"/>
          <w:szCs w:val="34"/>
        </w:rPr>
        <w:t>投标单位名称：</w:t>
      </w:r>
    </w:p>
    <w:p w14:paraId="43523392">
      <w:pPr>
        <w:spacing w:before="85" w:beforeLines="30" w:after="200" w:afterLines="70" w:line="540" w:lineRule="exact"/>
        <w:ind w:left="582" w:leftChars="300"/>
        <w:rPr>
          <w:rFonts w:hint="eastAsia" w:asciiTheme="minorEastAsia" w:hAnsiTheme="minorEastAsia" w:eastAsiaTheme="minorEastAsia"/>
          <w:b/>
          <w:sz w:val="34"/>
          <w:szCs w:val="34"/>
        </w:rPr>
      </w:pPr>
      <w:r>
        <w:rPr>
          <w:rFonts w:hint="eastAsia" w:asciiTheme="minorEastAsia" w:hAnsiTheme="minorEastAsia" w:eastAsiaTheme="minorEastAsia"/>
          <w:b/>
          <w:sz w:val="34"/>
          <w:szCs w:val="34"/>
        </w:rPr>
        <w:t>投标单位电话：</w:t>
      </w:r>
    </w:p>
    <w:p w14:paraId="43914759">
      <w:pPr>
        <w:spacing w:before="85" w:beforeLines="30" w:after="200" w:afterLines="70" w:line="540" w:lineRule="exact"/>
        <w:ind w:left="582" w:leftChars="300"/>
        <w:rPr>
          <w:rFonts w:hint="eastAsia" w:asciiTheme="minorEastAsia" w:hAnsiTheme="minorEastAsia" w:eastAsiaTheme="minorEastAsia"/>
          <w:b/>
          <w:sz w:val="34"/>
          <w:szCs w:val="34"/>
        </w:rPr>
      </w:pPr>
      <w:r>
        <w:rPr>
          <w:rFonts w:hint="eastAsia" w:asciiTheme="minorEastAsia" w:hAnsiTheme="minorEastAsia" w:eastAsiaTheme="minorEastAsia"/>
          <w:b/>
          <w:sz w:val="34"/>
          <w:szCs w:val="34"/>
        </w:rPr>
        <w:t>投标单位详细地址：</w:t>
      </w:r>
    </w:p>
    <w:p w14:paraId="376AFCF8">
      <w:pPr>
        <w:spacing w:before="85" w:beforeLines="30" w:after="200" w:afterLines="70" w:line="540" w:lineRule="exact"/>
        <w:ind w:left="582" w:leftChars="300"/>
        <w:rPr>
          <w:rFonts w:hint="eastAsia" w:asciiTheme="minorEastAsia" w:hAnsiTheme="minorEastAsia" w:eastAsiaTheme="minorEastAsia"/>
          <w:b/>
          <w:sz w:val="34"/>
          <w:szCs w:val="34"/>
        </w:rPr>
      </w:pPr>
      <w:r>
        <w:rPr>
          <w:rFonts w:hint="eastAsia" w:asciiTheme="minorEastAsia" w:hAnsiTheme="minorEastAsia" w:eastAsiaTheme="minorEastAsia"/>
          <w:b/>
          <w:kern w:val="0"/>
          <w:sz w:val="34"/>
          <w:szCs w:val="34"/>
        </w:rPr>
        <w:t>投标代表人姓名：</w:t>
      </w:r>
    </w:p>
    <w:p w14:paraId="1E77958E">
      <w:pPr>
        <w:spacing w:before="85" w:beforeLines="30" w:after="200" w:afterLines="70" w:line="540" w:lineRule="exact"/>
        <w:ind w:left="582" w:leftChars="300"/>
        <w:rPr>
          <w:rFonts w:hint="eastAsia" w:asciiTheme="minorEastAsia" w:hAnsiTheme="minorEastAsia" w:eastAsiaTheme="minorEastAsia"/>
          <w:b/>
          <w:sz w:val="34"/>
          <w:szCs w:val="34"/>
        </w:rPr>
      </w:pPr>
      <w:r>
        <w:rPr>
          <w:rFonts w:hint="eastAsia" w:asciiTheme="minorEastAsia" w:hAnsiTheme="minorEastAsia" w:eastAsiaTheme="minorEastAsia"/>
          <w:b/>
          <w:sz w:val="34"/>
          <w:szCs w:val="34"/>
        </w:rPr>
        <w:t>法定代表人：</w:t>
      </w:r>
    </w:p>
    <w:p w14:paraId="6CB12BCB">
      <w:pPr>
        <w:spacing w:before="85" w:beforeLines="30" w:after="200" w:afterLines="70" w:line="540" w:lineRule="exact"/>
        <w:ind w:left="582" w:leftChars="300"/>
        <w:rPr>
          <w:rFonts w:hint="eastAsia" w:asciiTheme="minorEastAsia" w:hAnsiTheme="minorEastAsia" w:eastAsiaTheme="minorEastAsia"/>
          <w:b/>
          <w:bCs/>
          <w:sz w:val="24"/>
        </w:rPr>
      </w:pPr>
      <w:r>
        <w:rPr>
          <w:rFonts w:hint="eastAsia" w:asciiTheme="minorEastAsia" w:hAnsiTheme="minorEastAsia" w:eastAsiaTheme="minorEastAsia"/>
          <w:b/>
          <w:sz w:val="34"/>
          <w:szCs w:val="34"/>
        </w:rPr>
        <w:t>投标日期：年月日</w:t>
      </w:r>
    </w:p>
    <w:p w14:paraId="63EA0853">
      <w:pPr>
        <w:widowControl/>
        <w:jc w:val="left"/>
        <w:rPr>
          <w:rFonts w:hint="eastAsia" w:asciiTheme="minorEastAsia" w:hAnsiTheme="minorEastAsia" w:eastAsiaTheme="minorEastAsia"/>
          <w:b/>
          <w:bCs/>
          <w:sz w:val="24"/>
        </w:rPr>
      </w:pPr>
      <w:r>
        <w:rPr>
          <w:rFonts w:asciiTheme="minorEastAsia" w:hAnsiTheme="minorEastAsia" w:eastAsiaTheme="minorEastAsia"/>
          <w:b/>
          <w:bCs/>
          <w:sz w:val="24"/>
        </w:rPr>
        <w:br w:type="page"/>
      </w:r>
    </w:p>
    <w:p w14:paraId="244E427A">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投标文件目录格式</w:t>
      </w:r>
    </w:p>
    <w:p w14:paraId="6959127E">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（投标人自行编制）</w:t>
      </w:r>
    </w:p>
    <w:p w14:paraId="19275341">
      <w:pPr>
        <w:widowControl/>
        <w:jc w:val="center"/>
        <w:rPr>
          <w:rFonts w:hint="eastAsia" w:asciiTheme="minorEastAsia" w:hAnsiTheme="minorEastAsia" w:eastAsiaTheme="minorEastAsia"/>
          <w:b/>
          <w:sz w:val="24"/>
        </w:rPr>
      </w:pPr>
    </w:p>
    <w:p w14:paraId="14B1922C">
      <w:pPr>
        <w:widowControl/>
        <w:jc w:val="left"/>
        <w:rPr>
          <w:rFonts w:hint="eastAsia" w:asciiTheme="minorEastAsia" w:hAnsiTheme="minorEastAsia" w:eastAsiaTheme="minorEastAsia"/>
          <w:b/>
          <w:sz w:val="24"/>
        </w:rPr>
      </w:pPr>
      <w:r>
        <w:rPr>
          <w:rFonts w:asciiTheme="minorEastAsia" w:hAnsiTheme="minorEastAsia" w:eastAsiaTheme="minorEastAsia"/>
          <w:b/>
          <w:sz w:val="24"/>
        </w:rPr>
        <w:br w:type="page"/>
      </w:r>
    </w:p>
    <w:p w14:paraId="7B41663E">
      <w:pPr>
        <w:widowControl/>
        <w:jc w:val="center"/>
        <w:rPr>
          <w:rFonts w:hint="eastAsia" w:asciiTheme="minorEastAsia" w:hAnsiTheme="minorEastAsia" w:eastAsiaTheme="minorEastAsia"/>
          <w:b/>
          <w:sz w:val="24"/>
        </w:rPr>
      </w:pPr>
      <w:r>
        <w:rPr>
          <w:rFonts w:hint="eastAsia" w:asciiTheme="minorEastAsia" w:hAnsiTheme="minorEastAsia" w:eastAsiaTheme="minorEastAsia"/>
          <w:b/>
          <w:sz w:val="24"/>
        </w:rPr>
        <w:t>评分因素及评标标准页码检索</w:t>
      </w:r>
    </w:p>
    <w:p w14:paraId="16FC4493">
      <w:pPr>
        <w:widowControl/>
        <w:jc w:val="center"/>
        <w:rPr>
          <w:rFonts w:hint="eastAsia" w:asciiTheme="minorEastAsia" w:hAnsiTheme="minorEastAsia" w:eastAsiaTheme="minorEastAsia"/>
          <w:b/>
          <w:sz w:val="24"/>
        </w:rPr>
      </w:pPr>
      <w:r>
        <w:rPr>
          <w:rFonts w:asciiTheme="minorEastAsia" w:hAnsiTheme="minorEastAsia" w:eastAsiaTheme="minorEastAsia"/>
          <w:b/>
          <w:bCs/>
          <w:sz w:val="24"/>
        </w:rPr>
        <w:t>（需投标人按招标文件“评分因素及评标标准”中每个评分项逐项列明页码）</w:t>
      </w:r>
    </w:p>
    <w:p w14:paraId="66DF6C2E">
      <w:pPr>
        <w:widowControl/>
        <w:jc w:val="center"/>
        <w:rPr>
          <w:rFonts w:hint="eastAsia" w:asciiTheme="minorEastAsia" w:hAnsiTheme="minorEastAsia" w:eastAsiaTheme="minorEastAsia"/>
          <w:b/>
          <w:sz w:val="24"/>
        </w:rPr>
      </w:pPr>
    </w:p>
    <w:p w14:paraId="24460411">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2D16D479">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附件1</w:t>
      </w:r>
    </w:p>
    <w:p w14:paraId="5FE1E6B2">
      <w:pPr>
        <w:autoSpaceDN w:val="0"/>
        <w:spacing w:line="360" w:lineRule="auto"/>
        <w:jc w:val="center"/>
        <w:rPr>
          <w:rFonts w:hint="eastAsia" w:asciiTheme="minorEastAsia" w:hAnsiTheme="minorEastAsia" w:eastAsiaTheme="minorEastAsia"/>
          <w:b/>
          <w:bCs/>
          <w:sz w:val="24"/>
        </w:rPr>
      </w:pPr>
      <w:r>
        <w:rPr>
          <w:rFonts w:asciiTheme="minorEastAsia" w:hAnsiTheme="minorEastAsia" w:eastAsiaTheme="minorEastAsia"/>
          <w:b/>
          <w:bCs/>
          <w:sz w:val="24"/>
        </w:rPr>
        <w:t>投标书</w:t>
      </w:r>
    </w:p>
    <w:p w14:paraId="785C121A">
      <w:pPr>
        <w:spacing w:line="360" w:lineRule="auto"/>
        <w:rPr>
          <w:rFonts w:hint="eastAsia" w:asciiTheme="minorEastAsia" w:hAnsiTheme="minorEastAsia" w:eastAsiaTheme="minorEastAsia"/>
          <w:sz w:val="24"/>
        </w:rPr>
      </w:pPr>
      <w:r>
        <w:rPr>
          <w:rFonts w:asciiTheme="minorEastAsia" w:hAnsiTheme="minorEastAsia" w:eastAsiaTheme="minorEastAsia"/>
          <w:sz w:val="24"/>
        </w:rPr>
        <w:t>致：天津市</w:t>
      </w:r>
      <w:r>
        <w:rPr>
          <w:rFonts w:hint="eastAsia" w:asciiTheme="minorEastAsia" w:hAnsiTheme="minorEastAsia" w:eastAsiaTheme="minorEastAsia"/>
          <w:sz w:val="24"/>
        </w:rPr>
        <w:t>滨海新区</w:t>
      </w:r>
      <w:r>
        <w:rPr>
          <w:rFonts w:asciiTheme="minorEastAsia" w:hAnsiTheme="minorEastAsia" w:eastAsiaTheme="minorEastAsia"/>
          <w:sz w:val="24"/>
        </w:rPr>
        <w:t>政府采购中心</w:t>
      </w:r>
    </w:p>
    <w:p w14:paraId="7F2F6EAC">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根据贵方为（项目编号：）的投标邀请，签字代表（姓名</w:t>
      </w:r>
      <w:r>
        <w:rPr>
          <w:rFonts w:asciiTheme="minorEastAsia" w:hAnsiTheme="minorEastAsia" w:eastAsiaTheme="minorEastAsia"/>
          <w:sz w:val="24"/>
          <w:lang w:val="en-GB"/>
        </w:rPr>
        <w:t>/</w:t>
      </w:r>
      <w:r>
        <w:rPr>
          <w:rFonts w:asciiTheme="minorEastAsia" w:hAnsiTheme="minorEastAsia" w:eastAsiaTheme="minorEastAsia"/>
          <w:sz w:val="24"/>
        </w:rPr>
        <w:t>职务）经正式授权并代表</w:t>
      </w:r>
      <w:r>
        <w:rPr>
          <w:rFonts w:hint="eastAsia" w:asciiTheme="minorEastAsia" w:hAnsiTheme="minorEastAsia" w:eastAsiaTheme="minorEastAsia"/>
          <w:sz w:val="24"/>
        </w:rPr>
        <w:t>我公司</w:t>
      </w:r>
      <w:r>
        <w:rPr>
          <w:rFonts w:asciiTheme="minorEastAsia" w:hAnsiTheme="minorEastAsia" w:eastAsiaTheme="minorEastAsia"/>
          <w:sz w:val="24"/>
        </w:rPr>
        <w:t>（</w:t>
      </w:r>
      <w:r>
        <w:rPr>
          <w:rFonts w:hint="eastAsia" w:asciiTheme="minorEastAsia" w:hAnsiTheme="minorEastAsia" w:eastAsiaTheme="minorEastAsia"/>
          <w:sz w:val="24"/>
        </w:rPr>
        <w:t>投标单位</w:t>
      </w:r>
      <w:r>
        <w:rPr>
          <w:rFonts w:asciiTheme="minorEastAsia" w:hAnsiTheme="minorEastAsia" w:eastAsiaTheme="minorEastAsia"/>
          <w:sz w:val="24"/>
        </w:rPr>
        <w:t>名称、地址）提交</w:t>
      </w:r>
      <w:r>
        <w:rPr>
          <w:rFonts w:hint="eastAsia" w:asciiTheme="minorEastAsia" w:hAnsiTheme="minorEastAsia" w:eastAsiaTheme="minorEastAsia"/>
          <w:sz w:val="24"/>
        </w:rPr>
        <w:t>网上应答及上传加盖电子签章的投标文件</w:t>
      </w:r>
      <w:r>
        <w:rPr>
          <w:rFonts w:asciiTheme="minorEastAsia" w:hAnsiTheme="minorEastAsia" w:eastAsiaTheme="minorEastAsia"/>
          <w:sz w:val="24"/>
        </w:rPr>
        <w:t>。</w:t>
      </w:r>
    </w:p>
    <w:p w14:paraId="59B5A6CE">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据此函，签字代表宣布同意如下：</w:t>
      </w:r>
    </w:p>
    <w:p w14:paraId="28CD2373">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1. 所附投标报价表中规定的应提供和交付的货物投标总价为：</w:t>
      </w:r>
    </w:p>
    <w:p w14:paraId="60D5BADB">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第一包，￥元（人民币），大写。</w:t>
      </w:r>
    </w:p>
    <w:p w14:paraId="026E59B9">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w:t>
      </w:r>
    </w:p>
    <w:p w14:paraId="5E74D2D7">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我公司</w:t>
      </w:r>
      <w:r>
        <w:rPr>
          <w:rFonts w:asciiTheme="minorEastAsia" w:hAnsiTheme="minorEastAsia" w:eastAsiaTheme="minorEastAsia"/>
          <w:sz w:val="24"/>
        </w:rPr>
        <w:t>将按招标文件的规定履行合同责任和义务。</w:t>
      </w:r>
    </w:p>
    <w:p w14:paraId="42C96AA2">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440CA23E">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我公司的投标有效期为提交投标文件的截止之日起60天。</w:t>
      </w:r>
    </w:p>
    <w:p w14:paraId="33B8F2C0">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我公司同意按照招标方要求</w:t>
      </w:r>
      <w:r>
        <w:rPr>
          <w:rFonts w:asciiTheme="minorEastAsia" w:hAnsiTheme="minorEastAsia" w:eastAsiaTheme="minorEastAsia"/>
          <w:sz w:val="24"/>
        </w:rPr>
        <w:t>提供的与投标有关的一切数据或资料</w:t>
      </w:r>
      <w:r>
        <w:rPr>
          <w:rFonts w:hint="eastAsia" w:asciiTheme="minorEastAsia" w:hAnsiTheme="minorEastAsia" w:eastAsiaTheme="minorEastAsia"/>
          <w:sz w:val="24"/>
        </w:rPr>
        <w:t>，并声明投标文件及所提供的一切资料均真实有效。由于我公司提供资料不实而造成的责任和后果由我公司自行承担。</w:t>
      </w:r>
    </w:p>
    <w:p w14:paraId="59457B80">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6. 我公司保证所投产品来自合法的供货渠道，若中标，则有义务向采购人提供其需要的有效书面证明材料。如果提供非法渠道的商品，视为欺诈，并承担相关责任。</w:t>
      </w:r>
    </w:p>
    <w:p w14:paraId="599FCFD7">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62F54BFC">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8. 我公司承诺完全符合《政府采购法》、《政府采购法实施条例》等法律法规规定，并随时接受采购人、采购代理机构的检查验证。</w:t>
      </w:r>
      <w:r>
        <w:rPr>
          <w:rFonts w:asciiTheme="minorEastAsia" w:hAnsiTheme="minorEastAsia" w:eastAsiaTheme="minorEastAsia"/>
          <w:sz w:val="24"/>
        </w:rPr>
        <w:t>在整个招标过程中，</w:t>
      </w:r>
      <w:r>
        <w:rPr>
          <w:rFonts w:hint="eastAsia" w:asciiTheme="minorEastAsia" w:hAnsiTheme="minorEastAsia" w:eastAsiaTheme="minorEastAsia"/>
          <w:sz w:val="24"/>
        </w:rPr>
        <w:t>我公司</w:t>
      </w:r>
      <w:r>
        <w:rPr>
          <w:rFonts w:asciiTheme="minorEastAsia" w:hAnsiTheme="minorEastAsia" w:eastAsiaTheme="minorEastAsia"/>
          <w:sz w:val="24"/>
        </w:rPr>
        <w:t>若有违规行为，</w:t>
      </w:r>
      <w:r>
        <w:rPr>
          <w:rFonts w:hint="eastAsia" w:asciiTheme="minorEastAsia" w:hAnsiTheme="minorEastAsia" w:eastAsiaTheme="minorEastAsia"/>
          <w:sz w:val="24"/>
        </w:rPr>
        <w:t>我公司完全接受</w:t>
      </w:r>
      <w:r>
        <w:rPr>
          <w:rFonts w:asciiTheme="minorEastAsia" w:hAnsiTheme="minorEastAsia" w:eastAsiaTheme="minorEastAsia"/>
          <w:sz w:val="24"/>
        </w:rPr>
        <w:t>贵</w:t>
      </w:r>
      <w:r>
        <w:rPr>
          <w:rFonts w:hint="eastAsia" w:asciiTheme="minorEastAsia" w:hAnsiTheme="minorEastAsia" w:eastAsiaTheme="minorEastAsia"/>
          <w:sz w:val="24"/>
        </w:rPr>
        <w:t>中心依照相关法律法规和</w:t>
      </w:r>
      <w:r>
        <w:rPr>
          <w:rFonts w:asciiTheme="minorEastAsia" w:hAnsiTheme="minorEastAsia" w:eastAsiaTheme="minorEastAsia"/>
          <w:sz w:val="24"/>
        </w:rPr>
        <w:t>招标文件</w:t>
      </w:r>
      <w:r>
        <w:rPr>
          <w:rFonts w:hint="eastAsia" w:asciiTheme="minorEastAsia" w:hAnsiTheme="minorEastAsia" w:eastAsiaTheme="minorEastAsia"/>
          <w:sz w:val="24"/>
        </w:rPr>
        <w:t>的</w:t>
      </w:r>
      <w:r>
        <w:rPr>
          <w:rFonts w:asciiTheme="minorEastAsia" w:hAnsiTheme="minorEastAsia" w:eastAsiaTheme="minorEastAsia"/>
          <w:sz w:val="24"/>
        </w:rPr>
        <w:t>规定给予</w:t>
      </w:r>
      <w:r>
        <w:rPr>
          <w:rFonts w:hint="eastAsia" w:asciiTheme="minorEastAsia" w:hAnsiTheme="minorEastAsia" w:eastAsiaTheme="minorEastAsia"/>
          <w:sz w:val="24"/>
        </w:rPr>
        <w:t>处罚</w:t>
      </w:r>
      <w:r>
        <w:rPr>
          <w:rFonts w:asciiTheme="minorEastAsia" w:hAnsiTheme="minorEastAsia" w:eastAsiaTheme="minorEastAsia"/>
          <w:sz w:val="24"/>
        </w:rPr>
        <w:t>。</w:t>
      </w:r>
    </w:p>
    <w:p w14:paraId="7770FD6D">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44B73A9B">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我公司若中标，本承诺将成为合同不可分割的一部分，与合同具有同等的法律效力。</w:t>
      </w:r>
    </w:p>
    <w:p w14:paraId="44501776">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11. 如违反上述承诺，我公司投标无效且接受相关部门依法作出的处罚，并承担通过“天津市政府采购网”等相关媒体予以公布的任何风险和责任。</w:t>
      </w:r>
    </w:p>
    <w:p w14:paraId="4FA0EAD3">
      <w:pPr>
        <w:spacing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12</w:t>
      </w:r>
      <w:r>
        <w:rPr>
          <w:rFonts w:asciiTheme="minorEastAsia" w:hAnsiTheme="minorEastAsia" w:eastAsiaTheme="minorEastAsia"/>
          <w:sz w:val="24"/>
        </w:rPr>
        <w:t>.与本投标有关的一切正式往来通讯请寄：</w:t>
      </w:r>
    </w:p>
    <w:p w14:paraId="6B5D7C23">
      <w:pPr>
        <w:spacing w:line="360" w:lineRule="auto"/>
        <w:ind w:firstLine="448" w:firstLineChars="200"/>
        <w:rPr>
          <w:rFonts w:hint="eastAsia" w:asciiTheme="minorEastAsia" w:hAnsiTheme="minorEastAsia" w:eastAsiaTheme="minorEastAsia"/>
          <w:sz w:val="24"/>
        </w:rPr>
      </w:pPr>
    </w:p>
    <w:p w14:paraId="7C704299">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地址：</w:t>
      </w:r>
    </w:p>
    <w:p w14:paraId="79B7D965">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邮政编码：</w:t>
      </w:r>
    </w:p>
    <w:p w14:paraId="1D1BF499">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电话：</w:t>
      </w:r>
    </w:p>
    <w:p w14:paraId="548363A1">
      <w:pPr>
        <w:spacing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传真：</w:t>
      </w:r>
    </w:p>
    <w:p w14:paraId="4F91ED5B">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投标人名称：</w:t>
      </w:r>
    </w:p>
    <w:p w14:paraId="2C4B9C0B">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6BAE1F9F">
      <w:pPr>
        <w:spacing w:line="460" w:lineRule="exact"/>
        <w:rPr>
          <w:rFonts w:hint="eastAsia" w:asciiTheme="minorEastAsia" w:hAnsiTheme="minorEastAsia" w:eastAsiaTheme="minorEastAsia"/>
          <w:sz w:val="24"/>
        </w:rPr>
      </w:pPr>
    </w:p>
    <w:p w14:paraId="11FFF77F">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23C689CC">
      <w:pPr>
        <w:tabs>
          <w:tab w:val="left" w:pos="360"/>
        </w:tabs>
        <w:spacing w:after="286" w:afterLines="100" w:line="360" w:lineRule="auto"/>
        <w:rPr>
          <w:sz w:val="24"/>
        </w:rPr>
      </w:pPr>
      <w:bookmarkStart w:id="18" w:name="OLE_LINK11"/>
      <w:bookmarkStart w:id="19" w:name="OLE_LINK12"/>
      <w:bookmarkStart w:id="20" w:name="OLE_LINK38"/>
      <w:bookmarkStart w:id="21" w:name="OLE_LINK40"/>
      <w:bookmarkStart w:id="22" w:name="OLE_LINK8"/>
      <w:bookmarkStart w:id="23" w:name="OLE_LINK19"/>
      <w:bookmarkStart w:id="24" w:name="OLE_LINK21"/>
      <w:bookmarkStart w:id="25" w:name="OLE_LINK25"/>
      <w:bookmarkStart w:id="26" w:name="OLE_LINK29"/>
      <w:bookmarkStart w:id="27" w:name="OLE_LINK30"/>
      <w:bookmarkStart w:id="28" w:name="OLE_LINK31"/>
      <w:bookmarkStart w:id="29" w:name="OLE_LINK33"/>
      <w:bookmarkStart w:id="30" w:name="OLE_LINK34"/>
      <w:bookmarkStart w:id="31" w:name="OLE_LINK35"/>
      <w:bookmarkStart w:id="32" w:name="OLE_LINK36"/>
      <w:r>
        <w:rPr>
          <w:rFonts w:hAnsiTheme="minorEastAsia"/>
          <w:sz w:val="24"/>
        </w:rPr>
        <w:t>附件</w:t>
      </w:r>
      <w:r>
        <w:rPr>
          <w:rFonts w:hint="eastAsia"/>
          <w:sz w:val="24"/>
        </w:rPr>
        <w:t>2</w:t>
      </w:r>
    </w:p>
    <w:p w14:paraId="12A1159A">
      <w:pPr>
        <w:ind w:right="84"/>
        <w:jc w:val="center"/>
        <w:rPr>
          <w:b/>
          <w:sz w:val="24"/>
        </w:rPr>
      </w:pPr>
      <w:r>
        <w:rPr>
          <w:rFonts w:hint="eastAsia"/>
          <w:b/>
          <w:sz w:val="24"/>
        </w:rPr>
        <w:t>供应商资格声明函</w:t>
      </w:r>
    </w:p>
    <w:p w14:paraId="48C67B27">
      <w:pPr>
        <w:spacing w:line="360" w:lineRule="auto"/>
        <w:ind w:firstLine="420"/>
        <w:jc w:val="center"/>
        <w:rPr>
          <w:b/>
          <w:sz w:val="24"/>
        </w:rPr>
      </w:pPr>
    </w:p>
    <w:p w14:paraId="016F6894">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2A0BAE57">
      <w:pPr>
        <w:spacing w:line="360" w:lineRule="auto"/>
        <w:ind w:firstLine="448" w:firstLineChars="200"/>
        <w:rPr>
          <w:sz w:val="24"/>
        </w:rPr>
      </w:pPr>
      <w:r>
        <w:rPr>
          <w:rFonts w:hint="eastAsia"/>
          <w:sz w:val="24"/>
        </w:rPr>
        <w:t>我单位自愿参与本项目的政府采购活动，郑重承诺如下：</w:t>
      </w:r>
    </w:p>
    <w:p w14:paraId="1D2BF868">
      <w:pPr>
        <w:spacing w:line="360" w:lineRule="auto"/>
        <w:ind w:firstLine="448" w:firstLineChars="200"/>
        <w:rPr>
          <w:sz w:val="24"/>
        </w:rPr>
      </w:pPr>
      <w:r>
        <w:rPr>
          <w:rFonts w:hint="eastAsia"/>
          <w:sz w:val="24"/>
        </w:rPr>
        <w:t>（一）我单位具有良好的商业信誉和健全的财务会计制度；</w:t>
      </w:r>
    </w:p>
    <w:p w14:paraId="3AE5609F">
      <w:pPr>
        <w:spacing w:line="360" w:lineRule="auto"/>
        <w:ind w:firstLine="448" w:firstLineChars="200"/>
        <w:rPr>
          <w:sz w:val="24"/>
        </w:rPr>
      </w:pPr>
      <w:r>
        <w:rPr>
          <w:rFonts w:hint="eastAsia"/>
          <w:sz w:val="24"/>
        </w:rPr>
        <w:t>（二）我单位依法缴纳税收和社会保障资金；</w:t>
      </w:r>
    </w:p>
    <w:p w14:paraId="0CB883C0">
      <w:pPr>
        <w:spacing w:line="360" w:lineRule="auto"/>
        <w:ind w:firstLine="448" w:firstLineChars="200"/>
        <w:rPr>
          <w:sz w:val="24"/>
        </w:rPr>
      </w:pPr>
      <w:r>
        <w:rPr>
          <w:rFonts w:hint="eastAsia"/>
          <w:sz w:val="24"/>
        </w:rPr>
        <w:t>（三）我单位具备履行合同所必需的设备和专业技术能力；</w:t>
      </w:r>
    </w:p>
    <w:p w14:paraId="1DA31F97">
      <w:pPr>
        <w:spacing w:line="360" w:lineRule="auto"/>
        <w:ind w:firstLine="448" w:firstLineChars="200"/>
        <w:rPr>
          <w:sz w:val="24"/>
        </w:rPr>
      </w:pPr>
      <w:r>
        <w:rPr>
          <w:rFonts w:hint="eastAsia"/>
          <w:sz w:val="24"/>
        </w:rPr>
        <w:t>（四）参加政府采购活动前3年我单位在经营活动中没有重大违法记录（截至开标日成立不足</w:t>
      </w:r>
      <w:r>
        <w:rPr>
          <w:sz w:val="24"/>
        </w:rPr>
        <w:t>3</w:t>
      </w:r>
      <w:r>
        <w:rPr>
          <w:rFonts w:hint="eastAsia"/>
          <w:sz w:val="24"/>
        </w:rPr>
        <w:t>年的供应商为自成立以来无重大违法记录）；</w:t>
      </w:r>
    </w:p>
    <w:p w14:paraId="15FF983C">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097FE801">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43AE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AF4164E">
            <w:pPr>
              <w:jc w:val="center"/>
              <w:rPr>
                <w:szCs w:val="21"/>
              </w:rPr>
            </w:pPr>
            <w:r>
              <w:rPr>
                <w:rFonts w:hint="eastAsia"/>
                <w:szCs w:val="21"/>
              </w:rPr>
              <w:t>序号</w:t>
            </w:r>
          </w:p>
        </w:tc>
        <w:tc>
          <w:tcPr>
            <w:tcW w:w="2273" w:type="pct"/>
            <w:vAlign w:val="center"/>
          </w:tcPr>
          <w:p w14:paraId="51085AB1">
            <w:pPr>
              <w:jc w:val="center"/>
              <w:rPr>
                <w:szCs w:val="21"/>
              </w:rPr>
            </w:pPr>
            <w:r>
              <w:rPr>
                <w:rFonts w:hint="eastAsia"/>
                <w:szCs w:val="21"/>
              </w:rPr>
              <w:t>单位名称</w:t>
            </w:r>
          </w:p>
        </w:tc>
        <w:tc>
          <w:tcPr>
            <w:tcW w:w="1667" w:type="pct"/>
            <w:vAlign w:val="center"/>
          </w:tcPr>
          <w:p w14:paraId="488C2685">
            <w:pPr>
              <w:jc w:val="center"/>
              <w:rPr>
                <w:szCs w:val="21"/>
              </w:rPr>
            </w:pPr>
            <w:r>
              <w:rPr>
                <w:rFonts w:hint="eastAsia"/>
                <w:szCs w:val="21"/>
              </w:rPr>
              <w:t>相互关系类型</w:t>
            </w:r>
          </w:p>
        </w:tc>
      </w:tr>
      <w:tr w14:paraId="497A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CDFE167">
            <w:pPr>
              <w:jc w:val="center"/>
              <w:rPr>
                <w:szCs w:val="21"/>
              </w:rPr>
            </w:pPr>
            <w:r>
              <w:rPr>
                <w:rFonts w:hint="eastAsia"/>
                <w:szCs w:val="21"/>
              </w:rPr>
              <w:t>1</w:t>
            </w:r>
          </w:p>
        </w:tc>
        <w:tc>
          <w:tcPr>
            <w:tcW w:w="2273" w:type="pct"/>
            <w:vAlign w:val="center"/>
          </w:tcPr>
          <w:p w14:paraId="53D6ED74">
            <w:pPr>
              <w:jc w:val="center"/>
              <w:rPr>
                <w:szCs w:val="21"/>
              </w:rPr>
            </w:pPr>
          </w:p>
        </w:tc>
        <w:tc>
          <w:tcPr>
            <w:tcW w:w="1667" w:type="pct"/>
            <w:vAlign w:val="center"/>
          </w:tcPr>
          <w:p w14:paraId="77606E74">
            <w:pPr>
              <w:jc w:val="center"/>
              <w:rPr>
                <w:szCs w:val="21"/>
              </w:rPr>
            </w:pPr>
          </w:p>
        </w:tc>
      </w:tr>
      <w:tr w14:paraId="4BFC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2FE37EC">
            <w:pPr>
              <w:jc w:val="center"/>
              <w:rPr>
                <w:szCs w:val="21"/>
              </w:rPr>
            </w:pPr>
            <w:r>
              <w:rPr>
                <w:rFonts w:hint="eastAsia"/>
                <w:szCs w:val="21"/>
              </w:rPr>
              <w:t>2</w:t>
            </w:r>
          </w:p>
        </w:tc>
        <w:tc>
          <w:tcPr>
            <w:tcW w:w="2273" w:type="pct"/>
            <w:vAlign w:val="center"/>
          </w:tcPr>
          <w:p w14:paraId="1DB44130">
            <w:pPr>
              <w:jc w:val="center"/>
              <w:rPr>
                <w:szCs w:val="21"/>
              </w:rPr>
            </w:pPr>
          </w:p>
        </w:tc>
        <w:tc>
          <w:tcPr>
            <w:tcW w:w="1667" w:type="pct"/>
            <w:vAlign w:val="center"/>
          </w:tcPr>
          <w:p w14:paraId="27358A02">
            <w:pPr>
              <w:jc w:val="center"/>
              <w:rPr>
                <w:szCs w:val="21"/>
              </w:rPr>
            </w:pPr>
          </w:p>
        </w:tc>
      </w:tr>
      <w:tr w14:paraId="377D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50BFBCB">
            <w:pPr>
              <w:jc w:val="center"/>
              <w:rPr>
                <w:szCs w:val="21"/>
              </w:rPr>
            </w:pPr>
            <w:r>
              <w:rPr>
                <w:rFonts w:hint="eastAsia"/>
                <w:szCs w:val="21"/>
              </w:rPr>
              <w:t>3</w:t>
            </w:r>
          </w:p>
        </w:tc>
        <w:tc>
          <w:tcPr>
            <w:tcW w:w="2273" w:type="pct"/>
            <w:vAlign w:val="center"/>
          </w:tcPr>
          <w:p w14:paraId="57C76B11">
            <w:pPr>
              <w:jc w:val="center"/>
              <w:rPr>
                <w:szCs w:val="21"/>
              </w:rPr>
            </w:pPr>
          </w:p>
        </w:tc>
        <w:tc>
          <w:tcPr>
            <w:tcW w:w="1667" w:type="pct"/>
            <w:vAlign w:val="center"/>
          </w:tcPr>
          <w:p w14:paraId="18636097">
            <w:pPr>
              <w:jc w:val="center"/>
              <w:rPr>
                <w:szCs w:val="21"/>
              </w:rPr>
            </w:pPr>
          </w:p>
        </w:tc>
      </w:tr>
    </w:tbl>
    <w:p w14:paraId="5CEDE8C7">
      <w:pPr>
        <w:spacing w:line="360" w:lineRule="auto"/>
        <w:ind w:firstLine="448" w:firstLineChars="200"/>
        <w:rPr>
          <w:sz w:val="24"/>
        </w:rPr>
      </w:pPr>
      <w:r>
        <w:rPr>
          <w:rFonts w:hint="eastAsia"/>
          <w:sz w:val="24"/>
        </w:rPr>
        <w:t>上表未填写的，视为不存在第（六）条所列情形</w:t>
      </w:r>
    </w:p>
    <w:p w14:paraId="2E07FF4C">
      <w:pPr>
        <w:spacing w:line="360" w:lineRule="auto"/>
        <w:ind w:firstLine="448" w:firstLineChars="200"/>
        <w:rPr>
          <w:sz w:val="24"/>
        </w:rPr>
      </w:pPr>
    </w:p>
    <w:p w14:paraId="03D9DAC2">
      <w:pPr>
        <w:spacing w:line="360" w:lineRule="auto"/>
        <w:ind w:firstLine="448" w:firstLineChars="200"/>
        <w:rPr>
          <w:sz w:val="24"/>
        </w:rPr>
      </w:pPr>
      <w:r>
        <w:rPr>
          <w:rFonts w:hint="eastAsia"/>
          <w:sz w:val="24"/>
        </w:rPr>
        <w:t>上述声明真实有效，否则我单位承担全部责任和不利后果。</w:t>
      </w:r>
    </w:p>
    <w:p w14:paraId="57A9F747">
      <w:pPr>
        <w:spacing w:line="360" w:lineRule="auto"/>
        <w:ind w:firstLine="448" w:firstLineChars="200"/>
        <w:rPr>
          <w:sz w:val="24"/>
        </w:rPr>
      </w:pPr>
    </w:p>
    <w:p w14:paraId="2E803E7A">
      <w:pPr>
        <w:spacing w:line="360" w:lineRule="auto"/>
        <w:ind w:firstLine="224" w:firstLineChars="100"/>
        <w:rPr>
          <w:sz w:val="24"/>
        </w:rPr>
      </w:pPr>
      <w:r>
        <w:rPr>
          <w:sz w:val="24"/>
        </w:rPr>
        <w:t>投标人名称：</w:t>
      </w:r>
    </w:p>
    <w:p w14:paraId="08E9A671">
      <w:pPr>
        <w:spacing w:line="360" w:lineRule="auto"/>
        <w:ind w:firstLine="224" w:firstLineChars="100"/>
        <w:rPr>
          <w:sz w:val="24"/>
        </w:rPr>
      </w:pPr>
    </w:p>
    <w:p w14:paraId="06A2E18B">
      <w:pPr>
        <w:spacing w:line="360" w:lineRule="auto"/>
        <w:ind w:firstLine="224" w:firstLineChars="100"/>
        <w:rPr>
          <w:sz w:val="24"/>
        </w:rPr>
      </w:pPr>
      <w:r>
        <w:rPr>
          <w:sz w:val="24"/>
        </w:rPr>
        <w:t>日期：</w:t>
      </w:r>
    </w:p>
    <w:bookmarkEnd w:id="18"/>
    <w:bookmarkEnd w:id="19"/>
    <w:p w14:paraId="31B35695">
      <w:pPr>
        <w:widowControl/>
        <w:jc w:val="left"/>
        <w:rPr>
          <w:sz w:val="24"/>
        </w:rPr>
      </w:pPr>
      <w:r>
        <w:rPr>
          <w:sz w:val="24"/>
        </w:rPr>
        <w:br w:type="page"/>
      </w:r>
      <w:bookmarkEnd w:id="20"/>
      <w:bookmarkEnd w:id="21"/>
    </w:p>
    <w:bookmarkEnd w:id="22"/>
    <w:bookmarkEnd w:id="23"/>
    <w:bookmarkEnd w:id="24"/>
    <w:bookmarkEnd w:id="25"/>
    <w:bookmarkEnd w:id="26"/>
    <w:bookmarkEnd w:id="27"/>
    <w:bookmarkEnd w:id="28"/>
    <w:bookmarkEnd w:id="29"/>
    <w:bookmarkEnd w:id="30"/>
    <w:bookmarkEnd w:id="31"/>
    <w:bookmarkEnd w:id="32"/>
    <w:p w14:paraId="480D57BD">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3</w:t>
      </w:r>
    </w:p>
    <w:p w14:paraId="42EBBDAF">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供应商资格要求证明文件</w:t>
      </w:r>
    </w:p>
    <w:p w14:paraId="68D8BC1D">
      <w:pPr>
        <w:spacing w:line="620" w:lineRule="exact"/>
        <w:rPr>
          <w:rFonts w:hint="eastAsia" w:asciiTheme="minorEastAsia" w:hAnsiTheme="minorEastAsia" w:eastAsiaTheme="minorEastAsia"/>
          <w:sz w:val="24"/>
        </w:rPr>
      </w:pPr>
    </w:p>
    <w:p w14:paraId="5DB580B2">
      <w:pPr>
        <w:spacing w:line="620" w:lineRule="exact"/>
        <w:rPr>
          <w:rFonts w:hint="eastAsia" w:asciiTheme="minorEastAsia" w:hAnsiTheme="minorEastAsia" w:eastAsiaTheme="minorEastAsia"/>
          <w:sz w:val="24"/>
        </w:rPr>
      </w:pPr>
    </w:p>
    <w:p w14:paraId="1717168A">
      <w:pPr>
        <w:spacing w:line="620" w:lineRule="exact"/>
        <w:rPr>
          <w:rFonts w:hint="eastAsia" w:asciiTheme="minorEastAsia" w:hAnsiTheme="minorEastAsia" w:eastAsiaTheme="minorEastAsia"/>
          <w:sz w:val="24"/>
        </w:rPr>
      </w:pPr>
    </w:p>
    <w:p w14:paraId="6BC878DB">
      <w:pPr>
        <w:spacing w:line="620" w:lineRule="exact"/>
        <w:rPr>
          <w:rFonts w:hint="eastAsia" w:asciiTheme="minorEastAsia" w:hAnsiTheme="minorEastAsia" w:eastAsiaTheme="minorEastAsia"/>
          <w:sz w:val="24"/>
        </w:rPr>
      </w:pPr>
    </w:p>
    <w:p w14:paraId="04D169C4">
      <w:pPr>
        <w:spacing w:line="620" w:lineRule="exact"/>
        <w:rPr>
          <w:rFonts w:hint="eastAsia" w:asciiTheme="minorEastAsia" w:hAnsiTheme="minorEastAsia" w:eastAsiaTheme="minorEastAsia"/>
          <w:sz w:val="24"/>
        </w:rPr>
      </w:pPr>
    </w:p>
    <w:p w14:paraId="70D32F95">
      <w:pPr>
        <w:spacing w:line="620" w:lineRule="exact"/>
        <w:rPr>
          <w:rFonts w:hint="eastAsia" w:asciiTheme="minorEastAsia" w:hAnsiTheme="minorEastAsia" w:eastAsiaTheme="minorEastAsia"/>
          <w:sz w:val="24"/>
        </w:rPr>
      </w:pPr>
    </w:p>
    <w:p w14:paraId="70D56DD9">
      <w:pPr>
        <w:spacing w:line="360" w:lineRule="auto"/>
        <w:ind w:firstLine="672" w:firstLineChars="300"/>
        <w:rPr>
          <w:rFonts w:hint="eastAsia" w:asciiTheme="minorEastAsia" w:hAnsiTheme="minorEastAsia" w:eastAsiaTheme="minorEastAsia"/>
          <w:sz w:val="24"/>
        </w:rPr>
      </w:pPr>
      <w:r>
        <w:rPr>
          <w:rFonts w:asciiTheme="minorEastAsia" w:hAnsiTheme="minorEastAsia" w:eastAsiaTheme="minorEastAsia"/>
          <w:sz w:val="24"/>
        </w:rPr>
        <w:t>注：相关证明材料应附在此页后面。</w:t>
      </w:r>
    </w:p>
    <w:p w14:paraId="46E40E73">
      <w:pPr>
        <w:spacing w:line="620" w:lineRule="exact"/>
        <w:rPr>
          <w:rFonts w:hint="eastAsia" w:asciiTheme="minorEastAsia" w:hAnsiTheme="minorEastAsia" w:eastAsiaTheme="minorEastAsia"/>
          <w:sz w:val="24"/>
        </w:rPr>
      </w:pPr>
    </w:p>
    <w:p w14:paraId="360B2BEB">
      <w:pPr>
        <w:spacing w:line="620" w:lineRule="exact"/>
        <w:rPr>
          <w:rFonts w:hint="eastAsia" w:asciiTheme="minorEastAsia" w:hAnsiTheme="minorEastAsia" w:eastAsiaTheme="minorEastAsia"/>
          <w:sz w:val="24"/>
        </w:rPr>
      </w:pPr>
    </w:p>
    <w:p w14:paraId="65A09D8D">
      <w:pPr>
        <w:spacing w:line="460" w:lineRule="exact"/>
        <w:rPr>
          <w:rFonts w:hint="eastAsia" w:asciiTheme="minorEastAsia" w:hAnsiTheme="minorEastAsia" w:eastAsiaTheme="minorEastAsia"/>
          <w:sz w:val="24"/>
        </w:rPr>
      </w:pPr>
    </w:p>
    <w:p w14:paraId="5DC9197D">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06E3C680">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4</w:t>
      </w:r>
    </w:p>
    <w:p w14:paraId="6B42DA2A">
      <w:pPr>
        <w:autoSpaceDN w:val="0"/>
        <w:spacing w:line="360" w:lineRule="auto"/>
        <w:jc w:val="center"/>
        <w:rPr>
          <w:b/>
          <w:bCs/>
          <w:sz w:val="24"/>
        </w:rPr>
      </w:pPr>
      <w:r>
        <w:rPr>
          <w:rFonts w:hint="eastAsia"/>
          <w:b/>
          <w:bCs/>
          <w:sz w:val="24"/>
        </w:rPr>
        <w:t>投标</w:t>
      </w:r>
      <w:r>
        <w:rPr>
          <w:b/>
          <w:bCs/>
          <w:sz w:val="24"/>
        </w:rPr>
        <w:t>代表人授权书</w:t>
      </w:r>
    </w:p>
    <w:p w14:paraId="7EB869E6">
      <w:pPr>
        <w:spacing w:line="360" w:lineRule="auto"/>
        <w:rPr>
          <w:sz w:val="24"/>
          <w:szCs w:val="21"/>
        </w:rPr>
      </w:pPr>
    </w:p>
    <w:p w14:paraId="03C3AB72">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0494F6E1">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61CFCDA2">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C10AD05">
      <w:pPr>
        <w:spacing w:line="360" w:lineRule="auto"/>
        <w:ind w:firstLine="448" w:firstLineChars="200"/>
        <w:rPr>
          <w:sz w:val="24"/>
          <w:szCs w:val="21"/>
        </w:rPr>
      </w:pPr>
      <w:r>
        <w:rPr>
          <w:sz w:val="24"/>
          <w:szCs w:val="21"/>
        </w:rPr>
        <w:t>本授权书至投标有效期结束前始终有效。</w:t>
      </w:r>
    </w:p>
    <w:p w14:paraId="26CA8B9C">
      <w:pPr>
        <w:spacing w:line="360" w:lineRule="auto"/>
        <w:ind w:firstLine="448" w:firstLineChars="200"/>
        <w:rPr>
          <w:sz w:val="24"/>
          <w:szCs w:val="21"/>
        </w:rPr>
      </w:pPr>
      <w:r>
        <w:rPr>
          <w:sz w:val="24"/>
          <w:szCs w:val="21"/>
        </w:rPr>
        <w:t>投标代表人无转委托权，特此委托。</w:t>
      </w:r>
    </w:p>
    <w:p w14:paraId="435A9DA3">
      <w:pPr>
        <w:spacing w:line="360" w:lineRule="auto"/>
        <w:ind w:firstLine="448" w:firstLineChars="200"/>
        <w:rPr>
          <w:sz w:val="24"/>
        </w:rPr>
      </w:pPr>
    </w:p>
    <w:p w14:paraId="065E5860">
      <w:pPr>
        <w:spacing w:line="360" w:lineRule="auto"/>
        <w:ind w:firstLine="448" w:firstLineChars="200"/>
        <w:rPr>
          <w:sz w:val="24"/>
        </w:rPr>
      </w:pPr>
    </w:p>
    <w:p w14:paraId="6C710C66">
      <w:pPr>
        <w:spacing w:line="360" w:lineRule="auto"/>
        <w:ind w:firstLine="448" w:firstLineChars="200"/>
        <w:rPr>
          <w:sz w:val="24"/>
        </w:rPr>
      </w:pPr>
    </w:p>
    <w:p w14:paraId="47F5A7BB">
      <w:pPr>
        <w:spacing w:line="360" w:lineRule="auto"/>
        <w:ind w:firstLine="4704" w:firstLineChars="2100"/>
        <w:rPr>
          <w:sz w:val="24"/>
        </w:rPr>
      </w:pPr>
      <w:r>
        <w:rPr>
          <w:sz w:val="24"/>
        </w:rPr>
        <w:t>年月日</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F83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6308262">
            <w:pPr>
              <w:spacing w:line="360" w:lineRule="auto"/>
              <w:jc w:val="left"/>
              <w:rPr>
                <w:sz w:val="24"/>
              </w:rPr>
            </w:pPr>
            <w:r>
              <w:rPr>
                <w:sz w:val="24"/>
              </w:rPr>
              <w:t>投标代表人身份证正面</w:t>
            </w:r>
          </w:p>
          <w:p w14:paraId="7E06AE15">
            <w:pPr>
              <w:spacing w:line="360" w:lineRule="auto"/>
              <w:jc w:val="left"/>
              <w:rPr>
                <w:sz w:val="24"/>
              </w:rPr>
            </w:pPr>
          </w:p>
          <w:p w14:paraId="61515C94">
            <w:pPr>
              <w:spacing w:line="360" w:lineRule="auto"/>
              <w:jc w:val="left"/>
              <w:rPr>
                <w:sz w:val="24"/>
              </w:rPr>
            </w:pPr>
          </w:p>
          <w:p w14:paraId="09598AD6">
            <w:pPr>
              <w:spacing w:line="360" w:lineRule="auto"/>
              <w:jc w:val="left"/>
              <w:rPr>
                <w:sz w:val="24"/>
              </w:rPr>
            </w:pPr>
          </w:p>
          <w:p w14:paraId="4B2FEAE4">
            <w:pPr>
              <w:spacing w:line="360" w:lineRule="auto"/>
              <w:jc w:val="left"/>
              <w:rPr>
                <w:sz w:val="24"/>
              </w:rPr>
            </w:pPr>
          </w:p>
          <w:p w14:paraId="0852FAAF">
            <w:pPr>
              <w:spacing w:line="360" w:lineRule="auto"/>
              <w:jc w:val="left"/>
              <w:rPr>
                <w:sz w:val="24"/>
              </w:rPr>
            </w:pPr>
          </w:p>
        </w:tc>
        <w:tc>
          <w:tcPr>
            <w:tcW w:w="4264" w:type="dxa"/>
          </w:tcPr>
          <w:p w14:paraId="7267B47B">
            <w:pPr>
              <w:spacing w:line="360" w:lineRule="auto"/>
              <w:jc w:val="left"/>
              <w:rPr>
                <w:sz w:val="24"/>
              </w:rPr>
            </w:pPr>
            <w:r>
              <w:rPr>
                <w:sz w:val="24"/>
              </w:rPr>
              <w:t>投标代表人身份证背面</w:t>
            </w:r>
          </w:p>
        </w:tc>
      </w:tr>
    </w:tbl>
    <w:p w14:paraId="5040D492">
      <w:pPr>
        <w:widowControl/>
        <w:jc w:val="left"/>
        <w:rPr>
          <w:sz w:val="24"/>
        </w:rPr>
      </w:pPr>
      <w:r>
        <w:rPr>
          <w:sz w:val="24"/>
        </w:rPr>
        <w:br w:type="page"/>
      </w:r>
    </w:p>
    <w:p w14:paraId="6227D222">
      <w:pPr>
        <w:widowControl/>
        <w:jc w:val="left"/>
        <w:rPr>
          <w:rFonts w:hint="eastAsia"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5</w:t>
      </w:r>
    </w:p>
    <w:p w14:paraId="2CB54E2D">
      <w:pPr>
        <w:autoSpaceDN w:val="0"/>
        <w:spacing w:line="360" w:lineRule="auto"/>
        <w:jc w:val="center"/>
        <w:rPr>
          <w:rFonts w:hint="eastAsia" w:asciiTheme="minorEastAsia" w:hAnsiTheme="minorEastAsia" w:eastAsiaTheme="minorEastAsia"/>
          <w:b/>
          <w:bCs/>
          <w:sz w:val="24"/>
        </w:rPr>
      </w:pPr>
      <w:r>
        <w:rPr>
          <w:rFonts w:asciiTheme="minorEastAsia" w:hAnsiTheme="minorEastAsia" w:eastAsiaTheme="minorEastAsia"/>
          <w:b/>
          <w:bCs/>
          <w:sz w:val="24"/>
        </w:rPr>
        <w:t>开标一览表</w:t>
      </w:r>
    </w:p>
    <w:p w14:paraId="4284D66F">
      <w:pPr>
        <w:ind w:right="84"/>
        <w:rPr>
          <w:rFonts w:hint="eastAsia" w:asciiTheme="minorEastAsia" w:hAnsiTheme="minorEastAsia" w:eastAsiaTheme="minorEastAsia"/>
          <w:sz w:val="24"/>
        </w:rPr>
      </w:pPr>
    </w:p>
    <w:p w14:paraId="7D23421A">
      <w:pPr>
        <w:spacing w:line="460" w:lineRule="exact"/>
        <w:ind w:left="192"/>
        <w:rPr>
          <w:rFonts w:hint="eastAsia" w:asciiTheme="minorEastAsia" w:hAnsiTheme="minorEastAsia" w:eastAsiaTheme="minorEastAsia"/>
          <w:sz w:val="24"/>
        </w:rPr>
      </w:pPr>
      <w:r>
        <w:rPr>
          <w:rFonts w:asciiTheme="minorEastAsia" w:hAnsiTheme="minorEastAsia" w:eastAsiaTheme="minorEastAsia"/>
          <w:sz w:val="24"/>
        </w:rPr>
        <w:t>项目名称：</w:t>
      </w:r>
    </w:p>
    <w:p w14:paraId="4CABE138">
      <w:pPr>
        <w:spacing w:line="460" w:lineRule="exact"/>
        <w:ind w:left="192"/>
        <w:rPr>
          <w:rFonts w:hint="eastAsia" w:asciiTheme="minorEastAsia" w:hAnsiTheme="minorEastAsia" w:eastAsiaTheme="minorEastAsia"/>
          <w:sz w:val="24"/>
        </w:rPr>
      </w:pPr>
      <w:r>
        <w:rPr>
          <w:rFonts w:asciiTheme="minorEastAsia" w:hAnsiTheme="minorEastAsia" w:eastAsiaTheme="minorEastAsia"/>
          <w:sz w:val="24"/>
        </w:rPr>
        <w:t>项目编号：</w:t>
      </w:r>
    </w:p>
    <w:p w14:paraId="78EC1242">
      <w:pPr>
        <w:spacing w:line="460" w:lineRule="exact"/>
        <w:rPr>
          <w:rFonts w:hint="eastAsia" w:asciiTheme="minorEastAsia" w:hAnsiTheme="minorEastAsia" w:eastAsiaTheme="minorEastAsia"/>
          <w:sz w:val="24"/>
        </w:rPr>
      </w:pPr>
      <w:r>
        <w:rPr>
          <w:rFonts w:asciiTheme="minorEastAsia" w:hAnsiTheme="minorEastAsia" w:eastAsiaTheme="minorEastAsia"/>
          <w:sz w:val="24"/>
        </w:rPr>
        <w:t>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07"/>
        <w:gridCol w:w="1463"/>
        <w:gridCol w:w="1605"/>
        <w:gridCol w:w="1463"/>
        <w:gridCol w:w="1314"/>
      </w:tblGrid>
      <w:tr w14:paraId="1C90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38563EB">
            <w:pPr>
              <w:spacing w:line="460" w:lineRule="exact"/>
              <w:jc w:val="center"/>
              <w:rPr>
                <w:rFonts w:hint="eastAsia" w:asciiTheme="minorEastAsia" w:hAnsiTheme="minorEastAsia" w:eastAsiaTheme="minorEastAsia"/>
                <w:sz w:val="24"/>
              </w:rPr>
            </w:pPr>
            <w:r>
              <w:rPr>
                <w:rFonts w:hint="eastAsia" w:asciiTheme="minorEastAsia" w:hAnsiTheme="minorEastAsia" w:eastAsiaTheme="minorEastAsia"/>
                <w:sz w:val="24"/>
              </w:rPr>
              <w:t>包</w:t>
            </w:r>
            <w:r>
              <w:rPr>
                <w:rFonts w:asciiTheme="minorEastAsia" w:hAnsiTheme="minorEastAsia" w:eastAsiaTheme="minorEastAsia"/>
                <w:sz w:val="24"/>
              </w:rPr>
              <w:t>号</w:t>
            </w:r>
          </w:p>
        </w:tc>
        <w:tc>
          <w:tcPr>
            <w:tcW w:w="1001" w:type="pct"/>
            <w:vAlign w:val="center"/>
          </w:tcPr>
          <w:p w14:paraId="7F56DE3F">
            <w:pPr>
              <w:spacing w:line="460" w:lineRule="exact"/>
              <w:jc w:val="center"/>
              <w:rPr>
                <w:rFonts w:hint="eastAsia" w:asciiTheme="minorEastAsia" w:hAnsiTheme="minorEastAsia" w:eastAsiaTheme="minorEastAsia"/>
                <w:sz w:val="24"/>
              </w:rPr>
            </w:pPr>
            <w:r>
              <w:rPr>
                <w:rFonts w:hint="eastAsia" w:asciiTheme="minorEastAsia" w:hAnsiTheme="minorEastAsia" w:eastAsiaTheme="minorEastAsia"/>
                <w:sz w:val="24"/>
              </w:rPr>
              <w:t>包</w:t>
            </w:r>
            <w:r>
              <w:rPr>
                <w:rFonts w:asciiTheme="minorEastAsia" w:hAnsiTheme="minorEastAsia" w:eastAsiaTheme="minorEastAsia"/>
                <w:sz w:val="24"/>
              </w:rPr>
              <w:t>名称</w:t>
            </w:r>
          </w:p>
        </w:tc>
        <w:tc>
          <w:tcPr>
            <w:tcW w:w="858" w:type="pct"/>
            <w:vAlign w:val="center"/>
          </w:tcPr>
          <w:p w14:paraId="429919B6">
            <w:pPr>
              <w:spacing w:line="460" w:lineRule="exact"/>
              <w:jc w:val="center"/>
              <w:rPr>
                <w:rFonts w:hint="eastAsia" w:asciiTheme="minorEastAsia" w:hAnsiTheme="minorEastAsia" w:eastAsiaTheme="minorEastAsia"/>
                <w:sz w:val="24"/>
              </w:rPr>
            </w:pPr>
            <w:r>
              <w:rPr>
                <w:rFonts w:asciiTheme="minorEastAsia" w:hAnsiTheme="minorEastAsia" w:eastAsiaTheme="minorEastAsia"/>
                <w:sz w:val="24"/>
              </w:rPr>
              <w:t>品牌</w:t>
            </w:r>
          </w:p>
        </w:tc>
        <w:tc>
          <w:tcPr>
            <w:tcW w:w="941" w:type="pct"/>
            <w:vAlign w:val="center"/>
          </w:tcPr>
          <w:p w14:paraId="067C3AA8">
            <w:pPr>
              <w:spacing w:line="460" w:lineRule="exact"/>
              <w:jc w:val="center"/>
              <w:rPr>
                <w:rFonts w:hint="eastAsia" w:asciiTheme="minorEastAsia" w:hAnsiTheme="minorEastAsia" w:eastAsiaTheme="minorEastAsia"/>
                <w:sz w:val="24"/>
              </w:rPr>
            </w:pPr>
            <w:r>
              <w:rPr>
                <w:rFonts w:asciiTheme="minorEastAsia" w:hAnsiTheme="minorEastAsia" w:eastAsiaTheme="minorEastAsia"/>
                <w:sz w:val="24"/>
              </w:rPr>
              <w:t>投标总价</w:t>
            </w:r>
          </w:p>
        </w:tc>
        <w:tc>
          <w:tcPr>
            <w:tcW w:w="858" w:type="pct"/>
            <w:vAlign w:val="center"/>
          </w:tcPr>
          <w:p w14:paraId="66E2E2D8">
            <w:pPr>
              <w:spacing w:line="460" w:lineRule="exact"/>
              <w:jc w:val="center"/>
              <w:rPr>
                <w:rFonts w:hint="eastAsia" w:asciiTheme="minorEastAsia" w:hAnsiTheme="minorEastAsia" w:eastAsiaTheme="minorEastAsia"/>
                <w:sz w:val="24"/>
              </w:rPr>
            </w:pPr>
            <w:r>
              <w:rPr>
                <w:rFonts w:asciiTheme="minorEastAsia" w:hAnsiTheme="minorEastAsia" w:eastAsiaTheme="minorEastAsia"/>
                <w:sz w:val="24"/>
              </w:rPr>
              <w:t>交货期</w:t>
            </w:r>
          </w:p>
        </w:tc>
        <w:tc>
          <w:tcPr>
            <w:tcW w:w="770" w:type="pct"/>
            <w:vAlign w:val="center"/>
          </w:tcPr>
          <w:p w14:paraId="292571EE">
            <w:pPr>
              <w:spacing w:line="460" w:lineRule="exact"/>
              <w:jc w:val="center"/>
              <w:rPr>
                <w:rFonts w:hint="eastAsia" w:asciiTheme="minorEastAsia" w:hAnsiTheme="minorEastAsia" w:eastAsiaTheme="minorEastAsia"/>
                <w:sz w:val="24"/>
              </w:rPr>
            </w:pPr>
            <w:r>
              <w:rPr>
                <w:rFonts w:asciiTheme="minorEastAsia" w:hAnsiTheme="minorEastAsia" w:eastAsiaTheme="minorEastAsia"/>
                <w:sz w:val="24"/>
              </w:rPr>
              <w:t>备注</w:t>
            </w:r>
          </w:p>
        </w:tc>
      </w:tr>
      <w:tr w14:paraId="3444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DEA0DC2">
            <w:pPr>
              <w:spacing w:line="460" w:lineRule="exact"/>
              <w:jc w:val="center"/>
              <w:rPr>
                <w:rFonts w:hint="eastAsia" w:asciiTheme="minorEastAsia" w:hAnsiTheme="minorEastAsia" w:eastAsiaTheme="minorEastAsia"/>
                <w:sz w:val="24"/>
              </w:rPr>
            </w:pPr>
            <w:r>
              <w:rPr>
                <w:rFonts w:asciiTheme="minorEastAsia" w:hAnsiTheme="minorEastAsia" w:eastAsiaTheme="minorEastAsia"/>
                <w:sz w:val="24"/>
              </w:rPr>
              <w:t>1</w:t>
            </w:r>
          </w:p>
        </w:tc>
        <w:tc>
          <w:tcPr>
            <w:tcW w:w="1001" w:type="pct"/>
            <w:vAlign w:val="center"/>
          </w:tcPr>
          <w:p w14:paraId="471EC4B6">
            <w:pPr>
              <w:spacing w:line="460" w:lineRule="exact"/>
              <w:jc w:val="center"/>
              <w:rPr>
                <w:rFonts w:hint="eastAsia" w:asciiTheme="minorEastAsia" w:hAnsiTheme="minorEastAsia" w:eastAsiaTheme="minorEastAsia"/>
                <w:sz w:val="24"/>
              </w:rPr>
            </w:pPr>
          </w:p>
        </w:tc>
        <w:tc>
          <w:tcPr>
            <w:tcW w:w="858" w:type="pct"/>
            <w:vAlign w:val="center"/>
          </w:tcPr>
          <w:p w14:paraId="026D5010">
            <w:pPr>
              <w:spacing w:line="460" w:lineRule="exact"/>
              <w:jc w:val="center"/>
              <w:rPr>
                <w:rFonts w:hint="eastAsia" w:asciiTheme="minorEastAsia" w:hAnsiTheme="minorEastAsia" w:eastAsiaTheme="minorEastAsia"/>
                <w:sz w:val="24"/>
              </w:rPr>
            </w:pPr>
          </w:p>
        </w:tc>
        <w:tc>
          <w:tcPr>
            <w:tcW w:w="941" w:type="pct"/>
            <w:vAlign w:val="center"/>
          </w:tcPr>
          <w:p w14:paraId="36A53667">
            <w:pPr>
              <w:spacing w:line="460" w:lineRule="exact"/>
              <w:jc w:val="center"/>
              <w:rPr>
                <w:rFonts w:hint="eastAsia" w:asciiTheme="minorEastAsia" w:hAnsiTheme="minorEastAsia" w:eastAsiaTheme="minorEastAsia"/>
                <w:sz w:val="24"/>
              </w:rPr>
            </w:pPr>
          </w:p>
        </w:tc>
        <w:tc>
          <w:tcPr>
            <w:tcW w:w="858" w:type="pct"/>
            <w:vAlign w:val="center"/>
          </w:tcPr>
          <w:p w14:paraId="7B24D6EC">
            <w:pPr>
              <w:spacing w:line="460" w:lineRule="exact"/>
              <w:jc w:val="center"/>
              <w:rPr>
                <w:rFonts w:hint="eastAsia" w:asciiTheme="minorEastAsia" w:hAnsiTheme="minorEastAsia" w:eastAsiaTheme="minorEastAsia"/>
                <w:sz w:val="24"/>
              </w:rPr>
            </w:pPr>
          </w:p>
        </w:tc>
        <w:tc>
          <w:tcPr>
            <w:tcW w:w="770" w:type="pct"/>
            <w:vAlign w:val="center"/>
          </w:tcPr>
          <w:p w14:paraId="4F5613D8">
            <w:pPr>
              <w:spacing w:line="460" w:lineRule="exact"/>
              <w:jc w:val="center"/>
              <w:rPr>
                <w:rFonts w:hint="eastAsia" w:asciiTheme="minorEastAsia" w:hAnsiTheme="minorEastAsia" w:eastAsiaTheme="minorEastAsia"/>
                <w:sz w:val="24"/>
              </w:rPr>
            </w:pPr>
          </w:p>
        </w:tc>
      </w:tr>
      <w:tr w14:paraId="4519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56EDFFE">
            <w:pPr>
              <w:spacing w:line="460" w:lineRule="exact"/>
              <w:jc w:val="center"/>
              <w:rPr>
                <w:rFonts w:hint="eastAsia" w:asciiTheme="minorEastAsia" w:hAnsiTheme="minorEastAsia" w:eastAsiaTheme="minorEastAsia"/>
                <w:sz w:val="24"/>
              </w:rPr>
            </w:pPr>
            <w:r>
              <w:rPr>
                <w:rFonts w:hint="eastAsia" w:asciiTheme="minorEastAsia" w:hAnsiTheme="minorEastAsia" w:eastAsiaTheme="minorEastAsia"/>
                <w:sz w:val="24"/>
              </w:rPr>
              <w:t>2</w:t>
            </w:r>
          </w:p>
        </w:tc>
        <w:tc>
          <w:tcPr>
            <w:tcW w:w="1001" w:type="pct"/>
            <w:vAlign w:val="center"/>
          </w:tcPr>
          <w:p w14:paraId="7993DB47">
            <w:pPr>
              <w:spacing w:line="460" w:lineRule="exact"/>
              <w:jc w:val="center"/>
              <w:rPr>
                <w:rFonts w:hint="eastAsia" w:asciiTheme="minorEastAsia" w:hAnsiTheme="minorEastAsia" w:eastAsiaTheme="minorEastAsia"/>
                <w:sz w:val="24"/>
              </w:rPr>
            </w:pPr>
          </w:p>
        </w:tc>
        <w:tc>
          <w:tcPr>
            <w:tcW w:w="858" w:type="pct"/>
            <w:vAlign w:val="center"/>
          </w:tcPr>
          <w:p w14:paraId="385021FD">
            <w:pPr>
              <w:spacing w:line="460" w:lineRule="exact"/>
              <w:jc w:val="center"/>
              <w:rPr>
                <w:rFonts w:hint="eastAsia" w:asciiTheme="minorEastAsia" w:hAnsiTheme="minorEastAsia" w:eastAsiaTheme="minorEastAsia"/>
                <w:sz w:val="24"/>
              </w:rPr>
            </w:pPr>
          </w:p>
        </w:tc>
        <w:tc>
          <w:tcPr>
            <w:tcW w:w="941" w:type="pct"/>
            <w:vAlign w:val="center"/>
          </w:tcPr>
          <w:p w14:paraId="7534AFAA">
            <w:pPr>
              <w:spacing w:line="460" w:lineRule="exact"/>
              <w:jc w:val="center"/>
              <w:rPr>
                <w:rFonts w:hint="eastAsia" w:asciiTheme="minorEastAsia" w:hAnsiTheme="minorEastAsia" w:eastAsiaTheme="minorEastAsia"/>
                <w:sz w:val="24"/>
              </w:rPr>
            </w:pPr>
          </w:p>
        </w:tc>
        <w:tc>
          <w:tcPr>
            <w:tcW w:w="858" w:type="pct"/>
            <w:vAlign w:val="center"/>
          </w:tcPr>
          <w:p w14:paraId="0143F4EA">
            <w:pPr>
              <w:spacing w:line="460" w:lineRule="exact"/>
              <w:jc w:val="center"/>
              <w:rPr>
                <w:rFonts w:hint="eastAsia" w:asciiTheme="minorEastAsia" w:hAnsiTheme="minorEastAsia" w:eastAsiaTheme="minorEastAsia"/>
                <w:sz w:val="24"/>
              </w:rPr>
            </w:pPr>
          </w:p>
        </w:tc>
        <w:tc>
          <w:tcPr>
            <w:tcW w:w="770" w:type="pct"/>
            <w:vAlign w:val="center"/>
          </w:tcPr>
          <w:p w14:paraId="271754B4">
            <w:pPr>
              <w:spacing w:line="460" w:lineRule="exact"/>
              <w:jc w:val="center"/>
              <w:rPr>
                <w:rFonts w:hint="eastAsia" w:asciiTheme="minorEastAsia" w:hAnsiTheme="minorEastAsia" w:eastAsiaTheme="minorEastAsia"/>
                <w:sz w:val="24"/>
              </w:rPr>
            </w:pPr>
          </w:p>
        </w:tc>
      </w:tr>
      <w:tr w14:paraId="6FAB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73FFA99">
            <w:pPr>
              <w:spacing w:line="460" w:lineRule="exact"/>
              <w:jc w:val="center"/>
              <w:rPr>
                <w:rFonts w:hint="eastAsia" w:asciiTheme="minorEastAsia" w:hAnsiTheme="minorEastAsia" w:eastAsiaTheme="minorEastAsia"/>
                <w:sz w:val="24"/>
              </w:rPr>
            </w:pPr>
          </w:p>
        </w:tc>
        <w:tc>
          <w:tcPr>
            <w:tcW w:w="1001" w:type="pct"/>
            <w:vAlign w:val="center"/>
          </w:tcPr>
          <w:p w14:paraId="6C7DACAD">
            <w:pPr>
              <w:spacing w:line="460" w:lineRule="exact"/>
              <w:jc w:val="center"/>
              <w:rPr>
                <w:rFonts w:hint="eastAsia" w:asciiTheme="minorEastAsia" w:hAnsiTheme="minorEastAsia" w:eastAsiaTheme="minorEastAsia"/>
                <w:sz w:val="24"/>
              </w:rPr>
            </w:pPr>
          </w:p>
        </w:tc>
        <w:tc>
          <w:tcPr>
            <w:tcW w:w="858" w:type="pct"/>
            <w:vAlign w:val="center"/>
          </w:tcPr>
          <w:p w14:paraId="2C5654AC">
            <w:pPr>
              <w:spacing w:line="460" w:lineRule="exact"/>
              <w:jc w:val="center"/>
              <w:rPr>
                <w:rFonts w:hint="eastAsia" w:asciiTheme="minorEastAsia" w:hAnsiTheme="minorEastAsia" w:eastAsiaTheme="minorEastAsia"/>
                <w:sz w:val="24"/>
              </w:rPr>
            </w:pPr>
          </w:p>
        </w:tc>
        <w:tc>
          <w:tcPr>
            <w:tcW w:w="941" w:type="pct"/>
            <w:vAlign w:val="center"/>
          </w:tcPr>
          <w:p w14:paraId="06FB0CA6">
            <w:pPr>
              <w:spacing w:line="460" w:lineRule="exact"/>
              <w:jc w:val="center"/>
              <w:rPr>
                <w:rFonts w:hint="eastAsia" w:asciiTheme="minorEastAsia" w:hAnsiTheme="minorEastAsia" w:eastAsiaTheme="minorEastAsia"/>
                <w:sz w:val="24"/>
              </w:rPr>
            </w:pPr>
          </w:p>
        </w:tc>
        <w:tc>
          <w:tcPr>
            <w:tcW w:w="858" w:type="pct"/>
            <w:vAlign w:val="center"/>
          </w:tcPr>
          <w:p w14:paraId="6820FEB0">
            <w:pPr>
              <w:spacing w:line="460" w:lineRule="exact"/>
              <w:jc w:val="center"/>
              <w:rPr>
                <w:rFonts w:hint="eastAsia" w:asciiTheme="minorEastAsia" w:hAnsiTheme="minorEastAsia" w:eastAsiaTheme="minorEastAsia"/>
                <w:sz w:val="24"/>
              </w:rPr>
            </w:pPr>
          </w:p>
        </w:tc>
        <w:tc>
          <w:tcPr>
            <w:tcW w:w="770" w:type="pct"/>
            <w:vAlign w:val="center"/>
          </w:tcPr>
          <w:p w14:paraId="54D7A397">
            <w:pPr>
              <w:spacing w:line="460" w:lineRule="exact"/>
              <w:jc w:val="center"/>
              <w:rPr>
                <w:rFonts w:hint="eastAsia" w:asciiTheme="minorEastAsia" w:hAnsiTheme="minorEastAsia" w:eastAsiaTheme="minorEastAsia"/>
                <w:sz w:val="24"/>
              </w:rPr>
            </w:pPr>
          </w:p>
        </w:tc>
      </w:tr>
      <w:tr w14:paraId="56B2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C5082DC">
            <w:pPr>
              <w:spacing w:line="460" w:lineRule="exact"/>
              <w:jc w:val="center"/>
              <w:rPr>
                <w:rFonts w:hint="eastAsia" w:asciiTheme="minorEastAsia" w:hAnsiTheme="minorEastAsia" w:eastAsiaTheme="minorEastAsia"/>
                <w:sz w:val="24"/>
              </w:rPr>
            </w:pPr>
          </w:p>
        </w:tc>
        <w:tc>
          <w:tcPr>
            <w:tcW w:w="1001" w:type="pct"/>
            <w:vAlign w:val="center"/>
          </w:tcPr>
          <w:p w14:paraId="27B8F37C">
            <w:pPr>
              <w:spacing w:line="460" w:lineRule="exact"/>
              <w:jc w:val="center"/>
              <w:rPr>
                <w:rFonts w:hint="eastAsia" w:asciiTheme="minorEastAsia" w:hAnsiTheme="minorEastAsia" w:eastAsiaTheme="minorEastAsia"/>
                <w:sz w:val="24"/>
              </w:rPr>
            </w:pPr>
          </w:p>
        </w:tc>
        <w:tc>
          <w:tcPr>
            <w:tcW w:w="858" w:type="pct"/>
            <w:vAlign w:val="center"/>
          </w:tcPr>
          <w:p w14:paraId="7D61B369">
            <w:pPr>
              <w:spacing w:line="460" w:lineRule="exact"/>
              <w:jc w:val="center"/>
              <w:rPr>
                <w:rFonts w:hint="eastAsia" w:asciiTheme="minorEastAsia" w:hAnsiTheme="minorEastAsia" w:eastAsiaTheme="minorEastAsia"/>
                <w:sz w:val="24"/>
              </w:rPr>
            </w:pPr>
          </w:p>
        </w:tc>
        <w:tc>
          <w:tcPr>
            <w:tcW w:w="941" w:type="pct"/>
            <w:vAlign w:val="center"/>
          </w:tcPr>
          <w:p w14:paraId="282CBB68">
            <w:pPr>
              <w:spacing w:line="460" w:lineRule="exact"/>
              <w:jc w:val="center"/>
              <w:rPr>
                <w:rFonts w:hint="eastAsia" w:asciiTheme="minorEastAsia" w:hAnsiTheme="minorEastAsia" w:eastAsiaTheme="minorEastAsia"/>
                <w:sz w:val="24"/>
              </w:rPr>
            </w:pPr>
          </w:p>
        </w:tc>
        <w:tc>
          <w:tcPr>
            <w:tcW w:w="858" w:type="pct"/>
            <w:vAlign w:val="center"/>
          </w:tcPr>
          <w:p w14:paraId="571E4CC9">
            <w:pPr>
              <w:spacing w:line="460" w:lineRule="exact"/>
              <w:jc w:val="center"/>
              <w:rPr>
                <w:rFonts w:hint="eastAsia" w:asciiTheme="minorEastAsia" w:hAnsiTheme="minorEastAsia" w:eastAsiaTheme="minorEastAsia"/>
                <w:sz w:val="24"/>
              </w:rPr>
            </w:pPr>
          </w:p>
        </w:tc>
        <w:tc>
          <w:tcPr>
            <w:tcW w:w="770" w:type="pct"/>
            <w:vAlign w:val="center"/>
          </w:tcPr>
          <w:p w14:paraId="4074AA37">
            <w:pPr>
              <w:spacing w:line="460" w:lineRule="exact"/>
              <w:jc w:val="center"/>
              <w:rPr>
                <w:rFonts w:hint="eastAsia" w:asciiTheme="minorEastAsia" w:hAnsiTheme="minorEastAsia" w:eastAsiaTheme="minorEastAsia"/>
                <w:sz w:val="24"/>
              </w:rPr>
            </w:pPr>
          </w:p>
        </w:tc>
      </w:tr>
      <w:tr w14:paraId="58DD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3CBBC73">
            <w:pPr>
              <w:spacing w:line="460" w:lineRule="exact"/>
              <w:jc w:val="center"/>
              <w:rPr>
                <w:rFonts w:hint="eastAsia" w:asciiTheme="minorEastAsia" w:hAnsiTheme="minorEastAsia" w:eastAsiaTheme="minorEastAsia"/>
                <w:sz w:val="24"/>
              </w:rPr>
            </w:pPr>
          </w:p>
        </w:tc>
        <w:tc>
          <w:tcPr>
            <w:tcW w:w="1001" w:type="pct"/>
            <w:vAlign w:val="center"/>
          </w:tcPr>
          <w:p w14:paraId="5A094DAF">
            <w:pPr>
              <w:spacing w:line="460" w:lineRule="exact"/>
              <w:jc w:val="center"/>
              <w:rPr>
                <w:rFonts w:hint="eastAsia" w:asciiTheme="minorEastAsia" w:hAnsiTheme="minorEastAsia" w:eastAsiaTheme="minorEastAsia"/>
                <w:sz w:val="24"/>
              </w:rPr>
            </w:pPr>
          </w:p>
        </w:tc>
        <w:tc>
          <w:tcPr>
            <w:tcW w:w="858" w:type="pct"/>
            <w:vAlign w:val="center"/>
          </w:tcPr>
          <w:p w14:paraId="31F61E79">
            <w:pPr>
              <w:spacing w:line="460" w:lineRule="exact"/>
              <w:jc w:val="center"/>
              <w:rPr>
                <w:rFonts w:hint="eastAsia" w:asciiTheme="minorEastAsia" w:hAnsiTheme="minorEastAsia" w:eastAsiaTheme="minorEastAsia"/>
                <w:sz w:val="24"/>
              </w:rPr>
            </w:pPr>
          </w:p>
        </w:tc>
        <w:tc>
          <w:tcPr>
            <w:tcW w:w="941" w:type="pct"/>
            <w:vAlign w:val="center"/>
          </w:tcPr>
          <w:p w14:paraId="49FBD103">
            <w:pPr>
              <w:spacing w:line="460" w:lineRule="exact"/>
              <w:jc w:val="center"/>
              <w:rPr>
                <w:rFonts w:hint="eastAsia" w:asciiTheme="minorEastAsia" w:hAnsiTheme="minorEastAsia" w:eastAsiaTheme="minorEastAsia"/>
                <w:sz w:val="24"/>
              </w:rPr>
            </w:pPr>
          </w:p>
        </w:tc>
        <w:tc>
          <w:tcPr>
            <w:tcW w:w="858" w:type="pct"/>
            <w:vAlign w:val="center"/>
          </w:tcPr>
          <w:p w14:paraId="5C8E3DC0">
            <w:pPr>
              <w:spacing w:line="460" w:lineRule="exact"/>
              <w:jc w:val="center"/>
              <w:rPr>
                <w:rFonts w:hint="eastAsia" w:asciiTheme="minorEastAsia" w:hAnsiTheme="minorEastAsia" w:eastAsiaTheme="minorEastAsia"/>
                <w:sz w:val="24"/>
              </w:rPr>
            </w:pPr>
          </w:p>
        </w:tc>
        <w:tc>
          <w:tcPr>
            <w:tcW w:w="770" w:type="pct"/>
            <w:vAlign w:val="center"/>
          </w:tcPr>
          <w:p w14:paraId="57E3CA89">
            <w:pPr>
              <w:spacing w:line="460" w:lineRule="exact"/>
              <w:jc w:val="center"/>
              <w:rPr>
                <w:rFonts w:hint="eastAsia" w:asciiTheme="minorEastAsia" w:hAnsiTheme="minorEastAsia" w:eastAsiaTheme="minorEastAsia"/>
                <w:sz w:val="24"/>
              </w:rPr>
            </w:pPr>
          </w:p>
        </w:tc>
      </w:tr>
      <w:tr w14:paraId="6479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1944797">
            <w:pPr>
              <w:spacing w:line="460" w:lineRule="exact"/>
              <w:jc w:val="center"/>
              <w:rPr>
                <w:rFonts w:hint="eastAsia" w:asciiTheme="minorEastAsia" w:hAnsiTheme="minorEastAsia" w:eastAsiaTheme="minorEastAsia"/>
                <w:sz w:val="24"/>
              </w:rPr>
            </w:pPr>
          </w:p>
        </w:tc>
        <w:tc>
          <w:tcPr>
            <w:tcW w:w="1001" w:type="pct"/>
            <w:vAlign w:val="center"/>
          </w:tcPr>
          <w:p w14:paraId="408B43D2">
            <w:pPr>
              <w:spacing w:line="460" w:lineRule="exact"/>
              <w:jc w:val="center"/>
              <w:rPr>
                <w:rFonts w:hint="eastAsia" w:asciiTheme="minorEastAsia" w:hAnsiTheme="minorEastAsia" w:eastAsiaTheme="minorEastAsia"/>
                <w:sz w:val="24"/>
              </w:rPr>
            </w:pPr>
          </w:p>
        </w:tc>
        <w:tc>
          <w:tcPr>
            <w:tcW w:w="858" w:type="pct"/>
            <w:vAlign w:val="center"/>
          </w:tcPr>
          <w:p w14:paraId="39B5B292">
            <w:pPr>
              <w:spacing w:line="460" w:lineRule="exact"/>
              <w:jc w:val="center"/>
              <w:rPr>
                <w:rFonts w:hint="eastAsia" w:asciiTheme="minorEastAsia" w:hAnsiTheme="minorEastAsia" w:eastAsiaTheme="minorEastAsia"/>
                <w:sz w:val="24"/>
              </w:rPr>
            </w:pPr>
          </w:p>
        </w:tc>
        <w:tc>
          <w:tcPr>
            <w:tcW w:w="941" w:type="pct"/>
            <w:vAlign w:val="center"/>
          </w:tcPr>
          <w:p w14:paraId="0A90585E">
            <w:pPr>
              <w:spacing w:line="460" w:lineRule="exact"/>
              <w:jc w:val="center"/>
              <w:rPr>
                <w:rFonts w:hint="eastAsia" w:asciiTheme="minorEastAsia" w:hAnsiTheme="minorEastAsia" w:eastAsiaTheme="minorEastAsia"/>
                <w:sz w:val="24"/>
              </w:rPr>
            </w:pPr>
          </w:p>
        </w:tc>
        <w:tc>
          <w:tcPr>
            <w:tcW w:w="858" w:type="pct"/>
            <w:vAlign w:val="center"/>
          </w:tcPr>
          <w:p w14:paraId="5E9AD302">
            <w:pPr>
              <w:spacing w:line="460" w:lineRule="exact"/>
              <w:jc w:val="center"/>
              <w:rPr>
                <w:rFonts w:hint="eastAsia" w:asciiTheme="minorEastAsia" w:hAnsiTheme="minorEastAsia" w:eastAsiaTheme="minorEastAsia"/>
                <w:sz w:val="24"/>
              </w:rPr>
            </w:pPr>
          </w:p>
        </w:tc>
        <w:tc>
          <w:tcPr>
            <w:tcW w:w="770" w:type="pct"/>
            <w:vAlign w:val="center"/>
          </w:tcPr>
          <w:p w14:paraId="749DCACA">
            <w:pPr>
              <w:spacing w:line="460" w:lineRule="exact"/>
              <w:jc w:val="center"/>
              <w:rPr>
                <w:rFonts w:hint="eastAsia" w:asciiTheme="minorEastAsia" w:hAnsiTheme="minorEastAsia" w:eastAsiaTheme="minorEastAsia"/>
                <w:sz w:val="24"/>
              </w:rPr>
            </w:pPr>
          </w:p>
        </w:tc>
      </w:tr>
      <w:tr w14:paraId="66CB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A80B2D8">
            <w:pPr>
              <w:spacing w:line="460" w:lineRule="exact"/>
              <w:jc w:val="center"/>
              <w:rPr>
                <w:rFonts w:hint="eastAsia" w:asciiTheme="minorEastAsia" w:hAnsiTheme="minorEastAsia" w:eastAsiaTheme="minorEastAsia"/>
                <w:sz w:val="24"/>
              </w:rPr>
            </w:pPr>
          </w:p>
        </w:tc>
        <w:tc>
          <w:tcPr>
            <w:tcW w:w="1001" w:type="pct"/>
            <w:vAlign w:val="center"/>
          </w:tcPr>
          <w:p w14:paraId="2659CFCD">
            <w:pPr>
              <w:spacing w:line="460" w:lineRule="exact"/>
              <w:jc w:val="center"/>
              <w:rPr>
                <w:rFonts w:hint="eastAsia" w:asciiTheme="minorEastAsia" w:hAnsiTheme="minorEastAsia" w:eastAsiaTheme="minorEastAsia"/>
                <w:sz w:val="24"/>
              </w:rPr>
            </w:pPr>
          </w:p>
        </w:tc>
        <w:tc>
          <w:tcPr>
            <w:tcW w:w="858" w:type="pct"/>
            <w:vAlign w:val="center"/>
          </w:tcPr>
          <w:p w14:paraId="5E85C250">
            <w:pPr>
              <w:spacing w:line="460" w:lineRule="exact"/>
              <w:jc w:val="center"/>
              <w:rPr>
                <w:rFonts w:hint="eastAsia" w:asciiTheme="minorEastAsia" w:hAnsiTheme="minorEastAsia" w:eastAsiaTheme="minorEastAsia"/>
                <w:sz w:val="24"/>
              </w:rPr>
            </w:pPr>
          </w:p>
        </w:tc>
        <w:tc>
          <w:tcPr>
            <w:tcW w:w="941" w:type="pct"/>
            <w:vAlign w:val="center"/>
          </w:tcPr>
          <w:p w14:paraId="4C7C64E8">
            <w:pPr>
              <w:spacing w:line="460" w:lineRule="exact"/>
              <w:jc w:val="center"/>
              <w:rPr>
                <w:rFonts w:hint="eastAsia" w:asciiTheme="minorEastAsia" w:hAnsiTheme="minorEastAsia" w:eastAsiaTheme="minorEastAsia"/>
                <w:sz w:val="24"/>
              </w:rPr>
            </w:pPr>
          </w:p>
        </w:tc>
        <w:tc>
          <w:tcPr>
            <w:tcW w:w="858" w:type="pct"/>
            <w:vAlign w:val="center"/>
          </w:tcPr>
          <w:p w14:paraId="5B37FD0F">
            <w:pPr>
              <w:spacing w:line="460" w:lineRule="exact"/>
              <w:jc w:val="center"/>
              <w:rPr>
                <w:rFonts w:hint="eastAsia" w:asciiTheme="minorEastAsia" w:hAnsiTheme="minorEastAsia" w:eastAsiaTheme="minorEastAsia"/>
                <w:sz w:val="24"/>
              </w:rPr>
            </w:pPr>
          </w:p>
        </w:tc>
        <w:tc>
          <w:tcPr>
            <w:tcW w:w="770" w:type="pct"/>
            <w:vAlign w:val="center"/>
          </w:tcPr>
          <w:p w14:paraId="0DF40E0E">
            <w:pPr>
              <w:spacing w:line="460" w:lineRule="exact"/>
              <w:jc w:val="center"/>
              <w:rPr>
                <w:rFonts w:hint="eastAsia" w:asciiTheme="minorEastAsia" w:hAnsiTheme="minorEastAsia" w:eastAsiaTheme="minorEastAsia"/>
                <w:sz w:val="24"/>
              </w:rPr>
            </w:pPr>
          </w:p>
        </w:tc>
      </w:tr>
      <w:tr w14:paraId="4921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87FEBCF">
            <w:pPr>
              <w:spacing w:line="460" w:lineRule="exact"/>
              <w:jc w:val="center"/>
              <w:rPr>
                <w:rFonts w:hint="eastAsia" w:asciiTheme="minorEastAsia" w:hAnsiTheme="minorEastAsia" w:eastAsiaTheme="minorEastAsia"/>
                <w:sz w:val="24"/>
              </w:rPr>
            </w:pPr>
            <w:r>
              <w:rPr>
                <w:rFonts w:asciiTheme="minorEastAsia" w:hAnsiTheme="minorEastAsia" w:eastAsiaTheme="minorEastAsia"/>
                <w:sz w:val="24"/>
              </w:rPr>
              <w:t>…</w:t>
            </w:r>
          </w:p>
        </w:tc>
        <w:tc>
          <w:tcPr>
            <w:tcW w:w="1001" w:type="pct"/>
            <w:vAlign w:val="center"/>
          </w:tcPr>
          <w:p w14:paraId="1E8646E2">
            <w:pPr>
              <w:spacing w:line="460" w:lineRule="exact"/>
              <w:jc w:val="center"/>
              <w:rPr>
                <w:rFonts w:hint="eastAsia" w:asciiTheme="minorEastAsia" w:hAnsiTheme="minorEastAsia" w:eastAsiaTheme="minorEastAsia"/>
                <w:sz w:val="24"/>
              </w:rPr>
            </w:pPr>
          </w:p>
        </w:tc>
        <w:tc>
          <w:tcPr>
            <w:tcW w:w="858" w:type="pct"/>
            <w:vAlign w:val="center"/>
          </w:tcPr>
          <w:p w14:paraId="205A080C">
            <w:pPr>
              <w:spacing w:line="460" w:lineRule="exact"/>
              <w:jc w:val="center"/>
              <w:rPr>
                <w:rFonts w:hint="eastAsia" w:asciiTheme="minorEastAsia" w:hAnsiTheme="minorEastAsia" w:eastAsiaTheme="minorEastAsia"/>
                <w:sz w:val="24"/>
              </w:rPr>
            </w:pPr>
          </w:p>
        </w:tc>
        <w:tc>
          <w:tcPr>
            <w:tcW w:w="941" w:type="pct"/>
            <w:vAlign w:val="center"/>
          </w:tcPr>
          <w:p w14:paraId="38F373D3">
            <w:pPr>
              <w:spacing w:line="460" w:lineRule="exact"/>
              <w:jc w:val="center"/>
              <w:rPr>
                <w:rFonts w:hint="eastAsia" w:asciiTheme="minorEastAsia" w:hAnsiTheme="minorEastAsia" w:eastAsiaTheme="minorEastAsia"/>
                <w:sz w:val="24"/>
              </w:rPr>
            </w:pPr>
          </w:p>
        </w:tc>
        <w:tc>
          <w:tcPr>
            <w:tcW w:w="858" w:type="pct"/>
            <w:vAlign w:val="center"/>
          </w:tcPr>
          <w:p w14:paraId="6EAF39B8">
            <w:pPr>
              <w:spacing w:line="460" w:lineRule="exact"/>
              <w:jc w:val="center"/>
              <w:rPr>
                <w:rFonts w:hint="eastAsia" w:asciiTheme="minorEastAsia" w:hAnsiTheme="minorEastAsia" w:eastAsiaTheme="minorEastAsia"/>
                <w:sz w:val="24"/>
              </w:rPr>
            </w:pPr>
          </w:p>
        </w:tc>
        <w:tc>
          <w:tcPr>
            <w:tcW w:w="770" w:type="pct"/>
            <w:vAlign w:val="center"/>
          </w:tcPr>
          <w:p w14:paraId="53464067">
            <w:pPr>
              <w:spacing w:line="460" w:lineRule="exact"/>
              <w:jc w:val="center"/>
              <w:rPr>
                <w:rFonts w:hint="eastAsia" w:asciiTheme="minorEastAsia" w:hAnsiTheme="minorEastAsia" w:eastAsiaTheme="minorEastAsia"/>
                <w:sz w:val="24"/>
              </w:rPr>
            </w:pPr>
          </w:p>
        </w:tc>
      </w:tr>
      <w:tr w14:paraId="36D8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81CA952">
            <w:pPr>
              <w:spacing w:line="460" w:lineRule="exact"/>
              <w:jc w:val="center"/>
              <w:rPr>
                <w:rFonts w:hint="eastAsia" w:asciiTheme="minorEastAsia" w:hAnsiTheme="minorEastAsia" w:eastAsiaTheme="minorEastAsia"/>
                <w:sz w:val="24"/>
              </w:rPr>
            </w:pPr>
          </w:p>
        </w:tc>
        <w:tc>
          <w:tcPr>
            <w:tcW w:w="1001" w:type="pct"/>
            <w:vAlign w:val="center"/>
          </w:tcPr>
          <w:p w14:paraId="6E98790A">
            <w:pPr>
              <w:spacing w:line="460" w:lineRule="exact"/>
              <w:jc w:val="center"/>
              <w:rPr>
                <w:rFonts w:hint="eastAsia" w:asciiTheme="minorEastAsia" w:hAnsiTheme="minorEastAsia" w:eastAsiaTheme="minorEastAsia"/>
                <w:sz w:val="24"/>
              </w:rPr>
            </w:pPr>
          </w:p>
        </w:tc>
        <w:tc>
          <w:tcPr>
            <w:tcW w:w="858" w:type="pct"/>
            <w:vAlign w:val="center"/>
          </w:tcPr>
          <w:p w14:paraId="6A68750F">
            <w:pPr>
              <w:spacing w:line="460" w:lineRule="exact"/>
              <w:jc w:val="center"/>
              <w:rPr>
                <w:rFonts w:hint="eastAsia" w:asciiTheme="minorEastAsia" w:hAnsiTheme="minorEastAsia" w:eastAsiaTheme="minorEastAsia"/>
                <w:sz w:val="24"/>
              </w:rPr>
            </w:pPr>
          </w:p>
        </w:tc>
        <w:tc>
          <w:tcPr>
            <w:tcW w:w="941" w:type="pct"/>
            <w:vAlign w:val="center"/>
          </w:tcPr>
          <w:p w14:paraId="445FA72D">
            <w:pPr>
              <w:spacing w:line="460" w:lineRule="exact"/>
              <w:jc w:val="center"/>
              <w:rPr>
                <w:rFonts w:hint="eastAsia" w:asciiTheme="minorEastAsia" w:hAnsiTheme="minorEastAsia" w:eastAsiaTheme="minorEastAsia"/>
                <w:sz w:val="24"/>
              </w:rPr>
            </w:pPr>
          </w:p>
        </w:tc>
        <w:tc>
          <w:tcPr>
            <w:tcW w:w="858" w:type="pct"/>
            <w:vAlign w:val="center"/>
          </w:tcPr>
          <w:p w14:paraId="249D4450">
            <w:pPr>
              <w:spacing w:line="460" w:lineRule="exact"/>
              <w:jc w:val="center"/>
              <w:rPr>
                <w:rFonts w:hint="eastAsia" w:asciiTheme="minorEastAsia" w:hAnsiTheme="minorEastAsia" w:eastAsiaTheme="minorEastAsia"/>
                <w:sz w:val="24"/>
              </w:rPr>
            </w:pPr>
          </w:p>
        </w:tc>
        <w:tc>
          <w:tcPr>
            <w:tcW w:w="770" w:type="pct"/>
            <w:vAlign w:val="center"/>
          </w:tcPr>
          <w:p w14:paraId="4052782B">
            <w:pPr>
              <w:spacing w:line="460" w:lineRule="exact"/>
              <w:jc w:val="center"/>
              <w:rPr>
                <w:rFonts w:hint="eastAsia" w:asciiTheme="minorEastAsia" w:hAnsiTheme="minorEastAsia" w:eastAsiaTheme="minorEastAsia"/>
                <w:sz w:val="24"/>
              </w:rPr>
            </w:pPr>
          </w:p>
        </w:tc>
      </w:tr>
      <w:tr w14:paraId="7FBD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BC5BE94">
            <w:pPr>
              <w:spacing w:line="460" w:lineRule="exact"/>
              <w:jc w:val="center"/>
              <w:rPr>
                <w:rFonts w:hint="eastAsia" w:asciiTheme="minorEastAsia" w:hAnsiTheme="minorEastAsia" w:eastAsiaTheme="minorEastAsia"/>
                <w:sz w:val="24"/>
              </w:rPr>
            </w:pPr>
          </w:p>
        </w:tc>
        <w:tc>
          <w:tcPr>
            <w:tcW w:w="1001" w:type="pct"/>
            <w:vAlign w:val="center"/>
          </w:tcPr>
          <w:p w14:paraId="2C2D176C">
            <w:pPr>
              <w:spacing w:line="460" w:lineRule="exact"/>
              <w:jc w:val="center"/>
              <w:rPr>
                <w:rFonts w:hint="eastAsia" w:asciiTheme="minorEastAsia" w:hAnsiTheme="minorEastAsia" w:eastAsiaTheme="minorEastAsia"/>
                <w:sz w:val="24"/>
              </w:rPr>
            </w:pPr>
          </w:p>
        </w:tc>
        <w:tc>
          <w:tcPr>
            <w:tcW w:w="858" w:type="pct"/>
            <w:vAlign w:val="center"/>
          </w:tcPr>
          <w:p w14:paraId="58E8540A">
            <w:pPr>
              <w:spacing w:line="460" w:lineRule="exact"/>
              <w:jc w:val="center"/>
              <w:rPr>
                <w:rFonts w:hint="eastAsia" w:asciiTheme="minorEastAsia" w:hAnsiTheme="minorEastAsia" w:eastAsiaTheme="minorEastAsia"/>
                <w:sz w:val="24"/>
              </w:rPr>
            </w:pPr>
          </w:p>
        </w:tc>
        <w:tc>
          <w:tcPr>
            <w:tcW w:w="941" w:type="pct"/>
            <w:vAlign w:val="center"/>
          </w:tcPr>
          <w:p w14:paraId="63ECDA40">
            <w:pPr>
              <w:spacing w:line="460" w:lineRule="exact"/>
              <w:jc w:val="center"/>
              <w:rPr>
                <w:rFonts w:hint="eastAsia" w:asciiTheme="minorEastAsia" w:hAnsiTheme="minorEastAsia" w:eastAsiaTheme="minorEastAsia"/>
                <w:sz w:val="24"/>
              </w:rPr>
            </w:pPr>
          </w:p>
        </w:tc>
        <w:tc>
          <w:tcPr>
            <w:tcW w:w="858" w:type="pct"/>
            <w:vAlign w:val="center"/>
          </w:tcPr>
          <w:p w14:paraId="107DA231">
            <w:pPr>
              <w:spacing w:line="460" w:lineRule="exact"/>
              <w:jc w:val="center"/>
              <w:rPr>
                <w:rFonts w:hint="eastAsia" w:asciiTheme="minorEastAsia" w:hAnsiTheme="minorEastAsia" w:eastAsiaTheme="minorEastAsia"/>
                <w:sz w:val="24"/>
              </w:rPr>
            </w:pPr>
          </w:p>
        </w:tc>
        <w:tc>
          <w:tcPr>
            <w:tcW w:w="770" w:type="pct"/>
            <w:vAlign w:val="center"/>
          </w:tcPr>
          <w:p w14:paraId="3EC3FC94">
            <w:pPr>
              <w:spacing w:line="460" w:lineRule="exact"/>
              <w:jc w:val="center"/>
              <w:rPr>
                <w:rFonts w:hint="eastAsia" w:asciiTheme="minorEastAsia" w:hAnsiTheme="minorEastAsia" w:eastAsiaTheme="minorEastAsia"/>
                <w:sz w:val="24"/>
              </w:rPr>
            </w:pPr>
          </w:p>
        </w:tc>
      </w:tr>
    </w:tbl>
    <w:p w14:paraId="286CA09E">
      <w:pPr>
        <w:spacing w:line="360" w:lineRule="auto"/>
        <w:ind w:right="84" w:firstLine="420"/>
        <w:rPr>
          <w:rFonts w:hint="eastAsia" w:asciiTheme="minorEastAsia" w:hAnsiTheme="minorEastAsia" w:eastAsiaTheme="minorEastAsia"/>
          <w:sz w:val="24"/>
        </w:rPr>
      </w:pPr>
    </w:p>
    <w:p w14:paraId="6A5A9D0C">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投标人名称：</w:t>
      </w:r>
    </w:p>
    <w:p w14:paraId="3147B26C">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2694A3A4">
      <w:pPr>
        <w:spacing w:line="360" w:lineRule="auto"/>
        <w:ind w:right="84" w:firstLine="420"/>
        <w:rPr>
          <w:rFonts w:hint="eastAsia" w:asciiTheme="minorEastAsia" w:hAnsiTheme="minorEastAsia" w:eastAsiaTheme="minorEastAsia"/>
          <w:sz w:val="24"/>
        </w:rPr>
      </w:pPr>
    </w:p>
    <w:p w14:paraId="2F568C37">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264DF851">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6</w:t>
      </w:r>
    </w:p>
    <w:p w14:paraId="183C0934">
      <w:pPr>
        <w:autoSpaceDN w:val="0"/>
        <w:spacing w:line="360" w:lineRule="auto"/>
        <w:jc w:val="center"/>
        <w:rPr>
          <w:rFonts w:hint="eastAsia" w:asciiTheme="minorEastAsia" w:hAnsiTheme="minorEastAsia" w:eastAsiaTheme="minorEastAsia"/>
          <w:b/>
          <w:bCs/>
          <w:sz w:val="24"/>
        </w:rPr>
      </w:pPr>
      <w:r>
        <w:rPr>
          <w:rFonts w:asciiTheme="minorEastAsia" w:hAnsiTheme="minorEastAsia" w:eastAsiaTheme="minorEastAsia"/>
          <w:b/>
          <w:bCs/>
          <w:sz w:val="24"/>
        </w:rPr>
        <w:t>开标分项一览表</w:t>
      </w:r>
    </w:p>
    <w:p w14:paraId="5239D832">
      <w:pPr>
        <w:ind w:right="84"/>
        <w:rPr>
          <w:rFonts w:hint="eastAsia" w:asciiTheme="minorEastAsia" w:hAnsiTheme="minorEastAsia" w:eastAsiaTheme="minorEastAsia"/>
          <w:sz w:val="24"/>
        </w:rPr>
      </w:pPr>
    </w:p>
    <w:p w14:paraId="1027DADF">
      <w:pPr>
        <w:spacing w:line="460" w:lineRule="exact"/>
        <w:ind w:left="192"/>
        <w:rPr>
          <w:rFonts w:hint="eastAsia" w:asciiTheme="minorEastAsia" w:hAnsiTheme="minorEastAsia" w:eastAsiaTheme="minorEastAsia"/>
          <w:sz w:val="24"/>
        </w:rPr>
      </w:pPr>
      <w:r>
        <w:rPr>
          <w:rFonts w:asciiTheme="minorEastAsia" w:hAnsiTheme="minorEastAsia" w:eastAsiaTheme="minorEastAsia"/>
          <w:sz w:val="24"/>
        </w:rPr>
        <w:t>项目名称：</w:t>
      </w:r>
    </w:p>
    <w:p w14:paraId="64045548">
      <w:pPr>
        <w:spacing w:line="460" w:lineRule="exact"/>
        <w:ind w:left="192"/>
        <w:rPr>
          <w:rFonts w:hint="eastAsia" w:asciiTheme="minorEastAsia" w:hAnsiTheme="minorEastAsia" w:eastAsiaTheme="minorEastAsia"/>
          <w:sz w:val="24"/>
        </w:rPr>
      </w:pPr>
      <w:r>
        <w:rPr>
          <w:rFonts w:asciiTheme="minorEastAsia" w:hAnsiTheme="minorEastAsia" w:eastAsiaTheme="minorEastAsia"/>
          <w:sz w:val="24"/>
        </w:rPr>
        <w:t>项目编号：</w:t>
      </w:r>
    </w:p>
    <w:p w14:paraId="154894CF">
      <w:pPr>
        <w:spacing w:line="460" w:lineRule="exact"/>
        <w:ind w:left="192"/>
        <w:rPr>
          <w:rFonts w:hint="eastAsia" w:asciiTheme="minorEastAsia" w:hAnsiTheme="minorEastAsia" w:eastAsiaTheme="minorEastAsia"/>
          <w:sz w:val="24"/>
        </w:rPr>
      </w:pPr>
      <w:r>
        <w:rPr>
          <w:rFonts w:hint="eastAsia" w:asciiTheme="minorEastAsia" w:hAnsiTheme="minorEastAsia" w:eastAsiaTheme="minorEastAsia"/>
          <w:sz w:val="24"/>
        </w:rPr>
        <w:t>包号：</w:t>
      </w:r>
    </w:p>
    <w:p w14:paraId="1C818106">
      <w:pPr>
        <w:spacing w:line="460" w:lineRule="exact"/>
        <w:ind w:firstLine="6496" w:firstLineChars="2900"/>
        <w:rPr>
          <w:rFonts w:hint="eastAsia" w:asciiTheme="minorEastAsia" w:hAnsiTheme="minorEastAsia" w:eastAsiaTheme="minorEastAsia"/>
          <w:sz w:val="24"/>
        </w:rPr>
      </w:pPr>
      <w:r>
        <w:rPr>
          <w:rFonts w:asciiTheme="minorEastAsia" w:hAnsiTheme="minorEastAsia" w:eastAsiaTheme="minorEastAsia"/>
          <w:sz w:val="24"/>
        </w:rPr>
        <w:t>单位：元</w:t>
      </w:r>
    </w:p>
    <w:tbl>
      <w:tblPr>
        <w:tblStyle w:val="22"/>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5DAC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F3F8305">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项号</w:t>
            </w:r>
          </w:p>
        </w:tc>
        <w:tc>
          <w:tcPr>
            <w:tcW w:w="1348" w:type="dxa"/>
            <w:vAlign w:val="center"/>
          </w:tcPr>
          <w:p w14:paraId="3292275E">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货物名称</w:t>
            </w:r>
          </w:p>
        </w:tc>
        <w:tc>
          <w:tcPr>
            <w:tcW w:w="716" w:type="dxa"/>
            <w:vAlign w:val="center"/>
          </w:tcPr>
          <w:p w14:paraId="2BFCFEBE">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品牌</w:t>
            </w:r>
          </w:p>
        </w:tc>
        <w:tc>
          <w:tcPr>
            <w:tcW w:w="715" w:type="dxa"/>
            <w:vAlign w:val="center"/>
          </w:tcPr>
          <w:p w14:paraId="23C57E57">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规格型号</w:t>
            </w:r>
          </w:p>
        </w:tc>
        <w:tc>
          <w:tcPr>
            <w:tcW w:w="1230" w:type="dxa"/>
            <w:vAlign w:val="center"/>
          </w:tcPr>
          <w:p w14:paraId="6A8C95BC">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制造商</w:t>
            </w:r>
          </w:p>
        </w:tc>
        <w:tc>
          <w:tcPr>
            <w:tcW w:w="715" w:type="dxa"/>
            <w:vAlign w:val="center"/>
          </w:tcPr>
          <w:p w14:paraId="2E594E1A">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产地</w:t>
            </w:r>
          </w:p>
        </w:tc>
        <w:tc>
          <w:tcPr>
            <w:tcW w:w="1235" w:type="dxa"/>
            <w:vAlign w:val="center"/>
          </w:tcPr>
          <w:p w14:paraId="3315F823">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商品属性</w:t>
            </w:r>
          </w:p>
        </w:tc>
        <w:tc>
          <w:tcPr>
            <w:tcW w:w="715" w:type="dxa"/>
            <w:vAlign w:val="center"/>
          </w:tcPr>
          <w:p w14:paraId="6CDD357F">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单价</w:t>
            </w:r>
          </w:p>
        </w:tc>
        <w:tc>
          <w:tcPr>
            <w:tcW w:w="795" w:type="dxa"/>
            <w:vAlign w:val="center"/>
          </w:tcPr>
          <w:p w14:paraId="7D5A40B8">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采购数量</w:t>
            </w:r>
          </w:p>
        </w:tc>
        <w:tc>
          <w:tcPr>
            <w:tcW w:w="767" w:type="dxa"/>
            <w:vAlign w:val="center"/>
          </w:tcPr>
          <w:p w14:paraId="0A71CF27">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计量单位</w:t>
            </w:r>
          </w:p>
        </w:tc>
        <w:tc>
          <w:tcPr>
            <w:tcW w:w="737" w:type="dxa"/>
            <w:vAlign w:val="center"/>
          </w:tcPr>
          <w:p w14:paraId="4B24CBD5">
            <w:pPr>
              <w:widowControl/>
              <w:jc w:val="center"/>
              <w:rPr>
                <w:rFonts w:hint="eastAsia" w:asciiTheme="minorEastAsia" w:hAnsiTheme="minorEastAsia" w:eastAsiaTheme="minorEastAsia"/>
                <w:bCs/>
                <w:kern w:val="0"/>
                <w:sz w:val="24"/>
                <w:szCs w:val="24"/>
              </w:rPr>
            </w:pPr>
            <w:r>
              <w:rPr>
                <w:rFonts w:asciiTheme="minorEastAsia" w:hAnsiTheme="minorEastAsia" w:eastAsiaTheme="minorEastAsia"/>
                <w:bCs/>
                <w:kern w:val="0"/>
                <w:sz w:val="24"/>
                <w:szCs w:val="24"/>
              </w:rPr>
              <w:t>总价</w:t>
            </w:r>
          </w:p>
        </w:tc>
      </w:tr>
      <w:tr w14:paraId="0391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CF1DA2F">
            <w:pPr>
              <w:widowControl/>
              <w:jc w:val="center"/>
              <w:rPr>
                <w:rFonts w:hint="eastAsia" w:asciiTheme="minorEastAsia" w:hAnsiTheme="minorEastAsia" w:eastAsiaTheme="minorEastAsia"/>
                <w:kern w:val="0"/>
                <w:sz w:val="24"/>
                <w:szCs w:val="24"/>
              </w:rPr>
            </w:pPr>
          </w:p>
        </w:tc>
        <w:tc>
          <w:tcPr>
            <w:tcW w:w="1348" w:type="dxa"/>
            <w:noWrap/>
            <w:vAlign w:val="center"/>
          </w:tcPr>
          <w:p w14:paraId="254C0083">
            <w:pPr>
              <w:widowControl/>
              <w:jc w:val="center"/>
              <w:rPr>
                <w:rFonts w:hint="eastAsia" w:asciiTheme="minorEastAsia" w:hAnsiTheme="minorEastAsia" w:eastAsiaTheme="minorEastAsia"/>
                <w:kern w:val="0"/>
                <w:sz w:val="24"/>
                <w:szCs w:val="24"/>
              </w:rPr>
            </w:pPr>
          </w:p>
        </w:tc>
        <w:tc>
          <w:tcPr>
            <w:tcW w:w="716" w:type="dxa"/>
            <w:noWrap/>
            <w:vAlign w:val="center"/>
          </w:tcPr>
          <w:p w14:paraId="6FBC6758">
            <w:pPr>
              <w:widowControl/>
              <w:jc w:val="center"/>
              <w:rPr>
                <w:rFonts w:hint="eastAsia" w:asciiTheme="minorEastAsia" w:hAnsiTheme="minorEastAsia" w:eastAsiaTheme="minorEastAsia"/>
                <w:kern w:val="0"/>
                <w:sz w:val="24"/>
                <w:szCs w:val="24"/>
              </w:rPr>
            </w:pPr>
          </w:p>
        </w:tc>
        <w:tc>
          <w:tcPr>
            <w:tcW w:w="715" w:type="dxa"/>
            <w:noWrap/>
            <w:vAlign w:val="center"/>
          </w:tcPr>
          <w:p w14:paraId="29D59F4B">
            <w:pPr>
              <w:widowControl/>
              <w:jc w:val="center"/>
              <w:rPr>
                <w:rFonts w:hint="eastAsia" w:asciiTheme="minorEastAsia" w:hAnsiTheme="minorEastAsia" w:eastAsiaTheme="minorEastAsia"/>
                <w:kern w:val="0"/>
                <w:sz w:val="24"/>
                <w:szCs w:val="24"/>
              </w:rPr>
            </w:pPr>
          </w:p>
        </w:tc>
        <w:tc>
          <w:tcPr>
            <w:tcW w:w="1230" w:type="dxa"/>
            <w:noWrap/>
            <w:vAlign w:val="center"/>
          </w:tcPr>
          <w:p w14:paraId="034CD1B2">
            <w:pPr>
              <w:widowControl/>
              <w:jc w:val="center"/>
              <w:rPr>
                <w:rFonts w:hint="eastAsia" w:asciiTheme="minorEastAsia" w:hAnsiTheme="minorEastAsia" w:eastAsiaTheme="minorEastAsia"/>
                <w:kern w:val="0"/>
                <w:sz w:val="24"/>
                <w:szCs w:val="24"/>
              </w:rPr>
            </w:pPr>
          </w:p>
        </w:tc>
        <w:tc>
          <w:tcPr>
            <w:tcW w:w="715" w:type="dxa"/>
            <w:noWrap/>
            <w:vAlign w:val="center"/>
          </w:tcPr>
          <w:p w14:paraId="35155E26">
            <w:pPr>
              <w:widowControl/>
              <w:jc w:val="center"/>
              <w:rPr>
                <w:rFonts w:hint="eastAsia" w:asciiTheme="minorEastAsia" w:hAnsiTheme="minorEastAsia" w:eastAsiaTheme="minorEastAsia"/>
                <w:kern w:val="0"/>
                <w:sz w:val="24"/>
                <w:szCs w:val="24"/>
              </w:rPr>
            </w:pPr>
          </w:p>
        </w:tc>
        <w:tc>
          <w:tcPr>
            <w:tcW w:w="1235" w:type="dxa"/>
            <w:vAlign w:val="center"/>
          </w:tcPr>
          <w:p w14:paraId="0FC9B266">
            <w:pPr>
              <w:widowControl/>
              <w:jc w:val="center"/>
              <w:rPr>
                <w:rFonts w:hint="eastAsia" w:asciiTheme="minorEastAsia" w:hAnsiTheme="minorEastAsia" w:eastAsiaTheme="minorEastAsia"/>
                <w:kern w:val="0"/>
                <w:sz w:val="24"/>
                <w:szCs w:val="18"/>
              </w:rPr>
            </w:pPr>
          </w:p>
        </w:tc>
        <w:tc>
          <w:tcPr>
            <w:tcW w:w="715" w:type="dxa"/>
            <w:vAlign w:val="center"/>
          </w:tcPr>
          <w:p w14:paraId="47CDAE53">
            <w:pPr>
              <w:widowControl/>
              <w:jc w:val="center"/>
              <w:rPr>
                <w:rFonts w:hint="eastAsia" w:asciiTheme="minorEastAsia" w:hAnsiTheme="minorEastAsia" w:eastAsiaTheme="minorEastAsia"/>
                <w:kern w:val="0"/>
                <w:sz w:val="24"/>
                <w:szCs w:val="18"/>
              </w:rPr>
            </w:pPr>
          </w:p>
        </w:tc>
        <w:tc>
          <w:tcPr>
            <w:tcW w:w="795" w:type="dxa"/>
            <w:noWrap/>
            <w:vAlign w:val="center"/>
          </w:tcPr>
          <w:p w14:paraId="38A573A1">
            <w:pPr>
              <w:widowControl/>
              <w:jc w:val="center"/>
              <w:rPr>
                <w:rFonts w:hint="eastAsia" w:asciiTheme="minorEastAsia" w:hAnsiTheme="minorEastAsia" w:eastAsiaTheme="minorEastAsia"/>
                <w:kern w:val="0"/>
                <w:sz w:val="24"/>
                <w:szCs w:val="24"/>
              </w:rPr>
            </w:pPr>
          </w:p>
        </w:tc>
        <w:tc>
          <w:tcPr>
            <w:tcW w:w="767" w:type="dxa"/>
            <w:noWrap/>
            <w:vAlign w:val="center"/>
          </w:tcPr>
          <w:p w14:paraId="3E51BA49">
            <w:pPr>
              <w:widowControl/>
              <w:jc w:val="center"/>
              <w:rPr>
                <w:rFonts w:hint="eastAsia" w:asciiTheme="minorEastAsia" w:hAnsiTheme="minorEastAsia" w:eastAsiaTheme="minorEastAsia"/>
                <w:kern w:val="0"/>
                <w:sz w:val="24"/>
                <w:szCs w:val="18"/>
              </w:rPr>
            </w:pPr>
          </w:p>
        </w:tc>
        <w:tc>
          <w:tcPr>
            <w:tcW w:w="737" w:type="dxa"/>
            <w:noWrap/>
            <w:vAlign w:val="center"/>
          </w:tcPr>
          <w:p w14:paraId="60645158">
            <w:pPr>
              <w:widowControl/>
              <w:jc w:val="center"/>
              <w:rPr>
                <w:rFonts w:hint="eastAsia" w:asciiTheme="minorEastAsia" w:hAnsiTheme="minorEastAsia" w:eastAsiaTheme="minorEastAsia"/>
                <w:kern w:val="0"/>
                <w:sz w:val="24"/>
                <w:szCs w:val="24"/>
              </w:rPr>
            </w:pPr>
          </w:p>
        </w:tc>
      </w:tr>
      <w:tr w14:paraId="6982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F062F2D">
            <w:pPr>
              <w:widowControl/>
              <w:jc w:val="center"/>
              <w:rPr>
                <w:rFonts w:hint="eastAsia" w:asciiTheme="minorEastAsia" w:hAnsiTheme="minorEastAsia" w:eastAsiaTheme="minorEastAsia"/>
                <w:kern w:val="0"/>
                <w:sz w:val="24"/>
                <w:szCs w:val="24"/>
              </w:rPr>
            </w:pPr>
          </w:p>
        </w:tc>
        <w:tc>
          <w:tcPr>
            <w:tcW w:w="1348" w:type="dxa"/>
            <w:noWrap/>
            <w:vAlign w:val="center"/>
          </w:tcPr>
          <w:p w14:paraId="2B4CDB98">
            <w:pPr>
              <w:widowControl/>
              <w:jc w:val="center"/>
              <w:rPr>
                <w:rFonts w:hint="eastAsia" w:asciiTheme="minorEastAsia" w:hAnsiTheme="minorEastAsia" w:eastAsiaTheme="minorEastAsia"/>
                <w:kern w:val="0"/>
                <w:sz w:val="24"/>
                <w:szCs w:val="24"/>
              </w:rPr>
            </w:pPr>
          </w:p>
        </w:tc>
        <w:tc>
          <w:tcPr>
            <w:tcW w:w="716" w:type="dxa"/>
            <w:noWrap/>
            <w:vAlign w:val="center"/>
          </w:tcPr>
          <w:p w14:paraId="3E910EA4">
            <w:pPr>
              <w:widowControl/>
              <w:jc w:val="center"/>
              <w:rPr>
                <w:rFonts w:hint="eastAsia" w:asciiTheme="minorEastAsia" w:hAnsiTheme="minorEastAsia" w:eastAsiaTheme="minorEastAsia"/>
                <w:kern w:val="0"/>
                <w:sz w:val="24"/>
                <w:szCs w:val="24"/>
              </w:rPr>
            </w:pPr>
          </w:p>
        </w:tc>
        <w:tc>
          <w:tcPr>
            <w:tcW w:w="715" w:type="dxa"/>
            <w:noWrap/>
            <w:vAlign w:val="center"/>
          </w:tcPr>
          <w:p w14:paraId="5DEB7ACD">
            <w:pPr>
              <w:widowControl/>
              <w:jc w:val="center"/>
              <w:rPr>
                <w:rFonts w:hint="eastAsia" w:asciiTheme="minorEastAsia" w:hAnsiTheme="minorEastAsia" w:eastAsiaTheme="minorEastAsia"/>
                <w:kern w:val="0"/>
                <w:sz w:val="24"/>
                <w:szCs w:val="24"/>
              </w:rPr>
            </w:pPr>
          </w:p>
        </w:tc>
        <w:tc>
          <w:tcPr>
            <w:tcW w:w="1230" w:type="dxa"/>
            <w:noWrap/>
            <w:vAlign w:val="center"/>
          </w:tcPr>
          <w:p w14:paraId="2DD2E06B">
            <w:pPr>
              <w:widowControl/>
              <w:jc w:val="center"/>
              <w:rPr>
                <w:rFonts w:hint="eastAsia" w:asciiTheme="minorEastAsia" w:hAnsiTheme="minorEastAsia" w:eastAsiaTheme="minorEastAsia"/>
                <w:kern w:val="0"/>
                <w:sz w:val="24"/>
                <w:szCs w:val="24"/>
              </w:rPr>
            </w:pPr>
          </w:p>
        </w:tc>
        <w:tc>
          <w:tcPr>
            <w:tcW w:w="715" w:type="dxa"/>
            <w:noWrap/>
            <w:vAlign w:val="center"/>
          </w:tcPr>
          <w:p w14:paraId="0DF82976">
            <w:pPr>
              <w:widowControl/>
              <w:jc w:val="center"/>
              <w:rPr>
                <w:rFonts w:hint="eastAsia" w:asciiTheme="minorEastAsia" w:hAnsiTheme="minorEastAsia" w:eastAsiaTheme="minorEastAsia"/>
                <w:kern w:val="0"/>
                <w:sz w:val="24"/>
                <w:szCs w:val="24"/>
              </w:rPr>
            </w:pPr>
          </w:p>
        </w:tc>
        <w:tc>
          <w:tcPr>
            <w:tcW w:w="1235" w:type="dxa"/>
            <w:vAlign w:val="center"/>
          </w:tcPr>
          <w:p w14:paraId="045B5D60">
            <w:pPr>
              <w:widowControl/>
              <w:jc w:val="center"/>
              <w:rPr>
                <w:rFonts w:hint="eastAsia" w:asciiTheme="minorEastAsia" w:hAnsiTheme="minorEastAsia" w:eastAsiaTheme="minorEastAsia"/>
                <w:kern w:val="0"/>
                <w:sz w:val="24"/>
                <w:szCs w:val="18"/>
              </w:rPr>
            </w:pPr>
          </w:p>
        </w:tc>
        <w:tc>
          <w:tcPr>
            <w:tcW w:w="715" w:type="dxa"/>
            <w:vAlign w:val="center"/>
          </w:tcPr>
          <w:p w14:paraId="4019E69E">
            <w:pPr>
              <w:widowControl/>
              <w:jc w:val="center"/>
              <w:rPr>
                <w:rFonts w:hint="eastAsia" w:asciiTheme="minorEastAsia" w:hAnsiTheme="minorEastAsia" w:eastAsiaTheme="minorEastAsia"/>
                <w:kern w:val="0"/>
                <w:sz w:val="24"/>
                <w:szCs w:val="18"/>
              </w:rPr>
            </w:pPr>
          </w:p>
        </w:tc>
        <w:tc>
          <w:tcPr>
            <w:tcW w:w="795" w:type="dxa"/>
            <w:noWrap/>
            <w:vAlign w:val="center"/>
          </w:tcPr>
          <w:p w14:paraId="3CB124D3">
            <w:pPr>
              <w:widowControl/>
              <w:jc w:val="center"/>
              <w:rPr>
                <w:rFonts w:hint="eastAsia" w:asciiTheme="minorEastAsia" w:hAnsiTheme="minorEastAsia" w:eastAsiaTheme="minorEastAsia"/>
                <w:kern w:val="0"/>
                <w:sz w:val="24"/>
                <w:szCs w:val="24"/>
              </w:rPr>
            </w:pPr>
          </w:p>
        </w:tc>
        <w:tc>
          <w:tcPr>
            <w:tcW w:w="767" w:type="dxa"/>
            <w:noWrap/>
            <w:vAlign w:val="center"/>
          </w:tcPr>
          <w:p w14:paraId="72DE7BEE">
            <w:pPr>
              <w:widowControl/>
              <w:jc w:val="center"/>
              <w:rPr>
                <w:rFonts w:hint="eastAsia" w:asciiTheme="minorEastAsia" w:hAnsiTheme="minorEastAsia" w:eastAsiaTheme="minorEastAsia"/>
                <w:kern w:val="0"/>
                <w:sz w:val="24"/>
                <w:szCs w:val="24"/>
              </w:rPr>
            </w:pPr>
          </w:p>
        </w:tc>
        <w:tc>
          <w:tcPr>
            <w:tcW w:w="737" w:type="dxa"/>
            <w:noWrap/>
            <w:vAlign w:val="center"/>
          </w:tcPr>
          <w:p w14:paraId="5C454C06">
            <w:pPr>
              <w:widowControl/>
              <w:jc w:val="center"/>
              <w:rPr>
                <w:rFonts w:hint="eastAsia" w:asciiTheme="minorEastAsia" w:hAnsiTheme="minorEastAsia" w:eastAsiaTheme="minorEastAsia"/>
                <w:kern w:val="0"/>
                <w:sz w:val="24"/>
                <w:szCs w:val="24"/>
              </w:rPr>
            </w:pPr>
          </w:p>
        </w:tc>
      </w:tr>
      <w:tr w14:paraId="5770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D440D1F">
            <w:pPr>
              <w:widowControl/>
              <w:jc w:val="center"/>
              <w:rPr>
                <w:rFonts w:hint="eastAsia" w:asciiTheme="minorEastAsia" w:hAnsiTheme="minorEastAsia" w:eastAsiaTheme="minorEastAsia"/>
                <w:kern w:val="0"/>
                <w:sz w:val="24"/>
                <w:szCs w:val="24"/>
              </w:rPr>
            </w:pPr>
          </w:p>
        </w:tc>
        <w:tc>
          <w:tcPr>
            <w:tcW w:w="1348" w:type="dxa"/>
            <w:noWrap/>
            <w:vAlign w:val="center"/>
          </w:tcPr>
          <w:p w14:paraId="46B830E8">
            <w:pPr>
              <w:widowControl/>
              <w:jc w:val="center"/>
              <w:rPr>
                <w:rFonts w:hint="eastAsia" w:asciiTheme="minorEastAsia" w:hAnsiTheme="minorEastAsia" w:eastAsiaTheme="minorEastAsia"/>
                <w:kern w:val="0"/>
                <w:sz w:val="24"/>
                <w:szCs w:val="24"/>
              </w:rPr>
            </w:pPr>
          </w:p>
        </w:tc>
        <w:tc>
          <w:tcPr>
            <w:tcW w:w="716" w:type="dxa"/>
            <w:noWrap/>
            <w:vAlign w:val="center"/>
          </w:tcPr>
          <w:p w14:paraId="23391B89">
            <w:pPr>
              <w:widowControl/>
              <w:jc w:val="center"/>
              <w:rPr>
                <w:rFonts w:hint="eastAsia" w:asciiTheme="minorEastAsia" w:hAnsiTheme="minorEastAsia" w:eastAsiaTheme="minorEastAsia"/>
                <w:kern w:val="0"/>
                <w:sz w:val="24"/>
                <w:szCs w:val="24"/>
              </w:rPr>
            </w:pPr>
          </w:p>
        </w:tc>
        <w:tc>
          <w:tcPr>
            <w:tcW w:w="715" w:type="dxa"/>
            <w:noWrap/>
            <w:vAlign w:val="center"/>
          </w:tcPr>
          <w:p w14:paraId="60E215C8">
            <w:pPr>
              <w:widowControl/>
              <w:jc w:val="center"/>
              <w:rPr>
                <w:rFonts w:hint="eastAsia" w:asciiTheme="minorEastAsia" w:hAnsiTheme="minorEastAsia" w:eastAsiaTheme="minorEastAsia"/>
                <w:kern w:val="0"/>
                <w:sz w:val="24"/>
                <w:szCs w:val="24"/>
              </w:rPr>
            </w:pPr>
          </w:p>
        </w:tc>
        <w:tc>
          <w:tcPr>
            <w:tcW w:w="1230" w:type="dxa"/>
            <w:noWrap/>
            <w:vAlign w:val="center"/>
          </w:tcPr>
          <w:p w14:paraId="5C6A90A4">
            <w:pPr>
              <w:widowControl/>
              <w:jc w:val="center"/>
              <w:rPr>
                <w:rFonts w:hint="eastAsia" w:asciiTheme="minorEastAsia" w:hAnsiTheme="minorEastAsia" w:eastAsiaTheme="minorEastAsia"/>
                <w:kern w:val="0"/>
                <w:sz w:val="24"/>
                <w:szCs w:val="24"/>
              </w:rPr>
            </w:pPr>
          </w:p>
        </w:tc>
        <w:tc>
          <w:tcPr>
            <w:tcW w:w="715" w:type="dxa"/>
            <w:noWrap/>
            <w:vAlign w:val="center"/>
          </w:tcPr>
          <w:p w14:paraId="7F3BCE7F">
            <w:pPr>
              <w:widowControl/>
              <w:jc w:val="center"/>
              <w:rPr>
                <w:rFonts w:hint="eastAsia" w:asciiTheme="minorEastAsia" w:hAnsiTheme="minorEastAsia" w:eastAsiaTheme="minorEastAsia"/>
                <w:kern w:val="0"/>
                <w:sz w:val="24"/>
                <w:szCs w:val="24"/>
              </w:rPr>
            </w:pPr>
          </w:p>
        </w:tc>
        <w:tc>
          <w:tcPr>
            <w:tcW w:w="1235" w:type="dxa"/>
            <w:vAlign w:val="center"/>
          </w:tcPr>
          <w:p w14:paraId="346DE60F">
            <w:pPr>
              <w:widowControl/>
              <w:jc w:val="center"/>
              <w:rPr>
                <w:rFonts w:hint="eastAsia" w:asciiTheme="minorEastAsia" w:hAnsiTheme="minorEastAsia" w:eastAsiaTheme="minorEastAsia"/>
                <w:kern w:val="0"/>
                <w:sz w:val="24"/>
                <w:szCs w:val="18"/>
              </w:rPr>
            </w:pPr>
          </w:p>
        </w:tc>
        <w:tc>
          <w:tcPr>
            <w:tcW w:w="715" w:type="dxa"/>
            <w:vAlign w:val="center"/>
          </w:tcPr>
          <w:p w14:paraId="771F941B">
            <w:pPr>
              <w:widowControl/>
              <w:jc w:val="center"/>
              <w:rPr>
                <w:rFonts w:hint="eastAsia" w:asciiTheme="minorEastAsia" w:hAnsiTheme="minorEastAsia" w:eastAsiaTheme="minorEastAsia"/>
                <w:kern w:val="0"/>
                <w:sz w:val="24"/>
                <w:szCs w:val="18"/>
              </w:rPr>
            </w:pPr>
          </w:p>
        </w:tc>
        <w:tc>
          <w:tcPr>
            <w:tcW w:w="795" w:type="dxa"/>
            <w:noWrap/>
            <w:vAlign w:val="center"/>
          </w:tcPr>
          <w:p w14:paraId="1181B4AA">
            <w:pPr>
              <w:widowControl/>
              <w:jc w:val="center"/>
              <w:rPr>
                <w:rFonts w:hint="eastAsia" w:asciiTheme="minorEastAsia" w:hAnsiTheme="minorEastAsia" w:eastAsiaTheme="minorEastAsia"/>
                <w:kern w:val="0"/>
                <w:sz w:val="24"/>
                <w:szCs w:val="24"/>
              </w:rPr>
            </w:pPr>
          </w:p>
        </w:tc>
        <w:tc>
          <w:tcPr>
            <w:tcW w:w="767" w:type="dxa"/>
            <w:noWrap/>
            <w:vAlign w:val="center"/>
          </w:tcPr>
          <w:p w14:paraId="37FCA41E">
            <w:pPr>
              <w:widowControl/>
              <w:jc w:val="center"/>
              <w:rPr>
                <w:rFonts w:hint="eastAsia" w:asciiTheme="minorEastAsia" w:hAnsiTheme="minorEastAsia" w:eastAsiaTheme="minorEastAsia"/>
                <w:kern w:val="0"/>
                <w:sz w:val="24"/>
                <w:szCs w:val="24"/>
              </w:rPr>
            </w:pPr>
          </w:p>
        </w:tc>
        <w:tc>
          <w:tcPr>
            <w:tcW w:w="737" w:type="dxa"/>
            <w:noWrap/>
            <w:vAlign w:val="center"/>
          </w:tcPr>
          <w:p w14:paraId="7230DBE0">
            <w:pPr>
              <w:widowControl/>
              <w:jc w:val="center"/>
              <w:rPr>
                <w:rFonts w:hint="eastAsia" w:asciiTheme="minorEastAsia" w:hAnsiTheme="minorEastAsia" w:eastAsiaTheme="minorEastAsia"/>
                <w:kern w:val="0"/>
                <w:sz w:val="24"/>
                <w:szCs w:val="24"/>
              </w:rPr>
            </w:pPr>
          </w:p>
        </w:tc>
      </w:tr>
      <w:tr w14:paraId="68FE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325E4F3">
            <w:pPr>
              <w:widowControl/>
              <w:jc w:val="center"/>
              <w:rPr>
                <w:rFonts w:hint="eastAsia" w:asciiTheme="minorEastAsia" w:hAnsiTheme="minorEastAsia" w:eastAsiaTheme="minorEastAsia"/>
                <w:kern w:val="0"/>
                <w:sz w:val="24"/>
                <w:szCs w:val="24"/>
              </w:rPr>
            </w:pPr>
          </w:p>
        </w:tc>
        <w:tc>
          <w:tcPr>
            <w:tcW w:w="1348" w:type="dxa"/>
            <w:noWrap/>
            <w:vAlign w:val="center"/>
          </w:tcPr>
          <w:p w14:paraId="5FCCE58A">
            <w:pPr>
              <w:widowControl/>
              <w:jc w:val="center"/>
              <w:rPr>
                <w:rFonts w:hint="eastAsia" w:asciiTheme="minorEastAsia" w:hAnsiTheme="minorEastAsia" w:eastAsiaTheme="minorEastAsia"/>
                <w:kern w:val="0"/>
                <w:sz w:val="24"/>
                <w:szCs w:val="24"/>
              </w:rPr>
            </w:pPr>
          </w:p>
        </w:tc>
        <w:tc>
          <w:tcPr>
            <w:tcW w:w="716" w:type="dxa"/>
            <w:noWrap/>
            <w:vAlign w:val="center"/>
          </w:tcPr>
          <w:p w14:paraId="528EBFDE">
            <w:pPr>
              <w:widowControl/>
              <w:jc w:val="center"/>
              <w:rPr>
                <w:rFonts w:hint="eastAsia" w:asciiTheme="minorEastAsia" w:hAnsiTheme="minorEastAsia" w:eastAsiaTheme="minorEastAsia"/>
                <w:kern w:val="0"/>
                <w:sz w:val="24"/>
                <w:szCs w:val="24"/>
              </w:rPr>
            </w:pPr>
          </w:p>
        </w:tc>
        <w:tc>
          <w:tcPr>
            <w:tcW w:w="715" w:type="dxa"/>
            <w:noWrap/>
            <w:vAlign w:val="center"/>
          </w:tcPr>
          <w:p w14:paraId="4963853C">
            <w:pPr>
              <w:widowControl/>
              <w:jc w:val="center"/>
              <w:rPr>
                <w:rFonts w:hint="eastAsia" w:asciiTheme="minorEastAsia" w:hAnsiTheme="minorEastAsia" w:eastAsiaTheme="minorEastAsia"/>
                <w:kern w:val="0"/>
                <w:sz w:val="24"/>
                <w:szCs w:val="24"/>
              </w:rPr>
            </w:pPr>
          </w:p>
        </w:tc>
        <w:tc>
          <w:tcPr>
            <w:tcW w:w="1230" w:type="dxa"/>
            <w:noWrap/>
            <w:vAlign w:val="center"/>
          </w:tcPr>
          <w:p w14:paraId="09FB239F">
            <w:pPr>
              <w:widowControl/>
              <w:jc w:val="center"/>
              <w:rPr>
                <w:rFonts w:hint="eastAsia" w:asciiTheme="minorEastAsia" w:hAnsiTheme="minorEastAsia" w:eastAsiaTheme="minorEastAsia"/>
                <w:kern w:val="0"/>
                <w:sz w:val="24"/>
                <w:szCs w:val="24"/>
              </w:rPr>
            </w:pPr>
          </w:p>
        </w:tc>
        <w:tc>
          <w:tcPr>
            <w:tcW w:w="715" w:type="dxa"/>
            <w:noWrap/>
            <w:vAlign w:val="center"/>
          </w:tcPr>
          <w:p w14:paraId="02922F8E">
            <w:pPr>
              <w:widowControl/>
              <w:jc w:val="center"/>
              <w:rPr>
                <w:rFonts w:hint="eastAsia" w:asciiTheme="minorEastAsia" w:hAnsiTheme="minorEastAsia" w:eastAsiaTheme="minorEastAsia"/>
                <w:kern w:val="0"/>
                <w:sz w:val="24"/>
                <w:szCs w:val="24"/>
              </w:rPr>
            </w:pPr>
          </w:p>
        </w:tc>
        <w:tc>
          <w:tcPr>
            <w:tcW w:w="1235" w:type="dxa"/>
            <w:noWrap/>
            <w:vAlign w:val="center"/>
          </w:tcPr>
          <w:p w14:paraId="3D37152E">
            <w:pPr>
              <w:widowControl/>
              <w:jc w:val="center"/>
              <w:rPr>
                <w:rFonts w:hint="eastAsia" w:asciiTheme="minorEastAsia" w:hAnsiTheme="minorEastAsia" w:eastAsiaTheme="minorEastAsia"/>
                <w:kern w:val="0"/>
                <w:sz w:val="24"/>
                <w:szCs w:val="18"/>
              </w:rPr>
            </w:pPr>
          </w:p>
        </w:tc>
        <w:tc>
          <w:tcPr>
            <w:tcW w:w="715" w:type="dxa"/>
            <w:noWrap/>
            <w:vAlign w:val="center"/>
          </w:tcPr>
          <w:p w14:paraId="05346134">
            <w:pPr>
              <w:widowControl/>
              <w:jc w:val="center"/>
              <w:rPr>
                <w:rFonts w:hint="eastAsia" w:asciiTheme="minorEastAsia" w:hAnsiTheme="minorEastAsia" w:eastAsiaTheme="minorEastAsia"/>
                <w:kern w:val="0"/>
                <w:sz w:val="24"/>
                <w:szCs w:val="24"/>
              </w:rPr>
            </w:pPr>
          </w:p>
        </w:tc>
        <w:tc>
          <w:tcPr>
            <w:tcW w:w="795" w:type="dxa"/>
            <w:noWrap/>
            <w:vAlign w:val="center"/>
          </w:tcPr>
          <w:p w14:paraId="4581CA0D">
            <w:pPr>
              <w:widowControl/>
              <w:jc w:val="center"/>
              <w:rPr>
                <w:rFonts w:hint="eastAsia" w:asciiTheme="minorEastAsia" w:hAnsiTheme="minorEastAsia" w:eastAsiaTheme="minorEastAsia"/>
                <w:kern w:val="0"/>
                <w:sz w:val="24"/>
                <w:szCs w:val="24"/>
              </w:rPr>
            </w:pPr>
          </w:p>
        </w:tc>
        <w:tc>
          <w:tcPr>
            <w:tcW w:w="767" w:type="dxa"/>
            <w:noWrap/>
            <w:vAlign w:val="center"/>
          </w:tcPr>
          <w:p w14:paraId="1F313D7A">
            <w:pPr>
              <w:widowControl/>
              <w:jc w:val="center"/>
              <w:rPr>
                <w:rFonts w:hint="eastAsia" w:asciiTheme="minorEastAsia" w:hAnsiTheme="minorEastAsia" w:eastAsiaTheme="minorEastAsia"/>
                <w:kern w:val="0"/>
                <w:sz w:val="24"/>
                <w:szCs w:val="24"/>
              </w:rPr>
            </w:pPr>
          </w:p>
        </w:tc>
        <w:tc>
          <w:tcPr>
            <w:tcW w:w="737" w:type="dxa"/>
            <w:noWrap/>
            <w:vAlign w:val="center"/>
          </w:tcPr>
          <w:p w14:paraId="3F102240">
            <w:pPr>
              <w:widowControl/>
              <w:jc w:val="center"/>
              <w:rPr>
                <w:rFonts w:hint="eastAsia" w:asciiTheme="minorEastAsia" w:hAnsiTheme="minorEastAsia" w:eastAsiaTheme="minorEastAsia"/>
                <w:kern w:val="0"/>
                <w:sz w:val="24"/>
                <w:szCs w:val="24"/>
              </w:rPr>
            </w:pPr>
          </w:p>
        </w:tc>
      </w:tr>
      <w:tr w14:paraId="14C3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F85FCC4">
            <w:pPr>
              <w:widowControl/>
              <w:jc w:val="center"/>
              <w:rPr>
                <w:rFonts w:hint="eastAsia" w:asciiTheme="minorEastAsia" w:hAnsiTheme="minorEastAsia" w:eastAsiaTheme="minorEastAsia"/>
                <w:kern w:val="0"/>
                <w:sz w:val="24"/>
                <w:szCs w:val="24"/>
              </w:rPr>
            </w:pPr>
          </w:p>
        </w:tc>
        <w:tc>
          <w:tcPr>
            <w:tcW w:w="1348" w:type="dxa"/>
            <w:noWrap/>
            <w:vAlign w:val="center"/>
          </w:tcPr>
          <w:p w14:paraId="223EACB1">
            <w:pPr>
              <w:widowControl/>
              <w:jc w:val="center"/>
              <w:rPr>
                <w:rFonts w:hint="eastAsia" w:asciiTheme="minorEastAsia" w:hAnsiTheme="minorEastAsia" w:eastAsiaTheme="minorEastAsia"/>
                <w:kern w:val="0"/>
                <w:sz w:val="24"/>
                <w:szCs w:val="24"/>
              </w:rPr>
            </w:pPr>
          </w:p>
        </w:tc>
        <w:tc>
          <w:tcPr>
            <w:tcW w:w="716" w:type="dxa"/>
            <w:noWrap/>
            <w:vAlign w:val="center"/>
          </w:tcPr>
          <w:p w14:paraId="5973D2B3">
            <w:pPr>
              <w:widowControl/>
              <w:jc w:val="center"/>
              <w:rPr>
                <w:rFonts w:hint="eastAsia" w:asciiTheme="minorEastAsia" w:hAnsiTheme="minorEastAsia" w:eastAsiaTheme="minorEastAsia"/>
                <w:kern w:val="0"/>
                <w:sz w:val="24"/>
                <w:szCs w:val="24"/>
              </w:rPr>
            </w:pPr>
          </w:p>
        </w:tc>
        <w:tc>
          <w:tcPr>
            <w:tcW w:w="715" w:type="dxa"/>
            <w:noWrap/>
            <w:vAlign w:val="center"/>
          </w:tcPr>
          <w:p w14:paraId="4B66F30B">
            <w:pPr>
              <w:widowControl/>
              <w:jc w:val="center"/>
              <w:rPr>
                <w:rFonts w:hint="eastAsia" w:asciiTheme="minorEastAsia" w:hAnsiTheme="minorEastAsia" w:eastAsiaTheme="minorEastAsia"/>
                <w:kern w:val="0"/>
                <w:sz w:val="24"/>
                <w:szCs w:val="24"/>
              </w:rPr>
            </w:pPr>
          </w:p>
        </w:tc>
        <w:tc>
          <w:tcPr>
            <w:tcW w:w="1230" w:type="dxa"/>
            <w:noWrap/>
            <w:vAlign w:val="center"/>
          </w:tcPr>
          <w:p w14:paraId="4786DAEA">
            <w:pPr>
              <w:widowControl/>
              <w:jc w:val="center"/>
              <w:rPr>
                <w:rFonts w:hint="eastAsia" w:asciiTheme="minorEastAsia" w:hAnsiTheme="minorEastAsia" w:eastAsiaTheme="minorEastAsia"/>
                <w:kern w:val="0"/>
                <w:sz w:val="24"/>
                <w:szCs w:val="24"/>
              </w:rPr>
            </w:pPr>
          </w:p>
        </w:tc>
        <w:tc>
          <w:tcPr>
            <w:tcW w:w="715" w:type="dxa"/>
            <w:noWrap/>
            <w:vAlign w:val="center"/>
          </w:tcPr>
          <w:p w14:paraId="1B892EC2">
            <w:pPr>
              <w:widowControl/>
              <w:jc w:val="center"/>
              <w:rPr>
                <w:rFonts w:hint="eastAsia" w:asciiTheme="minorEastAsia" w:hAnsiTheme="minorEastAsia" w:eastAsiaTheme="minorEastAsia"/>
                <w:kern w:val="0"/>
                <w:sz w:val="24"/>
                <w:szCs w:val="24"/>
              </w:rPr>
            </w:pPr>
          </w:p>
        </w:tc>
        <w:tc>
          <w:tcPr>
            <w:tcW w:w="1235" w:type="dxa"/>
            <w:noWrap/>
            <w:vAlign w:val="center"/>
          </w:tcPr>
          <w:p w14:paraId="78D38398">
            <w:pPr>
              <w:widowControl/>
              <w:jc w:val="center"/>
              <w:rPr>
                <w:rFonts w:hint="eastAsia" w:asciiTheme="minorEastAsia" w:hAnsiTheme="minorEastAsia" w:eastAsiaTheme="minorEastAsia"/>
                <w:kern w:val="0"/>
                <w:sz w:val="24"/>
                <w:szCs w:val="24"/>
              </w:rPr>
            </w:pPr>
          </w:p>
        </w:tc>
        <w:tc>
          <w:tcPr>
            <w:tcW w:w="715" w:type="dxa"/>
            <w:noWrap/>
            <w:vAlign w:val="center"/>
          </w:tcPr>
          <w:p w14:paraId="656C441F">
            <w:pPr>
              <w:widowControl/>
              <w:jc w:val="center"/>
              <w:rPr>
                <w:rFonts w:hint="eastAsia" w:asciiTheme="minorEastAsia" w:hAnsiTheme="minorEastAsia" w:eastAsiaTheme="minorEastAsia"/>
                <w:kern w:val="0"/>
                <w:sz w:val="24"/>
                <w:szCs w:val="24"/>
              </w:rPr>
            </w:pPr>
          </w:p>
        </w:tc>
        <w:tc>
          <w:tcPr>
            <w:tcW w:w="795" w:type="dxa"/>
            <w:noWrap/>
            <w:vAlign w:val="center"/>
          </w:tcPr>
          <w:p w14:paraId="057E344E">
            <w:pPr>
              <w:widowControl/>
              <w:jc w:val="center"/>
              <w:rPr>
                <w:rFonts w:hint="eastAsia" w:asciiTheme="minorEastAsia" w:hAnsiTheme="minorEastAsia" w:eastAsiaTheme="minorEastAsia"/>
                <w:kern w:val="0"/>
                <w:sz w:val="24"/>
                <w:szCs w:val="24"/>
              </w:rPr>
            </w:pPr>
          </w:p>
        </w:tc>
        <w:tc>
          <w:tcPr>
            <w:tcW w:w="767" w:type="dxa"/>
            <w:noWrap/>
            <w:vAlign w:val="center"/>
          </w:tcPr>
          <w:p w14:paraId="55A93C0C">
            <w:pPr>
              <w:widowControl/>
              <w:jc w:val="center"/>
              <w:rPr>
                <w:rFonts w:hint="eastAsia" w:asciiTheme="minorEastAsia" w:hAnsiTheme="minorEastAsia" w:eastAsiaTheme="minorEastAsia"/>
                <w:kern w:val="0"/>
                <w:sz w:val="24"/>
                <w:szCs w:val="24"/>
              </w:rPr>
            </w:pPr>
          </w:p>
        </w:tc>
        <w:tc>
          <w:tcPr>
            <w:tcW w:w="737" w:type="dxa"/>
            <w:noWrap/>
            <w:vAlign w:val="center"/>
          </w:tcPr>
          <w:p w14:paraId="58717C8A">
            <w:pPr>
              <w:widowControl/>
              <w:jc w:val="center"/>
              <w:rPr>
                <w:rFonts w:hint="eastAsia" w:asciiTheme="minorEastAsia" w:hAnsiTheme="minorEastAsia" w:eastAsiaTheme="minorEastAsia"/>
                <w:kern w:val="0"/>
                <w:sz w:val="24"/>
                <w:szCs w:val="24"/>
              </w:rPr>
            </w:pPr>
          </w:p>
        </w:tc>
      </w:tr>
      <w:tr w14:paraId="51D0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D38F2D4">
            <w:pPr>
              <w:widowControl/>
              <w:jc w:val="center"/>
              <w:rPr>
                <w:rFonts w:hint="eastAsia" w:asciiTheme="minorEastAsia" w:hAnsiTheme="minorEastAsia" w:eastAsiaTheme="minorEastAsia"/>
                <w:kern w:val="0"/>
                <w:sz w:val="24"/>
                <w:szCs w:val="24"/>
              </w:rPr>
            </w:pPr>
          </w:p>
        </w:tc>
        <w:tc>
          <w:tcPr>
            <w:tcW w:w="1348" w:type="dxa"/>
            <w:noWrap/>
            <w:vAlign w:val="center"/>
          </w:tcPr>
          <w:p w14:paraId="7CC88A93">
            <w:pPr>
              <w:widowControl/>
              <w:jc w:val="center"/>
              <w:rPr>
                <w:rFonts w:hint="eastAsia" w:asciiTheme="minorEastAsia" w:hAnsiTheme="minorEastAsia" w:eastAsiaTheme="minorEastAsia"/>
                <w:kern w:val="0"/>
                <w:sz w:val="24"/>
                <w:szCs w:val="24"/>
              </w:rPr>
            </w:pPr>
          </w:p>
        </w:tc>
        <w:tc>
          <w:tcPr>
            <w:tcW w:w="716" w:type="dxa"/>
            <w:noWrap/>
            <w:vAlign w:val="center"/>
          </w:tcPr>
          <w:p w14:paraId="34792842">
            <w:pPr>
              <w:widowControl/>
              <w:jc w:val="center"/>
              <w:rPr>
                <w:rFonts w:hint="eastAsia" w:asciiTheme="minorEastAsia" w:hAnsiTheme="minorEastAsia" w:eastAsiaTheme="minorEastAsia"/>
                <w:kern w:val="0"/>
                <w:sz w:val="24"/>
                <w:szCs w:val="24"/>
              </w:rPr>
            </w:pPr>
          </w:p>
        </w:tc>
        <w:tc>
          <w:tcPr>
            <w:tcW w:w="715" w:type="dxa"/>
            <w:noWrap/>
            <w:vAlign w:val="center"/>
          </w:tcPr>
          <w:p w14:paraId="270A3363">
            <w:pPr>
              <w:widowControl/>
              <w:jc w:val="center"/>
              <w:rPr>
                <w:rFonts w:hint="eastAsia" w:asciiTheme="minorEastAsia" w:hAnsiTheme="minorEastAsia" w:eastAsiaTheme="minorEastAsia"/>
                <w:kern w:val="0"/>
                <w:sz w:val="24"/>
                <w:szCs w:val="24"/>
              </w:rPr>
            </w:pPr>
          </w:p>
        </w:tc>
        <w:tc>
          <w:tcPr>
            <w:tcW w:w="1230" w:type="dxa"/>
            <w:noWrap/>
            <w:vAlign w:val="center"/>
          </w:tcPr>
          <w:p w14:paraId="4D621469">
            <w:pPr>
              <w:widowControl/>
              <w:jc w:val="center"/>
              <w:rPr>
                <w:rFonts w:hint="eastAsia" w:asciiTheme="minorEastAsia" w:hAnsiTheme="minorEastAsia" w:eastAsiaTheme="minorEastAsia"/>
                <w:kern w:val="0"/>
                <w:sz w:val="24"/>
                <w:szCs w:val="24"/>
              </w:rPr>
            </w:pPr>
          </w:p>
        </w:tc>
        <w:tc>
          <w:tcPr>
            <w:tcW w:w="715" w:type="dxa"/>
            <w:noWrap/>
            <w:vAlign w:val="center"/>
          </w:tcPr>
          <w:p w14:paraId="46B5E9DE">
            <w:pPr>
              <w:widowControl/>
              <w:jc w:val="center"/>
              <w:rPr>
                <w:rFonts w:hint="eastAsia" w:asciiTheme="minorEastAsia" w:hAnsiTheme="minorEastAsia" w:eastAsiaTheme="minorEastAsia"/>
                <w:kern w:val="0"/>
                <w:sz w:val="24"/>
                <w:szCs w:val="24"/>
              </w:rPr>
            </w:pPr>
          </w:p>
        </w:tc>
        <w:tc>
          <w:tcPr>
            <w:tcW w:w="1235" w:type="dxa"/>
            <w:noWrap/>
            <w:vAlign w:val="center"/>
          </w:tcPr>
          <w:p w14:paraId="4BD9CECD">
            <w:pPr>
              <w:widowControl/>
              <w:jc w:val="center"/>
              <w:rPr>
                <w:rFonts w:hint="eastAsia" w:asciiTheme="minorEastAsia" w:hAnsiTheme="minorEastAsia" w:eastAsiaTheme="minorEastAsia"/>
                <w:kern w:val="0"/>
                <w:sz w:val="24"/>
                <w:szCs w:val="24"/>
              </w:rPr>
            </w:pPr>
          </w:p>
        </w:tc>
        <w:tc>
          <w:tcPr>
            <w:tcW w:w="715" w:type="dxa"/>
            <w:noWrap/>
            <w:vAlign w:val="center"/>
          </w:tcPr>
          <w:p w14:paraId="7DDF708D">
            <w:pPr>
              <w:widowControl/>
              <w:jc w:val="center"/>
              <w:rPr>
                <w:rFonts w:hint="eastAsia" w:asciiTheme="minorEastAsia" w:hAnsiTheme="minorEastAsia" w:eastAsiaTheme="minorEastAsia"/>
                <w:kern w:val="0"/>
                <w:sz w:val="24"/>
                <w:szCs w:val="24"/>
              </w:rPr>
            </w:pPr>
          </w:p>
        </w:tc>
        <w:tc>
          <w:tcPr>
            <w:tcW w:w="795" w:type="dxa"/>
            <w:noWrap/>
            <w:vAlign w:val="center"/>
          </w:tcPr>
          <w:p w14:paraId="7FEDC881">
            <w:pPr>
              <w:widowControl/>
              <w:jc w:val="center"/>
              <w:rPr>
                <w:rFonts w:hint="eastAsia" w:asciiTheme="minorEastAsia" w:hAnsiTheme="minorEastAsia" w:eastAsiaTheme="minorEastAsia"/>
                <w:kern w:val="0"/>
                <w:sz w:val="24"/>
                <w:szCs w:val="24"/>
              </w:rPr>
            </w:pPr>
          </w:p>
        </w:tc>
        <w:tc>
          <w:tcPr>
            <w:tcW w:w="767" w:type="dxa"/>
            <w:noWrap/>
            <w:vAlign w:val="center"/>
          </w:tcPr>
          <w:p w14:paraId="603203A8">
            <w:pPr>
              <w:widowControl/>
              <w:jc w:val="center"/>
              <w:rPr>
                <w:rFonts w:hint="eastAsia" w:asciiTheme="minorEastAsia" w:hAnsiTheme="minorEastAsia" w:eastAsiaTheme="minorEastAsia"/>
                <w:kern w:val="0"/>
                <w:sz w:val="24"/>
                <w:szCs w:val="24"/>
              </w:rPr>
            </w:pPr>
          </w:p>
        </w:tc>
        <w:tc>
          <w:tcPr>
            <w:tcW w:w="737" w:type="dxa"/>
            <w:noWrap/>
            <w:vAlign w:val="center"/>
          </w:tcPr>
          <w:p w14:paraId="79C33B8A">
            <w:pPr>
              <w:widowControl/>
              <w:jc w:val="center"/>
              <w:rPr>
                <w:rFonts w:hint="eastAsia" w:asciiTheme="minorEastAsia" w:hAnsiTheme="minorEastAsia" w:eastAsiaTheme="minorEastAsia"/>
                <w:kern w:val="0"/>
                <w:sz w:val="24"/>
                <w:szCs w:val="24"/>
              </w:rPr>
            </w:pPr>
          </w:p>
        </w:tc>
      </w:tr>
      <w:tr w14:paraId="3DAB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66170D1">
            <w:pPr>
              <w:widowControl/>
              <w:jc w:val="center"/>
              <w:rPr>
                <w:rFonts w:hint="eastAsia" w:asciiTheme="minorEastAsia" w:hAnsiTheme="minorEastAsia" w:eastAsiaTheme="minorEastAsia"/>
                <w:kern w:val="0"/>
                <w:sz w:val="24"/>
                <w:szCs w:val="24"/>
              </w:rPr>
            </w:pPr>
          </w:p>
        </w:tc>
        <w:tc>
          <w:tcPr>
            <w:tcW w:w="1348" w:type="dxa"/>
            <w:noWrap/>
            <w:vAlign w:val="center"/>
          </w:tcPr>
          <w:p w14:paraId="5331D8FE">
            <w:pPr>
              <w:widowControl/>
              <w:jc w:val="center"/>
              <w:rPr>
                <w:rFonts w:hint="eastAsia" w:asciiTheme="minorEastAsia" w:hAnsiTheme="minorEastAsia" w:eastAsiaTheme="minorEastAsia"/>
                <w:kern w:val="0"/>
                <w:sz w:val="24"/>
                <w:szCs w:val="24"/>
              </w:rPr>
            </w:pPr>
          </w:p>
        </w:tc>
        <w:tc>
          <w:tcPr>
            <w:tcW w:w="716" w:type="dxa"/>
            <w:noWrap/>
            <w:vAlign w:val="center"/>
          </w:tcPr>
          <w:p w14:paraId="3A5E64A9">
            <w:pPr>
              <w:widowControl/>
              <w:jc w:val="center"/>
              <w:rPr>
                <w:rFonts w:hint="eastAsia" w:asciiTheme="minorEastAsia" w:hAnsiTheme="minorEastAsia" w:eastAsiaTheme="minorEastAsia"/>
                <w:kern w:val="0"/>
                <w:sz w:val="24"/>
                <w:szCs w:val="24"/>
              </w:rPr>
            </w:pPr>
          </w:p>
        </w:tc>
        <w:tc>
          <w:tcPr>
            <w:tcW w:w="715" w:type="dxa"/>
            <w:noWrap/>
            <w:vAlign w:val="center"/>
          </w:tcPr>
          <w:p w14:paraId="52487FCF">
            <w:pPr>
              <w:widowControl/>
              <w:jc w:val="center"/>
              <w:rPr>
                <w:rFonts w:hint="eastAsia" w:asciiTheme="minorEastAsia" w:hAnsiTheme="minorEastAsia" w:eastAsiaTheme="minorEastAsia"/>
                <w:kern w:val="0"/>
                <w:sz w:val="24"/>
                <w:szCs w:val="24"/>
              </w:rPr>
            </w:pPr>
          </w:p>
        </w:tc>
        <w:tc>
          <w:tcPr>
            <w:tcW w:w="1230" w:type="dxa"/>
            <w:noWrap/>
            <w:vAlign w:val="center"/>
          </w:tcPr>
          <w:p w14:paraId="425C0EED">
            <w:pPr>
              <w:widowControl/>
              <w:jc w:val="center"/>
              <w:rPr>
                <w:rFonts w:hint="eastAsia" w:asciiTheme="minorEastAsia" w:hAnsiTheme="minorEastAsia" w:eastAsiaTheme="minorEastAsia"/>
                <w:kern w:val="0"/>
                <w:sz w:val="24"/>
                <w:szCs w:val="24"/>
              </w:rPr>
            </w:pPr>
          </w:p>
        </w:tc>
        <w:tc>
          <w:tcPr>
            <w:tcW w:w="715" w:type="dxa"/>
            <w:noWrap/>
            <w:vAlign w:val="center"/>
          </w:tcPr>
          <w:p w14:paraId="60B5750F">
            <w:pPr>
              <w:widowControl/>
              <w:jc w:val="center"/>
              <w:rPr>
                <w:rFonts w:hint="eastAsia" w:asciiTheme="minorEastAsia" w:hAnsiTheme="minorEastAsia" w:eastAsiaTheme="minorEastAsia"/>
                <w:kern w:val="0"/>
                <w:sz w:val="24"/>
                <w:szCs w:val="24"/>
              </w:rPr>
            </w:pPr>
          </w:p>
        </w:tc>
        <w:tc>
          <w:tcPr>
            <w:tcW w:w="1235" w:type="dxa"/>
            <w:noWrap/>
            <w:vAlign w:val="center"/>
          </w:tcPr>
          <w:p w14:paraId="2C58ADEC">
            <w:pPr>
              <w:widowControl/>
              <w:jc w:val="center"/>
              <w:rPr>
                <w:rFonts w:hint="eastAsia" w:asciiTheme="minorEastAsia" w:hAnsiTheme="minorEastAsia" w:eastAsiaTheme="minorEastAsia"/>
                <w:kern w:val="0"/>
                <w:sz w:val="24"/>
                <w:szCs w:val="24"/>
              </w:rPr>
            </w:pPr>
          </w:p>
        </w:tc>
        <w:tc>
          <w:tcPr>
            <w:tcW w:w="715" w:type="dxa"/>
            <w:noWrap/>
            <w:vAlign w:val="center"/>
          </w:tcPr>
          <w:p w14:paraId="6114F8AB">
            <w:pPr>
              <w:widowControl/>
              <w:jc w:val="center"/>
              <w:rPr>
                <w:rFonts w:hint="eastAsia" w:asciiTheme="minorEastAsia" w:hAnsiTheme="minorEastAsia" w:eastAsiaTheme="minorEastAsia"/>
                <w:kern w:val="0"/>
                <w:sz w:val="24"/>
                <w:szCs w:val="24"/>
              </w:rPr>
            </w:pPr>
          </w:p>
        </w:tc>
        <w:tc>
          <w:tcPr>
            <w:tcW w:w="795" w:type="dxa"/>
            <w:noWrap/>
            <w:vAlign w:val="center"/>
          </w:tcPr>
          <w:p w14:paraId="7C94B253">
            <w:pPr>
              <w:widowControl/>
              <w:jc w:val="center"/>
              <w:rPr>
                <w:rFonts w:hint="eastAsia" w:asciiTheme="minorEastAsia" w:hAnsiTheme="minorEastAsia" w:eastAsiaTheme="minorEastAsia"/>
                <w:kern w:val="0"/>
                <w:sz w:val="24"/>
                <w:szCs w:val="24"/>
              </w:rPr>
            </w:pPr>
          </w:p>
        </w:tc>
        <w:tc>
          <w:tcPr>
            <w:tcW w:w="767" w:type="dxa"/>
            <w:noWrap/>
            <w:vAlign w:val="center"/>
          </w:tcPr>
          <w:p w14:paraId="6F8A242B">
            <w:pPr>
              <w:widowControl/>
              <w:jc w:val="center"/>
              <w:rPr>
                <w:rFonts w:hint="eastAsia" w:asciiTheme="minorEastAsia" w:hAnsiTheme="minorEastAsia" w:eastAsiaTheme="minorEastAsia"/>
                <w:kern w:val="0"/>
                <w:sz w:val="24"/>
                <w:szCs w:val="24"/>
              </w:rPr>
            </w:pPr>
          </w:p>
        </w:tc>
        <w:tc>
          <w:tcPr>
            <w:tcW w:w="737" w:type="dxa"/>
            <w:noWrap/>
            <w:vAlign w:val="center"/>
          </w:tcPr>
          <w:p w14:paraId="219A75F1">
            <w:pPr>
              <w:widowControl/>
              <w:jc w:val="center"/>
              <w:rPr>
                <w:rFonts w:hint="eastAsia" w:asciiTheme="minorEastAsia" w:hAnsiTheme="minorEastAsia" w:eastAsiaTheme="minorEastAsia"/>
                <w:kern w:val="0"/>
                <w:sz w:val="24"/>
                <w:szCs w:val="24"/>
              </w:rPr>
            </w:pPr>
          </w:p>
        </w:tc>
      </w:tr>
    </w:tbl>
    <w:p w14:paraId="72149597">
      <w:pPr>
        <w:ind w:left="180"/>
        <w:rPr>
          <w:rFonts w:hint="eastAsia" w:asciiTheme="minorEastAsia" w:hAnsiTheme="minorEastAsia" w:eastAsiaTheme="minorEastAsia"/>
          <w:sz w:val="24"/>
        </w:rPr>
      </w:pPr>
    </w:p>
    <w:p w14:paraId="1ABBAFA1">
      <w:pPr>
        <w:spacing w:line="360" w:lineRule="auto"/>
        <w:ind w:left="181"/>
        <w:rPr>
          <w:rFonts w:hint="eastAsia" w:asciiTheme="minorEastAsia" w:hAnsiTheme="minorEastAsia" w:eastAsiaTheme="minorEastAsia"/>
          <w:sz w:val="24"/>
          <w:szCs w:val="24"/>
        </w:rPr>
      </w:pPr>
      <w:r>
        <w:rPr>
          <w:rFonts w:asciiTheme="minorEastAsia" w:hAnsiTheme="minorEastAsia" w:eastAsiaTheme="minorEastAsia"/>
          <w:sz w:val="24"/>
          <w:szCs w:val="24"/>
        </w:rPr>
        <w:t>注：</w:t>
      </w:r>
    </w:p>
    <w:p w14:paraId="2D4D6B03">
      <w:pPr>
        <w:spacing w:line="360" w:lineRule="auto"/>
        <w:ind w:left="181"/>
        <w:rPr>
          <w:rFonts w:hint="eastAsia" w:asciiTheme="minorEastAsia" w:hAnsiTheme="minorEastAsia" w:eastAsiaTheme="minorEastAsia"/>
          <w:sz w:val="24"/>
          <w:szCs w:val="24"/>
        </w:rPr>
      </w:pPr>
      <w:r>
        <w:rPr>
          <w:rFonts w:asciiTheme="minorEastAsia" w:hAnsiTheme="minorEastAsia" w:eastAsiaTheme="minorEastAsia"/>
          <w:sz w:val="24"/>
          <w:szCs w:val="24"/>
        </w:rPr>
        <w:t>1. 商品属性应在“环保产品”、“节能、节水产品”、“自主知识产权产品”、“无”四个选择项中选择填写。</w:t>
      </w:r>
    </w:p>
    <w:p w14:paraId="0E0F1C6C">
      <w:pPr>
        <w:spacing w:line="360" w:lineRule="auto"/>
        <w:ind w:left="181"/>
        <w:rPr>
          <w:rFonts w:hint="eastAsia" w:asciiTheme="minorEastAsia" w:hAnsiTheme="minorEastAsia" w:eastAsiaTheme="minorEastAsia"/>
          <w:sz w:val="24"/>
          <w:szCs w:val="24"/>
        </w:rPr>
      </w:pPr>
      <w:r>
        <w:rPr>
          <w:rFonts w:asciiTheme="minorEastAsia" w:hAnsiTheme="minorEastAsia" w:eastAsiaTheme="minorEastAsia"/>
          <w:sz w:val="24"/>
          <w:szCs w:val="24"/>
        </w:rPr>
        <w:t>2. 开标分项一览表中应列明开标一览表中每项的分项内容。</w:t>
      </w:r>
    </w:p>
    <w:p w14:paraId="74C215E6">
      <w:pPr>
        <w:spacing w:line="360" w:lineRule="auto"/>
        <w:ind w:left="181"/>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 如国产产品，产地精确到省级行政区域。如进口产品，产地精确到国家。</w:t>
      </w:r>
    </w:p>
    <w:p w14:paraId="54CF215F">
      <w:pPr>
        <w:spacing w:line="360" w:lineRule="auto"/>
        <w:ind w:left="181"/>
        <w:rPr>
          <w:rFonts w:hint="eastAsia" w:asciiTheme="minorEastAsia" w:hAnsiTheme="minorEastAsia" w:eastAsiaTheme="minorEastAsia"/>
          <w:sz w:val="24"/>
          <w:szCs w:val="24"/>
        </w:rPr>
      </w:pPr>
    </w:p>
    <w:p w14:paraId="29402D6D">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投标人名称：</w:t>
      </w:r>
    </w:p>
    <w:p w14:paraId="1E1B885D">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214B227E">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5A76F2EB">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7</w:t>
      </w:r>
      <w:r>
        <w:rPr>
          <w:rFonts w:asciiTheme="minorEastAsia" w:hAnsiTheme="minorEastAsia" w:eastAsiaTheme="minorEastAsia"/>
          <w:sz w:val="24"/>
        </w:rPr>
        <w:t>-1</w:t>
      </w:r>
    </w:p>
    <w:p w14:paraId="20521596">
      <w:pPr>
        <w:autoSpaceDN w:val="0"/>
        <w:spacing w:line="360" w:lineRule="auto"/>
        <w:jc w:val="center"/>
        <w:rPr>
          <w:rFonts w:hint="eastAsia" w:asciiTheme="minorEastAsia" w:hAnsiTheme="minorEastAsia" w:eastAsiaTheme="minorEastAsia"/>
          <w:b/>
          <w:bCs/>
          <w:sz w:val="24"/>
        </w:rPr>
      </w:pPr>
      <w:r>
        <w:rPr>
          <w:rFonts w:asciiTheme="minorEastAsia" w:hAnsiTheme="minorEastAsia" w:eastAsiaTheme="minorEastAsia"/>
          <w:b/>
          <w:bCs/>
          <w:sz w:val="24"/>
        </w:rPr>
        <w:t>商务要求点对点应答表</w:t>
      </w:r>
    </w:p>
    <w:p w14:paraId="0812EAC5">
      <w:pPr>
        <w:spacing w:line="460" w:lineRule="exact"/>
        <w:rPr>
          <w:rFonts w:hint="eastAsia" w:asciiTheme="minorEastAsia" w:hAnsiTheme="minorEastAsia" w:eastAsiaTheme="minorEastAsia"/>
          <w:sz w:val="24"/>
        </w:rPr>
      </w:pPr>
    </w:p>
    <w:p w14:paraId="58C541C9">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项目名称：</w:t>
      </w:r>
    </w:p>
    <w:p w14:paraId="22799B08">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项目编号：</w:t>
      </w:r>
    </w:p>
    <w:p w14:paraId="2E3D41AC">
      <w:pPr>
        <w:spacing w:line="460" w:lineRule="exact"/>
        <w:rPr>
          <w:rFonts w:hint="eastAsia" w:asciiTheme="minorEastAsia" w:hAnsiTheme="minorEastAsia" w:eastAsiaTheme="minorEastAsia"/>
          <w:sz w:val="24"/>
          <w:u w:val="single"/>
        </w:rPr>
      </w:pPr>
      <w:r>
        <w:rPr>
          <w:rFonts w:asciiTheme="minorEastAsia" w:hAnsiTheme="minorEastAsia" w:eastAsiaTheme="minorEastAsia"/>
          <w:sz w:val="24"/>
        </w:rPr>
        <w:t>包号：</w:t>
      </w:r>
    </w:p>
    <w:p w14:paraId="7F0D2D0F">
      <w:pPr>
        <w:spacing w:line="460" w:lineRule="exact"/>
        <w:rPr>
          <w:rFonts w:hint="eastAsia" w:asciiTheme="minorEastAsia" w:hAnsiTheme="minorEastAsia" w:eastAsiaTheme="minorEastAsia"/>
          <w:sz w:val="24"/>
          <w:u w:val="single"/>
        </w:rPr>
      </w:pPr>
    </w:p>
    <w:tbl>
      <w:tblPr>
        <w:tblStyle w:val="2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081A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786A6E4">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2500" w:type="dxa"/>
            <w:vAlign w:val="center"/>
          </w:tcPr>
          <w:p w14:paraId="43BD37D8">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vAlign w:val="center"/>
          </w:tcPr>
          <w:p w14:paraId="4D142A17">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979" w:type="dxa"/>
            <w:vAlign w:val="center"/>
          </w:tcPr>
          <w:p w14:paraId="199F9F48">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偏离说明</w:t>
            </w:r>
          </w:p>
        </w:tc>
        <w:tc>
          <w:tcPr>
            <w:tcW w:w="1241" w:type="dxa"/>
            <w:vAlign w:val="center"/>
          </w:tcPr>
          <w:p w14:paraId="1BAE485A">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备注</w:t>
            </w:r>
          </w:p>
        </w:tc>
      </w:tr>
      <w:tr w14:paraId="344D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vAlign w:val="center"/>
          </w:tcPr>
          <w:p w14:paraId="788F80CE">
            <w:pPr>
              <w:widowControl/>
              <w:snapToGrid w:val="0"/>
              <w:jc w:val="left"/>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一</w:t>
            </w:r>
            <w:r>
              <w:rPr>
                <w:rFonts w:asciiTheme="minorEastAsia" w:hAnsiTheme="minorEastAsia" w:eastAsiaTheme="minorEastAsia"/>
                <w:kern w:val="0"/>
                <w:sz w:val="24"/>
                <w:szCs w:val="21"/>
              </w:rPr>
              <w:t>）报价要求</w:t>
            </w:r>
          </w:p>
        </w:tc>
      </w:tr>
      <w:tr w14:paraId="30DF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58EE80A">
            <w:pPr>
              <w:widowControl/>
              <w:snapToGrid w:val="0"/>
              <w:jc w:val="center"/>
              <w:rPr>
                <w:rFonts w:hint="eastAsia" w:asciiTheme="minorEastAsia" w:hAnsiTheme="minorEastAsia" w:eastAsiaTheme="minorEastAsia"/>
                <w:kern w:val="0"/>
                <w:sz w:val="24"/>
                <w:szCs w:val="21"/>
              </w:rPr>
            </w:pPr>
          </w:p>
        </w:tc>
        <w:tc>
          <w:tcPr>
            <w:tcW w:w="2500" w:type="dxa"/>
            <w:vAlign w:val="center"/>
          </w:tcPr>
          <w:p w14:paraId="26688E38">
            <w:pPr>
              <w:widowControl/>
              <w:snapToGrid w:val="0"/>
              <w:jc w:val="left"/>
              <w:rPr>
                <w:rFonts w:hint="eastAsia" w:asciiTheme="minorEastAsia" w:hAnsiTheme="minorEastAsia" w:eastAsiaTheme="minorEastAsia"/>
                <w:kern w:val="0"/>
                <w:sz w:val="24"/>
                <w:szCs w:val="21"/>
              </w:rPr>
            </w:pPr>
          </w:p>
        </w:tc>
        <w:tc>
          <w:tcPr>
            <w:tcW w:w="2680" w:type="dxa"/>
            <w:vAlign w:val="center"/>
          </w:tcPr>
          <w:p w14:paraId="1424B1DE">
            <w:pPr>
              <w:widowControl/>
              <w:snapToGrid w:val="0"/>
              <w:jc w:val="left"/>
              <w:rPr>
                <w:rFonts w:hint="eastAsia" w:asciiTheme="minorEastAsia" w:hAnsiTheme="minorEastAsia" w:eastAsiaTheme="minorEastAsia"/>
                <w:kern w:val="0"/>
                <w:sz w:val="24"/>
                <w:szCs w:val="21"/>
              </w:rPr>
            </w:pPr>
          </w:p>
        </w:tc>
        <w:tc>
          <w:tcPr>
            <w:tcW w:w="1979" w:type="dxa"/>
            <w:vAlign w:val="center"/>
          </w:tcPr>
          <w:p w14:paraId="5EC85BFA">
            <w:pPr>
              <w:widowControl/>
              <w:snapToGrid w:val="0"/>
              <w:jc w:val="left"/>
              <w:rPr>
                <w:rFonts w:hint="eastAsia" w:asciiTheme="minorEastAsia" w:hAnsiTheme="minorEastAsia" w:eastAsiaTheme="minorEastAsia"/>
                <w:kern w:val="0"/>
                <w:sz w:val="24"/>
                <w:szCs w:val="21"/>
              </w:rPr>
            </w:pPr>
          </w:p>
        </w:tc>
        <w:tc>
          <w:tcPr>
            <w:tcW w:w="1241" w:type="dxa"/>
            <w:vAlign w:val="center"/>
          </w:tcPr>
          <w:p w14:paraId="477D66DA">
            <w:pPr>
              <w:widowControl/>
              <w:snapToGrid w:val="0"/>
              <w:jc w:val="left"/>
              <w:rPr>
                <w:rFonts w:hint="eastAsia" w:asciiTheme="minorEastAsia" w:hAnsiTheme="minorEastAsia" w:eastAsiaTheme="minorEastAsia"/>
                <w:kern w:val="0"/>
                <w:sz w:val="24"/>
                <w:szCs w:val="21"/>
              </w:rPr>
            </w:pPr>
          </w:p>
        </w:tc>
      </w:tr>
      <w:tr w14:paraId="731F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D632313">
            <w:pPr>
              <w:widowControl/>
              <w:snapToGrid w:val="0"/>
              <w:jc w:val="center"/>
              <w:rPr>
                <w:rFonts w:hint="eastAsia" w:asciiTheme="minorEastAsia" w:hAnsiTheme="minorEastAsia" w:eastAsiaTheme="minorEastAsia"/>
                <w:kern w:val="0"/>
                <w:sz w:val="24"/>
                <w:szCs w:val="21"/>
              </w:rPr>
            </w:pPr>
          </w:p>
        </w:tc>
        <w:tc>
          <w:tcPr>
            <w:tcW w:w="2500" w:type="dxa"/>
            <w:vAlign w:val="center"/>
          </w:tcPr>
          <w:p w14:paraId="2F45355E">
            <w:pPr>
              <w:widowControl/>
              <w:snapToGrid w:val="0"/>
              <w:jc w:val="left"/>
              <w:rPr>
                <w:rFonts w:hint="eastAsia" w:asciiTheme="minorEastAsia" w:hAnsiTheme="minorEastAsia" w:eastAsiaTheme="minorEastAsia"/>
                <w:kern w:val="0"/>
                <w:sz w:val="24"/>
                <w:szCs w:val="21"/>
              </w:rPr>
            </w:pPr>
          </w:p>
        </w:tc>
        <w:tc>
          <w:tcPr>
            <w:tcW w:w="2680" w:type="dxa"/>
            <w:vAlign w:val="center"/>
          </w:tcPr>
          <w:p w14:paraId="0D1D2A19">
            <w:pPr>
              <w:widowControl/>
              <w:snapToGrid w:val="0"/>
              <w:jc w:val="left"/>
              <w:rPr>
                <w:rFonts w:hint="eastAsia" w:asciiTheme="minorEastAsia" w:hAnsiTheme="minorEastAsia" w:eastAsiaTheme="minorEastAsia"/>
                <w:kern w:val="0"/>
                <w:sz w:val="24"/>
                <w:szCs w:val="21"/>
              </w:rPr>
            </w:pPr>
          </w:p>
        </w:tc>
        <w:tc>
          <w:tcPr>
            <w:tcW w:w="1979" w:type="dxa"/>
            <w:vAlign w:val="center"/>
          </w:tcPr>
          <w:p w14:paraId="32E4B77B">
            <w:pPr>
              <w:widowControl/>
              <w:snapToGrid w:val="0"/>
              <w:jc w:val="left"/>
              <w:rPr>
                <w:rFonts w:hint="eastAsia" w:asciiTheme="minorEastAsia" w:hAnsiTheme="minorEastAsia" w:eastAsiaTheme="minorEastAsia"/>
                <w:kern w:val="0"/>
                <w:sz w:val="24"/>
                <w:szCs w:val="21"/>
              </w:rPr>
            </w:pPr>
          </w:p>
        </w:tc>
        <w:tc>
          <w:tcPr>
            <w:tcW w:w="1241" w:type="dxa"/>
            <w:vAlign w:val="center"/>
          </w:tcPr>
          <w:p w14:paraId="0B5FBE95">
            <w:pPr>
              <w:widowControl/>
              <w:snapToGrid w:val="0"/>
              <w:jc w:val="left"/>
              <w:rPr>
                <w:rFonts w:hint="eastAsia" w:asciiTheme="minorEastAsia" w:hAnsiTheme="minorEastAsia" w:eastAsiaTheme="minorEastAsia"/>
                <w:kern w:val="0"/>
                <w:sz w:val="24"/>
                <w:szCs w:val="21"/>
              </w:rPr>
            </w:pPr>
          </w:p>
        </w:tc>
      </w:tr>
      <w:tr w14:paraId="7592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vAlign w:val="center"/>
          </w:tcPr>
          <w:p w14:paraId="0831B24E">
            <w:pPr>
              <w:widowControl/>
              <w:snapToGrid w:val="0"/>
              <w:jc w:val="left"/>
              <w:rPr>
                <w:rFonts w:hint="eastAsia" w:asciiTheme="minorEastAsia" w:hAnsiTheme="minorEastAsia" w:eastAsiaTheme="minorEastAsia"/>
                <w:kern w:val="0"/>
                <w:sz w:val="24"/>
                <w:szCs w:val="21"/>
              </w:rPr>
            </w:pPr>
            <w:r>
              <w:rPr>
                <w:rFonts w:hint="eastAsia" w:asciiTheme="minorEastAsia" w:hAnsiTheme="minorEastAsia" w:eastAsiaTheme="minorEastAsia"/>
                <w:kern w:val="0"/>
                <w:sz w:val="24"/>
                <w:szCs w:val="21"/>
              </w:rPr>
              <w:t>（二）服务要求</w:t>
            </w:r>
          </w:p>
        </w:tc>
      </w:tr>
      <w:tr w14:paraId="4632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F79329C">
            <w:pPr>
              <w:widowControl/>
              <w:snapToGrid w:val="0"/>
              <w:jc w:val="center"/>
              <w:rPr>
                <w:rFonts w:hint="eastAsia" w:asciiTheme="minorEastAsia" w:hAnsiTheme="minorEastAsia" w:eastAsiaTheme="minorEastAsia"/>
                <w:kern w:val="0"/>
                <w:sz w:val="24"/>
                <w:szCs w:val="21"/>
              </w:rPr>
            </w:pPr>
          </w:p>
        </w:tc>
        <w:tc>
          <w:tcPr>
            <w:tcW w:w="2500" w:type="dxa"/>
            <w:vAlign w:val="center"/>
          </w:tcPr>
          <w:p w14:paraId="67978A46">
            <w:pPr>
              <w:widowControl/>
              <w:snapToGrid w:val="0"/>
              <w:jc w:val="left"/>
              <w:rPr>
                <w:rFonts w:hint="eastAsia" w:asciiTheme="minorEastAsia" w:hAnsiTheme="minorEastAsia" w:eastAsiaTheme="minorEastAsia"/>
                <w:kern w:val="0"/>
                <w:sz w:val="24"/>
                <w:szCs w:val="21"/>
              </w:rPr>
            </w:pPr>
          </w:p>
        </w:tc>
        <w:tc>
          <w:tcPr>
            <w:tcW w:w="2680" w:type="dxa"/>
            <w:vAlign w:val="center"/>
          </w:tcPr>
          <w:p w14:paraId="3BA08628">
            <w:pPr>
              <w:widowControl/>
              <w:snapToGrid w:val="0"/>
              <w:jc w:val="left"/>
              <w:rPr>
                <w:rFonts w:hint="eastAsia" w:asciiTheme="minorEastAsia" w:hAnsiTheme="minorEastAsia" w:eastAsiaTheme="minorEastAsia"/>
                <w:kern w:val="0"/>
                <w:sz w:val="24"/>
                <w:szCs w:val="21"/>
              </w:rPr>
            </w:pPr>
          </w:p>
        </w:tc>
        <w:tc>
          <w:tcPr>
            <w:tcW w:w="1979" w:type="dxa"/>
            <w:vAlign w:val="center"/>
          </w:tcPr>
          <w:p w14:paraId="1847877F">
            <w:pPr>
              <w:widowControl/>
              <w:snapToGrid w:val="0"/>
              <w:jc w:val="left"/>
              <w:rPr>
                <w:rFonts w:hint="eastAsia" w:asciiTheme="minorEastAsia" w:hAnsiTheme="minorEastAsia" w:eastAsiaTheme="minorEastAsia"/>
                <w:kern w:val="0"/>
                <w:sz w:val="24"/>
                <w:szCs w:val="21"/>
              </w:rPr>
            </w:pPr>
          </w:p>
        </w:tc>
        <w:tc>
          <w:tcPr>
            <w:tcW w:w="1241" w:type="dxa"/>
            <w:vAlign w:val="center"/>
          </w:tcPr>
          <w:p w14:paraId="0B25DA3F">
            <w:pPr>
              <w:widowControl/>
              <w:snapToGrid w:val="0"/>
              <w:jc w:val="left"/>
              <w:rPr>
                <w:rFonts w:hint="eastAsia" w:asciiTheme="minorEastAsia" w:hAnsiTheme="minorEastAsia" w:eastAsiaTheme="minorEastAsia"/>
                <w:kern w:val="0"/>
                <w:sz w:val="24"/>
                <w:szCs w:val="21"/>
              </w:rPr>
            </w:pPr>
          </w:p>
        </w:tc>
      </w:tr>
      <w:tr w14:paraId="3398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652C680">
            <w:pPr>
              <w:widowControl/>
              <w:snapToGrid w:val="0"/>
              <w:jc w:val="center"/>
              <w:rPr>
                <w:rFonts w:hint="eastAsia" w:asciiTheme="minorEastAsia" w:hAnsiTheme="minorEastAsia" w:eastAsiaTheme="minorEastAsia"/>
                <w:kern w:val="0"/>
                <w:sz w:val="24"/>
                <w:szCs w:val="21"/>
              </w:rPr>
            </w:pPr>
          </w:p>
        </w:tc>
        <w:tc>
          <w:tcPr>
            <w:tcW w:w="2500" w:type="dxa"/>
            <w:vAlign w:val="center"/>
          </w:tcPr>
          <w:p w14:paraId="0095D9CC">
            <w:pPr>
              <w:widowControl/>
              <w:snapToGrid w:val="0"/>
              <w:jc w:val="left"/>
              <w:rPr>
                <w:rFonts w:hint="eastAsia" w:asciiTheme="minorEastAsia" w:hAnsiTheme="minorEastAsia" w:eastAsiaTheme="minorEastAsia"/>
                <w:kern w:val="0"/>
                <w:sz w:val="24"/>
                <w:szCs w:val="21"/>
              </w:rPr>
            </w:pPr>
          </w:p>
        </w:tc>
        <w:tc>
          <w:tcPr>
            <w:tcW w:w="2680" w:type="dxa"/>
            <w:vAlign w:val="center"/>
          </w:tcPr>
          <w:p w14:paraId="0FD10A8E">
            <w:pPr>
              <w:widowControl/>
              <w:snapToGrid w:val="0"/>
              <w:jc w:val="left"/>
              <w:rPr>
                <w:rFonts w:hint="eastAsia" w:asciiTheme="minorEastAsia" w:hAnsiTheme="minorEastAsia" w:eastAsiaTheme="minorEastAsia"/>
                <w:kern w:val="0"/>
                <w:sz w:val="24"/>
                <w:szCs w:val="21"/>
              </w:rPr>
            </w:pPr>
          </w:p>
        </w:tc>
        <w:tc>
          <w:tcPr>
            <w:tcW w:w="1979" w:type="dxa"/>
            <w:vAlign w:val="center"/>
          </w:tcPr>
          <w:p w14:paraId="618E99D7">
            <w:pPr>
              <w:widowControl/>
              <w:snapToGrid w:val="0"/>
              <w:jc w:val="left"/>
              <w:rPr>
                <w:rFonts w:hint="eastAsia" w:asciiTheme="minorEastAsia" w:hAnsiTheme="minorEastAsia" w:eastAsiaTheme="minorEastAsia"/>
                <w:kern w:val="0"/>
                <w:sz w:val="24"/>
                <w:szCs w:val="21"/>
              </w:rPr>
            </w:pPr>
          </w:p>
        </w:tc>
        <w:tc>
          <w:tcPr>
            <w:tcW w:w="1241" w:type="dxa"/>
            <w:vAlign w:val="center"/>
          </w:tcPr>
          <w:p w14:paraId="36B0B18C">
            <w:pPr>
              <w:widowControl/>
              <w:snapToGrid w:val="0"/>
              <w:jc w:val="left"/>
              <w:rPr>
                <w:rFonts w:hint="eastAsia" w:asciiTheme="minorEastAsia" w:hAnsiTheme="minorEastAsia" w:eastAsiaTheme="minorEastAsia"/>
                <w:kern w:val="0"/>
                <w:sz w:val="24"/>
                <w:szCs w:val="21"/>
              </w:rPr>
            </w:pPr>
          </w:p>
        </w:tc>
      </w:tr>
      <w:tr w14:paraId="2555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vAlign w:val="center"/>
          </w:tcPr>
          <w:p w14:paraId="6E434258">
            <w:pPr>
              <w:widowControl/>
              <w:snapToGrid w:val="0"/>
              <w:jc w:val="left"/>
              <w:rPr>
                <w:rFonts w:hint="eastAsia" w:asciiTheme="minorEastAsia" w:hAnsiTheme="minorEastAsia" w:eastAsiaTheme="minorEastAsia"/>
                <w:kern w:val="0"/>
                <w:sz w:val="24"/>
                <w:szCs w:val="21"/>
              </w:rPr>
            </w:pPr>
            <w:r>
              <w:rPr>
                <w:rFonts w:hint="eastAsia" w:asciiTheme="minorEastAsia" w:hAnsiTheme="minorEastAsia" w:eastAsiaTheme="minorEastAsia"/>
                <w:kern w:val="0"/>
                <w:sz w:val="24"/>
                <w:szCs w:val="21"/>
              </w:rPr>
              <w:t>（三）交货要求</w:t>
            </w:r>
          </w:p>
        </w:tc>
      </w:tr>
      <w:tr w14:paraId="2791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C852B15">
            <w:pPr>
              <w:widowControl/>
              <w:snapToGrid w:val="0"/>
              <w:jc w:val="center"/>
              <w:rPr>
                <w:rFonts w:hint="eastAsia" w:asciiTheme="minorEastAsia" w:hAnsiTheme="minorEastAsia" w:eastAsiaTheme="minorEastAsia"/>
                <w:kern w:val="0"/>
                <w:sz w:val="24"/>
                <w:szCs w:val="21"/>
              </w:rPr>
            </w:pPr>
          </w:p>
        </w:tc>
        <w:tc>
          <w:tcPr>
            <w:tcW w:w="2500" w:type="dxa"/>
            <w:vAlign w:val="center"/>
          </w:tcPr>
          <w:p w14:paraId="2BD2A1FE">
            <w:pPr>
              <w:widowControl/>
              <w:snapToGrid w:val="0"/>
              <w:jc w:val="left"/>
              <w:rPr>
                <w:rFonts w:hint="eastAsia" w:asciiTheme="minorEastAsia" w:hAnsiTheme="minorEastAsia" w:eastAsiaTheme="minorEastAsia"/>
                <w:kern w:val="0"/>
                <w:sz w:val="24"/>
                <w:szCs w:val="21"/>
              </w:rPr>
            </w:pPr>
          </w:p>
        </w:tc>
        <w:tc>
          <w:tcPr>
            <w:tcW w:w="2680" w:type="dxa"/>
            <w:vAlign w:val="center"/>
          </w:tcPr>
          <w:p w14:paraId="4A9D4D30">
            <w:pPr>
              <w:widowControl/>
              <w:snapToGrid w:val="0"/>
              <w:jc w:val="left"/>
              <w:rPr>
                <w:rFonts w:hint="eastAsia" w:asciiTheme="minorEastAsia" w:hAnsiTheme="minorEastAsia" w:eastAsiaTheme="minorEastAsia"/>
                <w:kern w:val="0"/>
                <w:sz w:val="24"/>
                <w:szCs w:val="21"/>
              </w:rPr>
            </w:pPr>
          </w:p>
        </w:tc>
        <w:tc>
          <w:tcPr>
            <w:tcW w:w="1979" w:type="dxa"/>
            <w:vAlign w:val="center"/>
          </w:tcPr>
          <w:p w14:paraId="0FA701F5">
            <w:pPr>
              <w:widowControl/>
              <w:snapToGrid w:val="0"/>
              <w:jc w:val="left"/>
              <w:rPr>
                <w:rFonts w:hint="eastAsia" w:asciiTheme="minorEastAsia" w:hAnsiTheme="minorEastAsia" w:eastAsiaTheme="minorEastAsia"/>
                <w:kern w:val="0"/>
                <w:sz w:val="24"/>
                <w:szCs w:val="21"/>
              </w:rPr>
            </w:pPr>
          </w:p>
        </w:tc>
        <w:tc>
          <w:tcPr>
            <w:tcW w:w="1241" w:type="dxa"/>
            <w:vAlign w:val="center"/>
          </w:tcPr>
          <w:p w14:paraId="1502CD7A">
            <w:pPr>
              <w:widowControl/>
              <w:snapToGrid w:val="0"/>
              <w:jc w:val="left"/>
              <w:rPr>
                <w:rFonts w:hint="eastAsia" w:asciiTheme="minorEastAsia" w:hAnsiTheme="minorEastAsia" w:eastAsiaTheme="minorEastAsia"/>
                <w:kern w:val="0"/>
                <w:sz w:val="24"/>
                <w:szCs w:val="21"/>
              </w:rPr>
            </w:pPr>
          </w:p>
        </w:tc>
      </w:tr>
      <w:tr w14:paraId="214D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vAlign w:val="center"/>
          </w:tcPr>
          <w:p w14:paraId="140F12B4">
            <w:pPr>
              <w:widowControl/>
              <w:snapToGrid w:val="0"/>
              <w:jc w:val="left"/>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四</w:t>
            </w:r>
            <w:r>
              <w:rPr>
                <w:rFonts w:asciiTheme="minorEastAsia" w:hAnsiTheme="minorEastAsia" w:eastAsiaTheme="minorEastAsia"/>
                <w:kern w:val="0"/>
                <w:sz w:val="24"/>
                <w:szCs w:val="21"/>
              </w:rPr>
              <w:t>）付款方式</w:t>
            </w:r>
          </w:p>
        </w:tc>
      </w:tr>
      <w:tr w14:paraId="5D23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CFEF4A3">
            <w:pPr>
              <w:widowControl/>
              <w:snapToGrid w:val="0"/>
              <w:jc w:val="center"/>
              <w:rPr>
                <w:rFonts w:hint="eastAsia" w:asciiTheme="minorEastAsia" w:hAnsiTheme="minorEastAsia" w:eastAsiaTheme="minorEastAsia"/>
                <w:kern w:val="0"/>
                <w:sz w:val="24"/>
                <w:szCs w:val="21"/>
              </w:rPr>
            </w:pPr>
          </w:p>
        </w:tc>
        <w:tc>
          <w:tcPr>
            <w:tcW w:w="2500" w:type="dxa"/>
            <w:vAlign w:val="center"/>
          </w:tcPr>
          <w:p w14:paraId="4BFBDE64">
            <w:pPr>
              <w:widowControl/>
              <w:snapToGrid w:val="0"/>
              <w:jc w:val="left"/>
              <w:rPr>
                <w:rFonts w:hint="eastAsia" w:asciiTheme="minorEastAsia" w:hAnsiTheme="minorEastAsia" w:eastAsiaTheme="minorEastAsia"/>
                <w:kern w:val="0"/>
                <w:sz w:val="24"/>
                <w:szCs w:val="21"/>
              </w:rPr>
            </w:pPr>
          </w:p>
        </w:tc>
        <w:tc>
          <w:tcPr>
            <w:tcW w:w="2680" w:type="dxa"/>
            <w:vAlign w:val="center"/>
          </w:tcPr>
          <w:p w14:paraId="188F7F9E">
            <w:pPr>
              <w:widowControl/>
              <w:snapToGrid w:val="0"/>
              <w:jc w:val="left"/>
              <w:rPr>
                <w:rFonts w:hint="eastAsia" w:asciiTheme="minorEastAsia" w:hAnsiTheme="minorEastAsia" w:eastAsiaTheme="minorEastAsia"/>
                <w:kern w:val="0"/>
                <w:sz w:val="24"/>
                <w:szCs w:val="21"/>
              </w:rPr>
            </w:pPr>
          </w:p>
        </w:tc>
        <w:tc>
          <w:tcPr>
            <w:tcW w:w="1979" w:type="dxa"/>
            <w:vAlign w:val="center"/>
          </w:tcPr>
          <w:p w14:paraId="541F8958">
            <w:pPr>
              <w:widowControl/>
              <w:snapToGrid w:val="0"/>
              <w:jc w:val="left"/>
              <w:rPr>
                <w:rFonts w:hint="eastAsia" w:asciiTheme="minorEastAsia" w:hAnsiTheme="minorEastAsia" w:eastAsiaTheme="minorEastAsia"/>
                <w:kern w:val="0"/>
                <w:sz w:val="24"/>
                <w:szCs w:val="21"/>
              </w:rPr>
            </w:pPr>
          </w:p>
        </w:tc>
        <w:tc>
          <w:tcPr>
            <w:tcW w:w="1241" w:type="dxa"/>
            <w:vAlign w:val="center"/>
          </w:tcPr>
          <w:p w14:paraId="58E4D09B">
            <w:pPr>
              <w:widowControl/>
              <w:snapToGrid w:val="0"/>
              <w:jc w:val="left"/>
              <w:rPr>
                <w:rFonts w:hint="eastAsia" w:asciiTheme="minorEastAsia" w:hAnsiTheme="minorEastAsia" w:eastAsiaTheme="minorEastAsia"/>
                <w:kern w:val="0"/>
                <w:sz w:val="24"/>
                <w:szCs w:val="21"/>
              </w:rPr>
            </w:pPr>
          </w:p>
        </w:tc>
      </w:tr>
      <w:tr w14:paraId="4BFB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vAlign w:val="center"/>
          </w:tcPr>
          <w:p w14:paraId="3C34ADC7">
            <w:pPr>
              <w:widowControl/>
              <w:snapToGrid w:val="0"/>
              <w:jc w:val="left"/>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五</w:t>
            </w:r>
            <w:r>
              <w:rPr>
                <w:rFonts w:asciiTheme="minorEastAsia" w:hAnsiTheme="minorEastAsia" w:eastAsiaTheme="minorEastAsia"/>
                <w:kern w:val="0"/>
                <w:sz w:val="24"/>
                <w:szCs w:val="21"/>
              </w:rPr>
              <w:t>）投标保证金和履约保证金</w:t>
            </w:r>
          </w:p>
        </w:tc>
      </w:tr>
      <w:tr w14:paraId="6262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ACA9F8E">
            <w:pPr>
              <w:widowControl/>
              <w:snapToGrid w:val="0"/>
              <w:jc w:val="center"/>
              <w:rPr>
                <w:rFonts w:hint="eastAsia" w:asciiTheme="minorEastAsia" w:hAnsiTheme="minorEastAsia" w:eastAsiaTheme="minorEastAsia"/>
                <w:kern w:val="0"/>
                <w:sz w:val="24"/>
                <w:szCs w:val="21"/>
              </w:rPr>
            </w:pPr>
          </w:p>
        </w:tc>
        <w:tc>
          <w:tcPr>
            <w:tcW w:w="2500" w:type="dxa"/>
            <w:vAlign w:val="center"/>
          </w:tcPr>
          <w:p w14:paraId="1A57B466">
            <w:pPr>
              <w:widowControl/>
              <w:snapToGrid w:val="0"/>
              <w:jc w:val="left"/>
              <w:rPr>
                <w:rFonts w:hint="eastAsia" w:asciiTheme="minorEastAsia" w:hAnsiTheme="minorEastAsia" w:eastAsiaTheme="minorEastAsia"/>
                <w:kern w:val="0"/>
                <w:sz w:val="24"/>
                <w:szCs w:val="21"/>
              </w:rPr>
            </w:pPr>
          </w:p>
        </w:tc>
        <w:tc>
          <w:tcPr>
            <w:tcW w:w="2680" w:type="dxa"/>
            <w:vAlign w:val="center"/>
          </w:tcPr>
          <w:p w14:paraId="31B06E2B">
            <w:pPr>
              <w:widowControl/>
              <w:snapToGrid w:val="0"/>
              <w:jc w:val="left"/>
              <w:rPr>
                <w:rFonts w:hint="eastAsia" w:asciiTheme="minorEastAsia" w:hAnsiTheme="minorEastAsia" w:eastAsiaTheme="minorEastAsia"/>
                <w:kern w:val="0"/>
                <w:sz w:val="24"/>
                <w:szCs w:val="21"/>
              </w:rPr>
            </w:pPr>
          </w:p>
        </w:tc>
        <w:tc>
          <w:tcPr>
            <w:tcW w:w="1979" w:type="dxa"/>
            <w:vAlign w:val="center"/>
          </w:tcPr>
          <w:p w14:paraId="587F3B8A">
            <w:pPr>
              <w:widowControl/>
              <w:snapToGrid w:val="0"/>
              <w:jc w:val="left"/>
              <w:rPr>
                <w:rFonts w:hint="eastAsia" w:asciiTheme="minorEastAsia" w:hAnsiTheme="minorEastAsia" w:eastAsiaTheme="minorEastAsia"/>
                <w:kern w:val="0"/>
                <w:sz w:val="24"/>
                <w:szCs w:val="21"/>
              </w:rPr>
            </w:pPr>
          </w:p>
        </w:tc>
        <w:tc>
          <w:tcPr>
            <w:tcW w:w="1241" w:type="dxa"/>
            <w:vAlign w:val="center"/>
          </w:tcPr>
          <w:p w14:paraId="241C07C2">
            <w:pPr>
              <w:widowControl/>
              <w:snapToGrid w:val="0"/>
              <w:jc w:val="left"/>
              <w:rPr>
                <w:rFonts w:hint="eastAsia" w:asciiTheme="minorEastAsia" w:hAnsiTheme="minorEastAsia" w:eastAsiaTheme="minorEastAsia"/>
                <w:kern w:val="0"/>
                <w:sz w:val="24"/>
                <w:szCs w:val="21"/>
              </w:rPr>
            </w:pPr>
          </w:p>
        </w:tc>
      </w:tr>
      <w:tr w14:paraId="01AC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vAlign w:val="center"/>
          </w:tcPr>
          <w:p w14:paraId="7382F2E2">
            <w:pPr>
              <w:widowControl/>
              <w:snapToGrid w:val="0"/>
              <w:jc w:val="left"/>
              <w:rPr>
                <w:rFonts w:hint="eastAsia" w:asciiTheme="minorEastAsia" w:hAnsiTheme="minorEastAsia" w:eastAsiaTheme="minorEastAsia"/>
                <w:kern w:val="0"/>
                <w:sz w:val="24"/>
                <w:szCs w:val="21"/>
              </w:rPr>
            </w:pPr>
            <w:r>
              <w:rPr>
                <w:rFonts w:hint="eastAsia" w:asciiTheme="minorEastAsia" w:hAnsiTheme="minorEastAsia" w:eastAsiaTheme="minorEastAsia"/>
                <w:kern w:val="0"/>
                <w:sz w:val="24"/>
                <w:szCs w:val="21"/>
              </w:rPr>
              <w:t>（六）验收方法及标准</w:t>
            </w:r>
          </w:p>
        </w:tc>
      </w:tr>
      <w:tr w14:paraId="07B3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BE391A3">
            <w:pPr>
              <w:widowControl/>
              <w:snapToGrid w:val="0"/>
              <w:jc w:val="center"/>
              <w:rPr>
                <w:rFonts w:hint="eastAsia" w:asciiTheme="minorEastAsia" w:hAnsiTheme="minorEastAsia" w:eastAsiaTheme="minorEastAsia"/>
                <w:kern w:val="0"/>
                <w:sz w:val="24"/>
                <w:szCs w:val="21"/>
              </w:rPr>
            </w:pPr>
          </w:p>
        </w:tc>
        <w:tc>
          <w:tcPr>
            <w:tcW w:w="2500" w:type="dxa"/>
            <w:vAlign w:val="center"/>
          </w:tcPr>
          <w:p w14:paraId="44570092">
            <w:pPr>
              <w:widowControl/>
              <w:snapToGrid w:val="0"/>
              <w:jc w:val="left"/>
              <w:rPr>
                <w:rFonts w:hint="eastAsia" w:asciiTheme="minorEastAsia" w:hAnsiTheme="minorEastAsia" w:eastAsiaTheme="minorEastAsia"/>
                <w:kern w:val="0"/>
                <w:sz w:val="24"/>
                <w:szCs w:val="21"/>
              </w:rPr>
            </w:pPr>
          </w:p>
        </w:tc>
        <w:tc>
          <w:tcPr>
            <w:tcW w:w="2680" w:type="dxa"/>
            <w:vAlign w:val="center"/>
          </w:tcPr>
          <w:p w14:paraId="58BDB02A">
            <w:pPr>
              <w:widowControl/>
              <w:snapToGrid w:val="0"/>
              <w:jc w:val="left"/>
              <w:rPr>
                <w:rFonts w:hint="eastAsia" w:asciiTheme="minorEastAsia" w:hAnsiTheme="minorEastAsia" w:eastAsiaTheme="minorEastAsia"/>
                <w:kern w:val="0"/>
                <w:sz w:val="24"/>
                <w:szCs w:val="21"/>
              </w:rPr>
            </w:pPr>
          </w:p>
        </w:tc>
        <w:tc>
          <w:tcPr>
            <w:tcW w:w="1979" w:type="dxa"/>
            <w:vAlign w:val="center"/>
          </w:tcPr>
          <w:p w14:paraId="001C0DE8">
            <w:pPr>
              <w:widowControl/>
              <w:snapToGrid w:val="0"/>
              <w:jc w:val="left"/>
              <w:rPr>
                <w:rFonts w:hint="eastAsia" w:asciiTheme="minorEastAsia" w:hAnsiTheme="minorEastAsia" w:eastAsiaTheme="minorEastAsia"/>
                <w:kern w:val="0"/>
                <w:sz w:val="24"/>
                <w:szCs w:val="21"/>
              </w:rPr>
            </w:pPr>
          </w:p>
        </w:tc>
        <w:tc>
          <w:tcPr>
            <w:tcW w:w="1241" w:type="dxa"/>
            <w:vAlign w:val="center"/>
          </w:tcPr>
          <w:p w14:paraId="4F4E3E2B">
            <w:pPr>
              <w:widowControl/>
              <w:snapToGrid w:val="0"/>
              <w:jc w:val="left"/>
              <w:rPr>
                <w:rFonts w:hint="eastAsia" w:asciiTheme="minorEastAsia" w:hAnsiTheme="minorEastAsia" w:eastAsiaTheme="minorEastAsia"/>
                <w:kern w:val="0"/>
                <w:sz w:val="24"/>
                <w:szCs w:val="21"/>
              </w:rPr>
            </w:pPr>
          </w:p>
        </w:tc>
      </w:tr>
    </w:tbl>
    <w:p w14:paraId="1A322803">
      <w:pPr>
        <w:spacing w:line="620" w:lineRule="exact"/>
        <w:rPr>
          <w:rFonts w:hint="eastAsia" w:asciiTheme="minorEastAsia" w:hAnsiTheme="minorEastAsia" w:eastAsiaTheme="minorEastAsia"/>
          <w:sz w:val="24"/>
        </w:rPr>
      </w:pPr>
      <w:r>
        <w:rPr>
          <w:rFonts w:asciiTheme="minorEastAsia" w:hAnsiTheme="minorEastAsia" w:eastAsiaTheme="minorEastAsia"/>
          <w:sz w:val="24"/>
        </w:rPr>
        <w:t>注：</w:t>
      </w:r>
    </w:p>
    <w:p w14:paraId="1135BADB">
      <w:pPr>
        <w:spacing w:line="360" w:lineRule="auto"/>
        <w:rPr>
          <w:rFonts w:hint="eastAsia" w:asciiTheme="minorEastAsia" w:hAnsiTheme="minorEastAsia" w:eastAsiaTheme="minorEastAsia"/>
          <w:sz w:val="24"/>
        </w:rPr>
      </w:pPr>
      <w:r>
        <w:rPr>
          <w:rFonts w:asciiTheme="minorEastAsia" w:hAnsiTheme="minorEastAsia" w:eastAsiaTheme="minorEastAsia"/>
          <w:sz w:val="24"/>
        </w:rPr>
        <w:t>1. 不如实填写偏离情况的投标文件将视为虚假材料。</w:t>
      </w:r>
    </w:p>
    <w:p w14:paraId="554E2D23">
      <w:pPr>
        <w:spacing w:line="360" w:lineRule="auto"/>
        <w:rPr>
          <w:rFonts w:hint="eastAsia" w:asciiTheme="minorEastAsia" w:hAnsiTheme="minorEastAsia" w:eastAsiaTheme="minorEastAsia"/>
          <w:sz w:val="24"/>
        </w:rPr>
      </w:pPr>
      <w:r>
        <w:rPr>
          <w:rFonts w:asciiTheme="minorEastAsia" w:hAnsiTheme="minorEastAsia" w:eastAsiaTheme="minorEastAsia"/>
          <w:sz w:val="24"/>
        </w:rPr>
        <w:t>2. 招标要求指招标文件中规定的具体要求，投标应答指</w:t>
      </w:r>
      <w:r>
        <w:rPr>
          <w:rFonts w:hint="eastAsia" w:asciiTheme="minorEastAsia" w:hAnsiTheme="minorEastAsia" w:eastAsiaTheme="minorEastAsia"/>
          <w:sz w:val="24"/>
        </w:rPr>
        <w:t>投标文件</w:t>
      </w:r>
      <w:r>
        <w:rPr>
          <w:rFonts w:asciiTheme="minorEastAsia" w:hAnsiTheme="minorEastAsia" w:eastAsiaTheme="minorEastAsia"/>
          <w:sz w:val="24"/>
        </w:rPr>
        <w:t>的</w:t>
      </w:r>
      <w:r>
        <w:rPr>
          <w:rFonts w:hint="eastAsia" w:asciiTheme="minorEastAsia" w:hAnsiTheme="minorEastAsia" w:eastAsiaTheme="minorEastAsia"/>
          <w:sz w:val="24"/>
        </w:rPr>
        <w:t>具体内容</w:t>
      </w:r>
      <w:r>
        <w:rPr>
          <w:rFonts w:asciiTheme="minorEastAsia" w:hAnsiTheme="minorEastAsia" w:eastAsiaTheme="minorEastAsia"/>
          <w:sz w:val="24"/>
        </w:rPr>
        <w:t>。</w:t>
      </w:r>
    </w:p>
    <w:p w14:paraId="33267FCB">
      <w:pPr>
        <w:spacing w:line="360" w:lineRule="auto"/>
        <w:rPr>
          <w:rFonts w:hint="eastAsia" w:asciiTheme="minorEastAsia" w:hAnsiTheme="minorEastAsia" w:eastAsiaTheme="minorEastAsia"/>
          <w:sz w:val="24"/>
        </w:rPr>
      </w:pPr>
      <w:r>
        <w:rPr>
          <w:rFonts w:asciiTheme="minorEastAsia" w:hAnsiTheme="minorEastAsia" w:eastAsiaTheme="minorEastAsia"/>
          <w:sz w:val="24"/>
        </w:rPr>
        <w:t>4. 偏离说明指招标要求与投标应答之间的不同之处。</w:t>
      </w:r>
    </w:p>
    <w:p w14:paraId="67014DAF">
      <w:pPr>
        <w:spacing w:line="360" w:lineRule="auto"/>
        <w:rPr>
          <w:rFonts w:hint="eastAsia" w:asciiTheme="minorEastAsia" w:hAnsiTheme="minorEastAsia" w:eastAsiaTheme="minorEastAsia"/>
          <w:sz w:val="24"/>
        </w:rPr>
      </w:pPr>
    </w:p>
    <w:p w14:paraId="380E2298">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投标人名称：</w:t>
      </w:r>
    </w:p>
    <w:p w14:paraId="1151E9E7">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0E86FDBD">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br w:type="page"/>
      </w:r>
      <w:r>
        <w:rPr>
          <w:rFonts w:asciiTheme="minorEastAsia" w:hAnsiTheme="minorEastAsia" w:eastAsiaTheme="minorEastAsia"/>
          <w:sz w:val="24"/>
        </w:rPr>
        <w:t>附件</w:t>
      </w:r>
      <w:r>
        <w:rPr>
          <w:rFonts w:hint="eastAsia" w:asciiTheme="minorEastAsia" w:hAnsiTheme="minorEastAsia" w:eastAsiaTheme="minorEastAsia"/>
          <w:sz w:val="24"/>
        </w:rPr>
        <w:t>7</w:t>
      </w:r>
      <w:r>
        <w:rPr>
          <w:rFonts w:asciiTheme="minorEastAsia" w:hAnsiTheme="minorEastAsia" w:eastAsiaTheme="minorEastAsia"/>
          <w:sz w:val="24"/>
        </w:rPr>
        <w:t>-2</w:t>
      </w:r>
    </w:p>
    <w:p w14:paraId="6BC105B0">
      <w:pPr>
        <w:autoSpaceDN w:val="0"/>
        <w:spacing w:line="360" w:lineRule="auto"/>
        <w:jc w:val="center"/>
        <w:rPr>
          <w:rFonts w:hint="eastAsia" w:asciiTheme="minorEastAsia" w:hAnsiTheme="minorEastAsia" w:eastAsiaTheme="minorEastAsia"/>
          <w:b/>
          <w:bCs/>
          <w:sz w:val="24"/>
        </w:rPr>
      </w:pPr>
      <w:r>
        <w:rPr>
          <w:rFonts w:asciiTheme="minorEastAsia" w:hAnsiTheme="minorEastAsia" w:eastAsiaTheme="minorEastAsia"/>
          <w:b/>
          <w:bCs/>
          <w:sz w:val="24"/>
        </w:rPr>
        <w:t>技术要求点对点应答表</w:t>
      </w:r>
    </w:p>
    <w:p w14:paraId="67041C75">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项目名称：</w:t>
      </w:r>
    </w:p>
    <w:p w14:paraId="23C4A785">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项目编号：</w:t>
      </w:r>
    </w:p>
    <w:p w14:paraId="4A5B6C30">
      <w:pPr>
        <w:spacing w:line="460" w:lineRule="exact"/>
        <w:rPr>
          <w:rFonts w:hint="eastAsia" w:asciiTheme="minorEastAsia" w:hAnsiTheme="minorEastAsia" w:eastAsiaTheme="minorEastAsia"/>
          <w:sz w:val="24"/>
          <w:u w:val="single"/>
        </w:rPr>
      </w:pPr>
      <w:r>
        <w:rPr>
          <w:rFonts w:asciiTheme="minorEastAsia" w:hAnsiTheme="minorEastAsia" w:eastAsiaTheme="minorEastAsia"/>
          <w:sz w:val="24"/>
        </w:rPr>
        <w:t>包号：</w:t>
      </w:r>
    </w:p>
    <w:p w14:paraId="3052433B">
      <w:pPr>
        <w:spacing w:line="460" w:lineRule="exact"/>
        <w:rPr>
          <w:rFonts w:hint="eastAsia" w:asciiTheme="minorEastAsia" w:hAnsiTheme="minorEastAsia" w:eastAsiaTheme="minorEastAsia"/>
          <w:sz w:val="24"/>
          <w:u w:val="single"/>
        </w:rPr>
      </w:pP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532C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vAlign w:val="center"/>
          </w:tcPr>
          <w:p w14:paraId="5EEA0772">
            <w:pPr>
              <w:widowControl/>
              <w:snapToGrid w:val="0"/>
              <w:rPr>
                <w:rFonts w:hint="eastAsia" w:asciiTheme="minorEastAsia" w:hAnsiTheme="minorEastAsia" w:eastAsiaTheme="minorEastAsia"/>
                <w:b/>
                <w:kern w:val="0"/>
                <w:sz w:val="24"/>
                <w:szCs w:val="21"/>
              </w:rPr>
            </w:pPr>
            <w:r>
              <w:rPr>
                <w:rFonts w:hint="eastAsia" w:asciiTheme="minorEastAsia" w:hAnsiTheme="minorEastAsia" w:eastAsiaTheme="minorEastAsia"/>
                <w:b/>
                <w:kern w:val="0"/>
                <w:sz w:val="24"/>
                <w:szCs w:val="21"/>
              </w:rPr>
              <w:t>招标文件第二部分技术要求</w:t>
            </w:r>
          </w:p>
        </w:tc>
      </w:tr>
      <w:tr w14:paraId="6C96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vAlign w:val="center"/>
          </w:tcPr>
          <w:p w14:paraId="70E42D09">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3680" w:type="dxa"/>
            <w:gridSpan w:val="3"/>
            <w:vAlign w:val="center"/>
          </w:tcPr>
          <w:p w14:paraId="7CA0A2BC">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vAlign w:val="center"/>
          </w:tcPr>
          <w:p w14:paraId="398FF8DD">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289" w:type="dxa"/>
            <w:vAlign w:val="center"/>
          </w:tcPr>
          <w:p w14:paraId="634B05C8">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偏离说明</w:t>
            </w:r>
          </w:p>
        </w:tc>
        <w:tc>
          <w:tcPr>
            <w:tcW w:w="1315" w:type="dxa"/>
            <w:vAlign w:val="center"/>
          </w:tcPr>
          <w:p w14:paraId="5029BF25">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备注</w:t>
            </w:r>
          </w:p>
        </w:tc>
      </w:tr>
      <w:tr w14:paraId="1F7A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Align w:val="center"/>
          </w:tcPr>
          <w:p w14:paraId="6E7A503E">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1</w:t>
            </w:r>
          </w:p>
        </w:tc>
        <w:tc>
          <w:tcPr>
            <w:tcW w:w="3680" w:type="dxa"/>
            <w:gridSpan w:val="3"/>
            <w:vAlign w:val="center"/>
          </w:tcPr>
          <w:p w14:paraId="6565400D">
            <w:pPr>
              <w:widowControl/>
              <w:snapToGrid w:val="0"/>
              <w:jc w:val="center"/>
              <w:rPr>
                <w:rFonts w:hint="eastAsia" w:asciiTheme="minorEastAsia" w:hAnsiTheme="minorEastAsia" w:eastAsiaTheme="minorEastAsia"/>
                <w:kern w:val="0"/>
                <w:sz w:val="24"/>
                <w:szCs w:val="21"/>
              </w:rPr>
            </w:pPr>
          </w:p>
        </w:tc>
        <w:tc>
          <w:tcPr>
            <w:tcW w:w="2680" w:type="dxa"/>
            <w:vAlign w:val="center"/>
          </w:tcPr>
          <w:p w14:paraId="7857115B">
            <w:pPr>
              <w:widowControl/>
              <w:snapToGrid w:val="0"/>
              <w:jc w:val="center"/>
              <w:rPr>
                <w:rFonts w:hint="eastAsia" w:asciiTheme="minorEastAsia" w:hAnsiTheme="minorEastAsia" w:eastAsiaTheme="minorEastAsia"/>
                <w:kern w:val="0"/>
                <w:sz w:val="24"/>
                <w:szCs w:val="21"/>
              </w:rPr>
            </w:pPr>
          </w:p>
        </w:tc>
        <w:tc>
          <w:tcPr>
            <w:tcW w:w="1289" w:type="dxa"/>
            <w:vAlign w:val="center"/>
          </w:tcPr>
          <w:p w14:paraId="3F41B9B5">
            <w:pPr>
              <w:widowControl/>
              <w:snapToGrid w:val="0"/>
              <w:jc w:val="center"/>
              <w:rPr>
                <w:rFonts w:hint="eastAsia" w:asciiTheme="minorEastAsia" w:hAnsiTheme="minorEastAsia" w:eastAsiaTheme="minorEastAsia"/>
                <w:kern w:val="0"/>
                <w:sz w:val="24"/>
                <w:szCs w:val="21"/>
              </w:rPr>
            </w:pPr>
          </w:p>
        </w:tc>
        <w:tc>
          <w:tcPr>
            <w:tcW w:w="1315" w:type="dxa"/>
            <w:vAlign w:val="center"/>
          </w:tcPr>
          <w:p w14:paraId="577E3316">
            <w:pPr>
              <w:widowControl/>
              <w:snapToGrid w:val="0"/>
              <w:jc w:val="center"/>
              <w:rPr>
                <w:rFonts w:hint="eastAsia" w:asciiTheme="minorEastAsia" w:hAnsiTheme="minorEastAsia" w:eastAsiaTheme="minorEastAsia"/>
                <w:kern w:val="0"/>
                <w:sz w:val="24"/>
                <w:szCs w:val="21"/>
              </w:rPr>
            </w:pPr>
          </w:p>
        </w:tc>
      </w:tr>
      <w:tr w14:paraId="219D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Align w:val="center"/>
          </w:tcPr>
          <w:p w14:paraId="44362BA8">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2</w:t>
            </w:r>
          </w:p>
        </w:tc>
        <w:tc>
          <w:tcPr>
            <w:tcW w:w="3680" w:type="dxa"/>
            <w:gridSpan w:val="3"/>
            <w:vAlign w:val="center"/>
          </w:tcPr>
          <w:p w14:paraId="6D35B0BC">
            <w:pPr>
              <w:widowControl/>
              <w:snapToGrid w:val="0"/>
              <w:jc w:val="center"/>
              <w:rPr>
                <w:rFonts w:hint="eastAsia" w:asciiTheme="minorEastAsia" w:hAnsiTheme="minorEastAsia" w:eastAsiaTheme="minorEastAsia"/>
                <w:kern w:val="0"/>
                <w:sz w:val="24"/>
                <w:szCs w:val="21"/>
              </w:rPr>
            </w:pPr>
          </w:p>
        </w:tc>
        <w:tc>
          <w:tcPr>
            <w:tcW w:w="2680" w:type="dxa"/>
            <w:vAlign w:val="center"/>
          </w:tcPr>
          <w:p w14:paraId="3FC9FAEF">
            <w:pPr>
              <w:widowControl/>
              <w:snapToGrid w:val="0"/>
              <w:jc w:val="center"/>
              <w:rPr>
                <w:rFonts w:hint="eastAsia" w:asciiTheme="minorEastAsia" w:hAnsiTheme="minorEastAsia" w:eastAsiaTheme="minorEastAsia"/>
                <w:kern w:val="0"/>
                <w:sz w:val="24"/>
                <w:szCs w:val="21"/>
              </w:rPr>
            </w:pPr>
          </w:p>
        </w:tc>
        <w:tc>
          <w:tcPr>
            <w:tcW w:w="1289" w:type="dxa"/>
            <w:vAlign w:val="center"/>
          </w:tcPr>
          <w:p w14:paraId="42AC662F">
            <w:pPr>
              <w:widowControl/>
              <w:snapToGrid w:val="0"/>
              <w:jc w:val="center"/>
              <w:rPr>
                <w:rFonts w:hint="eastAsia" w:asciiTheme="minorEastAsia" w:hAnsiTheme="minorEastAsia" w:eastAsiaTheme="minorEastAsia"/>
                <w:kern w:val="0"/>
                <w:sz w:val="24"/>
                <w:szCs w:val="21"/>
              </w:rPr>
            </w:pPr>
          </w:p>
        </w:tc>
        <w:tc>
          <w:tcPr>
            <w:tcW w:w="1315" w:type="dxa"/>
            <w:vAlign w:val="center"/>
          </w:tcPr>
          <w:p w14:paraId="6AD8FE3A">
            <w:pPr>
              <w:widowControl/>
              <w:snapToGrid w:val="0"/>
              <w:jc w:val="center"/>
              <w:rPr>
                <w:rFonts w:hint="eastAsia" w:asciiTheme="minorEastAsia" w:hAnsiTheme="minorEastAsia" w:eastAsiaTheme="minorEastAsia"/>
                <w:kern w:val="0"/>
                <w:sz w:val="24"/>
                <w:szCs w:val="21"/>
              </w:rPr>
            </w:pPr>
          </w:p>
        </w:tc>
      </w:tr>
      <w:tr w14:paraId="0E57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Align w:val="center"/>
          </w:tcPr>
          <w:p w14:paraId="3FA07E2A">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3</w:t>
            </w:r>
          </w:p>
        </w:tc>
        <w:tc>
          <w:tcPr>
            <w:tcW w:w="3680" w:type="dxa"/>
            <w:gridSpan w:val="3"/>
            <w:vAlign w:val="center"/>
          </w:tcPr>
          <w:p w14:paraId="0B14F8AA">
            <w:pPr>
              <w:widowControl/>
              <w:snapToGrid w:val="0"/>
              <w:jc w:val="center"/>
              <w:rPr>
                <w:rFonts w:hint="eastAsia" w:asciiTheme="minorEastAsia" w:hAnsiTheme="minorEastAsia" w:eastAsiaTheme="minorEastAsia"/>
                <w:kern w:val="0"/>
                <w:sz w:val="24"/>
                <w:szCs w:val="21"/>
              </w:rPr>
            </w:pPr>
          </w:p>
        </w:tc>
        <w:tc>
          <w:tcPr>
            <w:tcW w:w="2680" w:type="dxa"/>
            <w:vAlign w:val="center"/>
          </w:tcPr>
          <w:p w14:paraId="3E943859">
            <w:pPr>
              <w:widowControl/>
              <w:snapToGrid w:val="0"/>
              <w:jc w:val="center"/>
              <w:rPr>
                <w:rFonts w:hint="eastAsia" w:asciiTheme="minorEastAsia" w:hAnsiTheme="minorEastAsia" w:eastAsiaTheme="minorEastAsia"/>
                <w:kern w:val="0"/>
                <w:sz w:val="24"/>
                <w:szCs w:val="21"/>
              </w:rPr>
            </w:pPr>
          </w:p>
        </w:tc>
        <w:tc>
          <w:tcPr>
            <w:tcW w:w="1289" w:type="dxa"/>
            <w:vAlign w:val="center"/>
          </w:tcPr>
          <w:p w14:paraId="574276B6">
            <w:pPr>
              <w:widowControl/>
              <w:snapToGrid w:val="0"/>
              <w:jc w:val="center"/>
              <w:rPr>
                <w:rFonts w:hint="eastAsia" w:asciiTheme="minorEastAsia" w:hAnsiTheme="minorEastAsia" w:eastAsiaTheme="minorEastAsia"/>
                <w:kern w:val="0"/>
                <w:sz w:val="24"/>
                <w:szCs w:val="21"/>
              </w:rPr>
            </w:pPr>
          </w:p>
        </w:tc>
        <w:tc>
          <w:tcPr>
            <w:tcW w:w="1315" w:type="dxa"/>
            <w:vAlign w:val="center"/>
          </w:tcPr>
          <w:p w14:paraId="2BD10FCA">
            <w:pPr>
              <w:widowControl/>
              <w:snapToGrid w:val="0"/>
              <w:jc w:val="center"/>
              <w:rPr>
                <w:rFonts w:hint="eastAsia" w:asciiTheme="minorEastAsia" w:hAnsiTheme="minorEastAsia" w:eastAsiaTheme="minorEastAsia"/>
                <w:kern w:val="0"/>
                <w:sz w:val="24"/>
                <w:szCs w:val="21"/>
              </w:rPr>
            </w:pPr>
          </w:p>
        </w:tc>
      </w:tr>
      <w:tr w14:paraId="7086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Align w:val="center"/>
          </w:tcPr>
          <w:p w14:paraId="50AB4537">
            <w:pPr>
              <w:widowControl/>
              <w:snapToGrid w:val="0"/>
              <w:jc w:val="center"/>
              <w:rPr>
                <w:rFonts w:hint="eastAsia" w:asciiTheme="minorEastAsia" w:hAnsiTheme="minorEastAsia" w:eastAsiaTheme="minorEastAsia"/>
                <w:kern w:val="0"/>
                <w:sz w:val="24"/>
                <w:szCs w:val="21"/>
              </w:rPr>
            </w:pPr>
            <w:r>
              <w:rPr>
                <w:rFonts w:hint="eastAsia" w:asciiTheme="minorEastAsia" w:hAnsiTheme="minorEastAsia" w:eastAsiaTheme="minorEastAsia"/>
                <w:kern w:val="0"/>
                <w:sz w:val="24"/>
                <w:szCs w:val="21"/>
              </w:rPr>
              <w:t>…</w:t>
            </w:r>
          </w:p>
        </w:tc>
        <w:tc>
          <w:tcPr>
            <w:tcW w:w="3680" w:type="dxa"/>
            <w:gridSpan w:val="3"/>
            <w:vAlign w:val="center"/>
          </w:tcPr>
          <w:p w14:paraId="558B29A5">
            <w:pPr>
              <w:widowControl/>
              <w:snapToGrid w:val="0"/>
              <w:jc w:val="center"/>
              <w:rPr>
                <w:rFonts w:hint="eastAsia" w:asciiTheme="minorEastAsia" w:hAnsiTheme="minorEastAsia" w:eastAsiaTheme="minorEastAsia"/>
                <w:kern w:val="0"/>
                <w:sz w:val="24"/>
                <w:szCs w:val="21"/>
              </w:rPr>
            </w:pPr>
          </w:p>
        </w:tc>
        <w:tc>
          <w:tcPr>
            <w:tcW w:w="2680" w:type="dxa"/>
            <w:vAlign w:val="center"/>
          </w:tcPr>
          <w:p w14:paraId="56C9708A">
            <w:pPr>
              <w:widowControl/>
              <w:snapToGrid w:val="0"/>
              <w:jc w:val="center"/>
              <w:rPr>
                <w:rFonts w:hint="eastAsia" w:asciiTheme="minorEastAsia" w:hAnsiTheme="minorEastAsia" w:eastAsiaTheme="minorEastAsia"/>
                <w:kern w:val="0"/>
                <w:sz w:val="24"/>
                <w:szCs w:val="21"/>
              </w:rPr>
            </w:pPr>
          </w:p>
        </w:tc>
        <w:tc>
          <w:tcPr>
            <w:tcW w:w="1289" w:type="dxa"/>
            <w:vAlign w:val="center"/>
          </w:tcPr>
          <w:p w14:paraId="08EF308F">
            <w:pPr>
              <w:widowControl/>
              <w:snapToGrid w:val="0"/>
              <w:jc w:val="center"/>
              <w:rPr>
                <w:rFonts w:hint="eastAsia" w:asciiTheme="minorEastAsia" w:hAnsiTheme="minorEastAsia" w:eastAsiaTheme="minorEastAsia"/>
                <w:kern w:val="0"/>
                <w:sz w:val="24"/>
                <w:szCs w:val="21"/>
              </w:rPr>
            </w:pPr>
          </w:p>
        </w:tc>
        <w:tc>
          <w:tcPr>
            <w:tcW w:w="1315" w:type="dxa"/>
            <w:vAlign w:val="center"/>
          </w:tcPr>
          <w:p w14:paraId="5B2689EE">
            <w:pPr>
              <w:widowControl/>
              <w:snapToGrid w:val="0"/>
              <w:jc w:val="center"/>
              <w:rPr>
                <w:rFonts w:hint="eastAsia" w:asciiTheme="minorEastAsia" w:hAnsiTheme="minorEastAsia" w:eastAsiaTheme="minorEastAsia"/>
                <w:kern w:val="0"/>
                <w:sz w:val="24"/>
                <w:szCs w:val="21"/>
              </w:rPr>
            </w:pPr>
          </w:p>
        </w:tc>
      </w:tr>
      <w:tr w14:paraId="6E92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vAlign w:val="center"/>
          </w:tcPr>
          <w:p w14:paraId="6E4BD763">
            <w:pPr>
              <w:widowControl/>
              <w:snapToGrid w:val="0"/>
              <w:rPr>
                <w:rFonts w:hint="eastAsia" w:asciiTheme="minorEastAsia" w:hAnsiTheme="minorEastAsia" w:eastAsiaTheme="minorEastAsia"/>
                <w:b/>
                <w:kern w:val="0"/>
                <w:sz w:val="24"/>
                <w:szCs w:val="21"/>
              </w:rPr>
            </w:pPr>
            <w:r>
              <w:rPr>
                <w:rFonts w:asciiTheme="minorEastAsia" w:hAnsiTheme="minorEastAsia" w:eastAsiaTheme="minorEastAsia"/>
                <w:b/>
                <w:kern w:val="0"/>
                <w:sz w:val="24"/>
                <w:szCs w:val="21"/>
              </w:rPr>
              <w:t>项目需求书（项目需求书要求须逐条应答）</w:t>
            </w:r>
          </w:p>
        </w:tc>
      </w:tr>
      <w:tr w14:paraId="1E19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Align w:val="center"/>
          </w:tcPr>
          <w:p w14:paraId="14A2A2BC">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1039" w:type="dxa"/>
            <w:vAlign w:val="center"/>
          </w:tcPr>
          <w:p w14:paraId="3E49CA1B">
            <w:pPr>
              <w:widowControl/>
              <w:snapToGrid w:val="0"/>
              <w:jc w:val="center"/>
              <w:rPr>
                <w:rFonts w:hint="eastAsia" w:asciiTheme="minorEastAsia" w:hAnsiTheme="minorEastAsia" w:eastAsiaTheme="minorEastAsia"/>
                <w:kern w:val="0"/>
                <w:sz w:val="24"/>
                <w:szCs w:val="21"/>
              </w:rPr>
            </w:pPr>
            <w:r>
              <w:rPr>
                <w:rFonts w:hint="eastAsia" w:asciiTheme="minorEastAsia" w:hAnsiTheme="minorEastAsia" w:eastAsiaTheme="minorEastAsia"/>
                <w:kern w:val="0"/>
                <w:sz w:val="24"/>
                <w:szCs w:val="21"/>
              </w:rPr>
              <w:t>采购项名称</w:t>
            </w:r>
          </w:p>
        </w:tc>
        <w:tc>
          <w:tcPr>
            <w:tcW w:w="851" w:type="dxa"/>
            <w:vAlign w:val="center"/>
          </w:tcPr>
          <w:p w14:paraId="2FDB5669">
            <w:pPr>
              <w:snapToGrid w:val="0"/>
              <w:jc w:val="center"/>
              <w:rPr>
                <w:rFonts w:hint="eastAsia" w:cs="宋体" w:asciiTheme="minorEastAsia" w:hAnsiTheme="minorEastAsia" w:eastAsiaTheme="minorEastAsia"/>
                <w:kern w:val="0"/>
                <w:sz w:val="24"/>
              </w:rPr>
            </w:pPr>
            <w:r>
              <w:rPr>
                <w:rFonts w:hint="eastAsia" w:cs="宋体" w:asciiTheme="minorEastAsia" w:hAnsiTheme="minorEastAsia" w:eastAsiaTheme="minorEastAsia"/>
                <w:kern w:val="0"/>
                <w:sz w:val="24"/>
              </w:rPr>
              <w:t>条款</w:t>
            </w:r>
          </w:p>
          <w:p w14:paraId="0C8EC381">
            <w:pPr>
              <w:snapToGrid w:val="0"/>
              <w:jc w:val="center"/>
              <w:rPr>
                <w:rFonts w:hint="eastAsia" w:asciiTheme="minorEastAsia" w:hAnsiTheme="minorEastAsia" w:eastAsiaTheme="minorEastAsia"/>
                <w:kern w:val="0"/>
                <w:sz w:val="24"/>
                <w:szCs w:val="21"/>
              </w:rPr>
            </w:pPr>
            <w:r>
              <w:rPr>
                <w:rFonts w:hint="eastAsia" w:cs="宋体" w:asciiTheme="minorEastAsia" w:hAnsiTheme="minorEastAsia" w:eastAsiaTheme="minorEastAsia"/>
                <w:kern w:val="0"/>
                <w:sz w:val="24"/>
              </w:rPr>
              <w:t>序号</w:t>
            </w:r>
          </w:p>
        </w:tc>
        <w:tc>
          <w:tcPr>
            <w:tcW w:w="1790" w:type="dxa"/>
            <w:vAlign w:val="center"/>
          </w:tcPr>
          <w:p w14:paraId="5BEED8AB">
            <w:pPr>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vAlign w:val="center"/>
          </w:tcPr>
          <w:p w14:paraId="74FB09C9">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289" w:type="dxa"/>
            <w:vAlign w:val="center"/>
          </w:tcPr>
          <w:p w14:paraId="5DB352E9">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偏离</w:t>
            </w:r>
          </w:p>
          <w:p w14:paraId="4380AE41">
            <w:pPr>
              <w:widowControl/>
              <w:snapToGrid w:val="0"/>
              <w:jc w:val="center"/>
              <w:rPr>
                <w:rFonts w:hint="eastAsia" w:asciiTheme="minorEastAsia" w:hAnsiTheme="minorEastAsia" w:eastAsiaTheme="minorEastAsia"/>
                <w:kern w:val="0"/>
                <w:sz w:val="24"/>
                <w:szCs w:val="21"/>
              </w:rPr>
            </w:pPr>
            <w:r>
              <w:rPr>
                <w:rFonts w:asciiTheme="minorEastAsia" w:hAnsiTheme="minorEastAsia" w:eastAsiaTheme="minorEastAsia"/>
                <w:kern w:val="0"/>
                <w:sz w:val="24"/>
                <w:szCs w:val="21"/>
              </w:rPr>
              <w:t>说明</w:t>
            </w:r>
          </w:p>
        </w:tc>
        <w:tc>
          <w:tcPr>
            <w:tcW w:w="1315" w:type="dxa"/>
            <w:vAlign w:val="center"/>
          </w:tcPr>
          <w:p w14:paraId="3AA9C5E3">
            <w:pPr>
              <w:widowControl/>
              <w:snapToGrid w:val="0"/>
              <w:jc w:val="center"/>
              <w:rPr>
                <w:rFonts w:hint="eastAsia" w:asciiTheme="minorEastAsia" w:hAnsiTheme="minorEastAsia" w:eastAsiaTheme="minorEastAsia"/>
                <w:kern w:val="0"/>
                <w:sz w:val="24"/>
                <w:szCs w:val="21"/>
              </w:rPr>
            </w:pPr>
            <w:r>
              <w:rPr>
                <w:rFonts w:hint="eastAsia" w:asciiTheme="minorEastAsia" w:hAnsiTheme="minorEastAsia" w:eastAsiaTheme="minorEastAsia"/>
                <w:kern w:val="0"/>
                <w:sz w:val="24"/>
                <w:szCs w:val="21"/>
              </w:rPr>
              <w:t>技术支撑材料所在页码</w:t>
            </w:r>
          </w:p>
        </w:tc>
      </w:tr>
      <w:tr w14:paraId="265E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Align w:val="center"/>
          </w:tcPr>
          <w:p w14:paraId="4D99B9FF">
            <w:pPr>
              <w:widowControl/>
              <w:snapToGrid w:val="0"/>
              <w:jc w:val="center"/>
              <w:rPr>
                <w:rFonts w:hint="eastAsia" w:asciiTheme="minorEastAsia" w:hAnsiTheme="minorEastAsia" w:eastAsiaTheme="minorEastAsia"/>
                <w:kern w:val="0"/>
                <w:sz w:val="24"/>
                <w:szCs w:val="21"/>
              </w:rPr>
            </w:pPr>
          </w:p>
        </w:tc>
        <w:tc>
          <w:tcPr>
            <w:tcW w:w="1039" w:type="dxa"/>
            <w:vAlign w:val="center"/>
          </w:tcPr>
          <w:p w14:paraId="1D813A64">
            <w:pPr>
              <w:widowControl/>
              <w:snapToGrid w:val="0"/>
              <w:jc w:val="center"/>
              <w:rPr>
                <w:rFonts w:hint="eastAsia" w:asciiTheme="minorEastAsia" w:hAnsiTheme="minorEastAsia" w:eastAsiaTheme="minorEastAsia"/>
                <w:kern w:val="0"/>
                <w:sz w:val="24"/>
                <w:szCs w:val="21"/>
              </w:rPr>
            </w:pPr>
          </w:p>
        </w:tc>
        <w:tc>
          <w:tcPr>
            <w:tcW w:w="851" w:type="dxa"/>
            <w:vAlign w:val="center"/>
          </w:tcPr>
          <w:p w14:paraId="01A9BE23">
            <w:pPr>
              <w:widowControl/>
              <w:snapToGrid w:val="0"/>
              <w:jc w:val="center"/>
              <w:rPr>
                <w:rFonts w:hint="eastAsia" w:asciiTheme="minorEastAsia" w:hAnsiTheme="minorEastAsia" w:eastAsiaTheme="minorEastAsia"/>
                <w:kern w:val="0"/>
                <w:sz w:val="24"/>
                <w:szCs w:val="21"/>
              </w:rPr>
            </w:pPr>
          </w:p>
        </w:tc>
        <w:tc>
          <w:tcPr>
            <w:tcW w:w="1790" w:type="dxa"/>
            <w:vAlign w:val="center"/>
          </w:tcPr>
          <w:p w14:paraId="67EFF3D8">
            <w:pPr>
              <w:widowControl/>
              <w:snapToGrid w:val="0"/>
              <w:jc w:val="center"/>
              <w:rPr>
                <w:rFonts w:hint="eastAsia" w:asciiTheme="minorEastAsia" w:hAnsiTheme="minorEastAsia" w:eastAsiaTheme="minorEastAsia"/>
                <w:kern w:val="0"/>
                <w:sz w:val="24"/>
                <w:szCs w:val="21"/>
              </w:rPr>
            </w:pPr>
          </w:p>
        </w:tc>
        <w:tc>
          <w:tcPr>
            <w:tcW w:w="2680" w:type="dxa"/>
            <w:vAlign w:val="center"/>
          </w:tcPr>
          <w:p w14:paraId="7B6A88F9">
            <w:pPr>
              <w:widowControl/>
              <w:snapToGrid w:val="0"/>
              <w:jc w:val="center"/>
              <w:rPr>
                <w:rFonts w:hint="eastAsia" w:asciiTheme="minorEastAsia" w:hAnsiTheme="minorEastAsia" w:eastAsiaTheme="minorEastAsia"/>
                <w:kern w:val="0"/>
                <w:sz w:val="24"/>
                <w:szCs w:val="21"/>
              </w:rPr>
            </w:pPr>
          </w:p>
        </w:tc>
        <w:tc>
          <w:tcPr>
            <w:tcW w:w="1289" w:type="dxa"/>
            <w:vAlign w:val="center"/>
          </w:tcPr>
          <w:p w14:paraId="4115A627">
            <w:pPr>
              <w:widowControl/>
              <w:snapToGrid w:val="0"/>
              <w:jc w:val="center"/>
              <w:rPr>
                <w:rFonts w:hint="eastAsia" w:asciiTheme="minorEastAsia" w:hAnsiTheme="minorEastAsia" w:eastAsiaTheme="minorEastAsia"/>
                <w:kern w:val="0"/>
                <w:sz w:val="24"/>
                <w:szCs w:val="21"/>
              </w:rPr>
            </w:pPr>
          </w:p>
        </w:tc>
        <w:tc>
          <w:tcPr>
            <w:tcW w:w="1315" w:type="dxa"/>
            <w:vAlign w:val="center"/>
          </w:tcPr>
          <w:p w14:paraId="7693FD02">
            <w:pPr>
              <w:widowControl/>
              <w:snapToGrid w:val="0"/>
              <w:jc w:val="center"/>
              <w:rPr>
                <w:rFonts w:hint="eastAsia" w:asciiTheme="minorEastAsia" w:hAnsiTheme="minorEastAsia" w:eastAsiaTheme="minorEastAsia"/>
                <w:kern w:val="0"/>
                <w:sz w:val="24"/>
                <w:szCs w:val="21"/>
              </w:rPr>
            </w:pPr>
          </w:p>
        </w:tc>
      </w:tr>
      <w:tr w14:paraId="63C6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Align w:val="center"/>
          </w:tcPr>
          <w:p w14:paraId="04877CF9">
            <w:pPr>
              <w:widowControl/>
              <w:snapToGrid w:val="0"/>
              <w:jc w:val="center"/>
              <w:rPr>
                <w:rFonts w:hint="eastAsia" w:asciiTheme="minorEastAsia" w:hAnsiTheme="minorEastAsia" w:eastAsiaTheme="minorEastAsia"/>
                <w:kern w:val="0"/>
                <w:sz w:val="24"/>
                <w:szCs w:val="21"/>
              </w:rPr>
            </w:pPr>
          </w:p>
        </w:tc>
        <w:tc>
          <w:tcPr>
            <w:tcW w:w="1039" w:type="dxa"/>
            <w:vAlign w:val="center"/>
          </w:tcPr>
          <w:p w14:paraId="5CD20345">
            <w:pPr>
              <w:widowControl/>
              <w:snapToGrid w:val="0"/>
              <w:jc w:val="center"/>
              <w:rPr>
                <w:rFonts w:hint="eastAsia" w:asciiTheme="minorEastAsia" w:hAnsiTheme="minorEastAsia" w:eastAsiaTheme="minorEastAsia"/>
                <w:kern w:val="0"/>
                <w:sz w:val="24"/>
                <w:szCs w:val="21"/>
              </w:rPr>
            </w:pPr>
          </w:p>
        </w:tc>
        <w:tc>
          <w:tcPr>
            <w:tcW w:w="851" w:type="dxa"/>
            <w:vAlign w:val="center"/>
          </w:tcPr>
          <w:p w14:paraId="7FD44B59">
            <w:pPr>
              <w:widowControl/>
              <w:snapToGrid w:val="0"/>
              <w:jc w:val="center"/>
              <w:rPr>
                <w:rFonts w:hint="eastAsia" w:asciiTheme="minorEastAsia" w:hAnsiTheme="minorEastAsia" w:eastAsiaTheme="minorEastAsia"/>
                <w:kern w:val="0"/>
                <w:sz w:val="24"/>
                <w:szCs w:val="21"/>
              </w:rPr>
            </w:pPr>
          </w:p>
        </w:tc>
        <w:tc>
          <w:tcPr>
            <w:tcW w:w="1790" w:type="dxa"/>
            <w:vAlign w:val="center"/>
          </w:tcPr>
          <w:p w14:paraId="0E5B9B02">
            <w:pPr>
              <w:widowControl/>
              <w:snapToGrid w:val="0"/>
              <w:jc w:val="center"/>
              <w:rPr>
                <w:rFonts w:hint="eastAsia" w:asciiTheme="minorEastAsia" w:hAnsiTheme="minorEastAsia" w:eastAsiaTheme="minorEastAsia"/>
                <w:kern w:val="0"/>
                <w:sz w:val="24"/>
                <w:szCs w:val="21"/>
              </w:rPr>
            </w:pPr>
          </w:p>
        </w:tc>
        <w:tc>
          <w:tcPr>
            <w:tcW w:w="2680" w:type="dxa"/>
            <w:vAlign w:val="center"/>
          </w:tcPr>
          <w:p w14:paraId="6B565100">
            <w:pPr>
              <w:widowControl/>
              <w:snapToGrid w:val="0"/>
              <w:jc w:val="center"/>
              <w:rPr>
                <w:rFonts w:hint="eastAsia" w:asciiTheme="minorEastAsia" w:hAnsiTheme="minorEastAsia" w:eastAsiaTheme="minorEastAsia"/>
                <w:kern w:val="0"/>
                <w:sz w:val="24"/>
                <w:szCs w:val="21"/>
              </w:rPr>
            </w:pPr>
          </w:p>
        </w:tc>
        <w:tc>
          <w:tcPr>
            <w:tcW w:w="1289" w:type="dxa"/>
            <w:vAlign w:val="center"/>
          </w:tcPr>
          <w:p w14:paraId="696E4C75">
            <w:pPr>
              <w:widowControl/>
              <w:snapToGrid w:val="0"/>
              <w:jc w:val="center"/>
              <w:rPr>
                <w:rFonts w:hint="eastAsia" w:asciiTheme="minorEastAsia" w:hAnsiTheme="minorEastAsia" w:eastAsiaTheme="minorEastAsia"/>
                <w:kern w:val="0"/>
                <w:sz w:val="24"/>
                <w:szCs w:val="21"/>
              </w:rPr>
            </w:pPr>
          </w:p>
        </w:tc>
        <w:tc>
          <w:tcPr>
            <w:tcW w:w="1315" w:type="dxa"/>
            <w:vAlign w:val="center"/>
          </w:tcPr>
          <w:p w14:paraId="47780E3A">
            <w:pPr>
              <w:widowControl/>
              <w:snapToGrid w:val="0"/>
              <w:jc w:val="center"/>
              <w:rPr>
                <w:rFonts w:hint="eastAsia" w:asciiTheme="minorEastAsia" w:hAnsiTheme="minorEastAsia" w:eastAsiaTheme="minorEastAsia"/>
                <w:kern w:val="0"/>
                <w:sz w:val="24"/>
                <w:szCs w:val="21"/>
              </w:rPr>
            </w:pPr>
          </w:p>
        </w:tc>
      </w:tr>
    </w:tbl>
    <w:p w14:paraId="57C9E8C9">
      <w:pPr>
        <w:snapToGrid w:val="0"/>
        <w:spacing w:line="480" w:lineRule="exact"/>
        <w:rPr>
          <w:rFonts w:hint="eastAsia" w:asciiTheme="minorEastAsia" w:hAnsiTheme="minorEastAsia" w:eastAsiaTheme="minorEastAsia"/>
          <w:sz w:val="24"/>
        </w:rPr>
      </w:pPr>
      <w:r>
        <w:rPr>
          <w:rFonts w:asciiTheme="minorEastAsia" w:hAnsiTheme="minorEastAsia" w:eastAsiaTheme="minorEastAsia"/>
          <w:sz w:val="24"/>
        </w:rPr>
        <w:t>注：</w:t>
      </w:r>
    </w:p>
    <w:p w14:paraId="77F45E4D">
      <w:pPr>
        <w:snapToGrid w:val="0"/>
        <w:spacing w:line="480" w:lineRule="exact"/>
        <w:rPr>
          <w:sz w:val="24"/>
        </w:rPr>
      </w:pPr>
      <w:r>
        <w:rPr>
          <w:sz w:val="24"/>
        </w:rPr>
        <w:t>1. 不如实填写偏离情况的投标文件将视为虚假材料。</w:t>
      </w:r>
    </w:p>
    <w:p w14:paraId="74D2B6C4">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52BA74B7">
      <w:pPr>
        <w:snapToGrid w:val="0"/>
        <w:spacing w:line="480" w:lineRule="exact"/>
        <w:rPr>
          <w:sz w:val="24"/>
        </w:rPr>
      </w:pPr>
      <w:r>
        <w:rPr>
          <w:rFonts w:hint="eastAsia"/>
          <w:sz w:val="24"/>
        </w:rPr>
        <w:t>3</w:t>
      </w:r>
      <w:r>
        <w:rPr>
          <w:sz w:val="24"/>
        </w:rPr>
        <w:t>. 偏离说明指招标要求与投标应答之间的不同之处。</w:t>
      </w:r>
    </w:p>
    <w:p w14:paraId="561C5F87">
      <w:pPr>
        <w:snapToGrid w:val="0"/>
        <w:spacing w:line="480" w:lineRule="exact"/>
        <w:rPr>
          <w:sz w:val="24"/>
        </w:rPr>
      </w:pPr>
      <w:r>
        <w:rPr>
          <w:rFonts w:hint="eastAsia"/>
          <w:sz w:val="24"/>
        </w:rPr>
        <w:t>4. 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1989B016">
      <w:pPr>
        <w:snapToGrid w:val="0"/>
        <w:spacing w:line="480" w:lineRule="exact"/>
        <w:rPr>
          <w:rFonts w:hint="eastAsia" w:asciiTheme="minorEastAsia" w:hAnsiTheme="minorEastAsia" w:eastAsiaTheme="minorEastAsia"/>
          <w:kern w:val="0"/>
          <w:sz w:val="24"/>
        </w:rPr>
      </w:pPr>
    </w:p>
    <w:p w14:paraId="52350100">
      <w:pPr>
        <w:snapToGrid w:val="0"/>
        <w:spacing w:line="480" w:lineRule="exact"/>
        <w:ind w:firstLine="3797" w:firstLineChars="1695"/>
        <w:rPr>
          <w:rFonts w:hint="eastAsia" w:asciiTheme="minorEastAsia" w:hAnsiTheme="minorEastAsia" w:eastAsiaTheme="minorEastAsia"/>
          <w:sz w:val="24"/>
        </w:rPr>
      </w:pPr>
      <w:r>
        <w:rPr>
          <w:rFonts w:asciiTheme="minorEastAsia" w:hAnsiTheme="minorEastAsia" w:eastAsiaTheme="minorEastAsia"/>
          <w:sz w:val="24"/>
        </w:rPr>
        <w:t>投标人名称：</w:t>
      </w:r>
    </w:p>
    <w:p w14:paraId="56744201">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4514F482">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br w:type="page"/>
      </w:r>
      <w:r>
        <w:rPr>
          <w:rFonts w:asciiTheme="minorEastAsia" w:hAnsiTheme="minorEastAsia" w:eastAsiaTheme="minorEastAsia"/>
          <w:sz w:val="24"/>
        </w:rPr>
        <w:t>附件</w:t>
      </w:r>
      <w:r>
        <w:rPr>
          <w:rFonts w:hint="eastAsia" w:asciiTheme="minorEastAsia" w:hAnsiTheme="minorEastAsia" w:eastAsiaTheme="minorEastAsia"/>
          <w:sz w:val="24"/>
        </w:rPr>
        <w:t>8</w:t>
      </w:r>
    </w:p>
    <w:p w14:paraId="4FF4F864">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业绩</w:t>
      </w:r>
    </w:p>
    <w:p w14:paraId="03E9F404">
      <w:pPr>
        <w:spacing w:line="460" w:lineRule="exact"/>
        <w:ind w:left="192"/>
        <w:rPr>
          <w:rFonts w:hint="eastAsia" w:asciiTheme="minorEastAsia" w:hAnsiTheme="minorEastAsia" w:eastAsiaTheme="minorEastAsia"/>
          <w:sz w:val="24"/>
        </w:rPr>
      </w:pPr>
    </w:p>
    <w:p w14:paraId="4142EF35">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项目名称：</w:t>
      </w:r>
    </w:p>
    <w:p w14:paraId="3FDF8F1C">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项目编号：</w:t>
      </w:r>
    </w:p>
    <w:p w14:paraId="7E81EA41">
      <w:pPr>
        <w:spacing w:line="460" w:lineRule="exact"/>
        <w:rPr>
          <w:rFonts w:hint="eastAsia" w:asciiTheme="minorEastAsia" w:hAnsiTheme="minorEastAsia" w:eastAsiaTheme="minorEastAsia"/>
          <w:sz w:val="24"/>
          <w:u w:val="single"/>
        </w:rPr>
      </w:pPr>
      <w:r>
        <w:rPr>
          <w:rFonts w:asciiTheme="minorEastAsia" w:hAnsiTheme="minorEastAsia" w:eastAsiaTheme="minorEastAsia"/>
          <w:sz w:val="24"/>
        </w:rPr>
        <w:t>包号：</w:t>
      </w:r>
    </w:p>
    <w:p w14:paraId="5904AB95">
      <w:pPr>
        <w:spacing w:line="460" w:lineRule="exact"/>
        <w:ind w:left="192"/>
        <w:rPr>
          <w:rFonts w:hint="eastAsia" w:asciiTheme="minorEastAsia" w:hAnsiTheme="minorEastAsia" w:eastAsiaTheme="minorEastAsia"/>
          <w:sz w:val="24"/>
        </w:rPr>
      </w:pPr>
    </w:p>
    <w:tbl>
      <w:tblPr>
        <w:tblStyle w:val="22"/>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619A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3376998">
            <w:pPr>
              <w:snapToGrid w:val="0"/>
              <w:jc w:val="center"/>
              <w:rPr>
                <w:rFonts w:hint="eastAsia" w:asciiTheme="minorEastAsia" w:hAnsiTheme="minorEastAsia" w:eastAsiaTheme="minorEastAsia"/>
                <w:sz w:val="24"/>
              </w:rPr>
            </w:pPr>
            <w:r>
              <w:rPr>
                <w:rFonts w:asciiTheme="minorEastAsia" w:hAnsiTheme="minorEastAsia" w:eastAsiaTheme="minorEastAsia"/>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1FDAA65E">
            <w:pPr>
              <w:snapToGrid w:val="0"/>
              <w:jc w:val="center"/>
              <w:rPr>
                <w:rFonts w:hint="eastAsia" w:asciiTheme="minorEastAsia" w:hAnsiTheme="minorEastAsia" w:eastAsiaTheme="minorEastAsia"/>
                <w:sz w:val="24"/>
              </w:rPr>
            </w:pPr>
            <w:r>
              <w:rPr>
                <w:rFonts w:asciiTheme="minorEastAsia" w:hAnsiTheme="minorEastAsia" w:eastAsiaTheme="minorEastAsia"/>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222D15D4">
            <w:pPr>
              <w:snapToGrid w:val="0"/>
              <w:jc w:val="center"/>
              <w:rPr>
                <w:rFonts w:hint="eastAsia" w:asciiTheme="minorEastAsia" w:hAnsiTheme="minorEastAsia" w:eastAsiaTheme="minorEastAsia"/>
                <w:sz w:val="24"/>
              </w:rPr>
            </w:pPr>
            <w:r>
              <w:rPr>
                <w:rFonts w:asciiTheme="minorEastAsia" w:hAnsiTheme="minorEastAsia" w:eastAsiaTheme="minorEastAsia"/>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36AB29E7">
            <w:pPr>
              <w:snapToGrid w:val="0"/>
              <w:jc w:val="center"/>
              <w:rPr>
                <w:rFonts w:hint="eastAsia" w:asciiTheme="minorEastAsia" w:hAnsiTheme="minorEastAsia" w:eastAsiaTheme="minorEastAsia"/>
                <w:sz w:val="24"/>
              </w:rPr>
            </w:pPr>
            <w:r>
              <w:rPr>
                <w:rFonts w:asciiTheme="minorEastAsia" w:hAnsiTheme="minorEastAsia" w:eastAsiaTheme="minorEastAsia"/>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5F734C1F">
            <w:pPr>
              <w:snapToGrid w:val="0"/>
              <w:jc w:val="center"/>
              <w:rPr>
                <w:rFonts w:hint="eastAsia" w:asciiTheme="minorEastAsia" w:hAnsiTheme="minorEastAsia" w:eastAsiaTheme="minorEastAsia"/>
                <w:sz w:val="24"/>
              </w:rPr>
            </w:pPr>
            <w:r>
              <w:rPr>
                <w:rFonts w:hint="eastAsia" w:asciiTheme="minorEastAsia" w:hAnsiTheme="minorEastAsia" w:eastAsiaTheme="minorEastAsia"/>
                <w:sz w:val="24"/>
              </w:rPr>
              <w:t>用户</w:t>
            </w:r>
            <w:r>
              <w:rPr>
                <w:rFonts w:asciiTheme="minorEastAsia" w:hAnsiTheme="minorEastAsia" w:eastAsiaTheme="minorEastAsia"/>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653C2CDB">
            <w:pPr>
              <w:snapToGrid w:val="0"/>
              <w:jc w:val="center"/>
              <w:rPr>
                <w:rFonts w:hint="eastAsia" w:asciiTheme="minorEastAsia" w:hAnsiTheme="minorEastAsia" w:eastAsiaTheme="minorEastAsia"/>
                <w:sz w:val="24"/>
              </w:rPr>
            </w:pPr>
            <w:r>
              <w:rPr>
                <w:rFonts w:asciiTheme="minorEastAsia" w:hAnsiTheme="minorEastAsia" w:eastAsiaTheme="minorEastAsia"/>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5091C777">
            <w:pPr>
              <w:snapToGrid w:val="0"/>
              <w:jc w:val="center"/>
              <w:rPr>
                <w:rFonts w:hint="eastAsia" w:asciiTheme="minorEastAsia" w:hAnsiTheme="minorEastAsia" w:eastAsiaTheme="minorEastAsia"/>
                <w:sz w:val="24"/>
              </w:rPr>
            </w:pPr>
            <w:r>
              <w:rPr>
                <w:rFonts w:asciiTheme="minorEastAsia" w:hAnsiTheme="minorEastAsia" w:eastAsiaTheme="minorEastAsia"/>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039E0E61">
            <w:pPr>
              <w:snapToGrid w:val="0"/>
              <w:jc w:val="center"/>
              <w:rPr>
                <w:rFonts w:hint="eastAsia" w:asciiTheme="minorEastAsia" w:hAnsiTheme="minorEastAsia" w:eastAsiaTheme="minorEastAsia"/>
                <w:sz w:val="24"/>
              </w:rPr>
            </w:pPr>
            <w:r>
              <w:rPr>
                <w:rFonts w:hint="eastAsia" w:asciiTheme="minorEastAsia" w:hAnsiTheme="minorEastAsia" w:eastAsiaTheme="minorEastAsia"/>
                <w:color w:val="000000"/>
                <w:sz w:val="24"/>
              </w:rPr>
              <w:t>用户盖章的成功履行合同的相关证明材料</w:t>
            </w:r>
            <w:r>
              <w:rPr>
                <w:rFonts w:hint="eastAsia" w:asciiTheme="minorEastAsia" w:hAnsiTheme="minorEastAsia" w:eastAsiaTheme="minorEastAsia"/>
                <w:bCs/>
                <w:sz w:val="24"/>
              </w:rPr>
              <w:t>电子件所在页码</w:t>
            </w:r>
          </w:p>
        </w:tc>
      </w:tr>
      <w:tr w14:paraId="1FED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8754760">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64014E7">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36EB278">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8C1632F">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E06E7C0">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9F59D3F">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E9E5453">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B15D735">
            <w:pPr>
              <w:snapToGrid w:val="0"/>
              <w:jc w:val="center"/>
              <w:rPr>
                <w:rFonts w:hint="eastAsia" w:asciiTheme="minorEastAsia" w:hAnsiTheme="minorEastAsia" w:eastAsiaTheme="minorEastAsia"/>
                <w:sz w:val="24"/>
              </w:rPr>
            </w:pPr>
          </w:p>
        </w:tc>
      </w:tr>
      <w:tr w14:paraId="5FF3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5646F9A">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91A0E48">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7A2C7DB">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ADA0562">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90D5EEF">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0FFEAF6">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4E5CE0A">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F1E140D">
            <w:pPr>
              <w:snapToGrid w:val="0"/>
              <w:jc w:val="center"/>
              <w:rPr>
                <w:rFonts w:hint="eastAsia" w:asciiTheme="minorEastAsia" w:hAnsiTheme="minorEastAsia" w:eastAsiaTheme="minorEastAsia"/>
                <w:sz w:val="24"/>
              </w:rPr>
            </w:pPr>
          </w:p>
        </w:tc>
      </w:tr>
      <w:tr w14:paraId="6A83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D2FC3E6">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C7B06C1">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6BED66E">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2351C44">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A8A4288">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5272F7B">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B552D84">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DC004C3">
            <w:pPr>
              <w:snapToGrid w:val="0"/>
              <w:jc w:val="center"/>
              <w:rPr>
                <w:rFonts w:hint="eastAsia" w:asciiTheme="minorEastAsia" w:hAnsiTheme="minorEastAsia" w:eastAsiaTheme="minorEastAsia"/>
                <w:sz w:val="24"/>
              </w:rPr>
            </w:pPr>
          </w:p>
        </w:tc>
      </w:tr>
      <w:tr w14:paraId="6D18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CC258B8">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6D26488">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0679F81">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25EF980">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10964A9E">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0B93BD5">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D394036">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8610565">
            <w:pPr>
              <w:snapToGrid w:val="0"/>
              <w:jc w:val="center"/>
              <w:rPr>
                <w:rFonts w:hint="eastAsia" w:asciiTheme="minorEastAsia" w:hAnsiTheme="minorEastAsia" w:eastAsiaTheme="minorEastAsia"/>
                <w:sz w:val="24"/>
              </w:rPr>
            </w:pPr>
          </w:p>
        </w:tc>
      </w:tr>
      <w:tr w14:paraId="753F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1378B06">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ADD63BB">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1A47F532">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596472B">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1352BD2">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FDEB9AE">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E86305D">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CFA313C">
            <w:pPr>
              <w:snapToGrid w:val="0"/>
              <w:jc w:val="center"/>
              <w:rPr>
                <w:rFonts w:hint="eastAsia" w:asciiTheme="minorEastAsia" w:hAnsiTheme="minorEastAsia" w:eastAsiaTheme="minorEastAsia"/>
                <w:sz w:val="24"/>
              </w:rPr>
            </w:pPr>
          </w:p>
        </w:tc>
      </w:tr>
      <w:tr w14:paraId="6F90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26897BF">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1924518">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37160DF">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F9DF280">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96CE7C6">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2047783">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069BB99">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334EC2B6">
            <w:pPr>
              <w:snapToGrid w:val="0"/>
              <w:jc w:val="center"/>
              <w:rPr>
                <w:rFonts w:hint="eastAsia" w:asciiTheme="minorEastAsia" w:hAnsiTheme="minorEastAsia" w:eastAsiaTheme="minorEastAsia"/>
                <w:sz w:val="24"/>
              </w:rPr>
            </w:pPr>
          </w:p>
        </w:tc>
      </w:tr>
      <w:tr w14:paraId="0B29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6FF59BE">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D228D09">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11898942">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4636D89">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56E0253">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85C1705">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7FEC1818">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F654589">
            <w:pPr>
              <w:snapToGrid w:val="0"/>
              <w:jc w:val="center"/>
              <w:rPr>
                <w:rFonts w:hint="eastAsia" w:asciiTheme="minorEastAsia" w:hAnsiTheme="minorEastAsia" w:eastAsiaTheme="minorEastAsia"/>
                <w:sz w:val="24"/>
              </w:rPr>
            </w:pPr>
          </w:p>
        </w:tc>
      </w:tr>
      <w:tr w14:paraId="0680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B6752A9">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5DAFB47">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CE6C37C">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BE64D14">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D27DAB8">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CFEB89B">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2FD0480">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FA27572">
            <w:pPr>
              <w:snapToGrid w:val="0"/>
              <w:jc w:val="center"/>
              <w:rPr>
                <w:rFonts w:hint="eastAsia" w:asciiTheme="minorEastAsia" w:hAnsiTheme="minorEastAsia" w:eastAsiaTheme="minorEastAsia"/>
                <w:sz w:val="24"/>
              </w:rPr>
            </w:pPr>
          </w:p>
        </w:tc>
      </w:tr>
      <w:tr w14:paraId="1082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8CF5A3F">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5C5CEA6">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0956CC7">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F7AEA27">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975CE89">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781149F">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7E00C9BC">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F48376A">
            <w:pPr>
              <w:snapToGrid w:val="0"/>
              <w:jc w:val="center"/>
              <w:rPr>
                <w:rFonts w:hint="eastAsia" w:asciiTheme="minorEastAsia" w:hAnsiTheme="minorEastAsia" w:eastAsiaTheme="minorEastAsia"/>
                <w:sz w:val="24"/>
              </w:rPr>
            </w:pPr>
          </w:p>
        </w:tc>
      </w:tr>
      <w:tr w14:paraId="7529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84F578E">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6DEA6C5">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6B0B8A6">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4A86D0E">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C6C8722">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A88DD0C">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F94E9F4">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EE01240">
            <w:pPr>
              <w:snapToGrid w:val="0"/>
              <w:jc w:val="center"/>
              <w:rPr>
                <w:rFonts w:hint="eastAsia" w:asciiTheme="minorEastAsia" w:hAnsiTheme="minorEastAsia" w:eastAsiaTheme="minorEastAsia"/>
                <w:sz w:val="24"/>
              </w:rPr>
            </w:pPr>
          </w:p>
        </w:tc>
      </w:tr>
      <w:tr w14:paraId="47BF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320D17A">
            <w:pPr>
              <w:snapToGrid w:val="0"/>
              <w:jc w:val="center"/>
              <w:rPr>
                <w:rFonts w:hint="eastAsia"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D111873">
            <w:pPr>
              <w:snapToGrid w:val="0"/>
              <w:jc w:val="center"/>
              <w:rPr>
                <w:rFonts w:hint="eastAsia"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3E3D987">
            <w:pPr>
              <w:snapToGrid w:val="0"/>
              <w:jc w:val="center"/>
              <w:rPr>
                <w:rFonts w:hint="eastAsia"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71D0383">
            <w:pPr>
              <w:snapToGrid w:val="0"/>
              <w:jc w:val="center"/>
              <w:rPr>
                <w:rFonts w:hint="eastAsia"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F1C689E">
            <w:pPr>
              <w:snapToGrid w:val="0"/>
              <w:jc w:val="center"/>
              <w:rPr>
                <w:rFonts w:hint="eastAsia"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FE65FCB">
            <w:pPr>
              <w:snapToGrid w:val="0"/>
              <w:jc w:val="center"/>
              <w:rPr>
                <w:rFonts w:hint="eastAsia"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3F5EC40">
            <w:pPr>
              <w:snapToGrid w:val="0"/>
              <w:jc w:val="center"/>
              <w:rPr>
                <w:rFonts w:hint="eastAsia"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C7536AE">
            <w:pPr>
              <w:snapToGrid w:val="0"/>
              <w:jc w:val="center"/>
              <w:rPr>
                <w:rFonts w:hint="eastAsia" w:asciiTheme="minorEastAsia" w:hAnsiTheme="minorEastAsia" w:eastAsiaTheme="minorEastAsia"/>
                <w:sz w:val="24"/>
              </w:rPr>
            </w:pPr>
          </w:p>
        </w:tc>
      </w:tr>
    </w:tbl>
    <w:p w14:paraId="1A7CE0F1">
      <w:pPr>
        <w:spacing w:line="560" w:lineRule="exact"/>
        <w:jc w:val="center"/>
        <w:rPr>
          <w:rFonts w:hint="eastAsia" w:asciiTheme="minorEastAsia" w:hAnsiTheme="minorEastAsia" w:eastAsiaTheme="minorEastAsia"/>
          <w:sz w:val="24"/>
        </w:rPr>
      </w:pPr>
    </w:p>
    <w:p w14:paraId="43CE2F01">
      <w:pPr>
        <w:spacing w:line="560" w:lineRule="exact"/>
        <w:rPr>
          <w:rFonts w:hint="eastAsia" w:asciiTheme="minorEastAsia" w:hAnsiTheme="minorEastAsia" w:eastAsiaTheme="minorEastAsia"/>
          <w:sz w:val="24"/>
        </w:rPr>
      </w:pPr>
      <w:r>
        <w:rPr>
          <w:rFonts w:asciiTheme="minorEastAsia" w:hAnsiTheme="minorEastAsia" w:eastAsiaTheme="minorEastAsia"/>
          <w:sz w:val="24"/>
        </w:rPr>
        <w:t>备注：若</w:t>
      </w:r>
      <w:r>
        <w:rPr>
          <w:rFonts w:hint="eastAsia" w:asciiTheme="minorEastAsia" w:hAnsiTheme="minorEastAsia" w:eastAsiaTheme="minorEastAsia"/>
          <w:sz w:val="24"/>
        </w:rPr>
        <w:t>招标文件第二部分评分因素及评标标准中</w:t>
      </w:r>
      <w:r>
        <w:rPr>
          <w:rFonts w:asciiTheme="minorEastAsia" w:hAnsiTheme="minorEastAsia" w:eastAsiaTheme="minorEastAsia"/>
          <w:sz w:val="24"/>
        </w:rPr>
        <w:t>要求提供</w:t>
      </w:r>
      <w:r>
        <w:rPr>
          <w:rFonts w:hint="eastAsia" w:asciiTheme="minorEastAsia" w:hAnsiTheme="minorEastAsia" w:eastAsiaTheme="minorEastAsia"/>
          <w:sz w:val="24"/>
        </w:rPr>
        <w:t>业绩</w:t>
      </w:r>
      <w:r>
        <w:rPr>
          <w:rFonts w:asciiTheme="minorEastAsia" w:hAnsiTheme="minorEastAsia" w:eastAsiaTheme="minorEastAsia"/>
          <w:sz w:val="24"/>
        </w:rPr>
        <w:t>的，投标人所列业绩应按其要求将证明材料按顺序附后。</w:t>
      </w:r>
    </w:p>
    <w:p w14:paraId="57EE0EB5">
      <w:pPr>
        <w:spacing w:line="560" w:lineRule="exact"/>
        <w:rPr>
          <w:rFonts w:hint="eastAsia" w:asciiTheme="minorEastAsia" w:hAnsiTheme="minorEastAsia" w:eastAsiaTheme="minorEastAsia"/>
          <w:sz w:val="24"/>
        </w:rPr>
      </w:pPr>
    </w:p>
    <w:p w14:paraId="62B70B52">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投标人名称：</w:t>
      </w:r>
    </w:p>
    <w:p w14:paraId="233A3344">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0ACD6F74">
      <w:pPr>
        <w:spacing w:line="460" w:lineRule="exact"/>
        <w:rPr>
          <w:rFonts w:hint="eastAsia" w:asciiTheme="minorEastAsia" w:hAnsiTheme="minorEastAsia" w:eastAsiaTheme="minorEastAsia"/>
          <w:sz w:val="24"/>
        </w:rPr>
      </w:pPr>
    </w:p>
    <w:p w14:paraId="06396E04">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643E3DC2">
      <w:pPr>
        <w:tabs>
          <w:tab w:val="left" w:pos="360"/>
        </w:tabs>
        <w:spacing w:after="286" w:afterLines="100"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附件9</w:t>
      </w:r>
    </w:p>
    <w:p w14:paraId="42D41F0E">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制造商售后服务承诺</w:t>
      </w:r>
    </w:p>
    <w:p w14:paraId="5EB84549">
      <w:pPr>
        <w:autoSpaceDE w:val="0"/>
        <w:autoSpaceDN w:val="0"/>
        <w:adjustRightInd w:val="0"/>
        <w:spacing w:line="360" w:lineRule="auto"/>
        <w:ind w:firstLine="448" w:firstLineChars="200"/>
        <w:rPr>
          <w:rFonts w:hint="eastAsia" w:asciiTheme="minorEastAsia" w:hAnsiTheme="minorEastAsia" w:eastAsiaTheme="minorEastAsia"/>
          <w:color w:val="FF0000"/>
          <w:sz w:val="24"/>
        </w:rPr>
      </w:pPr>
    </w:p>
    <w:tbl>
      <w:tblPr>
        <w:tblStyle w:val="22"/>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4D57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5E46DC42">
            <w:pPr>
              <w:pStyle w:val="46"/>
              <w:spacing w:line="360" w:lineRule="auto"/>
              <w:jc w:val="center"/>
              <w:rPr>
                <w:rFonts w:hint="eastAsia" w:cs="Arial" w:asciiTheme="minorEastAsia" w:hAnsiTheme="minorEastAsia" w:eastAsiaTheme="minorEastAsia"/>
                <w:sz w:val="24"/>
              </w:rPr>
            </w:pPr>
            <w:r>
              <w:rPr>
                <w:rFonts w:hint="eastAsia" w:cs="Arial" w:asciiTheme="minorEastAsia" w:hAnsiTheme="minorEastAsia" w:eastAsia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5F7CA88A">
            <w:pPr>
              <w:pStyle w:val="46"/>
              <w:spacing w:line="360" w:lineRule="auto"/>
              <w:jc w:val="center"/>
              <w:rPr>
                <w:rFonts w:hint="eastAsia" w:cs="Arial" w:asciiTheme="minorEastAsia" w:hAnsiTheme="minorEastAsia" w:eastAsiaTheme="minorEastAsia"/>
                <w:sz w:val="24"/>
              </w:rPr>
            </w:pPr>
            <w:r>
              <w:rPr>
                <w:rFonts w:hint="eastAsia" w:cs="Arial" w:asciiTheme="minorEastAsia" w:hAnsiTheme="minorEastAsia" w:eastAsia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4C5AAACC">
            <w:pPr>
              <w:pStyle w:val="46"/>
              <w:spacing w:line="360" w:lineRule="auto"/>
              <w:jc w:val="center"/>
              <w:rPr>
                <w:rFonts w:hint="eastAsia" w:cs="Arial" w:asciiTheme="minorEastAsia" w:hAnsiTheme="minorEastAsia" w:eastAsiaTheme="minorEastAsia"/>
                <w:sz w:val="24"/>
              </w:rPr>
            </w:pPr>
            <w:r>
              <w:rPr>
                <w:rFonts w:hint="eastAsia" w:cs="Arial" w:asciiTheme="minorEastAsia" w:hAnsiTheme="minorEastAsia" w:eastAsiaTheme="minorEastAsia"/>
                <w:sz w:val="24"/>
              </w:rPr>
              <w:t>承诺内容</w:t>
            </w:r>
          </w:p>
        </w:tc>
      </w:tr>
      <w:tr w14:paraId="622D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2379813D">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075FBC0F">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7EBE3614">
            <w:pPr>
              <w:pStyle w:val="46"/>
              <w:spacing w:line="360" w:lineRule="auto"/>
              <w:rPr>
                <w:rFonts w:hint="eastAsia" w:cs="Arial" w:asciiTheme="minorEastAsia" w:hAnsiTheme="minorEastAsia" w:eastAsiaTheme="minorEastAsia"/>
                <w:bCs/>
                <w:sz w:val="24"/>
              </w:rPr>
            </w:pPr>
          </w:p>
        </w:tc>
      </w:tr>
      <w:tr w14:paraId="7CA5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0D071EDC">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2</w:t>
            </w:r>
          </w:p>
        </w:tc>
        <w:tc>
          <w:tcPr>
            <w:tcW w:w="718" w:type="pct"/>
            <w:tcBorders>
              <w:top w:val="single" w:color="auto" w:sz="4" w:space="0"/>
              <w:left w:val="single" w:color="auto" w:sz="4" w:space="0"/>
              <w:right w:val="single" w:color="auto" w:sz="4" w:space="0"/>
            </w:tcBorders>
            <w:vAlign w:val="center"/>
          </w:tcPr>
          <w:p w14:paraId="6537A64D">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22F3C3A6">
            <w:pPr>
              <w:pStyle w:val="46"/>
              <w:spacing w:line="360" w:lineRule="auto"/>
              <w:rPr>
                <w:rFonts w:hint="eastAsia" w:cs="Arial" w:asciiTheme="minorEastAsia" w:hAnsiTheme="minorEastAsia" w:eastAsiaTheme="minorEastAsia"/>
                <w:bCs/>
                <w:sz w:val="24"/>
              </w:rPr>
            </w:pPr>
          </w:p>
        </w:tc>
      </w:tr>
      <w:tr w14:paraId="1605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71182B29">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473CC4FF">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015E4348">
            <w:pPr>
              <w:pStyle w:val="46"/>
              <w:spacing w:line="360" w:lineRule="auto"/>
              <w:rPr>
                <w:rFonts w:hint="eastAsia" w:cs="Arial" w:asciiTheme="minorEastAsia" w:hAnsiTheme="minorEastAsia" w:eastAsiaTheme="minorEastAsia"/>
                <w:bCs/>
                <w:sz w:val="24"/>
              </w:rPr>
            </w:pPr>
          </w:p>
          <w:p w14:paraId="1847D010">
            <w:pPr>
              <w:pStyle w:val="46"/>
              <w:spacing w:line="360" w:lineRule="auto"/>
              <w:rPr>
                <w:rFonts w:hint="eastAsia" w:cs="Arial" w:asciiTheme="minorEastAsia" w:hAnsiTheme="minorEastAsia" w:eastAsiaTheme="minorEastAsia"/>
                <w:bCs/>
                <w:sz w:val="24"/>
              </w:rPr>
            </w:pPr>
          </w:p>
        </w:tc>
      </w:tr>
      <w:tr w14:paraId="42B0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764CEA3D">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7FC3128A">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79AB41C6">
            <w:pPr>
              <w:pStyle w:val="46"/>
              <w:spacing w:line="360" w:lineRule="auto"/>
              <w:rPr>
                <w:rFonts w:hint="eastAsia" w:cs="Arial" w:asciiTheme="minorEastAsia" w:hAnsiTheme="minorEastAsia" w:eastAsiaTheme="minorEastAsia"/>
                <w:bCs/>
                <w:sz w:val="24"/>
              </w:rPr>
            </w:pPr>
          </w:p>
          <w:p w14:paraId="3A073CB2">
            <w:pPr>
              <w:pStyle w:val="46"/>
              <w:spacing w:line="360" w:lineRule="auto"/>
              <w:rPr>
                <w:rFonts w:hint="eastAsia" w:cs="Arial" w:asciiTheme="minorEastAsia" w:hAnsiTheme="minorEastAsia" w:eastAsiaTheme="minorEastAsia"/>
                <w:bCs/>
                <w:sz w:val="24"/>
              </w:rPr>
            </w:pPr>
          </w:p>
        </w:tc>
      </w:tr>
    </w:tbl>
    <w:p w14:paraId="7F434896">
      <w:pPr>
        <w:spacing w:line="620" w:lineRule="exact"/>
        <w:rPr>
          <w:rFonts w:hint="eastAsia" w:asciiTheme="minorEastAsia" w:hAnsiTheme="minorEastAsia" w:eastAsiaTheme="minorEastAsia"/>
          <w:sz w:val="24"/>
        </w:rPr>
      </w:pPr>
    </w:p>
    <w:p w14:paraId="5344A17F">
      <w:pPr>
        <w:spacing w:line="360" w:lineRule="auto"/>
        <w:ind w:firstLine="3808" w:firstLineChars="1700"/>
        <w:rPr>
          <w:rFonts w:hint="eastAsia" w:asciiTheme="minorEastAsia" w:hAnsiTheme="minorEastAsia" w:eastAsiaTheme="minorEastAsia"/>
          <w:sz w:val="24"/>
        </w:rPr>
      </w:pPr>
      <w:r>
        <w:rPr>
          <w:rFonts w:hint="eastAsia" w:asciiTheme="minorEastAsia" w:hAnsiTheme="minorEastAsia" w:eastAsiaTheme="minorEastAsia"/>
          <w:sz w:val="24"/>
        </w:rPr>
        <w:t>制造商（加盖制造商公章）：</w:t>
      </w:r>
    </w:p>
    <w:p w14:paraId="0AF45A7C">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5B3FF640">
      <w:pPr>
        <w:snapToGrid w:val="0"/>
        <w:spacing w:line="360" w:lineRule="auto"/>
        <w:rPr>
          <w:rFonts w:hint="eastAsia" w:asciiTheme="minorEastAsia" w:hAnsiTheme="minorEastAsia" w:eastAsiaTheme="minorEastAsia"/>
          <w:color w:val="FF0000"/>
          <w:sz w:val="24"/>
          <w:szCs w:val="21"/>
        </w:rPr>
      </w:pPr>
    </w:p>
    <w:p w14:paraId="3FD6DFB9">
      <w:pPr>
        <w:snapToGrid w:val="0"/>
        <w:spacing w:line="360" w:lineRule="auto"/>
        <w:rPr>
          <w:rFonts w:hint="eastAsia" w:asciiTheme="minorEastAsia" w:hAnsiTheme="minorEastAsia" w:eastAsiaTheme="minorEastAsia"/>
          <w:sz w:val="24"/>
          <w:szCs w:val="21"/>
        </w:rPr>
      </w:pPr>
      <w:r>
        <w:rPr>
          <w:rFonts w:hint="eastAsia" w:asciiTheme="minorEastAsia" w:hAnsiTheme="minorEastAsia" w:eastAsiaTheme="minorEastAsia"/>
          <w:sz w:val="24"/>
          <w:szCs w:val="21"/>
        </w:rPr>
        <w:t>注：制造商售后服务承诺须加盖制造商公章原件扫描后放入电子投标文件，否则不予认定。</w:t>
      </w:r>
    </w:p>
    <w:p w14:paraId="31519A51">
      <w:pPr>
        <w:tabs>
          <w:tab w:val="left" w:pos="360"/>
        </w:tabs>
        <w:spacing w:line="360" w:lineRule="auto"/>
        <w:rPr>
          <w:bCs/>
          <w:sz w:val="24"/>
        </w:rPr>
      </w:pPr>
      <w:r>
        <w:rPr>
          <w:rFonts w:hint="eastAsia"/>
          <w:sz w:val="24"/>
        </w:rPr>
        <w:t>附件10</w:t>
      </w:r>
    </w:p>
    <w:p w14:paraId="2299F4A9">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投标人售后服务承诺</w:t>
      </w:r>
    </w:p>
    <w:p w14:paraId="074BCC11">
      <w:pPr>
        <w:autoSpaceDE w:val="0"/>
        <w:autoSpaceDN w:val="0"/>
        <w:adjustRightInd w:val="0"/>
        <w:spacing w:line="360" w:lineRule="auto"/>
        <w:ind w:firstLine="448" w:firstLineChars="200"/>
        <w:rPr>
          <w:rFonts w:hint="eastAsia" w:asciiTheme="minorEastAsia" w:hAnsiTheme="minorEastAsia" w:eastAsiaTheme="minorEastAsia"/>
          <w:color w:val="FF0000"/>
          <w:sz w:val="24"/>
        </w:rPr>
      </w:pPr>
    </w:p>
    <w:tbl>
      <w:tblPr>
        <w:tblStyle w:val="22"/>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328F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1E06565">
            <w:pPr>
              <w:pStyle w:val="46"/>
              <w:spacing w:line="360" w:lineRule="auto"/>
              <w:jc w:val="center"/>
              <w:rPr>
                <w:rFonts w:hint="eastAsia" w:cs="Arial" w:asciiTheme="minorEastAsia" w:hAnsiTheme="minorEastAsia" w:eastAsiaTheme="minorEastAsia"/>
                <w:sz w:val="24"/>
              </w:rPr>
            </w:pPr>
            <w:r>
              <w:rPr>
                <w:rFonts w:hint="eastAsia" w:cs="Arial" w:asciiTheme="minorEastAsia" w:hAnsiTheme="minorEastAsia" w:eastAsia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189E9688">
            <w:pPr>
              <w:pStyle w:val="46"/>
              <w:spacing w:line="360" w:lineRule="auto"/>
              <w:jc w:val="center"/>
              <w:rPr>
                <w:rFonts w:hint="eastAsia" w:cs="Arial" w:asciiTheme="minorEastAsia" w:hAnsiTheme="minorEastAsia" w:eastAsiaTheme="minorEastAsia"/>
                <w:sz w:val="24"/>
              </w:rPr>
            </w:pPr>
            <w:r>
              <w:rPr>
                <w:rFonts w:hint="eastAsia" w:cs="Arial" w:asciiTheme="minorEastAsia" w:hAnsiTheme="minorEastAsia" w:eastAsia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170193C9">
            <w:pPr>
              <w:pStyle w:val="46"/>
              <w:spacing w:line="360" w:lineRule="auto"/>
              <w:jc w:val="center"/>
              <w:rPr>
                <w:rFonts w:hint="eastAsia" w:cs="Arial" w:asciiTheme="minorEastAsia" w:hAnsiTheme="minorEastAsia" w:eastAsiaTheme="minorEastAsia"/>
                <w:sz w:val="24"/>
              </w:rPr>
            </w:pPr>
            <w:r>
              <w:rPr>
                <w:rFonts w:hint="eastAsia" w:cs="Arial" w:asciiTheme="minorEastAsia" w:hAnsiTheme="minorEastAsia" w:eastAsiaTheme="minorEastAsia"/>
                <w:sz w:val="24"/>
              </w:rPr>
              <w:t>承诺内容</w:t>
            </w:r>
          </w:p>
        </w:tc>
      </w:tr>
      <w:tr w14:paraId="60F8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3EDF294E">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124068E2">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4C046DE2">
            <w:pPr>
              <w:pStyle w:val="46"/>
              <w:spacing w:line="360" w:lineRule="auto"/>
              <w:rPr>
                <w:rFonts w:hint="eastAsia" w:cs="Arial" w:asciiTheme="minorEastAsia" w:hAnsiTheme="minorEastAsia" w:eastAsiaTheme="minorEastAsia"/>
                <w:bCs/>
                <w:sz w:val="24"/>
              </w:rPr>
            </w:pPr>
          </w:p>
        </w:tc>
      </w:tr>
      <w:tr w14:paraId="0A04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31573E73">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2</w:t>
            </w:r>
          </w:p>
        </w:tc>
        <w:tc>
          <w:tcPr>
            <w:tcW w:w="718" w:type="pct"/>
            <w:tcBorders>
              <w:top w:val="single" w:color="auto" w:sz="4" w:space="0"/>
              <w:left w:val="single" w:color="auto" w:sz="4" w:space="0"/>
              <w:right w:val="single" w:color="auto" w:sz="4" w:space="0"/>
            </w:tcBorders>
            <w:vAlign w:val="center"/>
          </w:tcPr>
          <w:p w14:paraId="7B038270">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50AFF986">
            <w:pPr>
              <w:pStyle w:val="46"/>
              <w:spacing w:line="360" w:lineRule="auto"/>
              <w:rPr>
                <w:rFonts w:hint="eastAsia" w:cs="Arial" w:asciiTheme="minorEastAsia" w:hAnsiTheme="minorEastAsia" w:eastAsiaTheme="minorEastAsia"/>
                <w:bCs/>
                <w:sz w:val="24"/>
              </w:rPr>
            </w:pPr>
          </w:p>
        </w:tc>
      </w:tr>
      <w:tr w14:paraId="377B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5E9314C">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3E15147D">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49BFDE1F">
            <w:pPr>
              <w:pStyle w:val="46"/>
              <w:spacing w:line="360" w:lineRule="auto"/>
              <w:rPr>
                <w:rFonts w:hint="eastAsia" w:cs="Arial" w:asciiTheme="minorEastAsia" w:hAnsiTheme="minorEastAsia" w:eastAsiaTheme="minorEastAsia"/>
                <w:bCs/>
                <w:sz w:val="24"/>
              </w:rPr>
            </w:pPr>
          </w:p>
          <w:p w14:paraId="60B91584">
            <w:pPr>
              <w:pStyle w:val="46"/>
              <w:spacing w:line="360" w:lineRule="auto"/>
              <w:rPr>
                <w:rFonts w:hint="eastAsia" w:cs="Arial" w:asciiTheme="minorEastAsia" w:hAnsiTheme="minorEastAsia" w:eastAsiaTheme="minorEastAsia"/>
                <w:bCs/>
                <w:sz w:val="24"/>
              </w:rPr>
            </w:pPr>
          </w:p>
        </w:tc>
      </w:tr>
      <w:tr w14:paraId="09B5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EC6D709">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7D341AEE">
            <w:pPr>
              <w:pStyle w:val="46"/>
              <w:spacing w:line="360" w:lineRule="auto"/>
              <w:jc w:val="center"/>
              <w:rPr>
                <w:rFonts w:hint="eastAsia" w:cs="Arial" w:asciiTheme="minorEastAsia" w:hAnsiTheme="minorEastAsia" w:eastAsiaTheme="minorEastAsia"/>
                <w:bCs/>
                <w:sz w:val="24"/>
              </w:rPr>
            </w:pPr>
            <w:r>
              <w:rPr>
                <w:rFonts w:hint="eastAsia" w:cs="Arial" w:asciiTheme="minorEastAsia" w:hAnsiTheme="minorEastAsia" w:eastAsia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52FA122C">
            <w:pPr>
              <w:pStyle w:val="46"/>
              <w:spacing w:line="360" w:lineRule="auto"/>
              <w:rPr>
                <w:rFonts w:hint="eastAsia" w:cs="Arial" w:asciiTheme="minorEastAsia" w:hAnsiTheme="minorEastAsia" w:eastAsiaTheme="minorEastAsia"/>
                <w:bCs/>
                <w:sz w:val="24"/>
              </w:rPr>
            </w:pPr>
          </w:p>
          <w:p w14:paraId="5E98099C">
            <w:pPr>
              <w:pStyle w:val="46"/>
              <w:spacing w:line="360" w:lineRule="auto"/>
              <w:rPr>
                <w:rFonts w:hint="eastAsia" w:cs="Arial" w:asciiTheme="minorEastAsia" w:hAnsiTheme="minorEastAsia" w:eastAsiaTheme="minorEastAsia"/>
                <w:bCs/>
                <w:sz w:val="24"/>
              </w:rPr>
            </w:pPr>
          </w:p>
        </w:tc>
      </w:tr>
    </w:tbl>
    <w:p w14:paraId="141D286D">
      <w:pPr>
        <w:spacing w:line="620" w:lineRule="exact"/>
        <w:rPr>
          <w:rFonts w:hint="eastAsia" w:asciiTheme="minorEastAsia" w:hAnsiTheme="minorEastAsia" w:eastAsiaTheme="minorEastAsia"/>
          <w:sz w:val="24"/>
        </w:rPr>
      </w:pPr>
    </w:p>
    <w:p w14:paraId="3DA4A408">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投标人名称：</w:t>
      </w:r>
    </w:p>
    <w:p w14:paraId="703596DA">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52E92221">
      <w:pPr>
        <w:spacing w:line="620" w:lineRule="exact"/>
        <w:rPr>
          <w:rFonts w:hint="eastAsia" w:asciiTheme="minorEastAsia" w:hAnsiTheme="minorEastAsia" w:eastAsiaTheme="minorEastAsia"/>
          <w:sz w:val="24"/>
        </w:rPr>
      </w:pPr>
    </w:p>
    <w:p w14:paraId="54CF2C6C">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2AE7FC4F">
      <w:pPr>
        <w:tabs>
          <w:tab w:val="left" w:pos="360"/>
        </w:tabs>
        <w:spacing w:after="286" w:afterLines="100"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附件11</w:t>
      </w:r>
    </w:p>
    <w:p w14:paraId="20C72AB5">
      <w:pPr>
        <w:autoSpaceDN w:val="0"/>
        <w:spacing w:line="360" w:lineRule="auto"/>
        <w:jc w:val="center"/>
        <w:rPr>
          <w:b/>
          <w:bCs/>
          <w:sz w:val="24"/>
        </w:rPr>
      </w:pPr>
      <w:r>
        <w:rPr>
          <w:rFonts w:hint="eastAsia"/>
          <w:b/>
          <w:bCs/>
          <w:sz w:val="24"/>
        </w:rPr>
        <w:t>政府采购政策情况表</w:t>
      </w:r>
    </w:p>
    <w:p w14:paraId="13BE2A96">
      <w:pPr>
        <w:spacing w:line="460" w:lineRule="exact"/>
        <w:jc w:val="center"/>
        <w:rPr>
          <w:sz w:val="24"/>
        </w:rPr>
      </w:pPr>
    </w:p>
    <w:p w14:paraId="01748540">
      <w:pPr>
        <w:spacing w:line="460" w:lineRule="exact"/>
        <w:rPr>
          <w:sz w:val="24"/>
        </w:rPr>
      </w:pPr>
      <w:r>
        <w:rPr>
          <w:sz w:val="24"/>
        </w:rPr>
        <w:t>项目名称：</w:t>
      </w:r>
    </w:p>
    <w:p w14:paraId="6E28AA09">
      <w:pPr>
        <w:spacing w:line="460" w:lineRule="exact"/>
        <w:rPr>
          <w:sz w:val="24"/>
        </w:rPr>
      </w:pPr>
      <w:r>
        <w:rPr>
          <w:sz w:val="24"/>
        </w:rPr>
        <w:t>项目编号：</w:t>
      </w:r>
    </w:p>
    <w:p w14:paraId="2910078B">
      <w:pPr>
        <w:spacing w:line="460" w:lineRule="exact"/>
        <w:rPr>
          <w:sz w:val="24"/>
          <w:u w:val="single"/>
        </w:rPr>
      </w:pPr>
      <w:r>
        <w:rPr>
          <w:sz w:val="24"/>
        </w:rPr>
        <w:t>包号：</w:t>
      </w:r>
    </w:p>
    <w:p w14:paraId="66FE30A4">
      <w:pPr>
        <w:spacing w:line="460" w:lineRule="exact"/>
        <w:rPr>
          <w:sz w:val="24"/>
          <w:szCs w:val="24"/>
        </w:rPr>
      </w:pPr>
      <w:r>
        <w:rPr>
          <w:sz w:val="24"/>
          <w:szCs w:val="24"/>
        </w:rPr>
        <w:t>填报要求：</w:t>
      </w:r>
    </w:p>
    <w:p w14:paraId="409CF8EB">
      <w:pPr>
        <w:spacing w:line="460" w:lineRule="exact"/>
        <w:rPr>
          <w:sz w:val="24"/>
          <w:szCs w:val="24"/>
        </w:rPr>
      </w:pPr>
      <w:r>
        <w:rPr>
          <w:sz w:val="24"/>
          <w:szCs w:val="24"/>
        </w:rPr>
        <w:t>1.本表的产品名称、品牌型号、金额应与《开标分项一览表》一致。</w:t>
      </w:r>
    </w:p>
    <w:p w14:paraId="61061414">
      <w:pPr>
        <w:spacing w:line="460" w:lineRule="exact"/>
        <w:rPr>
          <w:sz w:val="24"/>
          <w:szCs w:val="24"/>
        </w:rPr>
      </w:pPr>
      <w:r>
        <w:rPr>
          <w:sz w:val="24"/>
          <w:szCs w:val="24"/>
        </w:rPr>
        <w:t>2.“制造商企业类型”栏填写内容为“微型”、“小型”、“监狱企业”或“残疾人福利性单位”。</w:t>
      </w:r>
    </w:p>
    <w:p w14:paraId="413D32C2">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63D1211A">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68EFE079">
      <w:pPr>
        <w:spacing w:line="460" w:lineRule="exact"/>
        <w:ind w:firstLine="6720" w:firstLineChars="3000"/>
        <w:rPr>
          <w:sz w:val="24"/>
          <w:szCs w:val="24"/>
        </w:rPr>
      </w:pPr>
      <w:r>
        <w:rPr>
          <w:sz w:val="24"/>
          <w:szCs w:val="24"/>
        </w:rPr>
        <w:t>单位：元</w:t>
      </w:r>
    </w:p>
    <w:tbl>
      <w:tblPr>
        <w:tblStyle w:val="22"/>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683A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vAlign w:val="center"/>
          </w:tcPr>
          <w:p w14:paraId="55836FBA">
            <w:pPr>
              <w:pStyle w:val="43"/>
              <w:tabs>
                <w:tab w:val="left" w:pos="1260"/>
              </w:tabs>
              <w:adjustRightInd w:val="0"/>
              <w:snapToGrid w:val="0"/>
              <w:jc w:val="center"/>
              <w:rPr>
                <w:szCs w:val="21"/>
                <w:lang w:val="en-GB"/>
              </w:rPr>
            </w:pPr>
            <w:r>
              <w:rPr>
                <w:szCs w:val="21"/>
                <w:lang w:val="en-GB"/>
              </w:rPr>
              <w:t>环境标志产品</w:t>
            </w:r>
          </w:p>
        </w:tc>
        <w:tc>
          <w:tcPr>
            <w:tcW w:w="886" w:type="pct"/>
            <w:vAlign w:val="center"/>
          </w:tcPr>
          <w:p w14:paraId="2E621062">
            <w:pPr>
              <w:pStyle w:val="43"/>
              <w:tabs>
                <w:tab w:val="left" w:pos="1260"/>
              </w:tabs>
              <w:adjustRightInd w:val="0"/>
              <w:snapToGrid w:val="0"/>
              <w:jc w:val="center"/>
              <w:rPr>
                <w:szCs w:val="21"/>
                <w:lang w:val="en-GB"/>
              </w:rPr>
            </w:pPr>
            <w:r>
              <w:rPr>
                <w:szCs w:val="21"/>
                <w:lang w:val="en-GB"/>
              </w:rPr>
              <w:t>产品名称</w:t>
            </w:r>
          </w:p>
        </w:tc>
        <w:tc>
          <w:tcPr>
            <w:tcW w:w="929" w:type="pct"/>
            <w:vAlign w:val="center"/>
          </w:tcPr>
          <w:p w14:paraId="031B42F7">
            <w:pPr>
              <w:pStyle w:val="43"/>
              <w:tabs>
                <w:tab w:val="left" w:pos="1260"/>
              </w:tabs>
              <w:adjustRightInd w:val="0"/>
              <w:snapToGrid w:val="0"/>
              <w:jc w:val="center"/>
              <w:rPr>
                <w:szCs w:val="21"/>
                <w:lang w:val="en-GB"/>
              </w:rPr>
            </w:pPr>
            <w:r>
              <w:rPr>
                <w:szCs w:val="21"/>
                <w:lang w:val="en-GB"/>
              </w:rPr>
              <w:t>品牌型号</w:t>
            </w:r>
          </w:p>
        </w:tc>
        <w:tc>
          <w:tcPr>
            <w:tcW w:w="803" w:type="pct"/>
            <w:vAlign w:val="center"/>
          </w:tcPr>
          <w:p w14:paraId="47E4BC85">
            <w:pPr>
              <w:pStyle w:val="43"/>
              <w:tabs>
                <w:tab w:val="left" w:pos="1260"/>
              </w:tabs>
              <w:adjustRightInd w:val="0"/>
              <w:snapToGrid w:val="0"/>
              <w:jc w:val="center"/>
              <w:rPr>
                <w:szCs w:val="21"/>
                <w:lang w:val="en-GB"/>
              </w:rPr>
            </w:pPr>
            <w:r>
              <w:rPr>
                <w:szCs w:val="21"/>
                <w:lang w:val="en-GB"/>
              </w:rPr>
              <w:t>制造商</w:t>
            </w:r>
          </w:p>
        </w:tc>
        <w:tc>
          <w:tcPr>
            <w:tcW w:w="963" w:type="pct"/>
            <w:vAlign w:val="center"/>
          </w:tcPr>
          <w:p w14:paraId="2D211C67">
            <w:pPr>
              <w:pStyle w:val="43"/>
              <w:tabs>
                <w:tab w:val="left" w:pos="1260"/>
              </w:tabs>
              <w:adjustRightInd w:val="0"/>
              <w:snapToGrid w:val="0"/>
              <w:jc w:val="center"/>
              <w:rPr>
                <w:szCs w:val="21"/>
                <w:lang w:val="en-GB"/>
              </w:rPr>
            </w:pPr>
            <w:r>
              <w:rPr>
                <w:szCs w:val="21"/>
                <w:lang w:val="en-GB"/>
              </w:rPr>
              <w:t>环境标志认证证书编号</w:t>
            </w:r>
          </w:p>
        </w:tc>
        <w:tc>
          <w:tcPr>
            <w:tcW w:w="863" w:type="pct"/>
            <w:vAlign w:val="center"/>
          </w:tcPr>
          <w:p w14:paraId="6A4B5CFA">
            <w:pPr>
              <w:pStyle w:val="43"/>
              <w:tabs>
                <w:tab w:val="left" w:pos="1260"/>
              </w:tabs>
              <w:adjustRightInd w:val="0"/>
              <w:snapToGrid w:val="0"/>
              <w:jc w:val="center"/>
              <w:rPr>
                <w:szCs w:val="21"/>
                <w:lang w:val="en-GB"/>
              </w:rPr>
            </w:pPr>
            <w:r>
              <w:rPr>
                <w:szCs w:val="21"/>
                <w:lang w:val="en-GB"/>
              </w:rPr>
              <w:t>金额</w:t>
            </w:r>
          </w:p>
        </w:tc>
      </w:tr>
      <w:tr w14:paraId="621A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35C5531F">
            <w:pPr>
              <w:pStyle w:val="43"/>
              <w:tabs>
                <w:tab w:val="left" w:pos="1260"/>
              </w:tabs>
              <w:adjustRightInd w:val="0"/>
              <w:snapToGrid w:val="0"/>
              <w:jc w:val="center"/>
              <w:rPr>
                <w:szCs w:val="21"/>
                <w:lang w:val="en-GB"/>
              </w:rPr>
            </w:pPr>
          </w:p>
        </w:tc>
        <w:tc>
          <w:tcPr>
            <w:tcW w:w="886" w:type="pct"/>
            <w:vAlign w:val="center"/>
          </w:tcPr>
          <w:p w14:paraId="6E129431">
            <w:pPr>
              <w:pStyle w:val="43"/>
              <w:tabs>
                <w:tab w:val="left" w:pos="1260"/>
              </w:tabs>
              <w:adjustRightInd w:val="0"/>
              <w:snapToGrid w:val="0"/>
              <w:jc w:val="center"/>
              <w:rPr>
                <w:szCs w:val="21"/>
                <w:lang w:val="en-GB"/>
              </w:rPr>
            </w:pPr>
          </w:p>
        </w:tc>
        <w:tc>
          <w:tcPr>
            <w:tcW w:w="929" w:type="pct"/>
            <w:vAlign w:val="center"/>
          </w:tcPr>
          <w:p w14:paraId="59CC0406">
            <w:pPr>
              <w:pStyle w:val="43"/>
              <w:tabs>
                <w:tab w:val="left" w:pos="1260"/>
              </w:tabs>
              <w:adjustRightInd w:val="0"/>
              <w:snapToGrid w:val="0"/>
              <w:jc w:val="center"/>
              <w:rPr>
                <w:szCs w:val="21"/>
                <w:lang w:val="en-GB"/>
              </w:rPr>
            </w:pPr>
          </w:p>
        </w:tc>
        <w:tc>
          <w:tcPr>
            <w:tcW w:w="803" w:type="pct"/>
            <w:vAlign w:val="center"/>
          </w:tcPr>
          <w:p w14:paraId="02C34D80">
            <w:pPr>
              <w:pStyle w:val="43"/>
              <w:tabs>
                <w:tab w:val="left" w:pos="1260"/>
              </w:tabs>
              <w:adjustRightInd w:val="0"/>
              <w:snapToGrid w:val="0"/>
              <w:jc w:val="center"/>
              <w:rPr>
                <w:szCs w:val="21"/>
                <w:lang w:val="en-GB"/>
              </w:rPr>
            </w:pPr>
          </w:p>
        </w:tc>
        <w:tc>
          <w:tcPr>
            <w:tcW w:w="963" w:type="pct"/>
            <w:vAlign w:val="center"/>
          </w:tcPr>
          <w:p w14:paraId="1980C985">
            <w:pPr>
              <w:pStyle w:val="43"/>
              <w:tabs>
                <w:tab w:val="left" w:pos="1260"/>
              </w:tabs>
              <w:adjustRightInd w:val="0"/>
              <w:snapToGrid w:val="0"/>
              <w:jc w:val="center"/>
              <w:rPr>
                <w:szCs w:val="21"/>
                <w:lang w:val="en-GB"/>
              </w:rPr>
            </w:pPr>
          </w:p>
        </w:tc>
        <w:tc>
          <w:tcPr>
            <w:tcW w:w="863" w:type="pct"/>
            <w:vAlign w:val="center"/>
          </w:tcPr>
          <w:p w14:paraId="7CBFB8A0">
            <w:pPr>
              <w:pStyle w:val="43"/>
              <w:tabs>
                <w:tab w:val="left" w:pos="1260"/>
              </w:tabs>
              <w:adjustRightInd w:val="0"/>
              <w:snapToGrid w:val="0"/>
              <w:jc w:val="center"/>
              <w:rPr>
                <w:szCs w:val="21"/>
                <w:lang w:val="en-GB"/>
              </w:rPr>
            </w:pPr>
          </w:p>
        </w:tc>
      </w:tr>
      <w:tr w14:paraId="4E1F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37D04B9C">
            <w:pPr>
              <w:pStyle w:val="43"/>
              <w:tabs>
                <w:tab w:val="left" w:pos="1260"/>
              </w:tabs>
              <w:adjustRightInd w:val="0"/>
              <w:snapToGrid w:val="0"/>
              <w:jc w:val="center"/>
              <w:rPr>
                <w:szCs w:val="21"/>
                <w:lang w:val="en-GB"/>
              </w:rPr>
            </w:pPr>
          </w:p>
        </w:tc>
        <w:tc>
          <w:tcPr>
            <w:tcW w:w="886" w:type="pct"/>
            <w:vAlign w:val="center"/>
          </w:tcPr>
          <w:p w14:paraId="4CF18221">
            <w:pPr>
              <w:pStyle w:val="43"/>
              <w:tabs>
                <w:tab w:val="left" w:pos="1260"/>
              </w:tabs>
              <w:adjustRightInd w:val="0"/>
              <w:snapToGrid w:val="0"/>
              <w:jc w:val="center"/>
              <w:rPr>
                <w:szCs w:val="21"/>
                <w:lang w:val="en-GB"/>
              </w:rPr>
            </w:pPr>
          </w:p>
        </w:tc>
        <w:tc>
          <w:tcPr>
            <w:tcW w:w="929" w:type="pct"/>
            <w:vAlign w:val="center"/>
          </w:tcPr>
          <w:p w14:paraId="6819F963">
            <w:pPr>
              <w:pStyle w:val="43"/>
              <w:tabs>
                <w:tab w:val="left" w:pos="1260"/>
              </w:tabs>
              <w:adjustRightInd w:val="0"/>
              <w:snapToGrid w:val="0"/>
              <w:jc w:val="center"/>
              <w:rPr>
                <w:szCs w:val="21"/>
                <w:lang w:val="en-GB"/>
              </w:rPr>
            </w:pPr>
          </w:p>
        </w:tc>
        <w:tc>
          <w:tcPr>
            <w:tcW w:w="803" w:type="pct"/>
            <w:vAlign w:val="center"/>
          </w:tcPr>
          <w:p w14:paraId="47813D28">
            <w:pPr>
              <w:pStyle w:val="43"/>
              <w:tabs>
                <w:tab w:val="left" w:pos="1260"/>
              </w:tabs>
              <w:adjustRightInd w:val="0"/>
              <w:snapToGrid w:val="0"/>
              <w:jc w:val="center"/>
              <w:rPr>
                <w:szCs w:val="21"/>
                <w:lang w:val="en-GB"/>
              </w:rPr>
            </w:pPr>
          </w:p>
        </w:tc>
        <w:tc>
          <w:tcPr>
            <w:tcW w:w="963" w:type="pct"/>
            <w:vAlign w:val="center"/>
          </w:tcPr>
          <w:p w14:paraId="4413FA7A">
            <w:pPr>
              <w:pStyle w:val="43"/>
              <w:tabs>
                <w:tab w:val="left" w:pos="1260"/>
              </w:tabs>
              <w:adjustRightInd w:val="0"/>
              <w:snapToGrid w:val="0"/>
              <w:jc w:val="center"/>
              <w:rPr>
                <w:szCs w:val="21"/>
                <w:lang w:val="en-GB"/>
              </w:rPr>
            </w:pPr>
          </w:p>
        </w:tc>
        <w:tc>
          <w:tcPr>
            <w:tcW w:w="863" w:type="pct"/>
            <w:vAlign w:val="center"/>
          </w:tcPr>
          <w:p w14:paraId="4D7CF715">
            <w:pPr>
              <w:pStyle w:val="43"/>
              <w:tabs>
                <w:tab w:val="left" w:pos="1260"/>
              </w:tabs>
              <w:adjustRightInd w:val="0"/>
              <w:snapToGrid w:val="0"/>
              <w:jc w:val="center"/>
              <w:rPr>
                <w:szCs w:val="21"/>
                <w:lang w:val="en-GB"/>
              </w:rPr>
            </w:pPr>
          </w:p>
        </w:tc>
      </w:tr>
      <w:tr w14:paraId="41CA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3183A7CD">
            <w:pPr>
              <w:pStyle w:val="43"/>
              <w:tabs>
                <w:tab w:val="left" w:pos="1260"/>
              </w:tabs>
              <w:adjustRightInd w:val="0"/>
              <w:snapToGrid w:val="0"/>
              <w:jc w:val="center"/>
              <w:rPr>
                <w:szCs w:val="21"/>
                <w:lang w:val="en-GB"/>
              </w:rPr>
            </w:pPr>
          </w:p>
        </w:tc>
        <w:tc>
          <w:tcPr>
            <w:tcW w:w="3581" w:type="pct"/>
            <w:gridSpan w:val="4"/>
            <w:vAlign w:val="center"/>
          </w:tcPr>
          <w:p w14:paraId="22C94050">
            <w:pPr>
              <w:pStyle w:val="43"/>
              <w:tabs>
                <w:tab w:val="left" w:pos="1260"/>
              </w:tabs>
              <w:adjustRightInd w:val="0"/>
              <w:snapToGrid w:val="0"/>
              <w:jc w:val="center"/>
              <w:rPr>
                <w:szCs w:val="21"/>
                <w:lang w:val="en-GB"/>
              </w:rPr>
            </w:pPr>
            <w:r>
              <w:rPr>
                <w:szCs w:val="21"/>
                <w:lang w:val="en-GB"/>
              </w:rPr>
              <w:t>环境标志产品金额合计</w:t>
            </w:r>
          </w:p>
        </w:tc>
        <w:tc>
          <w:tcPr>
            <w:tcW w:w="863" w:type="pct"/>
            <w:vAlign w:val="center"/>
          </w:tcPr>
          <w:p w14:paraId="1DB4F290">
            <w:pPr>
              <w:pStyle w:val="43"/>
              <w:tabs>
                <w:tab w:val="left" w:pos="1260"/>
              </w:tabs>
              <w:adjustRightInd w:val="0"/>
              <w:snapToGrid w:val="0"/>
              <w:jc w:val="center"/>
              <w:rPr>
                <w:b/>
                <w:szCs w:val="21"/>
                <w:lang w:val="en-GB"/>
              </w:rPr>
            </w:pPr>
            <w:r>
              <w:rPr>
                <w:b/>
                <w:szCs w:val="21"/>
                <w:lang w:val="en-GB"/>
              </w:rPr>
              <w:t>元</w:t>
            </w:r>
          </w:p>
        </w:tc>
      </w:tr>
      <w:tr w14:paraId="6919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08DE7647">
            <w:pPr>
              <w:pStyle w:val="43"/>
              <w:tabs>
                <w:tab w:val="left" w:pos="1260"/>
              </w:tabs>
              <w:adjustRightInd w:val="0"/>
              <w:snapToGrid w:val="0"/>
              <w:jc w:val="center"/>
              <w:rPr>
                <w:szCs w:val="21"/>
                <w:lang w:val="en-GB"/>
              </w:rPr>
            </w:pPr>
          </w:p>
        </w:tc>
        <w:tc>
          <w:tcPr>
            <w:tcW w:w="3581" w:type="pct"/>
            <w:gridSpan w:val="4"/>
            <w:vAlign w:val="center"/>
          </w:tcPr>
          <w:p w14:paraId="596C33C5">
            <w:pPr>
              <w:pStyle w:val="43"/>
              <w:tabs>
                <w:tab w:val="left" w:pos="1260"/>
              </w:tabs>
              <w:adjustRightInd w:val="0"/>
              <w:snapToGrid w:val="0"/>
              <w:jc w:val="center"/>
              <w:rPr>
                <w:szCs w:val="21"/>
                <w:lang w:val="en-GB"/>
              </w:rPr>
            </w:pPr>
            <w:r>
              <w:rPr>
                <w:szCs w:val="21"/>
                <w:lang w:val="en-GB"/>
              </w:rPr>
              <w:t>比重（环境标志产品金额/所投包投标总价）*100%</w:t>
            </w:r>
          </w:p>
        </w:tc>
        <w:tc>
          <w:tcPr>
            <w:tcW w:w="863" w:type="pct"/>
            <w:vAlign w:val="center"/>
          </w:tcPr>
          <w:p w14:paraId="270AEC54">
            <w:pPr>
              <w:pStyle w:val="43"/>
              <w:tabs>
                <w:tab w:val="left" w:pos="1260"/>
              </w:tabs>
              <w:adjustRightInd w:val="0"/>
              <w:snapToGrid w:val="0"/>
              <w:jc w:val="center"/>
              <w:rPr>
                <w:b/>
                <w:szCs w:val="21"/>
                <w:lang w:val="en-GB"/>
              </w:rPr>
            </w:pPr>
            <w:r>
              <w:rPr>
                <w:b/>
                <w:szCs w:val="21"/>
                <w:lang w:val="en-GB"/>
              </w:rPr>
              <w:t>%</w:t>
            </w:r>
          </w:p>
        </w:tc>
      </w:tr>
      <w:tr w14:paraId="2F90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vAlign w:val="center"/>
          </w:tcPr>
          <w:p w14:paraId="00D0E9E6">
            <w:pPr>
              <w:pStyle w:val="43"/>
              <w:tabs>
                <w:tab w:val="left" w:pos="1260"/>
              </w:tabs>
              <w:adjustRightInd w:val="0"/>
              <w:snapToGrid w:val="0"/>
              <w:jc w:val="center"/>
              <w:rPr>
                <w:szCs w:val="21"/>
                <w:lang w:val="en-GB"/>
              </w:rPr>
            </w:pPr>
          </w:p>
        </w:tc>
        <w:tc>
          <w:tcPr>
            <w:tcW w:w="4444" w:type="pct"/>
            <w:gridSpan w:val="5"/>
            <w:vAlign w:val="center"/>
          </w:tcPr>
          <w:p w14:paraId="69A9BBA6">
            <w:pPr>
              <w:pStyle w:val="43"/>
              <w:tabs>
                <w:tab w:val="left" w:pos="1260"/>
              </w:tabs>
              <w:adjustRightInd w:val="0"/>
              <w:snapToGrid w:val="0"/>
              <w:jc w:val="center"/>
              <w:rPr>
                <w:b/>
                <w:szCs w:val="21"/>
                <w:lang w:val="en-GB"/>
              </w:rPr>
            </w:pPr>
            <w:r>
              <w:rPr>
                <w:szCs w:val="21"/>
                <w:lang w:val="en-GB"/>
              </w:rPr>
              <w:t>环境标志产品</w:t>
            </w:r>
            <w:r>
              <w:rPr>
                <w:szCs w:val="21"/>
              </w:rPr>
              <w:t>证明材料见投标文件第至页。</w:t>
            </w:r>
          </w:p>
        </w:tc>
      </w:tr>
      <w:tr w14:paraId="20D8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vAlign w:val="center"/>
          </w:tcPr>
          <w:p w14:paraId="5DE6545B">
            <w:pPr>
              <w:pStyle w:val="43"/>
              <w:tabs>
                <w:tab w:val="left" w:pos="1260"/>
              </w:tabs>
              <w:adjustRightInd w:val="0"/>
              <w:snapToGrid w:val="0"/>
              <w:jc w:val="center"/>
              <w:rPr>
                <w:szCs w:val="21"/>
                <w:lang w:val="en-GB"/>
              </w:rPr>
            </w:pPr>
            <w:r>
              <w:rPr>
                <w:szCs w:val="21"/>
                <w:lang w:val="en-GB"/>
              </w:rPr>
              <w:t>节能产品（非强制节能产品）</w:t>
            </w:r>
          </w:p>
        </w:tc>
        <w:tc>
          <w:tcPr>
            <w:tcW w:w="886" w:type="pct"/>
            <w:vAlign w:val="center"/>
          </w:tcPr>
          <w:p w14:paraId="683F20D1">
            <w:pPr>
              <w:pStyle w:val="43"/>
              <w:tabs>
                <w:tab w:val="left" w:pos="1260"/>
              </w:tabs>
              <w:adjustRightInd w:val="0"/>
              <w:snapToGrid w:val="0"/>
              <w:jc w:val="center"/>
              <w:rPr>
                <w:szCs w:val="21"/>
                <w:lang w:val="en-GB"/>
              </w:rPr>
            </w:pPr>
            <w:r>
              <w:rPr>
                <w:szCs w:val="21"/>
                <w:lang w:val="en-GB"/>
              </w:rPr>
              <w:t>产品名称</w:t>
            </w:r>
          </w:p>
        </w:tc>
        <w:tc>
          <w:tcPr>
            <w:tcW w:w="929" w:type="pct"/>
            <w:vAlign w:val="center"/>
          </w:tcPr>
          <w:p w14:paraId="58DAD222">
            <w:pPr>
              <w:pStyle w:val="43"/>
              <w:tabs>
                <w:tab w:val="left" w:pos="1260"/>
              </w:tabs>
              <w:adjustRightInd w:val="0"/>
              <w:snapToGrid w:val="0"/>
              <w:jc w:val="center"/>
              <w:rPr>
                <w:szCs w:val="21"/>
                <w:lang w:val="en-GB"/>
              </w:rPr>
            </w:pPr>
            <w:r>
              <w:rPr>
                <w:szCs w:val="21"/>
                <w:lang w:val="en-GB"/>
              </w:rPr>
              <w:t>品牌型号</w:t>
            </w:r>
          </w:p>
        </w:tc>
        <w:tc>
          <w:tcPr>
            <w:tcW w:w="803" w:type="pct"/>
            <w:vAlign w:val="center"/>
          </w:tcPr>
          <w:p w14:paraId="5DBC44E1">
            <w:pPr>
              <w:pStyle w:val="43"/>
              <w:tabs>
                <w:tab w:val="left" w:pos="1260"/>
              </w:tabs>
              <w:adjustRightInd w:val="0"/>
              <w:snapToGrid w:val="0"/>
              <w:jc w:val="center"/>
              <w:rPr>
                <w:szCs w:val="21"/>
                <w:lang w:val="en-GB"/>
              </w:rPr>
            </w:pPr>
            <w:r>
              <w:rPr>
                <w:szCs w:val="21"/>
                <w:lang w:val="en-GB"/>
              </w:rPr>
              <w:t>制造商</w:t>
            </w:r>
          </w:p>
        </w:tc>
        <w:tc>
          <w:tcPr>
            <w:tcW w:w="963" w:type="pct"/>
            <w:vAlign w:val="center"/>
          </w:tcPr>
          <w:p w14:paraId="1AAB6679">
            <w:pPr>
              <w:pStyle w:val="43"/>
              <w:tabs>
                <w:tab w:val="left" w:pos="1260"/>
              </w:tabs>
              <w:adjustRightInd w:val="0"/>
              <w:snapToGrid w:val="0"/>
              <w:jc w:val="center"/>
              <w:rPr>
                <w:szCs w:val="21"/>
                <w:lang w:val="en-GB"/>
              </w:rPr>
            </w:pPr>
            <w:r>
              <w:rPr>
                <w:szCs w:val="21"/>
                <w:lang w:val="en-GB"/>
              </w:rPr>
              <w:t>节能认证证书编号</w:t>
            </w:r>
          </w:p>
        </w:tc>
        <w:tc>
          <w:tcPr>
            <w:tcW w:w="863" w:type="pct"/>
            <w:vAlign w:val="center"/>
          </w:tcPr>
          <w:p w14:paraId="3C86F7AA">
            <w:pPr>
              <w:pStyle w:val="43"/>
              <w:tabs>
                <w:tab w:val="left" w:pos="1260"/>
              </w:tabs>
              <w:adjustRightInd w:val="0"/>
              <w:snapToGrid w:val="0"/>
              <w:jc w:val="center"/>
              <w:rPr>
                <w:szCs w:val="21"/>
                <w:lang w:val="en-GB"/>
              </w:rPr>
            </w:pPr>
            <w:r>
              <w:rPr>
                <w:szCs w:val="21"/>
                <w:lang w:val="en-GB"/>
              </w:rPr>
              <w:t>金额</w:t>
            </w:r>
          </w:p>
        </w:tc>
      </w:tr>
      <w:tr w14:paraId="0356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vAlign w:val="center"/>
          </w:tcPr>
          <w:p w14:paraId="1ABAC082">
            <w:pPr>
              <w:pStyle w:val="43"/>
              <w:tabs>
                <w:tab w:val="left" w:pos="1260"/>
              </w:tabs>
              <w:adjustRightInd w:val="0"/>
              <w:snapToGrid w:val="0"/>
              <w:jc w:val="center"/>
              <w:rPr>
                <w:szCs w:val="21"/>
                <w:lang w:val="en-GB"/>
              </w:rPr>
            </w:pPr>
          </w:p>
        </w:tc>
        <w:tc>
          <w:tcPr>
            <w:tcW w:w="886" w:type="pct"/>
            <w:vAlign w:val="center"/>
          </w:tcPr>
          <w:p w14:paraId="0977FB85">
            <w:pPr>
              <w:pStyle w:val="43"/>
              <w:tabs>
                <w:tab w:val="left" w:pos="1260"/>
              </w:tabs>
              <w:adjustRightInd w:val="0"/>
              <w:snapToGrid w:val="0"/>
              <w:jc w:val="center"/>
              <w:rPr>
                <w:szCs w:val="21"/>
                <w:lang w:val="en-GB"/>
              </w:rPr>
            </w:pPr>
          </w:p>
        </w:tc>
        <w:tc>
          <w:tcPr>
            <w:tcW w:w="929" w:type="pct"/>
            <w:vAlign w:val="center"/>
          </w:tcPr>
          <w:p w14:paraId="5AF8CAF2">
            <w:pPr>
              <w:pStyle w:val="43"/>
              <w:tabs>
                <w:tab w:val="left" w:pos="1260"/>
              </w:tabs>
              <w:adjustRightInd w:val="0"/>
              <w:snapToGrid w:val="0"/>
              <w:jc w:val="center"/>
              <w:rPr>
                <w:szCs w:val="21"/>
                <w:lang w:val="en-GB"/>
              </w:rPr>
            </w:pPr>
          </w:p>
        </w:tc>
        <w:tc>
          <w:tcPr>
            <w:tcW w:w="803" w:type="pct"/>
            <w:vAlign w:val="center"/>
          </w:tcPr>
          <w:p w14:paraId="158E9782">
            <w:pPr>
              <w:pStyle w:val="43"/>
              <w:tabs>
                <w:tab w:val="left" w:pos="1260"/>
              </w:tabs>
              <w:adjustRightInd w:val="0"/>
              <w:snapToGrid w:val="0"/>
              <w:jc w:val="center"/>
              <w:rPr>
                <w:szCs w:val="21"/>
                <w:lang w:val="en-GB"/>
              </w:rPr>
            </w:pPr>
          </w:p>
        </w:tc>
        <w:tc>
          <w:tcPr>
            <w:tcW w:w="963" w:type="pct"/>
            <w:vAlign w:val="center"/>
          </w:tcPr>
          <w:p w14:paraId="1A5717CB">
            <w:pPr>
              <w:pStyle w:val="43"/>
              <w:tabs>
                <w:tab w:val="left" w:pos="1260"/>
              </w:tabs>
              <w:adjustRightInd w:val="0"/>
              <w:snapToGrid w:val="0"/>
              <w:jc w:val="center"/>
              <w:rPr>
                <w:szCs w:val="21"/>
                <w:lang w:val="en-GB"/>
              </w:rPr>
            </w:pPr>
          </w:p>
        </w:tc>
        <w:tc>
          <w:tcPr>
            <w:tcW w:w="863" w:type="pct"/>
            <w:vAlign w:val="center"/>
          </w:tcPr>
          <w:p w14:paraId="1A3877C0">
            <w:pPr>
              <w:pStyle w:val="43"/>
              <w:tabs>
                <w:tab w:val="left" w:pos="1260"/>
              </w:tabs>
              <w:adjustRightInd w:val="0"/>
              <w:snapToGrid w:val="0"/>
              <w:jc w:val="center"/>
              <w:rPr>
                <w:szCs w:val="21"/>
                <w:lang w:val="en-GB"/>
              </w:rPr>
            </w:pPr>
          </w:p>
        </w:tc>
      </w:tr>
      <w:tr w14:paraId="5A1F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vAlign w:val="center"/>
          </w:tcPr>
          <w:p w14:paraId="34DBF23D">
            <w:pPr>
              <w:pStyle w:val="43"/>
              <w:tabs>
                <w:tab w:val="left" w:pos="1260"/>
              </w:tabs>
              <w:adjustRightInd w:val="0"/>
              <w:snapToGrid w:val="0"/>
              <w:jc w:val="center"/>
              <w:rPr>
                <w:szCs w:val="21"/>
                <w:lang w:val="en-GB"/>
              </w:rPr>
            </w:pPr>
          </w:p>
        </w:tc>
        <w:tc>
          <w:tcPr>
            <w:tcW w:w="886" w:type="pct"/>
            <w:vAlign w:val="center"/>
          </w:tcPr>
          <w:p w14:paraId="74E8D005">
            <w:pPr>
              <w:pStyle w:val="43"/>
              <w:tabs>
                <w:tab w:val="left" w:pos="1260"/>
              </w:tabs>
              <w:adjustRightInd w:val="0"/>
              <w:snapToGrid w:val="0"/>
              <w:jc w:val="center"/>
              <w:rPr>
                <w:szCs w:val="21"/>
                <w:lang w:val="en-GB"/>
              </w:rPr>
            </w:pPr>
          </w:p>
        </w:tc>
        <w:tc>
          <w:tcPr>
            <w:tcW w:w="929" w:type="pct"/>
            <w:vAlign w:val="center"/>
          </w:tcPr>
          <w:p w14:paraId="2281430F">
            <w:pPr>
              <w:pStyle w:val="43"/>
              <w:tabs>
                <w:tab w:val="left" w:pos="1260"/>
              </w:tabs>
              <w:adjustRightInd w:val="0"/>
              <w:snapToGrid w:val="0"/>
              <w:jc w:val="center"/>
              <w:rPr>
                <w:szCs w:val="21"/>
                <w:lang w:val="en-GB"/>
              </w:rPr>
            </w:pPr>
          </w:p>
        </w:tc>
        <w:tc>
          <w:tcPr>
            <w:tcW w:w="803" w:type="pct"/>
            <w:vAlign w:val="center"/>
          </w:tcPr>
          <w:p w14:paraId="53F65803">
            <w:pPr>
              <w:pStyle w:val="43"/>
              <w:tabs>
                <w:tab w:val="left" w:pos="1260"/>
              </w:tabs>
              <w:adjustRightInd w:val="0"/>
              <w:snapToGrid w:val="0"/>
              <w:jc w:val="center"/>
              <w:rPr>
                <w:szCs w:val="21"/>
                <w:lang w:val="en-GB"/>
              </w:rPr>
            </w:pPr>
          </w:p>
        </w:tc>
        <w:tc>
          <w:tcPr>
            <w:tcW w:w="963" w:type="pct"/>
            <w:vAlign w:val="center"/>
          </w:tcPr>
          <w:p w14:paraId="2C9B4275">
            <w:pPr>
              <w:pStyle w:val="43"/>
              <w:tabs>
                <w:tab w:val="left" w:pos="1260"/>
              </w:tabs>
              <w:adjustRightInd w:val="0"/>
              <w:snapToGrid w:val="0"/>
              <w:jc w:val="center"/>
              <w:rPr>
                <w:szCs w:val="21"/>
                <w:lang w:val="en-GB"/>
              </w:rPr>
            </w:pPr>
          </w:p>
        </w:tc>
        <w:tc>
          <w:tcPr>
            <w:tcW w:w="863" w:type="pct"/>
            <w:vAlign w:val="center"/>
          </w:tcPr>
          <w:p w14:paraId="5B515466">
            <w:pPr>
              <w:pStyle w:val="43"/>
              <w:tabs>
                <w:tab w:val="left" w:pos="1260"/>
              </w:tabs>
              <w:adjustRightInd w:val="0"/>
              <w:snapToGrid w:val="0"/>
              <w:jc w:val="center"/>
              <w:rPr>
                <w:szCs w:val="21"/>
                <w:lang w:val="en-GB"/>
              </w:rPr>
            </w:pPr>
          </w:p>
        </w:tc>
      </w:tr>
      <w:tr w14:paraId="48F7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vAlign w:val="center"/>
          </w:tcPr>
          <w:p w14:paraId="0E632D90">
            <w:pPr>
              <w:pStyle w:val="43"/>
              <w:tabs>
                <w:tab w:val="left" w:pos="1260"/>
              </w:tabs>
              <w:adjustRightInd w:val="0"/>
              <w:snapToGrid w:val="0"/>
              <w:jc w:val="center"/>
              <w:rPr>
                <w:szCs w:val="21"/>
                <w:lang w:val="en-GB"/>
              </w:rPr>
            </w:pPr>
          </w:p>
        </w:tc>
        <w:tc>
          <w:tcPr>
            <w:tcW w:w="3581" w:type="pct"/>
            <w:gridSpan w:val="4"/>
            <w:vAlign w:val="center"/>
          </w:tcPr>
          <w:p w14:paraId="0DD793D4">
            <w:pPr>
              <w:pStyle w:val="43"/>
              <w:tabs>
                <w:tab w:val="left" w:pos="1260"/>
              </w:tabs>
              <w:adjustRightInd w:val="0"/>
              <w:snapToGrid w:val="0"/>
              <w:jc w:val="center"/>
              <w:rPr>
                <w:szCs w:val="21"/>
                <w:lang w:val="en-GB"/>
              </w:rPr>
            </w:pPr>
            <w:r>
              <w:rPr>
                <w:szCs w:val="21"/>
                <w:lang w:val="en-GB"/>
              </w:rPr>
              <w:t>节能产品（不包括强制节能产品）金额合计</w:t>
            </w:r>
          </w:p>
        </w:tc>
        <w:tc>
          <w:tcPr>
            <w:tcW w:w="863" w:type="pct"/>
            <w:vAlign w:val="center"/>
          </w:tcPr>
          <w:p w14:paraId="224EED6E">
            <w:pPr>
              <w:pStyle w:val="43"/>
              <w:tabs>
                <w:tab w:val="left" w:pos="1260"/>
              </w:tabs>
              <w:adjustRightInd w:val="0"/>
              <w:snapToGrid w:val="0"/>
              <w:jc w:val="center"/>
              <w:rPr>
                <w:b/>
                <w:szCs w:val="21"/>
                <w:lang w:val="en-GB"/>
              </w:rPr>
            </w:pPr>
            <w:r>
              <w:rPr>
                <w:b/>
                <w:szCs w:val="21"/>
                <w:lang w:val="en-GB"/>
              </w:rPr>
              <w:t>元</w:t>
            </w:r>
          </w:p>
        </w:tc>
      </w:tr>
      <w:tr w14:paraId="0C72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vAlign w:val="center"/>
          </w:tcPr>
          <w:p w14:paraId="54ECFC77">
            <w:pPr>
              <w:pStyle w:val="43"/>
              <w:tabs>
                <w:tab w:val="left" w:pos="1260"/>
              </w:tabs>
              <w:adjustRightInd w:val="0"/>
              <w:snapToGrid w:val="0"/>
              <w:jc w:val="center"/>
              <w:rPr>
                <w:szCs w:val="21"/>
                <w:lang w:val="en-GB"/>
              </w:rPr>
            </w:pPr>
          </w:p>
        </w:tc>
        <w:tc>
          <w:tcPr>
            <w:tcW w:w="3581" w:type="pct"/>
            <w:gridSpan w:val="4"/>
            <w:vAlign w:val="center"/>
          </w:tcPr>
          <w:p w14:paraId="229E4EC7">
            <w:pPr>
              <w:pStyle w:val="43"/>
              <w:tabs>
                <w:tab w:val="left" w:pos="1260"/>
              </w:tabs>
              <w:adjustRightInd w:val="0"/>
              <w:snapToGrid w:val="0"/>
              <w:jc w:val="center"/>
              <w:rPr>
                <w:szCs w:val="21"/>
                <w:lang w:val="en-GB"/>
              </w:rPr>
            </w:pPr>
            <w:r>
              <w:rPr>
                <w:szCs w:val="21"/>
                <w:lang w:val="en-GB"/>
              </w:rPr>
              <w:t>比重（节能产品金额/投标所投包总价）*100%</w:t>
            </w:r>
          </w:p>
        </w:tc>
        <w:tc>
          <w:tcPr>
            <w:tcW w:w="863" w:type="pct"/>
            <w:vAlign w:val="center"/>
          </w:tcPr>
          <w:p w14:paraId="2E40F133">
            <w:pPr>
              <w:pStyle w:val="43"/>
              <w:tabs>
                <w:tab w:val="left" w:pos="1260"/>
              </w:tabs>
              <w:adjustRightInd w:val="0"/>
              <w:snapToGrid w:val="0"/>
              <w:jc w:val="center"/>
              <w:rPr>
                <w:b/>
                <w:szCs w:val="21"/>
                <w:lang w:val="en-GB"/>
              </w:rPr>
            </w:pPr>
            <w:r>
              <w:rPr>
                <w:b/>
                <w:szCs w:val="21"/>
                <w:lang w:val="en-GB"/>
              </w:rPr>
              <w:t>%</w:t>
            </w:r>
          </w:p>
        </w:tc>
      </w:tr>
      <w:tr w14:paraId="3684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vAlign w:val="center"/>
          </w:tcPr>
          <w:p w14:paraId="0CA6D848">
            <w:pPr>
              <w:pStyle w:val="43"/>
              <w:tabs>
                <w:tab w:val="left" w:pos="1260"/>
              </w:tabs>
              <w:adjustRightInd w:val="0"/>
              <w:snapToGrid w:val="0"/>
              <w:jc w:val="center"/>
              <w:rPr>
                <w:szCs w:val="21"/>
                <w:lang w:val="en-GB"/>
              </w:rPr>
            </w:pPr>
          </w:p>
        </w:tc>
        <w:tc>
          <w:tcPr>
            <w:tcW w:w="4444" w:type="pct"/>
            <w:gridSpan w:val="5"/>
            <w:vAlign w:val="center"/>
          </w:tcPr>
          <w:p w14:paraId="77C40870">
            <w:pPr>
              <w:pStyle w:val="43"/>
              <w:tabs>
                <w:tab w:val="left" w:pos="1260"/>
              </w:tabs>
              <w:adjustRightInd w:val="0"/>
              <w:snapToGrid w:val="0"/>
              <w:jc w:val="center"/>
              <w:rPr>
                <w:b/>
                <w:szCs w:val="21"/>
                <w:lang w:val="en-GB"/>
              </w:rPr>
            </w:pPr>
            <w:r>
              <w:rPr>
                <w:szCs w:val="21"/>
                <w:lang w:val="en-GB"/>
              </w:rPr>
              <w:t>节能产品</w:t>
            </w:r>
            <w:r>
              <w:rPr>
                <w:szCs w:val="21"/>
              </w:rPr>
              <w:t>证明材料见投标文件第至页。</w:t>
            </w:r>
          </w:p>
        </w:tc>
      </w:tr>
      <w:tr w14:paraId="625D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vAlign w:val="center"/>
          </w:tcPr>
          <w:p w14:paraId="17F0D5B4">
            <w:pPr>
              <w:pStyle w:val="43"/>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vAlign w:val="center"/>
          </w:tcPr>
          <w:p w14:paraId="0D431A88">
            <w:pPr>
              <w:pStyle w:val="43"/>
              <w:tabs>
                <w:tab w:val="left" w:pos="1260"/>
              </w:tabs>
              <w:adjustRightInd w:val="0"/>
              <w:snapToGrid w:val="0"/>
              <w:rPr>
                <w:b/>
                <w:szCs w:val="21"/>
              </w:rPr>
            </w:pPr>
            <w:r>
              <w:rPr>
                <w:b/>
                <w:szCs w:val="21"/>
              </w:rPr>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14:paraId="6DC8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3BD53DB3">
            <w:pPr>
              <w:pStyle w:val="43"/>
              <w:tabs>
                <w:tab w:val="left" w:pos="1260"/>
              </w:tabs>
              <w:adjustRightInd w:val="0"/>
              <w:snapToGrid w:val="0"/>
              <w:jc w:val="center"/>
              <w:rPr>
                <w:szCs w:val="21"/>
                <w:lang w:val="en-GB"/>
              </w:rPr>
            </w:pPr>
          </w:p>
        </w:tc>
        <w:tc>
          <w:tcPr>
            <w:tcW w:w="886" w:type="pct"/>
            <w:vAlign w:val="center"/>
          </w:tcPr>
          <w:p w14:paraId="7EACE333">
            <w:pPr>
              <w:pStyle w:val="43"/>
              <w:tabs>
                <w:tab w:val="left" w:pos="1260"/>
              </w:tabs>
              <w:adjustRightInd w:val="0"/>
              <w:snapToGrid w:val="0"/>
              <w:jc w:val="center"/>
              <w:rPr>
                <w:szCs w:val="21"/>
                <w:lang w:val="en-GB"/>
              </w:rPr>
            </w:pPr>
            <w:r>
              <w:rPr>
                <w:szCs w:val="21"/>
                <w:lang w:val="en-GB"/>
              </w:rPr>
              <w:t>产品名称</w:t>
            </w:r>
          </w:p>
        </w:tc>
        <w:tc>
          <w:tcPr>
            <w:tcW w:w="929" w:type="pct"/>
            <w:vAlign w:val="center"/>
          </w:tcPr>
          <w:p w14:paraId="4995204D">
            <w:pPr>
              <w:pStyle w:val="43"/>
              <w:tabs>
                <w:tab w:val="left" w:pos="1260"/>
              </w:tabs>
              <w:adjustRightInd w:val="0"/>
              <w:snapToGrid w:val="0"/>
              <w:jc w:val="center"/>
              <w:rPr>
                <w:szCs w:val="21"/>
                <w:lang w:val="en-GB"/>
              </w:rPr>
            </w:pPr>
            <w:r>
              <w:rPr>
                <w:szCs w:val="21"/>
                <w:lang w:val="en-GB"/>
              </w:rPr>
              <w:t>品牌型号</w:t>
            </w:r>
          </w:p>
        </w:tc>
        <w:tc>
          <w:tcPr>
            <w:tcW w:w="803" w:type="pct"/>
            <w:vAlign w:val="center"/>
          </w:tcPr>
          <w:p w14:paraId="7904FEB7">
            <w:pPr>
              <w:pStyle w:val="43"/>
              <w:tabs>
                <w:tab w:val="left" w:pos="1260"/>
              </w:tabs>
              <w:adjustRightInd w:val="0"/>
              <w:snapToGrid w:val="0"/>
              <w:jc w:val="center"/>
              <w:rPr>
                <w:szCs w:val="21"/>
                <w:lang w:val="en-GB"/>
              </w:rPr>
            </w:pPr>
            <w:r>
              <w:rPr>
                <w:szCs w:val="21"/>
                <w:lang w:val="en-GB"/>
              </w:rPr>
              <w:t>制造商</w:t>
            </w:r>
          </w:p>
        </w:tc>
        <w:tc>
          <w:tcPr>
            <w:tcW w:w="963" w:type="pct"/>
            <w:vAlign w:val="center"/>
          </w:tcPr>
          <w:p w14:paraId="4FAC9D07">
            <w:pPr>
              <w:pStyle w:val="43"/>
              <w:tabs>
                <w:tab w:val="left" w:pos="1260"/>
              </w:tabs>
              <w:adjustRightInd w:val="0"/>
              <w:snapToGrid w:val="0"/>
              <w:jc w:val="center"/>
              <w:rPr>
                <w:szCs w:val="21"/>
                <w:lang w:val="en-GB"/>
              </w:rPr>
            </w:pPr>
            <w:r>
              <w:rPr>
                <w:szCs w:val="21"/>
                <w:lang w:val="en-GB"/>
              </w:rPr>
              <w:t>制造商</w:t>
            </w:r>
          </w:p>
          <w:p w14:paraId="2C10FAC6">
            <w:pPr>
              <w:pStyle w:val="43"/>
              <w:tabs>
                <w:tab w:val="left" w:pos="1260"/>
              </w:tabs>
              <w:adjustRightInd w:val="0"/>
              <w:snapToGrid w:val="0"/>
              <w:jc w:val="center"/>
              <w:rPr>
                <w:szCs w:val="21"/>
                <w:lang w:val="en-GB"/>
              </w:rPr>
            </w:pPr>
            <w:r>
              <w:rPr>
                <w:szCs w:val="21"/>
                <w:lang w:val="en-GB"/>
              </w:rPr>
              <w:t>企业类型</w:t>
            </w:r>
          </w:p>
        </w:tc>
        <w:tc>
          <w:tcPr>
            <w:tcW w:w="863" w:type="pct"/>
            <w:vAlign w:val="center"/>
          </w:tcPr>
          <w:p w14:paraId="2271409E">
            <w:pPr>
              <w:pStyle w:val="43"/>
              <w:tabs>
                <w:tab w:val="left" w:pos="1260"/>
              </w:tabs>
              <w:adjustRightInd w:val="0"/>
              <w:snapToGrid w:val="0"/>
              <w:jc w:val="center"/>
              <w:rPr>
                <w:szCs w:val="21"/>
                <w:lang w:val="en-GB"/>
              </w:rPr>
            </w:pPr>
            <w:r>
              <w:rPr>
                <w:szCs w:val="21"/>
                <w:lang w:val="en-GB"/>
              </w:rPr>
              <w:t>金额</w:t>
            </w:r>
          </w:p>
        </w:tc>
      </w:tr>
      <w:tr w14:paraId="2FBC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489C1756">
            <w:pPr>
              <w:pStyle w:val="43"/>
              <w:tabs>
                <w:tab w:val="left" w:pos="1260"/>
              </w:tabs>
              <w:adjustRightInd w:val="0"/>
              <w:snapToGrid w:val="0"/>
              <w:jc w:val="center"/>
              <w:rPr>
                <w:szCs w:val="21"/>
                <w:lang w:val="en-GB"/>
              </w:rPr>
            </w:pPr>
          </w:p>
        </w:tc>
        <w:tc>
          <w:tcPr>
            <w:tcW w:w="886" w:type="pct"/>
            <w:vAlign w:val="center"/>
          </w:tcPr>
          <w:p w14:paraId="27380BCB">
            <w:pPr>
              <w:pStyle w:val="43"/>
              <w:tabs>
                <w:tab w:val="left" w:pos="1260"/>
              </w:tabs>
              <w:adjustRightInd w:val="0"/>
              <w:snapToGrid w:val="0"/>
              <w:jc w:val="center"/>
              <w:rPr>
                <w:szCs w:val="21"/>
                <w:lang w:val="en-GB"/>
              </w:rPr>
            </w:pPr>
          </w:p>
        </w:tc>
        <w:tc>
          <w:tcPr>
            <w:tcW w:w="929" w:type="pct"/>
            <w:vAlign w:val="center"/>
          </w:tcPr>
          <w:p w14:paraId="2C294483">
            <w:pPr>
              <w:pStyle w:val="43"/>
              <w:tabs>
                <w:tab w:val="left" w:pos="1260"/>
              </w:tabs>
              <w:adjustRightInd w:val="0"/>
              <w:snapToGrid w:val="0"/>
              <w:jc w:val="center"/>
              <w:rPr>
                <w:szCs w:val="21"/>
                <w:lang w:val="en-GB"/>
              </w:rPr>
            </w:pPr>
          </w:p>
        </w:tc>
        <w:tc>
          <w:tcPr>
            <w:tcW w:w="803" w:type="pct"/>
            <w:vAlign w:val="center"/>
          </w:tcPr>
          <w:p w14:paraId="4636204B">
            <w:pPr>
              <w:pStyle w:val="43"/>
              <w:tabs>
                <w:tab w:val="left" w:pos="1260"/>
              </w:tabs>
              <w:adjustRightInd w:val="0"/>
              <w:snapToGrid w:val="0"/>
              <w:jc w:val="center"/>
              <w:rPr>
                <w:szCs w:val="21"/>
                <w:lang w:val="en-GB"/>
              </w:rPr>
            </w:pPr>
          </w:p>
        </w:tc>
        <w:tc>
          <w:tcPr>
            <w:tcW w:w="963" w:type="pct"/>
          </w:tcPr>
          <w:p w14:paraId="2581BAC2">
            <w:pPr>
              <w:adjustRightInd w:val="0"/>
              <w:snapToGrid w:val="0"/>
              <w:rPr>
                <w:szCs w:val="21"/>
              </w:rPr>
            </w:pPr>
            <w:r>
              <w:rPr>
                <w:szCs w:val="21"/>
                <w:lang w:val="en-GB"/>
              </w:rPr>
              <w:t>只填写小型/微型/监狱/残疾人福利性单位</w:t>
            </w:r>
          </w:p>
        </w:tc>
        <w:tc>
          <w:tcPr>
            <w:tcW w:w="863" w:type="pct"/>
            <w:vAlign w:val="center"/>
          </w:tcPr>
          <w:p w14:paraId="7CE67253">
            <w:pPr>
              <w:pStyle w:val="43"/>
              <w:tabs>
                <w:tab w:val="left" w:pos="1260"/>
              </w:tabs>
              <w:adjustRightInd w:val="0"/>
              <w:snapToGrid w:val="0"/>
              <w:jc w:val="center"/>
              <w:rPr>
                <w:szCs w:val="21"/>
                <w:lang w:val="en-GB"/>
              </w:rPr>
            </w:pPr>
          </w:p>
        </w:tc>
      </w:tr>
      <w:tr w14:paraId="781B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797C591D">
            <w:pPr>
              <w:pStyle w:val="43"/>
              <w:tabs>
                <w:tab w:val="left" w:pos="1260"/>
              </w:tabs>
              <w:adjustRightInd w:val="0"/>
              <w:snapToGrid w:val="0"/>
              <w:jc w:val="center"/>
              <w:rPr>
                <w:szCs w:val="21"/>
                <w:lang w:val="en-GB"/>
              </w:rPr>
            </w:pPr>
          </w:p>
        </w:tc>
        <w:tc>
          <w:tcPr>
            <w:tcW w:w="886" w:type="pct"/>
            <w:vAlign w:val="center"/>
          </w:tcPr>
          <w:p w14:paraId="32739A7B">
            <w:pPr>
              <w:pStyle w:val="43"/>
              <w:tabs>
                <w:tab w:val="left" w:pos="1260"/>
              </w:tabs>
              <w:adjustRightInd w:val="0"/>
              <w:snapToGrid w:val="0"/>
              <w:jc w:val="center"/>
              <w:rPr>
                <w:szCs w:val="21"/>
                <w:lang w:val="en-GB"/>
              </w:rPr>
            </w:pPr>
          </w:p>
        </w:tc>
        <w:tc>
          <w:tcPr>
            <w:tcW w:w="929" w:type="pct"/>
            <w:vAlign w:val="center"/>
          </w:tcPr>
          <w:p w14:paraId="17FA3EB9">
            <w:pPr>
              <w:pStyle w:val="43"/>
              <w:tabs>
                <w:tab w:val="left" w:pos="1260"/>
              </w:tabs>
              <w:adjustRightInd w:val="0"/>
              <w:snapToGrid w:val="0"/>
              <w:jc w:val="center"/>
              <w:rPr>
                <w:szCs w:val="21"/>
                <w:lang w:val="en-GB"/>
              </w:rPr>
            </w:pPr>
          </w:p>
        </w:tc>
        <w:tc>
          <w:tcPr>
            <w:tcW w:w="803" w:type="pct"/>
            <w:vAlign w:val="center"/>
          </w:tcPr>
          <w:p w14:paraId="7644F11B">
            <w:pPr>
              <w:pStyle w:val="43"/>
              <w:tabs>
                <w:tab w:val="left" w:pos="1260"/>
              </w:tabs>
              <w:adjustRightInd w:val="0"/>
              <w:snapToGrid w:val="0"/>
              <w:jc w:val="center"/>
              <w:rPr>
                <w:szCs w:val="21"/>
                <w:lang w:val="en-GB"/>
              </w:rPr>
            </w:pPr>
          </w:p>
        </w:tc>
        <w:tc>
          <w:tcPr>
            <w:tcW w:w="963" w:type="pct"/>
          </w:tcPr>
          <w:p w14:paraId="4DE297F6">
            <w:pPr>
              <w:adjustRightInd w:val="0"/>
              <w:snapToGrid w:val="0"/>
              <w:rPr>
                <w:szCs w:val="21"/>
              </w:rPr>
            </w:pPr>
            <w:r>
              <w:rPr>
                <w:szCs w:val="21"/>
                <w:lang w:val="en-GB"/>
              </w:rPr>
              <w:t>只填写小型/微型/监狱/残疾人福利性单位</w:t>
            </w:r>
          </w:p>
        </w:tc>
        <w:tc>
          <w:tcPr>
            <w:tcW w:w="863" w:type="pct"/>
            <w:vAlign w:val="center"/>
          </w:tcPr>
          <w:p w14:paraId="08EC9BA7">
            <w:pPr>
              <w:pStyle w:val="43"/>
              <w:tabs>
                <w:tab w:val="left" w:pos="1260"/>
              </w:tabs>
              <w:adjustRightInd w:val="0"/>
              <w:snapToGrid w:val="0"/>
              <w:jc w:val="center"/>
              <w:rPr>
                <w:szCs w:val="21"/>
                <w:lang w:val="en-GB"/>
              </w:rPr>
            </w:pPr>
          </w:p>
        </w:tc>
      </w:tr>
      <w:tr w14:paraId="3254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64B797B5">
            <w:pPr>
              <w:pStyle w:val="43"/>
              <w:tabs>
                <w:tab w:val="left" w:pos="1260"/>
              </w:tabs>
              <w:adjustRightInd w:val="0"/>
              <w:snapToGrid w:val="0"/>
              <w:jc w:val="center"/>
              <w:rPr>
                <w:szCs w:val="21"/>
                <w:lang w:val="en-GB"/>
              </w:rPr>
            </w:pPr>
          </w:p>
        </w:tc>
        <w:tc>
          <w:tcPr>
            <w:tcW w:w="886" w:type="pct"/>
            <w:vAlign w:val="center"/>
          </w:tcPr>
          <w:p w14:paraId="7243F842">
            <w:pPr>
              <w:pStyle w:val="43"/>
              <w:tabs>
                <w:tab w:val="left" w:pos="1260"/>
              </w:tabs>
              <w:adjustRightInd w:val="0"/>
              <w:snapToGrid w:val="0"/>
              <w:jc w:val="center"/>
              <w:rPr>
                <w:szCs w:val="21"/>
                <w:lang w:val="en-GB"/>
              </w:rPr>
            </w:pPr>
          </w:p>
        </w:tc>
        <w:tc>
          <w:tcPr>
            <w:tcW w:w="929" w:type="pct"/>
            <w:vAlign w:val="center"/>
          </w:tcPr>
          <w:p w14:paraId="3497DF55">
            <w:pPr>
              <w:pStyle w:val="43"/>
              <w:tabs>
                <w:tab w:val="left" w:pos="1260"/>
              </w:tabs>
              <w:adjustRightInd w:val="0"/>
              <w:snapToGrid w:val="0"/>
              <w:jc w:val="center"/>
              <w:rPr>
                <w:szCs w:val="21"/>
                <w:lang w:val="en-GB"/>
              </w:rPr>
            </w:pPr>
          </w:p>
        </w:tc>
        <w:tc>
          <w:tcPr>
            <w:tcW w:w="803" w:type="pct"/>
            <w:vAlign w:val="center"/>
          </w:tcPr>
          <w:p w14:paraId="415F9453">
            <w:pPr>
              <w:pStyle w:val="43"/>
              <w:tabs>
                <w:tab w:val="left" w:pos="1260"/>
              </w:tabs>
              <w:adjustRightInd w:val="0"/>
              <w:snapToGrid w:val="0"/>
              <w:jc w:val="center"/>
              <w:rPr>
                <w:szCs w:val="21"/>
                <w:lang w:val="en-GB"/>
              </w:rPr>
            </w:pPr>
          </w:p>
        </w:tc>
        <w:tc>
          <w:tcPr>
            <w:tcW w:w="963" w:type="pct"/>
          </w:tcPr>
          <w:p w14:paraId="0ACA02D5">
            <w:pPr>
              <w:adjustRightInd w:val="0"/>
              <w:snapToGrid w:val="0"/>
              <w:rPr>
                <w:szCs w:val="21"/>
              </w:rPr>
            </w:pPr>
            <w:r>
              <w:rPr>
                <w:szCs w:val="21"/>
                <w:lang w:val="en-GB"/>
              </w:rPr>
              <w:t>只填写小型/微型/监狱/残疾人福利性单位</w:t>
            </w:r>
          </w:p>
        </w:tc>
        <w:tc>
          <w:tcPr>
            <w:tcW w:w="863" w:type="pct"/>
            <w:vAlign w:val="center"/>
          </w:tcPr>
          <w:p w14:paraId="02DB4E38">
            <w:pPr>
              <w:pStyle w:val="43"/>
              <w:tabs>
                <w:tab w:val="left" w:pos="1260"/>
              </w:tabs>
              <w:adjustRightInd w:val="0"/>
              <w:snapToGrid w:val="0"/>
              <w:jc w:val="center"/>
              <w:rPr>
                <w:szCs w:val="21"/>
                <w:lang w:val="en-GB"/>
              </w:rPr>
            </w:pPr>
          </w:p>
        </w:tc>
      </w:tr>
      <w:tr w14:paraId="0F21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6BFD4359">
            <w:pPr>
              <w:pStyle w:val="43"/>
              <w:tabs>
                <w:tab w:val="left" w:pos="1260"/>
              </w:tabs>
              <w:adjustRightInd w:val="0"/>
              <w:snapToGrid w:val="0"/>
              <w:jc w:val="center"/>
              <w:rPr>
                <w:szCs w:val="21"/>
                <w:lang w:val="en-GB"/>
              </w:rPr>
            </w:pPr>
          </w:p>
        </w:tc>
        <w:tc>
          <w:tcPr>
            <w:tcW w:w="886" w:type="pct"/>
            <w:vAlign w:val="center"/>
          </w:tcPr>
          <w:p w14:paraId="6E0DAA16">
            <w:pPr>
              <w:pStyle w:val="43"/>
              <w:tabs>
                <w:tab w:val="left" w:pos="1260"/>
              </w:tabs>
              <w:adjustRightInd w:val="0"/>
              <w:snapToGrid w:val="0"/>
              <w:jc w:val="center"/>
              <w:rPr>
                <w:szCs w:val="21"/>
                <w:lang w:val="en-GB"/>
              </w:rPr>
            </w:pPr>
          </w:p>
        </w:tc>
        <w:tc>
          <w:tcPr>
            <w:tcW w:w="929" w:type="pct"/>
            <w:vAlign w:val="center"/>
          </w:tcPr>
          <w:p w14:paraId="1D42F878">
            <w:pPr>
              <w:pStyle w:val="43"/>
              <w:tabs>
                <w:tab w:val="left" w:pos="1260"/>
              </w:tabs>
              <w:adjustRightInd w:val="0"/>
              <w:snapToGrid w:val="0"/>
              <w:jc w:val="center"/>
              <w:rPr>
                <w:szCs w:val="21"/>
                <w:lang w:val="en-GB"/>
              </w:rPr>
            </w:pPr>
          </w:p>
        </w:tc>
        <w:tc>
          <w:tcPr>
            <w:tcW w:w="803" w:type="pct"/>
            <w:vAlign w:val="center"/>
          </w:tcPr>
          <w:p w14:paraId="2D42CB6B">
            <w:pPr>
              <w:pStyle w:val="43"/>
              <w:tabs>
                <w:tab w:val="left" w:pos="1260"/>
              </w:tabs>
              <w:adjustRightInd w:val="0"/>
              <w:snapToGrid w:val="0"/>
              <w:jc w:val="center"/>
              <w:rPr>
                <w:szCs w:val="21"/>
                <w:lang w:val="en-GB"/>
              </w:rPr>
            </w:pPr>
          </w:p>
        </w:tc>
        <w:tc>
          <w:tcPr>
            <w:tcW w:w="963" w:type="pct"/>
          </w:tcPr>
          <w:p w14:paraId="768287B5">
            <w:pPr>
              <w:adjustRightInd w:val="0"/>
              <w:snapToGrid w:val="0"/>
              <w:rPr>
                <w:szCs w:val="21"/>
              </w:rPr>
            </w:pPr>
            <w:r>
              <w:rPr>
                <w:szCs w:val="21"/>
                <w:lang w:val="en-GB"/>
              </w:rPr>
              <w:t>只填写小型/微型/监狱/残疾人福利性单位</w:t>
            </w:r>
          </w:p>
        </w:tc>
        <w:tc>
          <w:tcPr>
            <w:tcW w:w="863" w:type="pct"/>
            <w:vAlign w:val="center"/>
          </w:tcPr>
          <w:p w14:paraId="089D21AB">
            <w:pPr>
              <w:pStyle w:val="43"/>
              <w:tabs>
                <w:tab w:val="left" w:pos="1260"/>
              </w:tabs>
              <w:adjustRightInd w:val="0"/>
              <w:snapToGrid w:val="0"/>
              <w:jc w:val="center"/>
              <w:rPr>
                <w:szCs w:val="21"/>
                <w:lang w:val="en-GB"/>
              </w:rPr>
            </w:pPr>
          </w:p>
        </w:tc>
      </w:tr>
      <w:tr w14:paraId="0D5E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0DA4BDAB">
            <w:pPr>
              <w:pStyle w:val="43"/>
              <w:tabs>
                <w:tab w:val="left" w:pos="1260"/>
              </w:tabs>
              <w:adjustRightInd w:val="0"/>
              <w:snapToGrid w:val="0"/>
              <w:jc w:val="center"/>
              <w:rPr>
                <w:szCs w:val="21"/>
                <w:lang w:val="en-GB"/>
              </w:rPr>
            </w:pPr>
          </w:p>
        </w:tc>
        <w:tc>
          <w:tcPr>
            <w:tcW w:w="886" w:type="pct"/>
            <w:vAlign w:val="center"/>
          </w:tcPr>
          <w:p w14:paraId="040D0B23">
            <w:pPr>
              <w:pStyle w:val="43"/>
              <w:tabs>
                <w:tab w:val="left" w:pos="1260"/>
              </w:tabs>
              <w:adjustRightInd w:val="0"/>
              <w:snapToGrid w:val="0"/>
              <w:jc w:val="center"/>
              <w:rPr>
                <w:szCs w:val="21"/>
                <w:lang w:val="en-GB"/>
              </w:rPr>
            </w:pPr>
          </w:p>
        </w:tc>
        <w:tc>
          <w:tcPr>
            <w:tcW w:w="929" w:type="pct"/>
            <w:vAlign w:val="center"/>
          </w:tcPr>
          <w:p w14:paraId="0370F22B">
            <w:pPr>
              <w:pStyle w:val="43"/>
              <w:tabs>
                <w:tab w:val="left" w:pos="1260"/>
              </w:tabs>
              <w:adjustRightInd w:val="0"/>
              <w:snapToGrid w:val="0"/>
              <w:jc w:val="center"/>
              <w:rPr>
                <w:szCs w:val="21"/>
                <w:lang w:val="en-GB"/>
              </w:rPr>
            </w:pPr>
          </w:p>
        </w:tc>
        <w:tc>
          <w:tcPr>
            <w:tcW w:w="803" w:type="pct"/>
            <w:vAlign w:val="center"/>
          </w:tcPr>
          <w:p w14:paraId="1F0714CB">
            <w:pPr>
              <w:pStyle w:val="43"/>
              <w:tabs>
                <w:tab w:val="left" w:pos="1260"/>
              </w:tabs>
              <w:adjustRightInd w:val="0"/>
              <w:snapToGrid w:val="0"/>
              <w:jc w:val="center"/>
              <w:rPr>
                <w:szCs w:val="21"/>
                <w:lang w:val="en-GB"/>
              </w:rPr>
            </w:pPr>
          </w:p>
        </w:tc>
        <w:tc>
          <w:tcPr>
            <w:tcW w:w="963" w:type="pct"/>
            <w:vAlign w:val="center"/>
          </w:tcPr>
          <w:p w14:paraId="6DB579EC">
            <w:pPr>
              <w:pStyle w:val="43"/>
              <w:tabs>
                <w:tab w:val="left" w:pos="1260"/>
              </w:tabs>
              <w:adjustRightInd w:val="0"/>
              <w:snapToGrid w:val="0"/>
              <w:jc w:val="center"/>
              <w:rPr>
                <w:szCs w:val="21"/>
                <w:lang w:val="en-GB"/>
              </w:rPr>
            </w:pPr>
          </w:p>
        </w:tc>
        <w:tc>
          <w:tcPr>
            <w:tcW w:w="863" w:type="pct"/>
            <w:vAlign w:val="center"/>
          </w:tcPr>
          <w:p w14:paraId="66134C31">
            <w:pPr>
              <w:pStyle w:val="43"/>
              <w:tabs>
                <w:tab w:val="left" w:pos="1260"/>
              </w:tabs>
              <w:adjustRightInd w:val="0"/>
              <w:snapToGrid w:val="0"/>
              <w:jc w:val="center"/>
              <w:rPr>
                <w:szCs w:val="21"/>
                <w:lang w:val="en-GB"/>
              </w:rPr>
            </w:pPr>
          </w:p>
        </w:tc>
      </w:tr>
      <w:tr w14:paraId="0E03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0B8D8107">
            <w:pPr>
              <w:pStyle w:val="43"/>
              <w:tabs>
                <w:tab w:val="left" w:pos="1260"/>
              </w:tabs>
              <w:adjustRightInd w:val="0"/>
              <w:snapToGrid w:val="0"/>
              <w:jc w:val="center"/>
              <w:rPr>
                <w:szCs w:val="21"/>
                <w:lang w:val="en-GB"/>
              </w:rPr>
            </w:pPr>
          </w:p>
        </w:tc>
        <w:tc>
          <w:tcPr>
            <w:tcW w:w="886" w:type="pct"/>
            <w:vAlign w:val="center"/>
          </w:tcPr>
          <w:p w14:paraId="4E9B91EE">
            <w:pPr>
              <w:pStyle w:val="43"/>
              <w:tabs>
                <w:tab w:val="left" w:pos="1260"/>
              </w:tabs>
              <w:adjustRightInd w:val="0"/>
              <w:snapToGrid w:val="0"/>
              <w:jc w:val="center"/>
              <w:rPr>
                <w:szCs w:val="21"/>
                <w:lang w:val="en-GB"/>
              </w:rPr>
            </w:pPr>
          </w:p>
        </w:tc>
        <w:tc>
          <w:tcPr>
            <w:tcW w:w="929" w:type="pct"/>
            <w:vAlign w:val="center"/>
          </w:tcPr>
          <w:p w14:paraId="413A2DA1">
            <w:pPr>
              <w:pStyle w:val="43"/>
              <w:tabs>
                <w:tab w:val="left" w:pos="1260"/>
              </w:tabs>
              <w:adjustRightInd w:val="0"/>
              <w:snapToGrid w:val="0"/>
              <w:jc w:val="center"/>
              <w:rPr>
                <w:szCs w:val="21"/>
                <w:lang w:val="en-GB"/>
              </w:rPr>
            </w:pPr>
          </w:p>
        </w:tc>
        <w:tc>
          <w:tcPr>
            <w:tcW w:w="803" w:type="pct"/>
            <w:vAlign w:val="center"/>
          </w:tcPr>
          <w:p w14:paraId="6FF54EFB">
            <w:pPr>
              <w:pStyle w:val="43"/>
              <w:tabs>
                <w:tab w:val="left" w:pos="1260"/>
              </w:tabs>
              <w:adjustRightInd w:val="0"/>
              <w:snapToGrid w:val="0"/>
              <w:jc w:val="center"/>
              <w:rPr>
                <w:szCs w:val="21"/>
                <w:lang w:val="en-GB"/>
              </w:rPr>
            </w:pPr>
          </w:p>
        </w:tc>
        <w:tc>
          <w:tcPr>
            <w:tcW w:w="963" w:type="pct"/>
            <w:vAlign w:val="center"/>
          </w:tcPr>
          <w:p w14:paraId="30E3D6B1">
            <w:pPr>
              <w:pStyle w:val="43"/>
              <w:tabs>
                <w:tab w:val="left" w:pos="1260"/>
              </w:tabs>
              <w:adjustRightInd w:val="0"/>
              <w:snapToGrid w:val="0"/>
              <w:jc w:val="center"/>
              <w:rPr>
                <w:szCs w:val="21"/>
                <w:lang w:val="en-GB"/>
              </w:rPr>
            </w:pPr>
          </w:p>
        </w:tc>
        <w:tc>
          <w:tcPr>
            <w:tcW w:w="863" w:type="pct"/>
            <w:vAlign w:val="center"/>
          </w:tcPr>
          <w:p w14:paraId="2FB0002B">
            <w:pPr>
              <w:pStyle w:val="43"/>
              <w:tabs>
                <w:tab w:val="left" w:pos="1260"/>
              </w:tabs>
              <w:adjustRightInd w:val="0"/>
              <w:snapToGrid w:val="0"/>
              <w:jc w:val="center"/>
              <w:rPr>
                <w:szCs w:val="21"/>
                <w:lang w:val="en-GB"/>
              </w:rPr>
            </w:pPr>
          </w:p>
        </w:tc>
      </w:tr>
      <w:tr w14:paraId="5A39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vAlign w:val="center"/>
          </w:tcPr>
          <w:p w14:paraId="303356E0">
            <w:pPr>
              <w:pStyle w:val="43"/>
              <w:tabs>
                <w:tab w:val="left" w:pos="1260"/>
              </w:tabs>
              <w:adjustRightInd w:val="0"/>
              <w:snapToGrid w:val="0"/>
              <w:jc w:val="center"/>
              <w:rPr>
                <w:szCs w:val="21"/>
                <w:lang w:val="en-GB"/>
              </w:rPr>
            </w:pPr>
          </w:p>
        </w:tc>
        <w:tc>
          <w:tcPr>
            <w:tcW w:w="3581" w:type="pct"/>
            <w:gridSpan w:val="4"/>
            <w:vAlign w:val="center"/>
          </w:tcPr>
          <w:p w14:paraId="3C98A132">
            <w:pPr>
              <w:pStyle w:val="4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vAlign w:val="center"/>
          </w:tcPr>
          <w:p w14:paraId="466CE27D">
            <w:pPr>
              <w:pStyle w:val="43"/>
              <w:tabs>
                <w:tab w:val="left" w:pos="1260"/>
              </w:tabs>
              <w:adjustRightInd w:val="0"/>
              <w:snapToGrid w:val="0"/>
              <w:jc w:val="center"/>
              <w:rPr>
                <w:b/>
                <w:szCs w:val="21"/>
                <w:lang w:val="en-GB"/>
              </w:rPr>
            </w:pPr>
            <w:r>
              <w:rPr>
                <w:b/>
                <w:szCs w:val="21"/>
                <w:lang w:val="en-GB"/>
              </w:rPr>
              <w:t>元</w:t>
            </w:r>
          </w:p>
        </w:tc>
      </w:tr>
      <w:tr w14:paraId="6C1E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vAlign w:val="center"/>
          </w:tcPr>
          <w:p w14:paraId="74CAFBFA">
            <w:pPr>
              <w:pStyle w:val="43"/>
              <w:tabs>
                <w:tab w:val="left" w:pos="1260"/>
              </w:tabs>
              <w:adjustRightInd w:val="0"/>
              <w:snapToGrid w:val="0"/>
              <w:jc w:val="center"/>
              <w:rPr>
                <w:szCs w:val="21"/>
                <w:lang w:val="en-GB"/>
              </w:rPr>
            </w:pPr>
          </w:p>
        </w:tc>
        <w:tc>
          <w:tcPr>
            <w:tcW w:w="3581" w:type="pct"/>
            <w:gridSpan w:val="4"/>
            <w:vAlign w:val="center"/>
          </w:tcPr>
          <w:p w14:paraId="2A31911F">
            <w:pPr>
              <w:pStyle w:val="43"/>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vAlign w:val="center"/>
          </w:tcPr>
          <w:p w14:paraId="4A9909EF">
            <w:pPr>
              <w:pStyle w:val="43"/>
              <w:tabs>
                <w:tab w:val="left" w:pos="1260"/>
              </w:tabs>
              <w:adjustRightInd w:val="0"/>
              <w:snapToGrid w:val="0"/>
              <w:jc w:val="center"/>
              <w:rPr>
                <w:b/>
                <w:szCs w:val="21"/>
                <w:lang w:val="en-GB"/>
              </w:rPr>
            </w:pPr>
            <w:r>
              <w:rPr>
                <w:b/>
                <w:szCs w:val="21"/>
                <w:lang w:val="en-GB"/>
              </w:rPr>
              <w:t>%</w:t>
            </w:r>
          </w:p>
        </w:tc>
      </w:tr>
      <w:tr w14:paraId="755A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Align w:val="center"/>
          </w:tcPr>
          <w:p w14:paraId="79A0C124">
            <w:pPr>
              <w:pStyle w:val="43"/>
              <w:tabs>
                <w:tab w:val="left" w:pos="1260"/>
              </w:tabs>
              <w:adjustRightInd w:val="0"/>
              <w:snapToGrid w:val="0"/>
              <w:jc w:val="center"/>
              <w:rPr>
                <w:szCs w:val="21"/>
                <w:lang w:val="en-GB"/>
              </w:rPr>
            </w:pPr>
            <w:r>
              <w:rPr>
                <w:szCs w:val="21"/>
                <w:lang w:val="en-GB"/>
              </w:rPr>
              <w:t>中小企业</w:t>
            </w:r>
          </w:p>
        </w:tc>
        <w:tc>
          <w:tcPr>
            <w:tcW w:w="4444" w:type="pct"/>
            <w:gridSpan w:val="5"/>
            <w:vAlign w:val="center"/>
          </w:tcPr>
          <w:p w14:paraId="271E8BB9">
            <w:pPr>
              <w:pStyle w:val="43"/>
              <w:tabs>
                <w:tab w:val="left" w:pos="1260"/>
              </w:tabs>
              <w:adjustRightInd w:val="0"/>
              <w:snapToGrid w:val="0"/>
              <w:rPr>
                <w:szCs w:val="21"/>
              </w:rPr>
            </w:pPr>
            <w:r>
              <w:rPr>
                <w:szCs w:val="21"/>
              </w:rPr>
              <w:t>如属于中小企业，须提供《中小企业声明函》。</w:t>
            </w:r>
          </w:p>
          <w:p w14:paraId="59E3059B">
            <w:pPr>
              <w:pStyle w:val="43"/>
              <w:tabs>
                <w:tab w:val="left" w:pos="1260"/>
              </w:tabs>
              <w:adjustRightInd w:val="0"/>
              <w:snapToGrid w:val="0"/>
              <w:rPr>
                <w:szCs w:val="21"/>
                <w:lang w:val="en-GB"/>
              </w:rPr>
            </w:pPr>
            <w:r>
              <w:rPr>
                <w:szCs w:val="21"/>
              </w:rPr>
              <w:t>该声明函见投标文件第至页。</w:t>
            </w:r>
          </w:p>
        </w:tc>
      </w:tr>
      <w:tr w14:paraId="21F3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Align w:val="center"/>
          </w:tcPr>
          <w:p w14:paraId="3EBBEA72">
            <w:pPr>
              <w:pStyle w:val="43"/>
              <w:tabs>
                <w:tab w:val="left" w:pos="1260"/>
              </w:tabs>
              <w:adjustRightInd w:val="0"/>
              <w:snapToGrid w:val="0"/>
              <w:jc w:val="center"/>
              <w:rPr>
                <w:szCs w:val="21"/>
                <w:lang w:val="en-GB"/>
              </w:rPr>
            </w:pPr>
            <w:r>
              <w:rPr>
                <w:szCs w:val="21"/>
                <w:lang w:val="en-GB"/>
              </w:rPr>
              <w:t>监狱企业</w:t>
            </w:r>
          </w:p>
        </w:tc>
        <w:tc>
          <w:tcPr>
            <w:tcW w:w="4444" w:type="pct"/>
            <w:gridSpan w:val="5"/>
            <w:vAlign w:val="center"/>
          </w:tcPr>
          <w:p w14:paraId="4A1DF440">
            <w:pPr>
              <w:pStyle w:val="43"/>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7A30171C">
            <w:pPr>
              <w:pStyle w:val="43"/>
              <w:tabs>
                <w:tab w:val="left" w:pos="1260"/>
              </w:tabs>
              <w:adjustRightInd w:val="0"/>
              <w:snapToGrid w:val="0"/>
              <w:rPr>
                <w:szCs w:val="21"/>
                <w:lang w:val="en-GB"/>
              </w:rPr>
            </w:pPr>
            <w:r>
              <w:rPr>
                <w:szCs w:val="21"/>
              </w:rPr>
              <w:t>证明材料见投标文件第至页。</w:t>
            </w:r>
          </w:p>
        </w:tc>
      </w:tr>
      <w:tr w14:paraId="1E13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Align w:val="center"/>
          </w:tcPr>
          <w:p w14:paraId="15BD420F">
            <w:pPr>
              <w:pStyle w:val="43"/>
              <w:tabs>
                <w:tab w:val="left" w:pos="1260"/>
              </w:tabs>
              <w:adjustRightInd w:val="0"/>
              <w:snapToGrid w:val="0"/>
              <w:jc w:val="center"/>
              <w:rPr>
                <w:szCs w:val="21"/>
                <w:lang w:val="en-GB"/>
              </w:rPr>
            </w:pPr>
            <w:r>
              <w:rPr>
                <w:szCs w:val="21"/>
                <w:lang w:val="en-GB"/>
              </w:rPr>
              <w:t>残疾人福利性单位</w:t>
            </w:r>
          </w:p>
        </w:tc>
        <w:tc>
          <w:tcPr>
            <w:tcW w:w="4444" w:type="pct"/>
            <w:gridSpan w:val="5"/>
            <w:vAlign w:val="center"/>
          </w:tcPr>
          <w:p w14:paraId="189BF266">
            <w:pPr>
              <w:pStyle w:val="43"/>
              <w:tabs>
                <w:tab w:val="left" w:pos="1260"/>
              </w:tabs>
              <w:adjustRightInd w:val="0"/>
              <w:snapToGrid w:val="0"/>
              <w:rPr>
                <w:szCs w:val="21"/>
              </w:rPr>
            </w:pPr>
            <w:r>
              <w:rPr>
                <w:szCs w:val="21"/>
              </w:rPr>
              <w:t>如属于残疾人福利性单位，须提供《残疾人福利性单位声明函》。</w:t>
            </w:r>
          </w:p>
          <w:p w14:paraId="31AEE854">
            <w:pPr>
              <w:pStyle w:val="43"/>
              <w:tabs>
                <w:tab w:val="left" w:pos="1260"/>
              </w:tabs>
              <w:adjustRightInd w:val="0"/>
              <w:snapToGrid w:val="0"/>
              <w:rPr>
                <w:szCs w:val="21"/>
                <w:lang w:val="en-GB"/>
              </w:rPr>
            </w:pPr>
            <w:r>
              <w:rPr>
                <w:szCs w:val="21"/>
              </w:rPr>
              <w:t>该声明函见投标文件第至页。</w:t>
            </w:r>
          </w:p>
        </w:tc>
      </w:tr>
    </w:tbl>
    <w:p w14:paraId="766BE307">
      <w:pPr>
        <w:spacing w:line="360" w:lineRule="auto"/>
        <w:ind w:firstLine="448" w:firstLineChars="200"/>
        <w:outlineLvl w:val="0"/>
        <w:rPr>
          <w:sz w:val="24"/>
          <w:szCs w:val="24"/>
        </w:rPr>
      </w:pPr>
    </w:p>
    <w:p w14:paraId="23F18120">
      <w:pPr>
        <w:spacing w:line="360" w:lineRule="auto"/>
        <w:ind w:firstLine="3808" w:firstLineChars="1700"/>
        <w:rPr>
          <w:sz w:val="24"/>
        </w:rPr>
      </w:pPr>
      <w:r>
        <w:rPr>
          <w:sz w:val="24"/>
        </w:rPr>
        <w:t>投标人名称：</w:t>
      </w:r>
    </w:p>
    <w:p w14:paraId="02F36C97">
      <w:pPr>
        <w:spacing w:line="360" w:lineRule="auto"/>
        <w:ind w:firstLine="3808" w:firstLineChars="1700"/>
        <w:rPr>
          <w:sz w:val="24"/>
        </w:rPr>
      </w:pPr>
    </w:p>
    <w:p w14:paraId="4F9986AA">
      <w:pPr>
        <w:spacing w:line="360" w:lineRule="auto"/>
        <w:ind w:firstLine="3808" w:firstLineChars="1700"/>
        <w:rPr>
          <w:sz w:val="24"/>
        </w:rPr>
      </w:pPr>
      <w:r>
        <w:rPr>
          <w:sz w:val="24"/>
        </w:rPr>
        <w:t>日期：年月日</w:t>
      </w:r>
    </w:p>
    <w:p w14:paraId="4FD00F3C">
      <w:pPr>
        <w:spacing w:line="360" w:lineRule="auto"/>
        <w:ind w:firstLine="448" w:firstLineChars="200"/>
        <w:outlineLvl w:val="0"/>
        <w:rPr>
          <w:rFonts w:hint="eastAsia" w:asciiTheme="minorEastAsia" w:hAnsiTheme="minorEastAsia" w:eastAsiaTheme="minorEastAsia"/>
          <w:sz w:val="24"/>
        </w:rPr>
      </w:pPr>
    </w:p>
    <w:p w14:paraId="7BE55BB7">
      <w:pPr>
        <w:spacing w:line="560" w:lineRule="exact"/>
        <w:jc w:val="center"/>
        <w:rPr>
          <w:rFonts w:hint="eastAsia" w:asciiTheme="minorEastAsia" w:hAnsiTheme="minorEastAsia" w:eastAsiaTheme="minorEastAsia"/>
          <w:sz w:val="24"/>
        </w:rPr>
      </w:pPr>
    </w:p>
    <w:p w14:paraId="28FC8367">
      <w:pPr>
        <w:spacing w:line="560" w:lineRule="exact"/>
        <w:jc w:val="center"/>
        <w:rPr>
          <w:rFonts w:hint="eastAsia" w:asciiTheme="minorEastAsia" w:hAnsiTheme="minorEastAsia" w:eastAsiaTheme="minorEastAsia"/>
          <w:sz w:val="24"/>
        </w:rPr>
      </w:pPr>
    </w:p>
    <w:p w14:paraId="7A49CD12">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br w:type="page"/>
      </w:r>
    </w:p>
    <w:p w14:paraId="7C4D36C1">
      <w:pPr>
        <w:tabs>
          <w:tab w:val="left" w:pos="360"/>
        </w:tabs>
        <w:spacing w:after="286" w:afterLines="100" w:line="360" w:lineRule="auto"/>
        <w:ind w:firstLine="448" w:firstLineChars="200"/>
        <w:rPr>
          <w:rFonts w:hint="eastAsia" w:asciiTheme="minorEastAsia" w:hAnsiTheme="minorEastAsia" w:eastAsiaTheme="minorEastAsia"/>
          <w:sz w:val="24"/>
        </w:rPr>
      </w:pPr>
      <w:r>
        <w:rPr>
          <w:rFonts w:hint="eastAsia" w:asciiTheme="minorEastAsia" w:hAnsiTheme="minorEastAsia" w:eastAsiaTheme="minorEastAsia"/>
          <w:sz w:val="24"/>
        </w:rPr>
        <w:t>附件12</w:t>
      </w:r>
    </w:p>
    <w:p w14:paraId="393A76D6">
      <w:pPr>
        <w:autoSpaceDN w:val="0"/>
        <w:spacing w:line="360" w:lineRule="auto"/>
        <w:jc w:val="center"/>
        <w:rPr>
          <w:rFonts w:hint="eastAsia" w:asciiTheme="minorEastAsia" w:hAnsiTheme="minorEastAsia" w:eastAsiaTheme="minorEastAsia"/>
          <w:b/>
          <w:bCs/>
          <w:sz w:val="24"/>
        </w:rPr>
      </w:pPr>
      <w:r>
        <w:rPr>
          <w:rFonts w:asciiTheme="minorEastAsia" w:hAnsiTheme="minorEastAsia" w:eastAsiaTheme="minorEastAsia"/>
          <w:b/>
          <w:bCs/>
          <w:sz w:val="24"/>
        </w:rPr>
        <w:t>投标产品配置清单</w:t>
      </w:r>
    </w:p>
    <w:p w14:paraId="12EDB8CD">
      <w:pPr>
        <w:spacing w:line="460" w:lineRule="exact"/>
        <w:rPr>
          <w:rFonts w:hint="eastAsia" w:asciiTheme="minorEastAsia" w:hAnsiTheme="minorEastAsia" w:eastAsiaTheme="minorEastAsia"/>
          <w:sz w:val="24"/>
        </w:rPr>
      </w:pPr>
    </w:p>
    <w:p w14:paraId="44D747C5">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项目名称：</w:t>
      </w:r>
    </w:p>
    <w:p w14:paraId="11E92C5B">
      <w:pPr>
        <w:spacing w:line="460" w:lineRule="exact"/>
        <w:rPr>
          <w:rFonts w:hint="eastAsia" w:asciiTheme="minorEastAsia" w:hAnsiTheme="minorEastAsia" w:eastAsiaTheme="minorEastAsia"/>
          <w:sz w:val="24"/>
        </w:rPr>
      </w:pPr>
      <w:r>
        <w:rPr>
          <w:rFonts w:asciiTheme="minorEastAsia" w:hAnsiTheme="minorEastAsia" w:eastAsiaTheme="minorEastAsia"/>
          <w:sz w:val="24"/>
        </w:rPr>
        <w:t>项目编号：</w:t>
      </w:r>
    </w:p>
    <w:p w14:paraId="39576617">
      <w:pPr>
        <w:spacing w:line="460" w:lineRule="exact"/>
        <w:rPr>
          <w:rFonts w:hint="eastAsia" w:asciiTheme="minorEastAsia" w:hAnsiTheme="minorEastAsia" w:eastAsiaTheme="minorEastAsia"/>
          <w:sz w:val="24"/>
          <w:u w:val="single"/>
        </w:rPr>
      </w:pPr>
      <w:r>
        <w:rPr>
          <w:rFonts w:asciiTheme="minorEastAsia" w:hAnsiTheme="minorEastAsia" w:eastAsiaTheme="minorEastAsia"/>
          <w:sz w:val="24"/>
        </w:rPr>
        <w:t>包号：</w:t>
      </w:r>
    </w:p>
    <w:p w14:paraId="68F461AF">
      <w:pPr>
        <w:spacing w:line="460" w:lineRule="exact"/>
        <w:rPr>
          <w:rFonts w:hint="eastAsia" w:asciiTheme="minorEastAsia" w:hAnsiTheme="minorEastAsia" w:eastAsiaTheme="minorEastAsia"/>
          <w:sz w:val="24"/>
          <w:u w:val="single"/>
        </w:rPr>
      </w:pP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4533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vAlign w:val="center"/>
          </w:tcPr>
          <w:p w14:paraId="025474E8">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序号</w:t>
            </w:r>
          </w:p>
        </w:tc>
        <w:tc>
          <w:tcPr>
            <w:tcW w:w="996" w:type="pct"/>
            <w:vAlign w:val="center"/>
          </w:tcPr>
          <w:p w14:paraId="7D15A532">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设备名称</w:t>
            </w:r>
          </w:p>
        </w:tc>
        <w:tc>
          <w:tcPr>
            <w:tcW w:w="915" w:type="pct"/>
            <w:vAlign w:val="center"/>
          </w:tcPr>
          <w:p w14:paraId="426F62DB">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规格型号</w:t>
            </w:r>
          </w:p>
        </w:tc>
        <w:tc>
          <w:tcPr>
            <w:tcW w:w="2525" w:type="pct"/>
            <w:vAlign w:val="center"/>
          </w:tcPr>
          <w:p w14:paraId="4630477F">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详细配置及技术标准</w:t>
            </w:r>
          </w:p>
        </w:tc>
      </w:tr>
      <w:tr w14:paraId="0B2F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vAlign w:val="center"/>
          </w:tcPr>
          <w:p w14:paraId="69C4ECE5">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1</w:t>
            </w:r>
          </w:p>
        </w:tc>
        <w:tc>
          <w:tcPr>
            <w:tcW w:w="996" w:type="pct"/>
            <w:vAlign w:val="center"/>
          </w:tcPr>
          <w:p w14:paraId="42C10C45">
            <w:pPr>
              <w:spacing w:line="560" w:lineRule="exact"/>
              <w:jc w:val="center"/>
              <w:rPr>
                <w:rFonts w:hint="eastAsia" w:asciiTheme="minorEastAsia" w:hAnsiTheme="minorEastAsia" w:eastAsiaTheme="minorEastAsia"/>
                <w:sz w:val="24"/>
              </w:rPr>
            </w:pPr>
          </w:p>
        </w:tc>
        <w:tc>
          <w:tcPr>
            <w:tcW w:w="915" w:type="pct"/>
            <w:vAlign w:val="center"/>
          </w:tcPr>
          <w:p w14:paraId="03008F4F">
            <w:pPr>
              <w:spacing w:line="560" w:lineRule="exact"/>
              <w:jc w:val="center"/>
              <w:rPr>
                <w:rFonts w:hint="eastAsia" w:asciiTheme="minorEastAsia" w:hAnsiTheme="minorEastAsia" w:eastAsiaTheme="minorEastAsia"/>
                <w:sz w:val="24"/>
              </w:rPr>
            </w:pPr>
          </w:p>
        </w:tc>
        <w:tc>
          <w:tcPr>
            <w:tcW w:w="2525" w:type="pct"/>
            <w:vAlign w:val="center"/>
          </w:tcPr>
          <w:p w14:paraId="47866DD1">
            <w:pPr>
              <w:spacing w:line="560" w:lineRule="exact"/>
              <w:jc w:val="center"/>
              <w:rPr>
                <w:rFonts w:hint="eastAsia" w:asciiTheme="minorEastAsia" w:hAnsiTheme="minorEastAsia" w:eastAsiaTheme="minorEastAsia"/>
                <w:sz w:val="24"/>
              </w:rPr>
            </w:pPr>
          </w:p>
        </w:tc>
      </w:tr>
      <w:tr w14:paraId="3552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vAlign w:val="center"/>
          </w:tcPr>
          <w:p w14:paraId="400759A0">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2</w:t>
            </w:r>
          </w:p>
        </w:tc>
        <w:tc>
          <w:tcPr>
            <w:tcW w:w="996" w:type="pct"/>
            <w:vAlign w:val="center"/>
          </w:tcPr>
          <w:p w14:paraId="75061435">
            <w:pPr>
              <w:spacing w:line="560" w:lineRule="exact"/>
              <w:jc w:val="center"/>
              <w:rPr>
                <w:rFonts w:hint="eastAsia" w:asciiTheme="minorEastAsia" w:hAnsiTheme="minorEastAsia" w:eastAsiaTheme="minorEastAsia"/>
                <w:sz w:val="24"/>
              </w:rPr>
            </w:pPr>
          </w:p>
        </w:tc>
        <w:tc>
          <w:tcPr>
            <w:tcW w:w="915" w:type="pct"/>
            <w:vAlign w:val="center"/>
          </w:tcPr>
          <w:p w14:paraId="0542213B">
            <w:pPr>
              <w:spacing w:line="560" w:lineRule="exact"/>
              <w:jc w:val="center"/>
              <w:rPr>
                <w:rFonts w:hint="eastAsia" w:asciiTheme="minorEastAsia" w:hAnsiTheme="minorEastAsia" w:eastAsiaTheme="minorEastAsia"/>
                <w:sz w:val="24"/>
              </w:rPr>
            </w:pPr>
          </w:p>
        </w:tc>
        <w:tc>
          <w:tcPr>
            <w:tcW w:w="2525" w:type="pct"/>
            <w:vAlign w:val="center"/>
          </w:tcPr>
          <w:p w14:paraId="55017E2B">
            <w:pPr>
              <w:spacing w:line="560" w:lineRule="exact"/>
              <w:jc w:val="center"/>
              <w:rPr>
                <w:rFonts w:hint="eastAsia" w:asciiTheme="minorEastAsia" w:hAnsiTheme="minorEastAsia" w:eastAsiaTheme="minorEastAsia"/>
                <w:sz w:val="24"/>
              </w:rPr>
            </w:pPr>
          </w:p>
        </w:tc>
      </w:tr>
      <w:tr w14:paraId="7EEC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vAlign w:val="center"/>
          </w:tcPr>
          <w:p w14:paraId="29748208">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3</w:t>
            </w:r>
          </w:p>
        </w:tc>
        <w:tc>
          <w:tcPr>
            <w:tcW w:w="996" w:type="pct"/>
            <w:vAlign w:val="center"/>
          </w:tcPr>
          <w:p w14:paraId="75AD30CA">
            <w:pPr>
              <w:spacing w:line="560" w:lineRule="exact"/>
              <w:jc w:val="center"/>
              <w:rPr>
                <w:rFonts w:hint="eastAsia" w:asciiTheme="minorEastAsia" w:hAnsiTheme="minorEastAsia" w:eastAsiaTheme="minorEastAsia"/>
                <w:sz w:val="24"/>
              </w:rPr>
            </w:pPr>
          </w:p>
        </w:tc>
        <w:tc>
          <w:tcPr>
            <w:tcW w:w="915" w:type="pct"/>
            <w:vAlign w:val="center"/>
          </w:tcPr>
          <w:p w14:paraId="1035A4F4">
            <w:pPr>
              <w:spacing w:line="560" w:lineRule="exact"/>
              <w:jc w:val="center"/>
              <w:rPr>
                <w:rFonts w:hint="eastAsia" w:asciiTheme="minorEastAsia" w:hAnsiTheme="minorEastAsia" w:eastAsiaTheme="minorEastAsia"/>
                <w:sz w:val="24"/>
              </w:rPr>
            </w:pPr>
          </w:p>
        </w:tc>
        <w:tc>
          <w:tcPr>
            <w:tcW w:w="2525" w:type="pct"/>
            <w:vAlign w:val="center"/>
          </w:tcPr>
          <w:p w14:paraId="7505E9F2">
            <w:pPr>
              <w:spacing w:line="560" w:lineRule="exact"/>
              <w:jc w:val="center"/>
              <w:rPr>
                <w:rFonts w:hint="eastAsia" w:asciiTheme="minorEastAsia" w:hAnsiTheme="minorEastAsia" w:eastAsiaTheme="minorEastAsia"/>
                <w:sz w:val="24"/>
              </w:rPr>
            </w:pPr>
          </w:p>
        </w:tc>
      </w:tr>
      <w:tr w14:paraId="792A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vAlign w:val="center"/>
          </w:tcPr>
          <w:p w14:paraId="61D1D468">
            <w:pPr>
              <w:spacing w:line="560" w:lineRule="exact"/>
              <w:jc w:val="center"/>
              <w:rPr>
                <w:rFonts w:hint="eastAsia" w:asciiTheme="minorEastAsia" w:hAnsiTheme="minorEastAsia" w:eastAsiaTheme="minorEastAsia"/>
                <w:sz w:val="24"/>
              </w:rPr>
            </w:pPr>
            <w:r>
              <w:rPr>
                <w:rFonts w:asciiTheme="minorEastAsia" w:hAnsiTheme="minorEastAsia" w:eastAsiaTheme="minorEastAsia"/>
                <w:sz w:val="24"/>
              </w:rPr>
              <w:t>…</w:t>
            </w:r>
          </w:p>
        </w:tc>
        <w:tc>
          <w:tcPr>
            <w:tcW w:w="996" w:type="pct"/>
            <w:vAlign w:val="center"/>
          </w:tcPr>
          <w:p w14:paraId="49CE7485">
            <w:pPr>
              <w:spacing w:line="560" w:lineRule="exact"/>
              <w:jc w:val="center"/>
              <w:rPr>
                <w:rFonts w:hint="eastAsia" w:asciiTheme="minorEastAsia" w:hAnsiTheme="minorEastAsia" w:eastAsiaTheme="minorEastAsia"/>
                <w:sz w:val="24"/>
              </w:rPr>
            </w:pPr>
          </w:p>
        </w:tc>
        <w:tc>
          <w:tcPr>
            <w:tcW w:w="915" w:type="pct"/>
            <w:vAlign w:val="center"/>
          </w:tcPr>
          <w:p w14:paraId="1058EAE3">
            <w:pPr>
              <w:spacing w:line="560" w:lineRule="exact"/>
              <w:jc w:val="center"/>
              <w:rPr>
                <w:rFonts w:hint="eastAsia" w:asciiTheme="minorEastAsia" w:hAnsiTheme="minorEastAsia" w:eastAsiaTheme="minorEastAsia"/>
                <w:sz w:val="24"/>
              </w:rPr>
            </w:pPr>
          </w:p>
        </w:tc>
        <w:tc>
          <w:tcPr>
            <w:tcW w:w="2525" w:type="pct"/>
            <w:vAlign w:val="center"/>
          </w:tcPr>
          <w:p w14:paraId="3E37AE67">
            <w:pPr>
              <w:spacing w:line="560" w:lineRule="exact"/>
              <w:jc w:val="center"/>
              <w:rPr>
                <w:rFonts w:hint="eastAsia" w:asciiTheme="minorEastAsia" w:hAnsiTheme="minorEastAsia" w:eastAsiaTheme="minorEastAsia"/>
                <w:sz w:val="24"/>
              </w:rPr>
            </w:pPr>
          </w:p>
        </w:tc>
      </w:tr>
    </w:tbl>
    <w:p w14:paraId="6D4FC4EF">
      <w:pPr>
        <w:spacing w:line="560" w:lineRule="exact"/>
        <w:jc w:val="left"/>
        <w:rPr>
          <w:rFonts w:hint="eastAsia" w:asciiTheme="minorEastAsia" w:hAnsiTheme="minorEastAsia" w:eastAsiaTheme="minorEastAsia"/>
          <w:sz w:val="24"/>
        </w:rPr>
      </w:pPr>
    </w:p>
    <w:p w14:paraId="2842E628">
      <w:pPr>
        <w:spacing w:line="560" w:lineRule="exact"/>
        <w:jc w:val="left"/>
        <w:rPr>
          <w:rFonts w:hint="eastAsia" w:asciiTheme="minorEastAsia" w:hAnsiTheme="minorEastAsia" w:eastAsiaTheme="minorEastAsia"/>
          <w:sz w:val="24"/>
        </w:rPr>
      </w:pPr>
    </w:p>
    <w:p w14:paraId="29846493">
      <w:pPr>
        <w:spacing w:line="560" w:lineRule="exact"/>
        <w:jc w:val="left"/>
        <w:rPr>
          <w:rFonts w:hint="eastAsia" w:asciiTheme="minorEastAsia" w:hAnsiTheme="minorEastAsia" w:eastAsiaTheme="minorEastAsia"/>
          <w:sz w:val="24"/>
        </w:rPr>
      </w:pPr>
    </w:p>
    <w:p w14:paraId="57131F49">
      <w:pPr>
        <w:spacing w:line="560" w:lineRule="exact"/>
        <w:jc w:val="left"/>
        <w:rPr>
          <w:rFonts w:hint="eastAsia" w:asciiTheme="minorEastAsia" w:hAnsiTheme="minorEastAsia" w:eastAsiaTheme="minorEastAsia"/>
          <w:sz w:val="24"/>
        </w:rPr>
      </w:pPr>
    </w:p>
    <w:p w14:paraId="13A42317">
      <w:pPr>
        <w:spacing w:line="560" w:lineRule="exact"/>
        <w:jc w:val="left"/>
        <w:rPr>
          <w:rFonts w:hint="eastAsia" w:asciiTheme="minorEastAsia" w:hAnsiTheme="minorEastAsia" w:eastAsiaTheme="minorEastAsia"/>
          <w:sz w:val="24"/>
        </w:rPr>
      </w:pPr>
    </w:p>
    <w:p w14:paraId="1AE2EE98">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投标人名称：</w:t>
      </w:r>
    </w:p>
    <w:p w14:paraId="0EE7EA67">
      <w:pPr>
        <w:spacing w:line="360" w:lineRule="auto"/>
        <w:ind w:firstLine="3808" w:firstLineChars="1700"/>
        <w:rPr>
          <w:rFonts w:hint="eastAsia" w:asciiTheme="minorEastAsia" w:hAnsiTheme="minorEastAsia" w:eastAsiaTheme="minorEastAsia"/>
          <w:sz w:val="24"/>
        </w:rPr>
      </w:pPr>
      <w:r>
        <w:rPr>
          <w:rFonts w:asciiTheme="minorEastAsia" w:hAnsiTheme="minorEastAsia" w:eastAsiaTheme="minorEastAsia"/>
          <w:sz w:val="24"/>
        </w:rPr>
        <w:t>日期：年月日</w:t>
      </w:r>
    </w:p>
    <w:p w14:paraId="72183932">
      <w:pPr>
        <w:tabs>
          <w:tab w:val="left" w:pos="210"/>
        </w:tabs>
        <w:autoSpaceDE w:val="0"/>
        <w:autoSpaceDN w:val="0"/>
        <w:adjustRightInd w:val="0"/>
        <w:spacing w:line="460" w:lineRule="exact"/>
        <w:ind w:firstLine="448" w:firstLineChars="200"/>
        <w:rPr>
          <w:rFonts w:hint="eastAsia" w:asciiTheme="minorEastAsia" w:hAnsiTheme="minorEastAsia" w:eastAsiaTheme="minorEastAsia"/>
          <w:color w:val="000000"/>
          <w:sz w:val="24"/>
        </w:rPr>
      </w:pPr>
      <w:r>
        <w:rPr>
          <w:rFonts w:asciiTheme="minorEastAsia" w:hAnsiTheme="minorEastAsia" w:eastAsiaTheme="minorEastAsia"/>
          <w:color w:val="FF0000"/>
          <w:sz w:val="24"/>
        </w:rPr>
        <w:br w:type="page"/>
      </w:r>
    </w:p>
    <w:p w14:paraId="265733D1">
      <w:pPr>
        <w:tabs>
          <w:tab w:val="left" w:pos="360"/>
        </w:tabs>
        <w:spacing w:after="286" w:afterLines="100" w:line="360" w:lineRule="auto"/>
        <w:ind w:firstLine="448" w:firstLineChars="200"/>
        <w:rPr>
          <w:rFonts w:hint="eastAsia"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13</w:t>
      </w:r>
    </w:p>
    <w:p w14:paraId="7A6BAE1E">
      <w:pPr>
        <w:autoSpaceDE w:val="0"/>
        <w:autoSpaceDN w:val="0"/>
        <w:spacing w:line="480" w:lineRule="auto"/>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中小企业声明函（货物）</w:t>
      </w:r>
    </w:p>
    <w:p w14:paraId="1003A2E5">
      <w:pPr>
        <w:widowControl/>
        <w:spacing w:line="500" w:lineRule="exact"/>
        <w:ind w:firstLine="448" w:firstLineChars="2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本公司（联合体）郑重声明，针对本项目提供的货物</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请填写有</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无）</w:t>
      </w:r>
      <w:r>
        <w:rPr>
          <w:rFonts w:hint="eastAsia" w:asciiTheme="minorEastAsia" w:hAnsiTheme="minorEastAsia" w:eastAsiaTheme="minorEastAsia"/>
          <w:sz w:val="24"/>
          <w:szCs w:val="24"/>
        </w:rPr>
        <w:t>大型企业制造的货物。</w:t>
      </w:r>
      <w:r>
        <w:rPr>
          <w:rFonts w:hint="eastAsia" w:asciiTheme="minorEastAsia" w:hAnsiTheme="minorEastAsia" w:eastAsiaTheme="minorEastAsia"/>
          <w:b/>
          <w:sz w:val="24"/>
          <w:szCs w:val="24"/>
        </w:rPr>
        <w:t>（若有大型企业制造的货物，则无需填写以下内容；若无大型企业制造的货物，则继续填写以下内容）</w:t>
      </w:r>
    </w:p>
    <w:p w14:paraId="768CF78A">
      <w:pPr>
        <w:widowControl/>
        <w:spacing w:line="500" w:lineRule="exact"/>
        <w:ind w:firstLine="448" w:firstLineChars="2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本公司（联合体）郑重声明，根据《政府采购促进中小企业发展管理办法》（财库﹝</w:t>
      </w:r>
      <w:r>
        <w:rPr>
          <w:rFonts w:asciiTheme="minorEastAsia" w:hAnsiTheme="minorEastAsia" w:eastAsiaTheme="minorEastAsia"/>
          <w:sz w:val="24"/>
          <w:szCs w:val="24"/>
        </w:rPr>
        <w:t>2020</w:t>
      </w:r>
      <w:r>
        <w:rPr>
          <w:rFonts w:hint="eastAsia" w:asciiTheme="minorEastAsia" w:hAnsiTheme="minorEastAsia" w:eastAsiaTheme="minorEastAsia"/>
          <w:sz w:val="24"/>
          <w:szCs w:val="24"/>
        </w:rPr>
        <w:t>﹞</w:t>
      </w:r>
      <w:r>
        <w:rPr>
          <w:rFonts w:asciiTheme="minorEastAsia" w:hAnsiTheme="minorEastAsia" w:eastAsiaTheme="minorEastAsia"/>
          <w:sz w:val="24"/>
          <w:szCs w:val="24"/>
        </w:rPr>
        <w:t>46</w:t>
      </w:r>
      <w:r>
        <w:rPr>
          <w:rFonts w:hint="eastAsia" w:asciiTheme="minorEastAsia" w:hAnsiTheme="minorEastAsia" w:eastAsiaTheme="minorEastAsia"/>
          <w:sz w:val="24"/>
          <w:szCs w:val="24"/>
        </w:rPr>
        <w:t>号）的规定，本公司（联合体）参加</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请填写项目名称）</w:t>
      </w:r>
      <w:r>
        <w:rPr>
          <w:rFonts w:hint="eastAsia" w:asciiTheme="minorEastAsia" w:hAnsiTheme="minorEastAsia" w:eastAsiaTheme="minorEastAsia"/>
          <w:sz w:val="24"/>
          <w:szCs w:val="24"/>
        </w:rPr>
        <w:t>采购活动，提供的货物全部由符合政策要求的中小企业制造。相关企业（含联合体中的中小企业、签订分包意向协议的中小企业）的具体情况如下：</w:t>
      </w:r>
    </w:p>
    <w:p w14:paraId="19016CDC">
      <w:pPr>
        <w:autoSpaceDE w:val="0"/>
        <w:autoSpaceDN w:val="0"/>
        <w:spacing w:line="500" w:lineRule="exact"/>
        <w:ind w:firstLine="448" w:firstLineChars="200"/>
        <w:jc w:val="left"/>
        <w:rPr>
          <w:rFonts w:hint="eastAsia"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请填写标的名称</w:t>
      </w:r>
      <w:r>
        <w:rPr>
          <w:rFonts w:hint="eastAsia" w:asciiTheme="minorEastAsia" w:hAnsiTheme="minorEastAsia" w:eastAsiaTheme="minorEastAsia"/>
          <w:sz w:val="24"/>
          <w:szCs w:val="24"/>
        </w:rPr>
        <w:t>），属于</w:t>
      </w:r>
      <w:r>
        <w:rPr>
          <w:rFonts w:hint="eastAsia" w:asciiTheme="minorEastAsia" w:hAnsiTheme="minorEastAsia" w:eastAsiaTheme="minorEastAsia"/>
          <w:b/>
          <w:sz w:val="24"/>
          <w:szCs w:val="24"/>
        </w:rPr>
        <w:t>（请填写本项目采购文件中明确的所属行业）</w:t>
      </w:r>
      <w:r>
        <w:rPr>
          <w:rFonts w:hint="eastAsia" w:asciiTheme="minorEastAsia" w:hAnsiTheme="minorEastAsia" w:eastAsiaTheme="minorEastAsia"/>
          <w:sz w:val="24"/>
          <w:szCs w:val="24"/>
        </w:rPr>
        <w:t>行业；制造商为</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请填写该标的制造商的企业名称</w:t>
      </w:r>
      <w:r>
        <w:rPr>
          <w:rFonts w:hint="eastAsia" w:asciiTheme="minorEastAsia" w:hAnsiTheme="minorEastAsia" w:eastAsiaTheme="minorEastAsia"/>
          <w:sz w:val="24"/>
          <w:szCs w:val="24"/>
        </w:rPr>
        <w:t>），从业人员人，营业收入为万元，资产总额为万元，属于</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请根据中小企业划分标准填写中型企业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小型企业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微型企业</w:t>
      </w:r>
      <w:r>
        <w:rPr>
          <w:rFonts w:hint="eastAsia" w:asciiTheme="minorEastAsia" w:hAnsiTheme="minorEastAsia" w:eastAsiaTheme="minorEastAsia"/>
          <w:sz w:val="24"/>
          <w:szCs w:val="24"/>
        </w:rPr>
        <w:t>）；</w:t>
      </w:r>
    </w:p>
    <w:p w14:paraId="66B9F3FC">
      <w:pPr>
        <w:autoSpaceDE w:val="0"/>
        <w:autoSpaceDN w:val="0"/>
        <w:spacing w:line="500" w:lineRule="exact"/>
        <w:ind w:firstLine="448" w:firstLineChars="200"/>
        <w:jc w:val="left"/>
        <w:rPr>
          <w:rFonts w:hint="eastAsia"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请填写标的名称</w:t>
      </w:r>
      <w:r>
        <w:rPr>
          <w:rFonts w:hint="eastAsia" w:asciiTheme="minorEastAsia" w:hAnsiTheme="minorEastAsia" w:eastAsiaTheme="minorEastAsia"/>
          <w:sz w:val="24"/>
          <w:szCs w:val="24"/>
        </w:rPr>
        <w:t>），属于</w:t>
      </w:r>
      <w:r>
        <w:rPr>
          <w:rFonts w:hint="eastAsia" w:asciiTheme="minorEastAsia" w:hAnsiTheme="minorEastAsia" w:eastAsiaTheme="minorEastAsia"/>
          <w:b/>
          <w:sz w:val="24"/>
          <w:szCs w:val="24"/>
        </w:rPr>
        <w:t>（请填写本项目采购文件中明确的所属行业）</w:t>
      </w:r>
      <w:r>
        <w:rPr>
          <w:rFonts w:hint="eastAsia" w:asciiTheme="minorEastAsia" w:hAnsiTheme="minorEastAsia" w:eastAsiaTheme="minorEastAsia"/>
          <w:sz w:val="24"/>
          <w:szCs w:val="24"/>
        </w:rPr>
        <w:t>行业；制造商为</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请填写该标的制造商的企业名称</w:t>
      </w:r>
      <w:r>
        <w:rPr>
          <w:rFonts w:hint="eastAsia" w:asciiTheme="minorEastAsia" w:hAnsiTheme="minorEastAsia" w:eastAsiaTheme="minorEastAsia"/>
          <w:sz w:val="24"/>
          <w:szCs w:val="24"/>
        </w:rPr>
        <w:t>），从业人员人，营业收入为万元，资产总额为万元，属于</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请根据中小企业划分标准填写中型企业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小型企业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微型企业</w:t>
      </w:r>
      <w:r>
        <w:rPr>
          <w:rFonts w:hint="eastAsia" w:asciiTheme="minorEastAsia" w:hAnsiTheme="minorEastAsia" w:eastAsiaTheme="minorEastAsia"/>
          <w:sz w:val="24"/>
          <w:szCs w:val="24"/>
        </w:rPr>
        <w:t>）；</w:t>
      </w:r>
    </w:p>
    <w:p w14:paraId="06D1F001">
      <w:pPr>
        <w:autoSpaceDE w:val="0"/>
        <w:autoSpaceDN w:val="0"/>
        <w:spacing w:line="500" w:lineRule="exact"/>
        <w:ind w:left="641"/>
        <w:jc w:val="left"/>
        <w:rPr>
          <w:rFonts w:hint="eastAsia" w:asciiTheme="minorEastAsia" w:hAnsiTheme="minorEastAsia" w:eastAsiaTheme="minorEastAsia"/>
          <w:sz w:val="24"/>
          <w:szCs w:val="24"/>
        </w:rPr>
      </w:pPr>
      <w:r>
        <w:rPr>
          <w:rFonts w:asciiTheme="minorEastAsia" w:hAnsiTheme="minorEastAsia" w:eastAsiaTheme="minorEastAsia"/>
          <w:sz w:val="24"/>
          <w:szCs w:val="24"/>
        </w:rPr>
        <w:t>……</w:t>
      </w:r>
    </w:p>
    <w:p w14:paraId="3EF10797">
      <w:pPr>
        <w:autoSpaceDE w:val="0"/>
        <w:autoSpaceDN w:val="0"/>
        <w:spacing w:line="500" w:lineRule="exact"/>
        <w:ind w:firstLine="448" w:firstLineChars="2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以上企业，不属于大型企业的分支机构，不存在控股股东为大型企业的情形，也不存在与大型企业的负责人为同一人的情形。</w:t>
      </w:r>
    </w:p>
    <w:p w14:paraId="3FBD12A8">
      <w:pPr>
        <w:autoSpaceDE w:val="0"/>
        <w:autoSpaceDN w:val="0"/>
        <w:spacing w:line="500" w:lineRule="exact"/>
        <w:ind w:firstLine="448" w:firstLineChars="2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本企业对上述声明内容的真实性负责。如有虚假，将依法承担相应责任。</w:t>
      </w:r>
    </w:p>
    <w:p w14:paraId="538198F6">
      <w:pPr>
        <w:autoSpaceDE w:val="0"/>
        <w:autoSpaceDN w:val="0"/>
        <w:spacing w:line="500" w:lineRule="exact"/>
        <w:ind w:left="384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投标人名称：</w:t>
      </w:r>
    </w:p>
    <w:p w14:paraId="2DD5FEB8">
      <w:pPr>
        <w:autoSpaceDE w:val="0"/>
        <w:autoSpaceDN w:val="0"/>
        <w:spacing w:line="500" w:lineRule="exact"/>
        <w:ind w:left="3840"/>
        <w:jc w:val="left"/>
        <w:rPr>
          <w:rFonts w:hint="eastAsia" w:asciiTheme="minorEastAsia" w:hAnsiTheme="minorEastAsia" w:eastAsiaTheme="minorEastAsia"/>
          <w:b/>
          <w:sz w:val="24"/>
          <w:szCs w:val="24"/>
        </w:rPr>
      </w:pPr>
      <w:r>
        <w:rPr>
          <w:rFonts w:hint="eastAsia" w:asciiTheme="minorEastAsia" w:hAnsiTheme="minorEastAsia" w:eastAsiaTheme="minorEastAsia"/>
          <w:sz w:val="24"/>
          <w:szCs w:val="24"/>
        </w:rPr>
        <w:t>日期：</w:t>
      </w:r>
    </w:p>
    <w:p w14:paraId="05999B29">
      <w:pPr>
        <w:spacing w:line="360" w:lineRule="auto"/>
        <w:ind w:right="84" w:firstLine="224" w:firstLineChars="100"/>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注：</w:t>
      </w:r>
    </w:p>
    <w:p w14:paraId="70E21DDA">
      <w:pPr>
        <w:spacing w:line="360" w:lineRule="auto"/>
        <w:ind w:right="84" w:firstLine="224" w:firstLineChars="100"/>
        <w:rPr>
          <w:rFonts w:hint="eastAsia" w:asciiTheme="minorEastAsia" w:hAnsiTheme="minorEastAsia" w:eastAsiaTheme="minorEastAsia"/>
          <w:b/>
          <w:sz w:val="24"/>
          <w:szCs w:val="24"/>
        </w:rPr>
      </w:pPr>
      <w:r>
        <w:rPr>
          <w:rFonts w:asciiTheme="minorEastAsia" w:hAnsiTheme="minorEastAsia" w:eastAsiaTheme="minorEastAsia"/>
          <w:b/>
          <w:sz w:val="24"/>
          <w:szCs w:val="24"/>
        </w:rPr>
        <w:t>1.</w:t>
      </w:r>
      <w:r>
        <w:rPr>
          <w:rFonts w:hint="eastAsia" w:asciiTheme="minorEastAsia" w:hAnsiTheme="minorEastAsia" w:eastAsiaTheme="minorEastAsia"/>
          <w:b/>
          <w:sz w:val="24"/>
          <w:szCs w:val="24"/>
        </w:rPr>
        <w:t>标的名称须按照采购文件</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项目需求书</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中明确的标的名称进行填写；所属行业须按照采购文件中明确的所属行业进行填写，否则不享受中小企业扶持政策。</w:t>
      </w:r>
    </w:p>
    <w:p w14:paraId="2DA0299C">
      <w:pPr>
        <w:spacing w:line="360" w:lineRule="auto"/>
        <w:ind w:right="84" w:firstLine="224" w:firstLineChars="100"/>
        <w:rPr>
          <w:rFonts w:hint="eastAsia" w:asciiTheme="minorEastAsia" w:hAnsiTheme="minorEastAsia" w:eastAsiaTheme="minorEastAsia"/>
          <w:b/>
          <w:sz w:val="24"/>
          <w:szCs w:val="24"/>
        </w:rPr>
      </w:pPr>
      <w:r>
        <w:rPr>
          <w:rFonts w:asciiTheme="minorEastAsia" w:hAnsiTheme="minorEastAsia" w:eastAsiaTheme="minorEastAsia"/>
          <w:b/>
          <w:sz w:val="24"/>
          <w:szCs w:val="24"/>
        </w:rPr>
        <w:t>2.</w:t>
      </w:r>
      <w:r>
        <w:rPr>
          <w:rFonts w:hint="eastAsia" w:asciiTheme="minorEastAsia" w:hAnsiTheme="minorEastAsia" w:eastAsiaTheme="minorEastAsia"/>
          <w:b/>
          <w:sz w:val="24"/>
          <w:szCs w:val="24"/>
        </w:rPr>
        <w:t>从业人员、营业收入、资产总额填报上一年度数据，无上一年度数据的新成立企业可不填报。除新成立企业外，上表填写不全的，不享受中小企业扶持政策。</w:t>
      </w:r>
    </w:p>
    <w:p w14:paraId="7469116C">
      <w:pPr>
        <w:spacing w:line="360" w:lineRule="auto"/>
        <w:ind w:right="84" w:firstLine="224" w:firstLineChars="100"/>
        <w:rPr>
          <w:rFonts w:hint="eastAsia" w:asciiTheme="minorEastAsia" w:hAnsiTheme="minorEastAsia" w:eastAsiaTheme="minorEastAsia"/>
          <w:b/>
          <w:sz w:val="24"/>
          <w:szCs w:val="21"/>
        </w:rPr>
      </w:pPr>
      <w:r>
        <w:rPr>
          <w:rFonts w:asciiTheme="minorEastAsia" w:hAnsiTheme="minorEastAsia" w:eastAsiaTheme="minorEastAsia"/>
          <w:b/>
          <w:sz w:val="24"/>
          <w:szCs w:val="21"/>
        </w:rPr>
        <w:t>3.</w:t>
      </w:r>
      <w:r>
        <w:rPr>
          <w:rFonts w:hint="eastAsia" w:asciiTheme="minorEastAsia" w:hAnsiTheme="minorEastAsia" w:eastAsiaTheme="minorEastAsia"/>
          <w:b/>
          <w:sz w:val="24"/>
          <w:szCs w:val="21"/>
        </w:rPr>
        <w:t>中标（成交）供应商享受中小企业扶持政策的，将随中标（成交）结果同时公告其《中小企业声明函》，接受社会监督。</w:t>
      </w:r>
    </w:p>
    <w:p w14:paraId="7DCE4E92">
      <w:pPr>
        <w:snapToGrid w:val="0"/>
        <w:spacing w:line="360" w:lineRule="auto"/>
        <w:rPr>
          <w:rFonts w:hint="eastAsia" w:asciiTheme="minorEastAsia" w:hAnsiTheme="minorEastAsia" w:eastAsiaTheme="minorEastAsia"/>
          <w:sz w:val="24"/>
          <w:szCs w:val="21"/>
        </w:rPr>
      </w:pPr>
    </w:p>
    <w:p w14:paraId="6EA93E6F">
      <w:pPr>
        <w:widowControl/>
        <w:jc w:val="left"/>
        <w:rPr>
          <w:rFonts w:hint="eastAsia" w:asciiTheme="minorEastAsia" w:hAnsiTheme="minorEastAsia" w:eastAsiaTheme="minorEastAsia"/>
          <w:color w:val="FF0000"/>
          <w:sz w:val="24"/>
          <w:szCs w:val="21"/>
        </w:rPr>
      </w:pPr>
      <w:r>
        <w:rPr>
          <w:rFonts w:asciiTheme="minorEastAsia" w:hAnsiTheme="minorEastAsia" w:eastAsiaTheme="minorEastAsia"/>
          <w:color w:val="FF0000"/>
          <w:sz w:val="24"/>
          <w:szCs w:val="21"/>
        </w:rPr>
        <w:br w:type="page"/>
      </w:r>
    </w:p>
    <w:p w14:paraId="6DCD0ADA">
      <w:pPr>
        <w:autoSpaceDN w:val="0"/>
        <w:spacing w:line="360" w:lineRule="auto"/>
        <w:rPr>
          <w:rFonts w:hint="eastAsia" w:asciiTheme="minorEastAsia" w:hAnsiTheme="minorEastAsia" w:eastAsiaTheme="minorEastAsia"/>
          <w:b/>
          <w:bCs/>
          <w:sz w:val="24"/>
        </w:rPr>
      </w:pPr>
      <w:bookmarkStart w:id="33" w:name="OLE_LINK14"/>
      <w:bookmarkStart w:id="34" w:name="OLE_LINK13"/>
      <w:r>
        <w:rPr>
          <w:rFonts w:hint="eastAsia" w:asciiTheme="minorEastAsia" w:hAnsiTheme="minorEastAsia" w:eastAsiaTheme="minorEastAsia"/>
          <w:b/>
          <w:kern w:val="0"/>
          <w:sz w:val="24"/>
          <w:szCs w:val="21"/>
        </w:rPr>
        <w:t>若投标人不是残疾人福利性单位，投标文件中可不提供此声明函</w:t>
      </w:r>
    </w:p>
    <w:p w14:paraId="6E264800">
      <w:pPr>
        <w:autoSpaceDN w:val="0"/>
        <w:spacing w:line="360" w:lineRule="auto"/>
        <w:jc w:val="center"/>
        <w:rPr>
          <w:rFonts w:hint="eastAsia" w:asciiTheme="minorEastAsia" w:hAnsiTheme="minorEastAsia" w:eastAsiaTheme="minorEastAsia"/>
          <w:b/>
          <w:bCs/>
          <w:sz w:val="24"/>
        </w:rPr>
      </w:pPr>
    </w:p>
    <w:p w14:paraId="4DA51D1D">
      <w:pPr>
        <w:autoSpaceDN w:val="0"/>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残疾人福利性单位声明函</w:t>
      </w:r>
    </w:p>
    <w:bookmarkEnd w:id="33"/>
    <w:bookmarkEnd w:id="34"/>
    <w:p w14:paraId="525AB7C7">
      <w:pPr>
        <w:spacing w:line="588" w:lineRule="exact"/>
        <w:rPr>
          <w:rFonts w:hint="eastAsia" w:asciiTheme="minorEastAsia" w:hAnsiTheme="minorEastAsia" w:eastAsiaTheme="minorEastAsia"/>
          <w:b/>
          <w:spacing w:val="6"/>
          <w:sz w:val="30"/>
          <w:szCs w:val="30"/>
        </w:rPr>
      </w:pPr>
    </w:p>
    <w:p w14:paraId="7D4929C0">
      <w:pPr>
        <w:snapToGrid w:val="0"/>
        <w:spacing w:line="360" w:lineRule="auto"/>
        <w:ind w:firstLine="448" w:firstLineChars="200"/>
        <w:rPr>
          <w:rFonts w:hint="eastAsia" w:asciiTheme="minorEastAsia" w:hAnsiTheme="minorEastAsia" w:eastAsiaTheme="minorEastAsia"/>
          <w:sz w:val="24"/>
          <w:szCs w:val="21"/>
        </w:rPr>
      </w:pPr>
      <w:r>
        <w:rPr>
          <w:rFonts w:hint="eastAsia" w:asciiTheme="minorEastAsia" w:hAnsiTheme="minorEastAsia" w:eastAsiaTheme="minorEastAsia"/>
          <w:sz w:val="24"/>
          <w:szCs w:val="21"/>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AD3B07E">
      <w:pPr>
        <w:snapToGrid w:val="0"/>
        <w:spacing w:line="360" w:lineRule="auto"/>
        <w:ind w:firstLine="448" w:firstLineChars="200"/>
        <w:rPr>
          <w:rFonts w:hint="eastAsia" w:asciiTheme="minorEastAsia" w:hAnsiTheme="minorEastAsia" w:eastAsiaTheme="minorEastAsia"/>
          <w:sz w:val="24"/>
          <w:szCs w:val="21"/>
        </w:rPr>
      </w:pPr>
      <w:r>
        <w:rPr>
          <w:rFonts w:hint="eastAsia" w:asciiTheme="minorEastAsia" w:hAnsiTheme="minorEastAsia" w:eastAsiaTheme="minorEastAsia"/>
          <w:sz w:val="24"/>
          <w:szCs w:val="21"/>
        </w:rPr>
        <w:t>本单位对上述声明的真实性负责。如有虚假，将依法承担相应责任。</w:t>
      </w:r>
    </w:p>
    <w:p w14:paraId="2626DAD2">
      <w:pPr>
        <w:snapToGrid w:val="0"/>
        <w:spacing w:line="360" w:lineRule="auto"/>
        <w:ind w:firstLine="448" w:firstLineChars="200"/>
        <w:rPr>
          <w:rFonts w:hint="eastAsia" w:asciiTheme="minorEastAsia" w:hAnsiTheme="minorEastAsia" w:eastAsiaTheme="minorEastAsia"/>
          <w:sz w:val="24"/>
          <w:szCs w:val="21"/>
        </w:rPr>
      </w:pPr>
      <w:r>
        <w:rPr>
          <w:rFonts w:hint="eastAsia" w:asciiTheme="minorEastAsia" w:hAnsiTheme="minorEastAsia" w:eastAsiaTheme="minorEastAsia"/>
          <w:sz w:val="24"/>
          <w:szCs w:val="21"/>
        </w:rPr>
        <w:t>中标供应商为残疾人福利性单位的，将随中标结果同时公告其《残疾人福利性单位声明函》，接受社会监督。</w:t>
      </w:r>
    </w:p>
    <w:p w14:paraId="3BA5664F">
      <w:pPr>
        <w:snapToGrid w:val="0"/>
        <w:spacing w:line="360" w:lineRule="auto"/>
        <w:ind w:firstLine="448" w:firstLineChars="200"/>
        <w:rPr>
          <w:rFonts w:hint="eastAsia" w:asciiTheme="minorEastAsia" w:hAnsiTheme="minorEastAsia" w:eastAsiaTheme="minorEastAsia"/>
          <w:sz w:val="24"/>
          <w:szCs w:val="21"/>
        </w:rPr>
      </w:pPr>
    </w:p>
    <w:p w14:paraId="5352AB22">
      <w:pPr>
        <w:snapToGrid w:val="0"/>
        <w:spacing w:line="360" w:lineRule="auto"/>
        <w:ind w:firstLine="448" w:firstLineChars="200"/>
        <w:rPr>
          <w:rFonts w:hint="eastAsia" w:asciiTheme="minorEastAsia" w:hAnsiTheme="minorEastAsia" w:eastAsiaTheme="minorEastAsia"/>
          <w:sz w:val="24"/>
          <w:szCs w:val="21"/>
        </w:rPr>
      </w:pPr>
    </w:p>
    <w:p w14:paraId="257C074D">
      <w:pPr>
        <w:snapToGrid w:val="0"/>
        <w:spacing w:line="360" w:lineRule="auto"/>
        <w:ind w:firstLine="448" w:firstLineChars="200"/>
        <w:rPr>
          <w:rFonts w:hint="eastAsia" w:asciiTheme="minorEastAsia" w:hAnsiTheme="minorEastAsia" w:eastAsiaTheme="minorEastAsia"/>
          <w:sz w:val="24"/>
          <w:szCs w:val="21"/>
        </w:rPr>
      </w:pPr>
    </w:p>
    <w:p w14:paraId="2230E78C">
      <w:pPr>
        <w:snapToGrid w:val="0"/>
        <w:spacing w:line="360" w:lineRule="auto"/>
        <w:ind w:firstLine="4704" w:firstLineChars="2100"/>
        <w:rPr>
          <w:rFonts w:hint="eastAsia" w:asciiTheme="minorEastAsia" w:hAnsiTheme="minorEastAsia" w:eastAsiaTheme="minorEastAsia"/>
          <w:sz w:val="24"/>
          <w:szCs w:val="21"/>
        </w:rPr>
      </w:pPr>
      <w:r>
        <w:rPr>
          <w:rFonts w:hint="eastAsia" w:asciiTheme="minorEastAsia" w:hAnsiTheme="minorEastAsia" w:eastAsiaTheme="minorEastAsia"/>
          <w:sz w:val="24"/>
          <w:szCs w:val="21"/>
        </w:rPr>
        <w:t>投标人名称：</w:t>
      </w:r>
    </w:p>
    <w:p w14:paraId="492F9FC7">
      <w:pPr>
        <w:snapToGrid w:val="0"/>
        <w:spacing w:line="360" w:lineRule="auto"/>
        <w:ind w:firstLine="4704" w:firstLineChars="2100"/>
        <w:rPr>
          <w:rFonts w:hint="eastAsia" w:asciiTheme="minorEastAsia" w:hAnsiTheme="minorEastAsia" w:eastAsiaTheme="minorEastAsia"/>
          <w:sz w:val="24"/>
          <w:szCs w:val="21"/>
        </w:rPr>
      </w:pPr>
    </w:p>
    <w:p w14:paraId="43117ECB">
      <w:pPr>
        <w:snapToGrid w:val="0"/>
        <w:spacing w:line="360" w:lineRule="auto"/>
        <w:ind w:firstLine="4704" w:firstLineChars="2100"/>
        <w:rPr>
          <w:rFonts w:hint="eastAsia" w:asciiTheme="minorEastAsia" w:hAnsiTheme="minorEastAsia" w:eastAsiaTheme="minorEastAsia"/>
          <w:sz w:val="24"/>
          <w:szCs w:val="21"/>
        </w:rPr>
      </w:pPr>
      <w:r>
        <w:rPr>
          <w:rFonts w:hint="eastAsia" w:asciiTheme="minorEastAsia" w:hAnsiTheme="minorEastAsia" w:eastAsiaTheme="minorEastAsia"/>
          <w:sz w:val="24"/>
          <w:szCs w:val="21"/>
        </w:rPr>
        <w:t>日期：20  年月日</w:t>
      </w:r>
    </w:p>
    <w:p w14:paraId="113A01FF">
      <w:pPr>
        <w:snapToGrid w:val="0"/>
        <w:spacing w:line="360" w:lineRule="auto"/>
        <w:ind w:firstLine="448" w:firstLineChars="200"/>
        <w:rPr>
          <w:rFonts w:hint="eastAsia" w:asciiTheme="minorEastAsia" w:hAnsiTheme="minorEastAsia" w:eastAsiaTheme="minorEastAsia"/>
          <w:sz w:val="24"/>
          <w:szCs w:val="21"/>
        </w:rPr>
      </w:pPr>
      <w:r>
        <w:rPr>
          <w:rFonts w:hint="eastAsia" w:asciiTheme="minorEastAsia" w:hAnsiTheme="minorEastAsia" w:eastAsiaTheme="minorEastAsia"/>
          <w:sz w:val="24"/>
          <w:szCs w:val="21"/>
        </w:rPr>
        <w:t>注：</w:t>
      </w:r>
    </w:p>
    <w:p w14:paraId="796B5BB7">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26AA71A5">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73D68BA6">
      <w:pPr>
        <w:autoSpaceDN w:val="0"/>
        <w:spacing w:line="360" w:lineRule="auto"/>
        <w:jc w:val="center"/>
        <w:rPr>
          <w:rFonts w:hint="eastAsia" w:asciiTheme="minorEastAsia" w:hAnsiTheme="minorEastAsia" w:eastAsiaTheme="minorEastAsia"/>
          <w:b/>
          <w:bCs/>
          <w:sz w:val="24"/>
        </w:rPr>
      </w:pPr>
    </w:p>
    <w:p w14:paraId="08B84ECD">
      <w:pPr>
        <w:snapToGrid w:val="0"/>
        <w:spacing w:line="360" w:lineRule="auto"/>
        <w:ind w:firstLine="448" w:firstLineChars="200"/>
        <w:rPr>
          <w:rFonts w:hint="eastAsia" w:asciiTheme="minorEastAsia" w:hAnsiTheme="minorEastAsia" w:eastAsiaTheme="minorEastAsia"/>
          <w:color w:val="FF0000"/>
          <w:sz w:val="24"/>
          <w:szCs w:val="21"/>
        </w:rPr>
      </w:pPr>
    </w:p>
    <w:p w14:paraId="21B3CCBE">
      <w:pPr>
        <w:widowControl/>
        <w:jc w:val="left"/>
        <w:rPr>
          <w:rFonts w:hint="eastAsia" w:asciiTheme="minorEastAsia" w:hAnsiTheme="minorEastAsia" w:eastAsiaTheme="minorEastAsia"/>
          <w:color w:val="FF0000"/>
          <w:sz w:val="24"/>
          <w:szCs w:val="21"/>
        </w:rPr>
      </w:pPr>
      <w:r>
        <w:rPr>
          <w:rFonts w:asciiTheme="minorEastAsia" w:hAnsiTheme="minorEastAsia" w:eastAsiaTheme="minorEastAsia"/>
          <w:color w:val="FF0000"/>
          <w:sz w:val="24"/>
          <w:szCs w:val="21"/>
        </w:rPr>
        <w:br w:type="page"/>
      </w:r>
    </w:p>
    <w:p w14:paraId="09C24654">
      <w:pPr>
        <w:tabs>
          <w:tab w:val="left" w:pos="360"/>
        </w:tabs>
        <w:spacing w:after="286" w:afterLines="100" w:line="360" w:lineRule="auto"/>
        <w:rPr>
          <w:rFonts w:hint="eastAsia" w:asciiTheme="minorEastAsia" w:hAnsiTheme="minorEastAsia" w:eastAsiaTheme="minorEastAsia"/>
          <w:sz w:val="24"/>
        </w:rPr>
      </w:pPr>
      <w:r>
        <w:rPr>
          <w:rFonts w:hint="eastAsia" w:asciiTheme="minorEastAsia" w:hAnsiTheme="minorEastAsia" w:eastAsiaTheme="minorEastAsia"/>
          <w:sz w:val="24"/>
        </w:rPr>
        <w:t>附件14</w:t>
      </w:r>
    </w:p>
    <w:p w14:paraId="7D10CBEB">
      <w:pPr>
        <w:spacing w:line="560" w:lineRule="exact"/>
        <w:jc w:val="center"/>
        <w:rPr>
          <w:rFonts w:hint="eastAsia" w:asciiTheme="minorEastAsia" w:hAnsiTheme="minorEastAsia" w:eastAsiaTheme="minorEastAsia"/>
          <w:b/>
          <w:sz w:val="32"/>
        </w:rPr>
      </w:pPr>
      <w:r>
        <w:rPr>
          <w:rFonts w:hint="eastAsia" w:asciiTheme="minorEastAsia" w:hAnsiTheme="minorEastAsia" w:eastAsiaTheme="minorEastAsia"/>
          <w:b/>
          <w:sz w:val="32"/>
        </w:rPr>
        <w:t>设计结构说明</w:t>
      </w:r>
    </w:p>
    <w:p w14:paraId="086BFA8C">
      <w:pPr>
        <w:spacing w:line="560" w:lineRule="exact"/>
        <w:jc w:val="center"/>
        <w:rPr>
          <w:rFonts w:hint="eastAsia" w:asciiTheme="minorEastAsia" w:hAnsiTheme="minorEastAsia" w:eastAsiaTheme="minorEastAsia"/>
          <w:b/>
          <w:sz w:val="32"/>
        </w:rPr>
      </w:pPr>
    </w:p>
    <w:p w14:paraId="31779039">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 安全合理设计说明</w:t>
      </w:r>
    </w:p>
    <w:p w14:paraId="52E4997F">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提供产品彩图、效果图、结构图及知识产权证书（若有）</w:t>
      </w:r>
    </w:p>
    <w:p w14:paraId="26E17F38">
      <w:pPr>
        <w:spacing w:line="360" w:lineRule="auto"/>
        <w:ind w:firstLine="792" w:firstLineChars="300"/>
        <w:rPr>
          <w:rFonts w:hint="eastAsia" w:asciiTheme="minorEastAsia" w:hAnsiTheme="minorEastAsia" w:eastAsiaTheme="minorEastAsia"/>
          <w:sz w:val="28"/>
          <w:szCs w:val="28"/>
        </w:rPr>
      </w:pPr>
    </w:p>
    <w:p w14:paraId="33DA5844">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 组合安装设计、易拆卸，方便运输说明</w:t>
      </w:r>
    </w:p>
    <w:p w14:paraId="5A790922">
      <w:pPr>
        <w:spacing w:line="360" w:lineRule="auto"/>
        <w:ind w:firstLine="792" w:firstLineChars="300"/>
        <w:rPr>
          <w:rFonts w:hint="eastAsia" w:asciiTheme="minorEastAsia" w:hAnsiTheme="minorEastAsia" w:eastAsiaTheme="minorEastAsia"/>
          <w:sz w:val="28"/>
          <w:szCs w:val="28"/>
        </w:rPr>
      </w:pPr>
    </w:p>
    <w:p w14:paraId="706054C9">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 可再生资源的设计理念说明</w:t>
      </w:r>
    </w:p>
    <w:p w14:paraId="3AA19164">
      <w:pPr>
        <w:spacing w:line="360" w:lineRule="auto"/>
        <w:ind w:firstLine="792" w:firstLineChars="300"/>
        <w:rPr>
          <w:rFonts w:hint="eastAsia" w:asciiTheme="minorEastAsia" w:hAnsiTheme="minorEastAsia" w:eastAsiaTheme="minorEastAsia"/>
          <w:sz w:val="28"/>
          <w:szCs w:val="28"/>
        </w:rPr>
      </w:pPr>
    </w:p>
    <w:p w14:paraId="6353723B">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4. 产品设计使用寿命说明</w:t>
      </w:r>
    </w:p>
    <w:p w14:paraId="13523786">
      <w:pPr>
        <w:spacing w:line="360" w:lineRule="auto"/>
        <w:ind w:firstLine="792" w:firstLineChars="300"/>
        <w:rPr>
          <w:rFonts w:hint="eastAsia" w:asciiTheme="minorEastAsia" w:hAnsiTheme="minorEastAsia" w:eastAsiaTheme="minorEastAsia"/>
          <w:sz w:val="28"/>
          <w:szCs w:val="28"/>
        </w:rPr>
      </w:pPr>
    </w:p>
    <w:p w14:paraId="5428CD58">
      <w:pPr>
        <w:spacing w:line="360" w:lineRule="auto"/>
        <w:ind w:firstLine="792" w:firstLineChars="300"/>
        <w:rPr>
          <w:rFonts w:hint="eastAsia" w:asciiTheme="minorEastAsia" w:hAnsiTheme="minorEastAsia" w:eastAsiaTheme="minorEastAsia"/>
          <w:sz w:val="28"/>
          <w:szCs w:val="28"/>
        </w:rPr>
      </w:pPr>
    </w:p>
    <w:p w14:paraId="3C5A959E">
      <w:pPr>
        <w:tabs>
          <w:tab w:val="left" w:pos="360"/>
        </w:tabs>
        <w:spacing w:after="286" w:afterLines="100" w:line="360" w:lineRule="auto"/>
        <w:rPr>
          <w:rFonts w:hint="eastAsia" w:asciiTheme="minorEastAsia" w:hAnsiTheme="minorEastAsia" w:eastAsiaTheme="minorEastAsia"/>
          <w:b/>
          <w:sz w:val="24"/>
        </w:rPr>
      </w:pPr>
    </w:p>
    <w:p w14:paraId="7A2A9068">
      <w:pPr>
        <w:tabs>
          <w:tab w:val="left" w:pos="360"/>
        </w:tabs>
        <w:spacing w:after="286" w:afterLines="100" w:line="360" w:lineRule="auto"/>
        <w:rPr>
          <w:rFonts w:hint="eastAsia" w:asciiTheme="minorEastAsia" w:hAnsiTheme="minorEastAsia" w:eastAsiaTheme="minorEastAsia"/>
          <w:b/>
          <w:sz w:val="24"/>
        </w:rPr>
        <w:sectPr>
          <w:pgSz w:w="11906" w:h="16838"/>
          <w:pgMar w:top="1440" w:right="1797" w:bottom="1440" w:left="1797" w:header="851" w:footer="992" w:gutter="0"/>
          <w:cols w:space="425" w:num="1"/>
          <w:docGrid w:type="linesAndChars" w:linePitch="286" w:charSpace="-3449"/>
        </w:sectPr>
      </w:pPr>
    </w:p>
    <w:p w14:paraId="4DF2E6F5">
      <w:pPr>
        <w:tabs>
          <w:tab w:val="left" w:pos="360"/>
        </w:tabs>
        <w:spacing w:after="286" w:afterLines="100" w:line="360" w:lineRule="auto"/>
        <w:rPr>
          <w:rFonts w:hint="eastAsia" w:asciiTheme="minorEastAsia" w:hAnsiTheme="minorEastAsia" w:eastAsiaTheme="minorEastAsia"/>
          <w:sz w:val="24"/>
        </w:rPr>
      </w:pPr>
      <w:r>
        <w:rPr>
          <w:rFonts w:hint="eastAsia" w:asciiTheme="minorEastAsia" w:hAnsiTheme="minorEastAsia" w:eastAsiaTheme="minorEastAsia"/>
          <w:sz w:val="24"/>
        </w:rPr>
        <w:t>附件15</w:t>
      </w:r>
    </w:p>
    <w:p w14:paraId="7A932489">
      <w:pPr>
        <w:spacing w:line="560" w:lineRule="exact"/>
        <w:jc w:val="center"/>
        <w:rPr>
          <w:rFonts w:hint="eastAsia" w:asciiTheme="minorEastAsia" w:hAnsiTheme="minorEastAsia" w:eastAsiaTheme="minorEastAsia"/>
          <w:b/>
          <w:sz w:val="32"/>
        </w:rPr>
      </w:pPr>
      <w:r>
        <w:rPr>
          <w:rFonts w:hint="eastAsia" w:asciiTheme="minorEastAsia" w:hAnsiTheme="minorEastAsia" w:eastAsiaTheme="minorEastAsia"/>
          <w:b/>
          <w:sz w:val="32"/>
        </w:rPr>
        <w:t>生产加工说明</w:t>
      </w:r>
    </w:p>
    <w:p w14:paraId="79ED8C4F">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 生产设备信息一览表</w:t>
      </w:r>
    </w:p>
    <w:tbl>
      <w:tblPr>
        <w:tblStyle w:val="22"/>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27"/>
        <w:gridCol w:w="2226"/>
        <w:gridCol w:w="2173"/>
        <w:gridCol w:w="2226"/>
        <w:gridCol w:w="2226"/>
        <w:gridCol w:w="2226"/>
      </w:tblGrid>
      <w:tr w14:paraId="2604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Borders>
              <w:top w:val="single" w:color="auto" w:sz="4" w:space="0"/>
              <w:left w:val="single" w:color="auto" w:sz="4" w:space="0"/>
              <w:bottom w:val="single" w:color="auto" w:sz="4" w:space="0"/>
              <w:right w:val="single" w:color="auto" w:sz="4" w:space="0"/>
            </w:tcBorders>
            <w:vAlign w:val="center"/>
          </w:tcPr>
          <w:p w14:paraId="292CAC4F">
            <w:pPr>
              <w:snapToGrid w:val="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227" w:type="dxa"/>
            <w:tcBorders>
              <w:top w:val="single" w:color="auto" w:sz="4" w:space="0"/>
              <w:left w:val="single" w:color="auto" w:sz="4" w:space="0"/>
              <w:bottom w:val="single" w:color="auto" w:sz="4" w:space="0"/>
              <w:right w:val="single" w:color="auto" w:sz="4" w:space="0"/>
            </w:tcBorders>
            <w:vAlign w:val="center"/>
          </w:tcPr>
          <w:p w14:paraId="31DB250C">
            <w:pPr>
              <w:snapToGrid w:val="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设备名称</w:t>
            </w:r>
          </w:p>
        </w:tc>
        <w:tc>
          <w:tcPr>
            <w:tcW w:w="2226" w:type="dxa"/>
            <w:tcBorders>
              <w:top w:val="single" w:color="auto" w:sz="4" w:space="0"/>
              <w:left w:val="single" w:color="auto" w:sz="4" w:space="0"/>
              <w:bottom w:val="single" w:color="auto" w:sz="4" w:space="0"/>
              <w:right w:val="single" w:color="auto" w:sz="4" w:space="0"/>
            </w:tcBorders>
            <w:vAlign w:val="center"/>
          </w:tcPr>
          <w:p w14:paraId="3F2908BD">
            <w:pPr>
              <w:snapToGrid w:val="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品牌型号</w:t>
            </w:r>
          </w:p>
        </w:tc>
        <w:tc>
          <w:tcPr>
            <w:tcW w:w="2173" w:type="dxa"/>
            <w:tcBorders>
              <w:top w:val="single" w:color="auto" w:sz="4" w:space="0"/>
              <w:left w:val="single" w:color="auto" w:sz="4" w:space="0"/>
              <w:bottom w:val="single" w:color="auto" w:sz="4" w:space="0"/>
              <w:right w:val="single" w:color="auto" w:sz="4" w:space="0"/>
            </w:tcBorders>
            <w:vAlign w:val="center"/>
          </w:tcPr>
          <w:p w14:paraId="24410A29">
            <w:pPr>
              <w:snapToGrid w:val="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2226" w:type="dxa"/>
            <w:tcBorders>
              <w:top w:val="single" w:color="auto" w:sz="4" w:space="0"/>
              <w:left w:val="single" w:color="auto" w:sz="4" w:space="0"/>
              <w:bottom w:val="single" w:color="auto" w:sz="4" w:space="0"/>
              <w:right w:val="single" w:color="auto" w:sz="4" w:space="0"/>
            </w:tcBorders>
            <w:vAlign w:val="center"/>
          </w:tcPr>
          <w:p w14:paraId="6E2F9604">
            <w:pPr>
              <w:snapToGrid w:val="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2226" w:type="dxa"/>
            <w:tcBorders>
              <w:top w:val="single" w:color="auto" w:sz="4" w:space="0"/>
              <w:left w:val="single" w:color="auto" w:sz="4" w:space="0"/>
              <w:bottom w:val="single" w:color="auto" w:sz="4" w:space="0"/>
              <w:right w:val="single" w:color="auto" w:sz="4" w:space="0"/>
            </w:tcBorders>
            <w:vAlign w:val="center"/>
          </w:tcPr>
          <w:p w14:paraId="329B1077">
            <w:pPr>
              <w:snapToGrid w:val="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购买日期</w:t>
            </w:r>
          </w:p>
        </w:tc>
        <w:tc>
          <w:tcPr>
            <w:tcW w:w="2226" w:type="dxa"/>
            <w:tcBorders>
              <w:top w:val="single" w:color="auto" w:sz="4" w:space="0"/>
              <w:left w:val="single" w:color="auto" w:sz="4" w:space="0"/>
              <w:bottom w:val="single" w:color="auto" w:sz="4" w:space="0"/>
              <w:right w:val="single" w:color="auto" w:sz="4" w:space="0"/>
            </w:tcBorders>
            <w:vAlign w:val="center"/>
          </w:tcPr>
          <w:p w14:paraId="01D36633">
            <w:pPr>
              <w:snapToGrid w:val="0"/>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实物图片</w:t>
            </w:r>
          </w:p>
        </w:tc>
      </w:tr>
      <w:tr w14:paraId="03F1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Borders>
              <w:top w:val="single" w:color="auto" w:sz="4" w:space="0"/>
              <w:left w:val="single" w:color="auto" w:sz="4" w:space="0"/>
              <w:bottom w:val="single" w:color="auto" w:sz="4" w:space="0"/>
              <w:right w:val="single" w:color="auto" w:sz="4" w:space="0"/>
            </w:tcBorders>
            <w:vAlign w:val="center"/>
          </w:tcPr>
          <w:p w14:paraId="0ED04850">
            <w:pPr>
              <w:snapToGrid w:val="0"/>
              <w:jc w:val="center"/>
              <w:rPr>
                <w:rFonts w:hint="eastAsia" w:asciiTheme="minorEastAsia" w:hAnsiTheme="minorEastAsia" w:eastAsiaTheme="minorEastAsia"/>
                <w:sz w:val="28"/>
                <w:szCs w:val="28"/>
              </w:rPr>
            </w:pPr>
          </w:p>
        </w:tc>
        <w:tc>
          <w:tcPr>
            <w:tcW w:w="2227" w:type="dxa"/>
            <w:tcBorders>
              <w:top w:val="single" w:color="auto" w:sz="4" w:space="0"/>
              <w:left w:val="single" w:color="auto" w:sz="4" w:space="0"/>
              <w:bottom w:val="single" w:color="auto" w:sz="4" w:space="0"/>
              <w:right w:val="single" w:color="auto" w:sz="4" w:space="0"/>
            </w:tcBorders>
            <w:vAlign w:val="center"/>
          </w:tcPr>
          <w:p w14:paraId="6772DAA2">
            <w:pPr>
              <w:snapToGrid w:val="0"/>
              <w:jc w:val="center"/>
              <w:rPr>
                <w:rFonts w:hint="eastAsia" w:asciiTheme="minorEastAsia" w:hAnsiTheme="minorEastAsia" w:eastAsiaTheme="minorEastAsia"/>
                <w:sz w:val="28"/>
                <w:szCs w:val="28"/>
              </w:rPr>
            </w:pPr>
          </w:p>
        </w:tc>
        <w:tc>
          <w:tcPr>
            <w:tcW w:w="2226" w:type="dxa"/>
            <w:tcBorders>
              <w:top w:val="single" w:color="auto" w:sz="4" w:space="0"/>
              <w:left w:val="single" w:color="auto" w:sz="4" w:space="0"/>
              <w:bottom w:val="single" w:color="auto" w:sz="4" w:space="0"/>
              <w:right w:val="single" w:color="auto" w:sz="4" w:space="0"/>
            </w:tcBorders>
            <w:vAlign w:val="center"/>
          </w:tcPr>
          <w:p w14:paraId="3C3A742F">
            <w:pPr>
              <w:snapToGrid w:val="0"/>
              <w:jc w:val="center"/>
              <w:rPr>
                <w:rFonts w:hint="eastAsia" w:asciiTheme="minorEastAsia" w:hAnsiTheme="minorEastAsia" w:eastAsiaTheme="minorEastAsia"/>
                <w:sz w:val="28"/>
                <w:szCs w:val="28"/>
              </w:rPr>
            </w:pPr>
          </w:p>
        </w:tc>
        <w:tc>
          <w:tcPr>
            <w:tcW w:w="2173" w:type="dxa"/>
            <w:tcBorders>
              <w:top w:val="single" w:color="auto" w:sz="4" w:space="0"/>
              <w:left w:val="single" w:color="auto" w:sz="4" w:space="0"/>
              <w:bottom w:val="single" w:color="auto" w:sz="4" w:space="0"/>
              <w:right w:val="single" w:color="auto" w:sz="4" w:space="0"/>
            </w:tcBorders>
            <w:vAlign w:val="center"/>
          </w:tcPr>
          <w:p w14:paraId="2988082A">
            <w:pPr>
              <w:snapToGrid w:val="0"/>
              <w:jc w:val="center"/>
              <w:rPr>
                <w:rFonts w:hint="eastAsia" w:asciiTheme="minorEastAsia" w:hAnsiTheme="minorEastAsia" w:eastAsiaTheme="minorEastAsia"/>
                <w:sz w:val="28"/>
                <w:szCs w:val="28"/>
              </w:rPr>
            </w:pPr>
          </w:p>
        </w:tc>
        <w:tc>
          <w:tcPr>
            <w:tcW w:w="2226" w:type="dxa"/>
            <w:tcBorders>
              <w:top w:val="single" w:color="auto" w:sz="4" w:space="0"/>
              <w:left w:val="single" w:color="auto" w:sz="4" w:space="0"/>
              <w:bottom w:val="single" w:color="auto" w:sz="4" w:space="0"/>
              <w:right w:val="single" w:color="auto" w:sz="4" w:space="0"/>
            </w:tcBorders>
            <w:vAlign w:val="center"/>
          </w:tcPr>
          <w:p w14:paraId="62AE0BF9">
            <w:pPr>
              <w:snapToGrid w:val="0"/>
              <w:jc w:val="center"/>
              <w:rPr>
                <w:rFonts w:hint="eastAsia" w:asciiTheme="minorEastAsia" w:hAnsiTheme="minorEastAsia" w:eastAsiaTheme="minorEastAsia"/>
                <w:sz w:val="28"/>
                <w:szCs w:val="28"/>
              </w:rPr>
            </w:pPr>
          </w:p>
        </w:tc>
        <w:tc>
          <w:tcPr>
            <w:tcW w:w="2226" w:type="dxa"/>
            <w:tcBorders>
              <w:top w:val="single" w:color="auto" w:sz="4" w:space="0"/>
              <w:left w:val="single" w:color="auto" w:sz="4" w:space="0"/>
              <w:bottom w:val="single" w:color="auto" w:sz="4" w:space="0"/>
              <w:right w:val="single" w:color="auto" w:sz="4" w:space="0"/>
            </w:tcBorders>
            <w:vAlign w:val="center"/>
          </w:tcPr>
          <w:p w14:paraId="4A0E2BB2">
            <w:pPr>
              <w:snapToGrid w:val="0"/>
              <w:jc w:val="center"/>
              <w:rPr>
                <w:rFonts w:hint="eastAsia" w:asciiTheme="minorEastAsia" w:hAnsiTheme="minorEastAsia" w:eastAsiaTheme="minorEastAsia"/>
                <w:sz w:val="28"/>
                <w:szCs w:val="28"/>
              </w:rPr>
            </w:pPr>
          </w:p>
        </w:tc>
        <w:tc>
          <w:tcPr>
            <w:tcW w:w="2226" w:type="dxa"/>
            <w:tcBorders>
              <w:top w:val="single" w:color="auto" w:sz="4" w:space="0"/>
              <w:left w:val="single" w:color="auto" w:sz="4" w:space="0"/>
              <w:bottom w:val="single" w:color="auto" w:sz="4" w:space="0"/>
              <w:right w:val="single" w:color="auto" w:sz="4" w:space="0"/>
            </w:tcBorders>
            <w:vAlign w:val="center"/>
          </w:tcPr>
          <w:p w14:paraId="1CAF1625">
            <w:pPr>
              <w:snapToGrid w:val="0"/>
              <w:jc w:val="center"/>
              <w:rPr>
                <w:rFonts w:hint="eastAsia" w:asciiTheme="minorEastAsia" w:hAnsiTheme="minorEastAsia" w:eastAsiaTheme="minorEastAsia"/>
                <w:sz w:val="28"/>
                <w:szCs w:val="28"/>
              </w:rPr>
            </w:pPr>
          </w:p>
        </w:tc>
      </w:tr>
    </w:tbl>
    <w:p w14:paraId="5BE57092">
      <w:pPr>
        <w:spacing w:line="360" w:lineRule="auto"/>
        <w:ind w:firstLine="792" w:firstLineChars="300"/>
        <w:rPr>
          <w:rFonts w:hint="eastAsia" w:asciiTheme="minorEastAsia" w:hAnsiTheme="minorEastAsia" w:eastAsiaTheme="minorEastAsia"/>
          <w:sz w:val="28"/>
          <w:szCs w:val="28"/>
        </w:rPr>
      </w:pPr>
    </w:p>
    <w:p w14:paraId="0C1C858E">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 工艺流程说明</w:t>
      </w:r>
    </w:p>
    <w:p w14:paraId="3D3C5D5F">
      <w:pPr>
        <w:spacing w:line="360" w:lineRule="auto"/>
        <w:ind w:firstLine="792" w:firstLineChars="300"/>
        <w:rPr>
          <w:rFonts w:hint="eastAsia" w:asciiTheme="minorEastAsia" w:hAnsiTheme="minorEastAsia" w:eastAsiaTheme="minorEastAsia"/>
          <w:sz w:val="28"/>
          <w:szCs w:val="28"/>
        </w:rPr>
      </w:pPr>
    </w:p>
    <w:p w14:paraId="4FD6D59C">
      <w:pPr>
        <w:spacing w:line="360" w:lineRule="auto"/>
        <w:ind w:firstLine="792" w:firstLineChars="300"/>
        <w:rPr>
          <w:rFonts w:hint="eastAsia" w:asciiTheme="minorEastAsia" w:hAnsiTheme="minorEastAsia" w:eastAsiaTheme="minorEastAsia"/>
          <w:sz w:val="28"/>
          <w:szCs w:val="28"/>
        </w:rPr>
      </w:pPr>
    </w:p>
    <w:p w14:paraId="7FCDA22D">
      <w:pPr>
        <w:spacing w:line="360" w:lineRule="auto"/>
        <w:ind w:firstLine="792" w:firstLineChars="300"/>
        <w:rPr>
          <w:rFonts w:hint="eastAsia" w:asciiTheme="minorEastAsia" w:hAnsiTheme="minorEastAsia" w:eastAsiaTheme="minorEastAsia"/>
          <w:sz w:val="28"/>
          <w:szCs w:val="28"/>
        </w:rPr>
      </w:pPr>
    </w:p>
    <w:p w14:paraId="0ED396C1">
      <w:pPr>
        <w:spacing w:line="360" w:lineRule="auto"/>
        <w:ind w:firstLine="792" w:firstLineChars="300"/>
        <w:rPr>
          <w:rFonts w:hint="eastAsia" w:asciiTheme="minorEastAsia" w:hAnsiTheme="minorEastAsia" w:eastAsiaTheme="minorEastAsia"/>
          <w:sz w:val="28"/>
          <w:szCs w:val="28"/>
        </w:rPr>
      </w:pPr>
    </w:p>
    <w:p w14:paraId="664B2E12">
      <w:pPr>
        <w:spacing w:line="360" w:lineRule="auto"/>
        <w:ind w:firstLine="792" w:firstLineChars="300"/>
        <w:rPr>
          <w:rFonts w:hint="eastAsia" w:asciiTheme="minorEastAsia" w:hAnsiTheme="minorEastAsia" w:eastAsiaTheme="minorEastAsia"/>
          <w:sz w:val="28"/>
          <w:szCs w:val="28"/>
        </w:rPr>
      </w:pPr>
    </w:p>
    <w:p w14:paraId="6D335F13">
      <w:pPr>
        <w:spacing w:line="360" w:lineRule="auto"/>
        <w:ind w:firstLine="792" w:firstLineChars="300"/>
        <w:rPr>
          <w:rFonts w:hint="eastAsia" w:asciiTheme="minorEastAsia" w:hAnsiTheme="minorEastAsia" w:eastAsiaTheme="minorEastAsia"/>
          <w:sz w:val="28"/>
          <w:szCs w:val="28"/>
        </w:rPr>
      </w:pPr>
    </w:p>
    <w:p w14:paraId="66D34360">
      <w:pPr>
        <w:spacing w:line="360" w:lineRule="auto"/>
        <w:ind w:firstLine="792" w:firstLineChars="300"/>
        <w:rPr>
          <w:rFonts w:hint="eastAsia" w:asciiTheme="minorEastAsia" w:hAnsiTheme="minorEastAsia" w:eastAsiaTheme="minorEastAsia"/>
          <w:sz w:val="28"/>
          <w:szCs w:val="28"/>
        </w:rPr>
      </w:pPr>
    </w:p>
    <w:p w14:paraId="51CCB43B">
      <w:pPr>
        <w:tabs>
          <w:tab w:val="left" w:pos="360"/>
        </w:tabs>
        <w:spacing w:line="360" w:lineRule="auto"/>
        <w:ind w:firstLine="448" w:firstLineChars="200"/>
        <w:rPr>
          <w:rFonts w:hint="eastAsia" w:asciiTheme="minorEastAsia" w:hAnsiTheme="minorEastAsia" w:eastAsiaTheme="minorEastAsia"/>
          <w:sz w:val="24"/>
        </w:rPr>
        <w:sectPr>
          <w:pgSz w:w="16838" w:h="11906" w:orient="landscape"/>
          <w:pgMar w:top="1797" w:right="1440" w:bottom="1797" w:left="1440" w:header="851" w:footer="992" w:gutter="0"/>
          <w:cols w:space="425" w:num="1"/>
          <w:docGrid w:type="linesAndChars" w:linePitch="286" w:charSpace="-3449"/>
        </w:sectPr>
      </w:pPr>
    </w:p>
    <w:p w14:paraId="352B2D07">
      <w:pPr>
        <w:tabs>
          <w:tab w:val="left" w:pos="360"/>
        </w:tabs>
        <w:spacing w:after="286" w:afterLines="100" w:line="360" w:lineRule="auto"/>
        <w:rPr>
          <w:rFonts w:hint="eastAsia" w:asciiTheme="minorEastAsia" w:hAnsiTheme="minorEastAsia" w:eastAsiaTheme="minorEastAsia"/>
          <w:sz w:val="28"/>
          <w:szCs w:val="28"/>
        </w:rPr>
      </w:pPr>
      <w:r>
        <w:rPr>
          <w:rFonts w:hint="eastAsia" w:asciiTheme="minorEastAsia" w:hAnsiTheme="minorEastAsia" w:eastAsiaTheme="minorEastAsia"/>
          <w:sz w:val="24"/>
        </w:rPr>
        <w:t>附件16</w:t>
      </w:r>
    </w:p>
    <w:p w14:paraId="546B271B">
      <w:pPr>
        <w:spacing w:line="560" w:lineRule="exact"/>
        <w:jc w:val="center"/>
        <w:rPr>
          <w:rFonts w:hint="eastAsia" w:asciiTheme="minorEastAsia" w:hAnsiTheme="minorEastAsia" w:eastAsiaTheme="minorEastAsia"/>
          <w:b/>
          <w:sz w:val="32"/>
        </w:rPr>
      </w:pPr>
      <w:r>
        <w:rPr>
          <w:rFonts w:hint="eastAsia" w:asciiTheme="minorEastAsia" w:hAnsiTheme="minorEastAsia" w:eastAsiaTheme="minorEastAsia"/>
          <w:b/>
          <w:sz w:val="32"/>
        </w:rPr>
        <w:t>流通回收说明</w:t>
      </w:r>
    </w:p>
    <w:p w14:paraId="2DC80E2D">
      <w:pPr>
        <w:spacing w:line="360" w:lineRule="auto"/>
        <w:ind w:firstLine="792" w:firstLineChars="3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详细阐述采取回收处理技术设备，对大气污染、水污染等环境污染治理有针对性的环保举措，并提供处理协议或第三方证明材料</w:t>
      </w:r>
    </w:p>
    <w:p w14:paraId="6ED4A63E">
      <w:pPr>
        <w:tabs>
          <w:tab w:val="left" w:pos="360"/>
        </w:tabs>
        <w:spacing w:line="360" w:lineRule="auto"/>
        <w:rPr>
          <w:rFonts w:hint="eastAsia" w:asciiTheme="minorEastAsia" w:hAnsiTheme="minorEastAsia" w:eastAsiaTheme="minorEastAsia"/>
          <w:sz w:val="24"/>
        </w:rPr>
        <w:sectPr>
          <w:pgSz w:w="11906" w:h="16838"/>
          <w:pgMar w:top="1440" w:right="1797" w:bottom="1440" w:left="1797" w:header="851" w:footer="992" w:gutter="0"/>
          <w:cols w:space="425" w:num="1"/>
          <w:docGrid w:type="linesAndChars" w:linePitch="286" w:charSpace="-3449"/>
        </w:sectPr>
      </w:pPr>
    </w:p>
    <w:p w14:paraId="6EFA86D1">
      <w:pPr>
        <w:autoSpaceDN w:val="0"/>
        <w:spacing w:line="360" w:lineRule="auto"/>
        <w:rPr>
          <w:rFonts w:hint="eastAsia" w:asciiTheme="minorEastAsia" w:hAnsiTheme="minorEastAsia" w:eastAsiaTheme="minorEastAsia"/>
          <w:bCs/>
          <w:sz w:val="24"/>
        </w:rPr>
      </w:pPr>
      <w:r>
        <w:rPr>
          <w:rFonts w:hint="eastAsia" w:asciiTheme="minorEastAsia" w:hAnsiTheme="minorEastAsia" w:eastAsiaTheme="minorEastAsia"/>
          <w:bCs/>
          <w:sz w:val="24"/>
        </w:rPr>
        <w:t>附件 17</w:t>
      </w:r>
    </w:p>
    <w:p w14:paraId="1C12E827">
      <w:pPr>
        <w:autoSpaceDN w:val="0"/>
        <w:spacing w:line="360" w:lineRule="auto"/>
        <w:jc w:val="center"/>
        <w:rPr>
          <w:rFonts w:hint="eastAsia" w:asciiTheme="minorEastAsia" w:hAnsiTheme="minorEastAsia" w:eastAsiaTheme="minorEastAsia"/>
          <w:b/>
          <w:bCs/>
          <w:sz w:val="24"/>
        </w:rPr>
      </w:pPr>
      <w:r>
        <w:rPr>
          <w:rFonts w:asciiTheme="minorEastAsia" w:hAnsiTheme="minorEastAsia" w:eastAsiaTheme="minorEastAsia"/>
          <w:b/>
          <w:bCs/>
          <w:sz w:val="24"/>
        </w:rPr>
        <w:t>投标人认为需要提供的其他资料</w:t>
      </w:r>
    </w:p>
    <w:p w14:paraId="1C60ED1F">
      <w:pPr>
        <w:autoSpaceDN w:val="0"/>
        <w:spacing w:line="360" w:lineRule="auto"/>
        <w:jc w:val="center"/>
        <w:rPr>
          <w:rFonts w:hint="eastAsia" w:asciiTheme="minorEastAsia" w:hAnsiTheme="minorEastAsia" w:eastAsiaTheme="minorEastAsia"/>
          <w:b/>
          <w:bCs/>
          <w:sz w:val="24"/>
        </w:rPr>
        <w:sectPr>
          <w:pgSz w:w="11906" w:h="16838"/>
          <w:pgMar w:top="1440" w:right="1797" w:bottom="1440" w:left="1797" w:header="851" w:footer="992" w:gutter="0"/>
          <w:cols w:space="425" w:num="1"/>
          <w:docGrid w:type="linesAndChars" w:linePitch="286" w:charSpace="-3449"/>
        </w:sectPr>
      </w:pPr>
    </w:p>
    <w:p w14:paraId="4D7586A4">
      <w:pPr>
        <w:widowControl/>
        <w:jc w:val="left"/>
        <w:rPr>
          <w:rFonts w:hint="eastAsia" w:asciiTheme="minorEastAsia" w:hAnsiTheme="minorEastAsia" w:eastAsiaTheme="minorEastAsia"/>
          <w:sz w:val="24"/>
        </w:rPr>
      </w:pPr>
      <w:r>
        <w:rPr>
          <w:rFonts w:hint="eastAsia" w:asciiTheme="minorEastAsia" w:hAnsiTheme="minorEastAsia" w:eastAsiaTheme="minorEastAsia"/>
          <w:sz w:val="24"/>
        </w:rPr>
        <w:t>附件 18</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7C3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522" w:type="dxa"/>
            <w:vAlign w:val="center"/>
          </w:tcPr>
          <w:p w14:paraId="30BB2D40">
            <w:pPr>
              <w:spacing w:line="560" w:lineRule="exact"/>
              <w:jc w:val="center"/>
              <w:rPr>
                <w:rFonts w:hint="eastAsia" w:asciiTheme="minorEastAsia" w:hAnsiTheme="minorEastAsia" w:eastAsiaTheme="minorEastAsia"/>
                <w:sz w:val="28"/>
                <w:szCs w:val="30"/>
              </w:rPr>
            </w:pPr>
            <w:r>
              <w:rPr>
                <w:rFonts w:hint="eastAsia" w:asciiTheme="minorEastAsia" w:hAnsiTheme="minorEastAsia" w:eastAsiaTheme="minorEastAsia"/>
                <w:sz w:val="28"/>
                <w:szCs w:val="30"/>
              </w:rPr>
              <w:t>样品标签</w:t>
            </w:r>
          </w:p>
        </w:tc>
      </w:tr>
      <w:tr w14:paraId="2563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522" w:type="dxa"/>
            <w:vAlign w:val="center"/>
          </w:tcPr>
          <w:p w14:paraId="4D4684DD">
            <w:pPr>
              <w:spacing w:line="560" w:lineRule="exact"/>
              <w:jc w:val="left"/>
              <w:rPr>
                <w:rFonts w:hint="eastAsia" w:asciiTheme="minorEastAsia" w:hAnsiTheme="minorEastAsia" w:eastAsiaTheme="minorEastAsia"/>
                <w:sz w:val="28"/>
                <w:szCs w:val="30"/>
              </w:rPr>
            </w:pPr>
            <w:r>
              <w:rPr>
                <w:rFonts w:hint="eastAsia" w:asciiTheme="minorEastAsia" w:hAnsiTheme="minorEastAsia" w:eastAsiaTheme="minorEastAsia"/>
                <w:sz w:val="28"/>
                <w:szCs w:val="30"/>
              </w:rPr>
              <w:t>项目名称：</w:t>
            </w:r>
          </w:p>
        </w:tc>
      </w:tr>
      <w:tr w14:paraId="7F83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522" w:type="dxa"/>
            <w:vAlign w:val="center"/>
          </w:tcPr>
          <w:p w14:paraId="0585F7E1">
            <w:pPr>
              <w:spacing w:line="560" w:lineRule="exact"/>
              <w:jc w:val="left"/>
              <w:rPr>
                <w:rFonts w:hint="eastAsia" w:asciiTheme="minorEastAsia" w:hAnsiTheme="minorEastAsia" w:eastAsiaTheme="minorEastAsia"/>
                <w:sz w:val="28"/>
                <w:szCs w:val="30"/>
              </w:rPr>
            </w:pPr>
            <w:r>
              <w:rPr>
                <w:rFonts w:hint="eastAsia" w:asciiTheme="minorEastAsia" w:hAnsiTheme="minorEastAsia" w:eastAsiaTheme="minorEastAsia"/>
                <w:sz w:val="28"/>
                <w:szCs w:val="30"/>
              </w:rPr>
              <w:t>项目编号：</w:t>
            </w:r>
          </w:p>
        </w:tc>
      </w:tr>
      <w:tr w14:paraId="37D2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8522" w:type="dxa"/>
            <w:vAlign w:val="center"/>
          </w:tcPr>
          <w:p w14:paraId="64414A74">
            <w:pPr>
              <w:spacing w:line="560" w:lineRule="exact"/>
              <w:jc w:val="left"/>
              <w:rPr>
                <w:rFonts w:hint="eastAsia" w:asciiTheme="minorEastAsia" w:hAnsiTheme="minorEastAsia" w:eastAsiaTheme="minorEastAsia"/>
                <w:sz w:val="28"/>
                <w:szCs w:val="30"/>
              </w:rPr>
            </w:pPr>
            <w:r>
              <w:rPr>
                <w:rFonts w:hint="eastAsia" w:asciiTheme="minorEastAsia" w:hAnsiTheme="minorEastAsia" w:eastAsiaTheme="minorEastAsia"/>
                <w:sz w:val="28"/>
                <w:szCs w:val="30"/>
              </w:rPr>
              <w:t>包号：</w:t>
            </w:r>
          </w:p>
        </w:tc>
      </w:tr>
      <w:tr w14:paraId="6739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0" w:hRule="atLeast"/>
          <w:jc w:val="center"/>
        </w:trPr>
        <w:tc>
          <w:tcPr>
            <w:tcW w:w="8522" w:type="dxa"/>
          </w:tcPr>
          <w:p w14:paraId="166CCE79">
            <w:pPr>
              <w:spacing w:line="560" w:lineRule="exact"/>
              <w:rPr>
                <w:rFonts w:hint="eastAsia" w:asciiTheme="minorEastAsia" w:hAnsiTheme="minorEastAsia" w:eastAsiaTheme="minorEastAsia"/>
                <w:sz w:val="28"/>
                <w:szCs w:val="30"/>
              </w:rPr>
            </w:pPr>
            <w:r>
              <w:rPr>
                <w:rFonts w:hint="eastAsia" w:asciiTheme="minorEastAsia" w:hAnsiTheme="minorEastAsia" w:eastAsiaTheme="minorEastAsia"/>
                <w:sz w:val="28"/>
                <w:szCs w:val="30"/>
              </w:rPr>
              <w:t>样品名称：</w:t>
            </w:r>
          </w:p>
        </w:tc>
      </w:tr>
    </w:tbl>
    <w:p w14:paraId="2DF92A64">
      <w:pPr>
        <w:tabs>
          <w:tab w:val="left" w:pos="360"/>
        </w:tabs>
        <w:spacing w:after="286" w:afterLines="100" w:line="360" w:lineRule="auto"/>
        <w:ind w:firstLine="448" w:firstLineChars="200"/>
        <w:rPr>
          <w:rFonts w:hint="eastAsia" w:asciiTheme="minorEastAsia" w:hAnsiTheme="minorEastAsia" w:eastAsiaTheme="minorEastAsia"/>
          <w:sz w:val="24"/>
          <w:szCs w:val="24"/>
        </w:rPr>
      </w:pPr>
    </w:p>
    <w:p w14:paraId="4ADBFBB2">
      <w:pPr>
        <w:spacing w:line="360" w:lineRule="auto"/>
        <w:ind w:firstLine="3808" w:firstLineChars="1700"/>
        <w:rPr>
          <w:rFonts w:hint="eastAsia" w:asciiTheme="minorEastAsia" w:hAnsiTheme="minorEastAsia" w:eastAsiaTheme="minorEastAsia"/>
          <w:sz w:val="24"/>
          <w:szCs w:val="24"/>
        </w:rPr>
      </w:pPr>
    </w:p>
    <w:p w14:paraId="7453AC6F">
      <w:pPr>
        <w:spacing w:line="360" w:lineRule="auto"/>
        <w:ind w:firstLine="3808" w:firstLineChars="1700"/>
        <w:rPr>
          <w:rFonts w:hint="eastAsia" w:asciiTheme="minorEastAsia" w:hAnsiTheme="minorEastAsia" w:eastAsiaTheme="minorEastAsia"/>
          <w:sz w:val="24"/>
          <w:szCs w:val="24"/>
        </w:rPr>
      </w:pPr>
    </w:p>
    <w:p w14:paraId="490B172F">
      <w:pPr>
        <w:spacing w:line="360" w:lineRule="auto"/>
        <w:ind w:firstLine="3808" w:firstLineChars="1700"/>
        <w:rPr>
          <w:rFonts w:hint="eastAsia" w:asciiTheme="minorEastAsia" w:hAnsiTheme="minorEastAsia" w:eastAsiaTheme="minorEastAsia"/>
          <w:sz w:val="24"/>
          <w:szCs w:val="24"/>
        </w:rPr>
      </w:pPr>
    </w:p>
    <w:p w14:paraId="49853F77">
      <w:pPr>
        <w:spacing w:line="360" w:lineRule="auto"/>
        <w:ind w:firstLine="3808" w:firstLineChars="1700"/>
        <w:rPr>
          <w:rFonts w:hint="eastAsia" w:asciiTheme="minorEastAsia" w:hAnsiTheme="minorEastAsia" w:eastAsiaTheme="minorEastAsia"/>
          <w:sz w:val="24"/>
          <w:szCs w:val="24"/>
        </w:rPr>
      </w:pPr>
    </w:p>
    <w:p w14:paraId="17E08675">
      <w:pPr>
        <w:spacing w:line="360" w:lineRule="auto"/>
        <w:ind w:firstLine="3808" w:firstLineChars="1700"/>
        <w:rPr>
          <w:rFonts w:hint="eastAsia" w:asciiTheme="minorEastAsia" w:hAnsiTheme="minorEastAsia" w:eastAsiaTheme="minorEastAsia"/>
          <w:sz w:val="24"/>
          <w:szCs w:val="24"/>
        </w:rPr>
      </w:pPr>
    </w:p>
    <w:p w14:paraId="1B930242">
      <w:pPr>
        <w:spacing w:line="360" w:lineRule="auto"/>
        <w:ind w:firstLine="4488" w:firstLineChars="1700"/>
        <w:rPr>
          <w:rFonts w:hint="eastAsia" w:asciiTheme="minorEastAsia" w:hAnsiTheme="minorEastAsia" w:eastAsiaTheme="minorEastAsia"/>
          <w:sz w:val="28"/>
        </w:rPr>
      </w:pPr>
      <w:r>
        <w:rPr>
          <w:rFonts w:hint="eastAsia" w:asciiTheme="minorEastAsia" w:hAnsiTheme="minorEastAsia" w:eastAsiaTheme="minorEastAsia"/>
          <w:sz w:val="28"/>
        </w:rPr>
        <w:t>投标人名称：</w:t>
      </w:r>
    </w:p>
    <w:p w14:paraId="71CA69F3">
      <w:pPr>
        <w:widowControl/>
        <w:jc w:val="right"/>
        <w:rPr>
          <w:rFonts w:hint="eastAsia" w:asciiTheme="minorEastAsia" w:hAnsiTheme="minorEastAsia" w:eastAsiaTheme="minorEastAsia"/>
          <w:sz w:val="28"/>
        </w:rPr>
      </w:pPr>
      <w:r>
        <w:rPr>
          <w:rFonts w:hint="eastAsia" w:asciiTheme="minorEastAsia" w:hAnsiTheme="minorEastAsia" w:eastAsiaTheme="minorEastAsia"/>
          <w:sz w:val="28"/>
        </w:rPr>
        <w:t>日期：年月日</w:t>
      </w:r>
    </w:p>
    <w:p w14:paraId="7D4F9685">
      <w:pPr>
        <w:widowControl/>
        <w:jc w:val="left"/>
        <w:rPr>
          <w:rFonts w:hint="eastAsia" w:asciiTheme="minorEastAsia" w:hAnsiTheme="minorEastAsia" w:eastAsiaTheme="minorEastAsia"/>
          <w:sz w:val="28"/>
        </w:rPr>
      </w:pPr>
      <w:r>
        <w:rPr>
          <w:rFonts w:asciiTheme="minorEastAsia" w:hAnsiTheme="minorEastAsia" w:eastAsiaTheme="minorEastAsia"/>
          <w:sz w:val="28"/>
        </w:rPr>
        <w:br w:type="page"/>
      </w:r>
    </w:p>
    <w:p w14:paraId="714E6745">
      <w:pPr>
        <w:tabs>
          <w:tab w:val="left" w:pos="360"/>
        </w:tabs>
        <w:spacing w:line="360" w:lineRule="auto"/>
        <w:rPr>
          <w:bCs/>
          <w:sz w:val="24"/>
        </w:rPr>
      </w:pPr>
      <w:r>
        <w:rPr>
          <w:rFonts w:hint="eastAsia"/>
          <w:bCs/>
          <w:sz w:val="24"/>
        </w:rPr>
        <w:t>附件19</w:t>
      </w:r>
    </w:p>
    <w:p w14:paraId="67DCC51D">
      <w:pPr>
        <w:snapToGrid w:val="0"/>
        <w:spacing w:line="360" w:lineRule="auto"/>
        <w:jc w:val="center"/>
        <w:rPr>
          <w:b/>
          <w:bCs/>
          <w:sz w:val="24"/>
        </w:rPr>
      </w:pPr>
      <w:r>
        <w:rPr>
          <w:b/>
          <w:sz w:val="24"/>
        </w:rPr>
        <w:t>关于符合本国产品标准的声明函</w:t>
      </w:r>
    </w:p>
    <w:p w14:paraId="1B82DDE7">
      <w:pPr>
        <w:pStyle w:val="20"/>
        <w:shd w:val="clear" w:color="auto" w:fill="FFFFFF"/>
        <w:spacing w:before="30" w:beforeAutospacing="0" w:after="30" w:afterAutospacing="0"/>
        <w:ind w:firstLine="480"/>
        <w:rPr>
          <w:rFonts w:ascii="Times New Roman" w:hAnsi="Times New Roman" w:cs="Times New Roman"/>
        </w:rPr>
      </w:pPr>
    </w:p>
    <w:p w14:paraId="06879DC5">
      <w:pPr>
        <w:pStyle w:val="20"/>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1BBC408C">
      <w:pPr>
        <w:pStyle w:val="20"/>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1.</w:t>
      </w:r>
      <w:r>
        <w:rPr>
          <w:rStyle w:val="26"/>
          <w:rFonts w:ascii="Times New Roman" w:hAnsi="Times New Roman" w:cs="Times New Roman"/>
          <w:u w:val="single"/>
        </w:rPr>
        <w:t>（产品名称1）</w:t>
      </w:r>
      <w:r>
        <w:rPr>
          <w:rStyle w:val="26"/>
          <w:rFonts w:ascii="Times New Roman" w:hAnsi="Times New Roman" w:cs="Times New Roman"/>
          <w:vertAlign w:val="superscript"/>
        </w:rPr>
        <w:t>1</w:t>
      </w:r>
      <w:r>
        <w:rPr>
          <w:rFonts w:ascii="Times New Roman" w:hAnsi="Times New Roman" w:cs="Times New Roman"/>
        </w:rPr>
        <w:t>，生产厂为</w:t>
      </w:r>
      <w:r>
        <w:rPr>
          <w:rStyle w:val="26"/>
          <w:rFonts w:ascii="Times New Roman" w:hAnsi="Times New Roman" w:cs="Times New Roman"/>
          <w:u w:val="single"/>
        </w:rPr>
        <w:t>（厂名）</w:t>
      </w:r>
      <w:r>
        <w:rPr>
          <w:rStyle w:val="26"/>
          <w:rFonts w:ascii="Times New Roman" w:hAnsi="Times New Roman" w:cs="Times New Roman"/>
          <w:vertAlign w:val="superscript"/>
        </w:rPr>
        <w:t>2</w:t>
      </w:r>
      <w:r>
        <w:rPr>
          <w:rFonts w:ascii="Times New Roman" w:hAnsi="Times New Roman" w:cs="Times New Roman"/>
        </w:rPr>
        <w:t>，厂址为</w:t>
      </w:r>
      <w:r>
        <w:rPr>
          <w:rStyle w:val="26"/>
          <w:rFonts w:ascii="Times New Roman" w:hAnsi="Times New Roman" w:cs="Times New Roman"/>
          <w:u w:val="single"/>
        </w:rPr>
        <w:t>（生产厂址）</w:t>
      </w:r>
      <w:r>
        <w:rPr>
          <w:rFonts w:ascii="Times New Roman" w:hAnsi="Times New Roman" w:cs="Times New Roman"/>
        </w:rPr>
        <w:t>。</w:t>
      </w:r>
    </w:p>
    <w:p w14:paraId="2004F442">
      <w:pPr>
        <w:pStyle w:val="20"/>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2.</w:t>
      </w:r>
      <w:r>
        <w:rPr>
          <w:rStyle w:val="26"/>
          <w:rFonts w:ascii="Times New Roman" w:hAnsi="Times New Roman" w:cs="Times New Roman"/>
          <w:u w:val="single"/>
        </w:rPr>
        <w:t>（产品名称2）</w:t>
      </w:r>
      <w:r>
        <w:rPr>
          <w:rFonts w:ascii="Times New Roman" w:hAnsi="Times New Roman" w:cs="Times New Roman"/>
        </w:rPr>
        <w:t>，生产厂为</w:t>
      </w:r>
      <w:r>
        <w:rPr>
          <w:rStyle w:val="26"/>
          <w:rFonts w:ascii="Times New Roman" w:hAnsi="Times New Roman" w:cs="Times New Roman"/>
          <w:u w:val="single"/>
        </w:rPr>
        <w:t>（厂名）</w:t>
      </w:r>
      <w:r>
        <w:rPr>
          <w:rFonts w:ascii="Times New Roman" w:hAnsi="Times New Roman" w:cs="Times New Roman"/>
        </w:rPr>
        <w:t>，厂址为</w:t>
      </w:r>
      <w:r>
        <w:rPr>
          <w:rStyle w:val="26"/>
          <w:rFonts w:ascii="Times New Roman" w:hAnsi="Times New Roman" w:cs="Times New Roman"/>
          <w:u w:val="single"/>
        </w:rPr>
        <w:t>（生产厂址）</w:t>
      </w:r>
      <w:r>
        <w:rPr>
          <w:rFonts w:ascii="Times New Roman" w:hAnsi="Times New Roman" w:cs="Times New Roman"/>
        </w:rPr>
        <w:t>。</w:t>
      </w:r>
    </w:p>
    <w:p w14:paraId="791B40B2">
      <w:pPr>
        <w:pStyle w:val="20"/>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w:t>
      </w:r>
    </w:p>
    <w:p w14:paraId="258DD9C3">
      <w:pPr>
        <w:pStyle w:val="20"/>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4DE7D34C">
      <w:pPr>
        <w:snapToGrid w:val="0"/>
        <w:spacing w:line="360" w:lineRule="auto"/>
        <w:ind w:firstLine="448" w:firstLineChars="200"/>
        <w:jc w:val="left"/>
        <w:rPr>
          <w:bCs/>
          <w:sz w:val="24"/>
        </w:rPr>
      </w:pPr>
      <w:r>
        <w:rPr>
          <w:rFonts w:hint="eastAsia"/>
          <w:bCs/>
          <w:sz w:val="24"/>
        </w:rPr>
        <w:t xml:space="preserve">                           </w:t>
      </w:r>
    </w:p>
    <w:p w14:paraId="51A1F30F">
      <w:pPr>
        <w:snapToGrid w:val="0"/>
        <w:spacing w:line="360" w:lineRule="auto"/>
        <w:ind w:firstLine="3584" w:firstLineChars="1600"/>
        <w:jc w:val="left"/>
        <w:rPr>
          <w:bCs/>
          <w:sz w:val="24"/>
        </w:rPr>
      </w:pPr>
      <w:r>
        <w:rPr>
          <w:sz w:val="24"/>
          <w:szCs w:val="24"/>
        </w:rPr>
        <w:t>投标人名称：</w:t>
      </w:r>
    </w:p>
    <w:p w14:paraId="4CF6683B">
      <w:pPr>
        <w:snapToGrid w:val="0"/>
        <w:spacing w:line="360" w:lineRule="auto"/>
        <w:ind w:firstLine="448" w:firstLineChars="200"/>
        <w:jc w:val="left"/>
        <w:rPr>
          <w:bCs/>
          <w:sz w:val="24"/>
        </w:rPr>
      </w:pPr>
    </w:p>
    <w:p w14:paraId="24097AD9">
      <w:pPr>
        <w:snapToGrid w:val="0"/>
        <w:spacing w:line="360" w:lineRule="auto"/>
        <w:ind w:firstLine="448" w:firstLineChars="200"/>
        <w:jc w:val="left"/>
        <w:rPr>
          <w:bCs/>
          <w:sz w:val="24"/>
        </w:rPr>
      </w:pPr>
      <w:r>
        <w:rPr>
          <w:rFonts w:hint="eastAsia"/>
          <w:bCs/>
          <w:sz w:val="24"/>
        </w:rPr>
        <w:t xml:space="preserve">                           日  期：</w:t>
      </w:r>
    </w:p>
    <w:p w14:paraId="1ABAA163">
      <w:pPr>
        <w:pStyle w:val="20"/>
        <w:shd w:val="clear" w:color="auto" w:fill="FFFFFF"/>
        <w:spacing w:before="30" w:beforeAutospacing="0" w:after="30" w:afterAutospacing="0"/>
        <w:rPr>
          <w:rFonts w:ascii="Times New Roman" w:hAnsi="Times New Roman" w:cs="Times New Roman"/>
        </w:rPr>
      </w:pPr>
      <w:r>
        <w:rPr>
          <w:rFonts w:ascii="Times New Roman" w:hAnsi="Times New Roman" w:cs="Times New Roman"/>
        </w:rPr>
        <w:t>__________________</w:t>
      </w:r>
    </w:p>
    <w:p w14:paraId="04CE228B">
      <w:pPr>
        <w:pStyle w:val="20"/>
        <w:shd w:val="clear" w:color="auto" w:fill="FFFFFF"/>
        <w:spacing w:before="0" w:beforeAutospacing="0" w:after="0" w:afterAutospacing="0"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730FDE39">
      <w:pPr>
        <w:pStyle w:val="20"/>
        <w:shd w:val="clear" w:color="auto" w:fill="FFFFFF"/>
        <w:spacing w:before="0" w:beforeAutospacing="0" w:after="0" w:afterAutospacing="0"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42CD2598">
      <w:pPr>
        <w:pStyle w:val="20"/>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w:t>
      </w:r>
    </w:p>
    <w:p w14:paraId="53281FD8">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455A8353">
      <w:pPr>
        <w:pStyle w:val="20"/>
        <w:shd w:val="clear" w:color="auto" w:fill="FFFFFF"/>
        <w:spacing w:before="0" w:beforeAutospacing="0" w:after="0" w:afterAutospacing="0" w:line="360" w:lineRule="auto"/>
        <w:ind w:firstLine="388" w:firstLineChars="200"/>
        <w:rPr>
          <w:rFonts w:ascii="Times New Roman" w:hAnsi="Times New Roman" w:cs="Times New Roman"/>
          <w:sz w:val="21"/>
          <w:szCs w:val="21"/>
        </w:rPr>
      </w:pPr>
    </w:p>
    <w:p w14:paraId="3C6CE989">
      <w:pPr>
        <w:pStyle w:val="20"/>
        <w:shd w:val="clear" w:color="auto" w:fill="FFFFFF"/>
        <w:spacing w:before="0" w:beforeAutospacing="0" w:after="0" w:afterAutospacing="0" w:line="360" w:lineRule="auto"/>
        <w:ind w:firstLine="448"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28"/>
          <w:rFonts w:ascii="Times New Roman" w:hAnsi="Times New Roman" w:cs="Times New Roman"/>
          <w:szCs w:val="21"/>
        </w:rPr>
        <w:footnoteReference w:id="0"/>
      </w:r>
      <w:r>
        <w:rPr>
          <w:rFonts w:hint="eastAsia" w:ascii="Times New Roman" w:hAnsi="Times New Roman" w:cs="Times New Roman"/>
          <w:szCs w:val="21"/>
        </w:rPr>
        <w:t>。</w:t>
      </w:r>
    </w:p>
    <w:p w14:paraId="3947F334">
      <w:pPr>
        <w:snapToGrid w:val="0"/>
        <w:spacing w:line="360" w:lineRule="auto"/>
        <w:ind w:firstLine="3584" w:firstLineChars="1600"/>
        <w:jc w:val="left"/>
        <w:rPr>
          <w:sz w:val="24"/>
          <w:szCs w:val="24"/>
        </w:rPr>
      </w:pPr>
    </w:p>
    <w:p w14:paraId="1849E1D8">
      <w:pPr>
        <w:snapToGrid w:val="0"/>
        <w:spacing w:line="360" w:lineRule="auto"/>
        <w:ind w:firstLine="3584" w:firstLineChars="1600"/>
        <w:jc w:val="left"/>
        <w:rPr>
          <w:bCs/>
          <w:sz w:val="24"/>
        </w:rPr>
      </w:pPr>
      <w:r>
        <w:rPr>
          <w:sz w:val="24"/>
          <w:szCs w:val="24"/>
        </w:rPr>
        <w:t>投标人名称：</w:t>
      </w:r>
    </w:p>
    <w:p w14:paraId="6569C7AD">
      <w:pPr>
        <w:snapToGrid w:val="0"/>
        <w:spacing w:line="360" w:lineRule="auto"/>
        <w:ind w:firstLine="448" w:firstLineChars="200"/>
        <w:jc w:val="left"/>
        <w:rPr>
          <w:bCs/>
          <w:sz w:val="24"/>
        </w:rPr>
      </w:pPr>
      <w:r>
        <w:rPr>
          <w:rFonts w:hint="eastAsia"/>
          <w:bCs/>
          <w:sz w:val="24"/>
        </w:rPr>
        <w:t xml:space="preserve">                            日  期：</w:t>
      </w:r>
    </w:p>
    <w:p w14:paraId="261E1822">
      <w:pPr>
        <w:autoSpaceDN w:val="0"/>
        <w:spacing w:line="360" w:lineRule="auto"/>
        <w:ind w:firstLine="388" w:firstLineChars="200"/>
        <w:rPr>
          <w:szCs w:val="21"/>
        </w:rPr>
      </w:pPr>
    </w:p>
    <w:p w14:paraId="6B90937C">
      <w:pPr>
        <w:autoSpaceDN w:val="0"/>
        <w:spacing w:line="360" w:lineRule="auto"/>
        <w:rPr>
          <w:rFonts w:hint="eastAsia" w:asciiTheme="minorEastAsia" w:hAnsiTheme="minorEastAsia" w:eastAsiaTheme="minorEastAsia"/>
          <w:b/>
          <w:bCs/>
          <w:sz w:val="24"/>
        </w:rPr>
      </w:pPr>
    </w:p>
    <w:sectPr>
      <w:pgSz w:w="11906" w:h="16838"/>
      <w:pgMar w:top="1440" w:right="1797" w:bottom="1440" w:left="1797" w:header="851" w:footer="992" w:gutter="0"/>
      <w:cols w:space="425" w:num="1"/>
      <w:docGrid w:type="linesAndChars" w:linePitch="286"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FFont-Family"/>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3719C">
    <w:pPr>
      <w:pStyle w:val="13"/>
      <w:jc w:val="center"/>
    </w:pPr>
    <w:r>
      <w:rPr>
        <w:b/>
      </w:rPr>
      <w:fldChar w:fldCharType="begin"/>
    </w:r>
    <w:r>
      <w:rPr>
        <w:b/>
      </w:rPr>
      <w:instrText xml:space="preserve">PAGE  \* Arabic  \* MERGEFORMAT</w:instrText>
    </w:r>
    <w:r>
      <w:rPr>
        <w:b/>
      </w:rPr>
      <w:fldChar w:fldCharType="separate"/>
    </w:r>
    <w:r>
      <w:rPr>
        <w:b/>
        <w:lang w:val="zh-CN"/>
      </w:rPr>
      <w:t>19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C168370">
      <w:pPr>
        <w:pStyle w:val="17"/>
        <w:rPr>
          <w:sz w:val="21"/>
        </w:rPr>
      </w:pPr>
      <w:r>
        <w:rPr>
          <w:rStyle w:val="28"/>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5">
    <w:nsid w:val="2E4CA392"/>
    <w:multiLevelType w:val="singleLevel"/>
    <w:tmpl w:val="2E4CA392"/>
    <w:lvl w:ilvl="0" w:tentative="0">
      <w:start w:val="1"/>
      <w:numFmt w:val="decimal"/>
      <w:suff w:val="nothing"/>
      <w:lvlText w:val="%1、"/>
      <w:lvlJc w:val="left"/>
    </w:lvl>
  </w:abstractNum>
  <w:abstractNum w:abstractNumId="6">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7"/>
      <w:lvlText w:val="%3."/>
      <w:lvlJc w:val="left"/>
      <w:pPr>
        <w:ind w:left="792" w:hanging="360"/>
      </w:pPr>
      <w:rPr>
        <w:rFonts w:hint="default"/>
      </w:rPr>
    </w:lvl>
    <w:lvl w:ilvl="3" w:tentative="0">
      <w:start w:val="1"/>
      <w:numFmt w:val="lowerRoman"/>
      <w:pStyle w:val="9"/>
      <w:lvlText w:val="%4."/>
      <w:lvlJc w:val="left"/>
      <w:pPr>
        <w:ind w:left="1152" w:hanging="360"/>
      </w:pPr>
      <w:rPr>
        <w:rFonts w:hint="default"/>
      </w:rPr>
    </w:lvl>
    <w:lvl w:ilvl="4" w:tentative="0">
      <w:start w:val="1"/>
      <w:numFmt w:val="lowerLetter"/>
      <w:pStyle w:val="16"/>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drawingGridHorizontalSpacing w:val="193"/>
  <w:drawingGridVerticalSpacing w:val="143"/>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32"/>
    <w:rsid w:val="00000D09"/>
    <w:rsid w:val="00001FD1"/>
    <w:rsid w:val="00003512"/>
    <w:rsid w:val="00006C3A"/>
    <w:rsid w:val="00010647"/>
    <w:rsid w:val="00010DCF"/>
    <w:rsid w:val="00011B73"/>
    <w:rsid w:val="00013068"/>
    <w:rsid w:val="00013701"/>
    <w:rsid w:val="00014723"/>
    <w:rsid w:val="000168A7"/>
    <w:rsid w:val="00017C2D"/>
    <w:rsid w:val="00020A5D"/>
    <w:rsid w:val="000227B2"/>
    <w:rsid w:val="000234F6"/>
    <w:rsid w:val="00025DF5"/>
    <w:rsid w:val="00025E3C"/>
    <w:rsid w:val="000308AC"/>
    <w:rsid w:val="00030BD8"/>
    <w:rsid w:val="00031769"/>
    <w:rsid w:val="00032015"/>
    <w:rsid w:val="00033D1E"/>
    <w:rsid w:val="00034CEF"/>
    <w:rsid w:val="000356AE"/>
    <w:rsid w:val="000361B9"/>
    <w:rsid w:val="00036A32"/>
    <w:rsid w:val="000403B6"/>
    <w:rsid w:val="00040A60"/>
    <w:rsid w:val="0004130F"/>
    <w:rsid w:val="00042FFE"/>
    <w:rsid w:val="00044850"/>
    <w:rsid w:val="00050365"/>
    <w:rsid w:val="0005525E"/>
    <w:rsid w:val="00056208"/>
    <w:rsid w:val="00056214"/>
    <w:rsid w:val="0005643C"/>
    <w:rsid w:val="00056EF3"/>
    <w:rsid w:val="000607D4"/>
    <w:rsid w:val="000611E4"/>
    <w:rsid w:val="00063218"/>
    <w:rsid w:val="00065BDD"/>
    <w:rsid w:val="00066601"/>
    <w:rsid w:val="000671A1"/>
    <w:rsid w:val="0007081F"/>
    <w:rsid w:val="00071F3B"/>
    <w:rsid w:val="00072543"/>
    <w:rsid w:val="00074F44"/>
    <w:rsid w:val="000756A0"/>
    <w:rsid w:val="00075BCB"/>
    <w:rsid w:val="00075C85"/>
    <w:rsid w:val="00076BA5"/>
    <w:rsid w:val="000775F5"/>
    <w:rsid w:val="00081168"/>
    <w:rsid w:val="000822B1"/>
    <w:rsid w:val="000826F9"/>
    <w:rsid w:val="00086EBE"/>
    <w:rsid w:val="00092400"/>
    <w:rsid w:val="000A0277"/>
    <w:rsid w:val="000A1929"/>
    <w:rsid w:val="000A3F59"/>
    <w:rsid w:val="000A5CEA"/>
    <w:rsid w:val="000B2975"/>
    <w:rsid w:val="000B2E4B"/>
    <w:rsid w:val="000B4EE9"/>
    <w:rsid w:val="000C103D"/>
    <w:rsid w:val="000C24ED"/>
    <w:rsid w:val="000C337F"/>
    <w:rsid w:val="000C6CA8"/>
    <w:rsid w:val="000C777D"/>
    <w:rsid w:val="000C7A3F"/>
    <w:rsid w:val="000D26D7"/>
    <w:rsid w:val="000D2F5A"/>
    <w:rsid w:val="000D514E"/>
    <w:rsid w:val="000D6B37"/>
    <w:rsid w:val="000E0562"/>
    <w:rsid w:val="000E2DFE"/>
    <w:rsid w:val="000E50F9"/>
    <w:rsid w:val="000E6A76"/>
    <w:rsid w:val="000F106F"/>
    <w:rsid w:val="000F1202"/>
    <w:rsid w:val="000F1454"/>
    <w:rsid w:val="000F48D9"/>
    <w:rsid w:val="000F53CB"/>
    <w:rsid w:val="000F5C82"/>
    <w:rsid w:val="000F6957"/>
    <w:rsid w:val="001004FD"/>
    <w:rsid w:val="00100E45"/>
    <w:rsid w:val="00104096"/>
    <w:rsid w:val="00104EFC"/>
    <w:rsid w:val="0010588B"/>
    <w:rsid w:val="001063EA"/>
    <w:rsid w:val="001106F6"/>
    <w:rsid w:val="001131A0"/>
    <w:rsid w:val="00114819"/>
    <w:rsid w:val="001165C6"/>
    <w:rsid w:val="00121CDE"/>
    <w:rsid w:val="001256ED"/>
    <w:rsid w:val="00125F4C"/>
    <w:rsid w:val="0012624D"/>
    <w:rsid w:val="00127C83"/>
    <w:rsid w:val="0013519C"/>
    <w:rsid w:val="001351F5"/>
    <w:rsid w:val="00136F51"/>
    <w:rsid w:val="001411F4"/>
    <w:rsid w:val="00141664"/>
    <w:rsid w:val="00141B0C"/>
    <w:rsid w:val="00141BC7"/>
    <w:rsid w:val="00141C25"/>
    <w:rsid w:val="001422F1"/>
    <w:rsid w:val="00143B4D"/>
    <w:rsid w:val="00145E32"/>
    <w:rsid w:val="0014634C"/>
    <w:rsid w:val="00147285"/>
    <w:rsid w:val="001501A7"/>
    <w:rsid w:val="001515D5"/>
    <w:rsid w:val="00151B3B"/>
    <w:rsid w:val="001524A8"/>
    <w:rsid w:val="00154232"/>
    <w:rsid w:val="00155064"/>
    <w:rsid w:val="00155128"/>
    <w:rsid w:val="001555BC"/>
    <w:rsid w:val="0015599A"/>
    <w:rsid w:val="00157876"/>
    <w:rsid w:val="001659F0"/>
    <w:rsid w:val="001660FD"/>
    <w:rsid w:val="00166D50"/>
    <w:rsid w:val="00167D3B"/>
    <w:rsid w:val="001707F2"/>
    <w:rsid w:val="00171166"/>
    <w:rsid w:val="00172B5E"/>
    <w:rsid w:val="00173561"/>
    <w:rsid w:val="00175016"/>
    <w:rsid w:val="001760DF"/>
    <w:rsid w:val="00181601"/>
    <w:rsid w:val="001816C4"/>
    <w:rsid w:val="00181ED5"/>
    <w:rsid w:val="001834DA"/>
    <w:rsid w:val="001851EB"/>
    <w:rsid w:val="00185762"/>
    <w:rsid w:val="00190B14"/>
    <w:rsid w:val="00193BCD"/>
    <w:rsid w:val="0019431D"/>
    <w:rsid w:val="00194FBC"/>
    <w:rsid w:val="00196D6B"/>
    <w:rsid w:val="00196E07"/>
    <w:rsid w:val="001A2919"/>
    <w:rsid w:val="001A2A8A"/>
    <w:rsid w:val="001A3DE3"/>
    <w:rsid w:val="001A4051"/>
    <w:rsid w:val="001A46F9"/>
    <w:rsid w:val="001A575B"/>
    <w:rsid w:val="001B105C"/>
    <w:rsid w:val="001B20BB"/>
    <w:rsid w:val="001B5BEA"/>
    <w:rsid w:val="001B7897"/>
    <w:rsid w:val="001C08EE"/>
    <w:rsid w:val="001C0E64"/>
    <w:rsid w:val="001C1366"/>
    <w:rsid w:val="001C1981"/>
    <w:rsid w:val="001C41C5"/>
    <w:rsid w:val="001C50CC"/>
    <w:rsid w:val="001C7255"/>
    <w:rsid w:val="001D1850"/>
    <w:rsid w:val="001D1AFB"/>
    <w:rsid w:val="001D1B86"/>
    <w:rsid w:val="001D2A6D"/>
    <w:rsid w:val="001D3253"/>
    <w:rsid w:val="001D3C5F"/>
    <w:rsid w:val="001D4D24"/>
    <w:rsid w:val="001E2194"/>
    <w:rsid w:val="001E3CB7"/>
    <w:rsid w:val="001E5526"/>
    <w:rsid w:val="001E6244"/>
    <w:rsid w:val="001F2105"/>
    <w:rsid w:val="001F2B50"/>
    <w:rsid w:val="001F3072"/>
    <w:rsid w:val="001F345B"/>
    <w:rsid w:val="001F65EF"/>
    <w:rsid w:val="00200E3F"/>
    <w:rsid w:val="002027E3"/>
    <w:rsid w:val="00204D75"/>
    <w:rsid w:val="00210D0A"/>
    <w:rsid w:val="002113A2"/>
    <w:rsid w:val="00212E26"/>
    <w:rsid w:val="00212FB4"/>
    <w:rsid w:val="00214D65"/>
    <w:rsid w:val="00215D4A"/>
    <w:rsid w:val="0021638D"/>
    <w:rsid w:val="00217746"/>
    <w:rsid w:val="00224A3E"/>
    <w:rsid w:val="00225C2F"/>
    <w:rsid w:val="00226572"/>
    <w:rsid w:val="00230077"/>
    <w:rsid w:val="00230690"/>
    <w:rsid w:val="002314E2"/>
    <w:rsid w:val="00231752"/>
    <w:rsid w:val="0023237B"/>
    <w:rsid w:val="00233239"/>
    <w:rsid w:val="00243DC1"/>
    <w:rsid w:val="00244482"/>
    <w:rsid w:val="0024790F"/>
    <w:rsid w:val="002479DC"/>
    <w:rsid w:val="002504E4"/>
    <w:rsid w:val="00251ED7"/>
    <w:rsid w:val="0025218F"/>
    <w:rsid w:val="00261C83"/>
    <w:rsid w:val="0026492F"/>
    <w:rsid w:val="00264E75"/>
    <w:rsid w:val="00264E8A"/>
    <w:rsid w:val="00265B2C"/>
    <w:rsid w:val="00266956"/>
    <w:rsid w:val="00271107"/>
    <w:rsid w:val="002729BD"/>
    <w:rsid w:val="00274CF5"/>
    <w:rsid w:val="00277427"/>
    <w:rsid w:val="002804EC"/>
    <w:rsid w:val="002828BE"/>
    <w:rsid w:val="002900F9"/>
    <w:rsid w:val="0029261B"/>
    <w:rsid w:val="00292BE5"/>
    <w:rsid w:val="00293728"/>
    <w:rsid w:val="0029386D"/>
    <w:rsid w:val="00293B4A"/>
    <w:rsid w:val="002948B5"/>
    <w:rsid w:val="00294986"/>
    <w:rsid w:val="00294EAF"/>
    <w:rsid w:val="0029610C"/>
    <w:rsid w:val="00297EAE"/>
    <w:rsid w:val="002A37C4"/>
    <w:rsid w:val="002A4B3C"/>
    <w:rsid w:val="002B0BEA"/>
    <w:rsid w:val="002B3BB4"/>
    <w:rsid w:val="002B3D3A"/>
    <w:rsid w:val="002B4A82"/>
    <w:rsid w:val="002B577A"/>
    <w:rsid w:val="002C0F2A"/>
    <w:rsid w:val="002C2344"/>
    <w:rsid w:val="002C4E11"/>
    <w:rsid w:val="002C696D"/>
    <w:rsid w:val="002C7FE4"/>
    <w:rsid w:val="002D09CD"/>
    <w:rsid w:val="002D17E4"/>
    <w:rsid w:val="002D57F1"/>
    <w:rsid w:val="002D5B4E"/>
    <w:rsid w:val="002E22B7"/>
    <w:rsid w:val="002E2D72"/>
    <w:rsid w:val="002E4011"/>
    <w:rsid w:val="002E65F8"/>
    <w:rsid w:val="002E732E"/>
    <w:rsid w:val="002F1119"/>
    <w:rsid w:val="002F13EA"/>
    <w:rsid w:val="002F1A83"/>
    <w:rsid w:val="002F245E"/>
    <w:rsid w:val="002F4792"/>
    <w:rsid w:val="002F563B"/>
    <w:rsid w:val="0030590C"/>
    <w:rsid w:val="00306479"/>
    <w:rsid w:val="0031086D"/>
    <w:rsid w:val="0031616E"/>
    <w:rsid w:val="00316476"/>
    <w:rsid w:val="00316AE2"/>
    <w:rsid w:val="00321DA5"/>
    <w:rsid w:val="00322EA4"/>
    <w:rsid w:val="00323692"/>
    <w:rsid w:val="0032567E"/>
    <w:rsid w:val="00325832"/>
    <w:rsid w:val="003265E2"/>
    <w:rsid w:val="00330942"/>
    <w:rsid w:val="003337F2"/>
    <w:rsid w:val="00333A1D"/>
    <w:rsid w:val="00335A65"/>
    <w:rsid w:val="0034183E"/>
    <w:rsid w:val="00343849"/>
    <w:rsid w:val="00344B66"/>
    <w:rsid w:val="00345C38"/>
    <w:rsid w:val="003505E3"/>
    <w:rsid w:val="0035257E"/>
    <w:rsid w:val="0035599B"/>
    <w:rsid w:val="00355EEA"/>
    <w:rsid w:val="003562E3"/>
    <w:rsid w:val="00356C4E"/>
    <w:rsid w:val="00361368"/>
    <w:rsid w:val="00363D42"/>
    <w:rsid w:val="00363F2E"/>
    <w:rsid w:val="00364265"/>
    <w:rsid w:val="00364E9F"/>
    <w:rsid w:val="003663EE"/>
    <w:rsid w:val="00366A49"/>
    <w:rsid w:val="00366C53"/>
    <w:rsid w:val="003672D3"/>
    <w:rsid w:val="0037085F"/>
    <w:rsid w:val="00374D2C"/>
    <w:rsid w:val="00377781"/>
    <w:rsid w:val="00377EF3"/>
    <w:rsid w:val="00380538"/>
    <w:rsid w:val="0038382B"/>
    <w:rsid w:val="003839AE"/>
    <w:rsid w:val="00383A58"/>
    <w:rsid w:val="00383B18"/>
    <w:rsid w:val="003918BD"/>
    <w:rsid w:val="00391FD0"/>
    <w:rsid w:val="00391FF5"/>
    <w:rsid w:val="0039235B"/>
    <w:rsid w:val="00392AD7"/>
    <w:rsid w:val="00394B36"/>
    <w:rsid w:val="00395727"/>
    <w:rsid w:val="003A0B76"/>
    <w:rsid w:val="003A1693"/>
    <w:rsid w:val="003A40F1"/>
    <w:rsid w:val="003A4B1D"/>
    <w:rsid w:val="003A58F8"/>
    <w:rsid w:val="003A6737"/>
    <w:rsid w:val="003A6738"/>
    <w:rsid w:val="003A7FEB"/>
    <w:rsid w:val="003B4375"/>
    <w:rsid w:val="003B4BD9"/>
    <w:rsid w:val="003B5849"/>
    <w:rsid w:val="003B5C2C"/>
    <w:rsid w:val="003B6D2D"/>
    <w:rsid w:val="003B78E0"/>
    <w:rsid w:val="003C49D5"/>
    <w:rsid w:val="003C6110"/>
    <w:rsid w:val="003C707D"/>
    <w:rsid w:val="003C71A3"/>
    <w:rsid w:val="003D2EF8"/>
    <w:rsid w:val="003D6DE6"/>
    <w:rsid w:val="003D7540"/>
    <w:rsid w:val="003E1343"/>
    <w:rsid w:val="003E2404"/>
    <w:rsid w:val="003E2BBE"/>
    <w:rsid w:val="003E2F1E"/>
    <w:rsid w:val="003E41E7"/>
    <w:rsid w:val="003E4B1B"/>
    <w:rsid w:val="003E5355"/>
    <w:rsid w:val="003E5EA9"/>
    <w:rsid w:val="003E6127"/>
    <w:rsid w:val="003E6BF7"/>
    <w:rsid w:val="003E6E8F"/>
    <w:rsid w:val="003E71CA"/>
    <w:rsid w:val="003F68DF"/>
    <w:rsid w:val="003F6B18"/>
    <w:rsid w:val="003F7897"/>
    <w:rsid w:val="003F7F16"/>
    <w:rsid w:val="00400AD8"/>
    <w:rsid w:val="0040134A"/>
    <w:rsid w:val="00402BE6"/>
    <w:rsid w:val="00404DD4"/>
    <w:rsid w:val="0040538D"/>
    <w:rsid w:val="0040553A"/>
    <w:rsid w:val="0040569C"/>
    <w:rsid w:val="00406872"/>
    <w:rsid w:val="00410A95"/>
    <w:rsid w:val="00410C72"/>
    <w:rsid w:val="00411297"/>
    <w:rsid w:val="00411416"/>
    <w:rsid w:val="00412894"/>
    <w:rsid w:val="004153D6"/>
    <w:rsid w:val="00415D1E"/>
    <w:rsid w:val="00415D39"/>
    <w:rsid w:val="004162F0"/>
    <w:rsid w:val="00416AFE"/>
    <w:rsid w:val="0041737D"/>
    <w:rsid w:val="004176FC"/>
    <w:rsid w:val="00417F8F"/>
    <w:rsid w:val="0042190C"/>
    <w:rsid w:val="00424D37"/>
    <w:rsid w:val="004267C9"/>
    <w:rsid w:val="00427F8D"/>
    <w:rsid w:val="00431536"/>
    <w:rsid w:val="00431C42"/>
    <w:rsid w:val="00432C99"/>
    <w:rsid w:val="00436E67"/>
    <w:rsid w:val="004377AC"/>
    <w:rsid w:val="004424FE"/>
    <w:rsid w:val="00442682"/>
    <w:rsid w:val="00443155"/>
    <w:rsid w:val="00443C74"/>
    <w:rsid w:val="00445313"/>
    <w:rsid w:val="00446C94"/>
    <w:rsid w:val="004559D5"/>
    <w:rsid w:val="00457B84"/>
    <w:rsid w:val="00457D0B"/>
    <w:rsid w:val="00460809"/>
    <w:rsid w:val="00461A5D"/>
    <w:rsid w:val="00463F25"/>
    <w:rsid w:val="00471879"/>
    <w:rsid w:val="00472C82"/>
    <w:rsid w:val="004826E0"/>
    <w:rsid w:val="0048533D"/>
    <w:rsid w:val="00495B68"/>
    <w:rsid w:val="00495ECD"/>
    <w:rsid w:val="00497D73"/>
    <w:rsid w:val="004A0A3B"/>
    <w:rsid w:val="004A0F57"/>
    <w:rsid w:val="004A155E"/>
    <w:rsid w:val="004A2375"/>
    <w:rsid w:val="004A2BCE"/>
    <w:rsid w:val="004A3709"/>
    <w:rsid w:val="004A3B65"/>
    <w:rsid w:val="004A4E98"/>
    <w:rsid w:val="004A6A8F"/>
    <w:rsid w:val="004A74EB"/>
    <w:rsid w:val="004A7516"/>
    <w:rsid w:val="004A7F72"/>
    <w:rsid w:val="004B4D93"/>
    <w:rsid w:val="004B61FA"/>
    <w:rsid w:val="004B67B4"/>
    <w:rsid w:val="004B725D"/>
    <w:rsid w:val="004C114C"/>
    <w:rsid w:val="004C1EC2"/>
    <w:rsid w:val="004C3AFC"/>
    <w:rsid w:val="004C51C4"/>
    <w:rsid w:val="004D302F"/>
    <w:rsid w:val="004D5AE3"/>
    <w:rsid w:val="004D6293"/>
    <w:rsid w:val="004D6546"/>
    <w:rsid w:val="004D76D4"/>
    <w:rsid w:val="004E0B40"/>
    <w:rsid w:val="004E316E"/>
    <w:rsid w:val="004E66AE"/>
    <w:rsid w:val="004F385F"/>
    <w:rsid w:val="004F3B06"/>
    <w:rsid w:val="004F3EF3"/>
    <w:rsid w:val="004F55DE"/>
    <w:rsid w:val="004F5BC3"/>
    <w:rsid w:val="004F77FC"/>
    <w:rsid w:val="004F7B5C"/>
    <w:rsid w:val="00502349"/>
    <w:rsid w:val="00506CD1"/>
    <w:rsid w:val="00512CAC"/>
    <w:rsid w:val="00512DBE"/>
    <w:rsid w:val="00513A4E"/>
    <w:rsid w:val="00514F85"/>
    <w:rsid w:val="005201BE"/>
    <w:rsid w:val="00524604"/>
    <w:rsid w:val="00525EE9"/>
    <w:rsid w:val="00526AE5"/>
    <w:rsid w:val="0053021A"/>
    <w:rsid w:val="005333BF"/>
    <w:rsid w:val="005349D4"/>
    <w:rsid w:val="00535A85"/>
    <w:rsid w:val="00537D63"/>
    <w:rsid w:val="005407BF"/>
    <w:rsid w:val="00542508"/>
    <w:rsid w:val="00543234"/>
    <w:rsid w:val="005449BE"/>
    <w:rsid w:val="00544E43"/>
    <w:rsid w:val="00547881"/>
    <w:rsid w:val="00547E87"/>
    <w:rsid w:val="00547F40"/>
    <w:rsid w:val="00550B2F"/>
    <w:rsid w:val="005527F3"/>
    <w:rsid w:val="00553774"/>
    <w:rsid w:val="0055739D"/>
    <w:rsid w:val="0056011E"/>
    <w:rsid w:val="0056240C"/>
    <w:rsid w:val="0056402A"/>
    <w:rsid w:val="00565387"/>
    <w:rsid w:val="00566432"/>
    <w:rsid w:val="005707F5"/>
    <w:rsid w:val="0057120E"/>
    <w:rsid w:val="00572118"/>
    <w:rsid w:val="00572E0A"/>
    <w:rsid w:val="005737C6"/>
    <w:rsid w:val="00580546"/>
    <w:rsid w:val="0058275D"/>
    <w:rsid w:val="00583197"/>
    <w:rsid w:val="00583E55"/>
    <w:rsid w:val="005842A0"/>
    <w:rsid w:val="0058472E"/>
    <w:rsid w:val="00584D28"/>
    <w:rsid w:val="00584D37"/>
    <w:rsid w:val="005863DC"/>
    <w:rsid w:val="00587609"/>
    <w:rsid w:val="00593B52"/>
    <w:rsid w:val="0059473B"/>
    <w:rsid w:val="005953CA"/>
    <w:rsid w:val="00595DBF"/>
    <w:rsid w:val="005960BA"/>
    <w:rsid w:val="00597D16"/>
    <w:rsid w:val="005A55DB"/>
    <w:rsid w:val="005A6731"/>
    <w:rsid w:val="005A69E7"/>
    <w:rsid w:val="005B177F"/>
    <w:rsid w:val="005B2918"/>
    <w:rsid w:val="005B4918"/>
    <w:rsid w:val="005B4DAA"/>
    <w:rsid w:val="005B631B"/>
    <w:rsid w:val="005B6420"/>
    <w:rsid w:val="005C176F"/>
    <w:rsid w:val="005C43CF"/>
    <w:rsid w:val="005C5EB1"/>
    <w:rsid w:val="005C7D3E"/>
    <w:rsid w:val="005D1953"/>
    <w:rsid w:val="005D1B17"/>
    <w:rsid w:val="005D3074"/>
    <w:rsid w:val="005D3683"/>
    <w:rsid w:val="005D5F88"/>
    <w:rsid w:val="005D6326"/>
    <w:rsid w:val="005D671B"/>
    <w:rsid w:val="005D792B"/>
    <w:rsid w:val="005E2406"/>
    <w:rsid w:val="005E2966"/>
    <w:rsid w:val="005E3ADD"/>
    <w:rsid w:val="005E452A"/>
    <w:rsid w:val="005E6149"/>
    <w:rsid w:val="005E7FF4"/>
    <w:rsid w:val="005F09CC"/>
    <w:rsid w:val="005F1A1E"/>
    <w:rsid w:val="005F1B3C"/>
    <w:rsid w:val="005F1C6B"/>
    <w:rsid w:val="005F2890"/>
    <w:rsid w:val="005F297C"/>
    <w:rsid w:val="005F3EB2"/>
    <w:rsid w:val="006001B2"/>
    <w:rsid w:val="006014DA"/>
    <w:rsid w:val="006038D0"/>
    <w:rsid w:val="00611A86"/>
    <w:rsid w:val="00612BD3"/>
    <w:rsid w:val="00615AB2"/>
    <w:rsid w:val="00616B13"/>
    <w:rsid w:val="00616BCF"/>
    <w:rsid w:val="00620130"/>
    <w:rsid w:val="0062455C"/>
    <w:rsid w:val="00625361"/>
    <w:rsid w:val="00626669"/>
    <w:rsid w:val="00630B07"/>
    <w:rsid w:val="0063365F"/>
    <w:rsid w:val="00633921"/>
    <w:rsid w:val="00634901"/>
    <w:rsid w:val="00634D00"/>
    <w:rsid w:val="00635DAE"/>
    <w:rsid w:val="00636EEA"/>
    <w:rsid w:val="00637E05"/>
    <w:rsid w:val="00641801"/>
    <w:rsid w:val="00642ED0"/>
    <w:rsid w:val="006478CA"/>
    <w:rsid w:val="0065048B"/>
    <w:rsid w:val="006533D1"/>
    <w:rsid w:val="0066156B"/>
    <w:rsid w:val="006632A6"/>
    <w:rsid w:val="00663FEC"/>
    <w:rsid w:val="00665F3D"/>
    <w:rsid w:val="00670BE5"/>
    <w:rsid w:val="006728C1"/>
    <w:rsid w:val="006741E5"/>
    <w:rsid w:val="00674887"/>
    <w:rsid w:val="0067623F"/>
    <w:rsid w:val="00676812"/>
    <w:rsid w:val="006802EF"/>
    <w:rsid w:val="00681C7D"/>
    <w:rsid w:val="00682A46"/>
    <w:rsid w:val="00683436"/>
    <w:rsid w:val="006933B7"/>
    <w:rsid w:val="006933C0"/>
    <w:rsid w:val="00693947"/>
    <w:rsid w:val="00694784"/>
    <w:rsid w:val="006A1C8A"/>
    <w:rsid w:val="006A4BDB"/>
    <w:rsid w:val="006A6F51"/>
    <w:rsid w:val="006A75E7"/>
    <w:rsid w:val="006B046F"/>
    <w:rsid w:val="006B0EC3"/>
    <w:rsid w:val="006B1769"/>
    <w:rsid w:val="006B52A7"/>
    <w:rsid w:val="006B5C77"/>
    <w:rsid w:val="006B7D38"/>
    <w:rsid w:val="006C0421"/>
    <w:rsid w:val="006C0461"/>
    <w:rsid w:val="006C0568"/>
    <w:rsid w:val="006C174C"/>
    <w:rsid w:val="006C1F06"/>
    <w:rsid w:val="006C4BBE"/>
    <w:rsid w:val="006C58C4"/>
    <w:rsid w:val="006C6911"/>
    <w:rsid w:val="006C7894"/>
    <w:rsid w:val="006C7C35"/>
    <w:rsid w:val="006D0487"/>
    <w:rsid w:val="006D0A8E"/>
    <w:rsid w:val="006D0ECF"/>
    <w:rsid w:val="006D18C9"/>
    <w:rsid w:val="006D6424"/>
    <w:rsid w:val="006E0CD2"/>
    <w:rsid w:val="006E1997"/>
    <w:rsid w:val="006E1DC3"/>
    <w:rsid w:val="006E2EB7"/>
    <w:rsid w:val="006F030B"/>
    <w:rsid w:val="006F0645"/>
    <w:rsid w:val="006F1700"/>
    <w:rsid w:val="006F4E0E"/>
    <w:rsid w:val="00700064"/>
    <w:rsid w:val="00700285"/>
    <w:rsid w:val="0070070A"/>
    <w:rsid w:val="00702187"/>
    <w:rsid w:val="00704EC8"/>
    <w:rsid w:val="00713A1F"/>
    <w:rsid w:val="007236BA"/>
    <w:rsid w:val="007238DD"/>
    <w:rsid w:val="00723D02"/>
    <w:rsid w:val="00723D84"/>
    <w:rsid w:val="00724579"/>
    <w:rsid w:val="00724717"/>
    <w:rsid w:val="0072660C"/>
    <w:rsid w:val="00730ECD"/>
    <w:rsid w:val="00731AB7"/>
    <w:rsid w:val="007324C6"/>
    <w:rsid w:val="00740D18"/>
    <w:rsid w:val="0074180F"/>
    <w:rsid w:val="0074297A"/>
    <w:rsid w:val="0074499C"/>
    <w:rsid w:val="00746019"/>
    <w:rsid w:val="00746C56"/>
    <w:rsid w:val="007532A0"/>
    <w:rsid w:val="007534A0"/>
    <w:rsid w:val="007558DB"/>
    <w:rsid w:val="00755AB9"/>
    <w:rsid w:val="00760746"/>
    <w:rsid w:val="007612A9"/>
    <w:rsid w:val="007627C3"/>
    <w:rsid w:val="00763791"/>
    <w:rsid w:val="00764052"/>
    <w:rsid w:val="00766299"/>
    <w:rsid w:val="00766870"/>
    <w:rsid w:val="00767517"/>
    <w:rsid w:val="00771DDB"/>
    <w:rsid w:val="007737A3"/>
    <w:rsid w:val="00773DC4"/>
    <w:rsid w:val="007745BB"/>
    <w:rsid w:val="007753D0"/>
    <w:rsid w:val="0077606A"/>
    <w:rsid w:val="0077750A"/>
    <w:rsid w:val="00780182"/>
    <w:rsid w:val="00780E86"/>
    <w:rsid w:val="0078146D"/>
    <w:rsid w:val="00781801"/>
    <w:rsid w:val="00784C33"/>
    <w:rsid w:val="007925BD"/>
    <w:rsid w:val="0079363C"/>
    <w:rsid w:val="00793B6E"/>
    <w:rsid w:val="00796638"/>
    <w:rsid w:val="007A07B6"/>
    <w:rsid w:val="007A0BCD"/>
    <w:rsid w:val="007A4BB5"/>
    <w:rsid w:val="007A4FB6"/>
    <w:rsid w:val="007A5636"/>
    <w:rsid w:val="007A5AEB"/>
    <w:rsid w:val="007A6155"/>
    <w:rsid w:val="007A6EBE"/>
    <w:rsid w:val="007B1550"/>
    <w:rsid w:val="007B1B3A"/>
    <w:rsid w:val="007B4071"/>
    <w:rsid w:val="007B4E82"/>
    <w:rsid w:val="007B7C1E"/>
    <w:rsid w:val="007B7EA0"/>
    <w:rsid w:val="007C176E"/>
    <w:rsid w:val="007C1D1B"/>
    <w:rsid w:val="007C422C"/>
    <w:rsid w:val="007C595D"/>
    <w:rsid w:val="007D6EC1"/>
    <w:rsid w:val="007E0131"/>
    <w:rsid w:val="007E0EAB"/>
    <w:rsid w:val="007E18DC"/>
    <w:rsid w:val="007E24EB"/>
    <w:rsid w:val="007E4CD6"/>
    <w:rsid w:val="007E7E5F"/>
    <w:rsid w:val="007F1F0C"/>
    <w:rsid w:val="007F5589"/>
    <w:rsid w:val="007F79A8"/>
    <w:rsid w:val="007F7B9E"/>
    <w:rsid w:val="008005A8"/>
    <w:rsid w:val="008022C3"/>
    <w:rsid w:val="00803DEE"/>
    <w:rsid w:val="008069CB"/>
    <w:rsid w:val="0080752E"/>
    <w:rsid w:val="008106C3"/>
    <w:rsid w:val="008129E8"/>
    <w:rsid w:val="008145E9"/>
    <w:rsid w:val="00814C9A"/>
    <w:rsid w:val="008150C7"/>
    <w:rsid w:val="00815E04"/>
    <w:rsid w:val="00817270"/>
    <w:rsid w:val="00821ECA"/>
    <w:rsid w:val="00824824"/>
    <w:rsid w:val="008252B9"/>
    <w:rsid w:val="00837228"/>
    <w:rsid w:val="0084084A"/>
    <w:rsid w:val="00845418"/>
    <w:rsid w:val="00846B20"/>
    <w:rsid w:val="008506B2"/>
    <w:rsid w:val="00851179"/>
    <w:rsid w:val="00852EBB"/>
    <w:rsid w:val="008536E0"/>
    <w:rsid w:val="0085585F"/>
    <w:rsid w:val="00855A31"/>
    <w:rsid w:val="00855AF5"/>
    <w:rsid w:val="00855FFB"/>
    <w:rsid w:val="00856D33"/>
    <w:rsid w:val="00857DC5"/>
    <w:rsid w:val="00860486"/>
    <w:rsid w:val="00863EBD"/>
    <w:rsid w:val="0086454E"/>
    <w:rsid w:val="0086630A"/>
    <w:rsid w:val="00871AE9"/>
    <w:rsid w:val="008736D0"/>
    <w:rsid w:val="00874016"/>
    <w:rsid w:val="0087401C"/>
    <w:rsid w:val="00877C12"/>
    <w:rsid w:val="00883479"/>
    <w:rsid w:val="00885DD4"/>
    <w:rsid w:val="00886809"/>
    <w:rsid w:val="0088750D"/>
    <w:rsid w:val="008876CD"/>
    <w:rsid w:val="008879C5"/>
    <w:rsid w:val="00890051"/>
    <w:rsid w:val="0089306D"/>
    <w:rsid w:val="008951B3"/>
    <w:rsid w:val="00895914"/>
    <w:rsid w:val="0089758B"/>
    <w:rsid w:val="008A1E8A"/>
    <w:rsid w:val="008B1F79"/>
    <w:rsid w:val="008B2D70"/>
    <w:rsid w:val="008B3001"/>
    <w:rsid w:val="008B4780"/>
    <w:rsid w:val="008B527B"/>
    <w:rsid w:val="008B5DBC"/>
    <w:rsid w:val="008C12BD"/>
    <w:rsid w:val="008C338A"/>
    <w:rsid w:val="008C3C92"/>
    <w:rsid w:val="008C4E8A"/>
    <w:rsid w:val="008C520A"/>
    <w:rsid w:val="008C666E"/>
    <w:rsid w:val="008D1F47"/>
    <w:rsid w:val="008D28AE"/>
    <w:rsid w:val="008D4422"/>
    <w:rsid w:val="008D640B"/>
    <w:rsid w:val="008E1960"/>
    <w:rsid w:val="008E3C04"/>
    <w:rsid w:val="008E3E2F"/>
    <w:rsid w:val="008E56E2"/>
    <w:rsid w:val="008E5938"/>
    <w:rsid w:val="008E6410"/>
    <w:rsid w:val="008F075B"/>
    <w:rsid w:val="008F35A8"/>
    <w:rsid w:val="008F4858"/>
    <w:rsid w:val="009016E3"/>
    <w:rsid w:val="00903726"/>
    <w:rsid w:val="00907861"/>
    <w:rsid w:val="009123F9"/>
    <w:rsid w:val="00913750"/>
    <w:rsid w:val="00913F09"/>
    <w:rsid w:val="0091637F"/>
    <w:rsid w:val="00917496"/>
    <w:rsid w:val="009206F7"/>
    <w:rsid w:val="00920CD4"/>
    <w:rsid w:val="0092105D"/>
    <w:rsid w:val="0092151E"/>
    <w:rsid w:val="00926BA6"/>
    <w:rsid w:val="00927B53"/>
    <w:rsid w:val="00931E09"/>
    <w:rsid w:val="009345DB"/>
    <w:rsid w:val="0093562B"/>
    <w:rsid w:val="0093630E"/>
    <w:rsid w:val="00936E99"/>
    <w:rsid w:val="009376BB"/>
    <w:rsid w:val="0094109B"/>
    <w:rsid w:val="00941302"/>
    <w:rsid w:val="009424DA"/>
    <w:rsid w:val="00943369"/>
    <w:rsid w:val="00947EC9"/>
    <w:rsid w:val="00951A8D"/>
    <w:rsid w:val="009533CE"/>
    <w:rsid w:val="00954AD1"/>
    <w:rsid w:val="0095553F"/>
    <w:rsid w:val="00955B43"/>
    <w:rsid w:val="0095612C"/>
    <w:rsid w:val="00957265"/>
    <w:rsid w:val="00962A82"/>
    <w:rsid w:val="009662F0"/>
    <w:rsid w:val="00966DD6"/>
    <w:rsid w:val="009678FF"/>
    <w:rsid w:val="00967B67"/>
    <w:rsid w:val="00971057"/>
    <w:rsid w:val="0097327D"/>
    <w:rsid w:val="00975D17"/>
    <w:rsid w:val="00977FB6"/>
    <w:rsid w:val="009809F0"/>
    <w:rsid w:val="009829B0"/>
    <w:rsid w:val="00990618"/>
    <w:rsid w:val="00995B20"/>
    <w:rsid w:val="0099688A"/>
    <w:rsid w:val="00996912"/>
    <w:rsid w:val="00996C19"/>
    <w:rsid w:val="009A0B81"/>
    <w:rsid w:val="009A28F8"/>
    <w:rsid w:val="009A3182"/>
    <w:rsid w:val="009A4641"/>
    <w:rsid w:val="009A64B1"/>
    <w:rsid w:val="009A6B0B"/>
    <w:rsid w:val="009A70B1"/>
    <w:rsid w:val="009A7596"/>
    <w:rsid w:val="009B0280"/>
    <w:rsid w:val="009B2C82"/>
    <w:rsid w:val="009B477B"/>
    <w:rsid w:val="009B656D"/>
    <w:rsid w:val="009B6A0C"/>
    <w:rsid w:val="009B7735"/>
    <w:rsid w:val="009C04EE"/>
    <w:rsid w:val="009C4A2E"/>
    <w:rsid w:val="009C513D"/>
    <w:rsid w:val="009C69C7"/>
    <w:rsid w:val="009D10B3"/>
    <w:rsid w:val="009D10D4"/>
    <w:rsid w:val="009D187B"/>
    <w:rsid w:val="009D2385"/>
    <w:rsid w:val="009D5C8E"/>
    <w:rsid w:val="009D741D"/>
    <w:rsid w:val="009E0499"/>
    <w:rsid w:val="009E193C"/>
    <w:rsid w:val="009E2558"/>
    <w:rsid w:val="009E3B6B"/>
    <w:rsid w:val="009E4458"/>
    <w:rsid w:val="009E44DC"/>
    <w:rsid w:val="009E76C3"/>
    <w:rsid w:val="009E7D35"/>
    <w:rsid w:val="009F1929"/>
    <w:rsid w:val="009F2269"/>
    <w:rsid w:val="009F598A"/>
    <w:rsid w:val="009F5D75"/>
    <w:rsid w:val="00A002FE"/>
    <w:rsid w:val="00A009DB"/>
    <w:rsid w:val="00A010CA"/>
    <w:rsid w:val="00A02228"/>
    <w:rsid w:val="00A03C90"/>
    <w:rsid w:val="00A03EDD"/>
    <w:rsid w:val="00A07E61"/>
    <w:rsid w:val="00A10C43"/>
    <w:rsid w:val="00A10E86"/>
    <w:rsid w:val="00A1114F"/>
    <w:rsid w:val="00A11FFD"/>
    <w:rsid w:val="00A12C8D"/>
    <w:rsid w:val="00A201E4"/>
    <w:rsid w:val="00A21611"/>
    <w:rsid w:val="00A216D7"/>
    <w:rsid w:val="00A218BC"/>
    <w:rsid w:val="00A22283"/>
    <w:rsid w:val="00A252F0"/>
    <w:rsid w:val="00A26107"/>
    <w:rsid w:val="00A264A9"/>
    <w:rsid w:val="00A26C90"/>
    <w:rsid w:val="00A3181B"/>
    <w:rsid w:val="00A31C58"/>
    <w:rsid w:val="00A34E34"/>
    <w:rsid w:val="00A3561D"/>
    <w:rsid w:val="00A35BC5"/>
    <w:rsid w:val="00A4246A"/>
    <w:rsid w:val="00A440E2"/>
    <w:rsid w:val="00A45815"/>
    <w:rsid w:val="00A5016B"/>
    <w:rsid w:val="00A5132F"/>
    <w:rsid w:val="00A522B7"/>
    <w:rsid w:val="00A5241A"/>
    <w:rsid w:val="00A53C66"/>
    <w:rsid w:val="00A54452"/>
    <w:rsid w:val="00A55CB3"/>
    <w:rsid w:val="00A57696"/>
    <w:rsid w:val="00A57A73"/>
    <w:rsid w:val="00A60795"/>
    <w:rsid w:val="00A60AF2"/>
    <w:rsid w:val="00A62455"/>
    <w:rsid w:val="00A63AA4"/>
    <w:rsid w:val="00A64F8F"/>
    <w:rsid w:val="00A711EB"/>
    <w:rsid w:val="00A71FDC"/>
    <w:rsid w:val="00A7203A"/>
    <w:rsid w:val="00A74C1E"/>
    <w:rsid w:val="00A75F30"/>
    <w:rsid w:val="00A8009D"/>
    <w:rsid w:val="00A80AAB"/>
    <w:rsid w:val="00A90811"/>
    <w:rsid w:val="00A90E13"/>
    <w:rsid w:val="00A92667"/>
    <w:rsid w:val="00A92A1A"/>
    <w:rsid w:val="00A936E7"/>
    <w:rsid w:val="00A940B9"/>
    <w:rsid w:val="00A947C9"/>
    <w:rsid w:val="00A97408"/>
    <w:rsid w:val="00AA04C0"/>
    <w:rsid w:val="00AA0FDA"/>
    <w:rsid w:val="00AA1E3B"/>
    <w:rsid w:val="00AA2CF3"/>
    <w:rsid w:val="00AA341E"/>
    <w:rsid w:val="00AA40D1"/>
    <w:rsid w:val="00AA641D"/>
    <w:rsid w:val="00AA6B88"/>
    <w:rsid w:val="00AA6FDE"/>
    <w:rsid w:val="00AA772B"/>
    <w:rsid w:val="00AB01CF"/>
    <w:rsid w:val="00AB040F"/>
    <w:rsid w:val="00AB0F96"/>
    <w:rsid w:val="00AB13C6"/>
    <w:rsid w:val="00AB1AAB"/>
    <w:rsid w:val="00AB1AB2"/>
    <w:rsid w:val="00AB3709"/>
    <w:rsid w:val="00AB472B"/>
    <w:rsid w:val="00AB5170"/>
    <w:rsid w:val="00AB6FD5"/>
    <w:rsid w:val="00AC0B2F"/>
    <w:rsid w:val="00AC27FA"/>
    <w:rsid w:val="00AC3430"/>
    <w:rsid w:val="00AC41CF"/>
    <w:rsid w:val="00AC7CD8"/>
    <w:rsid w:val="00AC7CE6"/>
    <w:rsid w:val="00AC7ED6"/>
    <w:rsid w:val="00AD07A0"/>
    <w:rsid w:val="00AD09B2"/>
    <w:rsid w:val="00AD2C65"/>
    <w:rsid w:val="00AD2F15"/>
    <w:rsid w:val="00AD327A"/>
    <w:rsid w:val="00AE00EF"/>
    <w:rsid w:val="00AE1773"/>
    <w:rsid w:val="00AE2ECF"/>
    <w:rsid w:val="00AE5C1F"/>
    <w:rsid w:val="00AE6074"/>
    <w:rsid w:val="00AF06D9"/>
    <w:rsid w:val="00AF5442"/>
    <w:rsid w:val="00AF7DB8"/>
    <w:rsid w:val="00B012DE"/>
    <w:rsid w:val="00B01473"/>
    <w:rsid w:val="00B05458"/>
    <w:rsid w:val="00B1328E"/>
    <w:rsid w:val="00B13707"/>
    <w:rsid w:val="00B13CD0"/>
    <w:rsid w:val="00B201A8"/>
    <w:rsid w:val="00B25107"/>
    <w:rsid w:val="00B3199B"/>
    <w:rsid w:val="00B32A76"/>
    <w:rsid w:val="00B32C88"/>
    <w:rsid w:val="00B4237D"/>
    <w:rsid w:val="00B42656"/>
    <w:rsid w:val="00B43332"/>
    <w:rsid w:val="00B443B4"/>
    <w:rsid w:val="00B44C24"/>
    <w:rsid w:val="00B452D5"/>
    <w:rsid w:val="00B45888"/>
    <w:rsid w:val="00B45B15"/>
    <w:rsid w:val="00B51D96"/>
    <w:rsid w:val="00B53BD7"/>
    <w:rsid w:val="00B56096"/>
    <w:rsid w:val="00B5683D"/>
    <w:rsid w:val="00B603FB"/>
    <w:rsid w:val="00B63720"/>
    <w:rsid w:val="00B658AD"/>
    <w:rsid w:val="00B6637D"/>
    <w:rsid w:val="00B666EF"/>
    <w:rsid w:val="00B671A0"/>
    <w:rsid w:val="00B672EC"/>
    <w:rsid w:val="00B67B9D"/>
    <w:rsid w:val="00B701A5"/>
    <w:rsid w:val="00B70743"/>
    <w:rsid w:val="00B7209F"/>
    <w:rsid w:val="00B72352"/>
    <w:rsid w:val="00B728F9"/>
    <w:rsid w:val="00B812A5"/>
    <w:rsid w:val="00B8141F"/>
    <w:rsid w:val="00B817DB"/>
    <w:rsid w:val="00B82AE9"/>
    <w:rsid w:val="00B84566"/>
    <w:rsid w:val="00B85B8D"/>
    <w:rsid w:val="00B85D52"/>
    <w:rsid w:val="00B86048"/>
    <w:rsid w:val="00B86890"/>
    <w:rsid w:val="00B868B6"/>
    <w:rsid w:val="00B90FF5"/>
    <w:rsid w:val="00B92756"/>
    <w:rsid w:val="00B94917"/>
    <w:rsid w:val="00B979DD"/>
    <w:rsid w:val="00BA33E7"/>
    <w:rsid w:val="00BA404F"/>
    <w:rsid w:val="00BA48C0"/>
    <w:rsid w:val="00BA4E83"/>
    <w:rsid w:val="00BA7E65"/>
    <w:rsid w:val="00BB0CBC"/>
    <w:rsid w:val="00BB21E1"/>
    <w:rsid w:val="00BC1713"/>
    <w:rsid w:val="00BC2B69"/>
    <w:rsid w:val="00BC5475"/>
    <w:rsid w:val="00BC663D"/>
    <w:rsid w:val="00BC6742"/>
    <w:rsid w:val="00BC74D7"/>
    <w:rsid w:val="00BC7FD0"/>
    <w:rsid w:val="00BD09C1"/>
    <w:rsid w:val="00BD0EA1"/>
    <w:rsid w:val="00BD11D6"/>
    <w:rsid w:val="00BD28AE"/>
    <w:rsid w:val="00BD6411"/>
    <w:rsid w:val="00BD7329"/>
    <w:rsid w:val="00BD751A"/>
    <w:rsid w:val="00BE205D"/>
    <w:rsid w:val="00BE2495"/>
    <w:rsid w:val="00BE2C94"/>
    <w:rsid w:val="00BE30EE"/>
    <w:rsid w:val="00BE4FFC"/>
    <w:rsid w:val="00BE63BC"/>
    <w:rsid w:val="00BF27F1"/>
    <w:rsid w:val="00BF3297"/>
    <w:rsid w:val="00BF3B42"/>
    <w:rsid w:val="00BF4B6C"/>
    <w:rsid w:val="00BF7162"/>
    <w:rsid w:val="00C030CD"/>
    <w:rsid w:val="00C03843"/>
    <w:rsid w:val="00C0504F"/>
    <w:rsid w:val="00C05C64"/>
    <w:rsid w:val="00C0691A"/>
    <w:rsid w:val="00C0765F"/>
    <w:rsid w:val="00C07C56"/>
    <w:rsid w:val="00C137F2"/>
    <w:rsid w:val="00C14183"/>
    <w:rsid w:val="00C20946"/>
    <w:rsid w:val="00C23595"/>
    <w:rsid w:val="00C23D41"/>
    <w:rsid w:val="00C24668"/>
    <w:rsid w:val="00C258AC"/>
    <w:rsid w:val="00C2664A"/>
    <w:rsid w:val="00C26C6E"/>
    <w:rsid w:val="00C276AF"/>
    <w:rsid w:val="00C27CFB"/>
    <w:rsid w:val="00C337B7"/>
    <w:rsid w:val="00C33D90"/>
    <w:rsid w:val="00C347BE"/>
    <w:rsid w:val="00C369C1"/>
    <w:rsid w:val="00C40706"/>
    <w:rsid w:val="00C46949"/>
    <w:rsid w:val="00C47A30"/>
    <w:rsid w:val="00C50746"/>
    <w:rsid w:val="00C51BF6"/>
    <w:rsid w:val="00C53D13"/>
    <w:rsid w:val="00C547DB"/>
    <w:rsid w:val="00C55371"/>
    <w:rsid w:val="00C553EC"/>
    <w:rsid w:val="00C555A4"/>
    <w:rsid w:val="00C55658"/>
    <w:rsid w:val="00C55CC0"/>
    <w:rsid w:val="00C56E48"/>
    <w:rsid w:val="00C627B1"/>
    <w:rsid w:val="00C65D79"/>
    <w:rsid w:val="00C66604"/>
    <w:rsid w:val="00C67013"/>
    <w:rsid w:val="00C677B6"/>
    <w:rsid w:val="00C720A2"/>
    <w:rsid w:val="00C7230E"/>
    <w:rsid w:val="00C807DD"/>
    <w:rsid w:val="00C8474B"/>
    <w:rsid w:val="00C87F21"/>
    <w:rsid w:val="00C934E9"/>
    <w:rsid w:val="00C94388"/>
    <w:rsid w:val="00CA0D71"/>
    <w:rsid w:val="00CA262C"/>
    <w:rsid w:val="00CA5A83"/>
    <w:rsid w:val="00CB1696"/>
    <w:rsid w:val="00CB245F"/>
    <w:rsid w:val="00CB3675"/>
    <w:rsid w:val="00CB40AA"/>
    <w:rsid w:val="00CC13EE"/>
    <w:rsid w:val="00CC3889"/>
    <w:rsid w:val="00CC3D49"/>
    <w:rsid w:val="00CC7008"/>
    <w:rsid w:val="00CC723A"/>
    <w:rsid w:val="00CD0467"/>
    <w:rsid w:val="00CD11B0"/>
    <w:rsid w:val="00CD214D"/>
    <w:rsid w:val="00CD4977"/>
    <w:rsid w:val="00CD7147"/>
    <w:rsid w:val="00CE0986"/>
    <w:rsid w:val="00CE143E"/>
    <w:rsid w:val="00CE2CE8"/>
    <w:rsid w:val="00CE48BF"/>
    <w:rsid w:val="00CE5B88"/>
    <w:rsid w:val="00CF0790"/>
    <w:rsid w:val="00CF3176"/>
    <w:rsid w:val="00CF31B8"/>
    <w:rsid w:val="00CF3D52"/>
    <w:rsid w:val="00CF4653"/>
    <w:rsid w:val="00CF4A8A"/>
    <w:rsid w:val="00CF6EAD"/>
    <w:rsid w:val="00D04918"/>
    <w:rsid w:val="00D068DD"/>
    <w:rsid w:val="00D06931"/>
    <w:rsid w:val="00D1043B"/>
    <w:rsid w:val="00D10A4A"/>
    <w:rsid w:val="00D12A7D"/>
    <w:rsid w:val="00D12CAF"/>
    <w:rsid w:val="00D13280"/>
    <w:rsid w:val="00D15BBF"/>
    <w:rsid w:val="00D16799"/>
    <w:rsid w:val="00D214A0"/>
    <w:rsid w:val="00D23CDE"/>
    <w:rsid w:val="00D260FE"/>
    <w:rsid w:val="00D41C86"/>
    <w:rsid w:val="00D43D4D"/>
    <w:rsid w:val="00D4407E"/>
    <w:rsid w:val="00D529AD"/>
    <w:rsid w:val="00D52ECC"/>
    <w:rsid w:val="00D5488C"/>
    <w:rsid w:val="00D55D73"/>
    <w:rsid w:val="00D57E7B"/>
    <w:rsid w:val="00D616C1"/>
    <w:rsid w:val="00D61F06"/>
    <w:rsid w:val="00D63E4B"/>
    <w:rsid w:val="00D646D7"/>
    <w:rsid w:val="00D718BE"/>
    <w:rsid w:val="00D73247"/>
    <w:rsid w:val="00D7519F"/>
    <w:rsid w:val="00D83D5B"/>
    <w:rsid w:val="00D8458A"/>
    <w:rsid w:val="00D85E94"/>
    <w:rsid w:val="00D86F37"/>
    <w:rsid w:val="00D86F65"/>
    <w:rsid w:val="00D872E5"/>
    <w:rsid w:val="00D873D6"/>
    <w:rsid w:val="00D91E44"/>
    <w:rsid w:val="00D94293"/>
    <w:rsid w:val="00D94BC3"/>
    <w:rsid w:val="00D95EC2"/>
    <w:rsid w:val="00DA043B"/>
    <w:rsid w:val="00DA0676"/>
    <w:rsid w:val="00DA0D84"/>
    <w:rsid w:val="00DA1C99"/>
    <w:rsid w:val="00DA1D24"/>
    <w:rsid w:val="00DA27F3"/>
    <w:rsid w:val="00DA30D4"/>
    <w:rsid w:val="00DA3B07"/>
    <w:rsid w:val="00DA44A4"/>
    <w:rsid w:val="00DA4AE5"/>
    <w:rsid w:val="00DA5924"/>
    <w:rsid w:val="00DA5E62"/>
    <w:rsid w:val="00DA67A5"/>
    <w:rsid w:val="00DB0913"/>
    <w:rsid w:val="00DB3474"/>
    <w:rsid w:val="00DB5E02"/>
    <w:rsid w:val="00DB62C4"/>
    <w:rsid w:val="00DB682A"/>
    <w:rsid w:val="00DC1E27"/>
    <w:rsid w:val="00DC53EC"/>
    <w:rsid w:val="00DC54A5"/>
    <w:rsid w:val="00DD1FB1"/>
    <w:rsid w:val="00DD207A"/>
    <w:rsid w:val="00DD4A57"/>
    <w:rsid w:val="00DD4D01"/>
    <w:rsid w:val="00DD51AD"/>
    <w:rsid w:val="00DD66C6"/>
    <w:rsid w:val="00DD708B"/>
    <w:rsid w:val="00DE5B26"/>
    <w:rsid w:val="00DE78D0"/>
    <w:rsid w:val="00DF12BE"/>
    <w:rsid w:val="00DF1B2A"/>
    <w:rsid w:val="00DF2A97"/>
    <w:rsid w:val="00DF67A6"/>
    <w:rsid w:val="00DF76D1"/>
    <w:rsid w:val="00DF7F36"/>
    <w:rsid w:val="00E0034A"/>
    <w:rsid w:val="00E00A67"/>
    <w:rsid w:val="00E03E6D"/>
    <w:rsid w:val="00E0438B"/>
    <w:rsid w:val="00E07A03"/>
    <w:rsid w:val="00E07B01"/>
    <w:rsid w:val="00E10141"/>
    <w:rsid w:val="00E15D14"/>
    <w:rsid w:val="00E20546"/>
    <w:rsid w:val="00E20F2B"/>
    <w:rsid w:val="00E227FF"/>
    <w:rsid w:val="00E2462E"/>
    <w:rsid w:val="00E269BA"/>
    <w:rsid w:val="00E33C4F"/>
    <w:rsid w:val="00E3578B"/>
    <w:rsid w:val="00E40D53"/>
    <w:rsid w:val="00E41891"/>
    <w:rsid w:val="00E426C6"/>
    <w:rsid w:val="00E42F5F"/>
    <w:rsid w:val="00E435B2"/>
    <w:rsid w:val="00E51DF4"/>
    <w:rsid w:val="00E51E40"/>
    <w:rsid w:val="00E575B1"/>
    <w:rsid w:val="00E578C5"/>
    <w:rsid w:val="00E60CAD"/>
    <w:rsid w:val="00E65348"/>
    <w:rsid w:val="00E67265"/>
    <w:rsid w:val="00E672B6"/>
    <w:rsid w:val="00E70B59"/>
    <w:rsid w:val="00E716E0"/>
    <w:rsid w:val="00E71BED"/>
    <w:rsid w:val="00E72CA6"/>
    <w:rsid w:val="00E735AD"/>
    <w:rsid w:val="00E7453E"/>
    <w:rsid w:val="00E753DF"/>
    <w:rsid w:val="00E75774"/>
    <w:rsid w:val="00E758DC"/>
    <w:rsid w:val="00E77325"/>
    <w:rsid w:val="00E81B33"/>
    <w:rsid w:val="00E81D71"/>
    <w:rsid w:val="00E82A72"/>
    <w:rsid w:val="00E839EF"/>
    <w:rsid w:val="00E861F9"/>
    <w:rsid w:val="00E902A9"/>
    <w:rsid w:val="00E92449"/>
    <w:rsid w:val="00E92A1C"/>
    <w:rsid w:val="00E92BE5"/>
    <w:rsid w:val="00E92C60"/>
    <w:rsid w:val="00E937AB"/>
    <w:rsid w:val="00E97E52"/>
    <w:rsid w:val="00EA28B6"/>
    <w:rsid w:val="00EA2B2C"/>
    <w:rsid w:val="00EA377C"/>
    <w:rsid w:val="00EA3BA2"/>
    <w:rsid w:val="00EA48B8"/>
    <w:rsid w:val="00EA4FB8"/>
    <w:rsid w:val="00EA6EC8"/>
    <w:rsid w:val="00EB01B6"/>
    <w:rsid w:val="00EB0392"/>
    <w:rsid w:val="00EB1F35"/>
    <w:rsid w:val="00EB289A"/>
    <w:rsid w:val="00EB39C5"/>
    <w:rsid w:val="00EB3E49"/>
    <w:rsid w:val="00EB47D5"/>
    <w:rsid w:val="00EB534D"/>
    <w:rsid w:val="00EB63BB"/>
    <w:rsid w:val="00EB6C44"/>
    <w:rsid w:val="00EB6C75"/>
    <w:rsid w:val="00EC07CF"/>
    <w:rsid w:val="00EC2FAA"/>
    <w:rsid w:val="00EC3329"/>
    <w:rsid w:val="00EC6761"/>
    <w:rsid w:val="00ED080B"/>
    <w:rsid w:val="00ED0E03"/>
    <w:rsid w:val="00ED4B6D"/>
    <w:rsid w:val="00ED6893"/>
    <w:rsid w:val="00EE0925"/>
    <w:rsid w:val="00EE55C1"/>
    <w:rsid w:val="00EE5632"/>
    <w:rsid w:val="00EE6C34"/>
    <w:rsid w:val="00EF0889"/>
    <w:rsid w:val="00EF0D03"/>
    <w:rsid w:val="00EF0DD4"/>
    <w:rsid w:val="00EF0E84"/>
    <w:rsid w:val="00EF1672"/>
    <w:rsid w:val="00EF18D1"/>
    <w:rsid w:val="00EF5154"/>
    <w:rsid w:val="00EF5351"/>
    <w:rsid w:val="00EF5D40"/>
    <w:rsid w:val="00EF7338"/>
    <w:rsid w:val="00F0211C"/>
    <w:rsid w:val="00F041C4"/>
    <w:rsid w:val="00F04FF1"/>
    <w:rsid w:val="00F063BE"/>
    <w:rsid w:val="00F0681B"/>
    <w:rsid w:val="00F0691A"/>
    <w:rsid w:val="00F06EBA"/>
    <w:rsid w:val="00F070E4"/>
    <w:rsid w:val="00F070E8"/>
    <w:rsid w:val="00F107B2"/>
    <w:rsid w:val="00F11609"/>
    <w:rsid w:val="00F11EBC"/>
    <w:rsid w:val="00F12D54"/>
    <w:rsid w:val="00F133B6"/>
    <w:rsid w:val="00F14E51"/>
    <w:rsid w:val="00F172BC"/>
    <w:rsid w:val="00F238DF"/>
    <w:rsid w:val="00F24726"/>
    <w:rsid w:val="00F25935"/>
    <w:rsid w:val="00F306C7"/>
    <w:rsid w:val="00F32F05"/>
    <w:rsid w:val="00F33577"/>
    <w:rsid w:val="00F33DDF"/>
    <w:rsid w:val="00F40389"/>
    <w:rsid w:val="00F41B8B"/>
    <w:rsid w:val="00F427BF"/>
    <w:rsid w:val="00F435CE"/>
    <w:rsid w:val="00F436AA"/>
    <w:rsid w:val="00F43FF6"/>
    <w:rsid w:val="00F4588A"/>
    <w:rsid w:val="00F51AD2"/>
    <w:rsid w:val="00F5421C"/>
    <w:rsid w:val="00F57097"/>
    <w:rsid w:val="00F61CAD"/>
    <w:rsid w:val="00F64D46"/>
    <w:rsid w:val="00F65A64"/>
    <w:rsid w:val="00F66DD2"/>
    <w:rsid w:val="00F67A0A"/>
    <w:rsid w:val="00F67C9D"/>
    <w:rsid w:val="00F70820"/>
    <w:rsid w:val="00F71BEE"/>
    <w:rsid w:val="00F73D3E"/>
    <w:rsid w:val="00F740E6"/>
    <w:rsid w:val="00F773B1"/>
    <w:rsid w:val="00F774BC"/>
    <w:rsid w:val="00F779A1"/>
    <w:rsid w:val="00F77FB2"/>
    <w:rsid w:val="00F86DB5"/>
    <w:rsid w:val="00F86E3C"/>
    <w:rsid w:val="00F86E7B"/>
    <w:rsid w:val="00F875F3"/>
    <w:rsid w:val="00F9117A"/>
    <w:rsid w:val="00F92891"/>
    <w:rsid w:val="00F948A0"/>
    <w:rsid w:val="00F95DCF"/>
    <w:rsid w:val="00F97162"/>
    <w:rsid w:val="00FA06E9"/>
    <w:rsid w:val="00FA16EF"/>
    <w:rsid w:val="00FA2BD5"/>
    <w:rsid w:val="00FA2BDE"/>
    <w:rsid w:val="00FA30E9"/>
    <w:rsid w:val="00FA3B63"/>
    <w:rsid w:val="00FA4865"/>
    <w:rsid w:val="00FA54F1"/>
    <w:rsid w:val="00FA6B6B"/>
    <w:rsid w:val="00FB0A47"/>
    <w:rsid w:val="00FB3025"/>
    <w:rsid w:val="00FB56AE"/>
    <w:rsid w:val="00FC4548"/>
    <w:rsid w:val="00FC4DF5"/>
    <w:rsid w:val="00FC5B2A"/>
    <w:rsid w:val="00FC6823"/>
    <w:rsid w:val="00FC7BCC"/>
    <w:rsid w:val="00FC7E2D"/>
    <w:rsid w:val="00FC7FDF"/>
    <w:rsid w:val="00FD1C02"/>
    <w:rsid w:val="00FD1F48"/>
    <w:rsid w:val="00FD2637"/>
    <w:rsid w:val="00FD2929"/>
    <w:rsid w:val="00FD3118"/>
    <w:rsid w:val="00FD38BC"/>
    <w:rsid w:val="00FD4590"/>
    <w:rsid w:val="00FE0EBA"/>
    <w:rsid w:val="00FE251C"/>
    <w:rsid w:val="00FE3329"/>
    <w:rsid w:val="00FE410E"/>
    <w:rsid w:val="00FE7A73"/>
    <w:rsid w:val="00FE7B36"/>
    <w:rsid w:val="00FF342A"/>
    <w:rsid w:val="00FF5632"/>
    <w:rsid w:val="00FF5906"/>
    <w:rsid w:val="00FF5AFA"/>
    <w:rsid w:val="01060B1F"/>
    <w:rsid w:val="04FC088E"/>
    <w:rsid w:val="06896151"/>
    <w:rsid w:val="08805332"/>
    <w:rsid w:val="09C851E3"/>
    <w:rsid w:val="0CD63EF4"/>
    <w:rsid w:val="0E864437"/>
    <w:rsid w:val="0F4B669A"/>
    <w:rsid w:val="125E4936"/>
    <w:rsid w:val="142E20E6"/>
    <w:rsid w:val="175005C5"/>
    <w:rsid w:val="1A575BDA"/>
    <w:rsid w:val="1B9C202B"/>
    <w:rsid w:val="1BBA1D04"/>
    <w:rsid w:val="22D4654E"/>
    <w:rsid w:val="24930A89"/>
    <w:rsid w:val="25FC2044"/>
    <w:rsid w:val="263F63D5"/>
    <w:rsid w:val="26A742FB"/>
    <w:rsid w:val="26D340FF"/>
    <w:rsid w:val="27375EBF"/>
    <w:rsid w:val="2A2D4EC2"/>
    <w:rsid w:val="2C6721E1"/>
    <w:rsid w:val="324D4BA7"/>
    <w:rsid w:val="366A4DA8"/>
    <w:rsid w:val="36A858D0"/>
    <w:rsid w:val="3AF17846"/>
    <w:rsid w:val="3BCC20EB"/>
    <w:rsid w:val="407D1B7C"/>
    <w:rsid w:val="41875A1F"/>
    <w:rsid w:val="44105A22"/>
    <w:rsid w:val="46C40504"/>
    <w:rsid w:val="471054F8"/>
    <w:rsid w:val="55DB13C7"/>
    <w:rsid w:val="56B04601"/>
    <w:rsid w:val="58493C73"/>
    <w:rsid w:val="5ABA15AB"/>
    <w:rsid w:val="5B49102E"/>
    <w:rsid w:val="5B4C57D4"/>
    <w:rsid w:val="5D722610"/>
    <w:rsid w:val="623065F6"/>
    <w:rsid w:val="62917095"/>
    <w:rsid w:val="62C3746A"/>
    <w:rsid w:val="63F26259"/>
    <w:rsid w:val="68040309"/>
    <w:rsid w:val="694638A8"/>
    <w:rsid w:val="6CCD33BF"/>
    <w:rsid w:val="6DF36E56"/>
    <w:rsid w:val="6E9A3775"/>
    <w:rsid w:val="6ED547AD"/>
    <w:rsid w:val="702A0B29"/>
    <w:rsid w:val="70EC5DDE"/>
    <w:rsid w:val="734E7F61"/>
    <w:rsid w:val="738B7B30"/>
    <w:rsid w:val="748A464B"/>
    <w:rsid w:val="7A9F4FDA"/>
    <w:rsid w:val="7B785A20"/>
    <w:rsid w:val="7BE97AEA"/>
    <w:rsid w:val="7BF5086D"/>
    <w:rsid w:val="7DDA59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7"/>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Body Text"/>
    <w:basedOn w:val="1"/>
    <w:link w:val="49"/>
    <w:unhideWhenUsed/>
    <w:qFormat/>
    <w:uiPriority w:val="99"/>
    <w:pPr>
      <w:spacing w:after="120"/>
    </w:pPr>
  </w:style>
  <w:style w:type="paragraph" w:styleId="6">
    <w:name w:val="Body Text Indent"/>
    <w:basedOn w:val="1"/>
    <w:link w:val="29"/>
    <w:qFormat/>
    <w:uiPriority w:val="0"/>
    <w:pPr>
      <w:tabs>
        <w:tab w:val="left" w:pos="480"/>
      </w:tabs>
      <w:spacing w:line="560" w:lineRule="exact"/>
      <w:ind w:firstLine="480"/>
      <w:jc w:val="left"/>
    </w:pPr>
    <w:rPr>
      <w:rFonts w:ascii="宋体" w:hAnsi="宋体"/>
      <w:sz w:val="24"/>
    </w:rPr>
  </w:style>
  <w:style w:type="paragraph" w:styleId="7">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8">
    <w:name w:val="Plain Text"/>
    <w:basedOn w:val="1"/>
    <w:link w:val="41"/>
    <w:qFormat/>
    <w:uiPriority w:val="0"/>
    <w:rPr>
      <w:rFonts w:ascii="宋体" w:hAnsi="Courier New"/>
    </w:rPr>
  </w:style>
  <w:style w:type="paragraph" w:styleId="9">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0">
    <w:name w:val="Date"/>
    <w:basedOn w:val="1"/>
    <w:next w:val="1"/>
    <w:link w:val="34"/>
    <w:qFormat/>
    <w:uiPriority w:val="0"/>
    <w:pPr>
      <w:adjustRightInd w:val="0"/>
      <w:spacing w:line="360" w:lineRule="atLeast"/>
      <w:textAlignment w:val="baseline"/>
    </w:pPr>
    <w:rPr>
      <w:sz w:val="32"/>
    </w:rPr>
  </w:style>
  <w:style w:type="paragraph" w:styleId="11">
    <w:name w:val="Body Text Indent 2"/>
    <w:basedOn w:val="1"/>
    <w:link w:val="36"/>
    <w:semiHidden/>
    <w:unhideWhenUsed/>
    <w:qFormat/>
    <w:uiPriority w:val="99"/>
    <w:pPr>
      <w:spacing w:after="120" w:line="480" w:lineRule="auto"/>
      <w:ind w:left="420" w:leftChars="200"/>
    </w:pPr>
  </w:style>
  <w:style w:type="paragraph" w:styleId="12">
    <w:name w:val="Balloon Text"/>
    <w:basedOn w:val="1"/>
    <w:link w:val="47"/>
    <w:semiHidden/>
    <w:unhideWhenUsed/>
    <w:qFormat/>
    <w:uiPriority w:val="99"/>
    <w:rPr>
      <w:sz w:val="18"/>
      <w:szCs w:val="18"/>
    </w:rPr>
  </w:style>
  <w:style w:type="paragraph" w:styleId="13">
    <w:name w:val="footer"/>
    <w:basedOn w:val="1"/>
    <w:link w:val="33"/>
    <w:unhideWhenUsed/>
    <w:qFormat/>
    <w:uiPriority w:val="99"/>
    <w:pPr>
      <w:tabs>
        <w:tab w:val="center" w:pos="4153"/>
        <w:tab w:val="right" w:pos="8306"/>
      </w:tabs>
      <w:snapToGrid w:val="0"/>
      <w:jc w:val="left"/>
    </w:pPr>
    <w:rPr>
      <w:sz w:val="18"/>
      <w:szCs w:val="18"/>
    </w:rPr>
  </w:style>
  <w:style w:type="paragraph" w:styleId="14">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1"/>
    <w:qFormat/>
    <w:uiPriority w:val="0"/>
    <w:pPr>
      <w:spacing w:before="240" w:after="60" w:line="312" w:lineRule="auto"/>
      <w:jc w:val="center"/>
      <w:outlineLvl w:val="1"/>
    </w:pPr>
    <w:rPr>
      <w:rFonts w:ascii="Cambria" w:hAnsi="Cambria"/>
      <w:b/>
      <w:bCs/>
      <w:kern w:val="28"/>
      <w:sz w:val="32"/>
      <w:szCs w:val="32"/>
    </w:rPr>
  </w:style>
  <w:style w:type="paragraph" w:styleId="16">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7">
    <w:name w:val="footnote text"/>
    <w:basedOn w:val="1"/>
    <w:link w:val="55"/>
    <w:semiHidden/>
    <w:unhideWhenUsed/>
    <w:qFormat/>
    <w:uiPriority w:val="99"/>
    <w:pPr>
      <w:snapToGrid w:val="0"/>
      <w:jc w:val="left"/>
    </w:pPr>
    <w:rPr>
      <w:sz w:val="18"/>
      <w:szCs w:val="18"/>
    </w:rPr>
  </w:style>
  <w:style w:type="paragraph" w:styleId="18">
    <w:name w:val="Body Text Indent 3"/>
    <w:basedOn w:val="1"/>
    <w:link w:val="42"/>
    <w:semiHidden/>
    <w:unhideWhenUsed/>
    <w:qFormat/>
    <w:uiPriority w:val="99"/>
    <w:pPr>
      <w:spacing w:after="120"/>
      <w:ind w:left="420" w:leftChars="200"/>
    </w:pPr>
    <w:rPr>
      <w:sz w:val="16"/>
      <w:szCs w:val="16"/>
    </w:rPr>
  </w:style>
  <w:style w:type="paragraph" w:styleId="19">
    <w:name w:val="Body Text 2"/>
    <w:basedOn w:val="1"/>
    <w:link w:val="38"/>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Body Text First Indent 2"/>
    <w:basedOn w:val="6"/>
    <w:link w:val="48"/>
    <w:qFormat/>
    <w:uiPriority w:val="0"/>
    <w:pPr>
      <w:tabs>
        <w:tab w:val="clear" w:pos="480"/>
      </w:tabs>
      <w:spacing w:after="120" w:line="240" w:lineRule="auto"/>
      <w:ind w:left="420" w:leftChars="200" w:firstLine="420" w:firstLineChars="200"/>
      <w:jc w:val="both"/>
    </w:pPr>
    <w:rPr>
      <w:rFonts w:asciiTheme="minorHAnsi" w:hAnsiTheme="minorHAnsi" w:eastAsiaTheme="minorEastAsia" w:cstheme="minorBidi"/>
      <w:sz w:val="21"/>
      <w:szCs w:val="22"/>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semiHidden/>
    <w:unhideWhenUsed/>
    <w:qFormat/>
    <w:uiPriority w:val="99"/>
    <w:rPr>
      <w:color w:val="800080" w:themeColor="followedHyperlink"/>
      <w:u w:val="single"/>
      <w14:textFill>
        <w14:solidFill>
          <w14:schemeClr w14:val="folHlink"/>
        </w14:solidFill>
      </w14:textFill>
    </w:rPr>
  </w:style>
  <w:style w:type="character" w:styleId="26">
    <w:name w:val="Emphasis"/>
    <w:basedOn w:val="24"/>
    <w:qFormat/>
    <w:uiPriority w:val="20"/>
    <w:rPr>
      <w:i/>
      <w:iCs/>
    </w:rPr>
  </w:style>
  <w:style w:type="character" w:styleId="27">
    <w:name w:val="Hyperlink"/>
    <w:basedOn w:val="24"/>
    <w:unhideWhenUsed/>
    <w:qFormat/>
    <w:uiPriority w:val="99"/>
    <w:rPr>
      <w:color w:val="0000FF" w:themeColor="hyperlink"/>
      <w:u w:val="single"/>
      <w14:textFill>
        <w14:solidFill>
          <w14:schemeClr w14:val="hlink"/>
        </w14:solidFill>
      </w14:textFill>
    </w:rPr>
  </w:style>
  <w:style w:type="character" w:styleId="28">
    <w:name w:val="footnote reference"/>
    <w:basedOn w:val="24"/>
    <w:semiHidden/>
    <w:unhideWhenUsed/>
    <w:qFormat/>
    <w:uiPriority w:val="99"/>
    <w:rPr>
      <w:vertAlign w:val="superscript"/>
    </w:rPr>
  </w:style>
  <w:style w:type="character" w:customStyle="1" w:styleId="29">
    <w:name w:val="正文文本缩进 字符"/>
    <w:basedOn w:val="24"/>
    <w:link w:val="6"/>
    <w:qFormat/>
    <w:uiPriority w:val="0"/>
    <w:rPr>
      <w:rFonts w:ascii="宋体" w:hAnsi="宋体" w:eastAsia="宋体" w:cs="Times New Roman"/>
      <w:sz w:val="24"/>
      <w:szCs w:val="20"/>
    </w:rPr>
  </w:style>
  <w:style w:type="paragraph" w:customStyle="1" w:styleId="30">
    <w:name w:val="Default"/>
    <w:link w:val="53"/>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1">
    <w:name w:val="副标题 字符"/>
    <w:basedOn w:val="24"/>
    <w:link w:val="15"/>
    <w:qFormat/>
    <w:uiPriority w:val="0"/>
    <w:rPr>
      <w:rFonts w:ascii="Cambria" w:hAnsi="Cambria" w:eastAsia="宋体" w:cs="Times New Roman"/>
      <w:b/>
      <w:bCs/>
      <w:kern w:val="28"/>
      <w:sz w:val="32"/>
      <w:szCs w:val="32"/>
    </w:rPr>
  </w:style>
  <w:style w:type="character" w:customStyle="1" w:styleId="32">
    <w:name w:val="页眉 字符"/>
    <w:basedOn w:val="24"/>
    <w:link w:val="14"/>
    <w:qFormat/>
    <w:uiPriority w:val="99"/>
    <w:rPr>
      <w:rFonts w:ascii="Times New Roman" w:hAnsi="Times New Roman" w:eastAsia="宋体" w:cs="Times New Roman"/>
      <w:sz w:val="18"/>
      <w:szCs w:val="18"/>
    </w:rPr>
  </w:style>
  <w:style w:type="character" w:customStyle="1" w:styleId="33">
    <w:name w:val="页脚 字符"/>
    <w:basedOn w:val="24"/>
    <w:link w:val="13"/>
    <w:qFormat/>
    <w:uiPriority w:val="99"/>
    <w:rPr>
      <w:rFonts w:ascii="Times New Roman" w:hAnsi="Times New Roman" w:eastAsia="宋体" w:cs="Times New Roman"/>
      <w:sz w:val="18"/>
      <w:szCs w:val="18"/>
    </w:rPr>
  </w:style>
  <w:style w:type="character" w:customStyle="1" w:styleId="34">
    <w:name w:val="日期 字符"/>
    <w:basedOn w:val="24"/>
    <w:link w:val="10"/>
    <w:qFormat/>
    <w:uiPriority w:val="0"/>
    <w:rPr>
      <w:rFonts w:ascii="Times New Roman" w:hAnsi="Times New Roman" w:eastAsia="宋体" w:cs="Times New Roman"/>
      <w:sz w:val="32"/>
      <w:szCs w:val="20"/>
    </w:rPr>
  </w:style>
  <w:style w:type="paragraph" w:styleId="35">
    <w:name w:val="List Paragraph"/>
    <w:basedOn w:val="1"/>
    <w:link w:val="54"/>
    <w:qFormat/>
    <w:uiPriority w:val="34"/>
    <w:pPr>
      <w:ind w:firstLine="420" w:firstLineChars="200"/>
    </w:pPr>
  </w:style>
  <w:style w:type="character" w:customStyle="1" w:styleId="36">
    <w:name w:val="正文文本缩进 2 字符"/>
    <w:basedOn w:val="24"/>
    <w:link w:val="11"/>
    <w:semiHidden/>
    <w:qFormat/>
    <w:uiPriority w:val="99"/>
    <w:rPr>
      <w:rFonts w:ascii="Times New Roman" w:hAnsi="Times New Roman" w:eastAsia="宋体" w:cs="Times New Roman"/>
      <w:szCs w:val="20"/>
    </w:rPr>
  </w:style>
  <w:style w:type="character" w:customStyle="1" w:styleId="37">
    <w:name w:val="标题 3 字符"/>
    <w:basedOn w:val="24"/>
    <w:link w:val="2"/>
    <w:qFormat/>
    <w:uiPriority w:val="0"/>
    <w:rPr>
      <w:rFonts w:ascii="Times New Roman" w:hAnsi="Times New Roman" w:eastAsia="宋体" w:cs="Times New Roman"/>
      <w:b/>
      <w:bCs/>
      <w:sz w:val="32"/>
      <w:szCs w:val="32"/>
    </w:rPr>
  </w:style>
  <w:style w:type="character" w:customStyle="1" w:styleId="38">
    <w:name w:val="正文文本 2 字符"/>
    <w:basedOn w:val="24"/>
    <w:link w:val="19"/>
    <w:semiHidden/>
    <w:qFormat/>
    <w:uiPriority w:val="99"/>
    <w:rPr>
      <w:rFonts w:ascii="Times New Roman" w:hAnsi="Times New Roman" w:eastAsia="宋体" w:cs="Times New Roman"/>
      <w:szCs w:val="20"/>
    </w:rPr>
  </w:style>
  <w:style w:type="paragraph" w:customStyle="1" w:styleId="39">
    <w:name w:val="Char"/>
    <w:basedOn w:val="1"/>
    <w:autoRedefine/>
    <w:qFormat/>
    <w:uiPriority w:val="0"/>
    <w:pPr>
      <w:tabs>
        <w:tab w:val="left" w:pos="360"/>
      </w:tabs>
    </w:pPr>
    <w:rPr>
      <w:sz w:val="24"/>
      <w:szCs w:val="24"/>
    </w:rPr>
  </w:style>
  <w:style w:type="character" w:customStyle="1" w:styleId="40">
    <w:name w:val="纯文本 Char"/>
    <w:basedOn w:val="24"/>
    <w:semiHidden/>
    <w:qFormat/>
    <w:uiPriority w:val="99"/>
    <w:rPr>
      <w:rFonts w:ascii="宋体" w:hAnsi="Courier New" w:eastAsia="宋体" w:cs="Courier New"/>
      <w:szCs w:val="21"/>
    </w:rPr>
  </w:style>
  <w:style w:type="character" w:customStyle="1" w:styleId="41">
    <w:name w:val="纯文本 字符"/>
    <w:link w:val="8"/>
    <w:qFormat/>
    <w:locked/>
    <w:uiPriority w:val="0"/>
    <w:rPr>
      <w:rFonts w:ascii="宋体" w:hAnsi="Courier New" w:eastAsia="宋体" w:cs="Times New Roman"/>
      <w:szCs w:val="20"/>
    </w:rPr>
  </w:style>
  <w:style w:type="character" w:customStyle="1" w:styleId="42">
    <w:name w:val="正文文本缩进 3 字符"/>
    <w:basedOn w:val="24"/>
    <w:link w:val="18"/>
    <w:semiHidden/>
    <w:qFormat/>
    <w:uiPriority w:val="99"/>
    <w:rPr>
      <w:rFonts w:ascii="Times New Roman" w:hAnsi="Times New Roman" w:eastAsia="宋体" w:cs="Times New Roman"/>
      <w:sz w:val="16"/>
      <w:szCs w:val="16"/>
    </w:rPr>
  </w:style>
  <w:style w:type="paragraph" w:customStyle="1" w:styleId="4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7">
    <w:name w:val="批注框文本 字符"/>
    <w:basedOn w:val="24"/>
    <w:link w:val="12"/>
    <w:semiHidden/>
    <w:qFormat/>
    <w:uiPriority w:val="99"/>
    <w:rPr>
      <w:rFonts w:ascii="Times New Roman" w:hAnsi="Times New Roman" w:eastAsia="宋体" w:cs="Times New Roman"/>
      <w:sz w:val="18"/>
      <w:szCs w:val="18"/>
    </w:rPr>
  </w:style>
  <w:style w:type="character" w:customStyle="1" w:styleId="48">
    <w:name w:val="正文文本首行缩进 2 字符"/>
    <w:basedOn w:val="29"/>
    <w:link w:val="21"/>
    <w:qFormat/>
    <w:uiPriority w:val="0"/>
    <w:rPr>
      <w:rFonts w:ascii="宋体" w:hAnsi="宋体" w:eastAsia="宋体" w:cs="Times New Roman"/>
      <w:sz w:val="24"/>
      <w:szCs w:val="20"/>
    </w:rPr>
  </w:style>
  <w:style w:type="character" w:customStyle="1" w:styleId="49">
    <w:name w:val="正文文本 字符"/>
    <w:basedOn w:val="24"/>
    <w:link w:val="5"/>
    <w:qFormat/>
    <w:uiPriority w:val="99"/>
    <w:rPr>
      <w:rFonts w:ascii="Times New Roman" w:hAnsi="Times New Roman" w:eastAsia="宋体" w:cs="Times New Roman"/>
      <w:szCs w:val="20"/>
    </w:rPr>
  </w:style>
  <w:style w:type="paragraph" w:customStyle="1" w:styleId="50">
    <w:name w:val="首行缩进"/>
    <w:basedOn w:val="1"/>
    <w:qFormat/>
    <w:uiPriority w:val="0"/>
    <w:pPr>
      <w:spacing w:line="360" w:lineRule="auto"/>
      <w:ind w:firstLine="480" w:firstLineChars="200"/>
    </w:pPr>
    <w:rPr>
      <w:rFonts w:ascii="Calibri" w:hAnsi="Calibri"/>
      <w:sz w:val="24"/>
      <w:szCs w:val="22"/>
      <w:lang w:val="zh-CN"/>
    </w:rPr>
  </w:style>
  <w:style w:type="paragraph" w:customStyle="1" w:styleId="51">
    <w:name w:val="Table Paragraph"/>
    <w:basedOn w:val="1"/>
    <w:qFormat/>
    <w:uiPriority w:val="1"/>
    <w:rPr>
      <w:rFonts w:ascii="Calibri" w:hAnsi="Calibri"/>
      <w:szCs w:val="22"/>
    </w:rPr>
  </w:style>
  <w:style w:type="character" w:customStyle="1" w:styleId="52">
    <w:name w:val="font142"/>
    <w:basedOn w:val="24"/>
    <w:qFormat/>
    <w:uiPriority w:val="0"/>
    <w:rPr>
      <w:rFonts w:hint="eastAsia" w:ascii="宋体" w:hAnsi="宋体" w:eastAsia="宋体" w:cs="宋体"/>
      <w:color w:val="FF0000"/>
      <w:sz w:val="18"/>
      <w:szCs w:val="18"/>
      <w:u w:val="none"/>
    </w:rPr>
  </w:style>
  <w:style w:type="character" w:customStyle="1" w:styleId="53">
    <w:name w:val="Default Char"/>
    <w:link w:val="30"/>
    <w:qFormat/>
    <w:locked/>
    <w:uiPriority w:val="0"/>
    <w:rPr>
      <w:rFonts w:ascii="......." w:hAnsi="Calibri" w:eastAsia="......." w:cs="......."/>
      <w:color w:val="000000"/>
      <w:kern w:val="0"/>
      <w:sz w:val="24"/>
      <w:szCs w:val="24"/>
    </w:rPr>
  </w:style>
  <w:style w:type="character" w:customStyle="1" w:styleId="54">
    <w:name w:val="列表段落 字符"/>
    <w:link w:val="35"/>
    <w:qFormat/>
    <w:uiPriority w:val="34"/>
    <w:rPr>
      <w:rFonts w:ascii="Times New Roman" w:hAnsi="Times New Roman" w:eastAsia="宋体" w:cs="Times New Roman"/>
      <w:szCs w:val="20"/>
    </w:rPr>
  </w:style>
  <w:style w:type="character" w:customStyle="1" w:styleId="55">
    <w:name w:val="脚注文本 字符"/>
    <w:basedOn w:val="24"/>
    <w:link w:val="1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4E087F-235B-4BCB-97D1-5B4055D7DC16}">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102</Pages>
  <Words>7570</Words>
  <Characters>8432</Characters>
  <Lines>400</Lines>
  <Paragraphs>112</Paragraphs>
  <TotalTime>8</TotalTime>
  <ScaleCrop>false</ScaleCrop>
  <LinksUpToDate>false</LinksUpToDate>
  <CharactersWithSpaces>8473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2026-07-16T05:47:00Z</dcterms:created>
  <dc:creator>未定义</dc:creator>
  <cp:lastModifiedBy>WPS_1622597887</cp:lastModifiedBy>
  <cp:lastPrinted>2017-09-13T07:55:00Z</cp:lastPrinted>
  <dcterms:modified xsi:type="dcterms:W3CDTF">2026-07-17T07:55:16Z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CF66B94837DA4AA5B13528BD343B4BA6_13</vt:lpwstr>
  </property>
  <property fmtid="{D5CDD505-2E9C-101B-9397-08002B2CF9AE}" pid="4" name="KSOTemplateDocerSaveRecord">
    <vt:lpwstr>eyJoZGlkIjoiNmU4NTFjZDUyMjczN2VlYmNmMGM4NjZkOTA5ZTkwNGQiLCJ1c2VySWQiOiIxMjEzMjA2NDAwIn0=</vt:lpwstr>
  </property>
</Properties>
</file>