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C7EDCF"/>
  <w:body>
    <w:p w14:paraId="789FF14E">
      <w:pPr>
        <w:rPr>
          <w:rFonts w:asciiTheme="minorEastAsia" w:hAnsiTheme="minorEastAsia" w:eastAsiaTheme="minorEastAsia"/>
          <w:sz w:val="84"/>
        </w:rPr>
      </w:pPr>
    </w:p>
    <w:p w14:paraId="1ECB85D8">
      <w:pPr>
        <w:ind w:right="105"/>
        <w:jc w:val="right"/>
        <w:rPr>
          <w:rFonts w:ascii="黑体" w:hAnsi="黑体" w:eastAsia="黑体"/>
          <w:b/>
          <w:color w:val="333399"/>
          <w:spacing w:val="40"/>
          <w:w w:val="66"/>
          <w:sz w:val="60"/>
          <w:szCs w:val="60"/>
        </w:rPr>
      </w:pPr>
      <w:r>
        <w:rPr>
          <w:rFonts w:ascii="黑体" w:hAnsi="黑体" w:eastAsia="黑体"/>
          <w:b/>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58420</wp:posOffset>
                </wp:positionH>
                <wp:positionV relativeFrom="paragraph">
                  <wp:posOffset>257175</wp:posOffset>
                </wp:positionV>
                <wp:extent cx="324485" cy="0"/>
                <wp:effectExtent l="0" t="95250" r="1841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4.6pt;margin-top:20.25pt;height:0pt;width:25.55pt;z-index:251659264;mso-width-relative:page;mso-height-relative:page;" filled="f" stroked="t" coordsize="21600,21600" o:gfxdata="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hf/ja&#10;0wAAAAYBAAAPAAAAAAAAAAEAIAAAACIAAABkcnMvZG93bnJldi54bWxQSwECFAAUAAAACACHTuJA&#10;no8khe0BAAC5AwAADgAAAAAAAAABACAAAAAiAQAAZHJzL2Uyb0RvYy54bWxQSwUGAAAAAAYABgBZ&#10;AQAAgQUAAAAA&#10;">
                <v:fill on="f" focussize="0,0"/>
                <v:stroke weight="15pt" color="#4B69B5" joinstyle="round"/>
                <v:imagedata o:title=""/>
                <o:lock v:ext="edit" aspectratio="f"/>
              </v:line>
            </w:pict>
          </mc:Fallback>
        </mc:AlternateContent>
      </w:r>
      <w:r>
        <w:rPr>
          <w:rFonts w:hint="eastAsia" w:ascii="黑体" w:hAnsi="黑体" w:eastAsia="黑体"/>
          <w:b/>
          <w:color w:val="333399"/>
          <w:spacing w:val="40"/>
          <w:w w:val="66"/>
          <w:sz w:val="60"/>
          <w:szCs w:val="60"/>
        </w:rPr>
        <w:t>天津市滨海新区教育体育局采购塘沽</w:t>
      </w:r>
    </w:p>
    <w:p w14:paraId="107B53FB">
      <w:pPr>
        <w:ind w:right="105"/>
        <w:jc w:val="right"/>
        <w:rPr>
          <w:rFonts w:ascii="黑体" w:hAnsi="黑体" w:eastAsia="黑体"/>
          <w:b/>
          <w:color w:val="FF0000"/>
          <w:spacing w:val="40"/>
          <w:w w:val="66"/>
          <w:sz w:val="60"/>
          <w:szCs w:val="60"/>
        </w:rPr>
      </w:pPr>
      <w:r>
        <w:rPr>
          <w:rFonts w:hint="eastAsia" w:ascii="黑体" w:hAnsi="黑体" w:eastAsia="黑体"/>
          <w:b/>
          <w:color w:val="333399"/>
          <w:spacing w:val="40"/>
          <w:w w:val="66"/>
          <w:sz w:val="60"/>
          <w:szCs w:val="60"/>
        </w:rPr>
        <w:t>远洋城中学（高中部）开办家具项目</w:t>
      </w:r>
    </w:p>
    <w:p w14:paraId="0A5EB6FE">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58420</wp:posOffset>
                </wp:positionH>
                <wp:positionV relativeFrom="paragraph">
                  <wp:posOffset>257175</wp:posOffset>
                </wp:positionV>
                <wp:extent cx="3658235" cy="0"/>
                <wp:effectExtent l="0" t="95250" r="184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w:pict>
              <v:line id="_x0000_s1026" o:spid="_x0000_s1026" o:spt="20" style="position:absolute;left:0pt;margin-left:4.6pt;margin-top:20.25pt;height:0pt;width:288.05pt;z-index:251660288;mso-width-relative:page;mso-height-relative:page;" filled="f" stroked="t" coordsize="21600,21600" o:gfxdata="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y&#10;q0NJ1AAAAAcBAAAPAAAAAAAAAAEAIAAAACIAAABkcnMvZG93bnJldi54bWxQSwECFAAUAAAACACH&#10;TuJARknrUu8BAAC6AwAADgAAAAAAAAABACAAAAAjAQAAZHJzL2Uyb0RvYy54bWxQSwUGAAAAAAYA&#10;BgBZAQAAhAUAAAAA&#10;">
                <v:fill on="f" focussize="0,0"/>
                <v:stroke weight="15pt" color="#4B69B5" joinstyle="round"/>
                <v:imagedata o:title=""/>
                <o:lock v:ext="edit" aspectratio="f"/>
              </v:line>
            </w:pict>
          </mc:Fallback>
        </mc:AlternateContent>
      </w:r>
      <w:r>
        <w:rPr>
          <w:rFonts w:ascii="黑体" w:hAnsi="黑体" w:eastAsia="黑体"/>
          <w:b/>
          <w:color w:val="333399"/>
          <w:spacing w:val="40"/>
          <w:w w:val="66"/>
          <w:sz w:val="60"/>
          <w:szCs w:val="60"/>
        </w:rPr>
        <w:t>招标文件</w:t>
      </w:r>
    </w:p>
    <w:p w14:paraId="6BFF2405">
      <w:pPr>
        <w:ind w:right="1025"/>
        <w:jc w:val="center"/>
        <w:rPr>
          <w:rFonts w:ascii="黑体" w:hAnsi="黑体" w:eastAsia="黑体"/>
          <w:b/>
          <w:color w:val="333399"/>
          <w:spacing w:val="40"/>
          <w:w w:val="66"/>
          <w:sz w:val="60"/>
          <w:szCs w:val="60"/>
        </w:rPr>
      </w:pPr>
    </w:p>
    <w:p w14:paraId="3EBE1875">
      <w:pPr>
        <w:jc w:val="center"/>
        <w:rPr>
          <w:rFonts w:ascii="黑体" w:hAnsi="黑体" w:eastAsia="黑体"/>
          <w:b/>
          <w:color w:val="333399"/>
          <w:spacing w:val="40"/>
          <w:w w:val="66"/>
          <w:sz w:val="15"/>
          <w:szCs w:val="15"/>
        </w:rPr>
      </w:pPr>
    </w:p>
    <w:p w14:paraId="36FFC9E3">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w:t>
      </w:r>
      <w:r>
        <w:rPr>
          <w:rFonts w:ascii="黑体" w:hAnsi="黑体" w:eastAsia="黑体"/>
          <w:b/>
          <w:color w:val="333399"/>
          <w:spacing w:val="40"/>
          <w:w w:val="66"/>
          <w:sz w:val="32"/>
          <w:szCs w:val="32"/>
        </w:rPr>
        <w:tab/>
      </w:r>
      <w:r>
        <w:rPr>
          <w:rFonts w:ascii="黑体" w:hAnsi="黑体" w:eastAsia="黑体"/>
          <w:b/>
          <w:color w:val="333399"/>
          <w:spacing w:val="40"/>
          <w:w w:val="66"/>
          <w:sz w:val="32"/>
          <w:szCs w:val="32"/>
        </w:rPr>
        <w:t>TJBH-2026-A-0036）</w:t>
      </w:r>
    </w:p>
    <w:p w14:paraId="486E8F04">
      <w:pPr>
        <w:rPr>
          <w:rFonts w:ascii="黑体" w:hAnsi="黑体" w:eastAsia="黑体"/>
          <w:b/>
          <w:color w:val="333399"/>
          <w:sz w:val="40"/>
        </w:rPr>
      </w:pPr>
    </w:p>
    <w:p w14:paraId="40BB0CD8">
      <w:pPr>
        <w:rPr>
          <w:rFonts w:ascii="黑体" w:hAnsi="黑体" w:eastAsia="黑体"/>
          <w:b/>
          <w:color w:val="333399"/>
          <w:sz w:val="36"/>
        </w:rPr>
      </w:pPr>
    </w:p>
    <w:p w14:paraId="5CB8CCFE">
      <w:pPr>
        <w:rPr>
          <w:rFonts w:ascii="黑体" w:hAnsi="黑体" w:eastAsia="黑体"/>
          <w:b/>
          <w:color w:val="333399"/>
          <w:sz w:val="36"/>
        </w:rPr>
      </w:pPr>
    </w:p>
    <w:p w14:paraId="2C07EDE9">
      <w:pPr>
        <w:rPr>
          <w:rFonts w:ascii="黑体" w:hAnsi="黑体" w:eastAsia="黑体"/>
          <w:b/>
          <w:color w:val="333399"/>
          <w:sz w:val="36"/>
        </w:rPr>
      </w:pPr>
    </w:p>
    <w:p w14:paraId="26199BCF">
      <w:pPr>
        <w:rPr>
          <w:rFonts w:ascii="黑体" w:hAnsi="黑体" w:eastAsia="黑体"/>
          <w:b/>
          <w:color w:val="333399"/>
          <w:sz w:val="36"/>
        </w:rPr>
      </w:pPr>
    </w:p>
    <w:p w14:paraId="5152C413">
      <w:pPr>
        <w:rPr>
          <w:rFonts w:ascii="黑体" w:hAnsi="黑体" w:eastAsia="黑体"/>
          <w:b/>
          <w:color w:val="333399"/>
          <w:sz w:val="36"/>
        </w:rPr>
      </w:pPr>
    </w:p>
    <w:p w14:paraId="3D6E1D36">
      <w:pPr>
        <w:rPr>
          <w:rFonts w:ascii="黑体" w:hAnsi="黑体" w:eastAsia="黑体"/>
          <w:b/>
          <w:color w:val="333399"/>
          <w:sz w:val="36"/>
        </w:rPr>
      </w:pPr>
    </w:p>
    <w:p w14:paraId="78245152">
      <w:pPr>
        <w:rPr>
          <w:rFonts w:ascii="黑体" w:hAnsi="黑体" w:eastAsia="黑体"/>
          <w:b/>
          <w:color w:val="333399"/>
          <w:sz w:val="36"/>
        </w:rPr>
      </w:pPr>
    </w:p>
    <w:p w14:paraId="64344AF2">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5C8A795E">
      <w:pPr>
        <w:tabs>
          <w:tab w:val="left" w:pos="3281"/>
          <w:tab w:val="center" w:pos="4711"/>
        </w:tabs>
        <w:jc w:val="center"/>
        <w:rPr>
          <w:rFonts w:ascii="黑体" w:hAnsi="黑体" w:eastAsia="黑体"/>
          <w:b/>
          <w:bCs/>
          <w:color w:val="333399"/>
          <w:kern w:val="0"/>
          <w:sz w:val="44"/>
          <w:szCs w:val="44"/>
        </w:rPr>
      </w:pPr>
      <w:r>
        <w:rPr>
          <w:rFonts w:ascii="黑体" w:hAnsi="黑体" w:eastAsia="黑体"/>
          <w:b/>
          <w:bCs/>
          <w:color w:val="333399"/>
          <w:kern w:val="0"/>
          <w:sz w:val="44"/>
          <w:szCs w:val="44"/>
        </w:rPr>
        <w:t>2026.</w:t>
      </w:r>
      <w:r>
        <w:rPr>
          <w:rFonts w:hint="eastAsia" w:ascii="黑体" w:hAnsi="黑体" w:eastAsia="黑体"/>
          <w:b/>
          <w:bCs/>
          <w:color w:val="333399"/>
          <w:kern w:val="0"/>
          <w:sz w:val="44"/>
          <w:szCs w:val="44"/>
        </w:rPr>
        <w:t>7</w:t>
      </w:r>
    </w:p>
    <w:p w14:paraId="009D5B11">
      <w:pPr>
        <w:widowControl/>
        <w:jc w:val="left"/>
        <w:rPr>
          <w:rFonts w:ascii="黑体" w:hAnsi="黑体" w:eastAsia="黑体"/>
          <w:b/>
          <w:bCs/>
          <w:color w:val="333399"/>
          <w:kern w:val="0"/>
          <w:sz w:val="44"/>
          <w:szCs w:val="44"/>
        </w:rPr>
      </w:pPr>
    </w:p>
    <w:p w14:paraId="51001D9C">
      <w:pPr>
        <w:ind w:firstLine="408" w:firstLineChars="100"/>
        <w:jc w:val="center"/>
        <w:rPr>
          <w:rFonts w:asciiTheme="minorEastAsia" w:hAnsiTheme="minorEastAsia" w:eastAsiaTheme="minorEastAsia"/>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2BE5F25A">
      <w:pPr>
        <w:ind w:firstLine="408" w:firstLineChars="100"/>
        <w:jc w:val="center"/>
        <w:rPr>
          <w:rFonts w:asciiTheme="minorEastAsia" w:hAnsiTheme="minorEastAsia" w:eastAsiaTheme="minorEastAsia"/>
          <w:b/>
          <w:spacing w:val="20"/>
          <w:w w:val="80"/>
          <w:sz w:val="48"/>
          <w:szCs w:val="48"/>
        </w:rPr>
      </w:pPr>
      <w:r>
        <w:rPr>
          <w:rFonts w:asciiTheme="minorEastAsia" w:hAnsiTheme="minorEastAsia" w:eastAsiaTheme="minorEastAsia"/>
          <w:b/>
          <w:spacing w:val="20"/>
          <w:w w:val="80"/>
          <w:sz w:val="48"/>
          <w:szCs w:val="48"/>
        </w:rPr>
        <w:t>目录</w:t>
      </w:r>
    </w:p>
    <w:p w14:paraId="1FAFB113">
      <w:pPr>
        <w:spacing w:line="560" w:lineRule="exact"/>
        <w:ind w:right="-141" w:rightChars="-73"/>
        <w:rPr>
          <w:rFonts w:asciiTheme="minorEastAsia" w:hAnsiTheme="minorEastAsia" w:eastAsiaTheme="minorEastAsia"/>
          <w:b/>
          <w:sz w:val="24"/>
        </w:rPr>
      </w:pPr>
      <w:r>
        <w:rPr>
          <w:rFonts w:asciiTheme="minorEastAsia" w:hAnsiTheme="minorEastAsia" w:eastAsiaTheme="minorEastAsia"/>
          <w:b/>
          <w:sz w:val="24"/>
        </w:rPr>
        <w:t>第一部分投标邀请函</w:t>
      </w:r>
    </w:p>
    <w:p w14:paraId="6F95E512">
      <w:pPr>
        <w:spacing w:line="560" w:lineRule="exact"/>
        <w:ind w:right="-141" w:rightChars="-73"/>
        <w:rPr>
          <w:rFonts w:asciiTheme="minorEastAsia" w:hAnsiTheme="minorEastAsia" w:eastAsiaTheme="minorEastAsia"/>
          <w:b/>
          <w:sz w:val="24"/>
        </w:rPr>
      </w:pPr>
    </w:p>
    <w:p w14:paraId="2BEDEA38">
      <w:pPr>
        <w:spacing w:line="560" w:lineRule="exact"/>
        <w:ind w:right="-141" w:rightChars="-73"/>
        <w:rPr>
          <w:rFonts w:asciiTheme="minorEastAsia" w:hAnsiTheme="minorEastAsia" w:eastAsiaTheme="minorEastAsia"/>
          <w:b/>
          <w:sz w:val="24"/>
        </w:rPr>
      </w:pPr>
      <w:r>
        <w:rPr>
          <w:rFonts w:asciiTheme="minorEastAsia" w:hAnsiTheme="minorEastAsia" w:eastAsiaTheme="minorEastAsia"/>
          <w:b/>
          <w:sz w:val="24"/>
        </w:rPr>
        <w:t>第二部分</w:t>
      </w:r>
      <w:r>
        <w:rPr>
          <w:rFonts w:hint="eastAsia" w:asciiTheme="minorEastAsia" w:hAnsiTheme="minorEastAsia" w:eastAsiaTheme="minorEastAsia"/>
          <w:b/>
          <w:sz w:val="24"/>
        </w:rPr>
        <w:t>招标项目要求</w:t>
      </w:r>
    </w:p>
    <w:p w14:paraId="28432B8B">
      <w:pPr>
        <w:spacing w:line="560" w:lineRule="exact"/>
        <w:ind w:right="-141" w:rightChars="-73"/>
        <w:rPr>
          <w:rFonts w:asciiTheme="minorEastAsia" w:hAnsiTheme="minorEastAsia" w:eastAsiaTheme="minorEastAsia"/>
          <w:b/>
          <w:sz w:val="24"/>
        </w:rPr>
      </w:pPr>
    </w:p>
    <w:p w14:paraId="5AB10BAB">
      <w:pPr>
        <w:spacing w:line="560" w:lineRule="exact"/>
        <w:ind w:right="-141" w:rightChars="-73"/>
        <w:rPr>
          <w:rFonts w:asciiTheme="minorEastAsia" w:hAnsiTheme="minorEastAsia" w:eastAsiaTheme="minorEastAsia"/>
          <w:b/>
          <w:sz w:val="24"/>
        </w:rPr>
      </w:pPr>
      <w:r>
        <w:rPr>
          <w:rFonts w:asciiTheme="minorEastAsia" w:hAnsiTheme="minorEastAsia" w:eastAsiaTheme="minorEastAsia"/>
          <w:b/>
          <w:sz w:val="24"/>
        </w:rPr>
        <w:t>第三部分</w:t>
      </w:r>
      <w:r>
        <w:rPr>
          <w:rFonts w:hint="eastAsia" w:asciiTheme="minorEastAsia" w:hAnsiTheme="minorEastAsia" w:eastAsiaTheme="minorEastAsia"/>
          <w:b/>
          <w:sz w:val="24"/>
        </w:rPr>
        <w:t>投标须知</w:t>
      </w:r>
    </w:p>
    <w:p w14:paraId="4B3B0C2E">
      <w:pPr>
        <w:spacing w:line="560" w:lineRule="exact"/>
        <w:ind w:right="-141" w:rightChars="-73"/>
        <w:rPr>
          <w:rFonts w:asciiTheme="minorEastAsia" w:hAnsiTheme="minorEastAsia" w:eastAsiaTheme="minorEastAsia"/>
          <w:sz w:val="24"/>
        </w:rPr>
      </w:pPr>
    </w:p>
    <w:p w14:paraId="07C6B6AB">
      <w:pPr>
        <w:spacing w:line="560" w:lineRule="exact"/>
        <w:rPr>
          <w:rFonts w:asciiTheme="minorEastAsia" w:hAnsiTheme="minorEastAsia" w:eastAsiaTheme="minorEastAsia"/>
          <w:b/>
          <w:sz w:val="24"/>
        </w:rPr>
      </w:pPr>
      <w:r>
        <w:rPr>
          <w:rFonts w:asciiTheme="minorEastAsia" w:hAnsiTheme="minorEastAsia" w:eastAsiaTheme="minorEastAsia"/>
          <w:b/>
          <w:sz w:val="24"/>
        </w:rPr>
        <w:t>第四部分合同条款</w:t>
      </w:r>
    </w:p>
    <w:p w14:paraId="7D34484E">
      <w:pPr>
        <w:spacing w:line="560" w:lineRule="exact"/>
        <w:rPr>
          <w:rFonts w:asciiTheme="minorEastAsia" w:hAnsiTheme="minorEastAsia" w:eastAsiaTheme="minorEastAsia"/>
          <w:sz w:val="24"/>
        </w:rPr>
      </w:pPr>
    </w:p>
    <w:p w14:paraId="2747D57C">
      <w:pPr>
        <w:spacing w:line="560" w:lineRule="exact"/>
        <w:rPr>
          <w:rFonts w:asciiTheme="minorEastAsia" w:hAnsiTheme="minorEastAsia" w:eastAsiaTheme="minorEastAsia"/>
          <w:sz w:val="24"/>
        </w:rPr>
      </w:pPr>
      <w:r>
        <w:rPr>
          <w:rFonts w:asciiTheme="minorEastAsia" w:hAnsiTheme="minorEastAsia" w:eastAsiaTheme="minorEastAsia"/>
          <w:b/>
          <w:sz w:val="24"/>
        </w:rPr>
        <w:t>第五部分投标文件格式</w:t>
      </w:r>
    </w:p>
    <w:p w14:paraId="507E6CD4">
      <w:pPr>
        <w:rPr>
          <w:rFonts w:asciiTheme="minorEastAsia" w:hAnsiTheme="minorEastAsia" w:eastAsiaTheme="minorEastAsia"/>
          <w:sz w:val="24"/>
        </w:rPr>
      </w:pPr>
    </w:p>
    <w:p w14:paraId="676E2F28">
      <w:pPr>
        <w:rPr>
          <w:rFonts w:asciiTheme="minorEastAsia" w:hAnsiTheme="minorEastAsia" w:eastAsiaTheme="minorEastAsia"/>
          <w:sz w:val="24"/>
        </w:rPr>
      </w:pPr>
    </w:p>
    <w:p w14:paraId="1D13841C">
      <w:pPr>
        <w:rPr>
          <w:rFonts w:asciiTheme="minorEastAsia" w:hAnsiTheme="minorEastAsia" w:eastAsiaTheme="minorEastAsia"/>
          <w:sz w:val="24"/>
        </w:rPr>
      </w:pPr>
    </w:p>
    <w:p w14:paraId="448B7CC6">
      <w:pPr>
        <w:rPr>
          <w:rFonts w:asciiTheme="minorEastAsia" w:hAnsiTheme="minorEastAsia" w:eastAsiaTheme="minorEastAsia"/>
          <w:sz w:val="24"/>
        </w:rPr>
      </w:pPr>
    </w:p>
    <w:p w14:paraId="5945CD20">
      <w:pPr>
        <w:rPr>
          <w:rFonts w:asciiTheme="minorEastAsia" w:hAnsiTheme="minorEastAsia" w:eastAsiaTheme="minorEastAsia"/>
          <w:sz w:val="24"/>
        </w:rPr>
      </w:pPr>
    </w:p>
    <w:p w14:paraId="6B206CC5">
      <w:pPr>
        <w:rPr>
          <w:rFonts w:asciiTheme="minorEastAsia" w:hAnsiTheme="minorEastAsia" w:eastAsiaTheme="minorEastAsia"/>
          <w:sz w:val="24"/>
        </w:rPr>
      </w:pPr>
    </w:p>
    <w:p w14:paraId="3B91199F">
      <w:pPr>
        <w:rPr>
          <w:rFonts w:asciiTheme="minorEastAsia" w:hAnsiTheme="minorEastAsia" w:eastAsiaTheme="minorEastAsia"/>
          <w:b/>
        </w:rPr>
      </w:pPr>
    </w:p>
    <w:p w14:paraId="0501B6B0">
      <w:pPr>
        <w:pStyle w:val="14"/>
        <w:rPr>
          <w:rFonts w:asciiTheme="minorEastAsia" w:hAnsiTheme="minorEastAsia" w:eastAsiaTheme="minorEastAsia"/>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D7209B0">
      <w:pPr>
        <w:pStyle w:val="14"/>
        <w:rPr>
          <w:rFonts w:asciiTheme="minorEastAsia" w:hAnsiTheme="minorEastAsia" w:eastAsiaTheme="minorEastAsia"/>
        </w:rPr>
      </w:pPr>
      <w:r>
        <w:rPr>
          <w:rFonts w:asciiTheme="minorEastAsia" w:hAnsiTheme="minorEastAsia" w:eastAsiaTheme="minorEastAsia"/>
        </w:rPr>
        <w:t>第一部分投标邀请函</w:t>
      </w:r>
      <w:bookmarkEnd w:id="0"/>
    </w:p>
    <w:p w14:paraId="7D6347C1">
      <w:pPr>
        <w:pStyle w:val="28"/>
        <w:spacing w:line="360" w:lineRule="auto"/>
        <w:ind w:firstLine="448" w:firstLineChars="200"/>
        <w:jc w:val="both"/>
        <w:rPr>
          <w:rFonts w:cs="Times New Roman" w:asciiTheme="minorEastAsia" w:hAnsiTheme="minorEastAsia" w:eastAsiaTheme="minorEastAsia"/>
          <w:color w:val="auto"/>
          <w:szCs w:val="32"/>
        </w:rPr>
      </w:pPr>
      <w:r>
        <w:rPr>
          <w:rFonts w:hint="eastAsia" w:cs="Times New Roman" w:asciiTheme="minorEastAsia" w:hAnsiTheme="minorEastAsia" w:eastAsiaTheme="minorEastAsia"/>
          <w:color w:val="auto"/>
          <w:szCs w:val="32"/>
        </w:rPr>
        <w:t>受</w:t>
      </w:r>
      <w:r>
        <w:rPr>
          <w:rFonts w:hint="eastAsia" w:ascii="Times New Roman" w:eastAsia="宋体" w:cs="Times New Roman" w:hAnsiTheme="minorEastAsia"/>
          <w:color w:val="auto"/>
          <w:szCs w:val="32"/>
        </w:rPr>
        <w:t>天津市滨海新区教育体育局机关</w:t>
      </w:r>
      <w:r>
        <w:rPr>
          <w:rFonts w:hint="eastAsia" w:cs="Times New Roman" w:asciiTheme="minorEastAsia" w:hAnsiTheme="minorEastAsia" w:eastAsiaTheme="minorEastAsia"/>
          <w:color w:val="auto"/>
          <w:szCs w:val="32"/>
        </w:rPr>
        <w:t>委托</w:t>
      </w:r>
      <w:r>
        <w:rPr>
          <w:rFonts w:cs="Times New Roman" w:asciiTheme="minorEastAsia" w:hAnsiTheme="minorEastAsia" w:eastAsiaTheme="minorEastAsia"/>
          <w:color w:val="auto"/>
          <w:szCs w:val="32"/>
        </w:rPr>
        <w:t>，天津市</w:t>
      </w:r>
      <w:r>
        <w:rPr>
          <w:rFonts w:hint="eastAsia" w:cs="Times New Roman" w:asciiTheme="minorEastAsia" w:hAnsiTheme="minorEastAsia" w:eastAsiaTheme="minorEastAsia"/>
          <w:color w:val="auto"/>
          <w:szCs w:val="32"/>
        </w:rPr>
        <w:t>滨海新区</w:t>
      </w:r>
      <w:r>
        <w:rPr>
          <w:rFonts w:cs="Times New Roman" w:asciiTheme="minorEastAsia" w:hAnsiTheme="minorEastAsia" w:eastAsiaTheme="minorEastAsia"/>
          <w:color w:val="auto"/>
          <w:szCs w:val="32"/>
        </w:rPr>
        <w:t>政府采购中心将以公开招标方式</w:t>
      </w:r>
      <w:r>
        <w:rPr>
          <w:rFonts w:hint="eastAsia" w:cs="Times New Roman" w:asciiTheme="minorEastAsia" w:hAnsiTheme="minorEastAsia" w:eastAsiaTheme="minorEastAsia"/>
          <w:color w:val="auto"/>
          <w:szCs w:val="32"/>
        </w:rPr>
        <w:t>，对</w:t>
      </w:r>
      <w:bookmarkStart w:id="1" w:name="OLE_LINK6"/>
      <w:r>
        <w:rPr>
          <w:rFonts w:hint="eastAsia" w:cs="Times New Roman" w:asciiTheme="minorEastAsia" w:hAnsiTheme="minorEastAsia" w:eastAsiaTheme="minorEastAsia"/>
          <w:color w:val="auto"/>
          <w:szCs w:val="32"/>
        </w:rPr>
        <w:t>天津市滨海新区教育体育局采购塘沽远洋城中学（高中部）开办家具</w:t>
      </w:r>
      <w:r>
        <w:rPr>
          <w:rFonts w:ascii="Times New Roman" w:eastAsia="宋体" w:cs="Times New Roman" w:hAnsiTheme="minorEastAsia"/>
          <w:color w:val="auto"/>
          <w:szCs w:val="32"/>
        </w:rPr>
        <w:t>项目</w:t>
      </w:r>
      <w:bookmarkEnd w:id="1"/>
      <w:r>
        <w:rPr>
          <w:rFonts w:hint="eastAsia" w:cs="Times New Roman" w:asciiTheme="minorEastAsia" w:hAnsiTheme="minorEastAsia" w:eastAsiaTheme="minorEastAsia"/>
          <w:color w:val="auto"/>
          <w:szCs w:val="32"/>
        </w:rPr>
        <w:t>实施政府采购。</w:t>
      </w:r>
      <w:r>
        <w:rPr>
          <w:rFonts w:cs="Times New Roman" w:asciiTheme="minorEastAsia" w:hAnsiTheme="minorEastAsia" w:eastAsiaTheme="minorEastAsia"/>
          <w:color w:val="auto"/>
          <w:szCs w:val="32"/>
        </w:rPr>
        <w:t>现欢迎合格的供应商参加投标。</w:t>
      </w:r>
    </w:p>
    <w:p w14:paraId="62243DB5">
      <w:pPr>
        <w:pStyle w:val="28"/>
        <w:spacing w:line="360" w:lineRule="auto"/>
        <w:ind w:firstLine="448" w:firstLineChars="200"/>
        <w:jc w:val="both"/>
        <w:rPr>
          <w:rFonts w:cs="Times New Roman" w:asciiTheme="minorEastAsia" w:hAnsiTheme="minorEastAsia" w:eastAsiaTheme="minorEastAsia"/>
          <w:color w:val="auto"/>
          <w:szCs w:val="32"/>
        </w:rPr>
      </w:pPr>
      <w:r>
        <w:rPr>
          <w:rFonts w:hint="eastAsia" w:cs="Times New Roman" w:asciiTheme="minorEastAsia" w:hAnsiTheme="minorEastAsia"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2494C22">
      <w:pPr>
        <w:pStyle w:val="28"/>
        <w:spacing w:line="360" w:lineRule="auto"/>
        <w:ind w:firstLine="448" w:firstLineChars="200"/>
        <w:jc w:val="both"/>
        <w:rPr>
          <w:rFonts w:cs="Times New Roman" w:asciiTheme="minorEastAsia" w:hAnsiTheme="minorEastAsia" w:eastAsiaTheme="minorEastAsia"/>
          <w:color w:val="auto"/>
          <w:szCs w:val="32"/>
        </w:rPr>
      </w:pPr>
      <w:r>
        <w:rPr>
          <w:rFonts w:cs="Times New Roman" w:asciiTheme="minorEastAsia" w:hAnsiTheme="minorEastAsia" w:eastAsiaTheme="minorEastAsia"/>
          <w:color w:val="auto"/>
          <w:szCs w:val="32"/>
        </w:rPr>
        <w:t>一、项目名称和编号</w:t>
      </w:r>
    </w:p>
    <w:p w14:paraId="7ADEE5DD">
      <w:pPr>
        <w:pStyle w:val="28"/>
        <w:spacing w:line="360" w:lineRule="auto"/>
        <w:ind w:firstLine="448" w:firstLineChars="200"/>
        <w:jc w:val="both"/>
        <w:rPr>
          <w:rFonts w:cs="Times New Roman" w:asciiTheme="minorEastAsia" w:hAnsiTheme="minorEastAsia" w:eastAsiaTheme="minorEastAsia"/>
          <w:color w:val="FF0000"/>
        </w:rPr>
      </w:pPr>
      <w:r>
        <w:rPr>
          <w:rFonts w:cs="Times New Roman" w:asciiTheme="minorEastAsia" w:hAnsiTheme="minorEastAsia" w:eastAsiaTheme="minorEastAsia"/>
          <w:color w:val="auto"/>
        </w:rPr>
        <w:t>（一）项目名称：</w:t>
      </w:r>
      <w:r>
        <w:rPr>
          <w:rFonts w:hint="eastAsia" w:cs="Times New Roman" w:asciiTheme="minorEastAsia" w:hAnsiTheme="minorEastAsia" w:eastAsiaTheme="minorEastAsia"/>
          <w:color w:val="auto"/>
        </w:rPr>
        <w:t>天津市滨海新区教育体育局采购塘沽远洋城中学（高中部）开办家具项目</w:t>
      </w:r>
    </w:p>
    <w:p w14:paraId="557871D8">
      <w:pPr>
        <w:pStyle w:val="28"/>
        <w:spacing w:line="360" w:lineRule="auto"/>
        <w:ind w:firstLine="448" w:firstLineChars="200"/>
        <w:jc w:val="both"/>
        <w:rPr>
          <w:rFonts w:cs="Times New Roman" w:asciiTheme="minorEastAsia" w:hAnsiTheme="minorEastAsia" w:eastAsiaTheme="minorEastAsia"/>
          <w:color w:val="auto"/>
        </w:rPr>
      </w:pPr>
      <w:r>
        <w:rPr>
          <w:rFonts w:cs="Times New Roman" w:asciiTheme="minorEastAsia" w:hAnsiTheme="minorEastAsia" w:eastAsiaTheme="minorEastAsia"/>
          <w:color w:val="auto"/>
        </w:rPr>
        <w:t>（二）项目编号</w:t>
      </w:r>
      <w:r>
        <w:rPr>
          <w:rFonts w:hint="eastAsia" w:cs="Times New Roman" w:asciiTheme="minorEastAsia" w:hAnsiTheme="minorEastAsia" w:eastAsiaTheme="minorEastAsia"/>
          <w:color w:val="auto"/>
        </w:rPr>
        <w:t>：</w:t>
      </w:r>
      <w:r>
        <w:rPr>
          <w:rFonts w:cs="Times New Roman" w:asciiTheme="minorEastAsia" w:hAnsiTheme="minorEastAsia" w:eastAsiaTheme="minorEastAsia"/>
          <w:color w:val="auto"/>
        </w:rPr>
        <w:t>TJBH-2026-A-0036</w:t>
      </w:r>
    </w:p>
    <w:p w14:paraId="138BC54E">
      <w:pPr>
        <w:pStyle w:val="28"/>
        <w:spacing w:line="360" w:lineRule="auto"/>
        <w:ind w:firstLine="448" w:firstLineChars="200"/>
        <w:jc w:val="both"/>
        <w:rPr>
          <w:rFonts w:cs="Times New Roman" w:asciiTheme="minorEastAsia" w:hAnsiTheme="minorEastAsia" w:eastAsiaTheme="minorEastAsia"/>
          <w:color w:val="auto"/>
        </w:rPr>
      </w:pPr>
      <w:r>
        <w:rPr>
          <w:rFonts w:cs="Times New Roman" w:asciiTheme="minorEastAsia" w:hAnsiTheme="minorEastAsia" w:eastAsiaTheme="minorEastAsia"/>
          <w:color w:val="auto"/>
        </w:rPr>
        <w:t>二、项目内容</w:t>
      </w:r>
    </w:p>
    <w:p w14:paraId="51FD8017">
      <w:pPr>
        <w:tabs>
          <w:tab w:val="left" w:pos="210"/>
        </w:tabs>
        <w:autoSpaceDE w:val="0"/>
        <w:autoSpaceDN w:val="0"/>
        <w:adjustRightInd w:val="0"/>
        <w:spacing w:line="360" w:lineRule="auto"/>
        <w:ind w:firstLine="448"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lang w:val="zh-CN"/>
        </w:rPr>
        <w:t>第一包：课桌椅900套（采购需求详见附件）。</w:t>
      </w:r>
      <w:r>
        <w:rPr>
          <w:rFonts w:hint="eastAsia" w:asciiTheme="minorEastAsia" w:hAnsiTheme="minorEastAsia" w:eastAsiaTheme="minorEastAsia"/>
          <w:sz w:val="24"/>
          <w:szCs w:val="24"/>
        </w:rPr>
        <w:t>合同履行期限：签订合同之日起30日内货到；</w:t>
      </w:r>
    </w:p>
    <w:p w14:paraId="76B8C942">
      <w:pPr>
        <w:tabs>
          <w:tab w:val="left" w:pos="210"/>
        </w:tabs>
        <w:autoSpaceDE w:val="0"/>
        <w:autoSpaceDN w:val="0"/>
        <w:adjustRightInd w:val="0"/>
        <w:spacing w:line="360" w:lineRule="auto"/>
        <w:ind w:firstLine="448" w:firstLineChars="200"/>
        <w:outlineLvl w:val="0"/>
        <w:rPr>
          <w:rFonts w:asciiTheme="minorEastAsia" w:hAnsiTheme="minorEastAsia" w:eastAsiaTheme="minorEastAsia"/>
          <w:sz w:val="24"/>
          <w:szCs w:val="24"/>
        </w:rPr>
      </w:pPr>
      <w:r>
        <w:rPr>
          <w:rFonts w:hint="eastAsia" w:asciiTheme="minorEastAsia" w:hAnsiTheme="minorEastAsia" w:eastAsiaTheme="minorEastAsia"/>
          <w:sz w:val="24"/>
          <w:szCs w:val="24"/>
          <w:lang w:val="zh-CN"/>
        </w:rPr>
        <w:t>第二包：办公家具等（采购需求详见附件）。</w:t>
      </w:r>
      <w:r>
        <w:rPr>
          <w:rFonts w:hint="eastAsia" w:asciiTheme="minorEastAsia" w:hAnsiTheme="minorEastAsia" w:eastAsiaTheme="minorEastAsia"/>
          <w:sz w:val="24"/>
          <w:szCs w:val="24"/>
        </w:rPr>
        <w:t>合同履行期限：签订合同之日起30日内货到。</w:t>
      </w:r>
    </w:p>
    <w:p w14:paraId="00E384E3">
      <w:pPr>
        <w:pStyle w:val="28"/>
        <w:spacing w:line="360" w:lineRule="auto"/>
        <w:ind w:firstLine="448" w:firstLineChars="200"/>
        <w:jc w:val="both"/>
        <w:rPr>
          <w:rFonts w:hAnsiTheme="minorEastAsia"/>
          <w:color w:val="auto"/>
          <w:lang w:val="zh-CN"/>
        </w:rPr>
      </w:pPr>
      <w:r>
        <w:rPr>
          <w:rFonts w:hint="eastAsia" w:hAnsiTheme="minorEastAsia"/>
          <w:color w:val="auto"/>
          <w:lang w:val="zh-CN"/>
        </w:rPr>
        <w:t>本项目不接受进口产品投标。</w:t>
      </w:r>
    </w:p>
    <w:p w14:paraId="6D2E4025">
      <w:pPr>
        <w:pStyle w:val="28"/>
        <w:spacing w:line="360" w:lineRule="auto"/>
        <w:ind w:firstLine="448" w:firstLineChars="200"/>
        <w:jc w:val="both"/>
        <w:rPr>
          <w:rFonts w:cs="Times New Roman" w:asciiTheme="minorEastAsia" w:hAnsiTheme="minorEastAsia" w:eastAsiaTheme="minorEastAsia"/>
          <w:color w:val="auto"/>
        </w:rPr>
      </w:pPr>
      <w:r>
        <w:rPr>
          <w:rFonts w:cs="Times New Roman" w:asciiTheme="minorEastAsia" w:hAnsiTheme="minorEastAsia" w:eastAsiaTheme="minorEastAsia"/>
          <w:color w:val="auto"/>
        </w:rPr>
        <w:t>三、项目预算</w:t>
      </w:r>
    </w:p>
    <w:p w14:paraId="44538499">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第一包：324000元；</w:t>
      </w:r>
    </w:p>
    <w:p w14:paraId="2DA38FA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第二包：288160元。</w:t>
      </w:r>
    </w:p>
    <w:p w14:paraId="5B3C05AC">
      <w:pPr>
        <w:pStyle w:val="28"/>
        <w:tabs>
          <w:tab w:val="left" w:pos="4825"/>
        </w:tabs>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r>
        <w:rPr>
          <w:rFonts w:cs="Times New Roman" w:asciiTheme="minorEastAsia" w:hAnsiTheme="minorEastAsia" w:eastAsiaTheme="minorEastAsia"/>
          <w:color w:val="auto"/>
        </w:rPr>
        <w:tab/>
      </w:r>
    </w:p>
    <w:p w14:paraId="1E5299C8">
      <w:pPr>
        <w:pStyle w:val="28"/>
        <w:spacing w:line="360" w:lineRule="auto"/>
        <w:ind w:firstLine="448" w:firstLineChars="200"/>
        <w:rPr>
          <w:rFonts w:ascii="Times New Roman" w:hAnsi="Times New Roman"/>
          <w:color w:val="auto"/>
        </w:rPr>
      </w:pPr>
      <w:r>
        <w:rPr>
          <w:rFonts w:hint="eastAsia" w:cs="Times New Roman" w:asciiTheme="minorEastAsia" w:hAnsiTheme="minorEastAsia" w:eastAsiaTheme="minorEastAsia"/>
          <w:color w:val="auto"/>
        </w:rPr>
        <w:t>（一）</w:t>
      </w:r>
      <w:bookmarkStart w:id="2" w:name="OLE_LINK26"/>
      <w:bookmarkStart w:id="3" w:name="OLE_LINK24"/>
      <w:bookmarkStart w:id="4" w:name="OLE_LINK32"/>
      <w:bookmarkStart w:id="5" w:name="OLE_LINK28"/>
      <w:bookmarkStart w:id="6" w:name="OLE_LINK37"/>
      <w:bookmarkStart w:id="7" w:name="OLE_LINK27"/>
      <w:bookmarkStart w:id="8" w:name="OLE_LINK23"/>
      <w:r>
        <w:rPr>
          <w:rFonts w:hint="eastAsia" w:ascii="Times New Roman" w:hAnsi="Times New Roman"/>
          <w:color w:val="auto"/>
        </w:rPr>
        <w:t>供应商应具备《中华人民共和国政府采购法》第二十二条第一款和《政府采购法实施条例》第十八条规定的条件，提供以下材料：</w:t>
      </w:r>
    </w:p>
    <w:p w14:paraId="694A9AB7">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14:paraId="05577C88">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2"/>
    <w:bookmarkEnd w:id="3"/>
    <w:bookmarkEnd w:id="4"/>
    <w:bookmarkEnd w:id="5"/>
    <w:bookmarkEnd w:id="6"/>
    <w:bookmarkEnd w:id="7"/>
    <w:bookmarkEnd w:id="8"/>
    <w:p w14:paraId="0AD3A69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（二）本项目不接受联合体投标。</w:t>
      </w:r>
    </w:p>
    <w:p w14:paraId="148F0F32">
      <w:pPr>
        <w:pStyle w:val="28"/>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（三）本项目专门面向中小企业采购，提供《中小企业声明函》。</w:t>
      </w:r>
    </w:p>
    <w:p w14:paraId="27202DA8">
      <w:pPr>
        <w:pStyle w:val="28"/>
        <w:spacing w:line="360" w:lineRule="auto"/>
        <w:ind w:firstLine="448" w:firstLineChars="200"/>
        <w:jc w:val="both"/>
        <w:rPr>
          <w:rFonts w:cs="Times New Roman" w:asciiTheme="minorEastAsia" w:hAnsiTheme="minorEastAsia" w:eastAsiaTheme="minorEastAsia"/>
          <w:color w:val="auto"/>
        </w:rPr>
      </w:pPr>
      <w:bookmarkStart w:id="9" w:name="_Toc412903615"/>
      <w:r>
        <w:rPr>
          <w:rFonts w:hint="eastAsia" w:cs="Times New Roman" w:asciiTheme="minorEastAsia" w:hAnsiTheme="minorEastAsia" w:eastAsiaTheme="minorEastAsia"/>
          <w:color w:val="auto"/>
        </w:rPr>
        <w:t>五</w:t>
      </w:r>
      <w:r>
        <w:rPr>
          <w:rFonts w:cs="Times New Roman" w:asciiTheme="minorEastAsia" w:hAnsiTheme="minorEastAsia" w:eastAsiaTheme="minorEastAsia"/>
          <w:color w:val="auto"/>
        </w:rPr>
        <w:t>、项目需要落实的政府采购政策</w:t>
      </w:r>
    </w:p>
    <w:p w14:paraId="10449F92">
      <w:pPr>
        <w:pStyle w:val="28"/>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（一）</w:t>
      </w:r>
      <w:r>
        <w:rPr>
          <w:rFonts w:hint="eastAsia" w:ascii="Times New Roman" w:eastAsia="宋体" w:cs="Times New Roman" w:hAnsiTheme="minorEastAsia"/>
          <w:color w:val="auto"/>
        </w:rPr>
        <w:t>本项目专门面向中小企业采购。</w:t>
      </w:r>
    </w:p>
    <w:p w14:paraId="3590850A">
      <w:pPr>
        <w:pStyle w:val="28"/>
        <w:spacing w:line="360" w:lineRule="auto"/>
        <w:ind w:firstLine="448" w:firstLineChars="200"/>
        <w:rPr>
          <w:rFonts w:ascii="Times New Roman" w:hAnsi="Times New Roman" w:eastAsia="宋体" w:cs="Times New Roman"/>
          <w:color w:val="auto"/>
        </w:rPr>
      </w:pPr>
      <w:r>
        <w:rPr>
          <w:rFonts w:hint="eastAsia" w:ascii="Times New Roman" w:eastAsia="宋体" w:hAnsiTheme="minorEastAsia"/>
          <w:color w:val="auto"/>
        </w:rPr>
        <w:t>（二）</w:t>
      </w:r>
      <w:r>
        <w:rPr>
          <w:rFonts w:ascii="Times New Roman" w:eastAsia="宋体" w:cs="Times New Roman" w:hAnsiTheme="minorEastAsia"/>
          <w:color w:val="auto"/>
        </w:rPr>
        <w:t>根据财政部发布的《关于政府采购支持监狱企业发展有关问题的通知》规定，监狱企业视同小微企业。</w:t>
      </w:r>
    </w:p>
    <w:p w14:paraId="66FDDA4C">
      <w:pPr>
        <w:pStyle w:val="28"/>
        <w:spacing w:line="360" w:lineRule="auto"/>
        <w:ind w:firstLine="448" w:firstLineChars="200"/>
        <w:rPr>
          <w:rFonts w:ascii="Times New Roman" w:hAnsi="Times New Roman" w:eastAsia="宋体" w:cs="Times New Roman"/>
          <w:color w:val="auto"/>
        </w:rPr>
      </w:pPr>
      <w:r>
        <w:rPr>
          <w:rFonts w:hint="eastAsia" w:ascii="Times New Roman" w:eastAsia="宋体" w:hAnsiTheme="minorEastAsia"/>
          <w:color w:val="auto"/>
        </w:rPr>
        <w:t>（三）</w:t>
      </w:r>
      <w:r>
        <w:rPr>
          <w:rFonts w:ascii="Times New Roman" w:eastAsia="宋体" w:cs="Times New Roman" w:hAnsiTheme="minorEastAsia"/>
          <w:color w:val="auto"/>
        </w:rPr>
        <w:t>根据财政部、民政部、中国残疾人联合会发布的《关于促进残疾人就业政府采购政策的通知》规定，残疾人福利性单位视同小微企业。</w:t>
      </w:r>
    </w:p>
    <w:p w14:paraId="3079B3BC">
      <w:pPr>
        <w:pStyle w:val="28"/>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注：中小微企业以投标人填写的《中小企业声明函》为判定标准，残疾人福利性单位以投标人填写的《残疾人福利性单位声明函》为判定标准，监狱企业须投标人提供由省级以上监</w:t>
      </w:r>
      <w:r>
        <w:rPr>
          <w:rFonts w:hint="eastAsia" w:ascii="Times New Roman" w:eastAsia="宋体" w:cs="Times New Roman" w:hAnsiTheme="minorEastAsia"/>
          <w:color w:val="auto"/>
        </w:rPr>
        <w:t>狱管理局、戒毒管理局（含新疆生产建设兵团）出具的属于监狱企业的证明文件，否则不予认定。以上政策不重复享受。</w:t>
      </w:r>
    </w:p>
    <w:p w14:paraId="7F24F663">
      <w:pPr>
        <w:pStyle w:val="28"/>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（四）按照《财政部关于在政府采购活动中查询及使用信用记录有关问题的通知》（财库〔</w:t>
      </w:r>
      <w:r>
        <w:rPr>
          <w:rFonts w:hint="eastAsia" w:ascii="Times New Roman" w:hAnsi="Times New Roman" w:eastAsia="宋体"/>
          <w:color w:val="auto"/>
        </w:rPr>
        <w:t>2016</w:t>
      </w:r>
      <w:r>
        <w:rPr>
          <w:rFonts w:hint="eastAsia" w:ascii="Times New Roman" w:eastAsia="宋体" w:hAnsiTheme="minorEastAsia"/>
          <w:color w:val="auto"/>
        </w:rPr>
        <w:t>〕</w:t>
      </w:r>
      <w:r>
        <w:rPr>
          <w:rFonts w:hint="eastAsia" w:ascii="Times New Roman" w:hAnsi="Times New Roman" w:eastAsia="宋体"/>
          <w:color w:val="auto"/>
        </w:rPr>
        <w:t>125</w:t>
      </w:r>
      <w:r>
        <w:rPr>
          <w:rFonts w:hint="eastAsia" w:ascii="Times New Roman" w:eastAsia="宋体" w:hAnsiTheme="minorEastAsia"/>
          <w:color w:val="auto"/>
        </w:rPr>
        <w:t>号）的要求，根据开标当日截止评审结束</w:t>
      </w:r>
      <w:r>
        <w:rPr>
          <w:rFonts w:hint="eastAsia" w:ascii="Times New Roman" w:hAnsi="Times New Roman" w:eastAsia="宋体"/>
          <w:color w:val="auto"/>
        </w:rPr>
        <w:t>“</w:t>
      </w:r>
      <w:r>
        <w:rPr>
          <w:rFonts w:hint="eastAsia" w:ascii="Times New Roman" w:eastAsia="宋体" w:hAnsiTheme="minorEastAsia"/>
          <w:color w:val="auto"/>
        </w:rPr>
        <w:t>信用中国</w:t>
      </w:r>
      <w:r>
        <w:rPr>
          <w:rFonts w:hint="eastAsia" w:ascii="Times New Roman" w:hAnsi="Times New Roman" w:eastAsia="宋体"/>
          <w:color w:val="auto"/>
        </w:rPr>
        <w:t>”</w:t>
      </w:r>
      <w:r>
        <w:rPr>
          <w:rFonts w:hint="eastAsia" w:ascii="Times New Roman" w:eastAsia="宋体" w:hAnsiTheme="minorEastAsia"/>
          <w:color w:val="auto"/>
        </w:rPr>
        <w:t>网站（</w:t>
      </w:r>
      <w:r>
        <w:fldChar w:fldCharType="begin"/>
      </w:r>
      <w:r>
        <w:instrText xml:space="preserve"> HYPERLINK "http://www.creditchina.gov.cn/" </w:instrText>
      </w:r>
      <w:r>
        <w:fldChar w:fldCharType="separate"/>
      </w:r>
      <w:r>
        <w:rPr>
          <w:rStyle w:val="25"/>
          <w:rFonts w:hint="eastAsia" w:ascii="Times New Roman" w:hAnsi="Times New Roman" w:eastAsia="宋体"/>
        </w:rPr>
        <w:t>www.creditchina.gov.cn</w:t>
      </w:r>
      <w:r>
        <w:rPr>
          <w:rStyle w:val="25"/>
          <w:rFonts w:hint="eastAsia" w:ascii="Times New Roman" w:hAnsi="Times New Roman" w:eastAsia="宋体"/>
        </w:rPr>
        <w:fldChar w:fldCharType="end"/>
      </w:r>
      <w:r>
        <w:rPr>
          <w:rFonts w:hint="eastAsia" w:ascii="Times New Roman" w:eastAsia="宋体" w:hAnsiTheme="minorEastAsia"/>
          <w:color w:val="auto"/>
        </w:rPr>
        <w:t>）、中国政府采购网（</w:t>
      </w:r>
      <w:r>
        <w:fldChar w:fldCharType="begin"/>
      </w:r>
      <w:r>
        <w:instrText xml:space="preserve"> HYPERLINK "http://www.ccgp.gov.cn/" </w:instrText>
      </w:r>
      <w:r>
        <w:fldChar w:fldCharType="separate"/>
      </w:r>
      <w:r>
        <w:rPr>
          <w:rStyle w:val="25"/>
          <w:rFonts w:ascii="Times New Roman" w:hAnsi="Times New Roman" w:eastAsia="宋体" w:cs="Times New Roman"/>
        </w:rPr>
        <w:t>http://www.ccgp.gov.cn/</w:t>
      </w:r>
      <w:r>
        <w:rPr>
          <w:rStyle w:val="25"/>
          <w:rFonts w:ascii="Times New Roman" w:hAnsi="Times New Roman" w:eastAsia="宋体" w:cs="Times New Roman"/>
        </w:rPr>
        <w:fldChar w:fldCharType="end"/>
      </w:r>
      <w:r>
        <w:rPr>
          <w:rFonts w:hint="eastAsia" w:ascii="Times New Roman" w:eastAsia="宋体"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0F5E560">
      <w:pPr>
        <w:pStyle w:val="28"/>
        <w:spacing w:line="360" w:lineRule="auto"/>
        <w:ind w:firstLine="448" w:firstLineChars="200"/>
        <w:rPr>
          <w:rFonts w:ascii="Times New Roman" w:hAnsi="Times New Roman" w:eastAsia="宋体"/>
          <w:color w:val="auto"/>
        </w:rPr>
      </w:pPr>
      <w:r>
        <w:rPr>
          <w:rFonts w:hint="eastAsia" w:ascii="Times New Roman" w:eastAsia="宋体" w:hAnsiTheme="minorEastAsia"/>
          <w:color w:val="auto"/>
        </w:rPr>
        <w:t>（五）</w:t>
      </w:r>
      <w:bookmarkStart w:id="10" w:name="OLE_LINK2"/>
      <w:bookmarkStart w:id="11" w:name="OLE_LINK1"/>
      <w:bookmarkStart w:id="12" w:name="OLE_LINK3"/>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号）、《关于印发环境标志产品政府采购品目清单的通知》</w:t>
      </w:r>
      <w:bookmarkStart w:id="13" w:name="OLE_LINK5"/>
      <w:bookmarkStart w:id="14" w:name="OLE_LINK4"/>
      <w:r>
        <w:rPr>
          <w:rFonts w:hint="eastAsia" w:ascii="Times New Roman" w:eastAsia="宋体" w:hAnsiTheme="minorEastAsia"/>
          <w:color w:val="auto"/>
        </w:rPr>
        <w:t>（财库〔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18</w:t>
      </w:r>
      <w:r>
        <w:rPr>
          <w:rFonts w:hint="eastAsia" w:ascii="Times New Roman" w:eastAsia="宋体" w:hAnsiTheme="minorEastAsia"/>
          <w:color w:val="auto"/>
        </w:rPr>
        <w:t>号）</w:t>
      </w:r>
      <w:bookmarkEnd w:id="13"/>
      <w:bookmarkEnd w:id="14"/>
      <w:r>
        <w:rPr>
          <w:rFonts w:hint="eastAsia" w:ascii="Times New Roman" w:eastAsia="宋体" w:hAnsiTheme="minorEastAsia"/>
          <w:color w:val="auto"/>
        </w:rPr>
        <w:t>、《关于印发节能产品政府采购品目清单的通知》（财库〔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19</w:t>
      </w:r>
      <w:r>
        <w:rPr>
          <w:rFonts w:hint="eastAsia" w:ascii="Times New Roman" w:eastAsia="宋体" w:hAnsiTheme="minorEastAsia"/>
          <w:color w:val="auto"/>
        </w:rPr>
        <w:t>号）、《市场监管总局关于发布参与实施政府采购节能产品、环境标志产品认证机构名录的公告》（</w:t>
      </w:r>
      <w:r>
        <w:rPr>
          <w:rFonts w:hint="eastAsia" w:ascii="Times New Roman" w:hAnsi="Times New Roman" w:eastAsia="宋体"/>
          <w:color w:val="auto"/>
        </w:rPr>
        <w:t>2019</w:t>
      </w:r>
      <w:r>
        <w:rPr>
          <w:rFonts w:hint="eastAsia" w:ascii="Times New Roman" w:eastAsia="宋体" w:hAnsiTheme="minorEastAsia"/>
          <w:color w:val="auto"/>
        </w:rPr>
        <w:t>年第</w:t>
      </w:r>
      <w:r>
        <w:rPr>
          <w:rFonts w:hint="eastAsia" w:ascii="Times New Roman" w:hAnsi="Times New Roman" w:eastAsia="宋体"/>
          <w:color w:val="auto"/>
        </w:rPr>
        <w:t>16</w:t>
      </w:r>
      <w:r>
        <w:rPr>
          <w:rFonts w:hint="eastAsia" w:ascii="Times New Roman" w:eastAsia="宋体" w:hAnsiTheme="minorEastAsia"/>
          <w:color w:val="auto"/>
        </w:rPr>
        <w:t>号）等文件要求，对</w:t>
      </w:r>
      <w:r>
        <w:rPr>
          <w:rFonts w:ascii="Times New Roman" w:eastAsia="宋体" w:hAnsiTheme="minorEastAsia"/>
          <w:color w:val="auto"/>
        </w:rPr>
        <w:t>政府采购节能、环境标志品目清单</w:t>
      </w:r>
      <w:r>
        <w:rPr>
          <w:rFonts w:hint="eastAsia" w:ascii="Times New Roman" w:eastAsia="宋体" w:hAnsiTheme="minorEastAsia"/>
          <w:color w:val="auto"/>
        </w:rPr>
        <w:t>内的产品实施优先采购和强制采购的评标方法。</w:t>
      </w:r>
      <w:bookmarkEnd w:id="10"/>
      <w:bookmarkEnd w:id="11"/>
      <w:bookmarkEnd w:id="12"/>
    </w:p>
    <w:p w14:paraId="0CFCB2B4">
      <w:pPr>
        <w:pStyle w:val="28"/>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（六）涉及商品包装或快递包装的，按照《财政部办公厅、生态环境部办公厅、国家邮政局办公室关于印发</w:t>
      </w:r>
      <w:r>
        <w:rPr>
          <w:rFonts w:hint="eastAsia" w:ascii="Times New Roman" w:hAnsi="Times New Roman" w:eastAsia="宋体"/>
          <w:color w:val="auto"/>
        </w:rPr>
        <w:t>&lt;</w:t>
      </w:r>
      <w:r>
        <w:rPr>
          <w:rFonts w:hint="eastAsia" w:ascii="Times New Roman" w:eastAsia="宋体" w:hAnsiTheme="minorEastAsia"/>
          <w:color w:val="auto"/>
        </w:rPr>
        <w:t>商品包装政府采购需求标准（试行）</w:t>
      </w:r>
      <w:r>
        <w:rPr>
          <w:rFonts w:hint="eastAsia" w:ascii="Times New Roman" w:hAnsi="Times New Roman" w:eastAsia="宋体"/>
          <w:color w:val="auto"/>
        </w:rPr>
        <w:t>&gt;</w:t>
      </w:r>
      <w:r>
        <w:rPr>
          <w:rFonts w:hint="eastAsia" w:ascii="Times New Roman" w:eastAsia="宋体" w:hAnsiTheme="minorEastAsia"/>
          <w:color w:val="auto"/>
        </w:rPr>
        <w:t>、</w:t>
      </w:r>
      <w:r>
        <w:rPr>
          <w:rFonts w:hint="eastAsia" w:ascii="Times New Roman" w:hAnsi="Times New Roman" w:eastAsia="宋体"/>
          <w:color w:val="auto"/>
        </w:rPr>
        <w:t>&lt;</w:t>
      </w:r>
      <w:r>
        <w:rPr>
          <w:rFonts w:hint="eastAsia" w:ascii="Times New Roman" w:eastAsia="宋体" w:hAnsiTheme="minorEastAsia"/>
          <w:color w:val="auto"/>
        </w:rPr>
        <w:t>快递包装政府采购需求标准（试行）</w:t>
      </w:r>
      <w:r>
        <w:rPr>
          <w:rFonts w:hint="eastAsia" w:ascii="Times New Roman" w:hAnsi="Times New Roman" w:eastAsia="宋体"/>
          <w:color w:val="auto"/>
        </w:rPr>
        <w:t>&gt;</w:t>
      </w:r>
      <w:r>
        <w:rPr>
          <w:rFonts w:hint="eastAsia" w:ascii="Times New Roman" w:eastAsia="宋体" w:hAnsiTheme="minorEastAsia"/>
          <w:color w:val="auto"/>
        </w:rPr>
        <w:t>的通知》（财办库〔</w:t>
      </w:r>
      <w:r>
        <w:rPr>
          <w:rFonts w:hint="eastAsia" w:ascii="Times New Roman" w:hAnsi="Times New Roman" w:eastAsia="宋体"/>
          <w:color w:val="auto"/>
        </w:rPr>
        <w:t>2020</w:t>
      </w:r>
      <w:r>
        <w:rPr>
          <w:rFonts w:hint="eastAsia" w:ascii="Times New Roman" w:eastAsia="宋体" w:hAnsiTheme="minorEastAsia"/>
          <w:color w:val="auto"/>
        </w:rPr>
        <w:t>〕</w:t>
      </w:r>
      <w:r>
        <w:rPr>
          <w:rFonts w:hint="eastAsia" w:ascii="Times New Roman" w:hAnsi="Times New Roman" w:eastAsia="宋体"/>
          <w:color w:val="auto"/>
        </w:rPr>
        <w:t>123</w:t>
      </w:r>
      <w:r>
        <w:rPr>
          <w:rFonts w:hint="eastAsia" w:ascii="Times New Roman" w:eastAsia="宋体" w:hAnsiTheme="minorEastAsia"/>
          <w:color w:val="auto"/>
        </w:rPr>
        <w:t>号）要求执行。</w:t>
      </w:r>
    </w:p>
    <w:p w14:paraId="4718BC40">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25CF0644">
      <w:pPr>
        <w:pStyle w:val="28"/>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注：金融机构相关信息请登录天津市政府采购网政采贷板块（网址：http://tjgp.cz.tj.gov.cn/zcd/zcdList.jsp）了解。</w:t>
      </w:r>
    </w:p>
    <w:p w14:paraId="329E7736">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（八）本项目付款事项如属于机关、事业单位采购货物、工程、服务支付中小企业款项，则应按照《保障中小企业款项支付条例》的相关规定执行：</w:t>
      </w:r>
    </w:p>
    <w:p w14:paraId="5082DD1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51FC7E0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46932A1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4ECDA24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（十）根据《关于推动解决政府采购异常低价问题的通知》（财库〔2026〕2号）的要求，当投标人报价出现以下情形之一时，评标委员会应当启动对该投标人的异常低价审查程序：</w:t>
      </w:r>
    </w:p>
    <w:p w14:paraId="243EEA9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0F579F7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25654D1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7A8E2BA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1E66642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120B10A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w:t>
      </w:r>
      <w:r>
        <w:rPr>
          <w:rFonts w:hint="eastAsia" w:ascii="Times New Roman" w:hAnsi="Times New Roman" w:eastAsia="宋体" w:cs="Times New Roman"/>
          <w:color w:val="auto"/>
        </w:rPr>
        <w:t>年7月</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日至</w:t>
      </w:r>
      <w:r>
        <w:rPr>
          <w:rFonts w:ascii="Times New Roman" w:hAnsi="Times New Roman" w:eastAsia="宋体" w:cs="Times New Roman"/>
          <w:color w:val="auto"/>
        </w:rPr>
        <w:t>2026</w:t>
      </w:r>
      <w:r>
        <w:rPr>
          <w:rFonts w:hint="eastAsia" w:ascii="Times New Roman" w:hAnsi="Times New Roman" w:eastAsia="宋体" w:cs="Times New Roman"/>
          <w:color w:val="auto"/>
        </w:rPr>
        <w:t>年7月</w:t>
      </w:r>
      <w:r>
        <w:rPr>
          <w:rFonts w:hint="eastAsia" w:ascii="Times New Roman" w:hAnsi="Times New Roman" w:eastAsia="宋体" w:cs="Times New Roman"/>
          <w:color w:val="auto"/>
          <w:lang w:val="en-US" w:eastAsia="zh-CN"/>
        </w:rPr>
        <w:t>20</w:t>
      </w:r>
      <w:r>
        <w:rPr>
          <w:rFonts w:hint="eastAsia" w:ascii="Times New Roman" w:hAnsi="Times New Roman" w:eastAsia="宋体" w:cs="Times New Roman"/>
          <w:color w:val="auto"/>
        </w:rPr>
        <w:t>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64290BB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5434A8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4D8ED3E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6FBA107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6567DCB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6A04B5C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283E87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日9:00至2026年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C0948D6">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EBB4F1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079FC6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477055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16075AA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E78870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9CF930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0CCECC1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rPr>
        <w:t>8</w:t>
      </w:r>
      <w:r>
        <w:rPr>
          <w:rFonts w:ascii="Times New Roman" w:hAnsi="Times New Roman" w:eastAsia="宋体" w:cs="Times New Roman"/>
          <w:color w:val="auto"/>
        </w:rPr>
        <w:t>月</w:t>
      </w:r>
      <w:r>
        <w:rPr>
          <w:rFonts w:hint="eastAsia" w:ascii="Times New Roman" w:hAnsi="Times New Roman" w:eastAsia="宋体" w:cs="Times New Roman"/>
          <w:color w:val="auto"/>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3241A29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23F68C5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599CF17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406A90E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rPr>
        <w:t>夏冰</w:t>
      </w:r>
    </w:p>
    <w:p w14:paraId="0CF4199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p>
    <w:p w14:paraId="4F970B5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F9AAC8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1C2BD9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508386B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5A9FFDF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25866107</w:t>
      </w:r>
    </w:p>
    <w:p w14:paraId="13A0E35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网上应答及解密操作咨询：</w:t>
      </w:r>
      <w:r>
        <w:rPr>
          <w:rFonts w:ascii="Times New Roman" w:hAnsi="Times New Roman" w:eastAsia="宋体" w:cs="Times New Roman"/>
          <w:color w:val="auto"/>
        </w:rPr>
        <w:t>022-24538309</w:t>
      </w:r>
    </w:p>
    <w:p w14:paraId="1069A20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20BF467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65E8D71">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天津市滨海新区教育体育局</w:t>
      </w:r>
    </w:p>
    <w:p w14:paraId="57631586">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天津市滨海新区安阳道天津滨海国泰大厦</w:t>
      </w:r>
    </w:p>
    <w:p w14:paraId="6ACB37B2">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许金山</w:t>
      </w:r>
    </w:p>
    <w:p w14:paraId="3941E71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（四）采购人联系电话：022-66897224</w:t>
      </w:r>
    </w:p>
    <w:p w14:paraId="5571DF0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FFCE2B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90C52B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0F3F526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1.联系部门：天津市滨海新区教育体育局</w:t>
      </w:r>
    </w:p>
    <w:p w14:paraId="26FA82B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2.联系人：</w:t>
      </w:r>
      <w:r>
        <w:rPr>
          <w:rFonts w:ascii="Times New Roman" w:hAnsi="Times New Roman" w:eastAsia="宋体" w:cs="Times New Roman"/>
          <w:color w:val="auto"/>
        </w:rPr>
        <w:t>许金山</w:t>
      </w:r>
    </w:p>
    <w:p w14:paraId="4E711A6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3.联系方式：</w:t>
      </w:r>
      <w:r>
        <w:rPr>
          <w:rFonts w:ascii="Times New Roman" w:hAnsi="Times New Roman" w:eastAsia="宋体" w:cs="Times New Roman"/>
          <w:color w:val="auto"/>
        </w:rPr>
        <w:t>13820566665</w:t>
      </w:r>
    </w:p>
    <w:p w14:paraId="04B5B7E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4.联系地址：天津市滨海新区安阳道天津滨海国泰大厦</w:t>
      </w:r>
    </w:p>
    <w:p w14:paraId="3147030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ascii="Times New Roman" w:hAnsi="Times New Roman" w:eastAsia="宋体" w:cs="Times New Roman"/>
          <w:color w:val="auto"/>
        </w:rPr>
        <w:t>天津市</w:t>
      </w:r>
      <w:r>
        <w:rPr>
          <w:rFonts w:hint="eastAsia" w:ascii="Times New Roman" w:hAnsi="Times New Roman" w:eastAsia="宋体" w:cs="Times New Roman"/>
          <w:color w:val="auto"/>
        </w:rPr>
        <w:t>滨海新区</w:t>
      </w:r>
      <w:r>
        <w:rPr>
          <w:rFonts w:ascii="Times New Roman" w:hAnsi="Times New Roman" w:eastAsia="宋体" w:cs="Times New Roman"/>
          <w:color w:val="auto"/>
        </w:rPr>
        <w:t>财政局</w:t>
      </w:r>
      <w:r>
        <w:rPr>
          <w:rFonts w:hint="eastAsia" w:ascii="Times New Roman" w:hAnsi="Times New Roman" w:eastAsia="宋体" w:cs="Times New Roman"/>
          <w:color w:val="auto"/>
        </w:rPr>
        <w:t>政府采购办公室提出投诉，逾期不予受理。</w:t>
      </w:r>
    </w:p>
    <w:p w14:paraId="4891AC1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A6CEB2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6953E9C">
      <w:pPr>
        <w:pStyle w:val="28"/>
        <w:spacing w:line="360" w:lineRule="auto"/>
        <w:ind w:firstLine="6720" w:firstLineChars="3000"/>
        <w:jc w:val="both"/>
        <w:rPr>
          <w:rFonts w:asciiTheme="minorEastAsia" w:hAnsiTheme="minorEastAsia" w:eastAsiaTheme="minorEastAsia"/>
          <w:b/>
          <w:bCs/>
          <w:color w:val="auto"/>
          <w:kern w:val="28"/>
          <w:sz w:val="32"/>
          <w:szCs w:val="32"/>
        </w:rPr>
      </w:pPr>
      <w:r>
        <w:rPr>
          <w:rFonts w:ascii="Times New Roman" w:hAnsi="Times New Roman" w:eastAsia="宋体" w:cs="Times New Roman"/>
          <w:color w:val="auto"/>
        </w:rPr>
        <w:t>2026年</w:t>
      </w:r>
      <w:r>
        <w:rPr>
          <w:rFonts w:hint="eastAsia" w:ascii="Times New Roman" w:hAnsi="Times New Roman" w:eastAsia="宋体" w:cs="Times New Roman"/>
          <w:color w:val="auto"/>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r>
        <w:rPr>
          <w:rFonts w:asciiTheme="minorEastAsia" w:hAnsiTheme="minorEastAsia" w:eastAsiaTheme="minorEastAsia"/>
          <w:color w:val="auto"/>
        </w:rPr>
        <w:br w:type="page"/>
      </w:r>
    </w:p>
    <w:p w14:paraId="65A2933F">
      <w:pPr>
        <w:pStyle w:val="14"/>
        <w:rPr>
          <w:rFonts w:asciiTheme="minorEastAsia" w:hAnsiTheme="minorEastAsia" w:eastAsiaTheme="minorEastAsia"/>
        </w:rPr>
      </w:pPr>
      <w:r>
        <w:rPr>
          <w:rFonts w:asciiTheme="minorEastAsia" w:hAnsiTheme="minorEastAsia" w:eastAsiaTheme="minorEastAsia"/>
        </w:rPr>
        <w:t>第</w:t>
      </w:r>
      <w:r>
        <w:rPr>
          <w:rFonts w:hint="eastAsia" w:asciiTheme="minorEastAsia" w:hAnsiTheme="minorEastAsia" w:eastAsiaTheme="minorEastAsia"/>
        </w:rPr>
        <w:t>二</w:t>
      </w:r>
      <w:r>
        <w:rPr>
          <w:rFonts w:asciiTheme="minorEastAsia" w:hAnsiTheme="minorEastAsia" w:eastAsiaTheme="minorEastAsia"/>
        </w:rPr>
        <w:t>部分招标项目要求</w:t>
      </w:r>
      <w:bookmarkEnd w:id="9"/>
    </w:p>
    <w:p w14:paraId="7B20008F">
      <w:pPr>
        <w:tabs>
          <w:tab w:val="left" w:pos="210"/>
        </w:tabs>
        <w:autoSpaceDE w:val="0"/>
        <w:autoSpaceDN w:val="0"/>
        <w:adjustRightInd w:val="0"/>
        <w:spacing w:line="360" w:lineRule="auto"/>
        <w:ind w:firstLine="448" w:firstLineChars="200"/>
        <w:outlineLvl w:val="0"/>
        <w:rPr>
          <w:rFonts w:hint="default" w:asciiTheme="minorEastAsia" w:hAnsiTheme="minorEastAsia" w:eastAsiaTheme="minorEastAsia"/>
          <w:color w:val="000000"/>
          <w:sz w:val="24"/>
          <w:szCs w:val="24"/>
          <w:lang w:val="en-US" w:eastAsia="zh-CN"/>
        </w:rPr>
      </w:pPr>
      <w:r>
        <w:rPr>
          <w:rFonts w:hint="eastAsia" w:asciiTheme="minorEastAsia" w:hAnsiTheme="minorEastAsia" w:eastAsiaTheme="minorEastAsia"/>
          <w:color w:val="000000"/>
          <w:sz w:val="24"/>
          <w:szCs w:val="24"/>
          <w:lang w:val="en-US" w:eastAsia="zh-CN"/>
        </w:rPr>
        <w:t>第一、二包：</w:t>
      </w:r>
    </w:p>
    <w:p w14:paraId="177688B0">
      <w:pPr>
        <w:tabs>
          <w:tab w:val="left" w:pos="210"/>
        </w:tabs>
        <w:autoSpaceDE w:val="0"/>
        <w:autoSpaceDN w:val="0"/>
        <w:adjustRightInd w:val="0"/>
        <w:spacing w:line="360" w:lineRule="auto"/>
        <w:ind w:firstLine="448" w:firstLineChars="200"/>
        <w:outlineLvl w:val="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一、</w:t>
      </w:r>
      <w:r>
        <w:rPr>
          <w:rFonts w:hint="eastAsia" w:asciiTheme="minorEastAsia" w:hAnsiTheme="minorEastAsia" w:eastAsiaTheme="minorEastAsia"/>
          <w:sz w:val="24"/>
          <w:szCs w:val="24"/>
        </w:rPr>
        <w:t>商务要求</w:t>
      </w:r>
    </w:p>
    <w:p w14:paraId="0EEB9AC2">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kern w:val="0"/>
          <w:sz w:val="24"/>
          <w:szCs w:val="24"/>
        </w:rPr>
        <w:t>（一）</w:t>
      </w:r>
      <w:r>
        <w:rPr>
          <w:rFonts w:hint="eastAsia" w:asciiTheme="minorEastAsia" w:hAnsiTheme="minorEastAsia" w:eastAsiaTheme="minorEastAsia"/>
          <w:color w:val="000000"/>
          <w:sz w:val="24"/>
        </w:rPr>
        <w:t>报价要求</w:t>
      </w:r>
    </w:p>
    <w:p w14:paraId="5FC7FB97">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1. 投标报价以人民币填列。</w:t>
      </w:r>
    </w:p>
    <w:p w14:paraId="1876C209">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2. 投标人的报价应包括：家具产品及附件货款、运输费、运输保险费、装卸费、安装调试费、及其他应有的费用。投标人所报价格为货到现场安装调试完成的最终优惠价格。</w:t>
      </w:r>
    </w:p>
    <w:p w14:paraId="1A75961D">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3. 投标报价在不超采购预算的前提下，其合理性由评审委员会在评分中予以考虑。若出现异常低价投标情况，评审委员会启动异常低价投标审查程序（详见本文件第三部分31.1）。</w:t>
      </w:r>
    </w:p>
    <w:p w14:paraId="2D7D1291">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4. 验收相关费用由投标人负责。</w:t>
      </w:r>
    </w:p>
    <w:p w14:paraId="246D3366">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（二）服务要求</w:t>
      </w:r>
    </w:p>
    <w:p w14:paraId="78329BAE">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1. 提供所投产品3年免费上门保修，终身维护，保修期内免费更换零配件。7×24小时技术响应，48小时内维修工程师到达维修现场，保修期自验收合格之日起计算。</w:t>
      </w:r>
    </w:p>
    <w:p w14:paraId="17D3550B">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2. 投标文件中提供详细的服务方案，包括服务人员、服务机构、服务响应及到场解决问题的时间、生产、配送及安装方案、备品备件及易损件的供应服务方案。</w:t>
      </w:r>
    </w:p>
    <w:p w14:paraId="1B3C9980">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3. 投标人须提供所投产品生产厂家服务机构情况，包括地址、联系方式及技术人员数量等。</w:t>
      </w:r>
    </w:p>
    <w:p w14:paraId="40AD1DFE">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4. 提供原厂标准的易耗品、消耗材料价格清单及折扣率，保修期后设备维修的价格清单及折扣率。</w:t>
      </w:r>
    </w:p>
    <w:p w14:paraId="7CDA6E66">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5. 提供现场技术培训。</w:t>
      </w:r>
    </w:p>
    <w:p w14:paraId="6EBC69C4">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（三）交货要求</w:t>
      </w:r>
    </w:p>
    <w:p w14:paraId="7EBFB4E6">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1. 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14:paraId="0741618A">
      <w:pPr>
        <w:spacing w:line="360" w:lineRule="auto"/>
        <w:ind w:firstLine="448" w:firstLineChars="200"/>
        <w:outlineLvl w:val="0"/>
        <w:rPr>
          <w:rFonts w:asciiTheme="minorEastAsia" w:hAnsiTheme="minorEastAsia" w:eastAsiaTheme="minorEastAsia"/>
          <w:color w:val="000000"/>
          <w:sz w:val="24"/>
        </w:rPr>
      </w:pPr>
      <w:r>
        <w:rPr>
          <w:rFonts w:hint="eastAsia" w:asciiTheme="minorEastAsia" w:hAnsiTheme="minorEastAsia" w:eastAsiaTheme="minorEastAsia"/>
          <w:color w:val="000000"/>
          <w:sz w:val="24"/>
        </w:rPr>
        <w:t>2. 交货期：</w:t>
      </w:r>
    </w:p>
    <w:p w14:paraId="30EFC47D">
      <w:pPr>
        <w:spacing w:line="360" w:lineRule="auto"/>
        <w:ind w:firstLine="448" w:firstLineChars="200"/>
        <w:outlineLvl w:val="0"/>
        <w:rPr>
          <w:sz w:val="24"/>
        </w:rPr>
      </w:pPr>
      <w:r>
        <w:rPr>
          <w:rFonts w:hint="eastAsia"/>
          <w:sz w:val="24"/>
        </w:rPr>
        <w:t>货到：签订合同之日起30日内（特殊情况以合同为准）。</w:t>
      </w:r>
    </w:p>
    <w:p w14:paraId="0FC5B730">
      <w:pPr>
        <w:spacing w:line="360" w:lineRule="auto"/>
        <w:ind w:firstLine="439" w:firstLineChars="196"/>
        <w:outlineLvl w:val="0"/>
        <w:rPr>
          <w:sz w:val="24"/>
        </w:rPr>
      </w:pPr>
      <w:r>
        <w:rPr>
          <w:rFonts w:hint="eastAsia"/>
          <w:sz w:val="24"/>
        </w:rPr>
        <w:t>安装（施工）完成：货到之日起30日内（特殊情况以合同为准）。免费安装调试：提供必要辅材，完成调试安装及施工、综合布线，设备达到使用标准。</w:t>
      </w:r>
    </w:p>
    <w:p w14:paraId="1690B50F">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3. 交货地点：采购人指定地点（特殊情况以合同为准）。</w:t>
      </w:r>
    </w:p>
    <w:p w14:paraId="61AB0D14">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4. 提供制造商完整的随机资料，包括完整的使用和维修手册等。</w:t>
      </w:r>
    </w:p>
    <w:p w14:paraId="562DCFDF">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sz w:val="24"/>
        </w:rPr>
        <w:t>5. 特别要求：交货时要求投标人就所投产品提</w:t>
      </w:r>
      <w:r>
        <w:rPr>
          <w:rFonts w:hint="eastAsia" w:asciiTheme="minorEastAsia" w:hAnsiTheme="minorEastAsia" w:eastAsiaTheme="minorEastAsia"/>
          <w:color w:val="000000"/>
          <w:sz w:val="24"/>
        </w:rPr>
        <w:t>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77DE00D6">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color w:val="000000"/>
          <w:sz w:val="24"/>
        </w:rPr>
        <w:t>（</w:t>
      </w:r>
      <w:r>
        <w:rPr>
          <w:rFonts w:hint="eastAsia" w:asciiTheme="minorEastAsia" w:hAnsiTheme="minorEastAsia" w:eastAsiaTheme="minorEastAsia"/>
          <w:sz w:val="24"/>
        </w:rPr>
        <w:t>四）付款方式</w:t>
      </w:r>
    </w:p>
    <w:p w14:paraId="05B74B46">
      <w:pPr>
        <w:spacing w:line="560" w:lineRule="exact"/>
        <w:ind w:firstLine="448" w:firstLineChars="200"/>
        <w:jc w:val="left"/>
        <w:rPr>
          <w:rFonts w:asciiTheme="minorEastAsia" w:hAnsiTheme="minorEastAsia" w:eastAsiaTheme="minorEastAsia"/>
          <w:sz w:val="24"/>
        </w:rPr>
      </w:pPr>
      <w:r>
        <w:rPr>
          <w:rFonts w:hint="eastAsia"/>
          <w:sz w:val="24"/>
        </w:rPr>
        <w:t>所有货物安装调试完毕，使用无质量问题，自验收验收合格后15日内支付合同总额60%的货款；验收合格之日起1年后15日内支付合同总额30%的货款，验收合格之日起2年后15日内支付合同总额10%的货款</w:t>
      </w:r>
      <w:r>
        <w:rPr>
          <w:rFonts w:hint="eastAsia" w:asciiTheme="minorEastAsia" w:hAnsiTheme="minorEastAsia" w:eastAsiaTheme="minorEastAsia"/>
          <w:sz w:val="24"/>
        </w:rPr>
        <w:t>（特殊情况以合同为准）。</w:t>
      </w:r>
    </w:p>
    <w:p w14:paraId="5E33ADD1">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（五）投标保证金和履约保证金</w:t>
      </w:r>
    </w:p>
    <w:p w14:paraId="5C3B79D5">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本项目不收取投标保证金和履约保证金。</w:t>
      </w:r>
    </w:p>
    <w:p w14:paraId="65924817">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（六）验收方法及标准</w:t>
      </w:r>
    </w:p>
    <w:p w14:paraId="391DF9AE">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3F55B3D1">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1. 制造中的检验与测试</w:t>
      </w:r>
    </w:p>
    <w:p w14:paraId="4754C17B">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14:paraId="7DAE5778">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（1）家具的制造必须置于质量监察机构或授权的检验机构的监督下。法定或授权的检验机构（可选）。</w:t>
      </w:r>
    </w:p>
    <w:p w14:paraId="512FA89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（2）按国家有关法规或条例以及本招标文件中规定的标准，对家具进行质量监督检验（可选）。</w:t>
      </w:r>
    </w:p>
    <w:p w14:paraId="6E283B4F">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14:paraId="47E115E3">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2. 到货的检验</w:t>
      </w:r>
    </w:p>
    <w:p w14:paraId="0871FEBE">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（1）家具到达采购人现场后，采购人有权委托家具质检单位对家具成品进行抽样检测。</w:t>
      </w:r>
    </w:p>
    <w:p w14:paraId="10EF2DB8">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（2）家具以及配件的检验，应在货物到达交货地点后7天内完成，检验人员由采购人代表、专家和投标人代表等方面人员组成。</w:t>
      </w:r>
    </w:p>
    <w:p w14:paraId="078A940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（3）家具成品抽样检测费用由供货方承担。</w:t>
      </w:r>
    </w:p>
    <w:p w14:paraId="066932D7">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3. 验收</w:t>
      </w:r>
    </w:p>
    <w:p w14:paraId="35F31491">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（1）投标人家具和设备经过双方检验认可后，签署验收报告，产品保修期自验收合格之日起算，由投标人提供产品保修文件。</w:t>
      </w:r>
    </w:p>
    <w:p w14:paraId="4AB05815">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（2）满足以下条件时，采购人才向中标人签发家具验收报告：</w:t>
      </w:r>
    </w:p>
    <w:p w14:paraId="11427B6E">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a. 中标人已按照合同规定提供了与封样相同的全部产品及完整的技术资料；</w:t>
      </w:r>
    </w:p>
    <w:p w14:paraId="1F0A4C6D">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b. 家具符合招标文件技术规格书的要求，性能满足要求；</w:t>
      </w:r>
    </w:p>
    <w:p w14:paraId="4D4834DA">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c. 家具具备产品合格证。</w:t>
      </w:r>
    </w:p>
    <w:p w14:paraId="186F68D5">
      <w:pPr>
        <w:autoSpaceDE w:val="0"/>
        <w:autoSpaceDN w:val="0"/>
        <w:adjustRightInd w:val="0"/>
        <w:spacing w:line="360" w:lineRule="auto"/>
        <w:ind w:firstLine="448" w:firstLineChars="200"/>
        <w:rPr>
          <w:rFonts w:asciiTheme="minorEastAsia" w:hAnsiTheme="minorEastAsia" w:eastAsiaTheme="minorEastAsia"/>
          <w:bCs/>
          <w:sz w:val="24"/>
        </w:rPr>
      </w:pPr>
      <w:r>
        <w:rPr>
          <w:rFonts w:hint="eastAsia" w:asciiTheme="minorEastAsia" w:hAnsiTheme="minorEastAsia" w:eastAsiaTheme="minorEastAsia"/>
          <w:color w:val="000000"/>
          <w:sz w:val="24"/>
        </w:rPr>
        <w:t>二</w:t>
      </w:r>
      <w:r>
        <w:rPr>
          <w:rFonts w:asciiTheme="minorEastAsia" w:hAnsiTheme="minorEastAsia" w:eastAsiaTheme="minorEastAsia"/>
          <w:bCs/>
          <w:color w:val="000000"/>
          <w:sz w:val="24"/>
        </w:rPr>
        <w:t>、</w:t>
      </w:r>
      <w:r>
        <w:rPr>
          <w:rFonts w:asciiTheme="minorEastAsia" w:hAnsiTheme="minorEastAsia" w:eastAsiaTheme="minorEastAsia"/>
          <w:bCs/>
          <w:sz w:val="24"/>
        </w:rPr>
        <w:t>技术要求</w:t>
      </w:r>
    </w:p>
    <w:p w14:paraId="49687831">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（一）投标人须承诺所投产品和服务符合相关强制性规定。交货时采购人有权要求投标人出具所投产品、服务符合上述规定的证明文件。</w:t>
      </w:r>
    </w:p>
    <w:p w14:paraId="3403EF38">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（二）</w:t>
      </w:r>
      <w:r>
        <w:rPr>
          <w:rFonts w:asciiTheme="minorEastAsia" w:hAnsiTheme="minorEastAsia" w:eastAsiaTheme="minorEastAsia"/>
          <w:sz w:val="24"/>
        </w:rPr>
        <w:t>投标文件中对所投产品的名称、品牌、</w:t>
      </w:r>
      <w:r>
        <w:rPr>
          <w:rFonts w:hint="eastAsia" w:asciiTheme="minorEastAsia" w:hAnsiTheme="minorEastAsia" w:eastAsiaTheme="minorEastAsia"/>
          <w:sz w:val="24"/>
        </w:rPr>
        <w:t>制造商</w:t>
      </w:r>
      <w:r>
        <w:rPr>
          <w:rFonts w:asciiTheme="minorEastAsia" w:hAnsiTheme="minorEastAsia" w:eastAsiaTheme="minorEastAsia"/>
          <w:sz w:val="24"/>
        </w:rPr>
        <w:t>、产地、主要技术性能指标及其在技术、安全、性能、管理、厂家标准、使用年限及售后服务等方面情况提供详细的具有法律效力的技术资料。</w:t>
      </w:r>
    </w:p>
    <w:p w14:paraId="4B1C08C9">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（三）投标文件中提供所投家具产品的配置清单，并填写家具产品价格组成清单明细表。</w:t>
      </w:r>
    </w:p>
    <w:p w14:paraId="779128E6">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（四）投标文件中提供能够证明所投产品性能质量的证明材料，如检测/检验/测试/试验报告、与所投产品相关的知识产权证书、第三方认证机构出具的认证证书等。</w:t>
      </w:r>
    </w:p>
    <w:p w14:paraId="7780A33C">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14:paraId="13BA58D5">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六）投标文件中提供所投产品制造商的详细介绍，包括但不限于材料库房、成品库房、机构设置、规章制度、与本项目相关的现代化生产设备彩图及设备购置发票电子件、网点分布情况、技术人员简历、厂房面积的证明材料等。</w:t>
      </w:r>
    </w:p>
    <w:p w14:paraId="666384C1">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14:paraId="5F356FFA">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（八）投标文件中按照项目需求书中的要求对所投家具产品的情况作出准确详细的描述。</w:t>
      </w:r>
    </w:p>
    <w:p w14:paraId="0A623A86">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1. 投标人须提供绿色环保家具，所使用的主辅材料符合国家环保标准，木类板材、合成板材、油漆均达到E1环保等级。投标人提供家具材质清单、原材料检验报告、材料产地证明。</w:t>
      </w:r>
    </w:p>
    <w:p w14:paraId="2E678250">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2. 投标人须说明家具在生产安装过程中，所采用的主要配件的名称及制造商，并提供相应的技术说明书。</w:t>
      </w:r>
    </w:p>
    <w:p w14:paraId="668949F1">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3. 投标人须使用优质五金件，并提供保证正常使用所必需的配件，并在投标文件中列出清单，提供五金件名称、用途和制造商，其价格应含在总报价中。</w:t>
      </w:r>
    </w:p>
    <w:p w14:paraId="4E8600BD">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4. 投标人须保证在保修期满后五年内以优惠价格供应家具正常使用所必需的其它配件，列出清单，标明名称、单价和总价，其费用在投标文件中列明，但不包括在总价中。</w:t>
      </w:r>
    </w:p>
    <w:p w14:paraId="262C3C4B">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5. 投标文件中提供所投家具产品效果图（彩图）、结构图、连接结构及尺寸图，标明结构层材质名称、厚度、等级和投标产品配置等，并提供详细工艺加工说明。</w:t>
      </w:r>
    </w:p>
    <w:p w14:paraId="26A6F4F7">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6. 投标人须保证对其提供的家具及其制造工艺享有完全的知识产权，对由此引起的第三方要求承担全部责任。</w:t>
      </w:r>
    </w:p>
    <w:p w14:paraId="397BD298">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7. 投标文件中提供所投产品材质的第三方检测机构出具的带CMA标识的检测报告电子件。</w:t>
      </w:r>
    </w:p>
    <w:p w14:paraId="033865D8">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8. 投标文件中提供所投产品制造商制造的成品家具的第三方检测机构出具的带CMA标识的成品检测报告电子件。</w:t>
      </w:r>
    </w:p>
    <w:p w14:paraId="2E04FA88">
      <w:pPr>
        <w:spacing w:line="360" w:lineRule="auto"/>
        <w:ind w:firstLine="448" w:firstLineChars="200"/>
        <w:outlineLvl w:val="0"/>
        <w:rPr>
          <w:rFonts w:asciiTheme="minorEastAsia" w:hAnsiTheme="minorEastAsia" w:eastAsiaTheme="minorEastAsia"/>
          <w:bCs/>
          <w:sz w:val="24"/>
        </w:rPr>
      </w:pPr>
      <w:r>
        <w:rPr>
          <w:rFonts w:hint="eastAsia" w:asciiTheme="minorEastAsia" w:hAnsiTheme="minorEastAsia" w:eastAsiaTheme="minorEastAsia"/>
          <w:sz w:val="24"/>
        </w:rPr>
        <w:t xml:space="preserve">9. </w:t>
      </w:r>
      <w:r>
        <w:rPr>
          <w:rFonts w:hint="eastAsia" w:asciiTheme="minorEastAsia" w:hAnsiTheme="minorEastAsia" w:eastAsiaTheme="minorEastAsia"/>
          <w:bCs/>
          <w:sz w:val="24"/>
        </w:rPr>
        <w:t>投标人须于开标当日10:00前在天津市滨海新区政府采购中心评审现场递交所投产品样品及材质小样，</w:t>
      </w:r>
      <w:r>
        <w:rPr>
          <w:rFonts w:hint="eastAsia" w:asciiTheme="minorEastAsia" w:hAnsiTheme="minorEastAsia" w:eastAsiaTheme="minorEastAsia"/>
          <w:sz w:val="24"/>
        </w:rPr>
        <w:t>并在样品</w:t>
      </w:r>
      <w:r>
        <w:rPr>
          <w:rFonts w:hint="eastAsia" w:asciiTheme="minorEastAsia" w:hAnsiTheme="minorEastAsia" w:eastAsiaTheme="minorEastAsia"/>
          <w:bCs/>
          <w:sz w:val="24"/>
        </w:rPr>
        <w:t>及材质小样</w:t>
      </w:r>
      <w:r>
        <w:rPr>
          <w:rFonts w:hint="eastAsia" w:asciiTheme="minorEastAsia" w:hAnsiTheme="minorEastAsia" w:eastAsiaTheme="minorEastAsia"/>
          <w:sz w:val="24"/>
        </w:rPr>
        <w:t>明显处粘贴样品标签（附件21：样品标签并加盖公章），投标样品由供应商自行保管，</w:t>
      </w:r>
      <w:r>
        <w:rPr>
          <w:rFonts w:hint="eastAsia" w:asciiTheme="minorEastAsia" w:hAnsiTheme="minorEastAsia" w:eastAsiaTheme="minorEastAsia"/>
          <w:bCs/>
          <w:sz w:val="24"/>
        </w:rPr>
        <w:t>逾期送到的样品不予接收。具体要求如下：</w:t>
      </w:r>
      <w:r>
        <w:rPr>
          <w:rFonts w:asciiTheme="minorEastAsia" w:hAnsiTheme="minorEastAsia" w:eastAsiaTheme="minorEastAsia"/>
          <w:bCs/>
          <w:sz w:val="24"/>
        </w:rPr>
        <w:t xml:space="preserve"> </w:t>
      </w:r>
    </w:p>
    <w:p w14:paraId="1343E760">
      <w:pPr>
        <w:spacing w:line="360" w:lineRule="auto"/>
        <w:ind w:firstLine="672" w:firstLineChars="300"/>
        <w:rPr>
          <w:rFonts w:cs="宋体" w:asciiTheme="minorEastAsia" w:hAnsiTheme="minorEastAsia" w:eastAsiaTheme="minorEastAsia"/>
          <w:kern w:val="0"/>
          <w:sz w:val="24"/>
        </w:rPr>
      </w:pPr>
      <w:r>
        <w:rPr>
          <w:rFonts w:hint="eastAsia" w:asciiTheme="minorEastAsia" w:hAnsiTheme="minorEastAsia" w:eastAsiaTheme="minorEastAsia"/>
          <w:sz w:val="24"/>
        </w:rPr>
        <w:t>（1）</w:t>
      </w:r>
      <w:r>
        <w:rPr>
          <w:rFonts w:hint="eastAsia" w:cs="宋体" w:asciiTheme="minorEastAsia" w:hAnsiTheme="minorEastAsia" w:eastAsiaTheme="minorEastAsia"/>
          <w:kern w:val="0"/>
          <w:sz w:val="24"/>
        </w:rPr>
        <w:t>样品名称及数量</w:t>
      </w:r>
    </w:p>
    <w:p w14:paraId="1AB1B5B8">
      <w:pPr>
        <w:spacing w:line="360" w:lineRule="auto"/>
        <w:ind w:firstLine="672" w:firstLineChars="300"/>
        <w:rPr>
          <w:rFonts w:asciiTheme="minorEastAsia" w:hAnsiTheme="minorEastAsia" w:eastAsiaTheme="minorEastAsia"/>
          <w:sz w:val="24"/>
        </w:rPr>
      </w:pPr>
      <w:r>
        <w:rPr>
          <w:rFonts w:hint="eastAsia" w:asciiTheme="minorEastAsia" w:hAnsiTheme="minorEastAsia" w:eastAsiaTheme="minorEastAsia"/>
          <w:sz w:val="24"/>
        </w:rPr>
        <w:t>第一包：成品课桌椅一套</w:t>
      </w:r>
    </w:p>
    <w:p w14:paraId="3827BD94">
      <w:pPr>
        <w:spacing w:line="360" w:lineRule="auto"/>
        <w:ind w:firstLine="670" w:firstLineChars="299"/>
        <w:outlineLvl w:val="0"/>
        <w:rPr>
          <w:rFonts w:asciiTheme="minorEastAsia" w:hAnsiTheme="minorEastAsia" w:eastAsiaTheme="minorEastAsia"/>
          <w:color w:val="FF0000"/>
          <w:sz w:val="24"/>
        </w:rPr>
      </w:pPr>
      <w:r>
        <w:rPr>
          <w:rFonts w:hint="eastAsia" w:asciiTheme="minorEastAsia" w:hAnsiTheme="minorEastAsia" w:eastAsiaTheme="minorEastAsia"/>
          <w:sz w:val="24"/>
        </w:rPr>
        <w:t>第二包：成品办公椅一把</w:t>
      </w:r>
    </w:p>
    <w:p w14:paraId="2B37DD7E">
      <w:pPr>
        <w:spacing w:line="360" w:lineRule="auto"/>
        <w:ind w:firstLine="670" w:firstLineChars="299"/>
        <w:outlineLvl w:val="0"/>
        <w:rPr>
          <w:rFonts w:asciiTheme="minorEastAsia" w:hAnsiTheme="minorEastAsia" w:eastAsiaTheme="minorEastAsia"/>
          <w:sz w:val="24"/>
        </w:rPr>
      </w:pPr>
      <w:r>
        <w:rPr>
          <w:rFonts w:hint="eastAsia" w:asciiTheme="minorEastAsia" w:hAnsiTheme="minorEastAsia" w:eastAsiaTheme="minorEastAsia"/>
          <w:color w:val="FF0000"/>
          <w:sz w:val="24"/>
        </w:rPr>
        <w:t>★（2）未按照上述要求递交全部样品的，其投标将被拒绝。</w:t>
      </w:r>
    </w:p>
    <w:p w14:paraId="67CEEF84">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（3）样品处置：</w:t>
      </w:r>
    </w:p>
    <w:p w14:paraId="37BD0C54">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a.中标候选供应商的样品经采购人和供应商双方确认后由采购人负责封存，其余供应商的样品请于中标公告发布之日起3个工作日内自行取回，逾期未取回的视为放弃样品，由采购中心统一处置。</w:t>
      </w:r>
    </w:p>
    <w:p w14:paraId="42994C46">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b.中标供应商的样品由采购人负责封存，作为履约验收的参考。</w:t>
      </w:r>
    </w:p>
    <w:p w14:paraId="333E9AEA">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10.为保障产品质量及按期供货，中标后，采购人对中标供应商生产场地、设备、规模等实地考察。所投产品必须在批量生产前制作样品，经采购人确认后方可进行批量生产。生产过程中采购人不定期跟踪巡检，对不按标准要求生产加工的，采购人有权终止合同，所加工的成品采购人不支付任何费用，并按照合同约定的违约条款进行索赔。</w:t>
      </w:r>
    </w:p>
    <w:p w14:paraId="1B08C7E1">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（九）具体需求详见本部分项目需求书。项目需求书中如无特殊要求，材质厚度均为裸尺寸；图片仅供参考，若文字表述与图片不一致时，以文字表述为准。</w:t>
      </w:r>
    </w:p>
    <w:p w14:paraId="16120440">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三、评审因素及评标标准</w:t>
      </w:r>
    </w:p>
    <w:p w14:paraId="3352D3B4">
      <w:pPr>
        <w:spacing w:line="360" w:lineRule="auto"/>
        <w:ind w:firstLine="448" w:firstLineChars="200"/>
        <w:outlineLvl w:val="0"/>
        <w:rPr>
          <w:rFonts w:ascii="宋体" w:hAnsi="宋体"/>
          <w:b/>
          <w:sz w:val="24"/>
        </w:rPr>
      </w:pPr>
      <w:r>
        <w:rPr>
          <w:rFonts w:hint="eastAsia" w:ascii="宋体" w:hAnsi="宋体"/>
          <w:b/>
          <w:sz w:val="24"/>
        </w:rPr>
        <w:t>本项目兼投不兼中，评标委员会按包的顺序进行评审。若某投标人获得某包中标候选供应商第一名资格，则该投标人及中标品牌均不入围其他包的评标阶段。</w:t>
      </w:r>
    </w:p>
    <w:p w14:paraId="1695F2B1">
      <w:pPr>
        <w:spacing w:line="360" w:lineRule="auto"/>
        <w:ind w:firstLine="448" w:firstLineChars="200"/>
        <w:outlineLvl w:val="0"/>
        <w:rPr>
          <w:rFonts w:asciiTheme="minorEastAsia" w:hAnsiTheme="minorEastAsia" w:eastAsiaTheme="minorEastAsia"/>
          <w:b/>
          <w:sz w:val="24"/>
        </w:rPr>
      </w:pPr>
      <w:r>
        <w:rPr>
          <w:rFonts w:hint="eastAsia" w:asciiTheme="minorEastAsia" w:hAnsiTheme="minorEastAsia" w:eastAsiaTheme="minorEastAsia"/>
          <w:b/>
          <w:sz w:val="24"/>
        </w:rPr>
        <w:t>第一包：</w:t>
      </w: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2A023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9250" w:type="dxa"/>
            <w:gridSpan w:val="3"/>
            <w:shd w:val="clear" w:color="auto" w:fill="auto"/>
            <w:vAlign w:val="center"/>
          </w:tcPr>
          <w:p w14:paraId="284739EE">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价格（30分）</w:t>
            </w:r>
          </w:p>
        </w:tc>
        <w:tc>
          <w:tcPr>
            <w:tcW w:w="1010" w:type="dxa"/>
            <w:shd w:val="clear" w:color="auto" w:fill="auto"/>
            <w:vAlign w:val="center"/>
          </w:tcPr>
          <w:p w14:paraId="72FF8E3F">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64B2F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5" w:hRule="atLeast"/>
          <w:jc w:val="center"/>
        </w:trPr>
        <w:tc>
          <w:tcPr>
            <w:tcW w:w="508" w:type="dxa"/>
            <w:shd w:val="clear" w:color="auto" w:fill="auto"/>
            <w:noWrap/>
            <w:vAlign w:val="center"/>
          </w:tcPr>
          <w:p w14:paraId="3BAACDD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4AD5FDB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shd w:val="clear" w:color="auto" w:fill="auto"/>
            <w:vAlign w:val="center"/>
          </w:tcPr>
          <w:p w14:paraId="4A236C6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3F6AB8F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2192105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shd w:val="clear" w:color="auto" w:fill="auto"/>
            <w:vAlign w:val="center"/>
          </w:tcPr>
          <w:p w14:paraId="69C15D4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71FD3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9250" w:type="dxa"/>
            <w:gridSpan w:val="3"/>
            <w:shd w:val="clear" w:color="auto" w:fill="auto"/>
            <w:noWrap/>
            <w:vAlign w:val="center"/>
          </w:tcPr>
          <w:p w14:paraId="76251AE2">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部分</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44</w:t>
            </w:r>
            <w:r>
              <w:rPr>
                <w:rFonts w:asciiTheme="minorEastAsia" w:hAnsiTheme="minorEastAsia" w:eastAsiaTheme="minorEastAsia"/>
                <w:kern w:val="0"/>
                <w:sz w:val="24"/>
                <w:szCs w:val="24"/>
              </w:rPr>
              <w:t>分）</w:t>
            </w:r>
          </w:p>
        </w:tc>
        <w:tc>
          <w:tcPr>
            <w:tcW w:w="1010" w:type="dxa"/>
            <w:shd w:val="clear" w:color="auto" w:fill="auto"/>
            <w:vAlign w:val="center"/>
          </w:tcPr>
          <w:p w14:paraId="64690E9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7A2E6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8B2BEB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0FD6037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bCs/>
                <w:sz w:val="24"/>
              </w:rPr>
              <w:t>环境标志产品</w:t>
            </w:r>
          </w:p>
        </w:tc>
        <w:tc>
          <w:tcPr>
            <w:tcW w:w="7087" w:type="dxa"/>
            <w:shd w:val="clear" w:color="auto" w:fill="auto"/>
            <w:vAlign w:val="center"/>
          </w:tcPr>
          <w:p w14:paraId="096797EF">
            <w:pPr>
              <w:snapToGrid w:val="0"/>
              <w:rPr>
                <w:rFonts w:asciiTheme="minorEastAsia" w:hAnsiTheme="minorEastAsia" w:eastAsiaTheme="minorEastAsia"/>
                <w:bCs/>
                <w:sz w:val="24"/>
              </w:rPr>
            </w:pPr>
            <w:r>
              <w:rPr>
                <w:rFonts w:hint="eastAsia" w:asciiTheme="minorEastAsia" w:hAnsiTheme="minorEastAsia" w:eastAsiaTheme="minorEastAsia"/>
                <w:bCs/>
                <w:sz w:val="24"/>
              </w:rPr>
              <w:t>按照《关于调整优化节能产品、环境标志产品政府采购执行机制的通知》（财库〔2019〕9号）判定，投标产品是否属于环境标志产品。</w:t>
            </w:r>
          </w:p>
          <w:p w14:paraId="3467F3C4">
            <w:pPr>
              <w:snapToGrid w:val="0"/>
              <w:rPr>
                <w:rFonts w:asciiTheme="minorEastAsia" w:hAnsiTheme="minorEastAsia" w:eastAsiaTheme="minorEastAsia"/>
                <w:bCs/>
                <w:sz w:val="24"/>
              </w:rPr>
            </w:pPr>
            <w:r>
              <w:rPr>
                <w:rFonts w:hint="eastAsia" w:asciiTheme="minorEastAsia" w:hAnsiTheme="minorEastAsia" w:eastAsiaTheme="minorEastAsia"/>
                <w:bCs/>
                <w:sz w:val="24"/>
              </w:rPr>
              <w:t>投标产品为1项的，且投标产品是环境标志产品的：2分</w:t>
            </w:r>
          </w:p>
          <w:p w14:paraId="4038992E">
            <w:pPr>
              <w:snapToGrid w:val="0"/>
              <w:rPr>
                <w:rFonts w:asciiTheme="minorEastAsia" w:hAnsiTheme="minorEastAsia" w:eastAsiaTheme="minorEastAsia"/>
                <w:bCs/>
                <w:sz w:val="24"/>
              </w:rPr>
            </w:pPr>
            <w:r>
              <w:rPr>
                <w:rFonts w:hint="eastAsia" w:asciiTheme="minorEastAsia" w:hAnsiTheme="minorEastAsia" w:eastAsiaTheme="minorEastAsia"/>
                <w:bCs/>
                <w:sz w:val="24"/>
              </w:rPr>
              <w:t>投标产品为多项的，得分为环境标志产品价值权重×2分</w:t>
            </w:r>
          </w:p>
          <w:p w14:paraId="2A098D30">
            <w:pPr>
              <w:snapToGrid w:val="0"/>
              <w:rPr>
                <w:rFonts w:asciiTheme="minorEastAsia" w:hAnsiTheme="minorEastAsia" w:eastAsiaTheme="minorEastAsia"/>
                <w:kern w:val="0"/>
                <w:sz w:val="24"/>
                <w:szCs w:val="24"/>
              </w:rPr>
            </w:pPr>
            <w:r>
              <w:rPr>
                <w:rFonts w:hint="eastAsia" w:asciiTheme="minorEastAsia" w:hAnsiTheme="minorEastAsia" w:eastAsiaTheme="minorEastAsia"/>
                <w:bCs/>
                <w:sz w:val="24"/>
              </w:rPr>
              <w:t>其他：0分</w:t>
            </w:r>
          </w:p>
        </w:tc>
        <w:tc>
          <w:tcPr>
            <w:tcW w:w="1010" w:type="dxa"/>
            <w:shd w:val="clear" w:color="auto" w:fill="auto"/>
            <w:vAlign w:val="center"/>
          </w:tcPr>
          <w:p w14:paraId="3A9300F1">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r>
      <w:tr w14:paraId="076BF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3" w:hRule="atLeast"/>
          <w:jc w:val="center"/>
        </w:trPr>
        <w:tc>
          <w:tcPr>
            <w:tcW w:w="508" w:type="dxa"/>
            <w:shd w:val="clear" w:color="auto" w:fill="auto"/>
            <w:noWrap/>
            <w:vAlign w:val="center"/>
          </w:tcPr>
          <w:p w14:paraId="0E258DF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269119B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shd w:val="clear" w:color="auto" w:fill="auto"/>
            <w:vAlign w:val="center"/>
          </w:tcPr>
          <w:p w14:paraId="3EDE789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所投产品课桌椅制造商具备相关行业的环境管理体系认证、质量管理体系认证、职业健康管理体系认证，能源管理体系认证证书</w:t>
            </w:r>
            <w:r>
              <w:rPr>
                <w:rFonts w:hint="eastAsia" w:asciiTheme="minorEastAsia" w:hAnsiTheme="minorEastAsia" w:eastAsiaTheme="minorEastAsia"/>
                <w:kern w:val="0"/>
                <w:sz w:val="24"/>
                <w:szCs w:val="24"/>
                <w:lang w:eastAsia="zh-CN"/>
              </w:rPr>
              <w:t>，</w:t>
            </w:r>
            <w:bookmarkStart w:id="56" w:name="_GoBack"/>
            <w:bookmarkEnd w:id="56"/>
            <w:r>
              <w:rPr>
                <w:rFonts w:hint="eastAsia" w:asciiTheme="minorEastAsia" w:hAnsiTheme="minorEastAsia" w:eastAsiaTheme="minorEastAsia"/>
                <w:kern w:val="0"/>
                <w:sz w:val="24"/>
                <w:szCs w:val="24"/>
              </w:rPr>
              <w:t>投标文件中提供证书</w:t>
            </w:r>
            <w:r>
              <w:rPr>
                <w:rFonts w:hint="eastAsia" w:asciiTheme="minorEastAsia" w:hAnsiTheme="minorEastAsia" w:eastAsiaTheme="minorEastAsia"/>
                <w:bCs/>
                <w:sz w:val="24"/>
              </w:rPr>
              <w:t>电子件</w:t>
            </w:r>
            <w:r>
              <w:rPr>
                <w:rFonts w:hint="eastAsia" w:asciiTheme="minorEastAsia" w:hAnsiTheme="minorEastAsia" w:eastAsiaTheme="minorEastAsia"/>
                <w:kern w:val="0"/>
                <w:sz w:val="24"/>
                <w:szCs w:val="24"/>
              </w:rPr>
              <w:t>。具备1份证书得1分，最多4分</w:t>
            </w:r>
          </w:p>
        </w:tc>
        <w:tc>
          <w:tcPr>
            <w:tcW w:w="1010" w:type="dxa"/>
            <w:shd w:val="clear" w:color="auto" w:fill="auto"/>
            <w:vAlign w:val="center"/>
          </w:tcPr>
          <w:p w14:paraId="2340DDF3">
            <w:pPr>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r>
      <w:tr w14:paraId="0081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DE45A5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18CE9260">
            <w:pPr>
              <w:widowControl/>
              <w:snapToGrid w:val="0"/>
              <w:jc w:val="center"/>
              <w:rPr>
                <w:rFonts w:asciiTheme="minorEastAsia" w:hAnsiTheme="minorEastAsia" w:eastAsiaTheme="minorEastAsia"/>
                <w:bCs/>
                <w:sz w:val="24"/>
              </w:rPr>
            </w:pPr>
            <w:r>
              <w:rPr>
                <w:rFonts w:hint="eastAsia" w:asciiTheme="minorEastAsia" w:hAnsiTheme="minorEastAsia" w:eastAsiaTheme="minorEastAsia"/>
                <w:bCs/>
                <w:sz w:val="24"/>
              </w:rPr>
              <w:t>材质检测报告评价</w:t>
            </w:r>
          </w:p>
        </w:tc>
        <w:tc>
          <w:tcPr>
            <w:tcW w:w="7087" w:type="dxa"/>
            <w:shd w:val="clear" w:color="auto" w:fill="auto"/>
            <w:vAlign w:val="center"/>
          </w:tcPr>
          <w:p w14:paraId="2441E5E8">
            <w:pPr>
              <w:widowControl/>
              <w:jc w:val="left"/>
              <w:rPr>
                <w:rFonts w:cs="宋体" w:asciiTheme="minorEastAsia" w:hAnsiTheme="minorEastAsia" w:eastAsiaTheme="minorEastAsia"/>
                <w:kern w:val="0"/>
                <w:sz w:val="24"/>
                <w:szCs w:val="24"/>
                <w:lang w:bidi="ar"/>
              </w:rPr>
            </w:pPr>
            <w:r>
              <w:rPr>
                <w:rFonts w:hint="eastAsia" w:asciiTheme="minorEastAsia" w:hAnsiTheme="minorEastAsia" w:eastAsiaTheme="minorEastAsia"/>
                <w:bCs/>
                <w:color w:val="000000" w:themeColor="text1"/>
                <w:sz w:val="24"/>
                <w:szCs w:val="24"/>
                <w14:textFill>
                  <w14:solidFill>
                    <w14:schemeClr w14:val="tx1"/>
                  </w14:solidFill>
                </w14:textFill>
              </w:rPr>
              <w:t>投标文件</w:t>
            </w:r>
            <w:r>
              <w:rPr>
                <w:rFonts w:hint="eastAsia" w:asciiTheme="minorEastAsia" w:hAnsiTheme="minorEastAsia" w:eastAsiaTheme="minorEastAsia"/>
                <w:color w:val="000000" w:themeColor="text1"/>
                <w:kern w:val="0"/>
                <w:sz w:val="24"/>
                <w:szCs w:val="24"/>
                <w14:textFill>
                  <w14:solidFill>
                    <w14:schemeClr w14:val="tx1"/>
                  </w14:solidFill>
                </w14:textFill>
              </w:rPr>
              <w:t>中提供所投产品材质和原材料（</w:t>
            </w:r>
            <w:r>
              <w:rPr>
                <w:rFonts w:hint="eastAsia" w:asciiTheme="minorEastAsia" w:hAnsiTheme="minorEastAsia" w:eastAsiaTheme="minorEastAsia"/>
                <w:color w:val="000000" w:themeColor="text1"/>
                <w:sz w:val="24"/>
                <w:szCs w:val="24"/>
                <w14:textFill>
                  <w14:solidFill>
                    <w14:schemeClr w14:val="tx1"/>
                  </w14:solidFill>
                </w14:textFill>
              </w:rPr>
              <w:t>包括</w:t>
            </w:r>
            <w:r>
              <w:rPr>
                <w:rFonts w:hint="eastAsia" w:asciiTheme="minorEastAsia" w:hAnsiTheme="minorEastAsia" w:eastAsiaTheme="minorEastAsia"/>
                <w:b/>
                <w:color w:val="000000" w:themeColor="text1"/>
                <w:sz w:val="24"/>
                <w:szCs w:val="24"/>
                <w14:textFill>
                  <w14:solidFill>
                    <w14:schemeClr w14:val="tx1"/>
                  </w14:solidFill>
                </w14:textFill>
              </w:rPr>
              <w:t>冷轧钢板、钢管、带涂层的钢制部件、PP塑料、ABS塑料、塑料桌椅面</w:t>
            </w:r>
            <w:r>
              <w:rPr>
                <w:rFonts w:hint="eastAsia" w:asciiTheme="minorEastAsia" w:hAnsiTheme="minorEastAsia" w:eastAsiaTheme="minorEastAsia"/>
                <w:color w:val="000000" w:themeColor="text1"/>
                <w:kern w:val="0"/>
                <w:sz w:val="24"/>
                <w:szCs w:val="24"/>
                <w14:textFill>
                  <w14:solidFill>
                    <w14:schemeClr w14:val="tx1"/>
                  </w14:solidFill>
                </w14:textFill>
              </w:rPr>
              <w:t>）的第三方检测机构出具的带CMA标识的检测报告</w:t>
            </w:r>
            <w:r>
              <w:rPr>
                <w:rFonts w:hint="eastAsia" w:asciiTheme="minorEastAsia" w:hAnsiTheme="minorEastAsia" w:eastAsiaTheme="minorEastAsia"/>
                <w:bCs/>
                <w:sz w:val="24"/>
              </w:rPr>
              <w:t>电子件</w:t>
            </w:r>
            <w:r>
              <w:rPr>
                <w:rFonts w:hint="eastAsia" w:asciiTheme="minorEastAsia" w:hAnsiTheme="minorEastAsia" w:eastAsiaTheme="minorEastAsia"/>
                <w:color w:val="000000" w:themeColor="text1"/>
                <w:kern w:val="0"/>
                <w:sz w:val="24"/>
                <w:szCs w:val="24"/>
                <w14:textFill>
                  <w14:solidFill>
                    <w14:schemeClr w14:val="tx1"/>
                  </w14:solidFill>
                </w14:textFill>
              </w:rPr>
              <w:t>（投标文件中标出符合要求的检测项），每提供一份扫描件得1分，最多6分。</w:t>
            </w:r>
            <w:r>
              <w:rPr>
                <w:rFonts w:hint="eastAsia" w:asciiTheme="minorEastAsia" w:hAnsiTheme="minorEastAsia" w:eastAsiaTheme="minorEastAsia"/>
                <w:color w:val="000000" w:themeColor="text1"/>
                <w:kern w:val="0"/>
                <w:sz w:val="24"/>
                <w:szCs w:val="24"/>
                <w14:textFill>
                  <w14:solidFill>
                    <w14:schemeClr w14:val="tx1"/>
                  </w14:solidFill>
                </w14:textFill>
              </w:rPr>
              <w:br w:type="textWrapping"/>
            </w:r>
            <w:r>
              <w:rPr>
                <w:rFonts w:hint="eastAsia" w:asciiTheme="minorEastAsia" w:hAnsiTheme="minorEastAsia" w:eastAsiaTheme="minorEastAsia"/>
                <w:color w:val="000000" w:themeColor="text1"/>
                <w:kern w:val="0"/>
                <w:sz w:val="24"/>
                <w:szCs w:val="24"/>
                <w14:textFill>
                  <w14:solidFill>
                    <w14:schemeClr w14:val="tx1"/>
                  </w14:solidFill>
                </w14:textFill>
              </w:rPr>
              <w:t>（</w:t>
            </w:r>
            <w:r>
              <w:rPr>
                <w:rFonts w:hint="eastAsia" w:cs="宋体" w:asciiTheme="minorEastAsia" w:hAnsiTheme="minorEastAsia" w:eastAsiaTheme="minorEastAsia"/>
                <w:color w:val="000000"/>
                <w:kern w:val="0"/>
                <w:sz w:val="24"/>
                <w:szCs w:val="24"/>
                <w:lang w:bidi="ar"/>
              </w:rPr>
              <w:t>1）冷轧钢板检测项须包含：</w:t>
            </w:r>
            <w:r>
              <w:rPr>
                <w:rFonts w:cs="宋体" w:asciiTheme="minorEastAsia" w:hAnsiTheme="minorEastAsia" w:eastAsiaTheme="minorEastAsia"/>
                <w:kern w:val="0"/>
                <w:sz w:val="24"/>
                <w:szCs w:val="24"/>
                <w:lang w:bidi="ar"/>
              </w:rPr>
              <w:t>外观性能：无漏喷、锈蚀、脱色、掉色，光滑均匀，色泽一致，无流挂、疙瘩、皱皮、飞漆；</w:t>
            </w:r>
            <w:r>
              <w:rPr>
                <w:rFonts w:cs="宋体" w:asciiTheme="minorEastAsia" w:hAnsiTheme="minorEastAsia" w:eastAsiaTheme="minorEastAsia"/>
                <w:color w:val="000000" w:themeColor="text1"/>
                <w:kern w:val="0"/>
                <w:sz w:val="24"/>
                <w:szCs w:val="24"/>
                <w:lang w:bidi="ar"/>
                <w14:textFill>
                  <w14:solidFill>
                    <w14:schemeClr w14:val="tx1"/>
                  </w14:solidFill>
                </w14:textFill>
              </w:rPr>
              <w:t>理化性能；</w:t>
            </w:r>
            <w:r>
              <w:rPr>
                <w:rFonts w:cs="宋体" w:asciiTheme="minorEastAsia" w:hAnsiTheme="minorEastAsia" w:eastAsiaTheme="minorEastAsia"/>
                <w:kern w:val="0"/>
                <w:sz w:val="24"/>
                <w:szCs w:val="24"/>
                <w:lang w:bidi="ar"/>
              </w:rPr>
              <w:t>化学成分；</w:t>
            </w:r>
            <w:r>
              <w:rPr>
                <w:rFonts w:hint="eastAsia" w:cs="宋体" w:asciiTheme="minorEastAsia" w:hAnsiTheme="minorEastAsia" w:eastAsiaTheme="minorEastAsia"/>
                <w:kern w:val="0"/>
                <w:sz w:val="24"/>
                <w:szCs w:val="24"/>
                <w:lang w:bidi="ar"/>
              </w:rPr>
              <w:t>耐腐蚀性；</w:t>
            </w:r>
            <w:r>
              <w:rPr>
                <w:rFonts w:cs="宋体" w:asciiTheme="minorEastAsia" w:hAnsiTheme="minorEastAsia" w:eastAsiaTheme="minorEastAsia"/>
                <w:kern w:val="0"/>
                <w:sz w:val="24"/>
                <w:szCs w:val="24"/>
                <w:lang w:bidi="ar"/>
              </w:rPr>
              <w:t>力学性能</w:t>
            </w:r>
            <w:r>
              <w:rPr>
                <w:rFonts w:hint="eastAsia" w:cs="宋体" w:asciiTheme="minorEastAsia" w:hAnsiTheme="minorEastAsia" w:eastAsiaTheme="minorEastAsia"/>
                <w:kern w:val="0"/>
                <w:sz w:val="24"/>
                <w:szCs w:val="24"/>
                <w:lang w:bidi="ar"/>
              </w:rPr>
              <w:t>；耐液体性；金属喷漆(塑)涂层：耐盐浴，</w:t>
            </w:r>
            <w:r>
              <w:rPr>
                <w:rFonts w:cs="宋体" w:asciiTheme="minorEastAsia" w:hAnsiTheme="minorEastAsia" w:eastAsiaTheme="minorEastAsia"/>
                <w:kern w:val="0"/>
                <w:sz w:val="24"/>
                <w:szCs w:val="24"/>
                <w:lang w:bidi="ar"/>
              </w:rPr>
              <w:t>≥</w:t>
            </w:r>
            <w:r>
              <w:rPr>
                <w:rFonts w:hint="eastAsia" w:cs="宋体" w:asciiTheme="minorEastAsia" w:hAnsiTheme="minorEastAsia" w:eastAsiaTheme="minorEastAsia"/>
                <w:kern w:val="0"/>
                <w:sz w:val="24"/>
                <w:szCs w:val="24"/>
                <w:lang w:bidi="ar"/>
              </w:rPr>
              <w:t xml:space="preserve">100h,无鼓泡、锈蚀、剥落和起皱等现象；大肠杆菌抑菌率等均符合GB/T 3325-2024、QB/T 3832-1999、GB/T 6461-2002、GB/T 5213-2019、GB/T 700-2006、QB/T 4371-2012、 GB/T 30789.2-2014、GB/T 30789.5-2015、GB/T 30789.6-2015标准要求 </w:t>
            </w:r>
          </w:p>
          <w:p w14:paraId="38B58816">
            <w:pPr>
              <w:widowControl/>
              <w:snapToGrid w:val="0"/>
              <w:rPr>
                <w:rFonts w:asciiTheme="minorEastAsia" w:hAnsiTheme="minorEastAsia" w:eastAsiaTheme="minorEastAsia"/>
                <w:kern w:val="0"/>
                <w:sz w:val="24"/>
                <w:szCs w:val="24"/>
              </w:rPr>
            </w:pPr>
            <w:r>
              <w:rPr>
                <w:rFonts w:hint="eastAsia" w:cs="宋体" w:asciiTheme="minorEastAsia" w:hAnsiTheme="minorEastAsia" w:eastAsiaTheme="minorEastAsia"/>
                <w:kern w:val="0"/>
                <w:sz w:val="24"/>
                <w:szCs w:val="24"/>
                <w:lang w:bidi="ar"/>
              </w:rPr>
              <w:t>（2）钢管</w:t>
            </w:r>
            <w:r>
              <w:rPr>
                <w:rFonts w:hint="eastAsia" w:cs="宋体" w:asciiTheme="minorEastAsia" w:hAnsiTheme="minorEastAsia" w:eastAsiaTheme="minorEastAsia"/>
                <w:color w:val="000000"/>
                <w:kern w:val="0"/>
                <w:sz w:val="24"/>
                <w:szCs w:val="24"/>
                <w:lang w:bidi="ar"/>
              </w:rPr>
              <w:t>检测项须包含：</w:t>
            </w:r>
            <w:r>
              <w:rPr>
                <w:rFonts w:cs="宋体" w:asciiTheme="minorEastAsia" w:hAnsiTheme="minorEastAsia" w:eastAsiaTheme="minorEastAsia"/>
                <w:kern w:val="0"/>
                <w:sz w:val="24"/>
                <w:szCs w:val="24"/>
                <w:lang w:bidi="ar"/>
              </w:rPr>
              <w:t>外观性能：无漏喷、锈蚀、脱色、掉色，光滑均匀，色泽一致，无流挂、疙瘩、皱皮、飞漆</w:t>
            </w:r>
            <w:r>
              <w:rPr>
                <w:rFonts w:hint="eastAsia" w:cs="宋体" w:asciiTheme="minorEastAsia" w:hAnsiTheme="minorEastAsia" w:eastAsiaTheme="minorEastAsia"/>
                <w:kern w:val="0"/>
                <w:sz w:val="24"/>
                <w:szCs w:val="24"/>
                <w:lang w:bidi="ar"/>
              </w:rPr>
              <w:t>；</w:t>
            </w:r>
            <w:r>
              <w:rPr>
                <w:rFonts w:cs="宋体" w:asciiTheme="minorEastAsia" w:hAnsiTheme="minorEastAsia" w:eastAsiaTheme="minorEastAsia"/>
                <w:kern w:val="0"/>
                <w:sz w:val="24"/>
                <w:szCs w:val="24"/>
                <w:lang w:bidi="ar"/>
              </w:rPr>
              <w:t>理化性能：硬度，冲击强度、附着力、耐盐浴；</w:t>
            </w:r>
            <w:r>
              <w:rPr>
                <w:rFonts w:hint="eastAsia" w:cs="宋体" w:asciiTheme="minorEastAsia" w:hAnsiTheme="minorEastAsia" w:eastAsiaTheme="minorEastAsia"/>
                <w:kern w:val="0"/>
                <w:sz w:val="24"/>
                <w:szCs w:val="24"/>
                <w:lang w:bidi="ar"/>
              </w:rPr>
              <w:t>耐腐蚀性；金属喷漆（塑）涂层等均符合</w:t>
            </w:r>
            <w:r>
              <w:rPr>
                <w:rFonts w:hint="eastAsia" w:asciiTheme="minorEastAsia" w:hAnsiTheme="minorEastAsia" w:eastAsiaTheme="minorEastAsia"/>
                <w:sz w:val="24"/>
                <w:szCs w:val="24"/>
              </w:rPr>
              <w:t>GB/T 3325-2024，QB/T 1951.2-2013标准要求。</w:t>
            </w:r>
            <w:r>
              <w:rPr>
                <w:rFonts w:hint="eastAsia" w:asciiTheme="minorEastAsia" w:hAnsiTheme="minorEastAsia" w:eastAsiaTheme="minorEastAsia"/>
                <w:sz w:val="24"/>
                <w:szCs w:val="24"/>
              </w:rPr>
              <w:br w:type="textWrapping"/>
            </w:r>
            <w:r>
              <w:rPr>
                <w:rFonts w:hint="eastAsia" w:asciiTheme="minorEastAsia" w:hAnsiTheme="minorEastAsia" w:eastAsiaTheme="minorEastAsia"/>
                <w:sz w:val="24"/>
                <w:szCs w:val="24"/>
              </w:rPr>
              <w:t>（3）</w:t>
            </w:r>
            <w:r>
              <w:rPr>
                <w:rFonts w:hint="eastAsia" w:asciiTheme="minorEastAsia" w:hAnsiTheme="minorEastAsia" w:eastAsiaTheme="minorEastAsia"/>
                <w:color w:val="000000" w:themeColor="text1"/>
                <w:sz w:val="24"/>
                <w:szCs w:val="24"/>
                <w14:textFill>
                  <w14:solidFill>
                    <w14:schemeClr w14:val="tx1"/>
                  </w14:solidFill>
                </w14:textFill>
              </w:rPr>
              <w:t>带涂层的钢制部件</w:t>
            </w:r>
            <w:r>
              <w:rPr>
                <w:rFonts w:hint="eastAsia" w:cs="宋体" w:asciiTheme="minorEastAsia" w:hAnsiTheme="minorEastAsia" w:eastAsiaTheme="minorEastAsia"/>
                <w:color w:val="000000"/>
                <w:kern w:val="0"/>
                <w:sz w:val="24"/>
                <w:szCs w:val="24"/>
                <w:lang w:bidi="ar"/>
              </w:rPr>
              <w:t>检测项须包含：理化性能：</w:t>
            </w:r>
            <w:r>
              <w:rPr>
                <w:rFonts w:cs="宋体" w:asciiTheme="minorEastAsia" w:hAnsiTheme="minorEastAsia" w:eastAsiaTheme="minorEastAsia"/>
                <w:kern w:val="0"/>
                <w:sz w:val="24"/>
                <w:szCs w:val="24"/>
                <w:lang w:bidi="ar"/>
              </w:rPr>
              <w:t>硬度，冲击强度、附着力、耐盐浴</w:t>
            </w:r>
            <w:r>
              <w:rPr>
                <w:rFonts w:hint="eastAsia" w:cs="宋体" w:asciiTheme="minorEastAsia" w:hAnsiTheme="minorEastAsia" w:eastAsiaTheme="minorEastAsia"/>
                <w:kern w:val="0"/>
                <w:sz w:val="24"/>
                <w:szCs w:val="24"/>
                <w:lang w:bidi="ar"/>
              </w:rPr>
              <w:t>；</w:t>
            </w:r>
            <w:r>
              <w:rPr>
                <w:rFonts w:hint="eastAsia" w:cs="宋体" w:asciiTheme="minorEastAsia" w:hAnsiTheme="minorEastAsia" w:eastAsiaTheme="minorEastAsia"/>
                <w:color w:val="000000"/>
                <w:kern w:val="0"/>
                <w:sz w:val="24"/>
                <w:szCs w:val="24"/>
                <w:lang w:bidi="ar"/>
              </w:rPr>
              <w:t xml:space="preserve">可迁移有害元素：钡（Ba）、镉（Cd）、铬（Cr）、汞（Hg）、铅（Pb）、砷（As）、锑（Sb）、硒（Se）均未检出。符合GB/T 3325-2024 标准要求。 </w:t>
            </w:r>
            <w:r>
              <w:rPr>
                <w:rFonts w:hint="eastAsia" w:cs="宋体" w:asciiTheme="minorEastAsia" w:hAnsiTheme="minorEastAsia" w:eastAsiaTheme="minorEastAsia"/>
                <w:color w:val="000000"/>
                <w:kern w:val="0"/>
                <w:sz w:val="24"/>
                <w:szCs w:val="24"/>
                <w:lang w:bidi="ar"/>
              </w:rPr>
              <w:br w:type="textWrapping"/>
            </w:r>
            <w:r>
              <w:rPr>
                <w:rFonts w:hint="eastAsia" w:cs="宋体" w:asciiTheme="minorEastAsia" w:hAnsiTheme="minorEastAsia" w:eastAsiaTheme="minorEastAsia"/>
                <w:color w:val="000000"/>
                <w:kern w:val="0"/>
                <w:sz w:val="24"/>
                <w:szCs w:val="24"/>
                <w:lang w:bidi="ar"/>
              </w:rPr>
              <w:t>(4)PP塑料检测项须包含：苯并[α]芘，16种多环芳烃（PAH）总量；可迁移有害元素：镉（Cd）、铬（Cr）、汞（Hg）、铅（Pb）；邻苯二甲酸酯（DBP、BBP、DEHP、DINP、DNOP、DIDP）均未检出；外观应无裂纹、明显变形、缩水、针孔；应无凹陷、飞边、折皱、疙瘩；应无气泡、杂质、伤痕、白印；表面应光洁,应无划痕、毛刺、拉毛、污渍；应无明显色差。符合GB/T 32487-2016、 GB 18584-2024标准要求。</w:t>
            </w:r>
            <w:r>
              <w:rPr>
                <w:rFonts w:hint="eastAsia" w:cs="宋体" w:asciiTheme="minorEastAsia" w:hAnsiTheme="minorEastAsia" w:eastAsiaTheme="minorEastAsia"/>
                <w:color w:val="000000"/>
                <w:kern w:val="0"/>
                <w:sz w:val="24"/>
                <w:szCs w:val="24"/>
                <w:lang w:bidi="ar"/>
              </w:rPr>
              <w:br w:type="textWrapping"/>
            </w:r>
            <w:r>
              <w:rPr>
                <w:rFonts w:hint="eastAsia" w:cs="宋体" w:asciiTheme="minorEastAsia" w:hAnsiTheme="minorEastAsia" w:eastAsiaTheme="minorEastAsia"/>
                <w:color w:val="000000"/>
                <w:kern w:val="0"/>
                <w:sz w:val="24"/>
                <w:szCs w:val="24"/>
                <w:lang w:bidi="ar"/>
              </w:rPr>
              <w:t>（5）</w:t>
            </w:r>
            <w:r>
              <w:rPr>
                <w:rFonts w:hint="eastAsia" w:asciiTheme="minorEastAsia" w:hAnsiTheme="minorEastAsia" w:eastAsiaTheme="minorEastAsia"/>
                <w:color w:val="000000" w:themeColor="text1"/>
                <w:sz w:val="24"/>
                <w:szCs w:val="24"/>
                <w14:textFill>
                  <w14:solidFill>
                    <w14:schemeClr w14:val="tx1"/>
                  </w14:solidFill>
                </w14:textFill>
              </w:rPr>
              <w:t>ABS塑料</w:t>
            </w:r>
            <w:r>
              <w:rPr>
                <w:rFonts w:hint="eastAsia" w:cs="宋体" w:asciiTheme="minorEastAsia" w:hAnsiTheme="minorEastAsia" w:eastAsiaTheme="minorEastAsia"/>
                <w:color w:val="000000"/>
                <w:kern w:val="0"/>
                <w:sz w:val="24"/>
                <w:szCs w:val="24"/>
                <w:lang w:bidi="ar"/>
              </w:rPr>
              <w:t>检测项须包含：苯并[α]芘，16种多环芳烃（PAH）总量；邻苯二甲酸酯（DBP、BBP、DEHP、DINP、DNOP、DIDP）均未检出；耐老化性：冲击强度的保持率≥60%，外观颜色变色评级≥3级。符合GB/T 32487-2016、 GB 18584-2024标准要求。</w:t>
            </w:r>
            <w:r>
              <w:rPr>
                <w:rFonts w:hint="eastAsia" w:cs="宋体" w:asciiTheme="minorEastAsia" w:hAnsiTheme="minorEastAsia" w:eastAsiaTheme="minorEastAsia"/>
                <w:color w:val="000000"/>
                <w:kern w:val="0"/>
                <w:sz w:val="24"/>
                <w:szCs w:val="24"/>
                <w:lang w:bidi="ar"/>
              </w:rPr>
              <w:br w:type="textWrapping"/>
            </w:r>
            <w:r>
              <w:rPr>
                <w:rFonts w:hint="eastAsia" w:cs="宋体" w:asciiTheme="minorEastAsia" w:hAnsiTheme="minorEastAsia" w:eastAsiaTheme="minorEastAsia"/>
                <w:color w:val="000000"/>
                <w:kern w:val="0"/>
                <w:sz w:val="24"/>
                <w:szCs w:val="24"/>
                <w:lang w:bidi="ar"/>
              </w:rPr>
              <w:t>（6）</w:t>
            </w:r>
            <w:r>
              <w:rPr>
                <w:rFonts w:hint="eastAsia" w:asciiTheme="minorEastAsia" w:hAnsiTheme="minorEastAsia" w:eastAsiaTheme="minorEastAsia"/>
                <w:color w:val="000000" w:themeColor="text1"/>
                <w:sz w:val="24"/>
                <w:szCs w:val="24"/>
                <w14:textFill>
                  <w14:solidFill>
                    <w14:schemeClr w14:val="tx1"/>
                  </w14:solidFill>
                </w14:textFill>
              </w:rPr>
              <w:t>塑料桌椅面</w:t>
            </w:r>
            <w:r>
              <w:rPr>
                <w:rFonts w:hint="eastAsia" w:cs="宋体" w:asciiTheme="minorEastAsia" w:hAnsiTheme="minorEastAsia" w:eastAsiaTheme="minorEastAsia"/>
                <w:color w:val="000000"/>
                <w:kern w:val="0"/>
                <w:sz w:val="24"/>
                <w:szCs w:val="24"/>
                <w:lang w:bidi="ar"/>
              </w:rPr>
              <w:t>检测项须包含：苯并[α]芘，16种多环芳烃（PAH）总量；可迁移有害元素：镉（Cd）、铬（Cr）、汞（Hg）、铅（Pb）；邻苯二甲酸酯（DBP、BBP、DEHP、DINP、DNOP、DIDP）均未检出；符合GB/T 32487-2016标准要求。</w:t>
            </w:r>
          </w:p>
        </w:tc>
        <w:tc>
          <w:tcPr>
            <w:tcW w:w="1010" w:type="dxa"/>
            <w:shd w:val="clear" w:color="auto" w:fill="auto"/>
            <w:vAlign w:val="center"/>
          </w:tcPr>
          <w:p w14:paraId="6BB57E2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6</w:t>
            </w:r>
          </w:p>
        </w:tc>
      </w:tr>
      <w:tr w14:paraId="7EB66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8" w:hRule="atLeast"/>
          <w:jc w:val="center"/>
        </w:trPr>
        <w:tc>
          <w:tcPr>
            <w:tcW w:w="508" w:type="dxa"/>
            <w:shd w:val="clear" w:color="auto" w:fill="auto"/>
            <w:noWrap/>
            <w:vAlign w:val="center"/>
          </w:tcPr>
          <w:p w14:paraId="63B21F9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1CD1913C">
            <w:pPr>
              <w:widowControl/>
              <w:snapToGrid w:val="0"/>
              <w:jc w:val="center"/>
              <w:rPr>
                <w:rFonts w:asciiTheme="minorEastAsia" w:hAnsiTheme="minorEastAsia" w:eastAsiaTheme="minorEastAsia"/>
                <w:bCs/>
                <w:sz w:val="24"/>
              </w:rPr>
            </w:pPr>
            <w:r>
              <w:rPr>
                <w:rFonts w:hint="eastAsia" w:asciiTheme="minorEastAsia" w:hAnsiTheme="minorEastAsia" w:eastAsiaTheme="minorEastAsia"/>
                <w:bCs/>
                <w:sz w:val="24"/>
              </w:rPr>
              <w:t>家具成品质量和环保能力评价</w:t>
            </w:r>
          </w:p>
        </w:tc>
        <w:tc>
          <w:tcPr>
            <w:tcW w:w="7087" w:type="dxa"/>
            <w:shd w:val="clear" w:color="auto" w:fill="auto"/>
            <w:vAlign w:val="center"/>
          </w:tcPr>
          <w:p w14:paraId="6B99167C">
            <w:pPr>
              <w:widowControl/>
              <w:snapToGrid w:val="0"/>
              <w:rPr>
                <w:rFonts w:asciiTheme="minorEastAsia" w:hAnsiTheme="minorEastAsia" w:eastAsiaTheme="minorEastAsia"/>
                <w:bCs/>
                <w:sz w:val="24"/>
              </w:rPr>
            </w:pPr>
            <w:r>
              <w:rPr>
                <w:rFonts w:hint="eastAsia" w:asciiTheme="minorEastAsia" w:hAnsiTheme="minorEastAsia" w:eastAsiaTheme="minorEastAsia"/>
                <w:bCs/>
                <w:sz w:val="24"/>
              </w:rPr>
              <w:t>投标文件中</w:t>
            </w:r>
            <w:r>
              <w:rPr>
                <w:rFonts w:hint="eastAsia" w:asciiTheme="minorEastAsia" w:hAnsiTheme="minorEastAsia" w:eastAsiaTheme="minorEastAsia"/>
                <w:b/>
                <w:bCs/>
                <w:sz w:val="24"/>
              </w:rPr>
              <w:t>分别</w:t>
            </w:r>
            <w:r>
              <w:rPr>
                <w:rFonts w:hint="eastAsia" w:asciiTheme="minorEastAsia" w:hAnsiTheme="minorEastAsia" w:eastAsiaTheme="minorEastAsia"/>
                <w:bCs/>
                <w:sz w:val="24"/>
              </w:rPr>
              <w:t>提供所投产品制造商制造的成品家具（</w:t>
            </w:r>
            <w:r>
              <w:rPr>
                <w:rFonts w:hint="eastAsia" w:asciiTheme="minorEastAsia" w:hAnsiTheme="minorEastAsia" w:eastAsiaTheme="minorEastAsia"/>
                <w:b/>
                <w:bCs/>
                <w:sz w:val="24"/>
              </w:rPr>
              <w:t>课桌、课椅</w:t>
            </w:r>
            <w:r>
              <w:rPr>
                <w:rFonts w:hint="eastAsia" w:asciiTheme="minorEastAsia" w:hAnsiTheme="minorEastAsia" w:eastAsiaTheme="minorEastAsia"/>
                <w:bCs/>
                <w:sz w:val="24"/>
              </w:rPr>
              <w:t>）的第三方检测机构出具的带CMA标识的成品检测报告电子件（投标文件中标出符合要求的检测项）：</w:t>
            </w:r>
          </w:p>
          <w:p w14:paraId="10547D69">
            <w:pPr>
              <w:widowControl/>
              <w:snapToGrid w:val="0"/>
              <w:rPr>
                <w:rFonts w:asciiTheme="minorEastAsia" w:hAnsiTheme="minorEastAsia" w:eastAsiaTheme="minorEastAsia"/>
                <w:bCs/>
                <w:sz w:val="24"/>
              </w:rPr>
            </w:pPr>
            <w:r>
              <w:rPr>
                <w:rFonts w:hint="eastAsia" w:asciiTheme="minorEastAsia" w:hAnsiTheme="minorEastAsia" w:eastAsiaTheme="minorEastAsia"/>
                <w:bCs/>
                <w:sz w:val="24"/>
              </w:rPr>
              <w:t>（1）力学性能，（2）安全要求，（3）有害物质限量:邻苯二甲酸酯、多环芳烃、可迁移有害元素，（4）符合QB/T4071-2021 标准要求，（5）符合GB18584-2024 标准要求；</w:t>
            </w:r>
          </w:p>
          <w:p w14:paraId="3FBCD9D1">
            <w:pPr>
              <w:widowControl/>
              <w:snapToGrid w:val="0"/>
              <w:rPr>
                <w:rFonts w:asciiTheme="minorEastAsia" w:hAnsiTheme="minorEastAsia" w:eastAsiaTheme="minorEastAsia"/>
                <w:bCs/>
                <w:sz w:val="24"/>
              </w:rPr>
            </w:pPr>
            <w:r>
              <w:rPr>
                <w:rFonts w:hint="eastAsia" w:asciiTheme="minorEastAsia" w:hAnsiTheme="minorEastAsia" w:eastAsiaTheme="minorEastAsia"/>
                <w:kern w:val="0"/>
                <w:sz w:val="24"/>
                <w:szCs w:val="24"/>
              </w:rPr>
              <w:t>具备一项得0.5分，最多5分</w:t>
            </w:r>
          </w:p>
        </w:tc>
        <w:tc>
          <w:tcPr>
            <w:tcW w:w="1010" w:type="dxa"/>
            <w:shd w:val="clear" w:color="auto" w:fill="auto"/>
            <w:vAlign w:val="center"/>
          </w:tcPr>
          <w:p w14:paraId="255F60D2">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093E4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6" w:hRule="atLeast"/>
          <w:jc w:val="center"/>
        </w:trPr>
        <w:tc>
          <w:tcPr>
            <w:tcW w:w="508" w:type="dxa"/>
            <w:shd w:val="clear" w:color="auto" w:fill="auto"/>
            <w:noWrap/>
            <w:vAlign w:val="center"/>
          </w:tcPr>
          <w:p w14:paraId="427F420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5F6DC61B">
            <w:pPr>
              <w:widowControl/>
              <w:snapToGrid w:val="0"/>
              <w:jc w:val="center"/>
              <w:rPr>
                <w:rFonts w:asciiTheme="minorEastAsia" w:hAnsiTheme="minorEastAsia" w:eastAsiaTheme="minorEastAsia"/>
                <w:bCs/>
                <w:sz w:val="24"/>
              </w:rPr>
            </w:pPr>
            <w:r>
              <w:rPr>
                <w:rFonts w:hint="eastAsia" w:asciiTheme="minorEastAsia" w:hAnsiTheme="minorEastAsia" w:eastAsiaTheme="minorEastAsia"/>
                <w:bCs/>
                <w:sz w:val="24"/>
              </w:rPr>
              <w:t>现代化生产设备能力评价</w:t>
            </w:r>
          </w:p>
        </w:tc>
        <w:tc>
          <w:tcPr>
            <w:tcW w:w="7087" w:type="dxa"/>
            <w:shd w:val="clear" w:color="auto" w:fill="auto"/>
            <w:vAlign w:val="center"/>
          </w:tcPr>
          <w:p w14:paraId="0F382CF5">
            <w:pPr>
              <w:snapToGrid w:val="0"/>
              <w:rPr>
                <w:rFonts w:asciiTheme="minorEastAsia" w:hAnsiTheme="minorEastAsia" w:eastAsiaTheme="minorEastAsia"/>
                <w:bCs/>
                <w:sz w:val="24"/>
              </w:rPr>
            </w:pPr>
            <w:r>
              <w:rPr>
                <w:rFonts w:hint="eastAsia" w:asciiTheme="minorEastAsia" w:hAnsiTheme="minorEastAsia" w:eastAsiaTheme="minorEastAsia"/>
                <w:bCs/>
                <w:sz w:val="24"/>
              </w:rPr>
              <w:t>与所投包相关的现代化生产设备水平，投标文件中提供所投产品制造商的设备彩图及设备购置发票电子件，包括</w:t>
            </w:r>
            <w:r>
              <w:rPr>
                <w:rFonts w:hint="eastAsia" w:asciiTheme="minorEastAsia" w:hAnsiTheme="minorEastAsia" w:eastAsiaTheme="minorEastAsia"/>
                <w:b/>
                <w:bCs/>
                <w:sz w:val="24"/>
              </w:rPr>
              <w:t>激光切割机、焊机机器人、机械化喷涂设备、数控激光切管机、数控液压折弯机、焊接夹具、自动弯管机、抛丸除锈机</w:t>
            </w:r>
            <w:r>
              <w:rPr>
                <w:rFonts w:hint="eastAsia" w:asciiTheme="minorEastAsia" w:hAnsiTheme="minorEastAsia" w:eastAsiaTheme="minorEastAsia"/>
                <w:bCs/>
                <w:sz w:val="24"/>
              </w:rPr>
              <w:t>。</w:t>
            </w:r>
          </w:p>
          <w:p w14:paraId="344DF0E1">
            <w:pPr>
              <w:snapToGrid w:val="0"/>
              <w:rPr>
                <w:rFonts w:asciiTheme="minorEastAsia" w:hAnsiTheme="minorEastAsia" w:eastAsiaTheme="minorEastAsia"/>
                <w:bCs/>
                <w:sz w:val="24"/>
              </w:rPr>
            </w:pPr>
            <w:r>
              <w:rPr>
                <w:rFonts w:hint="eastAsia" w:asciiTheme="minorEastAsia" w:hAnsiTheme="minorEastAsia" w:eastAsiaTheme="minorEastAsia"/>
                <w:bCs/>
                <w:sz w:val="24"/>
              </w:rPr>
              <w:t>每提供一个设备电子件得1分，最多8分。</w:t>
            </w:r>
          </w:p>
        </w:tc>
        <w:tc>
          <w:tcPr>
            <w:tcW w:w="1010" w:type="dxa"/>
            <w:shd w:val="clear" w:color="auto" w:fill="auto"/>
            <w:vAlign w:val="center"/>
          </w:tcPr>
          <w:p w14:paraId="5746302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8</w:t>
            </w:r>
          </w:p>
        </w:tc>
      </w:tr>
      <w:tr w14:paraId="0A801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9" w:hRule="atLeast"/>
          <w:jc w:val="center"/>
        </w:trPr>
        <w:tc>
          <w:tcPr>
            <w:tcW w:w="508" w:type="dxa"/>
            <w:shd w:val="clear" w:color="auto" w:fill="auto"/>
            <w:noWrap/>
            <w:vAlign w:val="center"/>
          </w:tcPr>
          <w:p w14:paraId="07C4ECF1">
            <w:pPr>
              <w:widowControl/>
              <w:snapToGrid w:val="0"/>
              <w:jc w:val="center"/>
              <w:rPr>
                <w:kern w:val="0"/>
                <w:sz w:val="24"/>
                <w:szCs w:val="24"/>
              </w:rPr>
            </w:pPr>
            <w:r>
              <w:rPr>
                <w:kern w:val="0"/>
                <w:sz w:val="24"/>
                <w:szCs w:val="24"/>
              </w:rPr>
              <w:t>6</w:t>
            </w:r>
          </w:p>
        </w:tc>
        <w:tc>
          <w:tcPr>
            <w:tcW w:w="1655" w:type="dxa"/>
            <w:shd w:val="clear" w:color="auto" w:fill="auto"/>
            <w:vAlign w:val="center"/>
          </w:tcPr>
          <w:p w14:paraId="51744073">
            <w:pPr>
              <w:widowControl/>
              <w:snapToGrid w:val="0"/>
              <w:jc w:val="center"/>
              <w:rPr>
                <w:kern w:val="0"/>
                <w:sz w:val="24"/>
                <w:szCs w:val="24"/>
              </w:rPr>
            </w:pPr>
            <w:r>
              <w:rPr>
                <w:kern w:val="0"/>
                <w:sz w:val="24"/>
                <w:szCs w:val="24"/>
              </w:rPr>
              <w:t>设计环节环保评价</w:t>
            </w:r>
          </w:p>
        </w:tc>
        <w:tc>
          <w:tcPr>
            <w:tcW w:w="7087" w:type="dxa"/>
            <w:shd w:val="clear" w:color="auto" w:fill="auto"/>
            <w:vAlign w:val="center"/>
          </w:tcPr>
          <w:p w14:paraId="1A68567D">
            <w:pPr>
              <w:widowControl/>
              <w:snapToGrid w:val="0"/>
              <w:jc w:val="left"/>
              <w:rPr>
                <w:kern w:val="0"/>
                <w:sz w:val="24"/>
                <w:szCs w:val="24"/>
              </w:rPr>
            </w:pPr>
            <w:bookmarkStart w:id="15" w:name="OLE_LINK72"/>
            <w:bookmarkStart w:id="16" w:name="OLE_LINK73"/>
            <w:r>
              <w:rPr>
                <w:kern w:val="0"/>
                <w:sz w:val="24"/>
                <w:szCs w:val="24"/>
              </w:rPr>
              <w:t>1.投标人或制造商通过对投标产品的优化设计达到可翻新可回收易装卸的特质，提供图文说明，提供：0.5分，未提供：0分</w:t>
            </w:r>
          </w:p>
          <w:bookmarkEnd w:id="15"/>
          <w:bookmarkEnd w:id="16"/>
          <w:p w14:paraId="3D42CBA0">
            <w:pPr>
              <w:widowControl/>
              <w:snapToGrid w:val="0"/>
              <w:jc w:val="left"/>
              <w:rPr>
                <w:bCs/>
                <w:kern w:val="0"/>
                <w:sz w:val="24"/>
                <w:szCs w:val="24"/>
              </w:rPr>
            </w:pPr>
            <w:bookmarkStart w:id="17" w:name="OLE_LINK263"/>
            <w:bookmarkStart w:id="18" w:name="OLE_LINK75"/>
            <w:bookmarkStart w:id="19" w:name="OLE_LINK74"/>
            <w:r>
              <w:rPr>
                <w:kern w:val="0"/>
                <w:sz w:val="24"/>
                <w:szCs w:val="24"/>
              </w:rPr>
              <w:t>2. 投标人或制造商针对本项目提供由拆装说明书、常用维修工具及易损零配件组成的维修工具箱，提供：0.5分，未提供：0分</w:t>
            </w:r>
            <w:bookmarkEnd w:id="17"/>
            <w:bookmarkEnd w:id="18"/>
            <w:bookmarkEnd w:id="19"/>
          </w:p>
        </w:tc>
        <w:tc>
          <w:tcPr>
            <w:tcW w:w="1010" w:type="dxa"/>
            <w:shd w:val="clear" w:color="auto" w:fill="auto"/>
            <w:vAlign w:val="center"/>
          </w:tcPr>
          <w:p w14:paraId="285C9368">
            <w:pPr>
              <w:widowControl/>
              <w:snapToGrid w:val="0"/>
              <w:jc w:val="center"/>
              <w:rPr>
                <w:kern w:val="0"/>
                <w:sz w:val="24"/>
                <w:szCs w:val="24"/>
              </w:rPr>
            </w:pPr>
            <w:r>
              <w:rPr>
                <w:kern w:val="0"/>
                <w:sz w:val="24"/>
                <w:szCs w:val="24"/>
              </w:rPr>
              <w:t>1</w:t>
            </w:r>
          </w:p>
        </w:tc>
      </w:tr>
      <w:tr w14:paraId="0C235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0" w:hRule="atLeast"/>
          <w:jc w:val="center"/>
        </w:trPr>
        <w:tc>
          <w:tcPr>
            <w:tcW w:w="508" w:type="dxa"/>
            <w:shd w:val="clear" w:color="auto" w:fill="auto"/>
            <w:noWrap/>
            <w:vAlign w:val="center"/>
          </w:tcPr>
          <w:p w14:paraId="1A4C1D3F">
            <w:pPr>
              <w:widowControl/>
              <w:snapToGrid w:val="0"/>
              <w:jc w:val="center"/>
              <w:rPr>
                <w:kern w:val="0"/>
                <w:sz w:val="24"/>
                <w:szCs w:val="24"/>
              </w:rPr>
            </w:pPr>
            <w:r>
              <w:rPr>
                <w:kern w:val="0"/>
                <w:sz w:val="24"/>
                <w:szCs w:val="24"/>
              </w:rPr>
              <w:t>7</w:t>
            </w:r>
          </w:p>
        </w:tc>
        <w:tc>
          <w:tcPr>
            <w:tcW w:w="1655" w:type="dxa"/>
            <w:shd w:val="clear" w:color="auto" w:fill="auto"/>
            <w:vAlign w:val="center"/>
          </w:tcPr>
          <w:p w14:paraId="6DB5BAAB">
            <w:pPr>
              <w:widowControl/>
              <w:snapToGrid w:val="0"/>
              <w:jc w:val="center"/>
              <w:rPr>
                <w:bCs/>
                <w:sz w:val="24"/>
                <w:szCs w:val="24"/>
              </w:rPr>
            </w:pPr>
            <w:r>
              <w:rPr>
                <w:bCs/>
                <w:sz w:val="24"/>
                <w:szCs w:val="24"/>
              </w:rPr>
              <w:t>原材料环保评价</w:t>
            </w:r>
          </w:p>
        </w:tc>
        <w:tc>
          <w:tcPr>
            <w:tcW w:w="7087" w:type="dxa"/>
            <w:shd w:val="clear" w:color="auto" w:fill="auto"/>
            <w:vAlign w:val="center"/>
          </w:tcPr>
          <w:p w14:paraId="42D7B46B">
            <w:pPr>
              <w:widowControl/>
              <w:snapToGrid w:val="0"/>
              <w:jc w:val="left"/>
              <w:rPr>
                <w:kern w:val="0"/>
                <w:sz w:val="24"/>
                <w:szCs w:val="24"/>
              </w:rPr>
            </w:pPr>
            <w:bookmarkStart w:id="20" w:name="OLE_LINK257"/>
            <w:bookmarkStart w:id="21" w:name="OLE_LINK64"/>
            <w:r>
              <w:rPr>
                <w:kern w:val="0"/>
                <w:sz w:val="24"/>
                <w:szCs w:val="24"/>
              </w:rPr>
              <w:t>1. 主材料使用循环再利用材料的，提供主材料生产厂家的承诺函或第三方相关证明材料，提供：0.5分，未提供：0分</w:t>
            </w:r>
          </w:p>
          <w:bookmarkEnd w:id="20"/>
          <w:bookmarkEnd w:id="21"/>
          <w:p w14:paraId="7ECCDDD0">
            <w:pPr>
              <w:widowControl/>
              <w:snapToGrid w:val="0"/>
              <w:jc w:val="left"/>
              <w:rPr>
                <w:kern w:val="0"/>
                <w:sz w:val="24"/>
                <w:szCs w:val="24"/>
              </w:rPr>
            </w:pPr>
            <w:bookmarkStart w:id="22" w:name="OLE_LINK259"/>
            <w:bookmarkStart w:id="23" w:name="OLE_LINK258"/>
            <w:r>
              <w:rPr>
                <w:kern w:val="0"/>
                <w:sz w:val="24"/>
                <w:szCs w:val="24"/>
              </w:rPr>
              <w:t>2.</w:t>
            </w:r>
            <w:bookmarkStart w:id="24" w:name="OLE_LINK65"/>
            <w:r>
              <w:rPr>
                <w:kern w:val="0"/>
                <w:sz w:val="24"/>
                <w:szCs w:val="24"/>
              </w:rPr>
              <w:t>主材料使用新木质原料的，提供木材合法性证明材料和森林认证，如为进口木料，提供FSC、COC以及其它等同的森林认证材料，提供：0.5分，未提供：0分</w:t>
            </w:r>
          </w:p>
          <w:bookmarkEnd w:id="22"/>
          <w:bookmarkEnd w:id="23"/>
          <w:bookmarkEnd w:id="24"/>
          <w:p w14:paraId="0E356F51">
            <w:pPr>
              <w:widowControl/>
              <w:snapToGrid w:val="0"/>
              <w:jc w:val="left"/>
              <w:rPr>
                <w:kern w:val="0"/>
                <w:sz w:val="24"/>
                <w:szCs w:val="24"/>
              </w:rPr>
            </w:pPr>
            <w:r>
              <w:rPr>
                <w:kern w:val="0"/>
                <w:sz w:val="24"/>
                <w:szCs w:val="24"/>
              </w:rPr>
              <w:t>3.</w:t>
            </w:r>
            <w:bookmarkStart w:id="25" w:name="OLE_LINK66"/>
            <w:bookmarkStart w:id="26" w:name="OLE_LINK67"/>
            <w:r>
              <w:rPr>
                <w:kern w:val="0"/>
                <w:sz w:val="24"/>
                <w:szCs w:val="24"/>
              </w:rPr>
              <w:t>主材料制造商排放达标排放达标，提供第三方出具的相关证明材料，提供：0.5分，未提供：0分</w:t>
            </w:r>
            <w:bookmarkEnd w:id="25"/>
            <w:bookmarkEnd w:id="26"/>
          </w:p>
          <w:p w14:paraId="5C1B83E3">
            <w:pPr>
              <w:widowControl/>
              <w:snapToGrid w:val="0"/>
              <w:jc w:val="left"/>
              <w:rPr>
                <w:kern w:val="0"/>
                <w:sz w:val="24"/>
                <w:szCs w:val="24"/>
              </w:rPr>
            </w:pPr>
            <w:bookmarkStart w:id="27" w:name="OLE_LINK261"/>
            <w:bookmarkStart w:id="28" w:name="OLE_LINK262"/>
            <w:bookmarkStart w:id="29" w:name="OLE_LINK260"/>
            <w:r>
              <w:rPr>
                <w:kern w:val="0"/>
                <w:sz w:val="24"/>
                <w:szCs w:val="24"/>
              </w:rPr>
              <w:t>4.</w:t>
            </w:r>
            <w:bookmarkStart w:id="30" w:name="OLE_LINK69"/>
            <w:bookmarkStart w:id="31" w:name="OLE_LINK68"/>
            <w:r>
              <w:rPr>
                <w:kern w:val="0"/>
                <w:sz w:val="24"/>
                <w:szCs w:val="24"/>
              </w:rPr>
              <w:t>主要辅材料制造商排放达标，提供第三方出具的相关证明材料，每提供1种辅材料制造商的证明材料得0.5分，最高1.5分</w:t>
            </w:r>
            <w:bookmarkEnd w:id="27"/>
            <w:bookmarkEnd w:id="28"/>
            <w:bookmarkEnd w:id="29"/>
            <w:bookmarkEnd w:id="30"/>
            <w:bookmarkEnd w:id="31"/>
          </w:p>
        </w:tc>
        <w:tc>
          <w:tcPr>
            <w:tcW w:w="1010" w:type="dxa"/>
            <w:shd w:val="clear" w:color="auto" w:fill="auto"/>
            <w:vAlign w:val="center"/>
          </w:tcPr>
          <w:p w14:paraId="2810ECB5">
            <w:pPr>
              <w:widowControl/>
              <w:snapToGrid w:val="0"/>
              <w:jc w:val="center"/>
              <w:rPr>
                <w:kern w:val="0"/>
                <w:sz w:val="24"/>
                <w:szCs w:val="24"/>
              </w:rPr>
            </w:pPr>
            <w:r>
              <w:rPr>
                <w:kern w:val="0"/>
                <w:sz w:val="24"/>
                <w:szCs w:val="24"/>
              </w:rPr>
              <w:t>3</w:t>
            </w:r>
          </w:p>
        </w:tc>
      </w:tr>
      <w:tr w14:paraId="732A9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jc w:val="center"/>
        </w:trPr>
        <w:tc>
          <w:tcPr>
            <w:tcW w:w="508" w:type="dxa"/>
            <w:shd w:val="clear" w:color="auto" w:fill="auto"/>
            <w:noWrap/>
            <w:vAlign w:val="center"/>
          </w:tcPr>
          <w:p w14:paraId="6A9E1DAE">
            <w:pPr>
              <w:widowControl/>
              <w:snapToGrid w:val="0"/>
              <w:jc w:val="center"/>
              <w:rPr>
                <w:kern w:val="0"/>
                <w:sz w:val="24"/>
                <w:szCs w:val="24"/>
              </w:rPr>
            </w:pPr>
            <w:r>
              <w:rPr>
                <w:kern w:val="0"/>
                <w:sz w:val="24"/>
                <w:szCs w:val="24"/>
              </w:rPr>
              <w:t>8</w:t>
            </w:r>
          </w:p>
        </w:tc>
        <w:tc>
          <w:tcPr>
            <w:tcW w:w="1655" w:type="dxa"/>
            <w:shd w:val="clear" w:color="auto" w:fill="auto"/>
            <w:vAlign w:val="center"/>
          </w:tcPr>
          <w:p w14:paraId="0A8FC2D0">
            <w:pPr>
              <w:widowControl/>
              <w:snapToGrid w:val="0"/>
              <w:jc w:val="center"/>
              <w:rPr>
                <w:kern w:val="0"/>
                <w:sz w:val="24"/>
                <w:szCs w:val="24"/>
              </w:rPr>
            </w:pPr>
            <w:r>
              <w:rPr>
                <w:sz w:val="24"/>
                <w:szCs w:val="24"/>
              </w:rPr>
              <w:t>生产加工环节环保评价</w:t>
            </w:r>
          </w:p>
        </w:tc>
        <w:tc>
          <w:tcPr>
            <w:tcW w:w="7087" w:type="dxa"/>
            <w:shd w:val="clear" w:color="auto" w:fill="auto"/>
            <w:vAlign w:val="center"/>
          </w:tcPr>
          <w:p w14:paraId="34C60CDB">
            <w:pPr>
              <w:widowControl/>
              <w:snapToGrid w:val="0"/>
              <w:jc w:val="left"/>
              <w:rPr>
                <w:kern w:val="0"/>
                <w:sz w:val="24"/>
                <w:szCs w:val="24"/>
              </w:rPr>
            </w:pPr>
            <w:bookmarkStart w:id="32" w:name="OLE_LINK78"/>
            <w:bookmarkStart w:id="33" w:name="OLE_LINK79"/>
            <w:r>
              <w:rPr>
                <w:kern w:val="0"/>
                <w:sz w:val="24"/>
                <w:szCs w:val="24"/>
              </w:rPr>
              <w:t>1. 投标产品的成品在其生产、加工过程中排放达标，并提供环保部门盖章的证明材料</w:t>
            </w:r>
            <w:r>
              <w:rPr>
                <w:rFonts w:hint="eastAsia"/>
                <w:kern w:val="0"/>
                <w:sz w:val="24"/>
                <w:szCs w:val="24"/>
              </w:rPr>
              <w:t>或提供第三方检测机构出具的检测报告扫描件</w:t>
            </w:r>
            <w:r>
              <w:rPr>
                <w:kern w:val="0"/>
                <w:sz w:val="24"/>
                <w:szCs w:val="24"/>
              </w:rPr>
              <w:t>，提供：1分，未提供：0分</w:t>
            </w:r>
          </w:p>
          <w:bookmarkEnd w:id="32"/>
          <w:bookmarkEnd w:id="33"/>
          <w:p w14:paraId="4E5C88B3">
            <w:pPr>
              <w:snapToGrid w:val="0"/>
              <w:rPr>
                <w:bCs/>
                <w:sz w:val="24"/>
                <w:szCs w:val="24"/>
              </w:rPr>
            </w:pPr>
            <w:bookmarkStart w:id="34" w:name="_Hlk208839540"/>
            <w:r>
              <w:rPr>
                <w:kern w:val="0"/>
                <w:sz w:val="24"/>
                <w:szCs w:val="24"/>
              </w:rPr>
              <w:t xml:space="preserve">2. </w:t>
            </w:r>
            <w:bookmarkStart w:id="35" w:name="OLE_LINK80"/>
            <w:bookmarkStart w:id="36" w:name="OLE_LINK81"/>
            <w:r>
              <w:rPr>
                <w:kern w:val="0"/>
                <w:sz w:val="24"/>
                <w:szCs w:val="24"/>
              </w:rPr>
              <w:t>投标产品的成品在其生产、加工过程中采取降低噪声措施并提供图文证明材料的（例如风机安装减振装置；在机器或者厂房使用吸声材料；为工人配备减噪防护措施等），提供：1分，未提供：0分。</w:t>
            </w:r>
            <w:bookmarkEnd w:id="34"/>
            <w:bookmarkEnd w:id="35"/>
            <w:bookmarkEnd w:id="36"/>
          </w:p>
        </w:tc>
        <w:tc>
          <w:tcPr>
            <w:tcW w:w="1010" w:type="dxa"/>
            <w:shd w:val="clear" w:color="auto" w:fill="auto"/>
            <w:vAlign w:val="center"/>
          </w:tcPr>
          <w:p w14:paraId="0736EDB7">
            <w:pPr>
              <w:widowControl/>
              <w:snapToGrid w:val="0"/>
              <w:jc w:val="center"/>
              <w:rPr>
                <w:kern w:val="0"/>
                <w:sz w:val="24"/>
                <w:szCs w:val="24"/>
              </w:rPr>
            </w:pPr>
            <w:r>
              <w:rPr>
                <w:kern w:val="0"/>
                <w:sz w:val="24"/>
                <w:szCs w:val="24"/>
              </w:rPr>
              <w:t>2</w:t>
            </w:r>
          </w:p>
        </w:tc>
      </w:tr>
      <w:tr w14:paraId="2F047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atLeast"/>
          <w:jc w:val="center"/>
        </w:trPr>
        <w:tc>
          <w:tcPr>
            <w:tcW w:w="508" w:type="dxa"/>
            <w:shd w:val="clear" w:color="auto" w:fill="auto"/>
            <w:noWrap/>
            <w:vAlign w:val="center"/>
          </w:tcPr>
          <w:p w14:paraId="13BB7B2A">
            <w:pPr>
              <w:widowControl/>
              <w:snapToGrid w:val="0"/>
              <w:jc w:val="center"/>
              <w:rPr>
                <w:kern w:val="0"/>
                <w:sz w:val="24"/>
                <w:szCs w:val="24"/>
              </w:rPr>
            </w:pPr>
            <w:r>
              <w:rPr>
                <w:kern w:val="0"/>
                <w:sz w:val="24"/>
                <w:szCs w:val="24"/>
              </w:rPr>
              <w:t>9</w:t>
            </w:r>
          </w:p>
        </w:tc>
        <w:tc>
          <w:tcPr>
            <w:tcW w:w="1655" w:type="dxa"/>
            <w:shd w:val="clear" w:color="auto" w:fill="auto"/>
            <w:vAlign w:val="center"/>
          </w:tcPr>
          <w:p w14:paraId="607B3EAF">
            <w:pPr>
              <w:widowControl/>
              <w:snapToGrid w:val="0"/>
              <w:jc w:val="center"/>
              <w:rPr>
                <w:sz w:val="24"/>
                <w:szCs w:val="24"/>
              </w:rPr>
            </w:pPr>
            <w:bookmarkStart w:id="37" w:name="OLE_LINK87"/>
            <w:bookmarkStart w:id="38" w:name="OLE_LINK92"/>
            <w:r>
              <w:rPr>
                <w:kern w:val="0"/>
                <w:sz w:val="24"/>
                <w:szCs w:val="24"/>
              </w:rPr>
              <w:t>包装与运输环节评价</w:t>
            </w:r>
            <w:bookmarkEnd w:id="37"/>
            <w:bookmarkEnd w:id="38"/>
          </w:p>
        </w:tc>
        <w:tc>
          <w:tcPr>
            <w:tcW w:w="7087" w:type="dxa"/>
            <w:shd w:val="clear" w:color="auto" w:fill="auto"/>
          </w:tcPr>
          <w:p w14:paraId="7FBB54A6">
            <w:pPr>
              <w:widowControl/>
              <w:snapToGrid w:val="0"/>
              <w:jc w:val="left"/>
              <w:rPr>
                <w:kern w:val="0"/>
                <w:sz w:val="24"/>
                <w:szCs w:val="24"/>
              </w:rPr>
            </w:pPr>
            <w:bookmarkStart w:id="39" w:name="OLE_LINK272"/>
            <w:bookmarkStart w:id="40" w:name="OLE_LINK93"/>
            <w:r>
              <w:rPr>
                <w:kern w:val="0"/>
                <w:sz w:val="24"/>
                <w:szCs w:val="24"/>
              </w:rPr>
              <w:t>1. 所投产品制造商使用循环再利用的材料包装投标产品并提供相关证明材料的，提供：1分，未提供：0分</w:t>
            </w:r>
          </w:p>
          <w:bookmarkEnd w:id="39"/>
          <w:bookmarkEnd w:id="40"/>
          <w:p w14:paraId="2BB3785C">
            <w:pPr>
              <w:widowControl/>
              <w:snapToGrid w:val="0"/>
              <w:jc w:val="left"/>
              <w:rPr>
                <w:kern w:val="0"/>
                <w:sz w:val="24"/>
                <w:szCs w:val="24"/>
              </w:rPr>
            </w:pPr>
            <w:bookmarkStart w:id="41" w:name="OLE_LINK274"/>
            <w:bookmarkStart w:id="42" w:name="OLE_LINK273"/>
            <w:r>
              <w:rPr>
                <w:kern w:val="0"/>
                <w:sz w:val="24"/>
                <w:szCs w:val="24"/>
              </w:rPr>
              <w:t>2.</w:t>
            </w:r>
            <w:bookmarkStart w:id="43" w:name="OLE_LINK95"/>
            <w:bookmarkStart w:id="44" w:name="OLE_LINK94"/>
            <w:r>
              <w:rPr>
                <w:kern w:val="0"/>
                <w:sz w:val="24"/>
                <w:szCs w:val="24"/>
              </w:rPr>
              <w:t>投标人所使用的运维车辆为新能源汽车，并提供车辆行驶证（产权单位须与投标单位一致），提供：1分，未提供：0分</w:t>
            </w:r>
            <w:bookmarkEnd w:id="41"/>
            <w:bookmarkEnd w:id="42"/>
            <w:bookmarkEnd w:id="43"/>
            <w:bookmarkEnd w:id="44"/>
          </w:p>
        </w:tc>
        <w:tc>
          <w:tcPr>
            <w:tcW w:w="1010" w:type="dxa"/>
            <w:shd w:val="clear" w:color="auto" w:fill="auto"/>
            <w:vAlign w:val="center"/>
          </w:tcPr>
          <w:p w14:paraId="6FD533F0">
            <w:pPr>
              <w:widowControl/>
              <w:snapToGrid w:val="0"/>
              <w:jc w:val="center"/>
              <w:rPr>
                <w:kern w:val="0"/>
                <w:sz w:val="24"/>
                <w:szCs w:val="24"/>
              </w:rPr>
            </w:pPr>
            <w:r>
              <w:rPr>
                <w:kern w:val="0"/>
                <w:sz w:val="24"/>
                <w:szCs w:val="24"/>
              </w:rPr>
              <w:t>2</w:t>
            </w:r>
          </w:p>
        </w:tc>
      </w:tr>
      <w:tr w14:paraId="18AAA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9579CBC">
            <w:pPr>
              <w:widowControl/>
              <w:snapToGrid w:val="0"/>
              <w:jc w:val="center"/>
              <w:rPr>
                <w:kern w:val="0"/>
                <w:sz w:val="24"/>
                <w:szCs w:val="24"/>
              </w:rPr>
            </w:pPr>
            <w:r>
              <w:rPr>
                <w:kern w:val="0"/>
                <w:sz w:val="24"/>
                <w:szCs w:val="24"/>
              </w:rPr>
              <w:t>10</w:t>
            </w:r>
          </w:p>
        </w:tc>
        <w:tc>
          <w:tcPr>
            <w:tcW w:w="1655" w:type="dxa"/>
            <w:shd w:val="clear" w:color="auto" w:fill="auto"/>
            <w:vAlign w:val="center"/>
          </w:tcPr>
          <w:p w14:paraId="03C8381C">
            <w:pPr>
              <w:widowControl/>
              <w:snapToGrid w:val="0"/>
              <w:jc w:val="center"/>
              <w:rPr>
                <w:kern w:val="0"/>
                <w:sz w:val="24"/>
                <w:szCs w:val="24"/>
              </w:rPr>
            </w:pPr>
            <w:r>
              <w:rPr>
                <w:sz w:val="24"/>
                <w:szCs w:val="24"/>
              </w:rPr>
              <w:t>回收环节环保评价</w:t>
            </w:r>
          </w:p>
        </w:tc>
        <w:tc>
          <w:tcPr>
            <w:tcW w:w="7087" w:type="dxa"/>
            <w:shd w:val="clear" w:color="auto" w:fill="auto"/>
            <w:vAlign w:val="center"/>
          </w:tcPr>
          <w:p w14:paraId="7163881B">
            <w:pPr>
              <w:widowControl/>
              <w:snapToGrid w:val="0"/>
              <w:jc w:val="left"/>
              <w:rPr>
                <w:kern w:val="0"/>
                <w:sz w:val="24"/>
                <w:szCs w:val="24"/>
              </w:rPr>
            </w:pPr>
            <w:bookmarkStart w:id="45" w:name="OLE_LINK267"/>
            <w:bookmarkStart w:id="46" w:name="OLE_LINK266"/>
            <w:r>
              <w:rPr>
                <w:kern w:val="0"/>
                <w:sz w:val="24"/>
                <w:szCs w:val="24"/>
              </w:rPr>
              <w:t xml:space="preserve">1. </w:t>
            </w:r>
            <w:bookmarkStart w:id="47" w:name="OLE_LINK84"/>
            <w:bookmarkStart w:id="48" w:name="OLE_LINK85"/>
            <w:r>
              <w:rPr>
                <w:kern w:val="0"/>
                <w:sz w:val="24"/>
                <w:szCs w:val="24"/>
              </w:rPr>
              <w:t>投标人承诺针对本项目提供回收处理服务，提供：1分，未提供：0分</w:t>
            </w:r>
            <w:bookmarkEnd w:id="47"/>
            <w:bookmarkEnd w:id="48"/>
          </w:p>
          <w:bookmarkEnd w:id="45"/>
          <w:bookmarkEnd w:id="46"/>
          <w:p w14:paraId="5B134FF1">
            <w:pPr>
              <w:snapToGrid w:val="0"/>
              <w:rPr>
                <w:bCs/>
                <w:sz w:val="24"/>
                <w:szCs w:val="24"/>
              </w:rPr>
            </w:pPr>
            <w:bookmarkStart w:id="49" w:name="OLE_LINK268"/>
            <w:r>
              <w:rPr>
                <w:kern w:val="0"/>
                <w:sz w:val="24"/>
                <w:szCs w:val="24"/>
              </w:rPr>
              <w:t xml:space="preserve">2. </w:t>
            </w:r>
            <w:bookmarkStart w:id="50" w:name="OLE_LINK86"/>
            <w:r>
              <w:rPr>
                <w:kern w:val="0"/>
                <w:sz w:val="24"/>
                <w:szCs w:val="24"/>
              </w:rPr>
              <w:t>对回收的产品投标人能够提供有效的可循环再利用的证明材料的，提供：1分，未提供：0分</w:t>
            </w:r>
            <w:bookmarkEnd w:id="49"/>
            <w:bookmarkEnd w:id="50"/>
          </w:p>
        </w:tc>
        <w:tc>
          <w:tcPr>
            <w:tcW w:w="1010" w:type="dxa"/>
            <w:shd w:val="clear" w:color="auto" w:fill="auto"/>
            <w:vAlign w:val="center"/>
          </w:tcPr>
          <w:p w14:paraId="4BE26B82">
            <w:pPr>
              <w:widowControl/>
              <w:snapToGrid w:val="0"/>
              <w:jc w:val="center"/>
              <w:rPr>
                <w:kern w:val="0"/>
                <w:sz w:val="24"/>
                <w:szCs w:val="24"/>
              </w:rPr>
            </w:pPr>
            <w:r>
              <w:rPr>
                <w:kern w:val="0"/>
                <w:sz w:val="24"/>
                <w:szCs w:val="24"/>
              </w:rPr>
              <w:t>2</w:t>
            </w:r>
          </w:p>
        </w:tc>
      </w:tr>
      <w:tr w14:paraId="6F422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D65E6B3">
            <w:pPr>
              <w:widowControl/>
              <w:snapToGrid w:val="0"/>
              <w:jc w:val="center"/>
              <w:rPr>
                <w:kern w:val="0"/>
                <w:sz w:val="24"/>
                <w:szCs w:val="24"/>
              </w:rPr>
            </w:pPr>
            <w:r>
              <w:rPr>
                <w:kern w:val="0"/>
                <w:sz w:val="24"/>
                <w:szCs w:val="24"/>
              </w:rPr>
              <w:t>11</w:t>
            </w:r>
          </w:p>
        </w:tc>
        <w:tc>
          <w:tcPr>
            <w:tcW w:w="1655" w:type="dxa"/>
            <w:shd w:val="clear" w:color="auto" w:fill="auto"/>
            <w:vAlign w:val="center"/>
          </w:tcPr>
          <w:p w14:paraId="039619DB">
            <w:pPr>
              <w:widowControl/>
              <w:snapToGrid w:val="0"/>
              <w:jc w:val="center"/>
              <w:rPr>
                <w:kern w:val="0"/>
                <w:sz w:val="24"/>
                <w:szCs w:val="24"/>
              </w:rPr>
            </w:pPr>
            <w:r>
              <w:rPr>
                <w:sz w:val="24"/>
                <w:szCs w:val="24"/>
              </w:rPr>
              <w:t>家具产品价格组成清单评价</w:t>
            </w:r>
          </w:p>
        </w:tc>
        <w:tc>
          <w:tcPr>
            <w:tcW w:w="7087" w:type="dxa"/>
            <w:shd w:val="clear" w:color="auto" w:fill="auto"/>
            <w:vAlign w:val="center"/>
          </w:tcPr>
          <w:p w14:paraId="26BA2D87">
            <w:pPr>
              <w:snapToGrid w:val="0"/>
              <w:rPr>
                <w:bCs/>
                <w:sz w:val="24"/>
                <w:szCs w:val="24"/>
              </w:rPr>
            </w:pPr>
            <w:r>
              <w:rPr>
                <w:sz w:val="24"/>
                <w:szCs w:val="24"/>
              </w:rPr>
              <w:t>家具产品价格组成清单明细表完整、无明显缺陷得</w:t>
            </w:r>
            <w:r>
              <w:rPr>
                <w:rFonts w:hint="eastAsia"/>
                <w:sz w:val="24"/>
                <w:szCs w:val="24"/>
              </w:rPr>
              <w:t>1</w:t>
            </w:r>
            <w:r>
              <w:rPr>
                <w:sz w:val="24"/>
                <w:szCs w:val="24"/>
              </w:rPr>
              <w:t>分</w:t>
            </w:r>
          </w:p>
        </w:tc>
        <w:tc>
          <w:tcPr>
            <w:tcW w:w="1010" w:type="dxa"/>
            <w:shd w:val="clear" w:color="auto" w:fill="auto"/>
            <w:vAlign w:val="center"/>
          </w:tcPr>
          <w:p w14:paraId="28AECC87">
            <w:pPr>
              <w:widowControl/>
              <w:snapToGrid w:val="0"/>
              <w:jc w:val="center"/>
              <w:rPr>
                <w:kern w:val="0"/>
                <w:sz w:val="24"/>
                <w:szCs w:val="24"/>
              </w:rPr>
            </w:pPr>
            <w:r>
              <w:rPr>
                <w:rFonts w:hint="eastAsia"/>
                <w:kern w:val="0"/>
                <w:sz w:val="24"/>
                <w:szCs w:val="24"/>
              </w:rPr>
              <w:t>1</w:t>
            </w:r>
          </w:p>
        </w:tc>
      </w:tr>
      <w:tr w14:paraId="7D4EB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jc w:val="center"/>
        </w:trPr>
        <w:tc>
          <w:tcPr>
            <w:tcW w:w="508" w:type="dxa"/>
            <w:shd w:val="clear" w:color="auto" w:fill="auto"/>
            <w:noWrap/>
            <w:vAlign w:val="center"/>
          </w:tcPr>
          <w:p w14:paraId="7A3CAE32">
            <w:pPr>
              <w:widowControl/>
              <w:snapToGrid w:val="0"/>
              <w:jc w:val="center"/>
              <w:rPr>
                <w:kern w:val="0"/>
                <w:sz w:val="24"/>
                <w:szCs w:val="24"/>
              </w:rPr>
            </w:pPr>
            <w:r>
              <w:rPr>
                <w:kern w:val="0"/>
                <w:sz w:val="24"/>
                <w:szCs w:val="24"/>
              </w:rPr>
              <w:t>12</w:t>
            </w:r>
          </w:p>
        </w:tc>
        <w:tc>
          <w:tcPr>
            <w:tcW w:w="1655" w:type="dxa"/>
            <w:shd w:val="clear" w:color="auto" w:fill="auto"/>
            <w:vAlign w:val="center"/>
          </w:tcPr>
          <w:p w14:paraId="0D750DFB">
            <w:pPr>
              <w:widowControl/>
              <w:snapToGrid w:val="0"/>
              <w:jc w:val="center"/>
              <w:rPr>
                <w:kern w:val="0"/>
                <w:sz w:val="24"/>
                <w:szCs w:val="24"/>
              </w:rPr>
            </w:pPr>
            <w:r>
              <w:rPr>
                <w:kern w:val="0"/>
                <w:sz w:val="24"/>
                <w:szCs w:val="24"/>
              </w:rPr>
              <w:t>投标人实施能力</w:t>
            </w:r>
          </w:p>
        </w:tc>
        <w:tc>
          <w:tcPr>
            <w:tcW w:w="7087" w:type="dxa"/>
            <w:shd w:val="clear" w:color="auto" w:fill="auto"/>
            <w:vAlign w:val="center"/>
          </w:tcPr>
          <w:p w14:paraId="5F735563">
            <w:pPr>
              <w:snapToGrid w:val="0"/>
              <w:rPr>
                <w:bCs/>
                <w:sz w:val="24"/>
                <w:szCs w:val="24"/>
              </w:rPr>
            </w:pPr>
            <w:r>
              <w:rPr>
                <w:bCs/>
                <w:sz w:val="24"/>
                <w:szCs w:val="24"/>
              </w:rPr>
              <w:t>完全按照以下要求提供与本项目内容相当且已完成的业绩，提供的证明材料均不得遮挡涂黑，否则不予认定加分。</w:t>
            </w:r>
          </w:p>
          <w:p w14:paraId="20EB0EA1">
            <w:pPr>
              <w:snapToGrid w:val="0"/>
              <w:rPr>
                <w:bCs/>
                <w:sz w:val="24"/>
                <w:szCs w:val="24"/>
              </w:rPr>
            </w:pPr>
            <w:r>
              <w:rPr>
                <w:bCs/>
                <w:sz w:val="24"/>
                <w:szCs w:val="24"/>
              </w:rPr>
              <w:t xml:space="preserve">A. </w:t>
            </w:r>
            <w:r>
              <w:rPr>
                <w:sz w:val="24"/>
                <w:szCs w:val="24"/>
              </w:rPr>
              <w:t>合同原件扫描件（合同签订时间为202</w:t>
            </w:r>
            <w:r>
              <w:rPr>
                <w:rFonts w:hint="eastAsia"/>
                <w:sz w:val="24"/>
                <w:szCs w:val="24"/>
              </w:rPr>
              <w:t>3</w:t>
            </w:r>
            <w:r>
              <w:rPr>
                <w:sz w:val="24"/>
                <w:szCs w:val="24"/>
              </w:rPr>
              <w:t>年1月1日至今）。</w:t>
            </w:r>
            <w:r>
              <w:rPr>
                <w:bCs/>
                <w:sz w:val="24"/>
                <w:szCs w:val="24"/>
              </w:rPr>
              <w:t>包括合同金额、买卖双方名称及盖章、合同清单、合同签订日期。</w:t>
            </w:r>
          </w:p>
          <w:p w14:paraId="15E0BE5E">
            <w:pPr>
              <w:snapToGrid w:val="0"/>
              <w:rPr>
                <w:sz w:val="24"/>
                <w:szCs w:val="24"/>
              </w:rPr>
            </w:pPr>
            <w:r>
              <w:rPr>
                <w:sz w:val="24"/>
                <w:szCs w:val="24"/>
              </w:rPr>
              <w:t>B.上述合同履行良好的相关证明材料原件扫描件（加盖上述合同甲方单位公章或上述合同甲方印章）。</w:t>
            </w:r>
          </w:p>
          <w:p w14:paraId="4FB89373">
            <w:pPr>
              <w:snapToGrid w:val="0"/>
              <w:rPr>
                <w:sz w:val="24"/>
                <w:szCs w:val="24"/>
              </w:rPr>
            </w:pPr>
            <w:r>
              <w:rPr>
                <w:bCs/>
                <w:sz w:val="24"/>
                <w:szCs w:val="24"/>
              </w:rPr>
              <w:t>1个业绩1分，最多3分</w:t>
            </w:r>
          </w:p>
        </w:tc>
        <w:tc>
          <w:tcPr>
            <w:tcW w:w="1010" w:type="dxa"/>
            <w:shd w:val="clear" w:color="auto" w:fill="auto"/>
            <w:vAlign w:val="center"/>
          </w:tcPr>
          <w:p w14:paraId="0889D6E4">
            <w:pPr>
              <w:widowControl/>
              <w:snapToGrid w:val="0"/>
              <w:jc w:val="center"/>
              <w:rPr>
                <w:kern w:val="0"/>
                <w:sz w:val="24"/>
                <w:szCs w:val="24"/>
              </w:rPr>
            </w:pPr>
            <w:r>
              <w:rPr>
                <w:kern w:val="0"/>
                <w:sz w:val="24"/>
                <w:szCs w:val="24"/>
              </w:rPr>
              <w:t>3</w:t>
            </w:r>
          </w:p>
        </w:tc>
      </w:tr>
      <w:tr w14:paraId="7B27D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508" w:type="dxa"/>
            <w:shd w:val="clear" w:color="auto" w:fill="auto"/>
            <w:noWrap/>
            <w:vAlign w:val="center"/>
          </w:tcPr>
          <w:p w14:paraId="0064F6AD">
            <w:pPr>
              <w:widowControl/>
              <w:snapToGrid w:val="0"/>
              <w:jc w:val="center"/>
              <w:rPr>
                <w:kern w:val="0"/>
                <w:sz w:val="24"/>
                <w:szCs w:val="24"/>
              </w:rPr>
            </w:pPr>
            <w:r>
              <w:rPr>
                <w:kern w:val="0"/>
                <w:sz w:val="24"/>
                <w:szCs w:val="24"/>
              </w:rPr>
              <w:t>13</w:t>
            </w:r>
          </w:p>
        </w:tc>
        <w:tc>
          <w:tcPr>
            <w:tcW w:w="1655" w:type="dxa"/>
            <w:shd w:val="clear" w:color="auto" w:fill="auto"/>
            <w:vAlign w:val="center"/>
          </w:tcPr>
          <w:p w14:paraId="209702D5">
            <w:pPr>
              <w:widowControl/>
              <w:snapToGrid w:val="0"/>
              <w:jc w:val="center"/>
              <w:rPr>
                <w:kern w:val="0"/>
                <w:sz w:val="24"/>
                <w:szCs w:val="24"/>
              </w:rPr>
            </w:pPr>
            <w:r>
              <w:rPr>
                <w:kern w:val="0"/>
                <w:sz w:val="24"/>
                <w:szCs w:val="24"/>
              </w:rPr>
              <w:t>非“</w:t>
            </w:r>
            <w:r>
              <w:rPr>
                <w:rFonts w:hint="eastAsia" w:ascii="宋体" w:hAnsi="宋体" w:cs="宋体"/>
                <w:kern w:val="0"/>
                <w:sz w:val="24"/>
                <w:szCs w:val="24"/>
              </w:rPr>
              <w:t>★</w:t>
            </w:r>
            <w:r>
              <w:rPr>
                <w:kern w:val="0"/>
                <w:sz w:val="24"/>
                <w:szCs w:val="24"/>
              </w:rPr>
              <w:t>”技术参数评价</w:t>
            </w:r>
          </w:p>
        </w:tc>
        <w:tc>
          <w:tcPr>
            <w:tcW w:w="7087" w:type="dxa"/>
            <w:shd w:val="clear" w:color="auto" w:fill="auto"/>
            <w:vAlign w:val="center"/>
          </w:tcPr>
          <w:p w14:paraId="38A542AE">
            <w:pPr>
              <w:widowControl/>
              <w:snapToGrid w:val="0"/>
              <w:rPr>
                <w:kern w:val="0"/>
                <w:sz w:val="24"/>
                <w:szCs w:val="24"/>
              </w:rPr>
            </w:pPr>
            <w:r>
              <w:rPr>
                <w:kern w:val="0"/>
                <w:sz w:val="24"/>
                <w:szCs w:val="24"/>
              </w:rPr>
              <w:t>完全满足无偏离的得</w:t>
            </w:r>
            <w:r>
              <w:rPr>
                <w:rFonts w:hint="eastAsia"/>
                <w:kern w:val="0"/>
                <w:sz w:val="24"/>
                <w:szCs w:val="24"/>
              </w:rPr>
              <w:t>5</w:t>
            </w:r>
            <w:r>
              <w:rPr>
                <w:kern w:val="0"/>
                <w:sz w:val="24"/>
                <w:szCs w:val="24"/>
              </w:rPr>
              <w:t>分。技术参数低于招标文件要求的，每条扣</w:t>
            </w:r>
            <w:r>
              <w:rPr>
                <w:rFonts w:hint="eastAsia"/>
                <w:kern w:val="0"/>
                <w:sz w:val="24"/>
                <w:szCs w:val="24"/>
              </w:rPr>
              <w:t>0.5</w:t>
            </w:r>
            <w:r>
              <w:rPr>
                <w:kern w:val="0"/>
                <w:sz w:val="24"/>
                <w:szCs w:val="24"/>
              </w:rPr>
              <w:t>分，最低得分为0分</w:t>
            </w:r>
          </w:p>
        </w:tc>
        <w:tc>
          <w:tcPr>
            <w:tcW w:w="1010" w:type="dxa"/>
            <w:shd w:val="clear" w:color="auto" w:fill="auto"/>
            <w:vAlign w:val="center"/>
          </w:tcPr>
          <w:p w14:paraId="02610A4D">
            <w:pPr>
              <w:widowControl/>
              <w:snapToGrid w:val="0"/>
              <w:jc w:val="center"/>
              <w:rPr>
                <w:kern w:val="0"/>
                <w:sz w:val="24"/>
                <w:szCs w:val="24"/>
              </w:rPr>
            </w:pPr>
            <w:r>
              <w:rPr>
                <w:rFonts w:hint="eastAsia"/>
                <w:kern w:val="0"/>
                <w:sz w:val="24"/>
                <w:szCs w:val="24"/>
              </w:rPr>
              <w:t>5</w:t>
            </w:r>
          </w:p>
        </w:tc>
      </w:tr>
      <w:tr w14:paraId="3F3BB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9250" w:type="dxa"/>
            <w:gridSpan w:val="3"/>
            <w:shd w:val="clear" w:color="auto" w:fill="auto"/>
            <w:noWrap/>
            <w:vAlign w:val="center"/>
          </w:tcPr>
          <w:p w14:paraId="6CCCB6C0">
            <w:pPr>
              <w:snapToGrid w:val="0"/>
              <w:jc w:val="center"/>
              <w:rPr>
                <w:rFonts w:asciiTheme="minorEastAsia" w:hAnsiTheme="minorEastAsia" w:eastAsiaTheme="minorEastAsia"/>
                <w:bCs/>
                <w:sz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部分</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26</w:t>
            </w:r>
            <w:r>
              <w:rPr>
                <w:rFonts w:asciiTheme="minorEastAsia" w:hAnsiTheme="minorEastAsia" w:eastAsiaTheme="minorEastAsia"/>
                <w:kern w:val="0"/>
                <w:sz w:val="24"/>
                <w:szCs w:val="24"/>
              </w:rPr>
              <w:t>分）</w:t>
            </w:r>
          </w:p>
        </w:tc>
        <w:tc>
          <w:tcPr>
            <w:tcW w:w="1010" w:type="dxa"/>
            <w:shd w:val="clear" w:color="auto" w:fill="auto"/>
            <w:vAlign w:val="center"/>
          </w:tcPr>
          <w:p w14:paraId="50C94AEE">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3E08B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157CF4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511211E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rPr>
              <w:t>原材料质量评价</w:t>
            </w:r>
          </w:p>
        </w:tc>
        <w:tc>
          <w:tcPr>
            <w:tcW w:w="7087" w:type="dxa"/>
            <w:shd w:val="clear" w:color="auto" w:fill="auto"/>
            <w:vAlign w:val="center"/>
          </w:tcPr>
          <w:p w14:paraId="7F4C55B7">
            <w:pPr>
              <w:widowControl/>
              <w:snapToGrid w:val="0"/>
              <w:rPr>
                <w:rFonts w:asciiTheme="minorEastAsia" w:hAnsiTheme="minorEastAsia" w:eastAsiaTheme="minorEastAsia"/>
                <w:sz w:val="24"/>
              </w:rPr>
            </w:pPr>
            <w:r>
              <w:rPr>
                <w:rFonts w:hint="eastAsia" w:asciiTheme="minorEastAsia" w:hAnsiTheme="minorEastAsia" w:eastAsiaTheme="minorEastAsia"/>
                <w:sz w:val="24"/>
              </w:rPr>
              <w:t>针对本项目所使用原材料的环保性、安全性、耐用性、固定性进行描述。</w:t>
            </w:r>
          </w:p>
          <w:p w14:paraId="21215A99">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原材料质量高，无瑕疵：5分；</w:t>
            </w:r>
          </w:p>
          <w:p w14:paraId="134CCE42">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上述内容提供齐全，但内容存在一处瑕疵的：3分；</w:t>
            </w:r>
          </w:p>
          <w:p w14:paraId="11F133B0">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上述内容提供齐全，但内容存在两处瑕疵的：1分；</w:t>
            </w:r>
          </w:p>
          <w:p w14:paraId="2311E3AF">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其他：0分</w:t>
            </w:r>
          </w:p>
        </w:tc>
        <w:tc>
          <w:tcPr>
            <w:tcW w:w="1010" w:type="dxa"/>
            <w:shd w:val="clear" w:color="auto" w:fill="auto"/>
            <w:vAlign w:val="center"/>
          </w:tcPr>
          <w:p w14:paraId="78732B7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546FE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961E3C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0B1DE6ED">
            <w:pPr>
              <w:widowControl/>
              <w:snapToGrid w:val="0"/>
              <w:jc w:val="center"/>
              <w:rPr>
                <w:kern w:val="0"/>
                <w:sz w:val="24"/>
                <w:szCs w:val="24"/>
              </w:rPr>
            </w:pPr>
            <w:r>
              <w:rPr>
                <w:rFonts w:hint="eastAsia" w:hAnsiTheme="minorEastAsia"/>
                <w:kern w:val="0"/>
                <w:sz w:val="24"/>
                <w:szCs w:val="24"/>
              </w:rPr>
              <w:t>产品整体性能评价</w:t>
            </w:r>
          </w:p>
        </w:tc>
        <w:tc>
          <w:tcPr>
            <w:tcW w:w="7087" w:type="dxa"/>
            <w:shd w:val="clear" w:color="auto" w:fill="auto"/>
            <w:vAlign w:val="center"/>
          </w:tcPr>
          <w:p w14:paraId="7D00FA4C">
            <w:pPr>
              <w:widowControl/>
              <w:snapToGrid w:val="0"/>
              <w:rPr>
                <w:kern w:val="0"/>
                <w:sz w:val="24"/>
                <w:szCs w:val="24"/>
              </w:rPr>
            </w:pPr>
            <w:r>
              <w:rPr>
                <w:rFonts w:hint="eastAsia" w:hAnsiTheme="minorEastAsia"/>
                <w:kern w:val="0"/>
                <w:sz w:val="24"/>
                <w:szCs w:val="24"/>
              </w:rPr>
              <w:t>针对本项目所投产品整体设计理念、性能稳定性、安全性、耐用性进行描述</w:t>
            </w:r>
          </w:p>
          <w:p w14:paraId="523424C7">
            <w:pPr>
              <w:widowControl/>
              <w:snapToGrid w:val="0"/>
              <w:rPr>
                <w:rFonts w:hAnsiTheme="minorEastAsia"/>
                <w:kern w:val="0"/>
                <w:sz w:val="24"/>
                <w:szCs w:val="24"/>
              </w:rPr>
            </w:pPr>
            <w:r>
              <w:rPr>
                <w:rFonts w:hint="eastAsia" w:hAnsiTheme="minorEastAsia"/>
                <w:kern w:val="0"/>
                <w:sz w:val="24"/>
                <w:szCs w:val="24"/>
              </w:rPr>
              <w:t>产品设计整体性能、设计理念先进，无瑕疵：</w:t>
            </w:r>
            <w:r>
              <w:rPr>
                <w:rFonts w:hint="eastAsia" w:hAnsiTheme="minorEastAsia"/>
                <w:kern w:val="0"/>
                <w:sz w:val="24"/>
                <w:szCs w:val="24"/>
                <w:lang w:val="en-US" w:eastAsia="zh-CN"/>
              </w:rPr>
              <w:t>5</w:t>
            </w:r>
            <w:r>
              <w:rPr>
                <w:rFonts w:hint="eastAsia" w:hAnsiTheme="minorEastAsia"/>
                <w:kern w:val="0"/>
                <w:sz w:val="24"/>
                <w:szCs w:val="24"/>
              </w:rPr>
              <w:t>分；</w:t>
            </w:r>
          </w:p>
          <w:p w14:paraId="11935B26">
            <w:pPr>
              <w:widowControl/>
              <w:snapToGrid w:val="0"/>
              <w:rPr>
                <w:rFonts w:hAnsiTheme="minorEastAsia"/>
                <w:kern w:val="0"/>
                <w:sz w:val="24"/>
                <w:szCs w:val="24"/>
              </w:rPr>
            </w:pPr>
            <w:r>
              <w:rPr>
                <w:rFonts w:hint="eastAsia" w:hAnsiTheme="minorEastAsia"/>
                <w:kern w:val="0"/>
                <w:sz w:val="24"/>
                <w:szCs w:val="24"/>
              </w:rPr>
              <w:t>上述内容提供齐全，但内容存在一处瑕疵的：</w:t>
            </w:r>
            <w:r>
              <w:rPr>
                <w:rFonts w:hint="eastAsia" w:hAnsiTheme="minorEastAsia"/>
                <w:kern w:val="0"/>
                <w:sz w:val="24"/>
                <w:szCs w:val="24"/>
                <w:lang w:val="en-US" w:eastAsia="zh-CN"/>
              </w:rPr>
              <w:t>3</w:t>
            </w:r>
            <w:r>
              <w:rPr>
                <w:rFonts w:hint="eastAsia" w:hAnsiTheme="minorEastAsia"/>
                <w:kern w:val="0"/>
                <w:sz w:val="24"/>
                <w:szCs w:val="24"/>
              </w:rPr>
              <w:t>分；</w:t>
            </w:r>
          </w:p>
          <w:p w14:paraId="2C20D33A">
            <w:pPr>
              <w:widowControl/>
              <w:snapToGrid w:val="0"/>
              <w:rPr>
                <w:rFonts w:hAnsiTheme="minorEastAsia"/>
                <w:kern w:val="0"/>
                <w:sz w:val="24"/>
                <w:szCs w:val="24"/>
              </w:rPr>
            </w:pPr>
            <w:r>
              <w:rPr>
                <w:rFonts w:hint="eastAsia" w:hAnsiTheme="minorEastAsia"/>
                <w:kern w:val="0"/>
                <w:sz w:val="24"/>
                <w:szCs w:val="24"/>
              </w:rPr>
              <w:t>上述内容提供齐全，但内容存在两处瑕疵的：</w:t>
            </w:r>
            <w:r>
              <w:rPr>
                <w:rFonts w:hint="eastAsia" w:hAnsiTheme="minorEastAsia"/>
                <w:kern w:val="0"/>
                <w:sz w:val="24"/>
                <w:szCs w:val="24"/>
                <w:lang w:val="en-US" w:eastAsia="zh-CN"/>
              </w:rPr>
              <w:t>1</w:t>
            </w:r>
            <w:r>
              <w:rPr>
                <w:rFonts w:hint="eastAsia" w:hAnsiTheme="minorEastAsia"/>
                <w:kern w:val="0"/>
                <w:sz w:val="24"/>
                <w:szCs w:val="24"/>
              </w:rPr>
              <w:t>分；</w:t>
            </w:r>
          </w:p>
          <w:p w14:paraId="04D04657">
            <w:pPr>
              <w:widowControl/>
              <w:snapToGrid w:val="0"/>
              <w:rPr>
                <w:kern w:val="0"/>
                <w:sz w:val="24"/>
                <w:szCs w:val="24"/>
              </w:rPr>
            </w:pPr>
            <w:r>
              <w:rPr>
                <w:rFonts w:hint="eastAsia" w:hAnsiTheme="minorEastAsia"/>
                <w:kern w:val="0"/>
                <w:sz w:val="24"/>
                <w:szCs w:val="24"/>
              </w:rPr>
              <w:t>其他：0分</w:t>
            </w:r>
          </w:p>
        </w:tc>
        <w:tc>
          <w:tcPr>
            <w:tcW w:w="1010" w:type="dxa"/>
            <w:shd w:val="clear" w:color="auto" w:fill="auto"/>
            <w:vAlign w:val="center"/>
          </w:tcPr>
          <w:p w14:paraId="79A89F35">
            <w:pPr>
              <w:widowControl/>
              <w:snapToGrid w:val="0"/>
              <w:jc w:val="center"/>
              <w:rPr>
                <w:kern w:val="0"/>
                <w:sz w:val="24"/>
                <w:szCs w:val="24"/>
              </w:rPr>
            </w:pPr>
            <w:r>
              <w:rPr>
                <w:rFonts w:hint="eastAsia"/>
                <w:kern w:val="0"/>
                <w:sz w:val="24"/>
                <w:szCs w:val="24"/>
              </w:rPr>
              <w:t>5</w:t>
            </w:r>
          </w:p>
        </w:tc>
      </w:tr>
      <w:tr w14:paraId="2D197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12D3794">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4A2330B0">
            <w:pPr>
              <w:widowControl/>
              <w:snapToGrid w:val="0"/>
              <w:jc w:val="center"/>
              <w:rPr>
                <w:kern w:val="0"/>
                <w:sz w:val="24"/>
                <w:szCs w:val="24"/>
              </w:rPr>
            </w:pPr>
            <w:r>
              <w:rPr>
                <w:rFonts w:hint="eastAsia" w:hAnsiTheme="minorEastAsia"/>
                <w:sz w:val="24"/>
              </w:rPr>
              <w:t>关键部件质量评价</w:t>
            </w:r>
          </w:p>
        </w:tc>
        <w:tc>
          <w:tcPr>
            <w:tcW w:w="7087" w:type="dxa"/>
            <w:shd w:val="clear" w:color="auto" w:fill="auto"/>
            <w:vAlign w:val="center"/>
          </w:tcPr>
          <w:p w14:paraId="3D99D57F">
            <w:pPr>
              <w:widowControl/>
              <w:snapToGrid w:val="0"/>
              <w:rPr>
                <w:kern w:val="0"/>
                <w:sz w:val="24"/>
                <w:szCs w:val="24"/>
              </w:rPr>
            </w:pPr>
            <w:r>
              <w:rPr>
                <w:rFonts w:hint="eastAsia" w:hAnsiTheme="minorEastAsia"/>
                <w:kern w:val="0"/>
                <w:sz w:val="24"/>
                <w:szCs w:val="24"/>
              </w:rPr>
              <w:t>针对本项目</w:t>
            </w:r>
            <w:r>
              <w:rPr>
                <w:rFonts w:hint="eastAsia" w:hAnsiTheme="minorEastAsia"/>
                <w:bCs/>
                <w:sz w:val="24"/>
              </w:rPr>
              <w:t>所投产品的</w:t>
            </w:r>
            <w:r>
              <w:rPr>
                <w:rFonts w:hint="eastAsia" w:hAnsiTheme="minorEastAsia"/>
                <w:kern w:val="0"/>
                <w:sz w:val="24"/>
                <w:szCs w:val="24"/>
              </w:rPr>
              <w:t>关键部件品质先进、稳定性、安全性、耐用性进行描述</w:t>
            </w:r>
          </w:p>
          <w:p w14:paraId="0FE54FAC">
            <w:pPr>
              <w:widowControl/>
              <w:snapToGrid w:val="0"/>
              <w:rPr>
                <w:rFonts w:hAnsiTheme="minorEastAsia"/>
                <w:kern w:val="0"/>
                <w:sz w:val="24"/>
                <w:szCs w:val="24"/>
              </w:rPr>
            </w:pPr>
            <w:r>
              <w:rPr>
                <w:rFonts w:hint="eastAsia" w:hAnsiTheme="minorEastAsia"/>
                <w:kern w:val="0"/>
                <w:sz w:val="24"/>
                <w:szCs w:val="24"/>
              </w:rPr>
              <w:t>关键部件品质高，无瑕疵：5分；</w:t>
            </w:r>
          </w:p>
          <w:p w14:paraId="6AD8C63A">
            <w:pPr>
              <w:widowControl/>
              <w:snapToGrid w:val="0"/>
              <w:rPr>
                <w:rFonts w:hAnsiTheme="minorEastAsia"/>
                <w:kern w:val="0"/>
                <w:sz w:val="24"/>
                <w:szCs w:val="24"/>
              </w:rPr>
            </w:pPr>
            <w:r>
              <w:rPr>
                <w:rFonts w:hint="eastAsia" w:hAnsiTheme="minorEastAsia"/>
                <w:kern w:val="0"/>
                <w:sz w:val="24"/>
                <w:szCs w:val="24"/>
              </w:rPr>
              <w:t>上述内容提供齐全，但内容存在一处瑕疵的：3分；</w:t>
            </w:r>
          </w:p>
          <w:p w14:paraId="3B4B7DFD">
            <w:pPr>
              <w:widowControl/>
              <w:snapToGrid w:val="0"/>
              <w:rPr>
                <w:rFonts w:hAnsiTheme="minorEastAsia"/>
                <w:kern w:val="0"/>
                <w:sz w:val="24"/>
                <w:szCs w:val="24"/>
              </w:rPr>
            </w:pPr>
            <w:r>
              <w:rPr>
                <w:rFonts w:hint="eastAsia" w:hAnsiTheme="minorEastAsia"/>
                <w:kern w:val="0"/>
                <w:sz w:val="24"/>
                <w:szCs w:val="24"/>
              </w:rPr>
              <w:t>上述内容提供齐全，但内容存在两处瑕疵的：1分；</w:t>
            </w:r>
          </w:p>
          <w:p w14:paraId="79B85B8F">
            <w:pPr>
              <w:widowControl/>
              <w:snapToGrid w:val="0"/>
              <w:rPr>
                <w:sz w:val="24"/>
              </w:rPr>
            </w:pPr>
            <w:r>
              <w:rPr>
                <w:rFonts w:hint="eastAsia" w:hAnsiTheme="minorEastAsia"/>
                <w:kern w:val="0"/>
                <w:sz w:val="24"/>
                <w:szCs w:val="24"/>
              </w:rPr>
              <w:t>其他：0分</w:t>
            </w:r>
          </w:p>
        </w:tc>
        <w:tc>
          <w:tcPr>
            <w:tcW w:w="1010" w:type="dxa"/>
            <w:shd w:val="clear" w:color="auto" w:fill="auto"/>
            <w:vAlign w:val="center"/>
          </w:tcPr>
          <w:p w14:paraId="115F9B79">
            <w:pPr>
              <w:widowControl/>
              <w:snapToGrid w:val="0"/>
              <w:jc w:val="center"/>
              <w:rPr>
                <w:kern w:val="0"/>
                <w:sz w:val="24"/>
                <w:szCs w:val="24"/>
              </w:rPr>
            </w:pPr>
            <w:r>
              <w:rPr>
                <w:rFonts w:hint="eastAsia"/>
                <w:kern w:val="0"/>
                <w:sz w:val="24"/>
                <w:szCs w:val="24"/>
              </w:rPr>
              <w:t>5</w:t>
            </w:r>
          </w:p>
        </w:tc>
      </w:tr>
      <w:tr w14:paraId="1452D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56E57E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50BBA89A">
            <w:pPr>
              <w:widowControl/>
              <w:snapToGrid w:val="0"/>
              <w:jc w:val="center"/>
              <w:rPr>
                <w:rFonts w:hAnsiTheme="minorEastAsia"/>
                <w:sz w:val="24"/>
              </w:rPr>
            </w:pPr>
            <w:r>
              <w:rPr>
                <w:rFonts w:hint="eastAsia" w:hAnsiTheme="minorEastAsia"/>
                <w:sz w:val="24"/>
              </w:rPr>
              <w:t>实施方案</w:t>
            </w:r>
          </w:p>
        </w:tc>
        <w:tc>
          <w:tcPr>
            <w:tcW w:w="7087" w:type="dxa"/>
            <w:shd w:val="clear" w:color="auto" w:fill="auto"/>
            <w:vAlign w:val="center"/>
          </w:tcPr>
          <w:p w14:paraId="01FF3092">
            <w:pPr>
              <w:widowControl/>
              <w:snapToGrid w:val="0"/>
              <w:rPr>
                <w:rFonts w:hAnsiTheme="minorEastAsia"/>
                <w:kern w:val="0"/>
                <w:sz w:val="24"/>
                <w:szCs w:val="24"/>
              </w:rPr>
            </w:pPr>
            <w:r>
              <w:rPr>
                <w:rFonts w:hint="eastAsia" w:hAnsiTheme="minorEastAsia"/>
                <w:kern w:val="0"/>
                <w:sz w:val="24"/>
                <w:szCs w:val="24"/>
              </w:rPr>
              <w:t>针对本项目提供切实可行的配送、交货、安装、调试、验收方案并进行描述</w:t>
            </w:r>
          </w:p>
          <w:p w14:paraId="72D2F88E">
            <w:pPr>
              <w:widowControl/>
              <w:snapToGrid w:val="0"/>
              <w:rPr>
                <w:rFonts w:hAnsiTheme="minorEastAsia"/>
                <w:kern w:val="0"/>
                <w:sz w:val="24"/>
                <w:szCs w:val="24"/>
              </w:rPr>
            </w:pPr>
            <w:r>
              <w:rPr>
                <w:rFonts w:hint="eastAsia" w:hAnsiTheme="minorEastAsia"/>
                <w:kern w:val="0"/>
                <w:sz w:val="24"/>
                <w:szCs w:val="24"/>
              </w:rPr>
              <w:t>方案明确完整，针对性、课操作性强，无瑕疵：5分；</w:t>
            </w:r>
          </w:p>
          <w:p w14:paraId="70F95498">
            <w:pPr>
              <w:widowControl/>
              <w:snapToGrid w:val="0"/>
              <w:rPr>
                <w:rFonts w:hAnsiTheme="minorEastAsia"/>
                <w:kern w:val="0"/>
                <w:sz w:val="24"/>
                <w:szCs w:val="24"/>
              </w:rPr>
            </w:pPr>
            <w:r>
              <w:rPr>
                <w:rFonts w:hint="eastAsia" w:hAnsiTheme="minorEastAsia"/>
                <w:kern w:val="0"/>
                <w:sz w:val="24"/>
                <w:szCs w:val="24"/>
              </w:rPr>
              <w:t>方案满足项目要求，但内容存在一处瑕疵的：3分；</w:t>
            </w:r>
          </w:p>
          <w:p w14:paraId="6F84AC48">
            <w:pPr>
              <w:widowControl/>
              <w:snapToGrid w:val="0"/>
              <w:rPr>
                <w:rFonts w:hAnsiTheme="minorEastAsia"/>
                <w:kern w:val="0"/>
                <w:sz w:val="24"/>
                <w:szCs w:val="24"/>
              </w:rPr>
            </w:pPr>
            <w:r>
              <w:rPr>
                <w:rFonts w:hint="eastAsia" w:hAnsiTheme="minorEastAsia"/>
                <w:kern w:val="0"/>
                <w:sz w:val="24"/>
                <w:szCs w:val="24"/>
              </w:rPr>
              <w:t>方案满足项目要求，但内容存在两处瑕疵的：1分；</w:t>
            </w:r>
          </w:p>
          <w:p w14:paraId="111E6599">
            <w:pPr>
              <w:widowControl/>
              <w:snapToGrid w:val="0"/>
              <w:rPr>
                <w:rFonts w:hAnsiTheme="minorEastAsia"/>
                <w:kern w:val="0"/>
                <w:sz w:val="24"/>
                <w:szCs w:val="24"/>
              </w:rPr>
            </w:pPr>
            <w:r>
              <w:rPr>
                <w:rFonts w:hint="eastAsia" w:hAnsiTheme="minorEastAsia"/>
                <w:kern w:val="0"/>
                <w:sz w:val="24"/>
                <w:szCs w:val="24"/>
              </w:rPr>
              <w:t>其他：0分</w:t>
            </w:r>
          </w:p>
        </w:tc>
        <w:tc>
          <w:tcPr>
            <w:tcW w:w="1010" w:type="dxa"/>
            <w:shd w:val="clear" w:color="auto" w:fill="auto"/>
            <w:vAlign w:val="center"/>
          </w:tcPr>
          <w:p w14:paraId="00A9FD42">
            <w:pPr>
              <w:widowControl/>
              <w:snapToGrid w:val="0"/>
              <w:jc w:val="center"/>
              <w:rPr>
                <w:kern w:val="0"/>
                <w:sz w:val="24"/>
                <w:szCs w:val="24"/>
              </w:rPr>
            </w:pPr>
            <w:r>
              <w:rPr>
                <w:rFonts w:hint="eastAsia"/>
                <w:kern w:val="0"/>
                <w:sz w:val="24"/>
                <w:szCs w:val="24"/>
              </w:rPr>
              <w:t>5</w:t>
            </w:r>
          </w:p>
        </w:tc>
      </w:tr>
      <w:tr w14:paraId="309A0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F6F65C3">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1C63C017">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样品评价</w:t>
            </w:r>
          </w:p>
        </w:tc>
        <w:tc>
          <w:tcPr>
            <w:tcW w:w="7087" w:type="dxa"/>
            <w:shd w:val="clear" w:color="auto" w:fill="auto"/>
            <w:vAlign w:val="center"/>
          </w:tcPr>
          <w:p w14:paraId="09FF8D8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评审委员会针对投标人提供的样品进行评价，包括加工工艺、整体及关键部件的安全性稳定性牢固性、对采购需求的响应程度进行评价</w:t>
            </w:r>
          </w:p>
          <w:p w14:paraId="2EB48DF5">
            <w:pPr>
              <w:widowControl/>
              <w:snapToGrid w:val="0"/>
              <w:rPr>
                <w:rFonts w:asciiTheme="minorEastAsia" w:hAnsiTheme="minorEastAsia" w:eastAsiaTheme="minorEastAsia"/>
                <w:sz w:val="24"/>
              </w:rPr>
            </w:pPr>
            <w:r>
              <w:rPr>
                <w:rFonts w:hint="eastAsia"/>
                <w:kern w:val="0"/>
                <w:sz w:val="24"/>
                <w:szCs w:val="24"/>
              </w:rPr>
              <w:t>材质质量优良，外观无缺陷，加工工艺、细节处理好，不存在瑕疵</w:t>
            </w:r>
            <w:r>
              <w:rPr>
                <w:rFonts w:hint="eastAsia" w:asciiTheme="minorEastAsia" w:hAnsiTheme="minorEastAsia" w:eastAsiaTheme="minorEastAsia"/>
                <w:sz w:val="24"/>
              </w:rPr>
              <w:t>：5分；</w:t>
            </w:r>
          </w:p>
          <w:p w14:paraId="1216D948">
            <w:pPr>
              <w:widowControl/>
              <w:snapToGrid w:val="0"/>
              <w:rPr>
                <w:rFonts w:hAnsiTheme="minorEastAsia"/>
                <w:kern w:val="0"/>
                <w:sz w:val="24"/>
                <w:szCs w:val="24"/>
              </w:rPr>
            </w:pPr>
            <w:r>
              <w:rPr>
                <w:rFonts w:hint="eastAsia" w:hAnsiTheme="minorEastAsia"/>
                <w:kern w:val="0"/>
                <w:sz w:val="24"/>
                <w:szCs w:val="24"/>
              </w:rPr>
              <w:t>样品满足项目要求，但内容存在一处瑕疵的：3分；</w:t>
            </w:r>
          </w:p>
          <w:p w14:paraId="66AE378B">
            <w:pPr>
              <w:widowControl/>
              <w:snapToGrid w:val="0"/>
              <w:rPr>
                <w:rFonts w:hAnsiTheme="minorEastAsia"/>
                <w:kern w:val="0"/>
                <w:sz w:val="24"/>
                <w:szCs w:val="24"/>
              </w:rPr>
            </w:pPr>
            <w:r>
              <w:rPr>
                <w:rFonts w:hint="eastAsia" w:hAnsiTheme="minorEastAsia"/>
                <w:kern w:val="0"/>
                <w:sz w:val="24"/>
                <w:szCs w:val="24"/>
              </w:rPr>
              <w:t>样品满足项目要求，但内容存在两处瑕疵的：1分；</w:t>
            </w:r>
          </w:p>
          <w:p w14:paraId="02E4E3AD">
            <w:pPr>
              <w:widowControl/>
              <w:snapToGrid w:val="0"/>
              <w:rPr>
                <w:rFonts w:asciiTheme="minorEastAsia" w:hAnsiTheme="minorEastAsia" w:eastAsiaTheme="minorEastAsia"/>
                <w:sz w:val="24"/>
              </w:rPr>
            </w:pPr>
            <w:r>
              <w:rPr>
                <w:rFonts w:hint="eastAsia" w:hAnsiTheme="minorEastAsia"/>
                <w:kern w:val="0"/>
                <w:sz w:val="24"/>
                <w:szCs w:val="24"/>
              </w:rPr>
              <w:t>其他：0分</w:t>
            </w:r>
          </w:p>
        </w:tc>
        <w:tc>
          <w:tcPr>
            <w:tcW w:w="1010" w:type="dxa"/>
            <w:shd w:val="clear" w:color="auto" w:fill="auto"/>
            <w:vAlign w:val="center"/>
          </w:tcPr>
          <w:p w14:paraId="7A30568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7DC9D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22B230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0085D71C">
            <w:pPr>
              <w:widowControl/>
              <w:snapToGrid w:val="0"/>
              <w:jc w:val="center"/>
              <w:rPr>
                <w:sz w:val="24"/>
              </w:rPr>
            </w:pPr>
            <w:r>
              <w:rPr>
                <w:rFonts w:hint="eastAsia" w:hAnsiTheme="minorEastAsia"/>
                <w:sz w:val="24"/>
              </w:rPr>
              <w:t>绿色供应链管理评价</w:t>
            </w:r>
          </w:p>
        </w:tc>
        <w:tc>
          <w:tcPr>
            <w:tcW w:w="7087" w:type="dxa"/>
            <w:shd w:val="clear" w:color="auto" w:fill="auto"/>
            <w:vAlign w:val="center"/>
          </w:tcPr>
          <w:p w14:paraId="61C34DBE">
            <w:pPr>
              <w:widowControl/>
              <w:snapToGrid w:val="0"/>
              <w:rPr>
                <w:sz w:val="24"/>
              </w:rPr>
            </w:pPr>
            <w:r>
              <w:rPr>
                <w:rFonts w:hint="eastAsia" w:hAnsiTheme="minorEastAsia"/>
                <w:sz w:val="24"/>
              </w:rPr>
              <w:t>绿色供应链管理先进、效果显著且提供证明材料得</w:t>
            </w:r>
            <w:r>
              <w:rPr>
                <w:rFonts w:hint="eastAsia"/>
                <w:sz w:val="24"/>
              </w:rPr>
              <w:t>1</w:t>
            </w:r>
            <w:r>
              <w:rPr>
                <w:rFonts w:hint="eastAsia" w:hAnsiTheme="minorEastAsia"/>
                <w:sz w:val="24"/>
              </w:rPr>
              <w:t>分；实施绿色供应链管理得</w:t>
            </w:r>
            <w:r>
              <w:rPr>
                <w:rFonts w:hint="eastAsia"/>
                <w:sz w:val="24"/>
              </w:rPr>
              <w:t>0.5</w:t>
            </w:r>
            <w:r>
              <w:rPr>
                <w:rFonts w:hint="eastAsia" w:hAnsiTheme="minorEastAsia"/>
                <w:sz w:val="24"/>
              </w:rPr>
              <w:t>分；其他不得分</w:t>
            </w:r>
          </w:p>
        </w:tc>
        <w:tc>
          <w:tcPr>
            <w:tcW w:w="1010" w:type="dxa"/>
            <w:shd w:val="clear" w:color="auto" w:fill="auto"/>
            <w:vAlign w:val="center"/>
          </w:tcPr>
          <w:p w14:paraId="326C0276">
            <w:pPr>
              <w:widowControl/>
              <w:snapToGrid w:val="0"/>
              <w:jc w:val="center"/>
              <w:rPr>
                <w:kern w:val="0"/>
                <w:sz w:val="24"/>
                <w:szCs w:val="24"/>
              </w:rPr>
            </w:pPr>
            <w:r>
              <w:rPr>
                <w:rFonts w:hint="eastAsia"/>
                <w:kern w:val="0"/>
                <w:sz w:val="24"/>
                <w:szCs w:val="24"/>
              </w:rPr>
              <w:t>1</w:t>
            </w:r>
          </w:p>
        </w:tc>
      </w:tr>
      <w:tr w14:paraId="17398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5A69B64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合计</w:t>
            </w:r>
          </w:p>
        </w:tc>
        <w:tc>
          <w:tcPr>
            <w:tcW w:w="1010" w:type="dxa"/>
            <w:shd w:val="clear" w:color="auto" w:fill="auto"/>
            <w:vAlign w:val="center"/>
          </w:tcPr>
          <w:p w14:paraId="159B56C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100</w:t>
            </w:r>
          </w:p>
        </w:tc>
      </w:tr>
      <w:tr w14:paraId="28C00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7C0009E3">
            <w:pPr>
              <w:widowControl/>
              <w:snapToGrid w:val="0"/>
              <w:rPr>
                <w:rFonts w:asciiTheme="minorEastAsia" w:hAnsiTheme="minorEastAsia" w:eastAsiaTheme="minorEastAsia"/>
                <w:b/>
                <w:kern w:val="0"/>
                <w:sz w:val="24"/>
                <w:szCs w:val="24"/>
              </w:rPr>
            </w:pPr>
            <w:r>
              <w:rPr>
                <w:rFonts w:hint="eastAsia" w:asciiTheme="minorEastAsia" w:hAnsiTheme="minorEastAsia" w:eastAsiaTheme="minor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3E4375E5">
      <w:pPr>
        <w:spacing w:line="360" w:lineRule="auto"/>
        <w:ind w:firstLine="448" w:firstLineChars="200"/>
        <w:outlineLvl w:val="0"/>
        <w:rPr>
          <w:rFonts w:asciiTheme="minorEastAsia" w:hAnsiTheme="minorEastAsia" w:eastAsiaTheme="minorEastAsia"/>
          <w:sz w:val="24"/>
        </w:rPr>
      </w:pPr>
    </w:p>
    <w:p w14:paraId="4065C63F">
      <w:pPr>
        <w:spacing w:line="360" w:lineRule="auto"/>
        <w:ind w:firstLine="448" w:firstLineChars="200"/>
        <w:outlineLvl w:val="0"/>
        <w:rPr>
          <w:rFonts w:asciiTheme="minorEastAsia" w:hAnsiTheme="minorEastAsia" w:eastAsiaTheme="minorEastAsia"/>
          <w:b/>
          <w:sz w:val="24"/>
        </w:rPr>
      </w:pPr>
      <w:r>
        <w:rPr>
          <w:rFonts w:hint="eastAsia" w:asciiTheme="minorEastAsia" w:hAnsiTheme="minorEastAsia" w:eastAsiaTheme="minorEastAsia"/>
          <w:b/>
          <w:sz w:val="24"/>
        </w:rPr>
        <w:t>第二包：</w:t>
      </w: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1A156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9250" w:type="dxa"/>
            <w:gridSpan w:val="3"/>
            <w:shd w:val="clear" w:color="auto" w:fill="auto"/>
            <w:vAlign w:val="center"/>
          </w:tcPr>
          <w:p w14:paraId="7523DBCF">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第一部分</w:t>
            </w:r>
            <w:r>
              <w:rPr>
                <w:rFonts w:hint="eastAsia" w:asciiTheme="minorEastAsia" w:hAnsiTheme="minorEastAsia" w:eastAsiaTheme="minorEastAsia"/>
                <w:kern w:val="0"/>
                <w:sz w:val="24"/>
                <w:szCs w:val="24"/>
              </w:rPr>
              <w:t>价格（30分）</w:t>
            </w:r>
          </w:p>
        </w:tc>
        <w:tc>
          <w:tcPr>
            <w:tcW w:w="1010" w:type="dxa"/>
            <w:shd w:val="clear" w:color="auto" w:fill="auto"/>
            <w:vAlign w:val="center"/>
          </w:tcPr>
          <w:p w14:paraId="0C4D649A">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分值</w:t>
            </w:r>
          </w:p>
        </w:tc>
      </w:tr>
      <w:tr w14:paraId="14148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5" w:hRule="atLeast"/>
          <w:jc w:val="center"/>
        </w:trPr>
        <w:tc>
          <w:tcPr>
            <w:tcW w:w="508" w:type="dxa"/>
            <w:shd w:val="clear" w:color="auto" w:fill="auto"/>
            <w:noWrap/>
            <w:vAlign w:val="center"/>
          </w:tcPr>
          <w:p w14:paraId="7F6207E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5649496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价格</w:t>
            </w:r>
          </w:p>
        </w:tc>
        <w:tc>
          <w:tcPr>
            <w:tcW w:w="7087" w:type="dxa"/>
            <w:shd w:val="clear" w:color="auto" w:fill="auto"/>
            <w:vAlign w:val="center"/>
          </w:tcPr>
          <w:p w14:paraId="6DB8B4D5">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（1）投标报价超过采购预算的，投标无效，未超过采购预算的投标报价按以下公式进行计算</w:t>
            </w:r>
          </w:p>
          <w:p w14:paraId="7FDB37AA">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（2）投标报价得分=（评标基准价/投标报价）×30</w:t>
            </w:r>
          </w:p>
          <w:p w14:paraId="78E81E26">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注：满足招标文件要求且投标报价最低的投标报价为评标基准价</w:t>
            </w:r>
          </w:p>
        </w:tc>
        <w:tc>
          <w:tcPr>
            <w:tcW w:w="1010" w:type="dxa"/>
            <w:shd w:val="clear" w:color="auto" w:fill="auto"/>
            <w:vAlign w:val="center"/>
          </w:tcPr>
          <w:p w14:paraId="6C3D862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30</w:t>
            </w:r>
          </w:p>
        </w:tc>
      </w:tr>
      <w:tr w14:paraId="042DA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9250" w:type="dxa"/>
            <w:gridSpan w:val="3"/>
            <w:shd w:val="clear" w:color="auto" w:fill="auto"/>
            <w:noWrap/>
            <w:vAlign w:val="center"/>
          </w:tcPr>
          <w:p w14:paraId="593786C0">
            <w:pPr>
              <w:widowControl/>
              <w:snapToGrid w:val="0"/>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二</w:t>
            </w:r>
            <w:r>
              <w:rPr>
                <w:rFonts w:asciiTheme="minorEastAsia" w:hAnsiTheme="minorEastAsia" w:eastAsiaTheme="minorEastAsia"/>
                <w:kern w:val="0"/>
                <w:sz w:val="24"/>
                <w:szCs w:val="24"/>
              </w:rPr>
              <w:t>部分</w:t>
            </w:r>
            <w:r>
              <w:rPr>
                <w:rFonts w:hint="eastAsia" w:asciiTheme="minorEastAsia" w:hAnsiTheme="minorEastAsia" w:eastAsiaTheme="minorEastAsia"/>
                <w:kern w:val="0"/>
                <w:sz w:val="24"/>
                <w:szCs w:val="24"/>
              </w:rPr>
              <w:t>客观分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44</w:t>
            </w:r>
            <w:r>
              <w:rPr>
                <w:rFonts w:asciiTheme="minorEastAsia" w:hAnsiTheme="minorEastAsia" w:eastAsiaTheme="minorEastAsia"/>
                <w:kern w:val="0"/>
                <w:sz w:val="24"/>
                <w:szCs w:val="24"/>
              </w:rPr>
              <w:t>分）</w:t>
            </w:r>
          </w:p>
        </w:tc>
        <w:tc>
          <w:tcPr>
            <w:tcW w:w="1010" w:type="dxa"/>
            <w:shd w:val="clear" w:color="auto" w:fill="auto"/>
            <w:vAlign w:val="center"/>
          </w:tcPr>
          <w:p w14:paraId="047942F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62679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1" w:hRule="atLeast"/>
          <w:jc w:val="center"/>
        </w:trPr>
        <w:tc>
          <w:tcPr>
            <w:tcW w:w="508" w:type="dxa"/>
            <w:shd w:val="clear" w:color="auto" w:fill="auto"/>
            <w:noWrap/>
            <w:vAlign w:val="center"/>
          </w:tcPr>
          <w:p w14:paraId="549D483D">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59B51F3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bCs/>
                <w:sz w:val="24"/>
              </w:rPr>
              <w:t>环境标志产品</w:t>
            </w:r>
          </w:p>
        </w:tc>
        <w:tc>
          <w:tcPr>
            <w:tcW w:w="7087" w:type="dxa"/>
            <w:shd w:val="clear" w:color="auto" w:fill="auto"/>
            <w:vAlign w:val="center"/>
          </w:tcPr>
          <w:p w14:paraId="01BFC5D6">
            <w:pPr>
              <w:snapToGrid w:val="0"/>
              <w:rPr>
                <w:rFonts w:asciiTheme="minorEastAsia" w:hAnsiTheme="minorEastAsia" w:eastAsiaTheme="minorEastAsia"/>
                <w:bCs/>
                <w:sz w:val="24"/>
              </w:rPr>
            </w:pPr>
            <w:r>
              <w:rPr>
                <w:rFonts w:hint="eastAsia" w:asciiTheme="minorEastAsia" w:hAnsiTheme="minorEastAsia" w:eastAsiaTheme="minorEastAsia"/>
                <w:bCs/>
                <w:sz w:val="24"/>
              </w:rPr>
              <w:t>按照《关于调整优化节能产品、环境标志产品政府采购执行机制的通知》（财库〔2019〕9号）判定，投标产品是否属于环境标志产品。</w:t>
            </w:r>
          </w:p>
          <w:p w14:paraId="67C5913A">
            <w:pPr>
              <w:snapToGrid w:val="0"/>
              <w:rPr>
                <w:rFonts w:asciiTheme="minorEastAsia" w:hAnsiTheme="minorEastAsia" w:eastAsiaTheme="minorEastAsia"/>
                <w:bCs/>
                <w:sz w:val="24"/>
              </w:rPr>
            </w:pPr>
            <w:r>
              <w:rPr>
                <w:rFonts w:hint="eastAsia" w:asciiTheme="minorEastAsia" w:hAnsiTheme="minorEastAsia" w:eastAsiaTheme="minorEastAsia"/>
                <w:bCs/>
                <w:sz w:val="24"/>
              </w:rPr>
              <w:t>投标产品为1项的，且投标产品是环境标志产品的：2分</w:t>
            </w:r>
          </w:p>
          <w:p w14:paraId="6E865A2B">
            <w:pPr>
              <w:snapToGrid w:val="0"/>
              <w:rPr>
                <w:rFonts w:asciiTheme="minorEastAsia" w:hAnsiTheme="minorEastAsia" w:eastAsiaTheme="minorEastAsia"/>
                <w:bCs/>
                <w:sz w:val="24"/>
              </w:rPr>
            </w:pPr>
            <w:r>
              <w:rPr>
                <w:rFonts w:hint="eastAsia" w:asciiTheme="minorEastAsia" w:hAnsiTheme="minorEastAsia" w:eastAsiaTheme="minorEastAsia"/>
                <w:bCs/>
                <w:sz w:val="24"/>
              </w:rPr>
              <w:t>投标产品为多项的，得分为环境标志产品价值权重×2分</w:t>
            </w:r>
          </w:p>
          <w:p w14:paraId="39190482">
            <w:pPr>
              <w:snapToGrid w:val="0"/>
              <w:rPr>
                <w:rFonts w:asciiTheme="minorEastAsia" w:hAnsiTheme="minorEastAsia" w:eastAsiaTheme="minorEastAsia"/>
                <w:kern w:val="0"/>
                <w:sz w:val="24"/>
                <w:szCs w:val="24"/>
              </w:rPr>
            </w:pPr>
            <w:r>
              <w:rPr>
                <w:rFonts w:hint="eastAsia" w:asciiTheme="minorEastAsia" w:hAnsiTheme="minorEastAsia" w:eastAsiaTheme="minorEastAsia"/>
                <w:bCs/>
                <w:sz w:val="24"/>
              </w:rPr>
              <w:t>其他：0分</w:t>
            </w:r>
          </w:p>
        </w:tc>
        <w:tc>
          <w:tcPr>
            <w:tcW w:w="1010" w:type="dxa"/>
            <w:shd w:val="clear" w:color="auto" w:fill="auto"/>
            <w:vAlign w:val="center"/>
          </w:tcPr>
          <w:p w14:paraId="43CFA3A2">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r>
      <w:tr w14:paraId="270BF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9" w:hRule="atLeast"/>
          <w:jc w:val="center"/>
        </w:trPr>
        <w:tc>
          <w:tcPr>
            <w:tcW w:w="508" w:type="dxa"/>
            <w:shd w:val="clear" w:color="auto" w:fill="auto"/>
            <w:noWrap/>
            <w:vAlign w:val="center"/>
          </w:tcPr>
          <w:p w14:paraId="651541BC">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02A42B2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制造商认证评价</w:t>
            </w:r>
          </w:p>
        </w:tc>
        <w:tc>
          <w:tcPr>
            <w:tcW w:w="7087" w:type="dxa"/>
            <w:shd w:val="clear" w:color="auto" w:fill="auto"/>
            <w:vAlign w:val="center"/>
          </w:tcPr>
          <w:p w14:paraId="69E31AF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所投核心产品</w:t>
            </w:r>
            <w:r>
              <w:rPr>
                <w:rFonts w:hint="eastAsia" w:asciiTheme="minorEastAsia" w:hAnsiTheme="minorEastAsia" w:eastAsiaTheme="minorEastAsia"/>
                <w:b/>
                <w:kern w:val="0"/>
                <w:sz w:val="24"/>
                <w:szCs w:val="24"/>
              </w:rPr>
              <w:t>（</w:t>
            </w:r>
            <w:r>
              <w:rPr>
                <w:rFonts w:hint="eastAsia" w:cs="仿宋_GB2312" w:asciiTheme="minorEastAsia" w:hAnsiTheme="minorEastAsia" w:eastAsiaTheme="minorEastAsia"/>
                <w:b/>
                <w:kern w:val="0"/>
                <w:sz w:val="24"/>
                <w:szCs w:val="24"/>
                <w:lang w:bidi="ar"/>
              </w:rPr>
              <w:t>办公椅</w:t>
            </w:r>
            <w:r>
              <w:rPr>
                <w:rFonts w:hint="eastAsia" w:asciiTheme="minorEastAsia" w:hAnsiTheme="minorEastAsia" w:eastAsiaTheme="minorEastAsia"/>
                <w:b/>
                <w:kern w:val="0"/>
                <w:sz w:val="24"/>
                <w:szCs w:val="24"/>
              </w:rPr>
              <w:t>）</w:t>
            </w:r>
            <w:r>
              <w:rPr>
                <w:rFonts w:hint="eastAsia" w:asciiTheme="minorEastAsia" w:hAnsiTheme="minorEastAsia" w:eastAsiaTheme="minorEastAsia"/>
                <w:kern w:val="0"/>
                <w:sz w:val="24"/>
                <w:szCs w:val="24"/>
              </w:rPr>
              <w:t>制造商具备相关行业的</w:t>
            </w:r>
            <w:r>
              <w:rPr>
                <w:rFonts w:hint="eastAsia"/>
                <w:kern w:val="0"/>
                <w:sz w:val="24"/>
                <w:szCs w:val="24"/>
              </w:rPr>
              <w:t>环境管理体系认证、质量管理体系认证、职业健康管理体系认证、</w:t>
            </w:r>
            <w:r>
              <w:rPr>
                <w:rFonts w:hint="eastAsia" w:ascii="Arial" w:hAnsi="Arial" w:cs="Arial"/>
                <w:sz w:val="24"/>
                <w:szCs w:val="24"/>
              </w:rPr>
              <w:t>中国环境标志产品认证证书</w:t>
            </w:r>
            <w:r>
              <w:rPr>
                <w:kern w:val="0"/>
                <w:sz w:val="24"/>
                <w:szCs w:val="24"/>
              </w:rPr>
              <w:t>、与所投产品相关的知识产权证书，投标文件中提供证书</w:t>
            </w:r>
            <w:r>
              <w:rPr>
                <w:rFonts w:hint="eastAsia" w:asciiTheme="minorEastAsia" w:hAnsiTheme="minorEastAsia" w:eastAsiaTheme="minorEastAsia"/>
                <w:bCs/>
                <w:sz w:val="24"/>
              </w:rPr>
              <w:t>电子件</w:t>
            </w:r>
            <w:r>
              <w:rPr>
                <w:rFonts w:hint="eastAsia" w:asciiTheme="minorEastAsia" w:hAnsiTheme="minorEastAsia" w:eastAsiaTheme="minorEastAsia"/>
                <w:kern w:val="0"/>
                <w:sz w:val="24"/>
                <w:szCs w:val="24"/>
              </w:rPr>
              <w:t>。</w:t>
            </w:r>
          </w:p>
          <w:p w14:paraId="0D04F163">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具备1份证书得1分，最多5分</w:t>
            </w:r>
          </w:p>
        </w:tc>
        <w:tc>
          <w:tcPr>
            <w:tcW w:w="1010" w:type="dxa"/>
            <w:shd w:val="clear" w:color="auto" w:fill="auto"/>
            <w:vAlign w:val="center"/>
          </w:tcPr>
          <w:p w14:paraId="664E1C0C">
            <w:pPr>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5622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2" w:hRule="atLeast"/>
          <w:jc w:val="center"/>
        </w:trPr>
        <w:tc>
          <w:tcPr>
            <w:tcW w:w="508" w:type="dxa"/>
            <w:shd w:val="clear" w:color="auto" w:fill="auto"/>
            <w:noWrap/>
            <w:vAlign w:val="center"/>
          </w:tcPr>
          <w:p w14:paraId="1641A3D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3</w:t>
            </w:r>
          </w:p>
        </w:tc>
        <w:tc>
          <w:tcPr>
            <w:tcW w:w="1655" w:type="dxa"/>
            <w:shd w:val="clear" w:color="auto" w:fill="auto"/>
            <w:vAlign w:val="center"/>
          </w:tcPr>
          <w:p w14:paraId="77E52755">
            <w:pPr>
              <w:widowControl/>
              <w:snapToGrid w:val="0"/>
              <w:jc w:val="center"/>
              <w:rPr>
                <w:rFonts w:asciiTheme="minorEastAsia" w:hAnsiTheme="minorEastAsia" w:eastAsiaTheme="minorEastAsia"/>
                <w:bCs/>
                <w:sz w:val="24"/>
              </w:rPr>
            </w:pPr>
            <w:r>
              <w:rPr>
                <w:rFonts w:hint="eastAsia" w:asciiTheme="minorEastAsia" w:hAnsiTheme="minorEastAsia" w:eastAsiaTheme="minorEastAsia"/>
                <w:bCs/>
                <w:sz w:val="24"/>
              </w:rPr>
              <w:t>材质检测报告评价</w:t>
            </w:r>
          </w:p>
        </w:tc>
        <w:tc>
          <w:tcPr>
            <w:tcW w:w="7087" w:type="dxa"/>
            <w:shd w:val="clear" w:color="auto" w:fill="auto"/>
            <w:vAlign w:val="center"/>
          </w:tcPr>
          <w:p w14:paraId="51A557D5">
            <w:pPr>
              <w:widowControl/>
              <w:snapToGrid w:val="0"/>
              <w:rPr>
                <w:rFonts w:hint="eastAsia"/>
                <w:kern w:val="0"/>
                <w:sz w:val="24"/>
                <w:szCs w:val="24"/>
              </w:rPr>
            </w:pPr>
            <w:r>
              <w:rPr>
                <w:rFonts w:hint="eastAsia"/>
                <w:kern w:val="0"/>
                <w:sz w:val="24"/>
                <w:szCs w:val="24"/>
              </w:rPr>
              <w:t>投标文件中提供所投产品材质的第三方检测机构出具的带CMA标识的检测报告</w:t>
            </w:r>
            <w:r>
              <w:rPr>
                <w:rFonts w:hint="eastAsia" w:asciiTheme="minorEastAsia" w:hAnsiTheme="minorEastAsia" w:eastAsiaTheme="minorEastAsia"/>
                <w:bCs/>
                <w:sz w:val="24"/>
              </w:rPr>
              <w:t>电子件</w:t>
            </w:r>
            <w:r>
              <w:rPr>
                <w:rFonts w:hint="eastAsia" w:ascii="宋体" w:hAnsi="宋体"/>
                <w:kern w:val="0"/>
                <w:sz w:val="24"/>
                <w:szCs w:val="24"/>
              </w:rPr>
              <w:t>（投标文件中标出符合要求的检测项）</w:t>
            </w:r>
            <w:r>
              <w:rPr>
                <w:rFonts w:hint="eastAsia"/>
                <w:kern w:val="0"/>
                <w:sz w:val="24"/>
                <w:szCs w:val="24"/>
              </w:rPr>
              <w:t>，</w:t>
            </w:r>
          </w:p>
          <w:p w14:paraId="364C9269">
            <w:pPr>
              <w:widowControl/>
              <w:snapToGrid w:val="0"/>
              <w:rPr>
                <w:kern w:val="0"/>
                <w:sz w:val="24"/>
                <w:szCs w:val="24"/>
              </w:rPr>
            </w:pPr>
            <w:r>
              <w:rPr>
                <w:rFonts w:hint="eastAsia"/>
                <w:kern w:val="0"/>
                <w:sz w:val="24"/>
                <w:szCs w:val="24"/>
              </w:rPr>
              <w:t>每具备一份得1分，最多11分。</w:t>
            </w:r>
          </w:p>
          <w:p w14:paraId="0BFD3814">
            <w:pPr>
              <w:widowControl/>
              <w:numPr>
                <w:ilvl w:val="0"/>
                <w:numId w:val="2"/>
              </w:numPr>
              <w:snapToGrid w:val="0"/>
              <w:rPr>
                <w:kern w:val="0"/>
                <w:sz w:val="24"/>
                <w:szCs w:val="24"/>
              </w:rPr>
            </w:pPr>
            <w:r>
              <w:rPr>
                <w:rFonts w:hint="eastAsia"/>
                <w:kern w:val="0"/>
                <w:sz w:val="24"/>
                <w:szCs w:val="24"/>
              </w:rPr>
              <w:t>刨花板，检测项目满足：符合GB/T 35601-2024、GB/T 39600-2021、 ENF级标准要求：苯、甲苯、二甲苯、总挥发性有机化合物、握螺钉力N：板面、板边；静曲强度；弹性模量；甲醛释放量；</w:t>
            </w:r>
          </w:p>
          <w:p w14:paraId="2BF44D7C">
            <w:pPr>
              <w:widowControl/>
              <w:snapToGrid w:val="0"/>
              <w:rPr>
                <w:kern w:val="0"/>
                <w:sz w:val="24"/>
                <w:szCs w:val="24"/>
              </w:rPr>
            </w:pPr>
            <w:r>
              <w:rPr>
                <w:rFonts w:hint="eastAsia"/>
                <w:kern w:val="0"/>
                <w:sz w:val="24"/>
                <w:szCs w:val="24"/>
              </w:rPr>
              <w:t>（2）冷轧钢板，检测项目满足：符合 GB/T 11253-2019、GB 18584-2024、标准要求；180°弯曲试验；硬度；冲击强度；铜盐加速乙酸盐雾试验；有害物质限量（可迁移有害元素）；</w:t>
            </w:r>
          </w:p>
          <w:p w14:paraId="2745B231">
            <w:pPr>
              <w:widowControl/>
              <w:snapToGrid w:val="0"/>
              <w:rPr>
                <w:kern w:val="0"/>
                <w:sz w:val="24"/>
                <w:szCs w:val="24"/>
              </w:rPr>
            </w:pPr>
            <w:r>
              <w:rPr>
                <w:rFonts w:hint="eastAsia"/>
                <w:kern w:val="0"/>
                <w:sz w:val="24"/>
                <w:szCs w:val="24"/>
              </w:rPr>
              <w:t>（3）阻燃海绵，检测项目满足：符合GB/T10802-2023、QB/T2280-2016标准要求；回弹率；</w:t>
            </w:r>
          </w:p>
          <w:p w14:paraId="582EC77D">
            <w:pPr>
              <w:widowControl/>
              <w:snapToGrid w:val="0"/>
              <w:rPr>
                <w:kern w:val="0"/>
                <w:sz w:val="24"/>
                <w:szCs w:val="24"/>
              </w:rPr>
            </w:pPr>
            <w:r>
              <w:rPr>
                <w:rFonts w:hint="eastAsia"/>
                <w:kern w:val="0"/>
                <w:sz w:val="24"/>
                <w:szCs w:val="24"/>
              </w:rPr>
              <w:t>干热老化后拉伸强度；75%压缩永久变形%；甲醛释放量；</w:t>
            </w:r>
          </w:p>
          <w:p w14:paraId="4AC415CB">
            <w:pPr>
              <w:widowControl/>
              <w:snapToGrid w:val="0"/>
              <w:rPr>
                <w:kern w:val="0"/>
                <w:sz w:val="24"/>
                <w:szCs w:val="24"/>
              </w:rPr>
            </w:pPr>
            <w:r>
              <w:rPr>
                <w:rFonts w:hint="eastAsia"/>
                <w:kern w:val="0"/>
                <w:sz w:val="24"/>
                <w:szCs w:val="24"/>
              </w:rPr>
              <w:t>TVOC；</w:t>
            </w:r>
          </w:p>
          <w:p w14:paraId="36932920">
            <w:pPr>
              <w:widowControl/>
              <w:snapToGrid w:val="0"/>
              <w:rPr>
                <w:strike/>
                <w:kern w:val="0"/>
                <w:sz w:val="24"/>
                <w:szCs w:val="24"/>
              </w:rPr>
            </w:pPr>
            <w:r>
              <w:rPr>
                <w:rFonts w:hint="eastAsia"/>
                <w:kern w:val="0"/>
                <w:sz w:val="24"/>
                <w:szCs w:val="24"/>
              </w:rPr>
              <w:t>（4）网布，检测项目满足：符合GB18401-2010标准要求。可分解致癌芳香胺染料mg/kg；甲醛含量；染色牢度（耐水、耐酸汗渍、耐碱汗渍、耐干摩擦）；PH；</w:t>
            </w:r>
          </w:p>
          <w:p w14:paraId="66CF854F">
            <w:pPr>
              <w:widowControl/>
              <w:snapToGrid w:val="0"/>
              <w:rPr>
                <w:kern w:val="0"/>
                <w:sz w:val="24"/>
                <w:szCs w:val="24"/>
              </w:rPr>
            </w:pPr>
            <w:r>
              <w:rPr>
                <w:rFonts w:hint="eastAsia"/>
                <w:kern w:val="0"/>
                <w:sz w:val="24"/>
                <w:szCs w:val="24"/>
              </w:rPr>
              <w:t>（5）PP材料，检测项目满足：符合</w:t>
            </w:r>
            <w:r>
              <w:rPr>
                <w:kern w:val="0"/>
                <w:sz w:val="24"/>
                <w:szCs w:val="24"/>
              </w:rPr>
              <w:t>GB/T 32487-2016</w:t>
            </w:r>
            <w:r>
              <w:rPr>
                <w:rFonts w:hint="eastAsia"/>
                <w:kern w:val="0"/>
                <w:sz w:val="24"/>
                <w:szCs w:val="24"/>
              </w:rPr>
              <w:t>标准要求；</w:t>
            </w:r>
          </w:p>
          <w:p w14:paraId="24DC6467">
            <w:pPr>
              <w:widowControl/>
              <w:snapToGrid w:val="0"/>
              <w:rPr>
                <w:kern w:val="0"/>
                <w:sz w:val="24"/>
                <w:szCs w:val="24"/>
              </w:rPr>
            </w:pPr>
            <w:r>
              <w:rPr>
                <w:rFonts w:hint="eastAsia"/>
                <w:kern w:val="0"/>
                <w:sz w:val="24"/>
                <w:szCs w:val="24"/>
              </w:rPr>
              <w:t>（6）多层板，检测项目满足：</w:t>
            </w:r>
          </w:p>
          <w:p w14:paraId="08E563D2">
            <w:pPr>
              <w:widowControl/>
              <w:snapToGrid w:val="0"/>
              <w:rPr>
                <w:strike/>
                <w:kern w:val="0"/>
                <w:sz w:val="24"/>
                <w:szCs w:val="24"/>
              </w:rPr>
            </w:pPr>
            <w:r>
              <w:rPr>
                <w:rFonts w:hint="eastAsia"/>
                <w:kern w:val="0"/>
                <w:sz w:val="24"/>
                <w:szCs w:val="24"/>
              </w:rPr>
              <w:t>符合GB/T 22350-2017、GB/T 35601-2024、GB 8624-2012平板状建筑材料及制品的燃烧性能等级B1(B)级、苯、甲苯、二甲苯、</w:t>
            </w:r>
            <w:r>
              <w:rPr>
                <w:kern w:val="0"/>
                <w:sz w:val="24"/>
                <w:szCs w:val="24"/>
              </w:rPr>
              <w:t>总挥发性有机化合物</w:t>
            </w:r>
            <w:r>
              <w:rPr>
                <w:rFonts w:hint="eastAsia"/>
                <w:kern w:val="0"/>
                <w:sz w:val="24"/>
                <w:szCs w:val="24"/>
              </w:rPr>
              <w:t>；燃烧性能；表面耐干热性能；</w:t>
            </w:r>
            <w:r>
              <w:rPr>
                <w:kern w:val="0"/>
                <w:sz w:val="24"/>
                <w:szCs w:val="24"/>
              </w:rPr>
              <w:t>甲醛释放量</w:t>
            </w:r>
            <w:r>
              <w:rPr>
                <w:rFonts w:hint="eastAsia"/>
                <w:kern w:val="0"/>
                <w:sz w:val="24"/>
                <w:szCs w:val="24"/>
              </w:rPr>
              <w:t>；</w:t>
            </w:r>
          </w:p>
          <w:p w14:paraId="748471FB">
            <w:pPr>
              <w:widowControl/>
              <w:jc w:val="left"/>
              <w:rPr>
                <w:spacing w:val="-2"/>
                <w:sz w:val="24"/>
                <w:szCs w:val="24"/>
              </w:rPr>
            </w:pPr>
            <w:r>
              <w:rPr>
                <w:rFonts w:hint="eastAsia"/>
                <w:kern w:val="0"/>
                <w:sz w:val="24"/>
                <w:szCs w:val="24"/>
              </w:rPr>
              <w:t>（7）钢管，检测项目满足：</w:t>
            </w:r>
          </w:p>
          <w:p w14:paraId="1DBB468C">
            <w:pPr>
              <w:widowControl/>
              <w:jc w:val="left"/>
              <w:rPr>
                <w:spacing w:val="-7"/>
                <w:sz w:val="24"/>
                <w:szCs w:val="24"/>
              </w:rPr>
            </w:pPr>
            <w:r>
              <w:rPr>
                <w:rFonts w:hint="eastAsia"/>
                <w:spacing w:val="-2"/>
                <w:sz w:val="24"/>
                <w:szCs w:val="24"/>
              </w:rPr>
              <w:t>符合GB/T1741-2020标准要求。</w:t>
            </w:r>
            <w:r>
              <w:rPr>
                <w:spacing w:val="-2"/>
                <w:sz w:val="24"/>
                <w:szCs w:val="24"/>
              </w:rPr>
              <w:t>耐霉菌性(耐霉菌性等级)</w:t>
            </w:r>
            <w:r>
              <w:rPr>
                <w:rFonts w:hint="eastAsia"/>
                <w:spacing w:val="-2"/>
                <w:sz w:val="24"/>
                <w:szCs w:val="24"/>
              </w:rPr>
              <w:t>：</w:t>
            </w:r>
            <w:r>
              <w:rPr>
                <w:spacing w:val="-2"/>
                <w:sz w:val="24"/>
                <w:szCs w:val="24"/>
              </w:rPr>
              <w:t>黑曲霉；</w:t>
            </w:r>
            <w:r>
              <w:rPr>
                <w:spacing w:val="-9"/>
                <w:sz w:val="24"/>
                <w:szCs w:val="24"/>
              </w:rPr>
              <w:t>金</w:t>
            </w:r>
            <w:r>
              <w:rPr>
                <w:spacing w:val="-5"/>
                <w:sz w:val="24"/>
                <w:szCs w:val="24"/>
              </w:rPr>
              <w:t>属喷漆</w:t>
            </w:r>
            <w:r>
              <w:rPr>
                <w:spacing w:val="-56"/>
                <w:sz w:val="24"/>
                <w:szCs w:val="24"/>
              </w:rPr>
              <w:t xml:space="preserve"> </w:t>
            </w:r>
            <w:r>
              <w:rPr>
                <w:spacing w:val="-5"/>
                <w:sz w:val="24"/>
                <w:szCs w:val="24"/>
              </w:rPr>
              <w:t>(塑)涂层冲击强度；</w:t>
            </w:r>
            <w:r>
              <w:rPr>
                <w:rFonts w:hint="eastAsia"/>
                <w:spacing w:val="-8"/>
                <w:sz w:val="24"/>
                <w:szCs w:val="24"/>
              </w:rPr>
              <w:t>附着力；</w:t>
            </w:r>
          </w:p>
          <w:p w14:paraId="49C60AF0">
            <w:pPr>
              <w:widowControl/>
              <w:snapToGrid w:val="0"/>
              <w:rPr>
                <w:kern w:val="0"/>
                <w:sz w:val="24"/>
                <w:szCs w:val="24"/>
              </w:rPr>
            </w:pPr>
            <w:r>
              <w:rPr>
                <w:rFonts w:hint="eastAsia"/>
                <w:kern w:val="0"/>
                <w:sz w:val="24"/>
                <w:szCs w:val="24"/>
              </w:rPr>
              <w:t>（8）锁具，检测项目满足：符合QB/T 1621-2015、标准要求；</w:t>
            </w:r>
            <w:r>
              <w:rPr>
                <w:kern w:val="0"/>
                <w:sz w:val="24"/>
                <w:szCs w:val="24"/>
              </w:rPr>
              <w:t>牢固度-锁头固定连接静拉力</w:t>
            </w:r>
            <w:r>
              <w:rPr>
                <w:rFonts w:hint="eastAsia"/>
                <w:kern w:val="0"/>
                <w:sz w:val="24"/>
                <w:szCs w:val="24"/>
              </w:rPr>
              <w:t>；</w:t>
            </w:r>
          </w:p>
          <w:p w14:paraId="6EBD0B77">
            <w:pPr>
              <w:widowControl/>
              <w:snapToGrid w:val="0"/>
              <w:rPr>
                <w:kern w:val="0"/>
                <w:sz w:val="24"/>
                <w:szCs w:val="24"/>
              </w:rPr>
            </w:pPr>
            <w:r>
              <w:rPr>
                <w:rFonts w:hint="eastAsia"/>
                <w:kern w:val="0"/>
                <w:sz w:val="24"/>
                <w:szCs w:val="24"/>
              </w:rPr>
              <w:t>中性盐雾试验；乙酸盐雾试验；</w:t>
            </w:r>
          </w:p>
          <w:p w14:paraId="1D3059FF">
            <w:pPr>
              <w:widowControl/>
              <w:snapToGrid w:val="0"/>
              <w:rPr>
                <w:kern w:val="0"/>
                <w:sz w:val="24"/>
                <w:szCs w:val="24"/>
              </w:rPr>
            </w:pPr>
            <w:r>
              <w:rPr>
                <w:rFonts w:hint="eastAsia"/>
                <w:kern w:val="0"/>
                <w:sz w:val="24"/>
                <w:szCs w:val="24"/>
              </w:rPr>
              <w:t>（9）阻尼铰链，检测项目满足：</w:t>
            </w:r>
          </w:p>
          <w:p w14:paraId="319598CA">
            <w:pPr>
              <w:widowControl/>
              <w:snapToGrid w:val="0"/>
              <w:rPr>
                <w:kern w:val="0"/>
                <w:sz w:val="24"/>
                <w:szCs w:val="24"/>
              </w:rPr>
            </w:pPr>
            <w:r>
              <w:rPr>
                <w:rFonts w:hint="eastAsia"/>
                <w:kern w:val="0"/>
                <w:sz w:val="24"/>
                <w:szCs w:val="24"/>
              </w:rPr>
              <w:t>符合QB/T 2189-2013、标准要求：功能耐久性；功能水平静载荷；功能垂直静载荷；</w:t>
            </w:r>
          </w:p>
          <w:p w14:paraId="2B9A46D7">
            <w:pPr>
              <w:widowControl/>
              <w:numPr>
                <w:ilvl w:val="0"/>
                <w:numId w:val="3"/>
              </w:numPr>
              <w:snapToGrid w:val="0"/>
              <w:rPr>
                <w:kern w:val="0"/>
                <w:sz w:val="24"/>
                <w:szCs w:val="24"/>
              </w:rPr>
            </w:pPr>
            <w:r>
              <w:rPr>
                <w:rFonts w:hint="eastAsia"/>
                <w:kern w:val="0"/>
                <w:sz w:val="24"/>
                <w:szCs w:val="24"/>
              </w:rPr>
              <w:t>三合一连接件，检测项目满足：符合GB/T 28203-2011、QB/T 4371-2012、GB/T 1741-2020、标准要求；外观；三合一偏心连接件偏心体抗压强度；三合一偏心连接件预埋螺母抗拉强度；</w:t>
            </w:r>
          </w:p>
          <w:p w14:paraId="78976F67">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（11）气压棒，检测项目满足：</w:t>
            </w:r>
          </w:p>
          <w:p w14:paraId="0176163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符合GB/T 29525-2013标准,抗压强度 中性盐雾试验；乙酸盐雾试验；铜盐加速乙酸盐雾试验；耐高低温性能；循环寿命；</w:t>
            </w:r>
          </w:p>
        </w:tc>
        <w:tc>
          <w:tcPr>
            <w:tcW w:w="1010" w:type="dxa"/>
            <w:shd w:val="clear" w:color="auto" w:fill="auto"/>
            <w:vAlign w:val="center"/>
          </w:tcPr>
          <w:p w14:paraId="1408009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11</w:t>
            </w:r>
          </w:p>
        </w:tc>
      </w:tr>
      <w:tr w14:paraId="35824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2" w:hRule="atLeast"/>
          <w:jc w:val="center"/>
        </w:trPr>
        <w:tc>
          <w:tcPr>
            <w:tcW w:w="508" w:type="dxa"/>
            <w:shd w:val="clear" w:color="auto" w:fill="auto"/>
            <w:noWrap/>
            <w:vAlign w:val="center"/>
          </w:tcPr>
          <w:p w14:paraId="0D2D1CB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4</w:t>
            </w:r>
          </w:p>
        </w:tc>
        <w:tc>
          <w:tcPr>
            <w:tcW w:w="1655" w:type="dxa"/>
            <w:shd w:val="clear" w:color="auto" w:fill="auto"/>
            <w:vAlign w:val="center"/>
          </w:tcPr>
          <w:p w14:paraId="678734DC">
            <w:pPr>
              <w:widowControl/>
              <w:snapToGrid w:val="0"/>
              <w:jc w:val="center"/>
              <w:rPr>
                <w:rFonts w:asciiTheme="minorEastAsia" w:hAnsiTheme="minorEastAsia" w:eastAsiaTheme="minorEastAsia"/>
                <w:bCs/>
                <w:sz w:val="24"/>
              </w:rPr>
            </w:pPr>
            <w:r>
              <w:rPr>
                <w:rFonts w:hint="eastAsia" w:asciiTheme="minorEastAsia" w:hAnsiTheme="minorEastAsia" w:eastAsiaTheme="minorEastAsia"/>
                <w:bCs/>
                <w:sz w:val="24"/>
              </w:rPr>
              <w:t>家具成品质量和环保能力评价</w:t>
            </w:r>
          </w:p>
        </w:tc>
        <w:tc>
          <w:tcPr>
            <w:tcW w:w="7087" w:type="dxa"/>
            <w:shd w:val="clear" w:color="auto" w:fill="auto"/>
            <w:vAlign w:val="center"/>
          </w:tcPr>
          <w:p w14:paraId="3A4E12AE">
            <w:pPr>
              <w:widowControl/>
              <w:snapToGrid w:val="0"/>
              <w:rPr>
                <w:rFonts w:asciiTheme="minorEastAsia" w:hAnsiTheme="minorEastAsia" w:eastAsiaTheme="minorEastAsia"/>
                <w:bCs/>
                <w:sz w:val="24"/>
              </w:rPr>
            </w:pPr>
            <w:r>
              <w:rPr>
                <w:rFonts w:hint="eastAsia" w:ascii="宋体" w:hAnsi="宋体" w:cs="宋体"/>
                <w:bCs/>
                <w:sz w:val="24"/>
                <w:szCs w:val="24"/>
              </w:rPr>
              <w:t>投标文件中提供所投产品制造商制造的成品家具的第三方检测机构出具的带CMA标识的成品检测报告</w:t>
            </w:r>
            <w:r>
              <w:rPr>
                <w:rFonts w:hint="eastAsia" w:asciiTheme="minorEastAsia" w:hAnsiTheme="minorEastAsia" w:eastAsiaTheme="minorEastAsia"/>
                <w:bCs/>
                <w:sz w:val="24"/>
              </w:rPr>
              <w:t>电子件</w:t>
            </w:r>
            <w:r>
              <w:rPr>
                <w:rFonts w:hint="eastAsia" w:ascii="宋体" w:hAnsi="宋体"/>
                <w:kern w:val="0"/>
                <w:sz w:val="24"/>
                <w:szCs w:val="24"/>
              </w:rPr>
              <w:t>（投标文件中标出符合要求的检测项）</w:t>
            </w:r>
            <w:r>
              <w:rPr>
                <w:rFonts w:hint="eastAsia" w:ascii="宋体" w:hAnsi="宋体" w:cs="宋体"/>
                <w:bCs/>
                <w:sz w:val="24"/>
                <w:szCs w:val="24"/>
              </w:rPr>
              <w:t>,每</w:t>
            </w:r>
            <w:r>
              <w:rPr>
                <w:rFonts w:hint="eastAsia" w:ascii="宋体" w:hAnsi="宋体" w:cs="宋体"/>
                <w:kern w:val="0"/>
                <w:sz w:val="24"/>
                <w:szCs w:val="24"/>
              </w:rPr>
              <w:t>具备一份得1分，最多2分</w:t>
            </w:r>
          </w:p>
          <w:p w14:paraId="1FAA5245">
            <w:pPr>
              <w:widowControl/>
              <w:snapToGrid w:val="0"/>
              <w:rPr>
                <w:rFonts w:asciiTheme="minorEastAsia" w:hAnsiTheme="minorEastAsia" w:eastAsiaTheme="minorEastAsia"/>
                <w:bCs/>
                <w:sz w:val="24"/>
              </w:rPr>
            </w:pPr>
            <w:r>
              <w:rPr>
                <w:rFonts w:hint="eastAsia" w:asciiTheme="minorEastAsia" w:hAnsiTheme="minorEastAsia" w:eastAsiaTheme="minorEastAsia"/>
                <w:b/>
                <w:bCs/>
                <w:sz w:val="24"/>
              </w:rPr>
              <w:t>（1）办公椅</w:t>
            </w:r>
            <w:r>
              <w:rPr>
                <w:rFonts w:hint="eastAsia" w:asciiTheme="minorEastAsia" w:hAnsiTheme="minorEastAsia" w:eastAsiaTheme="minorEastAsia"/>
                <w:bCs/>
                <w:sz w:val="24"/>
              </w:rPr>
              <w:t>：符合QB/T2280-2016标准要求。</w:t>
            </w:r>
          </w:p>
          <w:p w14:paraId="7083E15E">
            <w:pPr>
              <w:widowControl/>
              <w:snapToGrid w:val="0"/>
              <w:rPr>
                <w:rFonts w:asciiTheme="minorEastAsia" w:hAnsiTheme="minorEastAsia" w:eastAsiaTheme="minorEastAsia"/>
                <w:bCs/>
                <w:strike/>
                <w:sz w:val="24"/>
              </w:rPr>
            </w:pPr>
            <w:r>
              <w:rPr>
                <w:rFonts w:hint="eastAsia" w:asciiTheme="minorEastAsia" w:hAnsiTheme="minorEastAsia" w:eastAsiaTheme="minorEastAsia"/>
                <w:bCs/>
                <w:sz w:val="24"/>
              </w:rPr>
              <w:t>回弹性≥40%；稳定性无倾翻；甲醛释放量≤0.025mg/m2h；</w:t>
            </w:r>
          </w:p>
          <w:p w14:paraId="4D9A0F91">
            <w:pPr>
              <w:widowControl/>
              <w:snapToGrid w:val="0"/>
              <w:rPr>
                <w:rFonts w:asciiTheme="minorEastAsia" w:hAnsiTheme="minorEastAsia" w:eastAsiaTheme="minorEastAsia"/>
                <w:bCs/>
                <w:sz w:val="24"/>
              </w:rPr>
            </w:pPr>
            <w:r>
              <w:rPr>
                <w:rFonts w:hint="eastAsia" w:asciiTheme="minorEastAsia" w:hAnsiTheme="minorEastAsia" w:eastAsiaTheme="minorEastAsia"/>
                <w:b/>
                <w:bCs/>
                <w:sz w:val="24"/>
              </w:rPr>
              <w:t>（2）文件柜</w:t>
            </w:r>
            <w:r>
              <w:rPr>
                <w:rFonts w:hint="eastAsia" w:asciiTheme="minorEastAsia" w:hAnsiTheme="minorEastAsia" w:eastAsiaTheme="minorEastAsia"/>
                <w:bCs/>
                <w:sz w:val="24"/>
              </w:rPr>
              <w:t>：符合GB/T3325-2024《金属家具通用技术条件》、GB18584-2024《家具中有害物质限量》标准要求：主要尺寸及偏差；</w:t>
            </w:r>
            <w:r>
              <w:rPr>
                <w:rFonts w:asciiTheme="minorEastAsia" w:hAnsiTheme="minorEastAsia" w:eastAsiaTheme="minorEastAsia"/>
                <w:bCs/>
                <w:sz w:val="24"/>
              </w:rPr>
              <w:t>形状和位置公差</w:t>
            </w:r>
            <w:r>
              <w:rPr>
                <w:rFonts w:hint="eastAsia" w:asciiTheme="minorEastAsia" w:hAnsiTheme="minorEastAsia" w:eastAsiaTheme="minorEastAsia"/>
                <w:bCs/>
                <w:sz w:val="24"/>
              </w:rPr>
              <w:t>；</w:t>
            </w:r>
            <w:r>
              <w:rPr>
                <w:rFonts w:asciiTheme="minorEastAsia" w:hAnsiTheme="minorEastAsia" w:eastAsiaTheme="minorEastAsia"/>
                <w:bCs/>
                <w:sz w:val="24"/>
              </w:rPr>
              <w:t>外观性能</w:t>
            </w:r>
            <w:r>
              <w:rPr>
                <w:rFonts w:hint="eastAsia" w:asciiTheme="minorEastAsia" w:hAnsiTheme="minorEastAsia" w:eastAsiaTheme="minorEastAsia"/>
                <w:bCs/>
                <w:sz w:val="24"/>
              </w:rPr>
              <w:t>；</w:t>
            </w:r>
            <w:r>
              <w:rPr>
                <w:rFonts w:asciiTheme="minorEastAsia" w:hAnsiTheme="minorEastAsia" w:eastAsiaTheme="minorEastAsia"/>
                <w:bCs/>
                <w:sz w:val="24"/>
              </w:rPr>
              <w:t>安全性能</w:t>
            </w:r>
            <w:r>
              <w:rPr>
                <w:rFonts w:hint="eastAsia" w:asciiTheme="minorEastAsia" w:hAnsiTheme="minorEastAsia" w:eastAsiaTheme="minorEastAsia"/>
                <w:bCs/>
                <w:sz w:val="24"/>
              </w:rPr>
              <w:t>；</w:t>
            </w:r>
            <w:r>
              <w:rPr>
                <w:rFonts w:asciiTheme="minorEastAsia" w:hAnsiTheme="minorEastAsia" w:eastAsiaTheme="minorEastAsia"/>
                <w:bCs/>
                <w:sz w:val="24"/>
              </w:rPr>
              <w:t>理化性能</w:t>
            </w:r>
            <w:r>
              <w:rPr>
                <w:rFonts w:hint="eastAsia" w:asciiTheme="minorEastAsia" w:hAnsiTheme="minorEastAsia" w:eastAsiaTheme="minorEastAsia"/>
                <w:bCs/>
                <w:sz w:val="24"/>
              </w:rPr>
              <w:t>；</w:t>
            </w:r>
            <w:r>
              <w:rPr>
                <w:rFonts w:asciiTheme="minorEastAsia" w:hAnsiTheme="minorEastAsia" w:eastAsiaTheme="minorEastAsia"/>
                <w:bCs/>
                <w:sz w:val="24"/>
              </w:rPr>
              <w:t>力学性能</w:t>
            </w:r>
            <w:r>
              <w:rPr>
                <w:rFonts w:hint="eastAsia" w:asciiTheme="minorEastAsia" w:hAnsiTheme="minorEastAsia" w:eastAsiaTheme="minorEastAsia"/>
                <w:bCs/>
                <w:sz w:val="24"/>
              </w:rPr>
              <w:t>；</w:t>
            </w:r>
            <w:r>
              <w:rPr>
                <w:rFonts w:asciiTheme="minorEastAsia" w:hAnsiTheme="minorEastAsia" w:eastAsiaTheme="minorEastAsia"/>
                <w:bCs/>
                <w:sz w:val="24"/>
              </w:rPr>
              <w:t>环境属性-产品有害物质</w:t>
            </w:r>
            <w:r>
              <w:rPr>
                <w:rFonts w:hint="eastAsia" w:asciiTheme="minorEastAsia" w:hAnsiTheme="minorEastAsia" w:eastAsiaTheme="minorEastAsia"/>
                <w:bCs/>
                <w:sz w:val="24"/>
              </w:rPr>
              <w:t>；</w:t>
            </w:r>
          </w:p>
        </w:tc>
        <w:tc>
          <w:tcPr>
            <w:tcW w:w="1010" w:type="dxa"/>
            <w:shd w:val="clear" w:color="auto" w:fill="auto"/>
            <w:vAlign w:val="center"/>
          </w:tcPr>
          <w:p w14:paraId="68123D1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r>
      <w:tr w14:paraId="698D5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atLeast"/>
          <w:jc w:val="center"/>
        </w:trPr>
        <w:tc>
          <w:tcPr>
            <w:tcW w:w="508" w:type="dxa"/>
            <w:shd w:val="clear" w:color="auto" w:fill="auto"/>
            <w:noWrap/>
            <w:vAlign w:val="center"/>
          </w:tcPr>
          <w:p w14:paraId="36FB79A2">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7DCEE849">
            <w:pPr>
              <w:widowControl/>
              <w:snapToGrid w:val="0"/>
              <w:jc w:val="center"/>
              <w:rPr>
                <w:rFonts w:asciiTheme="minorEastAsia" w:hAnsiTheme="minorEastAsia" w:eastAsiaTheme="minorEastAsia"/>
                <w:bCs/>
                <w:sz w:val="24"/>
              </w:rPr>
            </w:pPr>
            <w:r>
              <w:rPr>
                <w:rFonts w:hint="eastAsia" w:asciiTheme="minorEastAsia" w:hAnsiTheme="minorEastAsia" w:eastAsiaTheme="minorEastAsia"/>
                <w:bCs/>
                <w:sz w:val="24"/>
              </w:rPr>
              <w:t>现代化生产设备能力评价</w:t>
            </w:r>
          </w:p>
        </w:tc>
        <w:tc>
          <w:tcPr>
            <w:tcW w:w="7087" w:type="dxa"/>
            <w:shd w:val="clear" w:color="auto" w:fill="auto"/>
            <w:vAlign w:val="center"/>
          </w:tcPr>
          <w:p w14:paraId="0E0C1F75">
            <w:pPr>
              <w:snapToGrid w:val="0"/>
              <w:rPr>
                <w:bCs/>
                <w:sz w:val="24"/>
                <w:szCs w:val="24"/>
              </w:rPr>
            </w:pPr>
            <w:r>
              <w:rPr>
                <w:rFonts w:hint="eastAsia" w:asciiTheme="minorEastAsia" w:hAnsiTheme="minorEastAsia" w:eastAsiaTheme="minorEastAsia"/>
                <w:bCs/>
                <w:sz w:val="24"/>
              </w:rPr>
              <w:t>与所投包相关的现代化生产设备水平，投标文件中提供所投产品制造商的设备彩图及设备购置发票电子件，包括</w:t>
            </w:r>
            <w:r>
              <w:rPr>
                <w:rFonts w:hint="eastAsia"/>
                <w:b/>
                <w:bCs/>
                <w:sz w:val="24"/>
                <w:szCs w:val="24"/>
              </w:rPr>
              <w:t>电子锯、激光封边机、数控六面钻加工中心、全自动弯管机、焊接机器人、剪板机、全自动喷塑机、数控激光切割机、光氧催化净化器、热压机</w:t>
            </w:r>
            <w:r>
              <w:rPr>
                <w:rFonts w:hint="eastAsia"/>
                <w:bCs/>
                <w:sz w:val="24"/>
                <w:szCs w:val="24"/>
              </w:rPr>
              <w:t>；</w:t>
            </w:r>
          </w:p>
          <w:p w14:paraId="7C70E92A">
            <w:pPr>
              <w:snapToGrid w:val="0"/>
              <w:rPr>
                <w:rFonts w:asciiTheme="minorEastAsia" w:hAnsiTheme="minorEastAsia" w:eastAsiaTheme="minorEastAsia"/>
                <w:bCs/>
                <w:sz w:val="24"/>
              </w:rPr>
            </w:pPr>
            <w:r>
              <w:rPr>
                <w:rFonts w:hint="eastAsia"/>
                <w:bCs/>
                <w:sz w:val="24"/>
                <w:szCs w:val="24"/>
              </w:rPr>
              <w:t>每提供一个设备扫描件得0.5分，最多5分。</w:t>
            </w:r>
          </w:p>
        </w:tc>
        <w:tc>
          <w:tcPr>
            <w:tcW w:w="1010" w:type="dxa"/>
            <w:shd w:val="clear" w:color="auto" w:fill="auto"/>
            <w:vAlign w:val="center"/>
          </w:tcPr>
          <w:p w14:paraId="0955984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42EEF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9" w:hRule="atLeast"/>
          <w:jc w:val="center"/>
        </w:trPr>
        <w:tc>
          <w:tcPr>
            <w:tcW w:w="508" w:type="dxa"/>
            <w:shd w:val="clear" w:color="auto" w:fill="auto"/>
            <w:noWrap/>
            <w:vAlign w:val="center"/>
          </w:tcPr>
          <w:p w14:paraId="687D0476">
            <w:pPr>
              <w:widowControl/>
              <w:snapToGrid w:val="0"/>
              <w:jc w:val="center"/>
              <w:rPr>
                <w:kern w:val="0"/>
                <w:sz w:val="24"/>
                <w:szCs w:val="24"/>
              </w:rPr>
            </w:pPr>
            <w:r>
              <w:rPr>
                <w:kern w:val="0"/>
                <w:sz w:val="24"/>
                <w:szCs w:val="24"/>
              </w:rPr>
              <w:t>6</w:t>
            </w:r>
          </w:p>
        </w:tc>
        <w:tc>
          <w:tcPr>
            <w:tcW w:w="1655" w:type="dxa"/>
            <w:shd w:val="clear" w:color="auto" w:fill="auto"/>
            <w:vAlign w:val="center"/>
          </w:tcPr>
          <w:p w14:paraId="5DDCB569">
            <w:pPr>
              <w:widowControl/>
              <w:snapToGrid w:val="0"/>
              <w:jc w:val="center"/>
              <w:rPr>
                <w:kern w:val="0"/>
                <w:sz w:val="24"/>
                <w:szCs w:val="24"/>
              </w:rPr>
            </w:pPr>
            <w:r>
              <w:rPr>
                <w:kern w:val="0"/>
                <w:sz w:val="24"/>
                <w:szCs w:val="24"/>
              </w:rPr>
              <w:t>设计环节环保评价</w:t>
            </w:r>
          </w:p>
        </w:tc>
        <w:tc>
          <w:tcPr>
            <w:tcW w:w="7087" w:type="dxa"/>
            <w:shd w:val="clear" w:color="auto" w:fill="auto"/>
            <w:vAlign w:val="center"/>
          </w:tcPr>
          <w:p w14:paraId="1713CCFB">
            <w:pPr>
              <w:widowControl/>
              <w:snapToGrid w:val="0"/>
              <w:jc w:val="left"/>
              <w:rPr>
                <w:kern w:val="0"/>
                <w:sz w:val="24"/>
                <w:szCs w:val="24"/>
              </w:rPr>
            </w:pPr>
            <w:r>
              <w:rPr>
                <w:kern w:val="0"/>
                <w:sz w:val="24"/>
                <w:szCs w:val="24"/>
              </w:rPr>
              <w:t>1.投标人或制造商通过对投标产品的优化设计达到可翻新可回收易装卸的特质，提供图文说明，提供：0.5分，未提供：0分</w:t>
            </w:r>
          </w:p>
          <w:p w14:paraId="2563CA15">
            <w:pPr>
              <w:widowControl/>
              <w:snapToGrid w:val="0"/>
              <w:jc w:val="left"/>
              <w:rPr>
                <w:bCs/>
                <w:kern w:val="0"/>
                <w:sz w:val="24"/>
                <w:szCs w:val="24"/>
              </w:rPr>
            </w:pPr>
            <w:r>
              <w:rPr>
                <w:kern w:val="0"/>
                <w:sz w:val="24"/>
                <w:szCs w:val="24"/>
              </w:rPr>
              <w:t>2. 投标人或制造商针对本项目提供由拆装说明书、常用维修工具及易损零配件组成的维修工具箱，提供：0.5分，未提供：0分</w:t>
            </w:r>
          </w:p>
        </w:tc>
        <w:tc>
          <w:tcPr>
            <w:tcW w:w="1010" w:type="dxa"/>
            <w:shd w:val="clear" w:color="auto" w:fill="auto"/>
            <w:vAlign w:val="center"/>
          </w:tcPr>
          <w:p w14:paraId="72EEB5CC">
            <w:pPr>
              <w:widowControl/>
              <w:snapToGrid w:val="0"/>
              <w:jc w:val="center"/>
              <w:rPr>
                <w:kern w:val="0"/>
                <w:sz w:val="24"/>
                <w:szCs w:val="24"/>
              </w:rPr>
            </w:pPr>
            <w:r>
              <w:rPr>
                <w:kern w:val="0"/>
                <w:sz w:val="24"/>
                <w:szCs w:val="24"/>
              </w:rPr>
              <w:t>1</w:t>
            </w:r>
          </w:p>
        </w:tc>
      </w:tr>
      <w:tr w14:paraId="2B69E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0" w:hRule="atLeast"/>
          <w:jc w:val="center"/>
        </w:trPr>
        <w:tc>
          <w:tcPr>
            <w:tcW w:w="508" w:type="dxa"/>
            <w:shd w:val="clear" w:color="auto" w:fill="auto"/>
            <w:noWrap/>
            <w:vAlign w:val="center"/>
          </w:tcPr>
          <w:p w14:paraId="5EC8F578">
            <w:pPr>
              <w:widowControl/>
              <w:snapToGrid w:val="0"/>
              <w:jc w:val="center"/>
              <w:rPr>
                <w:kern w:val="0"/>
                <w:sz w:val="24"/>
                <w:szCs w:val="24"/>
              </w:rPr>
            </w:pPr>
            <w:r>
              <w:rPr>
                <w:kern w:val="0"/>
                <w:sz w:val="24"/>
                <w:szCs w:val="24"/>
              </w:rPr>
              <w:t>7</w:t>
            </w:r>
          </w:p>
        </w:tc>
        <w:tc>
          <w:tcPr>
            <w:tcW w:w="1655" w:type="dxa"/>
            <w:shd w:val="clear" w:color="auto" w:fill="auto"/>
            <w:vAlign w:val="center"/>
          </w:tcPr>
          <w:p w14:paraId="5F1400C9">
            <w:pPr>
              <w:widowControl/>
              <w:snapToGrid w:val="0"/>
              <w:jc w:val="center"/>
              <w:rPr>
                <w:bCs/>
                <w:sz w:val="24"/>
                <w:szCs w:val="24"/>
              </w:rPr>
            </w:pPr>
            <w:r>
              <w:rPr>
                <w:bCs/>
                <w:sz w:val="24"/>
                <w:szCs w:val="24"/>
              </w:rPr>
              <w:t>原材料环保评价</w:t>
            </w:r>
          </w:p>
        </w:tc>
        <w:tc>
          <w:tcPr>
            <w:tcW w:w="7087" w:type="dxa"/>
            <w:shd w:val="clear" w:color="auto" w:fill="auto"/>
            <w:vAlign w:val="center"/>
          </w:tcPr>
          <w:p w14:paraId="4B938B44">
            <w:pPr>
              <w:widowControl/>
              <w:snapToGrid w:val="0"/>
              <w:jc w:val="left"/>
              <w:rPr>
                <w:kern w:val="0"/>
                <w:sz w:val="24"/>
                <w:szCs w:val="24"/>
              </w:rPr>
            </w:pPr>
            <w:r>
              <w:rPr>
                <w:kern w:val="0"/>
                <w:sz w:val="24"/>
                <w:szCs w:val="24"/>
              </w:rPr>
              <w:t>1. 主材料使用循环再利用材料的，提供主材料生产厂家的承诺函或第三方相关证明材料，提供：0.5分，未提供：0分</w:t>
            </w:r>
          </w:p>
          <w:p w14:paraId="7111E580">
            <w:pPr>
              <w:widowControl/>
              <w:snapToGrid w:val="0"/>
              <w:jc w:val="left"/>
              <w:rPr>
                <w:kern w:val="0"/>
                <w:sz w:val="24"/>
                <w:szCs w:val="24"/>
              </w:rPr>
            </w:pPr>
            <w:r>
              <w:rPr>
                <w:kern w:val="0"/>
                <w:sz w:val="24"/>
                <w:szCs w:val="24"/>
              </w:rPr>
              <w:t>2.主材料使用新木质原料的，提供木材合法性证明材料和森林认证，如为进口木料，提供FSC、COC以及其它等同的森林认证材料，提供：0.5分，未提供：0分</w:t>
            </w:r>
          </w:p>
          <w:p w14:paraId="0746708C">
            <w:pPr>
              <w:widowControl/>
              <w:snapToGrid w:val="0"/>
              <w:jc w:val="left"/>
              <w:rPr>
                <w:kern w:val="0"/>
                <w:sz w:val="24"/>
                <w:szCs w:val="24"/>
              </w:rPr>
            </w:pPr>
            <w:r>
              <w:rPr>
                <w:kern w:val="0"/>
                <w:sz w:val="24"/>
                <w:szCs w:val="24"/>
              </w:rPr>
              <w:t>3.主材料制造商排放达标排放达标，提供第三方出具的相关证明材料，提供：0.5分，未提供：0分</w:t>
            </w:r>
          </w:p>
          <w:p w14:paraId="6CBFB492">
            <w:pPr>
              <w:widowControl/>
              <w:snapToGrid w:val="0"/>
              <w:jc w:val="left"/>
              <w:rPr>
                <w:kern w:val="0"/>
                <w:sz w:val="24"/>
                <w:szCs w:val="24"/>
              </w:rPr>
            </w:pPr>
            <w:r>
              <w:rPr>
                <w:kern w:val="0"/>
                <w:sz w:val="24"/>
                <w:szCs w:val="24"/>
              </w:rPr>
              <w:t>4.主要辅材料制造商排放达标，提供第三方出具的相关证明材料，每提供1种辅材料制造商的证明材料得0.5分，最高1.5分</w:t>
            </w:r>
          </w:p>
        </w:tc>
        <w:tc>
          <w:tcPr>
            <w:tcW w:w="1010" w:type="dxa"/>
            <w:shd w:val="clear" w:color="auto" w:fill="auto"/>
            <w:vAlign w:val="center"/>
          </w:tcPr>
          <w:p w14:paraId="28599F7E">
            <w:pPr>
              <w:widowControl/>
              <w:snapToGrid w:val="0"/>
              <w:jc w:val="center"/>
              <w:rPr>
                <w:kern w:val="0"/>
                <w:sz w:val="24"/>
                <w:szCs w:val="24"/>
              </w:rPr>
            </w:pPr>
            <w:r>
              <w:rPr>
                <w:kern w:val="0"/>
                <w:sz w:val="24"/>
                <w:szCs w:val="24"/>
              </w:rPr>
              <w:t>3</w:t>
            </w:r>
          </w:p>
        </w:tc>
      </w:tr>
      <w:tr w14:paraId="2159B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jc w:val="center"/>
        </w:trPr>
        <w:tc>
          <w:tcPr>
            <w:tcW w:w="508" w:type="dxa"/>
            <w:shd w:val="clear" w:color="auto" w:fill="auto"/>
            <w:noWrap/>
            <w:vAlign w:val="center"/>
          </w:tcPr>
          <w:p w14:paraId="45416124">
            <w:pPr>
              <w:widowControl/>
              <w:snapToGrid w:val="0"/>
              <w:jc w:val="center"/>
              <w:rPr>
                <w:kern w:val="0"/>
                <w:sz w:val="24"/>
                <w:szCs w:val="24"/>
              </w:rPr>
            </w:pPr>
            <w:r>
              <w:rPr>
                <w:kern w:val="0"/>
                <w:sz w:val="24"/>
                <w:szCs w:val="24"/>
              </w:rPr>
              <w:t>8</w:t>
            </w:r>
          </w:p>
        </w:tc>
        <w:tc>
          <w:tcPr>
            <w:tcW w:w="1655" w:type="dxa"/>
            <w:shd w:val="clear" w:color="auto" w:fill="auto"/>
            <w:vAlign w:val="center"/>
          </w:tcPr>
          <w:p w14:paraId="29C24892">
            <w:pPr>
              <w:widowControl/>
              <w:snapToGrid w:val="0"/>
              <w:jc w:val="center"/>
              <w:rPr>
                <w:kern w:val="0"/>
                <w:sz w:val="24"/>
                <w:szCs w:val="24"/>
              </w:rPr>
            </w:pPr>
            <w:r>
              <w:rPr>
                <w:sz w:val="24"/>
                <w:szCs w:val="24"/>
              </w:rPr>
              <w:t>生产加工环节环保评价</w:t>
            </w:r>
          </w:p>
        </w:tc>
        <w:tc>
          <w:tcPr>
            <w:tcW w:w="7087" w:type="dxa"/>
            <w:shd w:val="clear" w:color="auto" w:fill="auto"/>
            <w:vAlign w:val="center"/>
          </w:tcPr>
          <w:p w14:paraId="7F3979FC">
            <w:pPr>
              <w:widowControl/>
              <w:snapToGrid w:val="0"/>
              <w:jc w:val="left"/>
              <w:rPr>
                <w:kern w:val="0"/>
                <w:sz w:val="24"/>
                <w:szCs w:val="24"/>
              </w:rPr>
            </w:pPr>
            <w:r>
              <w:rPr>
                <w:kern w:val="0"/>
                <w:sz w:val="24"/>
                <w:szCs w:val="24"/>
              </w:rPr>
              <w:t>1. 投标产品的成品在其生产、加工过程中排放达标，并提供环保部门盖章的证明材料</w:t>
            </w:r>
            <w:r>
              <w:rPr>
                <w:rFonts w:hint="eastAsia"/>
                <w:kern w:val="0"/>
                <w:sz w:val="24"/>
                <w:szCs w:val="24"/>
              </w:rPr>
              <w:t>或提供第三方检测机构出具的检测报告扫描件</w:t>
            </w:r>
            <w:r>
              <w:rPr>
                <w:kern w:val="0"/>
                <w:sz w:val="24"/>
                <w:szCs w:val="24"/>
              </w:rPr>
              <w:t>，提供：1分，未提供：0分</w:t>
            </w:r>
          </w:p>
          <w:p w14:paraId="1ECD1777">
            <w:pPr>
              <w:snapToGrid w:val="0"/>
              <w:rPr>
                <w:bCs/>
                <w:sz w:val="24"/>
                <w:szCs w:val="24"/>
              </w:rPr>
            </w:pPr>
            <w:r>
              <w:rPr>
                <w:kern w:val="0"/>
                <w:sz w:val="24"/>
                <w:szCs w:val="24"/>
              </w:rPr>
              <w:t>2. 投标产品的成品在其生产、加工过程中采取降低噪声措施并提供图文证明材料的（例如风机安装减振装置；在机器或者厂房使用吸声材料；为工人配备减噪防护措施等），提供：1分，未提供：0分。</w:t>
            </w:r>
          </w:p>
        </w:tc>
        <w:tc>
          <w:tcPr>
            <w:tcW w:w="1010" w:type="dxa"/>
            <w:shd w:val="clear" w:color="auto" w:fill="auto"/>
            <w:vAlign w:val="center"/>
          </w:tcPr>
          <w:p w14:paraId="75E600E5">
            <w:pPr>
              <w:widowControl/>
              <w:snapToGrid w:val="0"/>
              <w:jc w:val="center"/>
              <w:rPr>
                <w:kern w:val="0"/>
                <w:sz w:val="24"/>
                <w:szCs w:val="24"/>
              </w:rPr>
            </w:pPr>
            <w:r>
              <w:rPr>
                <w:kern w:val="0"/>
                <w:sz w:val="24"/>
                <w:szCs w:val="24"/>
              </w:rPr>
              <w:t>2</w:t>
            </w:r>
          </w:p>
        </w:tc>
      </w:tr>
      <w:tr w14:paraId="6F173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3" w:hRule="atLeast"/>
          <w:jc w:val="center"/>
        </w:trPr>
        <w:tc>
          <w:tcPr>
            <w:tcW w:w="508" w:type="dxa"/>
            <w:shd w:val="clear" w:color="auto" w:fill="auto"/>
            <w:noWrap/>
            <w:vAlign w:val="center"/>
          </w:tcPr>
          <w:p w14:paraId="602DC850">
            <w:pPr>
              <w:widowControl/>
              <w:snapToGrid w:val="0"/>
              <w:jc w:val="center"/>
              <w:rPr>
                <w:kern w:val="0"/>
                <w:sz w:val="24"/>
                <w:szCs w:val="24"/>
              </w:rPr>
            </w:pPr>
            <w:r>
              <w:rPr>
                <w:kern w:val="0"/>
                <w:sz w:val="24"/>
                <w:szCs w:val="24"/>
              </w:rPr>
              <w:t>9</w:t>
            </w:r>
          </w:p>
        </w:tc>
        <w:tc>
          <w:tcPr>
            <w:tcW w:w="1655" w:type="dxa"/>
            <w:shd w:val="clear" w:color="auto" w:fill="auto"/>
            <w:vAlign w:val="center"/>
          </w:tcPr>
          <w:p w14:paraId="69CE0941">
            <w:pPr>
              <w:widowControl/>
              <w:snapToGrid w:val="0"/>
              <w:jc w:val="center"/>
              <w:rPr>
                <w:sz w:val="24"/>
                <w:szCs w:val="24"/>
              </w:rPr>
            </w:pPr>
            <w:r>
              <w:rPr>
                <w:kern w:val="0"/>
                <w:sz w:val="24"/>
                <w:szCs w:val="24"/>
              </w:rPr>
              <w:t>包装与运输环节评价</w:t>
            </w:r>
          </w:p>
        </w:tc>
        <w:tc>
          <w:tcPr>
            <w:tcW w:w="7087" w:type="dxa"/>
            <w:shd w:val="clear" w:color="auto" w:fill="auto"/>
          </w:tcPr>
          <w:p w14:paraId="64D294D9">
            <w:pPr>
              <w:widowControl/>
              <w:snapToGrid w:val="0"/>
              <w:jc w:val="left"/>
              <w:rPr>
                <w:kern w:val="0"/>
                <w:sz w:val="24"/>
                <w:szCs w:val="24"/>
              </w:rPr>
            </w:pPr>
            <w:r>
              <w:rPr>
                <w:kern w:val="0"/>
                <w:sz w:val="24"/>
                <w:szCs w:val="24"/>
              </w:rPr>
              <w:t>1. 所投产品制造商使用循环再利用的材料包装投标产品并提供相关证明材料的，提供：1分，未提供：0分</w:t>
            </w:r>
          </w:p>
          <w:p w14:paraId="05F0BCC8">
            <w:pPr>
              <w:widowControl/>
              <w:snapToGrid w:val="0"/>
              <w:jc w:val="left"/>
              <w:rPr>
                <w:kern w:val="0"/>
                <w:sz w:val="24"/>
                <w:szCs w:val="24"/>
              </w:rPr>
            </w:pPr>
            <w:r>
              <w:rPr>
                <w:kern w:val="0"/>
                <w:sz w:val="24"/>
                <w:szCs w:val="24"/>
              </w:rPr>
              <w:t>2.投标人所使用的运维车辆为新能源汽车，并提供车辆行驶证（产权单位须与投标单位一致），提供：1分，未提供：0分</w:t>
            </w:r>
          </w:p>
        </w:tc>
        <w:tc>
          <w:tcPr>
            <w:tcW w:w="1010" w:type="dxa"/>
            <w:shd w:val="clear" w:color="auto" w:fill="auto"/>
            <w:vAlign w:val="center"/>
          </w:tcPr>
          <w:p w14:paraId="4C5265B2">
            <w:pPr>
              <w:widowControl/>
              <w:snapToGrid w:val="0"/>
              <w:jc w:val="center"/>
              <w:rPr>
                <w:kern w:val="0"/>
                <w:sz w:val="24"/>
                <w:szCs w:val="24"/>
              </w:rPr>
            </w:pPr>
            <w:r>
              <w:rPr>
                <w:kern w:val="0"/>
                <w:sz w:val="24"/>
                <w:szCs w:val="24"/>
              </w:rPr>
              <w:t>2</w:t>
            </w:r>
          </w:p>
        </w:tc>
      </w:tr>
      <w:tr w14:paraId="0CCDA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81D621B">
            <w:pPr>
              <w:widowControl/>
              <w:snapToGrid w:val="0"/>
              <w:jc w:val="center"/>
              <w:rPr>
                <w:kern w:val="0"/>
                <w:sz w:val="24"/>
                <w:szCs w:val="24"/>
              </w:rPr>
            </w:pPr>
            <w:r>
              <w:rPr>
                <w:kern w:val="0"/>
                <w:sz w:val="24"/>
                <w:szCs w:val="24"/>
              </w:rPr>
              <w:t>10</w:t>
            </w:r>
          </w:p>
        </w:tc>
        <w:tc>
          <w:tcPr>
            <w:tcW w:w="1655" w:type="dxa"/>
            <w:shd w:val="clear" w:color="auto" w:fill="auto"/>
            <w:vAlign w:val="center"/>
          </w:tcPr>
          <w:p w14:paraId="1B1CBC0E">
            <w:pPr>
              <w:widowControl/>
              <w:snapToGrid w:val="0"/>
              <w:jc w:val="center"/>
              <w:rPr>
                <w:kern w:val="0"/>
                <w:sz w:val="24"/>
                <w:szCs w:val="24"/>
              </w:rPr>
            </w:pPr>
            <w:r>
              <w:rPr>
                <w:sz w:val="24"/>
                <w:szCs w:val="24"/>
              </w:rPr>
              <w:t>回收环节环保评价</w:t>
            </w:r>
          </w:p>
        </w:tc>
        <w:tc>
          <w:tcPr>
            <w:tcW w:w="7087" w:type="dxa"/>
            <w:shd w:val="clear" w:color="auto" w:fill="auto"/>
            <w:vAlign w:val="center"/>
          </w:tcPr>
          <w:p w14:paraId="6D42F957">
            <w:pPr>
              <w:widowControl/>
              <w:snapToGrid w:val="0"/>
              <w:jc w:val="left"/>
              <w:rPr>
                <w:kern w:val="0"/>
                <w:sz w:val="24"/>
                <w:szCs w:val="24"/>
              </w:rPr>
            </w:pPr>
            <w:r>
              <w:rPr>
                <w:kern w:val="0"/>
                <w:sz w:val="24"/>
                <w:szCs w:val="24"/>
              </w:rPr>
              <w:t>1. 投标人承诺针对本项目提供回收处理服务，提供：1分，未提供：0分</w:t>
            </w:r>
          </w:p>
          <w:p w14:paraId="5E030563">
            <w:pPr>
              <w:snapToGrid w:val="0"/>
              <w:rPr>
                <w:bCs/>
                <w:sz w:val="24"/>
                <w:szCs w:val="24"/>
              </w:rPr>
            </w:pPr>
            <w:r>
              <w:rPr>
                <w:kern w:val="0"/>
                <w:sz w:val="24"/>
                <w:szCs w:val="24"/>
              </w:rPr>
              <w:t>2. 对回收的产品投标人能够提供有效的可循环再利用的证明材料的，提供：1分，未提供：0分</w:t>
            </w:r>
          </w:p>
        </w:tc>
        <w:tc>
          <w:tcPr>
            <w:tcW w:w="1010" w:type="dxa"/>
            <w:shd w:val="clear" w:color="auto" w:fill="auto"/>
            <w:vAlign w:val="center"/>
          </w:tcPr>
          <w:p w14:paraId="5558025F">
            <w:pPr>
              <w:widowControl/>
              <w:snapToGrid w:val="0"/>
              <w:jc w:val="center"/>
              <w:rPr>
                <w:kern w:val="0"/>
                <w:sz w:val="24"/>
                <w:szCs w:val="24"/>
              </w:rPr>
            </w:pPr>
            <w:r>
              <w:rPr>
                <w:kern w:val="0"/>
                <w:sz w:val="24"/>
                <w:szCs w:val="24"/>
              </w:rPr>
              <w:t>2</w:t>
            </w:r>
          </w:p>
        </w:tc>
      </w:tr>
      <w:tr w14:paraId="78358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136CF13">
            <w:pPr>
              <w:widowControl/>
              <w:snapToGrid w:val="0"/>
              <w:jc w:val="center"/>
              <w:rPr>
                <w:kern w:val="0"/>
                <w:sz w:val="24"/>
                <w:szCs w:val="24"/>
              </w:rPr>
            </w:pPr>
            <w:r>
              <w:rPr>
                <w:kern w:val="0"/>
                <w:sz w:val="24"/>
                <w:szCs w:val="24"/>
              </w:rPr>
              <w:t>11</w:t>
            </w:r>
          </w:p>
        </w:tc>
        <w:tc>
          <w:tcPr>
            <w:tcW w:w="1655" w:type="dxa"/>
            <w:shd w:val="clear" w:color="auto" w:fill="auto"/>
            <w:vAlign w:val="center"/>
          </w:tcPr>
          <w:p w14:paraId="7E595664">
            <w:pPr>
              <w:widowControl/>
              <w:snapToGrid w:val="0"/>
              <w:jc w:val="center"/>
              <w:rPr>
                <w:kern w:val="0"/>
                <w:sz w:val="24"/>
                <w:szCs w:val="24"/>
              </w:rPr>
            </w:pPr>
            <w:r>
              <w:rPr>
                <w:sz w:val="24"/>
                <w:szCs w:val="24"/>
              </w:rPr>
              <w:t>家具产品价格组成清单评价</w:t>
            </w:r>
          </w:p>
        </w:tc>
        <w:tc>
          <w:tcPr>
            <w:tcW w:w="7087" w:type="dxa"/>
            <w:shd w:val="clear" w:color="auto" w:fill="auto"/>
            <w:vAlign w:val="center"/>
          </w:tcPr>
          <w:p w14:paraId="793EB79D">
            <w:pPr>
              <w:snapToGrid w:val="0"/>
              <w:rPr>
                <w:bCs/>
                <w:sz w:val="24"/>
                <w:szCs w:val="24"/>
              </w:rPr>
            </w:pPr>
            <w:r>
              <w:rPr>
                <w:sz w:val="24"/>
                <w:szCs w:val="24"/>
              </w:rPr>
              <w:t>家具产品价格组成清单明细表完整、无明显缺陷得</w:t>
            </w:r>
            <w:r>
              <w:rPr>
                <w:rFonts w:hint="eastAsia"/>
                <w:sz w:val="24"/>
                <w:szCs w:val="24"/>
              </w:rPr>
              <w:t>1</w:t>
            </w:r>
            <w:r>
              <w:rPr>
                <w:sz w:val="24"/>
                <w:szCs w:val="24"/>
              </w:rPr>
              <w:t>分</w:t>
            </w:r>
          </w:p>
        </w:tc>
        <w:tc>
          <w:tcPr>
            <w:tcW w:w="1010" w:type="dxa"/>
            <w:shd w:val="clear" w:color="auto" w:fill="auto"/>
            <w:vAlign w:val="center"/>
          </w:tcPr>
          <w:p w14:paraId="0BC510C8">
            <w:pPr>
              <w:widowControl/>
              <w:snapToGrid w:val="0"/>
              <w:jc w:val="center"/>
              <w:rPr>
                <w:kern w:val="0"/>
                <w:sz w:val="24"/>
                <w:szCs w:val="24"/>
              </w:rPr>
            </w:pPr>
            <w:r>
              <w:rPr>
                <w:rFonts w:hint="eastAsia"/>
                <w:kern w:val="0"/>
                <w:sz w:val="24"/>
                <w:szCs w:val="24"/>
              </w:rPr>
              <w:t>1</w:t>
            </w:r>
          </w:p>
        </w:tc>
      </w:tr>
      <w:tr w14:paraId="44301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jc w:val="center"/>
        </w:trPr>
        <w:tc>
          <w:tcPr>
            <w:tcW w:w="508" w:type="dxa"/>
            <w:shd w:val="clear" w:color="auto" w:fill="auto"/>
            <w:noWrap/>
            <w:vAlign w:val="center"/>
          </w:tcPr>
          <w:p w14:paraId="4490816F">
            <w:pPr>
              <w:widowControl/>
              <w:snapToGrid w:val="0"/>
              <w:jc w:val="center"/>
              <w:rPr>
                <w:kern w:val="0"/>
                <w:sz w:val="24"/>
                <w:szCs w:val="24"/>
              </w:rPr>
            </w:pPr>
            <w:r>
              <w:rPr>
                <w:kern w:val="0"/>
                <w:sz w:val="24"/>
                <w:szCs w:val="24"/>
              </w:rPr>
              <w:t>12</w:t>
            </w:r>
          </w:p>
        </w:tc>
        <w:tc>
          <w:tcPr>
            <w:tcW w:w="1655" w:type="dxa"/>
            <w:shd w:val="clear" w:color="auto" w:fill="auto"/>
            <w:vAlign w:val="center"/>
          </w:tcPr>
          <w:p w14:paraId="6EA8A05A">
            <w:pPr>
              <w:widowControl/>
              <w:snapToGrid w:val="0"/>
              <w:jc w:val="center"/>
              <w:rPr>
                <w:kern w:val="0"/>
                <w:sz w:val="24"/>
                <w:szCs w:val="24"/>
              </w:rPr>
            </w:pPr>
            <w:r>
              <w:rPr>
                <w:kern w:val="0"/>
                <w:sz w:val="24"/>
                <w:szCs w:val="24"/>
              </w:rPr>
              <w:t>投标人实施能力</w:t>
            </w:r>
          </w:p>
        </w:tc>
        <w:tc>
          <w:tcPr>
            <w:tcW w:w="7087" w:type="dxa"/>
            <w:shd w:val="clear" w:color="auto" w:fill="auto"/>
            <w:vAlign w:val="center"/>
          </w:tcPr>
          <w:p w14:paraId="4A3C97C7">
            <w:pPr>
              <w:snapToGrid w:val="0"/>
              <w:rPr>
                <w:bCs/>
                <w:sz w:val="24"/>
                <w:szCs w:val="24"/>
              </w:rPr>
            </w:pPr>
            <w:r>
              <w:rPr>
                <w:bCs/>
                <w:sz w:val="24"/>
                <w:szCs w:val="24"/>
              </w:rPr>
              <w:t>完全按照以下要求提供与本项目内容相当且已完成的业绩，提供的证明材料均不得遮挡涂黑，否则不予认定加分。</w:t>
            </w:r>
          </w:p>
          <w:p w14:paraId="28C80425">
            <w:pPr>
              <w:snapToGrid w:val="0"/>
              <w:rPr>
                <w:bCs/>
                <w:sz w:val="24"/>
                <w:szCs w:val="24"/>
              </w:rPr>
            </w:pPr>
            <w:r>
              <w:rPr>
                <w:bCs/>
                <w:sz w:val="24"/>
                <w:szCs w:val="24"/>
              </w:rPr>
              <w:t xml:space="preserve">A. </w:t>
            </w:r>
            <w:r>
              <w:rPr>
                <w:sz w:val="24"/>
                <w:szCs w:val="24"/>
              </w:rPr>
              <w:t>合同原件扫描件（合同签订时间为202</w:t>
            </w:r>
            <w:r>
              <w:rPr>
                <w:rFonts w:hint="eastAsia"/>
                <w:sz w:val="24"/>
                <w:szCs w:val="24"/>
              </w:rPr>
              <w:t>3</w:t>
            </w:r>
            <w:r>
              <w:rPr>
                <w:sz w:val="24"/>
                <w:szCs w:val="24"/>
              </w:rPr>
              <w:t>年1月1日至今）。</w:t>
            </w:r>
            <w:r>
              <w:rPr>
                <w:bCs/>
                <w:sz w:val="24"/>
                <w:szCs w:val="24"/>
              </w:rPr>
              <w:t>包括合同金额、买卖双方名称及盖章、合同清单、合同签订日期。</w:t>
            </w:r>
          </w:p>
          <w:p w14:paraId="187AA88E">
            <w:pPr>
              <w:snapToGrid w:val="0"/>
              <w:rPr>
                <w:sz w:val="24"/>
                <w:szCs w:val="24"/>
              </w:rPr>
            </w:pPr>
            <w:r>
              <w:rPr>
                <w:sz w:val="24"/>
                <w:szCs w:val="24"/>
              </w:rPr>
              <w:t>B.上述合同履行良好的相关证明材料原件扫描件（加盖上述合同甲方单位公章或上述合同甲方印章）。</w:t>
            </w:r>
          </w:p>
          <w:p w14:paraId="49ADAE65">
            <w:pPr>
              <w:snapToGrid w:val="0"/>
              <w:rPr>
                <w:sz w:val="24"/>
                <w:szCs w:val="24"/>
              </w:rPr>
            </w:pPr>
            <w:r>
              <w:rPr>
                <w:bCs/>
                <w:sz w:val="24"/>
                <w:szCs w:val="24"/>
              </w:rPr>
              <w:t>1个业绩1分，最多3分</w:t>
            </w:r>
          </w:p>
        </w:tc>
        <w:tc>
          <w:tcPr>
            <w:tcW w:w="1010" w:type="dxa"/>
            <w:shd w:val="clear" w:color="auto" w:fill="auto"/>
            <w:vAlign w:val="center"/>
          </w:tcPr>
          <w:p w14:paraId="510CC7CD">
            <w:pPr>
              <w:widowControl/>
              <w:snapToGrid w:val="0"/>
              <w:jc w:val="center"/>
              <w:rPr>
                <w:kern w:val="0"/>
                <w:sz w:val="24"/>
                <w:szCs w:val="24"/>
              </w:rPr>
            </w:pPr>
            <w:r>
              <w:rPr>
                <w:kern w:val="0"/>
                <w:sz w:val="24"/>
                <w:szCs w:val="24"/>
              </w:rPr>
              <w:t>3</w:t>
            </w:r>
          </w:p>
        </w:tc>
      </w:tr>
      <w:tr w14:paraId="6FDA8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508" w:type="dxa"/>
            <w:shd w:val="clear" w:color="auto" w:fill="auto"/>
            <w:noWrap/>
            <w:vAlign w:val="center"/>
          </w:tcPr>
          <w:p w14:paraId="5B3C2014">
            <w:pPr>
              <w:widowControl/>
              <w:snapToGrid w:val="0"/>
              <w:jc w:val="center"/>
              <w:rPr>
                <w:kern w:val="0"/>
                <w:sz w:val="24"/>
                <w:szCs w:val="24"/>
              </w:rPr>
            </w:pPr>
            <w:r>
              <w:rPr>
                <w:kern w:val="0"/>
                <w:sz w:val="24"/>
                <w:szCs w:val="24"/>
              </w:rPr>
              <w:t>13</w:t>
            </w:r>
          </w:p>
        </w:tc>
        <w:tc>
          <w:tcPr>
            <w:tcW w:w="1655" w:type="dxa"/>
            <w:shd w:val="clear" w:color="auto" w:fill="auto"/>
            <w:vAlign w:val="center"/>
          </w:tcPr>
          <w:p w14:paraId="57BFA074">
            <w:pPr>
              <w:widowControl/>
              <w:snapToGrid w:val="0"/>
              <w:jc w:val="center"/>
              <w:rPr>
                <w:kern w:val="0"/>
                <w:sz w:val="24"/>
                <w:szCs w:val="24"/>
              </w:rPr>
            </w:pPr>
            <w:r>
              <w:rPr>
                <w:kern w:val="0"/>
                <w:sz w:val="24"/>
                <w:szCs w:val="24"/>
              </w:rPr>
              <w:t>非“</w:t>
            </w:r>
            <w:r>
              <w:rPr>
                <w:rFonts w:hint="eastAsia" w:ascii="宋体" w:hAnsi="宋体" w:cs="宋体"/>
                <w:kern w:val="0"/>
                <w:sz w:val="24"/>
                <w:szCs w:val="24"/>
              </w:rPr>
              <w:t>★</w:t>
            </w:r>
            <w:r>
              <w:rPr>
                <w:kern w:val="0"/>
                <w:sz w:val="24"/>
                <w:szCs w:val="24"/>
              </w:rPr>
              <w:t>”技术参数评价</w:t>
            </w:r>
          </w:p>
        </w:tc>
        <w:tc>
          <w:tcPr>
            <w:tcW w:w="7087" w:type="dxa"/>
            <w:shd w:val="clear" w:color="auto" w:fill="auto"/>
            <w:vAlign w:val="center"/>
          </w:tcPr>
          <w:p w14:paraId="31A4E8C4">
            <w:pPr>
              <w:widowControl/>
              <w:snapToGrid w:val="0"/>
              <w:rPr>
                <w:kern w:val="0"/>
                <w:sz w:val="24"/>
                <w:szCs w:val="24"/>
              </w:rPr>
            </w:pPr>
            <w:r>
              <w:rPr>
                <w:kern w:val="0"/>
                <w:sz w:val="24"/>
                <w:szCs w:val="24"/>
              </w:rPr>
              <w:t>完全满足无偏离的得</w:t>
            </w:r>
            <w:r>
              <w:rPr>
                <w:rFonts w:hint="eastAsia"/>
                <w:kern w:val="0"/>
                <w:sz w:val="24"/>
                <w:szCs w:val="24"/>
              </w:rPr>
              <w:t>5</w:t>
            </w:r>
            <w:r>
              <w:rPr>
                <w:kern w:val="0"/>
                <w:sz w:val="24"/>
                <w:szCs w:val="24"/>
              </w:rPr>
              <w:t>分。技术参数低于招标文件要求的，每条扣</w:t>
            </w:r>
            <w:r>
              <w:rPr>
                <w:rFonts w:hint="eastAsia"/>
                <w:kern w:val="0"/>
                <w:sz w:val="24"/>
                <w:szCs w:val="24"/>
              </w:rPr>
              <w:t>0.5</w:t>
            </w:r>
            <w:r>
              <w:rPr>
                <w:kern w:val="0"/>
                <w:sz w:val="24"/>
                <w:szCs w:val="24"/>
              </w:rPr>
              <w:t>分，最低得分为0分</w:t>
            </w:r>
          </w:p>
        </w:tc>
        <w:tc>
          <w:tcPr>
            <w:tcW w:w="1010" w:type="dxa"/>
            <w:shd w:val="clear" w:color="auto" w:fill="auto"/>
            <w:vAlign w:val="center"/>
          </w:tcPr>
          <w:p w14:paraId="54CE56D2">
            <w:pPr>
              <w:widowControl/>
              <w:snapToGrid w:val="0"/>
              <w:jc w:val="center"/>
              <w:rPr>
                <w:kern w:val="0"/>
                <w:sz w:val="24"/>
                <w:szCs w:val="24"/>
                <w:highlight w:val="yellow"/>
              </w:rPr>
            </w:pPr>
            <w:r>
              <w:rPr>
                <w:rFonts w:hint="eastAsia"/>
                <w:kern w:val="0"/>
                <w:sz w:val="24"/>
                <w:szCs w:val="24"/>
              </w:rPr>
              <w:t>5</w:t>
            </w:r>
          </w:p>
        </w:tc>
      </w:tr>
      <w:tr w14:paraId="31313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9250" w:type="dxa"/>
            <w:gridSpan w:val="3"/>
            <w:shd w:val="clear" w:color="auto" w:fill="auto"/>
            <w:noWrap/>
            <w:vAlign w:val="center"/>
          </w:tcPr>
          <w:p w14:paraId="6AA26F3E">
            <w:pPr>
              <w:snapToGrid w:val="0"/>
              <w:jc w:val="center"/>
              <w:rPr>
                <w:rFonts w:asciiTheme="minorEastAsia" w:hAnsiTheme="minorEastAsia" w:eastAsiaTheme="minorEastAsia"/>
                <w:bCs/>
                <w:sz w:val="24"/>
              </w:rPr>
            </w:pPr>
            <w:r>
              <w:rPr>
                <w:rFonts w:asciiTheme="minorEastAsia" w:hAnsiTheme="minorEastAsia" w:eastAsiaTheme="minorEastAsia"/>
                <w:kern w:val="0"/>
                <w:sz w:val="24"/>
                <w:szCs w:val="24"/>
              </w:rPr>
              <w:t>第</w:t>
            </w:r>
            <w:r>
              <w:rPr>
                <w:rFonts w:hint="eastAsia" w:asciiTheme="minorEastAsia" w:hAnsiTheme="minorEastAsia" w:eastAsiaTheme="minorEastAsia"/>
                <w:kern w:val="0"/>
                <w:sz w:val="24"/>
                <w:szCs w:val="24"/>
              </w:rPr>
              <w:t>三</w:t>
            </w:r>
            <w:r>
              <w:rPr>
                <w:rFonts w:asciiTheme="minorEastAsia" w:hAnsiTheme="minorEastAsia" w:eastAsiaTheme="minorEastAsia"/>
                <w:kern w:val="0"/>
                <w:sz w:val="24"/>
                <w:szCs w:val="24"/>
              </w:rPr>
              <w:t>部分</w:t>
            </w:r>
            <w:r>
              <w:rPr>
                <w:rFonts w:hint="eastAsia" w:asciiTheme="minorEastAsia" w:hAnsiTheme="minorEastAsia" w:eastAsiaTheme="minorEastAsia"/>
                <w:kern w:val="0"/>
                <w:sz w:val="24"/>
                <w:szCs w:val="24"/>
              </w:rPr>
              <w:t>主观分</w:t>
            </w:r>
            <w:r>
              <w:rPr>
                <w:rFonts w:asciiTheme="minorEastAsia" w:hAnsiTheme="minorEastAsia" w:eastAsiaTheme="minorEastAsia"/>
                <w:kern w:val="0"/>
                <w:sz w:val="24"/>
                <w:szCs w:val="24"/>
              </w:rPr>
              <w:t>（</w:t>
            </w:r>
            <w:r>
              <w:rPr>
                <w:rFonts w:hint="eastAsia" w:asciiTheme="minorEastAsia" w:hAnsiTheme="minorEastAsia" w:eastAsiaTheme="minorEastAsia"/>
                <w:kern w:val="0"/>
                <w:sz w:val="24"/>
                <w:szCs w:val="24"/>
              </w:rPr>
              <w:t>26</w:t>
            </w:r>
            <w:r>
              <w:rPr>
                <w:rFonts w:asciiTheme="minorEastAsia" w:hAnsiTheme="minorEastAsia" w:eastAsiaTheme="minorEastAsia"/>
                <w:kern w:val="0"/>
                <w:sz w:val="24"/>
                <w:szCs w:val="24"/>
              </w:rPr>
              <w:t>分）</w:t>
            </w:r>
          </w:p>
        </w:tc>
        <w:tc>
          <w:tcPr>
            <w:tcW w:w="1010" w:type="dxa"/>
            <w:shd w:val="clear" w:color="auto" w:fill="auto"/>
            <w:vAlign w:val="center"/>
          </w:tcPr>
          <w:p w14:paraId="4118D5E6">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分值</w:t>
            </w:r>
          </w:p>
        </w:tc>
      </w:tr>
      <w:tr w14:paraId="7DF7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D34D715">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w:t>
            </w:r>
          </w:p>
        </w:tc>
        <w:tc>
          <w:tcPr>
            <w:tcW w:w="1655" w:type="dxa"/>
            <w:shd w:val="clear" w:color="auto" w:fill="auto"/>
            <w:vAlign w:val="center"/>
          </w:tcPr>
          <w:p w14:paraId="7B09109B">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sz w:val="24"/>
              </w:rPr>
              <w:t>原材料质量评价</w:t>
            </w:r>
          </w:p>
        </w:tc>
        <w:tc>
          <w:tcPr>
            <w:tcW w:w="7087" w:type="dxa"/>
            <w:shd w:val="clear" w:color="auto" w:fill="auto"/>
            <w:vAlign w:val="center"/>
          </w:tcPr>
          <w:p w14:paraId="291901A9">
            <w:pPr>
              <w:widowControl/>
              <w:snapToGrid w:val="0"/>
              <w:rPr>
                <w:rFonts w:asciiTheme="minorEastAsia" w:hAnsiTheme="minorEastAsia" w:eastAsiaTheme="minorEastAsia"/>
                <w:sz w:val="24"/>
              </w:rPr>
            </w:pPr>
            <w:r>
              <w:rPr>
                <w:rFonts w:hint="eastAsia" w:asciiTheme="minorEastAsia" w:hAnsiTheme="minorEastAsia" w:eastAsiaTheme="minorEastAsia"/>
                <w:sz w:val="24"/>
              </w:rPr>
              <w:t>针对本项目所使用原材料的环保性、安全性、耐用性、固定性进行描述。</w:t>
            </w:r>
          </w:p>
          <w:p w14:paraId="6E7F3111">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原材料质量高，无瑕疵：5分；</w:t>
            </w:r>
          </w:p>
          <w:p w14:paraId="26D1226D">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上述内容提供齐全，但内容存在一处瑕疵的：3分；</w:t>
            </w:r>
          </w:p>
          <w:p w14:paraId="31E3BE7B">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上述内容提供齐全，但内容存在两处瑕疵的：1分；</w:t>
            </w:r>
          </w:p>
          <w:p w14:paraId="6F526C1E">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其他：0分</w:t>
            </w:r>
          </w:p>
        </w:tc>
        <w:tc>
          <w:tcPr>
            <w:tcW w:w="1010" w:type="dxa"/>
            <w:shd w:val="clear" w:color="auto" w:fill="auto"/>
            <w:vAlign w:val="center"/>
          </w:tcPr>
          <w:p w14:paraId="220196E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1C48B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A676CE8">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2</w:t>
            </w:r>
          </w:p>
        </w:tc>
        <w:tc>
          <w:tcPr>
            <w:tcW w:w="1655" w:type="dxa"/>
            <w:shd w:val="clear" w:color="auto" w:fill="auto"/>
            <w:vAlign w:val="center"/>
          </w:tcPr>
          <w:p w14:paraId="2971D890">
            <w:pPr>
              <w:widowControl/>
              <w:snapToGrid w:val="0"/>
              <w:jc w:val="center"/>
              <w:rPr>
                <w:kern w:val="0"/>
                <w:sz w:val="24"/>
                <w:szCs w:val="24"/>
              </w:rPr>
            </w:pPr>
            <w:r>
              <w:rPr>
                <w:rFonts w:hint="eastAsia" w:hAnsiTheme="minorEastAsia"/>
                <w:kern w:val="0"/>
                <w:sz w:val="24"/>
                <w:szCs w:val="24"/>
              </w:rPr>
              <w:t>产品整体性能评价</w:t>
            </w:r>
          </w:p>
        </w:tc>
        <w:tc>
          <w:tcPr>
            <w:tcW w:w="7087" w:type="dxa"/>
            <w:shd w:val="clear" w:color="auto" w:fill="auto"/>
            <w:vAlign w:val="center"/>
          </w:tcPr>
          <w:p w14:paraId="16A1BFFA">
            <w:pPr>
              <w:widowControl/>
              <w:snapToGrid w:val="0"/>
              <w:rPr>
                <w:kern w:val="0"/>
                <w:sz w:val="24"/>
                <w:szCs w:val="24"/>
              </w:rPr>
            </w:pPr>
            <w:r>
              <w:rPr>
                <w:rFonts w:hint="eastAsia" w:hAnsiTheme="minorEastAsia"/>
                <w:kern w:val="0"/>
                <w:sz w:val="24"/>
                <w:szCs w:val="24"/>
              </w:rPr>
              <w:t>针对本项目所投产品整体设计理念、性能稳定性、安全性、耐用性进行描述</w:t>
            </w:r>
          </w:p>
          <w:p w14:paraId="2ED5063C">
            <w:pPr>
              <w:widowControl/>
              <w:snapToGrid w:val="0"/>
              <w:rPr>
                <w:rFonts w:hAnsiTheme="minorEastAsia"/>
                <w:kern w:val="0"/>
                <w:sz w:val="24"/>
                <w:szCs w:val="24"/>
              </w:rPr>
            </w:pPr>
            <w:r>
              <w:rPr>
                <w:rFonts w:hint="eastAsia" w:hAnsiTheme="minorEastAsia"/>
                <w:kern w:val="0"/>
                <w:sz w:val="24"/>
                <w:szCs w:val="24"/>
              </w:rPr>
              <w:t>产品设计整体性能、设计理念先进，无瑕疵：</w:t>
            </w:r>
            <w:r>
              <w:rPr>
                <w:rFonts w:hint="eastAsia" w:hAnsiTheme="minorEastAsia"/>
                <w:kern w:val="0"/>
                <w:sz w:val="24"/>
                <w:szCs w:val="24"/>
                <w:lang w:val="en-US" w:eastAsia="zh-CN"/>
              </w:rPr>
              <w:t>5</w:t>
            </w:r>
            <w:r>
              <w:rPr>
                <w:rFonts w:hint="eastAsia" w:hAnsiTheme="minorEastAsia"/>
                <w:kern w:val="0"/>
                <w:sz w:val="24"/>
                <w:szCs w:val="24"/>
              </w:rPr>
              <w:t>分；</w:t>
            </w:r>
          </w:p>
          <w:p w14:paraId="43FD826C">
            <w:pPr>
              <w:widowControl/>
              <w:snapToGrid w:val="0"/>
              <w:rPr>
                <w:rFonts w:hAnsiTheme="minorEastAsia"/>
                <w:kern w:val="0"/>
                <w:sz w:val="24"/>
                <w:szCs w:val="24"/>
              </w:rPr>
            </w:pPr>
            <w:r>
              <w:rPr>
                <w:rFonts w:hint="eastAsia" w:hAnsiTheme="minorEastAsia"/>
                <w:kern w:val="0"/>
                <w:sz w:val="24"/>
                <w:szCs w:val="24"/>
              </w:rPr>
              <w:t>上述内容提供齐全，但内容存在一处瑕疵的：</w:t>
            </w:r>
            <w:r>
              <w:rPr>
                <w:rFonts w:hint="eastAsia" w:hAnsiTheme="minorEastAsia"/>
                <w:kern w:val="0"/>
                <w:sz w:val="24"/>
                <w:szCs w:val="24"/>
                <w:lang w:val="en-US" w:eastAsia="zh-CN"/>
              </w:rPr>
              <w:t>3</w:t>
            </w:r>
            <w:r>
              <w:rPr>
                <w:rFonts w:hint="eastAsia" w:hAnsiTheme="minorEastAsia"/>
                <w:kern w:val="0"/>
                <w:sz w:val="24"/>
                <w:szCs w:val="24"/>
              </w:rPr>
              <w:t>分；</w:t>
            </w:r>
          </w:p>
          <w:p w14:paraId="18BEC9A9">
            <w:pPr>
              <w:widowControl/>
              <w:snapToGrid w:val="0"/>
              <w:rPr>
                <w:rFonts w:hAnsiTheme="minorEastAsia"/>
                <w:kern w:val="0"/>
                <w:sz w:val="24"/>
                <w:szCs w:val="24"/>
              </w:rPr>
            </w:pPr>
            <w:r>
              <w:rPr>
                <w:rFonts w:hint="eastAsia" w:hAnsiTheme="minorEastAsia"/>
                <w:kern w:val="0"/>
                <w:sz w:val="24"/>
                <w:szCs w:val="24"/>
              </w:rPr>
              <w:t>上述内容提供齐全，但内容存在两处瑕疵的：</w:t>
            </w:r>
            <w:r>
              <w:rPr>
                <w:rFonts w:hint="eastAsia" w:hAnsiTheme="minorEastAsia"/>
                <w:kern w:val="0"/>
                <w:sz w:val="24"/>
                <w:szCs w:val="24"/>
                <w:lang w:val="en-US" w:eastAsia="zh-CN"/>
              </w:rPr>
              <w:t>1</w:t>
            </w:r>
            <w:r>
              <w:rPr>
                <w:rFonts w:hint="eastAsia" w:hAnsiTheme="minorEastAsia"/>
                <w:kern w:val="0"/>
                <w:sz w:val="24"/>
                <w:szCs w:val="24"/>
              </w:rPr>
              <w:t>分；</w:t>
            </w:r>
          </w:p>
          <w:p w14:paraId="4FC398B1">
            <w:pPr>
              <w:widowControl/>
              <w:snapToGrid w:val="0"/>
              <w:rPr>
                <w:kern w:val="0"/>
                <w:sz w:val="24"/>
                <w:szCs w:val="24"/>
              </w:rPr>
            </w:pPr>
            <w:r>
              <w:rPr>
                <w:rFonts w:hint="eastAsia" w:hAnsiTheme="minorEastAsia"/>
                <w:kern w:val="0"/>
                <w:sz w:val="24"/>
                <w:szCs w:val="24"/>
              </w:rPr>
              <w:t>其他：0分</w:t>
            </w:r>
          </w:p>
        </w:tc>
        <w:tc>
          <w:tcPr>
            <w:tcW w:w="1010" w:type="dxa"/>
            <w:shd w:val="clear" w:color="auto" w:fill="auto"/>
            <w:vAlign w:val="center"/>
          </w:tcPr>
          <w:p w14:paraId="43A57DF3">
            <w:pPr>
              <w:widowControl/>
              <w:snapToGrid w:val="0"/>
              <w:jc w:val="center"/>
              <w:rPr>
                <w:kern w:val="0"/>
                <w:sz w:val="24"/>
                <w:szCs w:val="24"/>
              </w:rPr>
            </w:pPr>
            <w:r>
              <w:rPr>
                <w:rFonts w:hint="eastAsia"/>
                <w:kern w:val="0"/>
                <w:sz w:val="24"/>
                <w:szCs w:val="24"/>
              </w:rPr>
              <w:t>5</w:t>
            </w:r>
          </w:p>
        </w:tc>
      </w:tr>
      <w:tr w14:paraId="7EE5E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1199BF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31E77E95">
            <w:pPr>
              <w:widowControl/>
              <w:snapToGrid w:val="0"/>
              <w:jc w:val="center"/>
              <w:rPr>
                <w:kern w:val="0"/>
                <w:sz w:val="24"/>
                <w:szCs w:val="24"/>
              </w:rPr>
            </w:pPr>
            <w:r>
              <w:rPr>
                <w:rFonts w:hint="eastAsia" w:hAnsiTheme="minorEastAsia"/>
                <w:sz w:val="24"/>
              </w:rPr>
              <w:t>关键部件质量评价</w:t>
            </w:r>
          </w:p>
        </w:tc>
        <w:tc>
          <w:tcPr>
            <w:tcW w:w="7087" w:type="dxa"/>
            <w:shd w:val="clear" w:color="auto" w:fill="auto"/>
            <w:vAlign w:val="center"/>
          </w:tcPr>
          <w:p w14:paraId="64C9351A">
            <w:pPr>
              <w:widowControl/>
              <w:snapToGrid w:val="0"/>
              <w:rPr>
                <w:kern w:val="0"/>
                <w:sz w:val="24"/>
                <w:szCs w:val="24"/>
              </w:rPr>
            </w:pPr>
            <w:r>
              <w:rPr>
                <w:rFonts w:hint="eastAsia" w:hAnsiTheme="minorEastAsia"/>
                <w:kern w:val="0"/>
                <w:sz w:val="24"/>
                <w:szCs w:val="24"/>
              </w:rPr>
              <w:t>针对本项目</w:t>
            </w:r>
            <w:r>
              <w:rPr>
                <w:rFonts w:hint="eastAsia" w:hAnsiTheme="minorEastAsia"/>
                <w:bCs/>
                <w:sz w:val="24"/>
              </w:rPr>
              <w:t>所投产品的</w:t>
            </w:r>
            <w:r>
              <w:rPr>
                <w:rFonts w:hint="eastAsia" w:hAnsiTheme="minorEastAsia"/>
                <w:kern w:val="0"/>
                <w:sz w:val="24"/>
                <w:szCs w:val="24"/>
              </w:rPr>
              <w:t>关键部件品质先进、稳定性、安全性、耐用性进行描述</w:t>
            </w:r>
          </w:p>
          <w:p w14:paraId="72D3A514">
            <w:pPr>
              <w:widowControl/>
              <w:snapToGrid w:val="0"/>
              <w:rPr>
                <w:rFonts w:hAnsiTheme="minorEastAsia"/>
                <w:kern w:val="0"/>
                <w:sz w:val="24"/>
                <w:szCs w:val="24"/>
              </w:rPr>
            </w:pPr>
            <w:r>
              <w:rPr>
                <w:rFonts w:hint="eastAsia" w:hAnsiTheme="minorEastAsia"/>
                <w:kern w:val="0"/>
                <w:sz w:val="24"/>
                <w:szCs w:val="24"/>
              </w:rPr>
              <w:t>关键部件品质高，无瑕疵：5分；</w:t>
            </w:r>
          </w:p>
          <w:p w14:paraId="4F7ECCF0">
            <w:pPr>
              <w:widowControl/>
              <w:snapToGrid w:val="0"/>
              <w:rPr>
                <w:rFonts w:hAnsiTheme="minorEastAsia"/>
                <w:kern w:val="0"/>
                <w:sz w:val="24"/>
                <w:szCs w:val="24"/>
              </w:rPr>
            </w:pPr>
            <w:r>
              <w:rPr>
                <w:rFonts w:hint="eastAsia" w:hAnsiTheme="minorEastAsia"/>
                <w:kern w:val="0"/>
                <w:sz w:val="24"/>
                <w:szCs w:val="24"/>
              </w:rPr>
              <w:t>上述内容提供齐全，但内容存在一处瑕疵的：3分；</w:t>
            </w:r>
          </w:p>
          <w:p w14:paraId="2449FA71">
            <w:pPr>
              <w:widowControl/>
              <w:snapToGrid w:val="0"/>
              <w:rPr>
                <w:rFonts w:hAnsiTheme="minorEastAsia"/>
                <w:kern w:val="0"/>
                <w:sz w:val="24"/>
                <w:szCs w:val="24"/>
              </w:rPr>
            </w:pPr>
            <w:r>
              <w:rPr>
                <w:rFonts w:hint="eastAsia" w:hAnsiTheme="minorEastAsia"/>
                <w:kern w:val="0"/>
                <w:sz w:val="24"/>
                <w:szCs w:val="24"/>
              </w:rPr>
              <w:t>上述内容提供齐全，但内容存在两处瑕疵的：1分；</w:t>
            </w:r>
          </w:p>
          <w:p w14:paraId="6F209093">
            <w:pPr>
              <w:widowControl/>
              <w:snapToGrid w:val="0"/>
              <w:rPr>
                <w:sz w:val="24"/>
              </w:rPr>
            </w:pPr>
            <w:r>
              <w:rPr>
                <w:rFonts w:hint="eastAsia" w:hAnsiTheme="minorEastAsia"/>
                <w:kern w:val="0"/>
                <w:sz w:val="24"/>
                <w:szCs w:val="24"/>
              </w:rPr>
              <w:t>其他：0分</w:t>
            </w:r>
          </w:p>
        </w:tc>
        <w:tc>
          <w:tcPr>
            <w:tcW w:w="1010" w:type="dxa"/>
            <w:shd w:val="clear" w:color="auto" w:fill="auto"/>
            <w:vAlign w:val="center"/>
          </w:tcPr>
          <w:p w14:paraId="0FED8049">
            <w:pPr>
              <w:widowControl/>
              <w:snapToGrid w:val="0"/>
              <w:jc w:val="center"/>
              <w:rPr>
                <w:kern w:val="0"/>
                <w:sz w:val="24"/>
                <w:szCs w:val="24"/>
              </w:rPr>
            </w:pPr>
            <w:r>
              <w:rPr>
                <w:rFonts w:hint="eastAsia"/>
                <w:kern w:val="0"/>
                <w:sz w:val="24"/>
                <w:szCs w:val="24"/>
              </w:rPr>
              <w:t>5</w:t>
            </w:r>
          </w:p>
        </w:tc>
      </w:tr>
      <w:tr w14:paraId="1F81E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7602F0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784B91AE">
            <w:pPr>
              <w:widowControl/>
              <w:snapToGrid w:val="0"/>
              <w:jc w:val="center"/>
              <w:rPr>
                <w:rFonts w:hAnsiTheme="minorEastAsia"/>
                <w:sz w:val="24"/>
              </w:rPr>
            </w:pPr>
            <w:r>
              <w:rPr>
                <w:rFonts w:hint="eastAsia" w:hAnsiTheme="minorEastAsia"/>
                <w:sz w:val="24"/>
              </w:rPr>
              <w:t>实施方案</w:t>
            </w:r>
          </w:p>
        </w:tc>
        <w:tc>
          <w:tcPr>
            <w:tcW w:w="7087" w:type="dxa"/>
            <w:shd w:val="clear" w:color="auto" w:fill="auto"/>
            <w:vAlign w:val="center"/>
          </w:tcPr>
          <w:p w14:paraId="06EE79C4">
            <w:pPr>
              <w:widowControl/>
              <w:snapToGrid w:val="0"/>
              <w:rPr>
                <w:rFonts w:hAnsiTheme="minorEastAsia"/>
                <w:kern w:val="0"/>
                <w:sz w:val="24"/>
                <w:szCs w:val="24"/>
              </w:rPr>
            </w:pPr>
            <w:r>
              <w:rPr>
                <w:rFonts w:hint="eastAsia" w:hAnsiTheme="minorEastAsia"/>
                <w:kern w:val="0"/>
                <w:sz w:val="24"/>
                <w:szCs w:val="24"/>
              </w:rPr>
              <w:t>针对本项目提供切实可行的配送、交货、安装、调试、验收方案并进行描述</w:t>
            </w:r>
          </w:p>
          <w:p w14:paraId="34646660">
            <w:pPr>
              <w:widowControl/>
              <w:snapToGrid w:val="0"/>
              <w:rPr>
                <w:rFonts w:hAnsiTheme="minorEastAsia"/>
                <w:kern w:val="0"/>
                <w:sz w:val="24"/>
                <w:szCs w:val="24"/>
              </w:rPr>
            </w:pPr>
            <w:r>
              <w:rPr>
                <w:rFonts w:hint="eastAsia" w:hAnsiTheme="minorEastAsia"/>
                <w:kern w:val="0"/>
                <w:sz w:val="24"/>
                <w:szCs w:val="24"/>
              </w:rPr>
              <w:t>方案明确完整，针对性、课操作性强，无瑕疵：5分；</w:t>
            </w:r>
          </w:p>
          <w:p w14:paraId="54E1342B">
            <w:pPr>
              <w:widowControl/>
              <w:snapToGrid w:val="0"/>
              <w:rPr>
                <w:rFonts w:hAnsiTheme="minorEastAsia"/>
                <w:kern w:val="0"/>
                <w:sz w:val="24"/>
                <w:szCs w:val="24"/>
              </w:rPr>
            </w:pPr>
            <w:r>
              <w:rPr>
                <w:rFonts w:hint="eastAsia" w:hAnsiTheme="minorEastAsia"/>
                <w:kern w:val="0"/>
                <w:sz w:val="24"/>
                <w:szCs w:val="24"/>
              </w:rPr>
              <w:t>方案满足项目要求，但内容存在一处瑕疵的：3分；</w:t>
            </w:r>
          </w:p>
          <w:p w14:paraId="3175EC0D">
            <w:pPr>
              <w:widowControl/>
              <w:snapToGrid w:val="0"/>
              <w:rPr>
                <w:rFonts w:hAnsiTheme="minorEastAsia"/>
                <w:kern w:val="0"/>
                <w:sz w:val="24"/>
                <w:szCs w:val="24"/>
              </w:rPr>
            </w:pPr>
            <w:r>
              <w:rPr>
                <w:rFonts w:hint="eastAsia" w:hAnsiTheme="minorEastAsia"/>
                <w:kern w:val="0"/>
                <w:sz w:val="24"/>
                <w:szCs w:val="24"/>
              </w:rPr>
              <w:t>方案满足项目要求，但内容存在两处瑕疵的：1分；</w:t>
            </w:r>
          </w:p>
          <w:p w14:paraId="5C8B0795">
            <w:pPr>
              <w:widowControl/>
              <w:snapToGrid w:val="0"/>
              <w:rPr>
                <w:rFonts w:hAnsiTheme="minorEastAsia"/>
                <w:kern w:val="0"/>
                <w:sz w:val="24"/>
                <w:szCs w:val="24"/>
              </w:rPr>
            </w:pPr>
            <w:r>
              <w:rPr>
                <w:rFonts w:hint="eastAsia" w:hAnsiTheme="minorEastAsia"/>
                <w:kern w:val="0"/>
                <w:sz w:val="24"/>
                <w:szCs w:val="24"/>
              </w:rPr>
              <w:t>其他：0分</w:t>
            </w:r>
          </w:p>
        </w:tc>
        <w:tc>
          <w:tcPr>
            <w:tcW w:w="1010" w:type="dxa"/>
            <w:shd w:val="clear" w:color="auto" w:fill="auto"/>
            <w:vAlign w:val="center"/>
          </w:tcPr>
          <w:p w14:paraId="372EAED8">
            <w:pPr>
              <w:widowControl/>
              <w:snapToGrid w:val="0"/>
              <w:jc w:val="center"/>
              <w:rPr>
                <w:kern w:val="0"/>
                <w:sz w:val="24"/>
                <w:szCs w:val="24"/>
              </w:rPr>
            </w:pPr>
            <w:r>
              <w:rPr>
                <w:rFonts w:hint="eastAsia"/>
                <w:kern w:val="0"/>
                <w:sz w:val="24"/>
                <w:szCs w:val="24"/>
              </w:rPr>
              <w:t>5</w:t>
            </w:r>
          </w:p>
        </w:tc>
      </w:tr>
      <w:tr w14:paraId="3A8CA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1B58779">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c>
          <w:tcPr>
            <w:tcW w:w="1655" w:type="dxa"/>
            <w:shd w:val="clear" w:color="auto" w:fill="auto"/>
            <w:vAlign w:val="center"/>
          </w:tcPr>
          <w:p w14:paraId="1AF0A5A4">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样品评价</w:t>
            </w:r>
          </w:p>
        </w:tc>
        <w:tc>
          <w:tcPr>
            <w:tcW w:w="7087" w:type="dxa"/>
            <w:shd w:val="clear" w:color="auto" w:fill="auto"/>
            <w:vAlign w:val="center"/>
          </w:tcPr>
          <w:p w14:paraId="2ED7F7B4">
            <w:pPr>
              <w:widowControl/>
              <w:snapToGrid w:val="0"/>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评审委员会针对投标人提供的样品进行评价，包括加工工艺、整体及关键部件的安全性稳定性牢固性、对采购需求的响应程度进行评价</w:t>
            </w:r>
          </w:p>
          <w:p w14:paraId="4F939094">
            <w:pPr>
              <w:widowControl/>
              <w:snapToGrid w:val="0"/>
              <w:rPr>
                <w:rFonts w:asciiTheme="minorEastAsia" w:hAnsiTheme="minorEastAsia" w:eastAsiaTheme="minorEastAsia"/>
                <w:sz w:val="24"/>
              </w:rPr>
            </w:pPr>
            <w:r>
              <w:rPr>
                <w:rFonts w:hint="eastAsia"/>
                <w:kern w:val="0"/>
                <w:sz w:val="24"/>
                <w:szCs w:val="24"/>
              </w:rPr>
              <w:t>材质质量优良，外观无缺陷，加工工艺、细节处理好，不存在瑕疵</w:t>
            </w:r>
            <w:r>
              <w:rPr>
                <w:rFonts w:hint="eastAsia" w:asciiTheme="minorEastAsia" w:hAnsiTheme="minorEastAsia" w:eastAsiaTheme="minorEastAsia"/>
                <w:sz w:val="24"/>
              </w:rPr>
              <w:t>：5分；</w:t>
            </w:r>
          </w:p>
          <w:p w14:paraId="5482CF42">
            <w:pPr>
              <w:widowControl/>
              <w:snapToGrid w:val="0"/>
              <w:rPr>
                <w:rFonts w:hAnsiTheme="minorEastAsia"/>
                <w:kern w:val="0"/>
                <w:sz w:val="24"/>
                <w:szCs w:val="24"/>
              </w:rPr>
            </w:pPr>
            <w:r>
              <w:rPr>
                <w:rFonts w:hint="eastAsia" w:hAnsiTheme="minorEastAsia"/>
                <w:kern w:val="0"/>
                <w:sz w:val="24"/>
                <w:szCs w:val="24"/>
              </w:rPr>
              <w:t>样品满足项目要求，但内容存在一处瑕疵的：3分；</w:t>
            </w:r>
          </w:p>
          <w:p w14:paraId="37D19A36">
            <w:pPr>
              <w:widowControl/>
              <w:snapToGrid w:val="0"/>
              <w:rPr>
                <w:rFonts w:hAnsiTheme="minorEastAsia"/>
                <w:kern w:val="0"/>
                <w:sz w:val="24"/>
                <w:szCs w:val="24"/>
              </w:rPr>
            </w:pPr>
            <w:r>
              <w:rPr>
                <w:rFonts w:hint="eastAsia" w:hAnsiTheme="minorEastAsia"/>
                <w:kern w:val="0"/>
                <w:sz w:val="24"/>
                <w:szCs w:val="24"/>
              </w:rPr>
              <w:t>样品满足项目要求，但内容存在两处瑕疵的：1分；</w:t>
            </w:r>
          </w:p>
          <w:p w14:paraId="067B62CA">
            <w:pPr>
              <w:widowControl/>
              <w:snapToGrid w:val="0"/>
              <w:rPr>
                <w:rFonts w:asciiTheme="minorEastAsia" w:hAnsiTheme="minorEastAsia" w:eastAsiaTheme="minorEastAsia"/>
                <w:sz w:val="24"/>
              </w:rPr>
            </w:pPr>
            <w:r>
              <w:rPr>
                <w:rFonts w:hint="eastAsia" w:hAnsiTheme="minorEastAsia"/>
                <w:kern w:val="0"/>
                <w:sz w:val="24"/>
                <w:szCs w:val="24"/>
              </w:rPr>
              <w:t>其他：0分</w:t>
            </w:r>
          </w:p>
        </w:tc>
        <w:tc>
          <w:tcPr>
            <w:tcW w:w="1010" w:type="dxa"/>
            <w:shd w:val="clear" w:color="auto" w:fill="auto"/>
            <w:vAlign w:val="center"/>
          </w:tcPr>
          <w:p w14:paraId="18EDED8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5</w:t>
            </w:r>
          </w:p>
        </w:tc>
      </w:tr>
      <w:tr w14:paraId="3E398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3FC880C">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14:paraId="24727D7D">
            <w:pPr>
              <w:widowControl/>
              <w:snapToGrid w:val="0"/>
              <w:jc w:val="center"/>
              <w:rPr>
                <w:sz w:val="24"/>
              </w:rPr>
            </w:pPr>
            <w:r>
              <w:rPr>
                <w:rFonts w:hint="eastAsia" w:hAnsiTheme="minorEastAsia"/>
                <w:sz w:val="24"/>
              </w:rPr>
              <w:t>绿色供应链管理评价</w:t>
            </w:r>
          </w:p>
        </w:tc>
        <w:tc>
          <w:tcPr>
            <w:tcW w:w="7087" w:type="dxa"/>
            <w:shd w:val="clear" w:color="auto" w:fill="auto"/>
            <w:vAlign w:val="center"/>
          </w:tcPr>
          <w:p w14:paraId="1CA16D7A">
            <w:pPr>
              <w:widowControl/>
              <w:snapToGrid w:val="0"/>
              <w:rPr>
                <w:sz w:val="24"/>
              </w:rPr>
            </w:pPr>
            <w:r>
              <w:rPr>
                <w:rFonts w:hint="eastAsia" w:hAnsiTheme="minorEastAsia"/>
                <w:sz w:val="24"/>
              </w:rPr>
              <w:t>绿色供应链管理先进、效果显著且提供证明材料得</w:t>
            </w:r>
            <w:r>
              <w:rPr>
                <w:rFonts w:hint="eastAsia"/>
                <w:sz w:val="24"/>
              </w:rPr>
              <w:t>1</w:t>
            </w:r>
            <w:r>
              <w:rPr>
                <w:rFonts w:hint="eastAsia" w:hAnsiTheme="minorEastAsia"/>
                <w:sz w:val="24"/>
              </w:rPr>
              <w:t>分；实施绿色供应链管理得</w:t>
            </w:r>
            <w:r>
              <w:rPr>
                <w:rFonts w:hint="eastAsia"/>
                <w:sz w:val="24"/>
              </w:rPr>
              <w:t>0.5</w:t>
            </w:r>
            <w:r>
              <w:rPr>
                <w:rFonts w:hint="eastAsia" w:hAnsiTheme="minorEastAsia"/>
                <w:sz w:val="24"/>
              </w:rPr>
              <w:t>分；其他不得分</w:t>
            </w:r>
          </w:p>
        </w:tc>
        <w:tc>
          <w:tcPr>
            <w:tcW w:w="1010" w:type="dxa"/>
            <w:shd w:val="clear" w:color="auto" w:fill="auto"/>
            <w:vAlign w:val="center"/>
          </w:tcPr>
          <w:p w14:paraId="6B3D0EA8">
            <w:pPr>
              <w:widowControl/>
              <w:snapToGrid w:val="0"/>
              <w:jc w:val="center"/>
              <w:rPr>
                <w:kern w:val="0"/>
                <w:sz w:val="24"/>
                <w:szCs w:val="24"/>
              </w:rPr>
            </w:pPr>
            <w:r>
              <w:rPr>
                <w:rFonts w:hint="eastAsia"/>
                <w:kern w:val="0"/>
                <w:sz w:val="24"/>
                <w:szCs w:val="24"/>
              </w:rPr>
              <w:t>1</w:t>
            </w:r>
          </w:p>
        </w:tc>
      </w:tr>
      <w:tr w14:paraId="57F19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455D6BB0">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合计</w:t>
            </w:r>
          </w:p>
        </w:tc>
        <w:tc>
          <w:tcPr>
            <w:tcW w:w="1010" w:type="dxa"/>
            <w:shd w:val="clear" w:color="auto" w:fill="auto"/>
            <w:vAlign w:val="center"/>
          </w:tcPr>
          <w:p w14:paraId="23A2B2FA">
            <w:pPr>
              <w:widowControl/>
              <w:snapToGrid w:val="0"/>
              <w:jc w:val="center"/>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100</w:t>
            </w:r>
          </w:p>
        </w:tc>
      </w:tr>
      <w:tr w14:paraId="15FFA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2649B807">
            <w:pPr>
              <w:widowControl/>
              <w:snapToGrid w:val="0"/>
              <w:rPr>
                <w:rFonts w:asciiTheme="minorEastAsia" w:hAnsiTheme="minorEastAsia" w:eastAsiaTheme="minorEastAsia"/>
                <w:b/>
                <w:kern w:val="0"/>
                <w:sz w:val="24"/>
                <w:szCs w:val="24"/>
              </w:rPr>
            </w:pPr>
            <w:r>
              <w:rPr>
                <w:rFonts w:hint="eastAsia" w:asciiTheme="minorEastAsia" w:hAnsiTheme="minorEastAsia" w:eastAsiaTheme="minor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3E887402">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四、投标文件内容要求</w:t>
      </w:r>
    </w:p>
    <w:p w14:paraId="7C4040EF">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（一）</w:t>
      </w:r>
      <w:r>
        <w:rPr>
          <w:rFonts w:asciiTheme="minorEastAsia" w:hAnsiTheme="minorEastAsia" w:eastAsiaTheme="minorEastAsia"/>
          <w:sz w:val="24"/>
        </w:rPr>
        <w:t>投标人须按照《投标须知》“C 投标文件的编制”中的相关要求编制投标文件</w:t>
      </w:r>
      <w:r>
        <w:rPr>
          <w:rFonts w:hint="eastAsia" w:asciiTheme="minorEastAsia" w:hAnsiTheme="minorEastAsia" w:eastAsiaTheme="minorEastAsia"/>
          <w:sz w:val="24"/>
        </w:rPr>
        <w:t>。</w:t>
      </w:r>
    </w:p>
    <w:p w14:paraId="609BAE95">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（二）</w:t>
      </w:r>
      <w:r>
        <w:rPr>
          <w:rFonts w:asciiTheme="minorEastAsia" w:hAnsiTheme="minorEastAsia" w:eastAsiaTheme="minorEastAsia"/>
          <w:sz w:val="24"/>
        </w:rPr>
        <w:t>投标文件</w:t>
      </w:r>
      <w:r>
        <w:rPr>
          <w:rFonts w:hint="eastAsia" w:asciiTheme="minorEastAsia" w:hAnsiTheme="minorEastAsia" w:eastAsiaTheme="minorEastAsia"/>
          <w:sz w:val="24"/>
        </w:rPr>
        <w:t>格式参照第五部分“投标文件格式”。</w:t>
      </w:r>
    </w:p>
    <w:p w14:paraId="33CA3CB4">
      <w:pPr>
        <w:spacing w:line="360" w:lineRule="auto"/>
        <w:jc w:val="center"/>
        <w:rPr>
          <w:rFonts w:asciiTheme="minorEastAsia" w:hAnsiTheme="minorEastAsia" w:eastAsiaTheme="minorEastAsia"/>
          <w:b/>
          <w:sz w:val="24"/>
        </w:rPr>
        <w:sectPr>
          <w:footerReference r:id="rId4" w:type="default"/>
          <w:pgSz w:w="11906" w:h="16838"/>
          <w:pgMar w:top="1440" w:right="1797" w:bottom="1440" w:left="1797" w:header="851" w:footer="992" w:gutter="0"/>
          <w:pgNumType w:start="1"/>
          <w:cols w:space="425" w:num="1"/>
          <w:docGrid w:type="linesAndChars" w:linePitch="285" w:charSpace="-3449"/>
        </w:sectPr>
      </w:pPr>
    </w:p>
    <w:p w14:paraId="1E4BA8E2">
      <w:pPr>
        <w:spacing w:line="360" w:lineRule="auto"/>
        <w:jc w:val="center"/>
        <w:rPr>
          <w:rFonts w:asciiTheme="minorEastAsia" w:hAnsiTheme="minorEastAsia" w:eastAsiaTheme="minorEastAsia"/>
          <w:b/>
          <w:sz w:val="24"/>
        </w:rPr>
      </w:pPr>
      <w:r>
        <w:rPr>
          <w:rFonts w:asciiTheme="minorEastAsia" w:hAnsiTheme="minorEastAsia" w:eastAsiaTheme="minorEastAsia"/>
          <w:b/>
          <w:sz w:val="24"/>
        </w:rPr>
        <w:t>项目需求书</w:t>
      </w:r>
    </w:p>
    <w:p w14:paraId="22CFE31B">
      <w:pPr>
        <w:spacing w:line="360" w:lineRule="auto"/>
        <w:ind w:firstLine="448" w:firstLineChars="200"/>
        <w:rPr>
          <w:rFonts w:ascii="宋体" w:hAnsi="宋体"/>
          <w:b/>
          <w:sz w:val="24"/>
        </w:rPr>
      </w:pPr>
      <w:r>
        <w:rPr>
          <w:rFonts w:hint="eastAsia" w:ascii="宋体" w:hAnsi="宋体"/>
          <w:b/>
          <w:sz w:val="24"/>
        </w:rPr>
        <w:t>一、项目背景</w:t>
      </w:r>
    </w:p>
    <w:p w14:paraId="1263E196">
      <w:pPr>
        <w:spacing w:line="360" w:lineRule="auto"/>
        <w:ind w:firstLine="448" w:firstLineChars="200"/>
        <w:rPr>
          <w:rFonts w:ascii="宋体" w:hAnsi="宋体" w:cs="宋体"/>
          <w:sz w:val="24"/>
          <w:shd w:val="clear" w:color="auto" w:fill="FFFFFF"/>
        </w:rPr>
      </w:pPr>
      <w:r>
        <w:rPr>
          <w:rFonts w:hint="eastAsia" w:ascii="宋体" w:hAnsi="宋体" w:cs="宋体"/>
          <w:sz w:val="24"/>
          <w:shd w:val="clear" w:color="auto" w:fill="FFFFFF"/>
        </w:rPr>
        <w:t>天津市滨海新区教育体育局拟开展远洋城中学（高中部）教育教学设备补充采购项目第一批次的采购工作。远洋城中学（高中部）</w:t>
      </w:r>
      <w:r>
        <w:rPr>
          <w:rFonts w:ascii="宋体" w:hAnsi="宋体" w:cs="宋体"/>
          <w:bCs/>
          <w:sz w:val="24"/>
        </w:rPr>
        <w:t>是滨海新区基础教育公办校，为</w:t>
      </w:r>
      <w:r>
        <w:rPr>
          <w:rFonts w:hint="eastAsia" w:ascii="宋体" w:hAnsi="宋体" w:cs="宋体"/>
          <w:bCs/>
          <w:sz w:val="24"/>
        </w:rPr>
        <w:t>满足滨海新区高中</w:t>
      </w:r>
      <w:r>
        <w:rPr>
          <w:rFonts w:ascii="宋体" w:hAnsi="宋体" w:cs="宋体"/>
          <w:bCs/>
          <w:sz w:val="24"/>
        </w:rPr>
        <w:t>办学</w:t>
      </w:r>
      <w:r>
        <w:rPr>
          <w:rFonts w:hint="eastAsia" w:ascii="宋体" w:hAnsi="宋体" w:cs="宋体"/>
          <w:bCs/>
          <w:sz w:val="24"/>
        </w:rPr>
        <w:t>需求</w:t>
      </w:r>
      <w:r>
        <w:rPr>
          <w:rFonts w:ascii="宋体" w:hAnsi="宋体" w:cs="宋体"/>
          <w:bCs/>
          <w:sz w:val="24"/>
        </w:rPr>
        <w:t>，</w:t>
      </w:r>
      <w:r>
        <w:rPr>
          <w:rFonts w:hint="eastAsia" w:ascii="宋体" w:hAnsi="宋体" w:cs="宋体"/>
          <w:bCs/>
          <w:sz w:val="24"/>
        </w:rPr>
        <w:t>满足师生教育教学需求，</w:t>
      </w:r>
      <w:r>
        <w:rPr>
          <w:rFonts w:ascii="宋体" w:hAnsi="宋体" w:cs="宋体"/>
          <w:bCs/>
          <w:sz w:val="24"/>
        </w:rPr>
        <w:t>保障教学与活动有序开展，提升办学智能化水平。</w:t>
      </w:r>
      <w:r>
        <w:rPr>
          <w:rFonts w:hint="eastAsia" w:ascii="宋体" w:hAnsi="宋体" w:cs="宋体"/>
          <w:bCs/>
          <w:sz w:val="24"/>
        </w:rPr>
        <w:t>现</w:t>
      </w:r>
      <w:r>
        <w:rPr>
          <w:rFonts w:hint="eastAsia" w:ascii="宋体" w:hAnsi="宋体" w:cs="宋体"/>
          <w:sz w:val="24"/>
          <w:shd w:val="clear" w:color="auto" w:fill="FFFFFF"/>
        </w:rPr>
        <w:t>主要采购内容为学生课桌椅、办公桌椅、学生家具等。</w:t>
      </w:r>
    </w:p>
    <w:p w14:paraId="644B35D6">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本项目所属行业：</w:t>
      </w:r>
      <w:r>
        <w:rPr>
          <w:rFonts w:hint="eastAsia" w:asciiTheme="minorEastAsia" w:hAnsiTheme="minorEastAsia" w:eastAsiaTheme="minorEastAsia"/>
          <w:b/>
          <w:sz w:val="24"/>
        </w:rPr>
        <w:t>工业。</w:t>
      </w:r>
    </w:p>
    <w:p w14:paraId="289E8065">
      <w:pPr>
        <w:spacing w:line="360" w:lineRule="auto"/>
        <w:ind w:firstLine="448" w:firstLineChars="200"/>
        <w:rPr>
          <w:rFonts w:ascii="宋体" w:hAnsi="宋体"/>
          <w:b/>
          <w:sz w:val="24"/>
        </w:rPr>
      </w:pPr>
      <w:r>
        <w:rPr>
          <w:rFonts w:hint="eastAsia" w:ascii="宋体" w:hAnsi="宋体"/>
          <w:b/>
          <w:sz w:val="24"/>
        </w:rPr>
        <w:t>二、技术要求</w:t>
      </w:r>
    </w:p>
    <w:p w14:paraId="6DC7139F">
      <w:pPr>
        <w:spacing w:line="360" w:lineRule="auto"/>
        <w:ind w:firstLine="448" w:firstLineChars="200"/>
        <w:rPr>
          <w:rFonts w:ascii="宋体" w:hAnsi="宋体"/>
          <w:b/>
          <w:sz w:val="24"/>
        </w:rPr>
      </w:pPr>
      <w:r>
        <w:rPr>
          <w:rFonts w:hint="eastAsia" w:ascii="宋体" w:hAnsi="宋体"/>
          <w:b/>
          <w:sz w:val="24"/>
        </w:rPr>
        <w:t>第一包：</w:t>
      </w:r>
    </w:p>
    <w:tbl>
      <w:tblPr>
        <w:tblStyle w:val="20"/>
        <w:tblpPr w:leftFromText="180" w:rightFromText="180" w:vertAnchor="text" w:horzAnchor="page" w:tblpX="988" w:tblpY="410"/>
        <w:tblOverlap w:val="never"/>
        <w:tblW w:w="5905" w:type="pct"/>
        <w:tblInd w:w="0" w:type="dxa"/>
        <w:tblLayout w:type="autofit"/>
        <w:tblCellMar>
          <w:top w:w="0" w:type="dxa"/>
          <w:left w:w="108" w:type="dxa"/>
          <w:bottom w:w="0" w:type="dxa"/>
          <w:right w:w="108" w:type="dxa"/>
        </w:tblCellMar>
      </w:tblPr>
      <w:tblGrid>
        <w:gridCol w:w="8088"/>
        <w:gridCol w:w="1275"/>
        <w:gridCol w:w="709"/>
      </w:tblGrid>
      <w:tr w14:paraId="65FA8F40">
        <w:tblPrEx>
          <w:tblCellMar>
            <w:top w:w="0" w:type="dxa"/>
            <w:left w:w="108" w:type="dxa"/>
            <w:bottom w:w="0" w:type="dxa"/>
            <w:right w:w="108" w:type="dxa"/>
          </w:tblCellMar>
        </w:tblPrEx>
        <w:trPr>
          <w:trHeight w:val="660" w:hRule="atLeast"/>
        </w:trPr>
        <w:tc>
          <w:tcPr>
            <w:tcW w:w="40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2C9C7">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技术要求</w:t>
            </w:r>
          </w:p>
        </w:tc>
        <w:tc>
          <w:tcPr>
            <w:tcW w:w="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57528">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计量单位</w:t>
            </w:r>
          </w:p>
        </w:tc>
        <w:tc>
          <w:tcPr>
            <w:tcW w:w="3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E016C">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数量</w:t>
            </w:r>
          </w:p>
        </w:tc>
      </w:tr>
      <w:tr w14:paraId="2E58911D">
        <w:tblPrEx>
          <w:tblCellMar>
            <w:top w:w="0" w:type="dxa"/>
            <w:left w:w="108" w:type="dxa"/>
            <w:bottom w:w="0" w:type="dxa"/>
            <w:right w:w="108" w:type="dxa"/>
          </w:tblCellMar>
        </w:tblPrEx>
        <w:trPr>
          <w:trHeight w:val="3011" w:hRule="atLeast"/>
        </w:trPr>
        <w:tc>
          <w:tcPr>
            <w:tcW w:w="40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9DD0A">
            <w:pPr>
              <w:widowControl/>
              <w:jc w:val="left"/>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b/>
                <w:kern w:val="0"/>
                <w:sz w:val="24"/>
                <w:szCs w:val="24"/>
                <w:lang w:bidi="ar"/>
              </w:rPr>
              <w:t>课桌</w:t>
            </w:r>
            <w:r>
              <w:rPr>
                <w:rFonts w:cs="仿宋_GB2312" w:asciiTheme="minorEastAsia" w:hAnsiTheme="minorEastAsia" w:eastAsiaTheme="minorEastAsia"/>
                <w:b/>
                <w:kern w:val="0"/>
                <w:sz w:val="24"/>
                <w:szCs w:val="24"/>
                <w:lang w:bidi="ar"/>
              </w:rPr>
              <w:t>规格</w:t>
            </w:r>
            <w:r>
              <w:rPr>
                <w:rFonts w:cs="仿宋_GB2312" w:asciiTheme="minorEastAsia" w:hAnsiTheme="minorEastAsia" w:eastAsiaTheme="minorEastAsia"/>
                <w:kern w:val="0"/>
                <w:sz w:val="24"/>
                <w:szCs w:val="24"/>
                <w:lang w:bidi="ar"/>
              </w:rPr>
              <w:t>：W600mm(±2mm)×D400mm(±2mm)×H670—790mm（四档调节，每档30mm）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1、桌面：</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（1）尺寸：600mm×400mm×30mm(±2mm)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（2）材质：采用ABS 耐冲击塑料一体成型。靠胸前处有一</w:t>
            </w:r>
            <w:r>
              <w:rPr>
                <w:rStyle w:val="49"/>
                <w:rFonts w:hint="default" w:asciiTheme="minorEastAsia" w:hAnsiTheme="minorEastAsia" w:eastAsiaTheme="minorEastAsia"/>
                <w:sz w:val="24"/>
                <w:szCs w:val="24"/>
                <w:lang w:bidi="ar"/>
              </w:rPr>
              <w:t>內</w:t>
            </w:r>
            <w:r>
              <w:rPr>
                <w:rFonts w:cs="仿宋_GB2312" w:asciiTheme="minorEastAsia" w:hAnsiTheme="minorEastAsia" w:eastAsiaTheme="minorEastAsia"/>
                <w:kern w:val="0"/>
                <w:sz w:val="24"/>
                <w:szCs w:val="24"/>
                <w:lang w:bidi="ar"/>
              </w:rPr>
              <w:t>弧造型设计，面板前端设置一冂字型防滑落凸条，总长度为 800mm(±2mm)，并设有笔槽，长为 460mm(±2mm)，宽 20mm(±2mm)。四周及底部完全没有毛边，倒圆角，不刮手。表面没有反光现象。组合设计：面板底部有</w:t>
            </w:r>
            <w:r>
              <w:rPr>
                <w:rStyle w:val="49"/>
                <w:rFonts w:hint="default" w:asciiTheme="minorEastAsia" w:hAnsiTheme="minorEastAsia" w:eastAsiaTheme="minorEastAsia"/>
                <w:sz w:val="24"/>
                <w:szCs w:val="24"/>
                <w:lang w:bidi="ar"/>
              </w:rPr>
              <w:t>強</w:t>
            </w:r>
            <w:r>
              <w:rPr>
                <w:rFonts w:cs="仿宋_GB2312" w:asciiTheme="minorEastAsia" w:hAnsiTheme="minorEastAsia" w:eastAsiaTheme="minorEastAsia"/>
                <w:kern w:val="0"/>
                <w:sz w:val="24"/>
                <w:szCs w:val="24"/>
                <w:lang w:bidi="ar"/>
              </w:rPr>
              <w:t>化承重的设计，镶入不少于2根方型钢管，并与面板底部平齐。 尺寸规格为15mm×30mm，材料厚度≥1.0mm。由螺丝锁付于面板底部。</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2、书箱：</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（1）尺寸：外径尺寸：560mm×370mm×155mm(±2mm)，内径尺寸：450mm×340×140mm(±2mm)。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（2）材质及功能：采用PP塑料一体成型。书箱底部有排水槽缝设计。 排水槽缝≤28 条，每条槽缝长 40mm×5mm(±2mm)。书箱向后有倾斜2 度的设计。书箱前端的下方需设置有一长型凹形笔槽尺寸 450mm×55mm(±2mm)，笔槽左右两端各有一排水勾缝。书箱左右两侧需有一挂钩设计，采用PP塑料一体成型，尺寸：≥35mm×55mm×30mm。左右挂钩需与书箱一体成型。</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3、桌钢架：</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（1）功能：具备四级升降功能。</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（2）材质及焊接工艺：采用椭圆钢管焊接而成，结构牢固。焊接完成的钢管架，焊接部位牢固，无脱焊、虚焊、焊穿。</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（3）尺寸：底脚管采用30mm×60mm 壁厚≥1.5mm椭圆管；脚蹬管采用20mm×40mm 壁厚≥1.2mm椭圆管；桌脚下立柱钢管为30mm×60mm 壁厚≥1.5mm椭圆管；桌脚上部活动立柱钢管为25mm×50mm 壁厚≥1.4mm 椭圆管；链接书箱Y 支架钢管20mm×40mm 壁厚≥1.2mm 椭圆管。</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（4）表面涂装：焊接完成的钢管架，表面经酸洗、脱脂、磷化处理，耐腐蚀、防锈。外表需采用一级颗粒粉末涂料，经高温粉体烤漆，附着力特强，不脱漆。</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4、书篮：桌连接杆处有一书篮，此书篮由底板和挡板两部分焊接在一起组成，书蓝底板采用≥0.6mm 优质钢板冲压成型成型后的尺寸为470mm×180mm(±2mm)，四面有不低于8mm 宽折边。底面有不低于20条7mm×120mm长条孔，每个孔周边都做加强筋处理。挡板采用≥0.7mm 厚优质钢板上下卷成直径约9mm 的圆边，上下宽158mm(±2mm)，折弯成形后保证角的圆润、不塌陷。三面冲6mm×120mm (±2mm)条形孔。桌蓝底板与课桌下连接杆的缝隙≤6mm， 书蓝挡板与课桌下立柱上焊接的链接片用螺丝连接。</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5、地脚保护套为pp塑料注塑成型。升降中间稳固套由塑料pp注塑成型，与桌脚下部固定立柱钢管设制隐藏式防脱功能</w:t>
            </w:r>
            <w:r>
              <w:rPr>
                <w:rFonts w:hint="eastAsia" w:cs="仿宋_GB2312" w:asciiTheme="minorEastAsia" w:hAnsiTheme="minorEastAsia" w:eastAsiaTheme="minorEastAsia"/>
                <w:kern w:val="0"/>
                <w:sz w:val="24"/>
                <w:szCs w:val="24"/>
                <w:lang w:bidi="ar"/>
              </w:rPr>
              <w:t>，保护套及中间稳固套不能使用一体打印成型</w:t>
            </w:r>
            <w:r>
              <w:rPr>
                <w:rFonts w:cs="仿宋_GB2312" w:asciiTheme="minorEastAsia" w:hAnsiTheme="minorEastAsia" w:eastAsiaTheme="minorEastAsia"/>
                <w:kern w:val="0"/>
                <w:sz w:val="24"/>
                <w:szCs w:val="24"/>
                <w:lang w:bidi="ar"/>
              </w:rPr>
              <w:t>。</w:t>
            </w:r>
          </w:p>
        </w:tc>
        <w:tc>
          <w:tcPr>
            <w:tcW w:w="63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8496A">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套</w:t>
            </w:r>
          </w:p>
        </w:tc>
        <w:tc>
          <w:tcPr>
            <w:tcW w:w="35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9E7C8">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900</w:t>
            </w:r>
          </w:p>
        </w:tc>
      </w:tr>
      <w:tr w14:paraId="386E8059">
        <w:tblPrEx>
          <w:tblCellMar>
            <w:top w:w="0" w:type="dxa"/>
            <w:left w:w="108" w:type="dxa"/>
            <w:bottom w:w="0" w:type="dxa"/>
            <w:right w:w="108" w:type="dxa"/>
          </w:tblCellMar>
        </w:tblPrEx>
        <w:trPr>
          <w:trHeight w:val="4320" w:hRule="atLeast"/>
        </w:trPr>
        <w:tc>
          <w:tcPr>
            <w:tcW w:w="40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FB4E1">
            <w:pPr>
              <w:widowControl/>
              <w:jc w:val="left"/>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b/>
                <w:kern w:val="0"/>
                <w:sz w:val="24"/>
                <w:szCs w:val="24"/>
                <w:lang w:bidi="ar"/>
              </w:rPr>
              <w:t>课椅</w:t>
            </w:r>
            <w:r>
              <w:rPr>
                <w:rFonts w:cs="仿宋_GB2312" w:asciiTheme="minorEastAsia" w:hAnsiTheme="minorEastAsia" w:eastAsiaTheme="minorEastAsia"/>
                <w:b/>
                <w:kern w:val="0"/>
                <w:sz w:val="24"/>
                <w:szCs w:val="24"/>
                <w:lang w:bidi="ar"/>
              </w:rPr>
              <w:t>规格</w:t>
            </w:r>
            <w:r>
              <w:rPr>
                <w:rFonts w:cs="仿宋_GB2312" w:asciiTheme="minorEastAsia" w:hAnsiTheme="minorEastAsia" w:eastAsiaTheme="minorEastAsia"/>
                <w:kern w:val="0"/>
                <w:sz w:val="24"/>
                <w:szCs w:val="24"/>
                <w:lang w:bidi="ar"/>
              </w:rPr>
              <w:t>：W420mm(±2mm)×D370mm(±2mm)×H380—460mm（四档调节，每档20mm）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1、座板及靠背：</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（1）座板尺寸：420mm×370mm(±2mm)，靠背尺寸：420mm×345mm(±2mm)。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（2）材质及工艺：采用PP工程塑料，一次性注塑成型，耐冲击，耐抗压，耐磨，达到环保要求，靠背设计有曲线弧度，使其免于侧弯。</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2、椅钢架：</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（1）功能：具备四级升降功能。</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（2）材质及形状：采用椭圆形钢管焊接而成，结构牢固。</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（3）尺寸：底脚管采用30mm×60mm 壁厚≥1.5mm椭圆管，横撑管采用20mm×40mm 壁厚≥1.2mm椭圆管，椅脚上部固定立管钢管为30mm×60mm 壁厚≥1.5mm椭圆管；椅脚上部活动立管钢管为25mm×50mm 壁厚≥1.4mm 椭圆管；靠背管采用20mm×40mm 壁厚≥1.2mm椭圆管。</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（4）表面经酸洗、脱脂、磷化处理，耐腐蚀、防锈。外表采用一级颗粒粉末，经高温粉体烤漆，附着力特强，不脱漆。</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3、地脚保护套为pp塑料注塑成型。升降中间稳固套由塑料pp注塑成型，与桌脚下部固定立柱钢管设制隐藏式防脱功能</w:t>
            </w:r>
            <w:r>
              <w:rPr>
                <w:rFonts w:hint="eastAsia" w:cs="仿宋_GB2312" w:asciiTheme="minorEastAsia" w:hAnsiTheme="minorEastAsia" w:eastAsiaTheme="minorEastAsia"/>
                <w:kern w:val="0"/>
                <w:sz w:val="24"/>
                <w:szCs w:val="24"/>
                <w:lang w:bidi="ar"/>
              </w:rPr>
              <w:t>，保护套及中间稳固套不能使用一体打印成型</w:t>
            </w:r>
            <w:r>
              <w:rPr>
                <w:rFonts w:cs="仿宋_GB2312" w:asciiTheme="minorEastAsia" w:hAnsiTheme="minorEastAsia" w:eastAsiaTheme="minorEastAsia"/>
                <w:kern w:val="0"/>
                <w:sz w:val="24"/>
                <w:szCs w:val="24"/>
                <w:lang w:bidi="ar"/>
              </w:rPr>
              <w:t>。</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4、学生椅两腿之间设置规格为290mm(±2mm)*360mm(±2mm)*（100-120）mm材质为PP耐冲击塑料一体注塑成型储物筐。</w:t>
            </w:r>
          </w:p>
        </w:tc>
        <w:tc>
          <w:tcPr>
            <w:tcW w:w="63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05AAF">
            <w:pPr>
              <w:jc w:val="center"/>
              <w:rPr>
                <w:rFonts w:cs="仿宋_GB2312" w:asciiTheme="minorEastAsia" w:hAnsiTheme="minorEastAsia" w:eastAsiaTheme="minorEastAsia"/>
                <w:sz w:val="24"/>
                <w:szCs w:val="24"/>
              </w:rPr>
            </w:pPr>
          </w:p>
        </w:tc>
        <w:tc>
          <w:tcPr>
            <w:tcW w:w="35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FC891">
            <w:pPr>
              <w:jc w:val="center"/>
              <w:rPr>
                <w:rFonts w:cs="仿宋_GB2312" w:asciiTheme="minorEastAsia" w:hAnsiTheme="minorEastAsia" w:eastAsiaTheme="minorEastAsia"/>
                <w:sz w:val="24"/>
                <w:szCs w:val="24"/>
              </w:rPr>
            </w:pPr>
          </w:p>
        </w:tc>
      </w:tr>
    </w:tbl>
    <w:p w14:paraId="70E6E964">
      <w:pPr>
        <w:spacing w:line="360" w:lineRule="auto"/>
        <w:rPr>
          <w:rFonts w:ascii="宋体" w:hAnsi="宋体"/>
          <w:b/>
          <w:sz w:val="24"/>
        </w:rPr>
      </w:pPr>
      <w:r>
        <w:rPr>
          <w:rFonts w:hint="eastAsia" w:ascii="宋体" w:hAnsi="宋体"/>
          <w:b/>
          <w:sz w:val="24"/>
        </w:rPr>
        <w:t>第二包：</w:t>
      </w:r>
      <w:r>
        <w:rPr>
          <w:rFonts w:ascii="宋体" w:hAnsi="宋体"/>
          <w:b/>
          <w:sz w:val="24"/>
        </w:rPr>
        <w:t xml:space="preserve"> </w:t>
      </w:r>
    </w:p>
    <w:tbl>
      <w:tblPr>
        <w:tblStyle w:val="20"/>
        <w:tblW w:w="5989" w:type="pct"/>
        <w:tblInd w:w="-885" w:type="dxa"/>
        <w:tblLayout w:type="autofit"/>
        <w:tblCellMar>
          <w:top w:w="0" w:type="dxa"/>
          <w:left w:w="108" w:type="dxa"/>
          <w:bottom w:w="0" w:type="dxa"/>
          <w:right w:w="108" w:type="dxa"/>
        </w:tblCellMar>
      </w:tblPr>
      <w:tblGrid>
        <w:gridCol w:w="666"/>
        <w:gridCol w:w="1113"/>
        <w:gridCol w:w="6587"/>
        <w:gridCol w:w="1191"/>
        <w:gridCol w:w="658"/>
      </w:tblGrid>
      <w:tr w14:paraId="26E00015">
        <w:tblPrEx>
          <w:tblCellMar>
            <w:top w:w="0" w:type="dxa"/>
            <w:left w:w="108" w:type="dxa"/>
            <w:bottom w:w="0" w:type="dxa"/>
            <w:right w:w="108" w:type="dxa"/>
          </w:tblCellMar>
        </w:tblPrEx>
        <w:trPr>
          <w:trHeight w:val="60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A46F4">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序号</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6FF7B">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标的名称</w:t>
            </w:r>
          </w:p>
        </w:tc>
        <w:tc>
          <w:tcPr>
            <w:tcW w:w="32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3ADEF">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技术要求</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22217">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计量单位</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E0B67">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数量</w:t>
            </w:r>
          </w:p>
        </w:tc>
      </w:tr>
      <w:tr w14:paraId="4402B2AD">
        <w:tblPrEx>
          <w:tblCellMar>
            <w:top w:w="0" w:type="dxa"/>
            <w:left w:w="108" w:type="dxa"/>
            <w:bottom w:w="0" w:type="dxa"/>
            <w:right w:w="108" w:type="dxa"/>
          </w:tblCellMar>
        </w:tblPrEx>
        <w:trPr>
          <w:trHeight w:val="168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652C7">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1</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6AA82">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办公桌</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F0DF8">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1、尺寸：1400×700×750mm（±5mm）。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2、面材：采用≥0.8mm 厚木色防火板双贴面,2mm同色PVC 封边。</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3、基材：采用优质环保E0级刨花板，厚度≥25mm 以上，密度≥760kg/m3，含水率7-9%,经过防潮、防虫、防腐处理。甲醛含量≤0.05mg/m</w:t>
            </w:r>
            <w:r>
              <w:rPr>
                <w:rFonts w:hint="eastAsia" w:cs="宋体" w:asciiTheme="minorEastAsia" w:hAnsiTheme="minorEastAsia" w:eastAsiaTheme="minorEastAsia"/>
                <w:kern w:val="0"/>
                <w:sz w:val="24"/>
                <w:szCs w:val="24"/>
                <w:lang w:bidi="ar"/>
              </w:rPr>
              <w:t>³。</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4、背板为≥1.0mm 厚冲孔钢背板，静电粉末喷涂。</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5、每桌配钢抽推柜、钢制</w:t>
            </w:r>
            <w:r>
              <w:rPr>
                <w:rStyle w:val="50"/>
                <w:rFonts w:asciiTheme="minorEastAsia" w:hAnsiTheme="minorEastAsia" w:eastAsiaTheme="minorEastAsia"/>
                <w:color w:val="auto"/>
                <w:sz w:val="24"/>
                <w:szCs w:val="24"/>
                <w:lang w:bidi="ar"/>
              </w:rPr>
              <w:t>四轮主机托各一个</w:t>
            </w:r>
            <w:r>
              <w:rPr>
                <w:rFonts w:cs="仿宋_GB2312" w:asciiTheme="minorEastAsia" w:hAnsiTheme="minorEastAsia" w:eastAsiaTheme="minorEastAsia"/>
                <w:kern w:val="0"/>
                <w:sz w:val="24"/>
                <w:szCs w:val="24"/>
                <w:lang w:bidi="ar"/>
              </w:rPr>
              <w:t>。</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6、桌架：采用壁厚≥1.8mm工字型钢腿，静电粉末喷涂。</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F79A9">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件</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4A8DA">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30</w:t>
            </w:r>
          </w:p>
        </w:tc>
      </w:tr>
      <w:tr w14:paraId="4786E6A3">
        <w:tblPrEx>
          <w:tblCellMar>
            <w:top w:w="0" w:type="dxa"/>
            <w:left w:w="108" w:type="dxa"/>
            <w:bottom w:w="0" w:type="dxa"/>
            <w:right w:w="108" w:type="dxa"/>
          </w:tblCellMar>
        </w:tblPrEx>
        <w:trPr>
          <w:trHeight w:val="841"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6CEA2">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2</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652FD">
            <w:pPr>
              <w:widowControl/>
              <w:jc w:val="center"/>
              <w:textAlignment w:val="center"/>
              <w:rPr>
                <w:rFonts w:cs="仿宋_GB2312" w:asciiTheme="minorEastAsia" w:hAnsiTheme="minorEastAsia" w:eastAsiaTheme="minorEastAsia"/>
                <w:sz w:val="24"/>
                <w:szCs w:val="24"/>
              </w:rPr>
            </w:pPr>
            <w:r>
              <w:rPr>
                <w:rFonts w:hint="eastAsia"/>
                <w:sz w:val="24"/>
              </w:rPr>
              <w:t>▲</w:t>
            </w:r>
            <w:r>
              <w:rPr>
                <w:rFonts w:cs="仿宋_GB2312" w:asciiTheme="minorEastAsia" w:hAnsiTheme="minorEastAsia" w:eastAsiaTheme="minorEastAsia"/>
                <w:kern w:val="0"/>
                <w:sz w:val="24"/>
                <w:szCs w:val="24"/>
                <w:lang w:bidi="ar"/>
              </w:rPr>
              <w:t>办公椅</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35D64">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1、尺寸：550×580×870mm（±5mm）。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2、符合人体工程学原理,座面采用一级环保麻绒面料。</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3、海绵采用高回弹一次成型PU 泡棉,座面密度≥35KG/m3, 背密度≥30KG/m3,回弹力90%,涂防老化变形保护膜.</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4、背网采用网布,具有透气性强、弹力强特点:背框采用PA 尼龙料塑胶模出,环保,不易脆裂,使整个椅背透气、舒适,安全可靠,采用前置式同步倾仰机构。气压棒:升降自如。可承受250KG 压力。</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5、五星脚:采用工程尼龙五星脚,尼龙脚轮,防倾倒地脚。</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CE684">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把</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929F6">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30</w:t>
            </w:r>
          </w:p>
        </w:tc>
      </w:tr>
      <w:tr w14:paraId="7024C799">
        <w:tblPrEx>
          <w:tblCellMar>
            <w:top w:w="0" w:type="dxa"/>
            <w:left w:w="108" w:type="dxa"/>
            <w:bottom w:w="0" w:type="dxa"/>
            <w:right w:w="108" w:type="dxa"/>
          </w:tblCellMar>
        </w:tblPrEx>
        <w:trPr>
          <w:trHeight w:val="236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173BC">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3</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1FC96">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文件柜</w:t>
            </w:r>
          </w:p>
        </w:tc>
        <w:tc>
          <w:tcPr>
            <w:tcW w:w="3224" w:type="pct"/>
            <w:tcBorders>
              <w:top w:val="single" w:color="000000" w:sz="4" w:space="0"/>
              <w:left w:val="single" w:color="000000" w:sz="4" w:space="0"/>
              <w:bottom w:val="single" w:color="000000" w:sz="4" w:space="0"/>
              <w:right w:val="nil"/>
            </w:tcBorders>
            <w:shd w:val="clear" w:color="auto" w:fill="auto"/>
            <w:vAlign w:val="center"/>
          </w:tcPr>
          <w:p w14:paraId="2381EE42">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1、尺寸：1180</w:t>
            </w:r>
            <w:r>
              <w:rPr>
                <w:rStyle w:val="50"/>
                <w:rFonts w:asciiTheme="minorEastAsia" w:hAnsiTheme="minorEastAsia" w:eastAsiaTheme="minorEastAsia"/>
                <w:color w:val="auto"/>
                <w:sz w:val="24"/>
                <w:szCs w:val="24"/>
                <w:lang w:bidi="ar"/>
              </w:rPr>
              <w:t>*500*1850mm</w:t>
            </w:r>
            <w:r>
              <w:rPr>
                <w:rFonts w:cs="仿宋_GB2312" w:asciiTheme="minorEastAsia" w:hAnsiTheme="minorEastAsia" w:eastAsiaTheme="minorEastAsia"/>
                <w:kern w:val="0"/>
                <w:sz w:val="24"/>
                <w:szCs w:val="24"/>
                <w:lang w:bidi="ar"/>
              </w:rPr>
              <w:t>（±5mm）。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基材：采用优质钢材一级冷轧钢板，裸板板厚≥0.8mm，钢板经折弯激光一次切割成型，不使用断片焊接，经过防锈处理，美背式整板用料设计，表面无焊接点；覆面表面使用粉末套色喷涂，喷涂前进行酸洗、磷化处理，采用静电喷涂处理，漆膜厚度达80um。</w:t>
            </w:r>
            <w:r>
              <w:rPr>
                <w:rFonts w:cs="仿宋_GB2312" w:asciiTheme="minorEastAsia" w:hAnsiTheme="minorEastAsia" w:eastAsiaTheme="minorEastAsia"/>
                <w:kern w:val="0"/>
                <w:sz w:val="24"/>
                <w:szCs w:val="24"/>
                <w:lang w:bidi="ar"/>
              </w:rPr>
              <w:br w:type="textWrapping"/>
            </w:r>
            <w:r>
              <w:rPr>
                <w:rStyle w:val="50"/>
                <w:rFonts w:asciiTheme="minorEastAsia" w:hAnsiTheme="minorEastAsia" w:eastAsiaTheme="minorEastAsia"/>
                <w:color w:val="auto"/>
                <w:sz w:val="24"/>
                <w:szCs w:val="24"/>
                <w:lang w:bidi="ar"/>
              </w:rPr>
              <w:t>2、左侧双柜门采用上玻下铁结构，上部分有两层隔板，钢板裸板厚度≥0.8mm，下部分有一层隔板，钢板裸板厚度≥0.8mm，</w:t>
            </w:r>
            <w:r>
              <w:rPr>
                <w:rFonts w:cs="仿宋_GB2312" w:asciiTheme="minorEastAsia" w:hAnsiTheme="minorEastAsia" w:eastAsiaTheme="minorEastAsia"/>
                <w:kern w:val="0"/>
                <w:sz w:val="24"/>
                <w:szCs w:val="24"/>
                <w:lang w:bidi="ar"/>
              </w:rPr>
              <w:t>右侧为通体门板，内部为衣柜功能，层板内附钢制加强筋，侧板上盖连接处做特殊加强，锁具，互开率</w:t>
            </w:r>
            <w:r>
              <w:rPr>
                <w:rFonts w:hint="eastAsia" w:cs="宋体" w:asciiTheme="minorEastAsia" w:hAnsiTheme="minorEastAsia" w:eastAsiaTheme="minorEastAsia"/>
                <w:kern w:val="0"/>
                <w:sz w:val="24"/>
                <w:szCs w:val="24"/>
                <w:lang w:bidi="ar"/>
              </w:rPr>
              <w:t>≧</w:t>
            </w:r>
            <w:r>
              <w:rPr>
                <w:rFonts w:cs="仿宋_GB2312" w:asciiTheme="minorEastAsia" w:hAnsiTheme="minorEastAsia" w:eastAsiaTheme="minorEastAsia"/>
                <w:kern w:val="0"/>
                <w:sz w:val="24"/>
                <w:szCs w:val="24"/>
                <w:lang w:bidi="ar"/>
              </w:rPr>
              <w:t>2000，锁具采用铜芯双锁点，安全可靠，美观耐用。调节脚可保证在地面不平的情况下调节钢柜的水平度。</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F3002">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件</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C0543">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30</w:t>
            </w:r>
          </w:p>
        </w:tc>
      </w:tr>
      <w:tr w14:paraId="2FC2BEAE">
        <w:tblPrEx>
          <w:tblCellMar>
            <w:top w:w="0" w:type="dxa"/>
            <w:left w:w="108" w:type="dxa"/>
            <w:bottom w:w="0" w:type="dxa"/>
            <w:right w:w="108" w:type="dxa"/>
          </w:tblCellMar>
        </w:tblPrEx>
        <w:trPr>
          <w:trHeight w:val="164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B31D0">
            <w:pPr>
              <w:widowControl/>
              <w:jc w:val="center"/>
              <w:textAlignment w:val="center"/>
              <w:rPr>
                <w:rFonts w:cs="仿宋_GB2312" w:asciiTheme="minorEastAsia" w:hAnsiTheme="minorEastAsia" w:eastAsiaTheme="minorEastAsia"/>
                <w:b/>
                <w:bCs/>
                <w:sz w:val="24"/>
                <w:szCs w:val="24"/>
              </w:rPr>
            </w:pPr>
            <w:r>
              <w:rPr>
                <w:rFonts w:cs="仿宋_GB2312" w:asciiTheme="minorEastAsia" w:hAnsiTheme="minorEastAsia" w:eastAsiaTheme="minorEastAsia"/>
                <w:b/>
                <w:bCs/>
                <w:kern w:val="0"/>
                <w:sz w:val="24"/>
                <w:szCs w:val="24"/>
                <w:lang w:bidi="ar"/>
              </w:rPr>
              <w:t>4</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BD6C5">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折叠椅</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CA197">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1、总体打开尺寸为780*470*470mm（±5mm）；承重300Kg。面料采用优质品牌加厚西皮面料，耐磨、结实、牢固。</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2、泡 棉：采用优质品牌30#高密度聚酯海绵，阻燃级别高且柔软性能好、回弹性高、不变形</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3、夹 板：坐垫采用优质品牌12mm六层夹板压制成型。</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4、椅架采用优质品牌钢管，壁厚≥1.2mm，表面静电喷涂工艺处理。</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5、固定塑料椅脚。</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D34EC">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把</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1E3BE">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204</w:t>
            </w:r>
          </w:p>
        </w:tc>
      </w:tr>
      <w:tr w14:paraId="5E1EC444">
        <w:tblPrEx>
          <w:tblCellMar>
            <w:top w:w="0" w:type="dxa"/>
            <w:left w:w="108" w:type="dxa"/>
            <w:bottom w:w="0" w:type="dxa"/>
            <w:right w:w="108" w:type="dxa"/>
          </w:tblCellMar>
        </w:tblPrEx>
        <w:trPr>
          <w:trHeight w:val="162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1F680">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5</w:t>
            </w:r>
          </w:p>
        </w:tc>
        <w:tc>
          <w:tcPr>
            <w:tcW w:w="5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FF7F6">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讲桌</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42A5E">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1.整体采用分体式结构，规格：长770mm、宽565mm、高930mm。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2.多媒体讲台整体采用≥1.0mm优质冷轧钢板，无接缝，边缘及拐角均采用圆弧设计。</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3.颜色选用木纹色与哑光灰白色，表面经脱脂磷化工艺处理后选用优质塑粉静电喷涂而成，耐腐蚀性强。</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4.所有布线孔均采用绝缘品装置隔离电源线，安全可靠。</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98A09">
            <w:pPr>
              <w:widowControl/>
              <w:jc w:val="lef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张</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67456">
            <w:pPr>
              <w:widowControl/>
              <w:jc w:val="right"/>
              <w:textAlignment w:val="center"/>
              <w:rPr>
                <w:rFonts w:cs="宋体" w:asciiTheme="minorEastAsia" w:hAnsiTheme="minorEastAsia" w:eastAsiaTheme="minorEastAsia"/>
                <w:sz w:val="24"/>
                <w:szCs w:val="24"/>
              </w:rPr>
            </w:pPr>
            <w:r>
              <w:rPr>
                <w:rFonts w:hint="eastAsia" w:cs="宋体" w:asciiTheme="minorEastAsia" w:hAnsiTheme="minorEastAsia" w:eastAsiaTheme="minorEastAsia"/>
                <w:kern w:val="0"/>
                <w:sz w:val="24"/>
                <w:szCs w:val="24"/>
                <w:lang w:bidi="ar"/>
              </w:rPr>
              <w:t>27</w:t>
            </w:r>
          </w:p>
        </w:tc>
      </w:tr>
      <w:tr w14:paraId="25160B61">
        <w:tblPrEx>
          <w:tblCellMar>
            <w:top w:w="0" w:type="dxa"/>
            <w:left w:w="108" w:type="dxa"/>
            <w:bottom w:w="0" w:type="dxa"/>
            <w:right w:w="108" w:type="dxa"/>
          </w:tblCellMar>
        </w:tblPrEx>
        <w:trPr>
          <w:trHeight w:val="198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D284C">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6</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F4C52">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前台桌</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07AA5">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1、规格：2400×1200×760mm(±5mm)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2、台面：采用木纹ENF级环保≥25mm厚三聚氰胺饰面刨花</w:t>
            </w:r>
            <w:r>
              <w:rPr>
                <w:rStyle w:val="51"/>
                <w:rFonts w:asciiTheme="minorEastAsia" w:hAnsiTheme="minorEastAsia" w:eastAsiaTheme="minorEastAsia"/>
                <w:color w:val="auto"/>
                <w:sz w:val="24"/>
                <w:szCs w:val="24"/>
                <w:lang w:bidi="ar"/>
              </w:rPr>
              <w:t>板，PVC封边条机械封边。</w:t>
            </w:r>
            <w:r>
              <w:rPr>
                <w:rStyle w:val="51"/>
                <w:rFonts w:asciiTheme="minorEastAsia" w:hAnsiTheme="minorEastAsia" w:eastAsiaTheme="minorEastAsia"/>
                <w:color w:val="auto"/>
                <w:sz w:val="24"/>
                <w:szCs w:val="24"/>
                <w:lang w:bidi="ar"/>
              </w:rPr>
              <w:br w:type="textWrapping"/>
            </w:r>
            <w:r>
              <w:rPr>
                <w:rStyle w:val="51"/>
                <w:rFonts w:asciiTheme="minorEastAsia" w:hAnsiTheme="minorEastAsia" w:eastAsiaTheme="minorEastAsia"/>
                <w:color w:val="auto"/>
                <w:sz w:val="24"/>
                <w:szCs w:val="24"/>
                <w:lang w:bidi="ar"/>
              </w:rPr>
              <w:t>3、台身采用≥18mm厚三聚氰胺饰面板，木纹色与白色搭配，PVC封边条全自动机械封边机封边。组合式产品，柜体有对开门、抽屉、电脑架、键盘托板等设计；配锁。中间键盘托板，右侧上部钢制抽屉（木质抽屉面）下柜门。</w:t>
            </w:r>
            <w:r>
              <w:rPr>
                <w:rStyle w:val="51"/>
                <w:rFonts w:asciiTheme="minorEastAsia" w:hAnsiTheme="minorEastAsia" w:eastAsiaTheme="minorEastAsia"/>
                <w:color w:val="auto"/>
                <w:sz w:val="24"/>
                <w:szCs w:val="24"/>
                <w:lang w:bidi="ar"/>
              </w:rPr>
              <w:br w:type="textWrapping"/>
            </w:r>
            <w:r>
              <w:rPr>
                <w:rStyle w:val="51"/>
                <w:rFonts w:asciiTheme="minorEastAsia" w:hAnsiTheme="minorEastAsia" w:eastAsiaTheme="minorEastAsia"/>
                <w:color w:val="auto"/>
                <w:sz w:val="24"/>
                <w:szCs w:val="24"/>
                <w:lang w:bidi="ar"/>
              </w:rPr>
              <w:t>4、五金件：采用三节</w:t>
            </w:r>
            <w:r>
              <w:rPr>
                <w:rFonts w:cs="仿宋_GB2312" w:asciiTheme="minorEastAsia" w:hAnsiTheme="minorEastAsia" w:eastAsiaTheme="minorEastAsia"/>
                <w:kern w:val="0"/>
                <w:sz w:val="24"/>
                <w:szCs w:val="24"/>
                <w:lang w:bidi="ar"/>
              </w:rPr>
              <w:t>静音阻尼</w:t>
            </w:r>
            <w:r>
              <w:rPr>
                <w:rStyle w:val="51"/>
                <w:rFonts w:asciiTheme="minorEastAsia" w:hAnsiTheme="minorEastAsia" w:eastAsiaTheme="minorEastAsia"/>
                <w:color w:val="auto"/>
                <w:sz w:val="24"/>
                <w:szCs w:val="24"/>
                <w:lang w:bidi="ar"/>
              </w:rPr>
              <w:t>滑轨，</w:t>
            </w:r>
            <w:r>
              <w:rPr>
                <w:rFonts w:cs="仿宋_GB2312" w:asciiTheme="minorEastAsia" w:hAnsiTheme="minorEastAsia" w:eastAsiaTheme="minorEastAsia"/>
                <w:kern w:val="0"/>
                <w:sz w:val="24"/>
                <w:szCs w:val="24"/>
                <w:lang w:bidi="ar"/>
              </w:rPr>
              <w:t>配阻尼铰链，</w:t>
            </w:r>
            <w:r>
              <w:rPr>
                <w:rStyle w:val="51"/>
                <w:rFonts w:asciiTheme="minorEastAsia" w:hAnsiTheme="minorEastAsia" w:eastAsiaTheme="minorEastAsia"/>
                <w:color w:val="auto"/>
                <w:sz w:val="24"/>
                <w:szCs w:val="24"/>
                <w:lang w:bidi="ar"/>
              </w:rPr>
              <w:t>经久耐用。铝合金拉手。</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34FD4">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套</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1A465">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w:t>
            </w:r>
          </w:p>
        </w:tc>
      </w:tr>
      <w:tr w14:paraId="5AAB68B5">
        <w:tblPrEx>
          <w:tblCellMar>
            <w:top w:w="0" w:type="dxa"/>
            <w:left w:w="108" w:type="dxa"/>
            <w:bottom w:w="0" w:type="dxa"/>
            <w:right w:w="108" w:type="dxa"/>
          </w:tblCellMar>
        </w:tblPrEx>
        <w:trPr>
          <w:trHeight w:val="96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6A9F7">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7</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1500F">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工作椅</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D5FBD">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1、规格：600×680×(950-1040)mm（±10mm）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2、椅背：PP背框；椅座：全网坐垫；扶手：PP固定扶手；底盘：原位锁定底盘；气杆：行程100mm沉口70mm三级气杆；椅脚：330mmPP五星脚；椅轮：60/25 PU万向插轮。</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2120C">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把</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4CD7B">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2</w:t>
            </w:r>
          </w:p>
        </w:tc>
      </w:tr>
      <w:tr w14:paraId="46B9F750">
        <w:tblPrEx>
          <w:tblCellMar>
            <w:top w:w="0" w:type="dxa"/>
            <w:left w:w="108" w:type="dxa"/>
            <w:bottom w:w="0" w:type="dxa"/>
            <w:right w:w="108" w:type="dxa"/>
          </w:tblCellMar>
        </w:tblPrEx>
        <w:trPr>
          <w:trHeight w:val="416"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F2747">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8</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3FB09">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阅览桌</w:t>
            </w:r>
          </w:p>
        </w:tc>
        <w:tc>
          <w:tcPr>
            <w:tcW w:w="3224" w:type="pct"/>
            <w:tcBorders>
              <w:top w:val="single" w:color="000000" w:sz="4" w:space="0"/>
              <w:left w:val="single" w:color="000000" w:sz="4" w:space="0"/>
              <w:bottom w:val="single" w:color="000000" w:sz="4" w:space="0"/>
              <w:right w:val="single" w:color="000000" w:sz="4" w:space="0"/>
            </w:tcBorders>
            <w:shd w:val="clear" w:color="auto" w:fill="FFFFFF"/>
          </w:tcPr>
          <w:p w14:paraId="52961857">
            <w:pPr>
              <w:widowControl/>
              <w:jc w:val="left"/>
              <w:textAlignment w:val="top"/>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1、规格：1400×900×750mm（±5mm）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2、材质：桌面：采用木纹ENF级环保≥25mm厚三聚氰胺饰面板，基材刨花板，PVC封边条全自动机械封边。桌腿、侧板、书架隔板采用≥18mm厚三聚氰胺饰面板，PVC封边条机械封边。</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3、板材甲醛释放量达到E0级≤0.05mg/m</w:t>
            </w:r>
            <w:r>
              <w:rPr>
                <w:rFonts w:hint="eastAsia" w:cs="宋体" w:asciiTheme="minorEastAsia" w:hAnsiTheme="minorEastAsia" w:eastAsiaTheme="minorEastAsia"/>
                <w:kern w:val="0"/>
                <w:sz w:val="24"/>
                <w:szCs w:val="24"/>
                <w:lang w:bidi="ar"/>
              </w:rPr>
              <w:t>³</w:t>
            </w:r>
            <w:r>
              <w:rPr>
                <w:rStyle w:val="52"/>
                <w:rFonts w:asciiTheme="minorEastAsia" w:hAnsiTheme="minorEastAsia" w:eastAsiaTheme="minorEastAsia"/>
                <w:color w:val="auto"/>
                <w:sz w:val="24"/>
                <w:szCs w:val="24"/>
                <w:lang w:bidi="ar"/>
              </w:rPr>
              <w:t>的要求。</w:t>
            </w:r>
            <w:r>
              <w:rPr>
                <w:rStyle w:val="52"/>
                <w:rFonts w:asciiTheme="minorEastAsia" w:hAnsiTheme="minorEastAsia" w:eastAsiaTheme="minorEastAsia"/>
                <w:color w:val="auto"/>
                <w:sz w:val="24"/>
                <w:szCs w:val="24"/>
                <w:lang w:bidi="ar"/>
              </w:rPr>
              <w:br w:type="textWrapping"/>
            </w:r>
            <w:r>
              <w:rPr>
                <w:rStyle w:val="52"/>
                <w:rFonts w:asciiTheme="minorEastAsia" w:hAnsiTheme="minorEastAsia" w:eastAsiaTheme="minorEastAsia"/>
                <w:color w:val="auto"/>
                <w:sz w:val="24"/>
                <w:szCs w:val="24"/>
                <w:lang w:bidi="ar"/>
              </w:rPr>
              <w:t>4、五金配件采用品牌不锈钢三合一偏心连接件。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EB99F">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张</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C82C3">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12</w:t>
            </w:r>
          </w:p>
        </w:tc>
      </w:tr>
      <w:tr w14:paraId="3486AC9D">
        <w:tblPrEx>
          <w:tblCellMar>
            <w:top w:w="0" w:type="dxa"/>
            <w:left w:w="108" w:type="dxa"/>
            <w:bottom w:w="0" w:type="dxa"/>
            <w:right w:w="108" w:type="dxa"/>
          </w:tblCellMar>
        </w:tblPrEx>
        <w:trPr>
          <w:trHeight w:val="765"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A1BC0">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9</w:t>
            </w:r>
          </w:p>
        </w:tc>
        <w:tc>
          <w:tcPr>
            <w:tcW w:w="545"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191E50">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阅览椅</w:t>
            </w:r>
          </w:p>
        </w:tc>
        <w:tc>
          <w:tcPr>
            <w:tcW w:w="3224" w:type="pct"/>
            <w:tcBorders>
              <w:top w:val="single" w:color="000000" w:sz="4" w:space="0"/>
              <w:left w:val="single" w:color="000000" w:sz="4" w:space="0"/>
              <w:bottom w:val="single" w:color="000000" w:sz="4" w:space="0"/>
              <w:right w:val="single" w:color="000000" w:sz="4" w:space="0"/>
            </w:tcBorders>
            <w:shd w:val="clear" w:color="auto" w:fill="FFFFFF"/>
          </w:tcPr>
          <w:p w14:paraId="0C99EA74">
            <w:pPr>
              <w:widowControl/>
              <w:jc w:val="left"/>
              <w:textAlignment w:val="top"/>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1、尺寸：D520*W480*H815mm±10mm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2、基材：PP一体成型。稳固承重300斤，不含甲醛。</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2845C">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把</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933ED">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48</w:t>
            </w:r>
          </w:p>
        </w:tc>
      </w:tr>
      <w:tr w14:paraId="0B690898">
        <w:tblPrEx>
          <w:tblCellMar>
            <w:top w:w="0" w:type="dxa"/>
            <w:left w:w="108" w:type="dxa"/>
            <w:bottom w:w="0" w:type="dxa"/>
            <w:right w:w="108" w:type="dxa"/>
          </w:tblCellMar>
        </w:tblPrEx>
        <w:trPr>
          <w:trHeight w:val="128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825DB">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10</w:t>
            </w:r>
          </w:p>
        </w:tc>
        <w:tc>
          <w:tcPr>
            <w:tcW w:w="545"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AE3CB1">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休闲</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沙发</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67F59">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1、规格：1020×770×780mm（±20mm）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2、海绵：40密度高弹海绵</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 xml:space="preserve">   木架：四面抛光、烘干、除虫处理实木木架。                   </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 xml:space="preserve">   配备写字板：写字板Ф36*1.5cm油漆板,配转盘可旋转。</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 xml:space="preserve">   工艺：锰钢蛇簧加平衡线处理</w:t>
            </w:r>
            <w:r>
              <w:rPr>
                <w:rStyle w:val="52"/>
                <w:rFonts w:asciiTheme="minorEastAsia" w:hAnsiTheme="minorEastAsia" w:eastAsiaTheme="minorEastAsia"/>
                <w:color w:val="auto"/>
                <w:sz w:val="24"/>
                <w:szCs w:val="24"/>
                <w:lang w:bidi="ar"/>
              </w:rPr>
              <w:t>，永不变形。</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58060">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个</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750E9">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4</w:t>
            </w:r>
          </w:p>
        </w:tc>
      </w:tr>
      <w:tr w14:paraId="7D2CE51C">
        <w:tblPrEx>
          <w:tblCellMar>
            <w:top w:w="0" w:type="dxa"/>
            <w:left w:w="108" w:type="dxa"/>
            <w:bottom w:w="0" w:type="dxa"/>
            <w:right w:w="108" w:type="dxa"/>
          </w:tblCellMar>
        </w:tblPrEx>
        <w:trPr>
          <w:trHeight w:val="96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FB0C4">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11</w:t>
            </w:r>
          </w:p>
        </w:tc>
        <w:tc>
          <w:tcPr>
            <w:tcW w:w="545"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A2816E">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期刊架</w:t>
            </w:r>
          </w:p>
        </w:tc>
        <w:tc>
          <w:tcPr>
            <w:tcW w:w="3224" w:type="pct"/>
            <w:tcBorders>
              <w:top w:val="single" w:color="000000" w:sz="4" w:space="0"/>
              <w:left w:val="single" w:color="000000" w:sz="4" w:space="0"/>
              <w:bottom w:val="single" w:color="000000" w:sz="4" w:space="0"/>
              <w:right w:val="single" w:color="000000" w:sz="4" w:space="0"/>
            </w:tcBorders>
            <w:shd w:val="clear" w:color="auto" w:fill="FFFFFF"/>
          </w:tcPr>
          <w:p w14:paraId="22125930">
            <w:pPr>
              <w:widowControl/>
              <w:jc w:val="left"/>
              <w:textAlignment w:val="top"/>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1、规格：800×300×1200mm（±10mm）</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2、材质：采用国家标准ENF级板，厚度侧立板、横板为25mm，其它板为18mm，基材采用优质颗粒板，面贴优质三聚氰胺纸，PVC直封边制作。</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2984F">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件</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8A15E">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5</w:t>
            </w:r>
          </w:p>
        </w:tc>
      </w:tr>
      <w:tr w14:paraId="500B5D34">
        <w:tblPrEx>
          <w:tblCellMar>
            <w:top w:w="0" w:type="dxa"/>
            <w:left w:w="108" w:type="dxa"/>
            <w:bottom w:w="0" w:type="dxa"/>
            <w:right w:w="108" w:type="dxa"/>
          </w:tblCellMar>
        </w:tblPrEx>
        <w:trPr>
          <w:trHeight w:val="184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3E3DF">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12</w:t>
            </w:r>
          </w:p>
        </w:tc>
        <w:tc>
          <w:tcPr>
            <w:tcW w:w="545"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4AC5FC">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木制单面书架</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A9C91">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1、规格尺寸：L900*D300*H2000mm±10mm；结构：上下五层，中间有竖立板支撑</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2、材质：采用18mm刨花环保板材，</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（1）基材：采用ENF级环保双面贴面三聚氰胺饰面刨花板。</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 xml:space="preserve">（2）胶粘剂：环保胶。      </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 xml:space="preserve">（3）封边：板露边处采用同色PVC加热熔胶封边；板面颜色均匀，纹理自然，拼接严密。                  </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（4）五金配件：连接件：采用优质三合一连接件，各部位安装结构严密、牢固可靠、平稳、无松动、倾斜、摇晃等现象。</w:t>
            </w:r>
          </w:p>
        </w:tc>
        <w:tc>
          <w:tcPr>
            <w:tcW w:w="5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86DB">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节</w:t>
            </w:r>
          </w:p>
        </w:tc>
        <w:tc>
          <w:tcPr>
            <w:tcW w:w="3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2D195">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15</w:t>
            </w:r>
          </w:p>
        </w:tc>
      </w:tr>
      <w:tr w14:paraId="654F55AE">
        <w:tblPrEx>
          <w:tblCellMar>
            <w:top w:w="0" w:type="dxa"/>
            <w:left w:w="108" w:type="dxa"/>
            <w:bottom w:w="0" w:type="dxa"/>
            <w:right w:w="108" w:type="dxa"/>
          </w:tblCellMar>
        </w:tblPrEx>
        <w:trPr>
          <w:trHeight w:val="2420" w:hRule="atLeast"/>
        </w:trPr>
        <w:tc>
          <w:tcPr>
            <w:tcW w:w="3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80FCB">
            <w:pPr>
              <w:widowControl/>
              <w:jc w:val="center"/>
              <w:textAlignment w:val="center"/>
              <w:rPr>
                <w:rFonts w:cs="仿宋_GB2312" w:asciiTheme="minorEastAsia" w:hAnsiTheme="minorEastAsia" w:eastAsiaTheme="minorEastAsia"/>
                <w:sz w:val="24"/>
                <w:szCs w:val="24"/>
              </w:rPr>
            </w:pPr>
            <w:r>
              <w:rPr>
                <w:rFonts w:hint="eastAsia" w:cs="仿宋_GB2312" w:asciiTheme="minorEastAsia" w:hAnsiTheme="minorEastAsia" w:eastAsiaTheme="minorEastAsia"/>
                <w:kern w:val="0"/>
                <w:sz w:val="24"/>
                <w:szCs w:val="24"/>
                <w:lang w:bidi="ar"/>
              </w:rPr>
              <w:t>13</w:t>
            </w:r>
          </w:p>
        </w:tc>
        <w:tc>
          <w:tcPr>
            <w:tcW w:w="545"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D962D1">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木制双面书架</w:t>
            </w:r>
          </w:p>
        </w:tc>
        <w:tc>
          <w:tcPr>
            <w:tcW w:w="32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94592">
            <w:pPr>
              <w:widowControl/>
              <w:jc w:val="left"/>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1、规格尺寸：L900*D400*H2000mm±10mm；结构：上下五层，中间有竖立板支撑</w:t>
            </w:r>
            <w:r>
              <w:rPr>
                <w:rFonts w:cs="仿宋_GB2312" w:asciiTheme="minorEastAsia" w:hAnsiTheme="minorEastAsia" w:eastAsiaTheme="minorEastAsia"/>
                <w:kern w:val="0"/>
                <w:sz w:val="24"/>
                <w:szCs w:val="24"/>
                <w:lang w:bidi="ar"/>
              </w:rPr>
              <w:br w:type="textWrapping"/>
            </w:r>
            <w:r>
              <w:rPr>
                <w:rFonts w:cs="仿宋_GB2312" w:asciiTheme="minorEastAsia" w:hAnsiTheme="minorEastAsia" w:eastAsiaTheme="minorEastAsia"/>
                <w:kern w:val="0"/>
                <w:sz w:val="24"/>
                <w:szCs w:val="24"/>
                <w:lang w:bidi="ar"/>
              </w:rPr>
              <w:t>2、材质：采用18</w:t>
            </w:r>
            <w:r>
              <w:rPr>
                <w:rStyle w:val="52"/>
                <w:rFonts w:asciiTheme="minorEastAsia" w:hAnsiTheme="minorEastAsia" w:eastAsiaTheme="minorEastAsia"/>
                <w:color w:val="auto"/>
                <w:sz w:val="24"/>
                <w:szCs w:val="24"/>
                <w:lang w:bidi="ar"/>
              </w:rPr>
              <w:t>mm刨花环保板材，</w:t>
            </w:r>
            <w:r>
              <w:rPr>
                <w:rStyle w:val="52"/>
                <w:rFonts w:asciiTheme="minorEastAsia" w:hAnsiTheme="minorEastAsia" w:eastAsiaTheme="minorEastAsia"/>
                <w:color w:val="auto"/>
                <w:sz w:val="24"/>
                <w:szCs w:val="24"/>
                <w:lang w:bidi="ar"/>
              </w:rPr>
              <w:br w:type="textWrapping"/>
            </w:r>
            <w:r>
              <w:rPr>
                <w:rStyle w:val="52"/>
                <w:rFonts w:asciiTheme="minorEastAsia" w:hAnsiTheme="minorEastAsia" w:eastAsiaTheme="minorEastAsia"/>
                <w:color w:val="auto"/>
                <w:sz w:val="24"/>
                <w:szCs w:val="24"/>
                <w:lang w:bidi="ar"/>
              </w:rPr>
              <w:t>（1）基材：采用ENF级环保双面贴面三聚氰胺饰面刨花板。</w:t>
            </w:r>
            <w:r>
              <w:rPr>
                <w:rStyle w:val="52"/>
                <w:rFonts w:asciiTheme="minorEastAsia" w:hAnsiTheme="minorEastAsia" w:eastAsiaTheme="minorEastAsia"/>
                <w:color w:val="auto"/>
                <w:sz w:val="24"/>
                <w:szCs w:val="24"/>
                <w:lang w:bidi="ar"/>
              </w:rPr>
              <w:br w:type="textWrapping"/>
            </w:r>
            <w:r>
              <w:rPr>
                <w:rStyle w:val="52"/>
                <w:rFonts w:asciiTheme="minorEastAsia" w:hAnsiTheme="minorEastAsia" w:eastAsiaTheme="minorEastAsia"/>
                <w:color w:val="auto"/>
                <w:sz w:val="24"/>
                <w:szCs w:val="24"/>
                <w:lang w:bidi="ar"/>
              </w:rPr>
              <w:t xml:space="preserve">（2）胶粘剂：环保胶。      </w:t>
            </w:r>
            <w:r>
              <w:rPr>
                <w:rStyle w:val="52"/>
                <w:rFonts w:asciiTheme="minorEastAsia" w:hAnsiTheme="minorEastAsia" w:eastAsiaTheme="minorEastAsia"/>
                <w:color w:val="auto"/>
                <w:sz w:val="24"/>
                <w:szCs w:val="24"/>
                <w:lang w:bidi="ar"/>
              </w:rPr>
              <w:br w:type="textWrapping"/>
            </w:r>
            <w:r>
              <w:rPr>
                <w:rStyle w:val="52"/>
                <w:rFonts w:asciiTheme="minorEastAsia" w:hAnsiTheme="minorEastAsia" w:eastAsiaTheme="minorEastAsia"/>
                <w:color w:val="auto"/>
                <w:sz w:val="24"/>
                <w:szCs w:val="24"/>
                <w:lang w:bidi="ar"/>
              </w:rPr>
              <w:t xml:space="preserve">（3）封边：板露边处采用同色PVC加热熔胶封边；板面颜色均匀，纹理自然，拼接严密。                  </w:t>
            </w:r>
            <w:r>
              <w:rPr>
                <w:rStyle w:val="52"/>
                <w:rFonts w:asciiTheme="minorEastAsia" w:hAnsiTheme="minorEastAsia" w:eastAsiaTheme="minorEastAsia"/>
                <w:color w:val="auto"/>
                <w:sz w:val="24"/>
                <w:szCs w:val="24"/>
                <w:lang w:bidi="ar"/>
              </w:rPr>
              <w:br w:type="textWrapping"/>
            </w:r>
            <w:r>
              <w:rPr>
                <w:rStyle w:val="52"/>
                <w:rFonts w:asciiTheme="minorEastAsia" w:hAnsiTheme="minorEastAsia" w:eastAsiaTheme="minorEastAsia"/>
                <w:color w:val="auto"/>
                <w:sz w:val="24"/>
                <w:szCs w:val="24"/>
                <w:lang w:bidi="ar"/>
              </w:rPr>
              <w:t>（4）五金配件：连接件：采用优质三合一连接件，各部位安装结构严密、牢固可靠、平稳、无松动、倾斜、摇晃等现象。</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8D9C0">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节</w:t>
            </w:r>
          </w:p>
        </w:tc>
        <w:tc>
          <w:tcPr>
            <w:tcW w:w="3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27914">
            <w:pPr>
              <w:widowControl/>
              <w:jc w:val="center"/>
              <w:textAlignment w:val="center"/>
              <w:rPr>
                <w:rFonts w:cs="仿宋_GB2312" w:asciiTheme="minorEastAsia" w:hAnsiTheme="minorEastAsia" w:eastAsiaTheme="minorEastAsia"/>
                <w:sz w:val="24"/>
                <w:szCs w:val="24"/>
              </w:rPr>
            </w:pPr>
            <w:r>
              <w:rPr>
                <w:rFonts w:cs="仿宋_GB2312" w:asciiTheme="minorEastAsia" w:hAnsiTheme="minorEastAsia" w:eastAsiaTheme="minorEastAsia"/>
                <w:kern w:val="0"/>
                <w:sz w:val="24"/>
                <w:szCs w:val="24"/>
                <w:lang w:bidi="ar"/>
              </w:rPr>
              <w:t>53</w:t>
            </w:r>
          </w:p>
        </w:tc>
      </w:tr>
    </w:tbl>
    <w:p w14:paraId="36102599">
      <w:pPr>
        <w:spacing w:line="360" w:lineRule="auto"/>
        <w:ind w:firstLine="448" w:firstLineChars="200"/>
        <w:outlineLvl w:val="0"/>
        <w:rPr>
          <w:sz w:val="24"/>
        </w:rPr>
      </w:pPr>
      <w:r>
        <w:rPr>
          <w:rFonts w:hint="eastAsia"/>
          <w:sz w:val="24"/>
        </w:rPr>
        <w:t>注：</w:t>
      </w:r>
    </w:p>
    <w:p w14:paraId="2BE1839E">
      <w:pPr>
        <w:spacing w:line="360" w:lineRule="auto"/>
        <w:ind w:firstLine="448" w:firstLineChars="200"/>
        <w:outlineLvl w:val="0"/>
        <w:rPr>
          <w:sz w:val="24"/>
        </w:rPr>
      </w:pPr>
      <w:r>
        <w:rPr>
          <w:rFonts w:hint="eastAsia"/>
          <w:sz w:val="24"/>
        </w:rPr>
        <w:t>量化指标应标示出范围值，例如长度≥30cm，而不是长度30cm</w:t>
      </w:r>
    </w:p>
    <w:p w14:paraId="5BB78A13">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加注“★”号条款为实质性条款，不得出现负偏离，发生负偏离即做无效标处理。</w:t>
      </w:r>
    </w:p>
    <w:p w14:paraId="2E09640D">
      <w:pPr>
        <w:spacing w:line="360" w:lineRule="auto"/>
        <w:ind w:firstLine="448" w:firstLineChars="200"/>
        <w:outlineLvl w:val="0"/>
        <w:rPr>
          <w:rFonts w:asciiTheme="minorEastAsia" w:hAnsiTheme="minorEastAsia" w:eastAsiaTheme="minorEastAsia"/>
          <w:sz w:val="24"/>
        </w:rPr>
      </w:pPr>
      <w:r>
        <w:rPr>
          <w:rFonts w:hint="eastAsia" w:asciiTheme="minorEastAsia" w:hAnsiTheme="minorEastAsia" w:eastAsiaTheme="minorEastAsia"/>
          <w:sz w:val="24"/>
        </w:rPr>
        <w:t>加注“▲”号的产品为核心产品（如项目需求书中未明确核心产品，则视为全部产品均为核心产品），任意一种核心产品为同一品牌时，按照第三部分第32.4条款执行。</w:t>
      </w:r>
    </w:p>
    <w:p w14:paraId="0BB488D5">
      <w:pPr>
        <w:autoSpaceDE w:val="0"/>
        <w:autoSpaceDN w:val="0"/>
        <w:spacing w:line="360" w:lineRule="auto"/>
        <w:ind w:firstLine="448" w:firstLineChars="200"/>
        <w:rPr>
          <w:b/>
          <w:sz w:val="24"/>
        </w:rPr>
      </w:pPr>
      <w:r>
        <w:rPr>
          <w:rFonts w:hint="eastAsia"/>
          <w:b/>
          <w:sz w:val="24"/>
        </w:rPr>
        <w:t>三、验收标准</w:t>
      </w:r>
    </w:p>
    <w:p w14:paraId="49DAF272">
      <w:pPr>
        <w:autoSpaceDE w:val="0"/>
        <w:autoSpaceDN w:val="0"/>
        <w:spacing w:line="360" w:lineRule="auto"/>
        <w:ind w:firstLine="448" w:firstLineChars="200"/>
        <w:rPr>
          <w:b/>
          <w:sz w:val="24"/>
        </w:rPr>
      </w:pPr>
      <w:r>
        <w:rPr>
          <w:rFonts w:hint="eastAsia"/>
          <w:sz w:val="24"/>
        </w:rPr>
        <w:t>符合现行国家标准要求。</w:t>
      </w:r>
    </w:p>
    <w:p w14:paraId="559ACE3B">
      <w:pPr>
        <w:spacing w:line="360" w:lineRule="auto"/>
        <w:ind w:firstLine="448" w:firstLineChars="200"/>
        <w:outlineLvl w:val="0"/>
        <w:rPr>
          <w:rFonts w:asciiTheme="minorEastAsia" w:hAnsiTheme="minorEastAsia" w:eastAsiaTheme="minorEastAsia"/>
          <w:sz w:val="24"/>
        </w:rPr>
      </w:pPr>
    </w:p>
    <w:p w14:paraId="7B4FE7BF">
      <w:pPr>
        <w:spacing w:line="360" w:lineRule="auto"/>
        <w:ind w:firstLine="448" w:firstLineChars="200"/>
        <w:outlineLvl w:val="0"/>
        <w:rPr>
          <w:rFonts w:asciiTheme="minorEastAsia" w:hAnsiTheme="minorEastAsia" w:eastAsiaTheme="minorEastAsia"/>
          <w:sz w:val="24"/>
        </w:rPr>
      </w:pPr>
    </w:p>
    <w:p w14:paraId="52DCE963">
      <w:pPr>
        <w:spacing w:line="360" w:lineRule="auto"/>
        <w:ind w:firstLine="448" w:firstLineChars="200"/>
        <w:outlineLvl w:val="0"/>
        <w:rPr>
          <w:rFonts w:asciiTheme="minorEastAsia" w:hAnsiTheme="minorEastAsia" w:eastAsiaTheme="minorEastAsia"/>
          <w:sz w:val="24"/>
        </w:rPr>
      </w:pPr>
    </w:p>
    <w:p w14:paraId="0DE8C929">
      <w:pPr>
        <w:widowControl/>
        <w:jc w:val="left"/>
        <w:rPr>
          <w:rFonts w:asciiTheme="minorEastAsia" w:hAnsiTheme="minorEastAsia" w:eastAsiaTheme="minorEastAsia"/>
          <w:sz w:val="24"/>
        </w:rPr>
      </w:pPr>
      <w:r>
        <w:rPr>
          <w:rFonts w:asciiTheme="minorEastAsia" w:hAnsiTheme="minorEastAsia" w:eastAsiaTheme="minorEastAsia"/>
          <w:sz w:val="24"/>
        </w:rPr>
        <w:br w:type="page"/>
      </w:r>
    </w:p>
    <w:p w14:paraId="16886D9D">
      <w:pPr>
        <w:pStyle w:val="14"/>
        <w:rPr>
          <w:rFonts w:asciiTheme="minorEastAsia" w:hAnsiTheme="minorEastAsia" w:eastAsiaTheme="minorEastAsia"/>
        </w:rPr>
        <w:sectPr>
          <w:pgSz w:w="11906" w:h="16838"/>
          <w:pgMar w:top="1440" w:right="1797" w:bottom="1440" w:left="1797" w:header="851" w:footer="992" w:gutter="0"/>
          <w:cols w:space="425" w:num="1"/>
          <w:docGrid w:type="linesAndChars" w:linePitch="286" w:charSpace="-3449"/>
        </w:sectPr>
      </w:pPr>
    </w:p>
    <w:p w14:paraId="63FC54C2">
      <w:pPr>
        <w:pStyle w:val="14"/>
        <w:rPr>
          <w:rFonts w:asciiTheme="minorEastAsia" w:hAnsiTheme="minorEastAsia" w:eastAsiaTheme="minorEastAsia"/>
        </w:rPr>
      </w:pPr>
      <w:r>
        <w:rPr>
          <w:rFonts w:hint="eastAsia" w:asciiTheme="minorEastAsia" w:hAnsiTheme="minorEastAsia" w:eastAsiaTheme="minorEastAsia"/>
        </w:rPr>
        <w:t>第三部分投标须知</w:t>
      </w:r>
    </w:p>
    <w:p w14:paraId="1C31FCDF">
      <w:pPr>
        <w:pStyle w:val="28"/>
        <w:spacing w:line="360" w:lineRule="auto"/>
        <w:jc w:val="center"/>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A  说明</w:t>
      </w:r>
    </w:p>
    <w:p w14:paraId="1EA7DB0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 概述</w:t>
      </w:r>
    </w:p>
    <w:p w14:paraId="526C496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1.1 根据《中华人民共和国政府采购法》、《中华人民共和国政府采购法实施条例》等有关法律、法规和规章的规定，本采购项目已具备招标条件。</w:t>
      </w:r>
    </w:p>
    <w:p w14:paraId="2F4C97C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1.2 本招标文件仅适用于投标邀请函中所叙述项目货物和服务的采购。</w:t>
      </w:r>
    </w:p>
    <w:p w14:paraId="2357EA1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1.3 参与招标投标活动的所有各方，对在参与招标投标过程中获悉的国家、商业和技术秘密以及其它依法应当保密的内容，均负有保密义务，违者应对由此造成的后果承担全部法律责任。</w:t>
      </w:r>
    </w:p>
    <w:p w14:paraId="1289D84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 定义</w:t>
      </w:r>
    </w:p>
    <w:p w14:paraId="746316D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2.1 “采购人”系指本次招标活动的采购单位。“采购代理机构”系指组织本次招标活动的机构，即“天津市滨海新区政府采购中心”。</w:t>
      </w:r>
    </w:p>
    <w:p w14:paraId="5647698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2.2 “投标人”系指响应招标、参加投标竞争的法人、其他组织或者自然人。</w:t>
      </w:r>
    </w:p>
    <w:p w14:paraId="1C8CB85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2.3 “货物”系指投标人按招标文件规定，须向采购人提供的各种形态和种类的物品（包括原材料、燃料、设备、产品等）、备品备件、工具、手册及其它有关技术资料和材料。</w:t>
      </w:r>
    </w:p>
    <w:p w14:paraId="1E4441B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2.4 “服务”系指招标文件规定投标人须承担的运输、安装、调试、技术协助、校准、培训、维修以及其它类似的义务。</w:t>
      </w:r>
    </w:p>
    <w:p w14:paraId="621BBDB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 解释权</w:t>
      </w:r>
    </w:p>
    <w:p w14:paraId="006329C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3.1 本次招投标的最终解释权归为采购人、采购代理机构。</w:t>
      </w:r>
    </w:p>
    <w:p w14:paraId="66994DC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3.2 本文件未作须知明示，而又有相关法律、法规规定的，采购人、采购代理机构将对此解释为依据有关法律、法规的规定。</w:t>
      </w:r>
    </w:p>
    <w:p w14:paraId="060AA4F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 合格的投标人</w:t>
      </w:r>
    </w:p>
    <w:p w14:paraId="2B266F1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4.1 符合《中华人民共和国政府采购法》第二十二条供应商参加政府采购活动应当具备的条件及其他有关法律、法规关于供应商的有关规定，有能力提供招标采购货物及服务的供应商。</w:t>
      </w:r>
    </w:p>
    <w:p w14:paraId="583602C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4.2 符合《投标邀请函》中关于供应商资格要求（实质性要求）的规定。</w:t>
      </w:r>
    </w:p>
    <w:p w14:paraId="755FA165">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4.3 关于联合体投标</w:t>
      </w:r>
    </w:p>
    <w:p w14:paraId="69E30FA6">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若《投标邀请函》接受联合体投标的：</w:t>
      </w:r>
    </w:p>
    <w:p w14:paraId="26263A18">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（1）两个以上的自然人、法人或者其他组织可以组成一个联合体，以一个供应商的身份共同参加政府采购。</w:t>
      </w:r>
    </w:p>
    <w:p w14:paraId="015B9A35">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475AFDFD">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w:t>
      </w:r>
      <w:r>
        <w:rPr>
          <w:rFonts w:cs="Times New Roman" w:asciiTheme="minorEastAsia" w:hAnsiTheme="minorEastAsia" w:eastAsiaTheme="minorEastAsia"/>
          <w:color w:val="auto"/>
        </w:rPr>
        <w:t>联合体各方之间应当签订共同投标协议并在投标文件内提交，明确约定联合体主体及联合体各方承担的工作和相应的责任。</w:t>
      </w:r>
      <w:r>
        <w:rPr>
          <w:rFonts w:hint="eastAsia" w:cs="Times New Roman" w:asciiTheme="minorEastAsia" w:hAnsiTheme="minorEastAsia" w:eastAsiaTheme="minorEastAsia"/>
          <w:color w:val="auto"/>
        </w:rPr>
        <w:t>联合体各方签订共同投标协议后，</w:t>
      </w:r>
      <w:r>
        <w:rPr>
          <w:rFonts w:cs="Times New Roman" w:asciiTheme="minorEastAsia" w:hAnsiTheme="minorEastAsia" w:eastAsiaTheme="minorEastAsia"/>
          <w:color w:val="auto"/>
        </w:rPr>
        <w:t>不得再以自己名义单独在</w:t>
      </w:r>
      <w:r>
        <w:rPr>
          <w:rFonts w:hint="eastAsia" w:cs="Times New Roman" w:asciiTheme="minorEastAsia" w:hAnsiTheme="minorEastAsia" w:eastAsiaTheme="minorEastAsia"/>
          <w:color w:val="auto"/>
        </w:rPr>
        <w:t>同一合同项下</w:t>
      </w:r>
      <w:r>
        <w:rPr>
          <w:rFonts w:cs="Times New Roman" w:asciiTheme="minorEastAsia" w:hAnsiTheme="minorEastAsia" w:eastAsiaTheme="minorEastAsia"/>
          <w:color w:val="auto"/>
        </w:rPr>
        <w:t>投标，也不得组成新的联合体参加同一</w:t>
      </w:r>
      <w:r>
        <w:rPr>
          <w:rFonts w:hint="eastAsia" w:cs="Times New Roman" w:asciiTheme="minorEastAsia" w:hAnsiTheme="minorEastAsia" w:eastAsiaTheme="minorEastAsia"/>
          <w:color w:val="auto"/>
        </w:rPr>
        <w:t>合同</w:t>
      </w:r>
      <w:r>
        <w:rPr>
          <w:rFonts w:cs="Times New Roman" w:asciiTheme="minorEastAsia" w:hAnsiTheme="minorEastAsia" w:eastAsiaTheme="minorEastAsia"/>
          <w:color w:val="auto"/>
        </w:rPr>
        <w:t>项下的投标。</w:t>
      </w:r>
    </w:p>
    <w:p w14:paraId="7FD2E3D1">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（4）投标报名时，应以联合体协议中确定的主体方名义报名。</w:t>
      </w:r>
    </w:p>
    <w:p w14:paraId="161B3737">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（5）联合体投标的，应以主体方名义提交投标保证金（如有），对联合体各方均具有约束力。</w:t>
      </w:r>
    </w:p>
    <w:p w14:paraId="1CDE724E">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76A91E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F57CBCA">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（8）联合体各方应当共同与采购人签订采购合同，就采购合同约定的事项对采购人承担连带责任。</w:t>
      </w:r>
    </w:p>
    <w:p w14:paraId="44EF7A5C">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4.4 关于关联企业</w:t>
      </w:r>
    </w:p>
    <w:p w14:paraId="702C5DDB">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4BC153CA">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4.5 关于分公司投标</w:t>
      </w:r>
    </w:p>
    <w:p w14:paraId="15BE0200">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B96035C">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4.6 关于提供前期服务的供应商</w:t>
      </w:r>
    </w:p>
    <w:p w14:paraId="33F23831">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为采购项目提供整体设计、规范编制或者项目管理、监理、检测等服务的供应商，不得再参加该采购项目的其他采购活动。</w:t>
      </w:r>
    </w:p>
    <w:p w14:paraId="70B14695">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4.7 关于中小微企业投标</w:t>
      </w:r>
    </w:p>
    <w:p w14:paraId="330FA066">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w:t>
      </w:r>
      <w:r>
        <w:rPr>
          <w:rFonts w:ascii="Times New Roman" w:hAnsi="Times New Roman" w:eastAsia="宋体" w:cs="Times New Roman"/>
          <w:color w:val="auto"/>
        </w:rPr>
        <w:t>[2020]46</w:t>
      </w:r>
      <w:r>
        <w:rPr>
          <w:rFonts w:hint="eastAsia" w:ascii="Times New Roman" w:hAnsi="Times New Roman" w:eastAsia="宋体" w:cs="Times New Roman"/>
          <w:color w:val="auto"/>
        </w:rPr>
        <w:t>号）规定的供应商。中小微企业参与投标应提供《中小企业声明函》。</w:t>
      </w:r>
    </w:p>
    <w:p w14:paraId="03F824E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3DAC3BD">
      <w:pPr>
        <w:pStyle w:val="28"/>
        <w:spacing w:line="360" w:lineRule="auto"/>
        <w:ind w:firstLine="448" w:firstLineChars="200"/>
        <w:jc w:val="both"/>
        <w:rPr>
          <w:rFonts w:cs="Times New Roman" w:asciiTheme="minorEastAsia" w:hAnsiTheme="minorEastAsia" w:eastAsiaTheme="minorEastAsia"/>
          <w:color w:val="auto"/>
          <w:szCs w:val="21"/>
        </w:rPr>
      </w:pPr>
      <w:r>
        <w:rPr>
          <w:rFonts w:cs="Times New Roman" w:asciiTheme="minorEastAsia" w:hAnsiTheme="minorEastAsia" w:eastAsiaTheme="minorEastAsia"/>
          <w:color w:val="auto"/>
          <w:szCs w:val="21"/>
        </w:rPr>
        <w:t>根据《财政部民政部中国残疾人联合会关于促进残疾人就业政府采购政策的通知》（财库〔2017〕141号）的规定，残疾人福利性单位视同为小型、微型企业。</w:t>
      </w:r>
    </w:p>
    <w:p w14:paraId="6AF3E87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4.8 中国境内生产的组件成本核算基本规则</w:t>
      </w:r>
    </w:p>
    <w:p w14:paraId="4E25C27B">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01703BD2">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一、产品的一级组件是指直接组成产品的组件。产品的二级组件是指直接组成产品一级组件的组件。一级组件不可分解的，视同二级组件。</w:t>
      </w:r>
    </w:p>
    <w:p w14:paraId="3EC068C7">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二、二级组件在中国境内生产的，其全部成本计入中国境内生产的组件成本；二级组件不在中国境内生产的，其成本不计入中国境内生产的组件成本。</w:t>
      </w:r>
    </w:p>
    <w:p w14:paraId="1A7DD1DE">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三、产品总成本和组件成本以相关会计核算数据、采购合同、进货记录等为基础进行计算。</w:t>
      </w:r>
    </w:p>
    <w:p w14:paraId="74907635">
      <w:pPr>
        <w:pStyle w:val="28"/>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四、需要对成本核算规则予以进一步明确的其他有关事项，由财政部会同有关部门另行规定。</w:t>
      </w:r>
    </w:p>
    <w:p w14:paraId="31B35A5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 合格的货物和相关服务</w:t>
      </w:r>
    </w:p>
    <w:p w14:paraId="7E2B311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83EBCB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14:paraId="7C0E147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5.3 投标人应当说明投标货物的来源地，如投标的货物非投标人生产或制造的，则交货时有义务提供其从合法途径获得该货物的相关证明。</w:t>
      </w:r>
    </w:p>
    <w:p w14:paraId="6A14BFE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5.4 系统软件、通用软件必须是具有在中国境内的合法使用权或版权的正版软件，涉及到第三方提出侵权或知识产权的起诉及支付版税等费用由投标人承担所有责任及费用。</w:t>
      </w:r>
    </w:p>
    <w:p w14:paraId="1E018E7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 投标费用</w:t>
      </w:r>
    </w:p>
    <w:p w14:paraId="578F713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6.1 本项目不收取招标代理服务费。</w:t>
      </w:r>
    </w:p>
    <w:p w14:paraId="31EE14F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6.2 无论投标过程中的做法和结果如何，投标人自行承担所有与参加投标有关的费用。</w:t>
      </w:r>
    </w:p>
    <w:p w14:paraId="4D26B81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7. 信息发布</w:t>
      </w:r>
    </w:p>
    <w:p w14:paraId="6FB7770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w:t>
      </w:r>
      <w:r>
        <w:rPr>
          <w:rFonts w:ascii="Times New Roman" w:eastAsia="宋体" w:cs="Times New Roman" w:hAnsiTheme="minorEastAsia"/>
          <w:color w:val="auto"/>
        </w:rPr>
        <w:t>天津政府采购网（</w:t>
      </w:r>
      <w:r>
        <w:fldChar w:fldCharType="begin"/>
      </w:r>
      <w:r>
        <w:instrText xml:space="preserve"> HYPERLINK "http://tjgp.cz.tj.gov.cn" </w:instrText>
      </w:r>
      <w:r>
        <w:fldChar w:fldCharType="separate"/>
      </w:r>
      <w:r>
        <w:rPr>
          <w:rStyle w:val="25"/>
          <w:rFonts w:ascii="Times New Roman" w:hAnsi="Times New Roman" w:eastAsia="宋体" w:cs="Times New Roman"/>
        </w:rPr>
        <w:t>http://tjgp.cz.tj.gov.cn</w:t>
      </w:r>
      <w:r>
        <w:rPr>
          <w:rStyle w:val="25"/>
          <w:rFonts w:ascii="Times New Roman" w:hAnsi="Times New Roman" w:eastAsia="宋体" w:cs="Times New Roman"/>
        </w:rPr>
        <w:fldChar w:fldCharType="end"/>
      </w:r>
      <w:r>
        <w:rPr>
          <w:rFonts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和</w:t>
      </w:r>
      <w:r>
        <w:rPr>
          <w:rFonts w:hint="eastAsia" w:ascii="Times New Roman" w:hAnsi="Times New Roman" w:eastAsia="宋体" w:cs="Times New Roman"/>
          <w:color w:val="auto"/>
        </w:rPr>
        <w:t>“</w:t>
      </w:r>
      <w:r>
        <w:rPr>
          <w:rFonts w:ascii="Times New Roman" w:eastAsia="宋体" w:cs="Times New Roman" w:hAnsiTheme="minorEastAsia"/>
          <w:color w:val="auto"/>
        </w:rPr>
        <w:t>天津政府采购</w:t>
      </w:r>
      <w:r>
        <w:rPr>
          <w:rFonts w:hint="eastAsia" w:ascii="Times New Roman" w:eastAsia="宋体" w:cs="Times New Roman" w:hAnsiTheme="minorEastAsia"/>
          <w:color w:val="auto"/>
        </w:rPr>
        <w:t>中心</w:t>
      </w:r>
      <w:r>
        <w:rPr>
          <w:rFonts w:ascii="Times New Roman" w:eastAsia="宋体" w:cs="Times New Roman" w:hAnsiTheme="minorEastAsia"/>
          <w:color w:val="auto"/>
        </w:rPr>
        <w:t>网（</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cs="Times New Roman" w:asciiTheme="minorEastAsia" w:hAnsiTheme="minorEastAsia" w:eastAsiaTheme="minor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cs="Times New Roman" w:asciiTheme="minorEastAsia" w:hAnsiTheme="minorEastAsia" w:eastAsiaTheme="minorEastAsia"/>
          <w:color w:val="auto"/>
        </w:rPr>
        <w:t>承担由此可能产生的风险。</w:t>
      </w:r>
    </w:p>
    <w:p w14:paraId="1E9C704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8. 询问与质疑</w:t>
      </w:r>
    </w:p>
    <w:p w14:paraId="060DFE20">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3F842340">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8.2 询问</w:t>
      </w:r>
    </w:p>
    <w:p w14:paraId="012DDDA0">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（1）询问可以采取电话、当面或书面等形式。</w:t>
      </w:r>
    </w:p>
    <w:p w14:paraId="34F42FA6">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（2）采购人应当自收到供应商询问之日起3个工作日内作出答复，但答复的内容不得涉及商业秘密或者依法应当保密的内容。</w:t>
      </w:r>
    </w:p>
    <w:p w14:paraId="231F90CF">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8.3 质疑</w:t>
      </w:r>
    </w:p>
    <w:p w14:paraId="5947B5D2">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（1）提出质疑的供应商应当是参与所质疑项目采购活动的供应商。</w:t>
      </w:r>
    </w:p>
    <w:p w14:paraId="7D3742C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42D8213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F16359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5"/>
          <w:rFonts w:hint="eastAsia" w:ascii="Times New Roman" w:hAnsi="Times New Roman" w:eastAsia="宋体" w:cs="Times New Roman"/>
        </w:rPr>
        <w:t>http://tjgp.cz.tj.gov.cn</w:t>
      </w:r>
      <w:r>
        <w:rPr>
          <w:rStyle w:val="25"/>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360C2369">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7EBA934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8.4 针对询问或质疑的答复内容需要修改采购文件的，其修改内容应当以天津市政府采购网发布的更正公告为准。</w:t>
      </w:r>
    </w:p>
    <w:p w14:paraId="6E3DF6A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9. 其他</w:t>
      </w:r>
    </w:p>
    <w:p w14:paraId="64A0A92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本《投标须知》的条款如与《投标邀请函》、《招标项目需求》就同一内容的表述不一致的，以《投标邀请函》、《招标项目需求》中规定的内容为准。</w:t>
      </w:r>
    </w:p>
    <w:p w14:paraId="5FA8F8AC">
      <w:pPr>
        <w:pStyle w:val="28"/>
        <w:spacing w:line="360" w:lineRule="auto"/>
        <w:ind w:firstLine="448" w:firstLineChars="200"/>
        <w:jc w:val="both"/>
        <w:rPr>
          <w:rFonts w:cs="Times New Roman" w:asciiTheme="minorEastAsia" w:hAnsiTheme="minorEastAsia" w:eastAsiaTheme="minorEastAsia"/>
          <w:color w:val="auto"/>
        </w:rPr>
      </w:pPr>
    </w:p>
    <w:p w14:paraId="50BEC95F">
      <w:pPr>
        <w:pStyle w:val="28"/>
        <w:spacing w:line="360" w:lineRule="auto"/>
        <w:ind w:firstLine="448" w:firstLineChars="200"/>
        <w:jc w:val="center"/>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B  招标文件说明</w:t>
      </w:r>
    </w:p>
    <w:p w14:paraId="0F44191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10. 招标文件的构成</w:t>
      </w:r>
    </w:p>
    <w:p w14:paraId="06E6DE5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10.1 招标文件由下述部分组成：</w:t>
      </w:r>
    </w:p>
    <w:p w14:paraId="4A826DF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（1）投标邀请函</w:t>
      </w:r>
    </w:p>
    <w:p w14:paraId="1D19F1B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（2）招标项目需求</w:t>
      </w:r>
    </w:p>
    <w:p w14:paraId="1D913BF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（3）投标须知</w:t>
      </w:r>
    </w:p>
    <w:p w14:paraId="291A4FE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（4）合同条款</w:t>
      </w:r>
    </w:p>
    <w:p w14:paraId="6ED211B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（5）投标文件格式</w:t>
      </w:r>
    </w:p>
    <w:p w14:paraId="4EFF46D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（6）本项目招标文件的更正公告内容（如有）</w:t>
      </w:r>
    </w:p>
    <w:p w14:paraId="4CCDF24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10.2 除非有特殊要求，招标文件不单独提供招标项目使用地的自然环境、气候条件、公用设施等情况，投标人被视为熟悉上述与履行合同有关的一切情况。</w:t>
      </w:r>
    </w:p>
    <w:p w14:paraId="3D5CA0B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cs="Times New Roman" w:asciiTheme="minorEastAsia" w:hAnsiTheme="minorEastAsia" w:eastAsiaTheme="minorEastAsia"/>
          <w:color w:val="auto"/>
        </w:rPr>
        <w:t>32.4</w:t>
      </w:r>
      <w:r>
        <w:rPr>
          <w:rFonts w:hint="eastAsia" w:cs="Times New Roman" w:asciiTheme="minorEastAsia" w:hAnsiTheme="minorEastAsia" w:eastAsiaTheme="minorEastAsia"/>
          <w:color w:val="auto"/>
        </w:rPr>
        <w:t>条款执行。</w:t>
      </w:r>
    </w:p>
    <w:p w14:paraId="0AE3313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10.4 招标文件中涉及的参照品牌、型号仅起说明作用，并没有任何限制性，投标人在投标中可以选用其他替代品牌或型号，但这些替代要实质上优于或相当于招标要求。</w:t>
      </w:r>
    </w:p>
    <w:p w14:paraId="7CAF536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10.5 除招标文件另有规定外，招标文件中要求的每一项产品只允许一种产品投标，每一项产品的采购数量不允许变更。</w:t>
      </w:r>
    </w:p>
    <w:p w14:paraId="24F6AA9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11. 招标文件的澄清和修改</w:t>
      </w:r>
    </w:p>
    <w:p w14:paraId="221A1DA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11.1 投标截止前，采购人、采购代理机构需要对招标文件进行补充或修改的，采购人、采购代理机构将会通过“天津市政府采购网”、“天津市政府采购中心网”以更正公告形式发布。</w:t>
      </w:r>
    </w:p>
    <w:p w14:paraId="38EE964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14:paraId="7E576EF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11.3 更正公告的内容为招标文件的组成部分。当招标文件与更正公告就同一内容的表述不一致时，以最后发出的更正公告内容为准。</w:t>
      </w:r>
    </w:p>
    <w:p w14:paraId="07E5B6B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6B1A27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12. 答疑会和踏勘现场</w:t>
      </w:r>
    </w:p>
    <w:p w14:paraId="3CC4E03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12.1 采购人、采购代理机构召开答疑会的，所有投标人应按《投标邀请函》规定的时间、地点参加答疑会。投标人如不参加，其风险由投标人自行承担，采购人、采购代理机构不承担任何责任。</w:t>
      </w:r>
    </w:p>
    <w:p w14:paraId="255553C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12.2 采购人、采购代理机构组织踏勘现场的，所有投标人按《投标邀请函》规定的时间、地点参加踏勘现场活动。投标人如不参加，其风险由投标人自行承担，采购人、采购代理机构不承担任何责任。</w:t>
      </w:r>
    </w:p>
    <w:p w14:paraId="0E14A7E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2DD1EA2">
      <w:pPr>
        <w:pStyle w:val="28"/>
        <w:spacing w:line="360" w:lineRule="auto"/>
        <w:ind w:firstLine="448" w:firstLineChars="200"/>
        <w:jc w:val="both"/>
        <w:rPr>
          <w:rFonts w:cs="Times New Roman" w:asciiTheme="minorEastAsia" w:hAnsiTheme="minorEastAsia" w:eastAsiaTheme="minorEastAsia"/>
          <w:color w:val="auto"/>
        </w:rPr>
      </w:pPr>
    </w:p>
    <w:p w14:paraId="58C0B4B2">
      <w:pPr>
        <w:pStyle w:val="28"/>
        <w:spacing w:line="360" w:lineRule="auto"/>
        <w:ind w:firstLine="448" w:firstLineChars="200"/>
        <w:jc w:val="center"/>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C  投标文件的编制</w:t>
      </w:r>
    </w:p>
    <w:p w14:paraId="0CB8C3B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13. 要求</w:t>
      </w:r>
    </w:p>
    <w:p w14:paraId="7D9E55A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E8B50D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13.2 投标人应根据招标项目需求和投标文件格式编制投标文件，保证其真实有效，并承担相应的法律责任。</w:t>
      </w:r>
    </w:p>
    <w:p w14:paraId="638AAED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E38EE8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14. 投标语言及计量单位</w:t>
      </w:r>
    </w:p>
    <w:p w14:paraId="52D0E74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33B95A3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14.2 除招标文件中另有规定外，投标文件所使用的计量单位均应使用中华人民共和国法定计量单位。</w:t>
      </w:r>
    </w:p>
    <w:p w14:paraId="238F5CE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15. 投标文件格式</w:t>
      </w:r>
    </w:p>
    <w:p w14:paraId="6252F98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15.1 投标人应按招标文件中提供的投标文件格式完整填写。因不按要求编制而引起系统无法检索、读取相关信息时，其后果由投标人自行承担。</w:t>
      </w:r>
    </w:p>
    <w:p w14:paraId="0B414BD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14:paraId="5576BA2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E76257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15.4如投标多个包的，要求按包分别独立制作投标文件。</w:t>
      </w:r>
    </w:p>
    <w:p w14:paraId="5C7CE54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15.5投标文件（包括封面和目录）的每一页，从封面开始按阿拉伯数字1、2、3…顺序编制页码。</w:t>
      </w:r>
    </w:p>
    <w:p w14:paraId="280FFAF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16. 投标报价</w:t>
      </w:r>
    </w:p>
    <w:p w14:paraId="0A2345A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16.1 投标书、开标一览表等各表中的报价，若无特殊说明应采用人民币填报。</w:t>
      </w:r>
    </w:p>
    <w:p w14:paraId="3638840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16.2 投标报价是</w:t>
      </w:r>
      <w:r>
        <w:rPr>
          <w:rFonts w:hint="eastAsia" w:asciiTheme="minorEastAsia" w:hAnsiTheme="minorEastAsia" w:eastAsiaTheme="minorEastAsia"/>
          <w:color w:val="auto"/>
        </w:rPr>
        <w:t>为完成招标文件规定的一切工作所需的全部费用的最终优惠价格。</w:t>
      </w:r>
    </w:p>
    <w:p w14:paraId="1E54954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16.3 除《招标项目需求》中说明并允许外，投标的每一个货物、服务的单项报价以及采购项目的投标总价均只允许有一个报价，任何有选择的报价，采购人、采购代理机构均将予以拒绝。</w:t>
      </w:r>
    </w:p>
    <w:p w14:paraId="2F1C4EA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17. 投标人资格证明文件</w:t>
      </w:r>
    </w:p>
    <w:p w14:paraId="0BD4AB1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投标人必须提交证明其有资格进行投标和有能力履行合同的文件，作为投标文件的一部分。</w:t>
      </w:r>
    </w:p>
    <w:p w14:paraId="2C13E80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（1）《投标邀请函》中规定的供应商资格要求（实质性要求）证明文件；</w:t>
      </w:r>
    </w:p>
    <w:p w14:paraId="71D46C7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（2）若国家及行业对投标项目有特殊资格要求的，还须提供特殊资格证明文件；</w:t>
      </w:r>
    </w:p>
    <w:p w14:paraId="73737EE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（3）涉及本须知中“4. 合格的投标人”相关要求的，按其要求执行。</w:t>
      </w:r>
    </w:p>
    <w:p w14:paraId="3D99B18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18. 技术响应文件</w:t>
      </w:r>
    </w:p>
    <w:p w14:paraId="5C196A7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18.1 投标人须提交证明其拟供货物符合招标文件规定的技术响应文件，作为投标文件的一部分。</w:t>
      </w:r>
    </w:p>
    <w:p w14:paraId="74895A9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18.2 上述文件可以是文字资料、图纸或数据，并须提供：</w:t>
      </w:r>
    </w:p>
    <w:p w14:paraId="6B688F7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（1）货物主要技术性能的详细描述；</w:t>
      </w:r>
    </w:p>
    <w:p w14:paraId="5789C25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（2）保证货物从采购人开始使用至招标文件规定的保修期内正常和连续运转期间所需要的所有备件和专用工具的详细清单，包括其现行价格和供货来源资料；</w:t>
      </w:r>
    </w:p>
    <w:p w14:paraId="52598CA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45F5A1E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33FC6C0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19. 投标保证金</w:t>
      </w:r>
    </w:p>
    <w:p w14:paraId="4A284A5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19.1 按照《招标项目要求》要求执行。</w:t>
      </w:r>
    </w:p>
    <w:p w14:paraId="576D199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19.2 符合《政府采购货物和服务招标投标管理办法》和《政府采购法实施条例》相关规定。</w:t>
      </w:r>
    </w:p>
    <w:p w14:paraId="67E343A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20. 投标有效期</w:t>
      </w:r>
    </w:p>
    <w:p w14:paraId="1647774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20.1 投标有效期为提交投标文件的截止之日起60天。投标书中规定的有效期短于招标文件规定的，其投标将被拒绝。</w:t>
      </w:r>
    </w:p>
    <w:p w14:paraId="15CDBE9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E8F2B9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21. 投标文件的签署及规定</w:t>
      </w:r>
    </w:p>
    <w:p w14:paraId="0383EA4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AFF3C7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21.2 投标人按照《投标邀请函》的要求提交网上应答并</w:t>
      </w:r>
      <w:r>
        <w:rPr>
          <w:rFonts w:hint="eastAsia" w:cs="Times New Roman" w:asciiTheme="minorEastAsia" w:hAnsiTheme="minorEastAsia" w:eastAsiaTheme="minorEastAsia"/>
          <w:color w:val="auto"/>
          <w:szCs w:val="32"/>
        </w:rPr>
        <w:t>上传</w:t>
      </w:r>
      <w:r>
        <w:rPr>
          <w:rFonts w:hint="eastAsia" w:cs="Times New Roman" w:asciiTheme="minorEastAsia" w:hAnsiTheme="minorEastAsia" w:eastAsiaTheme="minorEastAsia"/>
          <w:color w:val="auto"/>
        </w:rPr>
        <w:t>加盖投标人电子签章的电子投标文件（以通过天津公共资源电子签章客户端正确读取签章信息为准）。</w:t>
      </w:r>
    </w:p>
    <w:p w14:paraId="2B4031B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21.3 若上传加盖投标人电子签章的电子投标文件有修改，须于规定时间内重新提交电子投标文件。电子投标文件因模糊不清或表达不清所引起的后果由投标人自负。</w:t>
      </w:r>
    </w:p>
    <w:p w14:paraId="541A237C">
      <w:pPr>
        <w:widowControl/>
        <w:autoSpaceDE w:val="0"/>
        <w:autoSpaceDN w:val="0"/>
        <w:adjustRightInd w:val="0"/>
        <w:spacing w:line="360" w:lineRule="auto"/>
        <w:ind w:firstLine="448" w:firstLineChars="200"/>
        <w:rPr>
          <w:rFonts w:cs="......."/>
          <w:kern w:val="0"/>
          <w:sz w:val="24"/>
          <w:szCs w:val="24"/>
        </w:rPr>
      </w:pPr>
      <w:r>
        <w:rPr>
          <w:rFonts w:asciiTheme="minorEastAsia" w:hAnsiTheme="minorEastAsia" w:eastAsiaTheme="minorEastAsia"/>
          <w:kern w:val="0"/>
          <w:sz w:val="24"/>
          <w:szCs w:val="24"/>
        </w:rPr>
        <w:t>21.4</w:t>
      </w:r>
      <w:r>
        <w:rPr>
          <w:rFonts w:hint="eastAsia" w:asciiTheme="minorEastAsia" w:hAnsiTheme="minorEastAsia" w:eastAsiaTheme="minorEastAsia"/>
          <w:kern w:val="0"/>
          <w:sz w:val="24"/>
          <w:szCs w:val="24"/>
        </w:rPr>
        <w:t xml:space="preserve"> 文件中的电子件指扫描件、电子证照、照片等形式电子文件；要求第三方出</w:t>
      </w:r>
      <w:r>
        <w:rPr>
          <w:rFonts w:hint="eastAsia"/>
          <w:kern w:val="0"/>
          <w:sz w:val="24"/>
          <w:szCs w:val="24"/>
        </w:rPr>
        <w:t>具的盖章件原件（如联合协议、分包意向协议、制造商授权书等），投标文件中应使用原件的电子件。</w:t>
      </w:r>
    </w:p>
    <w:p w14:paraId="03517376">
      <w:pPr>
        <w:pStyle w:val="28"/>
        <w:spacing w:line="360" w:lineRule="auto"/>
        <w:jc w:val="center"/>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D  投标文件的网上应答和提交</w:t>
      </w:r>
    </w:p>
    <w:p w14:paraId="5005EA5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22. 投标人须按《投标邀请函》规定提交网上应答并上传加盖投标人电子签章的电子投标文件（以通过天津公共资源电子签章客户端正确读取签章信息为准）。具体方式：</w:t>
      </w:r>
      <w:r>
        <w:rPr>
          <w:rFonts w:cs="Times New Roman" w:asciiTheme="minorEastAsia" w:hAnsiTheme="minorEastAsia" w:eastAsiaTheme="minorEastAsia"/>
          <w:color w:val="auto"/>
        </w:rPr>
        <w:t>使用天津数字认证有限公司发出的CA数字证书（原天津市电子认证中心发出尚在有效期内的CA数字证书仍可使用）登陆</w:t>
      </w:r>
      <w:r>
        <w:rPr>
          <w:rFonts w:hint="eastAsia" w:cs="Times New Roman" w:asciiTheme="minorEastAsia" w:hAnsiTheme="minorEastAsia" w:eastAsiaTheme="minorEastAsia"/>
          <w:color w:val="auto"/>
        </w:rPr>
        <w:t>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cs="Times New Roman" w:asciiTheme="minorEastAsia" w:hAnsiTheme="minorEastAsia" w:eastAsiaTheme="minor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C691C93">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23. 制作和上传电子投标文件要求</w:t>
      </w:r>
    </w:p>
    <w:p w14:paraId="3FC2FD9B">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23.1 投标人须下载天津市政府采购中心网-下载中心-《天津公共资源电子签章客户端安装包及使用说明》。</w:t>
      </w:r>
    </w:p>
    <w:p w14:paraId="16D72AD0">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2C77D3B">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特别提醒：</w:t>
      </w:r>
    </w:p>
    <w:p w14:paraId="5FD8A42F">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5795A6F">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984A271">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23.3 投标人须保证电子投标文件清晰，便于识别，如因上传、扫描、格式等原因导致评审时受到影响，由投标人自行承担相应责任。</w:t>
      </w:r>
    </w:p>
    <w:p w14:paraId="423AC159">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24. 投标人须承诺接受电子投标的方式，并自行承担由此带来的废标、无效投标的风险。</w:t>
      </w:r>
    </w:p>
    <w:p w14:paraId="699F142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25. 未按招标文件的规定提交网上应答和上传加盖投标人电子签章的电子投标文件（以通过天津公共资源电子签章客户端正确读取签章信息为准）的投标将被拒绝。</w:t>
      </w:r>
    </w:p>
    <w:p w14:paraId="1C8E7411">
      <w:pPr>
        <w:pStyle w:val="28"/>
        <w:spacing w:line="360" w:lineRule="auto"/>
        <w:ind w:firstLine="448" w:firstLineChars="200"/>
        <w:jc w:val="center"/>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E  开标和评标</w:t>
      </w:r>
    </w:p>
    <w:p w14:paraId="007EF4F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 开标解密和资格审查</w:t>
      </w:r>
    </w:p>
    <w:p w14:paraId="6AA59DB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26.1 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cs="Times New Roman" w:asciiTheme="minorEastAsia" w:hAnsiTheme="minorEastAsia" w:eastAsiaTheme="minorEastAsia"/>
          <w:color w:val="auto"/>
        </w:rPr>
        <w:t>）-“网上招投标”-“供应商登录”-“区级集采机构入口”完成开标解密。</w:t>
      </w:r>
    </w:p>
    <w:p w14:paraId="2E04100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26.2 由于投标人原因，没有在规定时间内进行网上开标解密，视为无效投标。</w:t>
      </w:r>
    </w:p>
    <w:p w14:paraId="2DDE88E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26.3 开标解密后，对开标结果进行网上公示，投标人报价为空、为零的将被视为无效投标。</w:t>
      </w:r>
    </w:p>
    <w:p w14:paraId="6CCE149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26.4 开标解密后，投标代表人应保持电话畅通并具备相应的网络环境，随时准备接受评委的网上询标。</w:t>
      </w:r>
    </w:p>
    <w:p w14:paraId="1EAD2C4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26.5 投标人须于规定时间内通过天津市政府采购中心招投标系统“询标解答”对评委的网上询标予以解答。如投标代表人被要求到评审现场答疑时，须携带身份证等有效证件原件，以备查验。</w:t>
      </w:r>
    </w:p>
    <w:p w14:paraId="46FECAC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26.6 投标截止时间后，投标人不足3家的，不得开标。</w:t>
      </w:r>
    </w:p>
    <w:p w14:paraId="45AEAAE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26.7 开标解密后，采购人或采购代理机构应当依法对投标人的资格进行审查。资格审查合格的投标人不足3家的，不得评标。</w:t>
      </w:r>
    </w:p>
    <w:p w14:paraId="4973B40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27. 评审委员会</w:t>
      </w:r>
    </w:p>
    <w:p w14:paraId="09729E5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27.1 评审委员会成员由采购人代表和评审专家组成，成员人数应当为5人以上单数，其中评审专家不得少于成员总数的三分之二。</w:t>
      </w:r>
    </w:p>
    <w:p w14:paraId="6B92188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27.2 评审委员会负责审查投标文件是否符合招标文件的要求，并进行审查、询标、评估和比较。评审委员会认为必要时，可向投标人进行询标。</w:t>
      </w:r>
    </w:p>
    <w:p w14:paraId="2C32C38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5205567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27.4 评审委员会负责完成全部评标工作，向采购人提出经评审委员会签字的书面评标报告。</w:t>
      </w:r>
    </w:p>
    <w:p w14:paraId="11C3374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28. 对投标文件的审查和响应性的确定</w:t>
      </w:r>
    </w:p>
    <w:p w14:paraId="46257BF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28.1 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AD9DD6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28.2 投标截止时间后，除评审委员会要求提供外，不接受投标人及与投标人有关的任何一方递交的材料。</w:t>
      </w:r>
    </w:p>
    <w:p w14:paraId="6580A30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3F4EAC5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（1）投标文件未按招标文件的要求加盖电子签章的；</w:t>
      </w:r>
    </w:p>
    <w:p w14:paraId="6116E12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（2）投标有效期短于招标文件要求的；</w:t>
      </w:r>
    </w:p>
    <w:p w14:paraId="2DC122C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（3）投标文件中提供虚假或失实资料的；</w:t>
      </w:r>
    </w:p>
    <w:p w14:paraId="0D76C34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（4）不能满足招标文件中全部实质性要求，或加注“★”号条款出现负偏离，或经评审委员会认定未实质性响应招标文件要求，或投标内容不符合相关政策性规定的；</w:t>
      </w:r>
    </w:p>
    <w:p w14:paraId="4B9D5A8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（5）未按时进行网上解密或电子投标文件损坏、无效的；</w:t>
      </w:r>
    </w:p>
    <w:p w14:paraId="0170915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（6）投标报价超出采购预算或最高限价；</w:t>
      </w:r>
    </w:p>
    <w:p w14:paraId="1FA520E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（7）存在串通情形的；</w:t>
      </w:r>
    </w:p>
    <w:p w14:paraId="62676C9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（8） 单位负责人或法定代表人为同一人，或者存在控股、管理关系的不同供应商，参加同一包或者未划分包的同一项目投标的，相关投标均无效；</w:t>
      </w:r>
    </w:p>
    <w:p w14:paraId="30546FF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（9）未按照招标文件要求递交全部样品的；</w:t>
      </w:r>
    </w:p>
    <w:p w14:paraId="25612327">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（10）根据《关于推动解决政府采购异常低价问题的通知》（财库〔2026〕2号）的规定被判定为异常低价，供应商在合理的时间内又不能提供书面说明和必要的证明材料并对投标价格作出解释的。</w:t>
      </w:r>
    </w:p>
    <w:p w14:paraId="432C552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（11）其他法定投标无效的情形。</w:t>
      </w:r>
    </w:p>
    <w:p w14:paraId="6D20DC9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28.4 评审委员会对确定为实质上响应的投标进行审核，</w:t>
      </w:r>
      <w:r>
        <w:rPr>
          <w:rFonts w:cs="Times New Roman" w:asciiTheme="minorEastAsia" w:hAnsiTheme="minorEastAsia" w:eastAsiaTheme="minorEastAsia"/>
          <w:color w:val="auto"/>
        </w:rPr>
        <w:t>投标文件报价出现前后不一致的</w:t>
      </w:r>
      <w:r>
        <w:rPr>
          <w:rFonts w:hint="eastAsia" w:cs="Times New Roman" w:asciiTheme="minorEastAsia" w:hAnsiTheme="minorEastAsia" w:eastAsiaTheme="minorEastAsia"/>
          <w:color w:val="auto"/>
        </w:rPr>
        <w:t>，修改错误的原则如下：</w:t>
      </w:r>
    </w:p>
    <w:p w14:paraId="432C9A68">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（1）投标文件中开标一览表（报价表）内容与投标文件中相应内容不一致的，以开标一览表（报价表）为准；</w:t>
      </w:r>
    </w:p>
    <w:p w14:paraId="14E3D7D1">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（2）大写金额和小写金额不一致的，以大写金额为准；</w:t>
      </w:r>
    </w:p>
    <w:p w14:paraId="5307CAC9">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（3）单价金额小数点或者百分比有明显错位的，以开标一览表的总价为准，并修改单价；</w:t>
      </w:r>
    </w:p>
    <w:p w14:paraId="43F3236D">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（4）总价金额与按单价汇总金额不一致的，以单价金额计算结果为准。</w:t>
      </w:r>
    </w:p>
    <w:p w14:paraId="3F5FB0E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（5）同时出现两种以上不一致的，按照前款规定的顺序修正。修正后的报价经投标人确认后产生约束力，投标人不确认的，其投标无效。</w:t>
      </w:r>
    </w:p>
    <w:p w14:paraId="72DB8DA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28.5 评审委员会将要求投标人按上述修改错误的方法调整投标报价，投标人同意后，调整后的报价对投标人起约束作用。如果投标人不接受修改后的报价，其投标将被拒绝。</w:t>
      </w:r>
    </w:p>
    <w:p w14:paraId="1B1E117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29. 投标文件的澄清</w:t>
      </w:r>
    </w:p>
    <w:p w14:paraId="30CEB32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29.1 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1C218CD7">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29.2 投标人澄清、说明、答复或者补充的内容须为并加盖电子签章后上传至天津市政府采购中心招投标系统。</w:t>
      </w:r>
    </w:p>
    <w:p w14:paraId="042F763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29.3 投标人的澄清、说明、答复或者补充应在规定的时间内完成，并不得超出投标文件的范围或对投标内容进行实质性的修改。</w:t>
      </w:r>
    </w:p>
    <w:p w14:paraId="740FDCC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29.4 澄清文件将作为投标文件的一部分，与投标文件具有同等的法律效力。</w:t>
      </w:r>
    </w:p>
    <w:p w14:paraId="5BFA092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30. 投标的评估和比较</w:t>
      </w:r>
    </w:p>
    <w:p w14:paraId="06CFD20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评审委员会将根据招标文件确定的评标原则和评标方法对确定为实质上响应招标文件要求的投标进行评估和比较。</w:t>
      </w:r>
    </w:p>
    <w:p w14:paraId="72790F5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31. 评标原则和评标方法</w:t>
      </w:r>
    </w:p>
    <w:p w14:paraId="09B5CA8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31.1 评标原则</w:t>
      </w:r>
    </w:p>
    <w:p w14:paraId="0CDCB6F6">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（1）评审委员会应当按照客观、公正、审慎的原则，根据招标文件规定的评审程序、评审方法和评审标准进行独立评审。</w:t>
      </w:r>
    </w:p>
    <w:p w14:paraId="02498F72">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w:t>
      </w:r>
      <w:r>
        <w:rPr>
          <w:rFonts w:cs="Times New Roman" w:asciiTheme="minorEastAsia" w:hAnsiTheme="minorEastAsia" w:eastAsia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7814D4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（3）对招标文件中描述有歧义或前后不一致的地方，但不影响项目评审的，评审委员会有权进行评判，但对同一条款的评判应适用于每个投标人。</w:t>
      </w:r>
    </w:p>
    <w:p w14:paraId="00655DCD">
      <w:pPr>
        <w:pStyle w:val="28"/>
        <w:spacing w:line="360" w:lineRule="auto"/>
        <w:ind w:firstLine="448" w:firstLineChars="200"/>
        <w:rPr>
          <w:rFonts w:ascii="Times New Roman" w:eastAsia="宋体" w:cs="Times New Roman" w:hAnsiTheme="minorEastAsia"/>
          <w:color w:val="000000" w:themeColor="text1"/>
          <w14:textFill>
            <w14:solidFill>
              <w14:schemeClr w14:val="tx1"/>
            </w14:solidFill>
          </w14:textFill>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本项目启动异常低价投标审查的数值标准以第一部分政府采购政策中具体数值为准。</w:t>
      </w:r>
    </w:p>
    <w:p w14:paraId="5D39D94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039EAC02">
      <w:pPr>
        <w:pStyle w:val="28"/>
        <w:spacing w:line="360" w:lineRule="auto"/>
        <w:ind w:firstLine="448" w:firstLineChars="200"/>
        <w:jc w:val="both"/>
        <w:rPr>
          <w:rFonts w:cs="Times New Roman" w:asciiTheme="minorEastAsia" w:hAnsiTheme="minorEastAsia" w:eastAsiaTheme="minorEastAsia"/>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439CCE0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31.2 评标方法</w:t>
      </w:r>
    </w:p>
    <w:p w14:paraId="3213B27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63BC7E4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42F09C3F">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w:t>
      </w:r>
      <w:r>
        <w:rPr>
          <w:rFonts w:hint="eastAsia" w:asciiTheme="minorEastAsia" w:hAnsiTheme="minorEastAsia" w:eastAsiaTheme="minorEastAsia"/>
          <w:color w:val="auto"/>
        </w:rPr>
        <w:t>按照《关于调整优化节能产品、环境标志产品政府采购执行机制的通知》（财库〔2019〕9号）文件要求，对</w:t>
      </w:r>
      <w:r>
        <w:rPr>
          <w:rFonts w:cs="Times New Roman" w:asciiTheme="minorEastAsia" w:hAnsiTheme="minorEastAsia" w:eastAsiaTheme="minorEastAsia"/>
          <w:color w:val="auto"/>
        </w:rPr>
        <w:t>政府采购节能、环境标志品目清单</w:t>
      </w:r>
      <w:r>
        <w:rPr>
          <w:rFonts w:hint="eastAsia" w:cs="Times New Roman" w:asciiTheme="minorEastAsia" w:hAnsiTheme="minorEastAsia" w:eastAsiaTheme="minorEastAsia"/>
          <w:color w:val="auto"/>
        </w:rPr>
        <w:t>内的产品实施</w:t>
      </w:r>
      <w:r>
        <w:rPr>
          <w:rFonts w:hint="eastAsia" w:asciiTheme="minorEastAsia" w:hAnsiTheme="minorEastAsia" w:eastAsiaTheme="minorEastAsia"/>
          <w:color w:val="auto"/>
        </w:rPr>
        <w:t>优先采购和强制采购的评标方法。</w:t>
      </w:r>
    </w:p>
    <w:p w14:paraId="07965B7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（4）评审委员会审查产品资质或检测报告等相关文件符合性时，应综合考虑行业特点、交易习惯、采购需求最本质原义等情况，而不应以投标文件中产品名称与招标文件产品名称是否一致作为审查的标准。</w:t>
      </w:r>
    </w:p>
    <w:p w14:paraId="6AC9F80A">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cs="Times New Roman" w:asciiTheme="minorEastAsia" w:hAnsiTheme="minorEastAsia" w:eastAsiaTheme="minorEastAsia"/>
          <w:color w:val="auto"/>
        </w:rPr>
        <w:t>采购人按中标候选供应商顺序确定中标供应商。</w:t>
      </w:r>
    </w:p>
    <w:p w14:paraId="189A5CC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注：中标候选供应商为以上办法中排名前两名的供应商。</w:t>
      </w:r>
    </w:p>
    <w:p w14:paraId="3696F92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（6）根据《政府采购货物和服务招标投标管理办法》（财政部令第87号）第43条规定，如评审现场经财政部门批准本项目转为其他采购方式的，按相应采购方式程序执行。</w:t>
      </w:r>
    </w:p>
    <w:p w14:paraId="73B1C7D1">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32. 其他注意事项</w:t>
      </w:r>
    </w:p>
    <w:p w14:paraId="7EEE4A5D">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32.1 在开标、投标期间，投标人不得向评审委员会成员或采购代理机构询问评标情况、施加任何影响，不得进行旨在影响评标结果的活动。</w:t>
      </w:r>
    </w:p>
    <w:p w14:paraId="077925B9">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126A99BE">
      <w:pPr>
        <w:pStyle w:val="28"/>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32.3 本项目不接受赠品、回扣或者与采购无关的其他商品、服务。</w:t>
      </w:r>
    </w:p>
    <w:p w14:paraId="2ABD759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32.4 不同投标人所投产品均为同一品牌或任一核心产品为同一品牌时，按以下原则处理：</w:t>
      </w:r>
    </w:p>
    <w:p w14:paraId="52950C6C">
      <w:pPr>
        <w:spacing w:line="360" w:lineRule="auto"/>
        <w:ind w:firstLine="448"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asciiTheme="minorEastAsia" w:hAnsiTheme="minorEastAsia" w:eastAsia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asciiTheme="minorEastAsia" w:hAnsiTheme="minorEastAsia" w:eastAsiaTheme="minorEastAsia"/>
          <w:sz w:val="24"/>
          <w:szCs w:val="24"/>
        </w:rPr>
        <w:t>自行选取一个投标人参加评标</w:t>
      </w:r>
      <w:r>
        <w:rPr>
          <w:rFonts w:asciiTheme="minorEastAsia" w:hAnsiTheme="minorEastAsia" w:eastAsiaTheme="minorEastAsia"/>
          <w:sz w:val="24"/>
          <w:szCs w:val="24"/>
        </w:rPr>
        <w:t>，其他投标无效。</w:t>
      </w:r>
    </w:p>
    <w:p w14:paraId="670ACE54">
      <w:pPr>
        <w:spacing w:line="360" w:lineRule="auto"/>
        <w:ind w:firstLine="448"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（2）</w:t>
      </w:r>
      <w:r>
        <w:rPr>
          <w:rFonts w:asciiTheme="minorEastAsia" w:hAnsiTheme="minorEastAsia" w:eastAsia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asciiTheme="minorEastAsia" w:hAnsiTheme="minorEastAsia" w:eastAsiaTheme="minorEastAsia"/>
          <w:sz w:val="24"/>
          <w:szCs w:val="24"/>
        </w:rPr>
        <w:t>自行选取</w:t>
      </w:r>
      <w:r>
        <w:rPr>
          <w:rFonts w:asciiTheme="minorEastAsia" w:hAnsiTheme="minorEastAsia" w:eastAsiaTheme="minorEastAsia"/>
          <w:sz w:val="24"/>
          <w:szCs w:val="24"/>
        </w:rPr>
        <w:t>一个投标人获得中标人推荐资格，其他同品牌投标人不作为中标候选人。</w:t>
      </w:r>
    </w:p>
    <w:p w14:paraId="1CBB7313">
      <w:pPr>
        <w:pStyle w:val="28"/>
        <w:spacing w:line="360" w:lineRule="auto"/>
        <w:ind w:firstLine="448" w:firstLineChars="200"/>
        <w:jc w:val="both"/>
        <w:rPr>
          <w:rFonts w:cs="Times New Roman" w:asciiTheme="minorEastAsia" w:hAnsiTheme="minorEastAsia" w:eastAsiaTheme="minorEastAsia"/>
          <w:color w:val="auto"/>
        </w:rPr>
      </w:pPr>
    </w:p>
    <w:p w14:paraId="356BED57">
      <w:pPr>
        <w:pStyle w:val="28"/>
        <w:spacing w:line="360" w:lineRule="auto"/>
        <w:ind w:firstLine="448" w:firstLineChars="200"/>
        <w:jc w:val="center"/>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F  授予合同</w:t>
      </w:r>
    </w:p>
    <w:p w14:paraId="6C296F04">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33. 中标供应商的产生</w:t>
      </w:r>
    </w:p>
    <w:p w14:paraId="4A1B34D0">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33.1 采购人可以事先授权评审委员会直接确定中标供应商。</w:t>
      </w:r>
    </w:p>
    <w:p w14:paraId="1158555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33.2 采购人也可以按照《政府采购法》及其实施条例等法律法规的规定和招标文件的要求确认中标供应商。</w:t>
      </w:r>
    </w:p>
    <w:p w14:paraId="33858577">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34. 中标通知</w:t>
      </w:r>
    </w:p>
    <w:p w14:paraId="4E1380A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cs="Times New Roman" w:asciiTheme="minorEastAsia" w:hAnsiTheme="minorEastAsia" w:eastAsiaTheme="minorEastAsia"/>
          <w:color w:val="auto"/>
        </w:rPr>
        <w:t>）-“网上招投标”-“供应商登录”-“区级集采机构入口”，并从“供应商系统”的“查看项目文件”中获取）。《中标通知书》一经发出即发生法律效力。</w:t>
      </w:r>
    </w:p>
    <w:p w14:paraId="4D34FB3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35. 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cs="Times New Roman" w:asciiTheme="minorEastAsia" w:hAnsiTheme="minorEastAsia" w:eastAsiaTheme="minorEastAsia"/>
          <w:color w:val="auto"/>
        </w:rPr>
        <w:t>）-“网上招投标”-“供应商登录”-“区级集采机构入口”，并从“供应商系统”的“项目资审情况”中获取未通过资格审查的原因或从“供应商系统”的“综合得分及排名”中获取未中标人本人的评审得分与排序。</w:t>
      </w:r>
    </w:p>
    <w:p w14:paraId="2EACE71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36. 签订合同</w:t>
      </w:r>
    </w:p>
    <w:p w14:paraId="41879E0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5"/>
          <w:rFonts w:ascii="Times New Roman" w:hAnsi="Times New Roman" w:eastAsia="宋体" w:cs="Times New Roman"/>
        </w:rPr>
        <w:t>http://tjgpc.zwfwb.tj.gov.cn/</w:t>
      </w:r>
      <w:r>
        <w:rPr>
          <w:rStyle w:val="25"/>
          <w:rFonts w:ascii="Times New Roman" w:hAnsi="Times New Roman" w:eastAsia="宋体" w:cs="Times New Roman"/>
        </w:rPr>
        <w:fldChar w:fldCharType="end"/>
      </w:r>
      <w:r>
        <w:rPr>
          <w:rFonts w:hint="eastAsia" w:cs="Times New Roman" w:asciiTheme="minorEastAsia" w:hAnsiTheme="minorEastAsia" w:eastAsiaTheme="minorEastAsia"/>
          <w:color w:val="auto"/>
        </w:rPr>
        <w:t>）-“网上招投标”-“供应商登录”-“区级集采机构入口”，并从“供应商系统”的“合同”中获取。</w:t>
      </w:r>
    </w:p>
    <w:p w14:paraId="54B4AC28">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36.2 招标文件、中标供应商的投标文件及其澄清文件等，均为签订合同的依据，且为合同的组成部分。</w:t>
      </w:r>
    </w:p>
    <w:p w14:paraId="0D832D35">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37. 履约保证金</w:t>
      </w:r>
    </w:p>
    <w:p w14:paraId="50D1FB33">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37.1 若《招标项目要求》规定须提交履约保证金的，合同签订前，中标供应商须按照规定要求提交履约保证金，履约保证金的有效期至货到并最终验收合格之日。</w:t>
      </w:r>
    </w:p>
    <w:p w14:paraId="516C97EE">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37.2 中标供应商未能按合同规定履行其义务，采购人有权没收其履约保证金。</w:t>
      </w:r>
    </w:p>
    <w:p w14:paraId="743B5BE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38. 中标供应商拒绝与采购人签订合同的，采购人可以按照评审报告推荐的中标候选人名单排序，确定下一候选人为中标供应商，也可以重新开展政府采购活动。</w:t>
      </w:r>
    </w:p>
    <w:p w14:paraId="07A165AB">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39. 合同分包</w:t>
      </w:r>
    </w:p>
    <w:p w14:paraId="6B113BF6">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39.1 未经采购人同意，中标供应商不得分包合同。</w:t>
      </w:r>
    </w:p>
    <w:p w14:paraId="5AF5086C">
      <w:pPr>
        <w:pStyle w:val="28"/>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39.2 政府采购合同分包履行的，中标供应商就采购项目和分包项目向采购人负责，分包供应商就分包项目承担责任。</w:t>
      </w:r>
    </w:p>
    <w:p w14:paraId="480F7C13">
      <w:pPr>
        <w:pStyle w:val="28"/>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15AD3B34">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4DF05AD3">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297B1FEE">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1E6491A7">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47077F95">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77DC58E2">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23692A13">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1A15A540">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017FCFA0">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0E4DF130">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5E83CB9A">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2E1C327A">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06F0C295">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213244FE">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39981410">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65179156">
      <w:pPr>
        <w:pStyle w:val="28"/>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7CADEB0D">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1405AE6E">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535837C7">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51B855BA">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067FB05B">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1308D8CB">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465C7248">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53FEDA6A">
      <w:pPr>
        <w:pStyle w:val="28"/>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0"/>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0C865DF4">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A1CA78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08874DF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07148D2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7E4859F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0D12B6C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512543C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431F5174">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0E097E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4F346E33">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1D1A6E15">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094B07E">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F1B63EC">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35CDE6B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35DBFD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0966CCF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2837CEC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1ECCFA47">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8B650A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41AD493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5BE1A9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B05C75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F4497C5">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533026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6A58357">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385077C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39E0B925">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1D9BB0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3E535A9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DD8561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1422D2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B62373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1B1988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6057BC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1DBFF82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33C74F7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2235BC43">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69F4BA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57C5014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0A66FE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92D220D">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7D9347B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585D0D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241698B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7AD568E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513A6B81">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7A544D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7E33B13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2650A3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D171D7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73E1647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1F2568F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F97E4A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55FEFAD4">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59A6818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43FB90F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7BE482F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671361F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3E04C1B3">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63643C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0EB0926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2401F4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8A729D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F89D19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80F19A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06E8E2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0DB58DF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04CDF80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11632509">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A7F4BF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6F6513E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1F2CC9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BBC8C7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8BF1D5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18BA3B7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FEBCFC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5E8ED6F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0A9AEB9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076F45DF">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CA14DB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043946E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DBFD06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00EF063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44353F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2D8478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22EC329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41662967">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B38C26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0B7E8D3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EB5EF1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71E8A6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08A8552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1EC9974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6294C21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B9F36D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087D173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637A645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7D85C1F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01EF564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2432F7CF">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C252F6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4AF025FE">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F64939A">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F3C9389">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F72D716">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91BB64C">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2180A694">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4F37DBA8">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1BC01BA6">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7E06BB53">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1C31B0E1">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795A470E">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B3D95FD">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003807B1">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572079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64518BB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6ED838B">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4AB8B0B">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42AA68E">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1A418E0">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6F05A88">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246A25F0">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43B7AB2E">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2C58D9BC">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57DA05BB">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5FE60AB1">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D60DE62">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3D5F2C05">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4673B091">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49926C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03460A6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8A50825">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2930EF9">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8C3F099">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715A558B">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2C6969A0">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254CEA4C">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4BC940C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4975C099">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5A199F7E">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6E40749">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5D964898">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0F77FAC4">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27E3AD83">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2CEA5208">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FD6121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76B099D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8EC7F32">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ACD661A">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41B211AC">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E461865">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082296D1">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671B418D">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226C654C">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65F3EF5F">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2808E6F8">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811AF3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175E32A5">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541FDA0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CB0D6E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43DF753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5F814B6">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0ED5944">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7B82C8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9622870">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3AC9D6BD">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3BB5A33B">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4C028E64">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22306E78">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164106F">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3067EDAA">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DBCBE1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39E2DA7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BE1FE81">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BE4DC01">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35A9C68">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C6BD3D6">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F2E8FDB">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66C47144">
                  <w:pPr>
                    <w:widowControl/>
                    <w:jc w:val="left"/>
                    <w:textAlignment w:val="top"/>
                    <w:rPr>
                      <w:rFonts w:ascii="����" w:hAnsi="����" w:eastAsia="����" w:cs="����"/>
                      <w:color w:val="333333"/>
                      <w:sz w:val="24"/>
                      <w:szCs w:val="24"/>
                    </w:rPr>
                  </w:pPr>
                  <w:r>
                    <w:rPr>
                      <w:rFonts w:ascii="����" w:hAnsi="����" w:eastAsia="����" w:cs="����"/>
                      <w:color w:val="333333"/>
                      <w:kern w:val="0"/>
                      <w:sz w:val="24"/>
                      <w:szCs w:val="24"/>
                    </w:rPr>
                    <w:br w:type="textWrapping"/>
                  </w:r>
                  <w:r>
                    <w:rPr>
                      <w:rFonts w:hint="eastAsia" w:ascii="宋体" w:hAnsi="宋体" w:cs="宋体"/>
                      <w:color w:val="000000"/>
                      <w:kern w:val="0"/>
                      <w:sz w:val="19"/>
                      <w:szCs w:val="19"/>
                    </w:rPr>
                    <w:t>合法合规经营、符合本行授信要求、无不利诉讼纠纷、存在政府采购项目且履约记录良好</w:t>
                  </w:r>
                </w:p>
              </w:tc>
            </w:tr>
            <w:tr w14:paraId="79F6B320">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7DA1738D">
                  <w:pPr>
                    <w:widowControl/>
                    <w:jc w:val="left"/>
                    <w:textAlignment w:val="top"/>
                    <w:rPr>
                      <w:rFonts w:ascii="����" w:hAnsi="����" w:eastAsia="����" w:cs="����"/>
                      <w:color w:val="333333"/>
                      <w:kern w:val="0"/>
                      <w:sz w:val="24"/>
                      <w:szCs w:val="24"/>
                    </w:rPr>
                  </w:pPr>
                </w:p>
              </w:tc>
            </w:tr>
          </w:tbl>
          <w:p w14:paraId="29DB746D">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1814F93">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78B4B701">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6B74C8B5">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44D272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694B1C6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8659834">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963F0E9">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A1B489B">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9ED2063">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14:paraId="266E6065">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2C2D0466">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716C5F1B">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14:paraId="72980DE4">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14:paraId="1EB9BFFB">
                  <w:pPr>
                    <w:widowControl/>
                    <w:jc w:val="left"/>
                    <w:textAlignment w:val="top"/>
                    <w:rPr>
                      <w:rFonts w:ascii="宋体" w:hAnsi="宋体" w:cs="宋体"/>
                      <w:color w:val="000000"/>
                      <w:kern w:val="0"/>
                      <w:sz w:val="19"/>
                      <w:szCs w:val="19"/>
                    </w:rPr>
                  </w:pPr>
                </w:p>
              </w:tc>
            </w:tr>
            <w:tr w14:paraId="173C06ED">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67E778B0">
                  <w:pPr>
                    <w:widowControl/>
                    <w:jc w:val="left"/>
                    <w:textAlignment w:val="top"/>
                    <w:rPr>
                      <w:rFonts w:ascii="宋体" w:hAnsi="宋体" w:cs="宋体"/>
                      <w:color w:val="000000"/>
                      <w:kern w:val="0"/>
                      <w:sz w:val="19"/>
                      <w:szCs w:val="19"/>
                    </w:rPr>
                  </w:pPr>
                </w:p>
              </w:tc>
            </w:tr>
          </w:tbl>
          <w:p w14:paraId="449F7A10">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D9CDD5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4D4E7A7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368B245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65996B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6F56472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D3F8E2E">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3FD8F79A">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155AA1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2F4E52B7">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59A672DC">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19DDAEE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61B3E764">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4A83A7F3">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836D52A">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213513DC">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2CEBF88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6329A5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78EC592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82AF524">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BA1AD95">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1C839C4">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CE8869A">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574781F7">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2C88A1B9">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05FDCCAD">
            <w:pPr>
              <w:widowControl/>
              <w:numPr>
                <w:ilvl w:val="0"/>
                <w:numId w:val="8"/>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05DCF3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1D87538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229A094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CB9BE6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399D08E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00B93B83">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5114D0C9">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71F4CDCF">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0CEAA15">
            <w:pPr>
              <w:widowControl/>
              <w:jc w:val="center"/>
              <w:textAlignment w:val="top"/>
              <w:rPr>
                <w:rFonts w:ascii="宋体" w:hAnsi="宋体" w:cs="宋体"/>
                <w:color w:val="000000"/>
                <w:kern w:val="0"/>
                <w:sz w:val="19"/>
                <w:szCs w:val="19"/>
              </w:rPr>
            </w:pPr>
          </w:p>
        </w:tc>
      </w:tr>
    </w:tbl>
    <w:p w14:paraId="36FCCC23">
      <w:pPr>
        <w:pStyle w:val="28"/>
        <w:spacing w:line="360" w:lineRule="auto"/>
        <w:ind w:firstLine="448" w:firstLineChars="200"/>
        <w:jc w:val="both"/>
        <w:rPr>
          <w:rFonts w:ascii="Times New Roman" w:eastAsia="宋体" w:cs="Times New Roman" w:hAnsiTheme="minorEastAsia"/>
          <w:color w:val="auto"/>
        </w:rPr>
      </w:pPr>
    </w:p>
    <w:p w14:paraId="0A998542">
      <w:pPr>
        <w:pStyle w:val="28"/>
        <w:spacing w:line="360" w:lineRule="auto"/>
        <w:ind w:firstLine="448" w:firstLineChars="200"/>
        <w:jc w:val="both"/>
        <w:rPr>
          <w:rFonts w:cs="Times New Roman" w:asciiTheme="minorEastAsia" w:hAnsiTheme="minorEastAsia" w:eastAsiaTheme="minorEastAsia"/>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3F7CF306">
      <w:pPr>
        <w:pStyle w:val="28"/>
        <w:spacing w:line="360" w:lineRule="auto"/>
        <w:ind w:firstLine="448" w:firstLineChars="200"/>
        <w:jc w:val="both"/>
        <w:rPr>
          <w:rFonts w:asciiTheme="minorEastAsia" w:hAnsiTheme="minorEastAsia" w:eastAsiaTheme="minorEastAsia"/>
          <w:b/>
          <w:bCs/>
          <w:kern w:val="28"/>
          <w:sz w:val="32"/>
          <w:szCs w:val="32"/>
        </w:rPr>
      </w:pPr>
      <w:r>
        <w:rPr>
          <w:rFonts w:asciiTheme="minorEastAsia" w:hAnsiTheme="minorEastAsia" w:eastAsiaTheme="minorEastAsia"/>
        </w:rPr>
        <w:br w:type="page"/>
      </w:r>
    </w:p>
    <w:p w14:paraId="042B2504">
      <w:pPr>
        <w:pStyle w:val="14"/>
        <w:rPr>
          <w:rFonts w:asciiTheme="minorEastAsia" w:hAnsiTheme="minorEastAsia" w:eastAsiaTheme="minorEastAsia"/>
        </w:rPr>
      </w:pPr>
      <w:r>
        <w:rPr>
          <w:rFonts w:hint="eastAsia" w:asciiTheme="minorEastAsia" w:hAnsiTheme="minorEastAsia" w:eastAsiaTheme="minorEastAsia"/>
        </w:rPr>
        <w:t>第四部分合同条款</w:t>
      </w:r>
    </w:p>
    <w:p w14:paraId="1BFED15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需方：</w:t>
      </w:r>
    </w:p>
    <w:p w14:paraId="2580746B">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供方：</w:t>
      </w:r>
    </w:p>
    <w:p w14:paraId="0941CCA8">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供、需双方根据    年    月    日          项目（项目编号：             ）的招标结果和招标文件的要求，并经双方协商一致，达成货物购销合同：</w:t>
      </w:r>
    </w:p>
    <w:p w14:paraId="32A2E946">
      <w:pPr>
        <w:numPr>
          <w:ilvl w:val="0"/>
          <w:numId w:val="9"/>
        </w:numPr>
        <w:tabs>
          <w:tab w:val="left" w:pos="0"/>
          <w:tab w:val="left" w:pos="315"/>
        </w:tabs>
        <w:spacing w:line="520" w:lineRule="exact"/>
        <w:rPr>
          <w:sz w:val="24"/>
          <w:szCs w:val="24"/>
        </w:rPr>
      </w:pPr>
      <w:r>
        <w:rPr>
          <w:rFonts w:hint="eastAsia"/>
          <w:sz w:val="24"/>
          <w:szCs w:val="24"/>
        </w:rPr>
        <w:t>本合同为中小企业预留合同</w:t>
      </w:r>
    </w:p>
    <w:p w14:paraId="7B2D86D1">
      <w:pPr>
        <w:numPr>
          <w:ilvl w:val="0"/>
          <w:numId w:val="9"/>
        </w:numPr>
        <w:tabs>
          <w:tab w:val="left" w:pos="0"/>
          <w:tab w:val="left" w:pos="315"/>
        </w:tabs>
        <w:spacing w:line="520" w:lineRule="exact"/>
        <w:rPr>
          <w:sz w:val="24"/>
          <w:szCs w:val="24"/>
        </w:rPr>
      </w:pPr>
      <w:r>
        <w:rPr>
          <w:rFonts w:hint="eastAsia"/>
          <w:sz w:val="24"/>
          <w:szCs w:val="24"/>
        </w:rPr>
        <w:t>本合同非中小企业预留合同</w:t>
      </w:r>
    </w:p>
    <w:p w14:paraId="15867229">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一、货物名称：</w:t>
      </w:r>
    </w:p>
    <w:p w14:paraId="121CD82B">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货物型号：</w:t>
      </w:r>
    </w:p>
    <w:p w14:paraId="516E075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制造商：</w:t>
      </w:r>
    </w:p>
    <w:p w14:paraId="543B025D">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货物原产地：</w:t>
      </w:r>
    </w:p>
    <w:p w14:paraId="159D5EBD">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货物数量：</w:t>
      </w:r>
    </w:p>
    <w:p w14:paraId="6F0E7399">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货物单价：</w:t>
      </w:r>
    </w:p>
    <w:p w14:paraId="68B862B5">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货物总价款：</w:t>
      </w:r>
    </w:p>
    <w:p w14:paraId="5DFC808B">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大写：</w:t>
      </w:r>
    </w:p>
    <w:p w14:paraId="7DB3357F">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二、货物质量要求及供方对质量负责条件和期限：</w:t>
      </w:r>
    </w:p>
    <w:p w14:paraId="7C7A7EC3">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1. 货物具体技术指标见附件1。</w:t>
      </w:r>
    </w:p>
    <w:p w14:paraId="0196757F">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75F609E7">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14:paraId="37202232">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三、供方所提供的货物必须具有合法手续及相关文件。如涉及知识产权则必须是自己拥有或合法使用的。</w:t>
      </w:r>
    </w:p>
    <w:p w14:paraId="61A96C9F">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四、交货时间、地点、方式：</w:t>
      </w:r>
    </w:p>
    <w:p w14:paraId="7747EDE0">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合同签订后，于年月日之前将所供货物在需方或需方指定处交付（具体地点：），并于年月日之前完成安装、调试工作，货物运送产生的费用由供方负责。</w:t>
      </w:r>
    </w:p>
    <w:p w14:paraId="54695D5D">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五、供方应随货物向需方交付货物的使用说明书及与货物相关的资料。如果所提交文件是外文的，供方有义务为需方提供中文或译成中文文件。</w:t>
      </w:r>
    </w:p>
    <w:p w14:paraId="41B9F2D0">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六、验收工作由需方负责对货物进行验收。</w:t>
      </w:r>
    </w:p>
    <w:p w14:paraId="370919EA">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七、货款支付方式：</w:t>
      </w:r>
    </w:p>
    <w:p w14:paraId="4FF8010B">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1. 本合同以人民币进行结算</w:t>
      </w:r>
    </w:p>
    <w:p w14:paraId="10C7A51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2. 付款方式：</w:t>
      </w:r>
    </w:p>
    <w:p w14:paraId="3CB885D8">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合同签订后个工作日内支付合同总额   %的货款；货到现场安装调试完毕验收合格无质量问题后个工作日内支付合同总额   %的货款；所有货物使用无质量问题，自验收合格之日起个月后个工作日内支付其余   %的货款。</w:t>
      </w:r>
    </w:p>
    <w:p w14:paraId="2BE073C3">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供方开户银行（汉字全称）：，行号（数字代码）：，</w:t>
      </w:r>
    </w:p>
    <w:p w14:paraId="5CA6BAA8">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帐号：。</w:t>
      </w:r>
    </w:p>
    <w:p w14:paraId="2591BCB1">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0ACAACCF">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3. 如所供货物出现质量问题，需方在付款期内随时有权停止付款，待供方对该货物消除障碍正常运转后再行付款。付款的时间则相应顺延。</w:t>
      </w:r>
    </w:p>
    <w:p w14:paraId="30B0C4FB">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八、违约责任：</w:t>
      </w:r>
    </w:p>
    <w:p w14:paraId="388DBF7A">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需方无正当理由拒收货物的，需方向供方偿付货款总值30%的违约金。</w:t>
      </w:r>
    </w:p>
    <w:p w14:paraId="2E4C6F8B">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需方逾期支付货款的，需方向供方每日偿付欠款总额5‰的违约金。</w:t>
      </w:r>
    </w:p>
    <w:p w14:paraId="2DC11DD1">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供方所交的货物品种、型号、规格、产地及制造商、质量不符合合同规定标准的，需方有权拒收，供方向需方偿付货款总值30%的违约金。</w:t>
      </w:r>
    </w:p>
    <w:p w14:paraId="735E41E9">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供方不能交付货物的，供方向需方支付货款总值30%的违约金。</w:t>
      </w:r>
    </w:p>
    <w:p w14:paraId="3F243547">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供方逾期交付货物的，供方向需方每日偿付货款总额5</w:t>
      </w:r>
      <w:r>
        <w:rPr>
          <w:rFonts w:asciiTheme="minorEastAsia" w:hAnsiTheme="minorEastAsia" w:eastAsiaTheme="minorEastAsia"/>
          <w:color w:val="000000"/>
          <w:sz w:val="24"/>
        </w:rPr>
        <w:t>‰</w:t>
      </w:r>
      <w:r>
        <w:rPr>
          <w:rFonts w:hint="eastAsia" w:asciiTheme="minorEastAsia" w:hAnsiTheme="minorEastAsia" w:eastAsiaTheme="minorEastAsia"/>
          <w:color w:val="000000"/>
          <w:sz w:val="24"/>
        </w:rPr>
        <w:t>的违约金。</w:t>
      </w:r>
    </w:p>
    <w:p w14:paraId="0481933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633883E0">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十、由于供需双方在履行本合同过程中出现问题，由供需双方直接交涉解决，包括采用诉诸法律的手段。</w:t>
      </w:r>
    </w:p>
    <w:p w14:paraId="31558326">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十一、有关涉及本合同供方向天津市政府采购中心所提交的投标文件及有关澄清资料和服务承诺均视为本合同不可分割的部分，对供方具有约束力。</w:t>
      </w:r>
    </w:p>
    <w:p w14:paraId="572E8385">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十二、本合同未作明示约定，而又有相关法律、法规规定的，从其规定。本合同发生争议产生的诉讼，由合同履行所在地人民法院管辖。</w:t>
      </w:r>
    </w:p>
    <w:p w14:paraId="72CBF7A0">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十三、本合同一式份，供方持份，需方持份，均具同等效力，签字盖章后生效。</w:t>
      </w:r>
    </w:p>
    <w:p w14:paraId="1FF4D66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供方（公章）：需方（公章）：</w:t>
      </w:r>
    </w:p>
    <w:p w14:paraId="798484DA">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地址：地址：</w:t>
      </w:r>
    </w:p>
    <w:p w14:paraId="206C781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法定代表人：法定代表人：</w:t>
      </w:r>
    </w:p>
    <w:p w14:paraId="174DD48C">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委托代理人：委托代理人：</w:t>
      </w:r>
    </w:p>
    <w:p w14:paraId="4A649800">
      <w:pPr>
        <w:autoSpaceDE w:val="0"/>
        <w:autoSpaceDN w:val="0"/>
        <w:adjustRightInd w:val="0"/>
        <w:spacing w:line="360" w:lineRule="auto"/>
        <w:ind w:firstLine="448" w:firstLineChars="200"/>
        <w:rPr>
          <w:rFonts w:asciiTheme="minorEastAsia" w:hAnsiTheme="minorEastAsia" w:eastAsiaTheme="minorEastAsia"/>
          <w:color w:val="000000"/>
          <w:sz w:val="24"/>
        </w:rPr>
      </w:pPr>
      <w:r>
        <w:rPr>
          <w:rFonts w:hint="eastAsia" w:asciiTheme="minorEastAsia" w:hAnsiTheme="minorEastAsia" w:eastAsiaTheme="minorEastAsia"/>
          <w:color w:val="000000"/>
          <w:sz w:val="24"/>
        </w:rPr>
        <w:t>电话：电话：</w:t>
      </w:r>
    </w:p>
    <w:p w14:paraId="13B381E6">
      <w:pPr>
        <w:autoSpaceDE w:val="0"/>
        <w:autoSpaceDN w:val="0"/>
        <w:adjustRightInd w:val="0"/>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color w:val="000000"/>
          <w:sz w:val="24"/>
        </w:rPr>
        <w:t>时间：年月日</w:t>
      </w:r>
      <w:r>
        <w:rPr>
          <w:rFonts w:asciiTheme="minorEastAsia" w:hAnsiTheme="minorEastAsia" w:eastAsiaTheme="minorEastAsia"/>
          <w:sz w:val="24"/>
        </w:rPr>
        <w:br w:type="page"/>
      </w:r>
    </w:p>
    <w:p w14:paraId="48B81AF6">
      <w:pPr>
        <w:pStyle w:val="14"/>
        <w:rPr>
          <w:rFonts w:asciiTheme="minorEastAsia" w:hAnsiTheme="minorEastAsia" w:eastAsiaTheme="minorEastAsia"/>
        </w:rPr>
      </w:pPr>
      <w:r>
        <w:rPr>
          <w:rFonts w:hint="eastAsia" w:asciiTheme="minorEastAsia" w:hAnsiTheme="minorEastAsia" w:eastAsiaTheme="minorEastAsia"/>
        </w:rPr>
        <w:t>第五部分投标文件格式</w:t>
      </w:r>
    </w:p>
    <w:p w14:paraId="2530BECA">
      <w:pPr>
        <w:autoSpaceDN w:val="0"/>
        <w:spacing w:line="360" w:lineRule="auto"/>
        <w:jc w:val="center"/>
        <w:rPr>
          <w:rFonts w:asciiTheme="minorEastAsia" w:hAnsiTheme="minorEastAsia" w:eastAsiaTheme="minorEastAsia"/>
          <w:b/>
          <w:bCs/>
          <w:sz w:val="24"/>
        </w:rPr>
      </w:pPr>
      <w:r>
        <w:rPr>
          <w:rFonts w:hint="eastAsia" w:asciiTheme="minorEastAsia" w:hAnsiTheme="minorEastAsia" w:eastAsiaTheme="minorEastAsia"/>
          <w:b/>
          <w:bCs/>
          <w:sz w:val="24"/>
        </w:rPr>
        <w:t>投标文件封面格式</w:t>
      </w:r>
    </w:p>
    <w:p w14:paraId="1C82FC18">
      <w:pPr>
        <w:autoSpaceDE w:val="0"/>
        <w:autoSpaceDN w:val="0"/>
        <w:adjustRightInd w:val="0"/>
        <w:spacing w:line="520" w:lineRule="exact"/>
        <w:rPr>
          <w:rFonts w:asciiTheme="minorEastAsia" w:hAnsiTheme="minorEastAsia" w:eastAsiaTheme="minorEastAsia"/>
        </w:rPr>
      </w:pPr>
    </w:p>
    <w:p w14:paraId="6A248B24">
      <w:pPr>
        <w:autoSpaceDE w:val="0"/>
        <w:autoSpaceDN w:val="0"/>
        <w:adjustRightInd w:val="0"/>
        <w:spacing w:line="520" w:lineRule="exact"/>
        <w:rPr>
          <w:rFonts w:asciiTheme="minorEastAsia" w:hAnsiTheme="minorEastAsia" w:eastAsiaTheme="minorEastAsia"/>
          <w:b/>
          <w:kern w:val="0"/>
          <w:sz w:val="24"/>
        </w:rPr>
      </w:pPr>
    </w:p>
    <w:p w14:paraId="04F3EEF8">
      <w:pPr>
        <w:autoSpaceDE w:val="0"/>
        <w:autoSpaceDN w:val="0"/>
        <w:adjustRightInd w:val="0"/>
        <w:spacing w:line="520" w:lineRule="exact"/>
        <w:rPr>
          <w:rFonts w:asciiTheme="minorEastAsia" w:hAnsiTheme="minorEastAsia" w:eastAsiaTheme="minorEastAsia"/>
          <w:b/>
          <w:kern w:val="0"/>
          <w:sz w:val="24"/>
        </w:rPr>
      </w:pPr>
    </w:p>
    <w:p w14:paraId="3E294F0A">
      <w:pPr>
        <w:autoSpaceDE w:val="0"/>
        <w:autoSpaceDN w:val="0"/>
        <w:adjustRightInd w:val="0"/>
        <w:spacing w:line="520" w:lineRule="exact"/>
        <w:rPr>
          <w:rFonts w:asciiTheme="minorEastAsia" w:hAnsiTheme="minorEastAsia" w:eastAsiaTheme="minorEastAsia"/>
          <w:b/>
          <w:kern w:val="0"/>
          <w:sz w:val="24"/>
        </w:rPr>
      </w:pPr>
    </w:p>
    <w:p w14:paraId="17A63E4D">
      <w:pPr>
        <w:autoSpaceDE w:val="0"/>
        <w:autoSpaceDN w:val="0"/>
        <w:adjustRightInd w:val="0"/>
        <w:jc w:val="center"/>
        <w:rPr>
          <w:rFonts w:asciiTheme="minorEastAsia" w:hAnsiTheme="minorEastAsia" w:eastAsiaTheme="minorEastAsia"/>
          <w:kern w:val="0"/>
          <w:sz w:val="144"/>
          <w:szCs w:val="144"/>
        </w:rPr>
      </w:pPr>
      <w:r>
        <w:rPr>
          <w:rFonts w:hint="eastAsia" w:asciiTheme="minorEastAsia" w:hAnsiTheme="minorEastAsia" w:eastAsiaTheme="minorEastAsia"/>
          <w:sz w:val="160"/>
          <w:szCs w:val="84"/>
        </w:rPr>
        <w:t>投标文件</w:t>
      </w:r>
    </w:p>
    <w:p w14:paraId="053CEF52">
      <w:pPr>
        <w:autoSpaceDE w:val="0"/>
        <w:autoSpaceDN w:val="0"/>
        <w:adjustRightInd w:val="0"/>
        <w:spacing w:line="520" w:lineRule="exact"/>
        <w:rPr>
          <w:rFonts w:asciiTheme="minorEastAsia" w:hAnsiTheme="minorEastAsia" w:eastAsiaTheme="minorEastAsia"/>
          <w:b/>
          <w:kern w:val="0"/>
          <w:sz w:val="36"/>
          <w:szCs w:val="36"/>
        </w:rPr>
      </w:pPr>
    </w:p>
    <w:p w14:paraId="51E1D735">
      <w:pPr>
        <w:autoSpaceDE w:val="0"/>
        <w:autoSpaceDN w:val="0"/>
        <w:adjustRightInd w:val="0"/>
        <w:spacing w:line="520" w:lineRule="exact"/>
        <w:jc w:val="center"/>
        <w:rPr>
          <w:rFonts w:asciiTheme="minorEastAsia" w:hAnsiTheme="minorEastAsia" w:eastAsiaTheme="minorEastAsia"/>
          <w:b/>
          <w:color w:val="FF0000"/>
          <w:kern w:val="0"/>
          <w:sz w:val="24"/>
        </w:rPr>
      </w:pPr>
      <w:r>
        <w:rPr>
          <w:rFonts w:hint="eastAsia" w:asciiTheme="minorEastAsia" w:hAnsiTheme="minorEastAsia" w:eastAsiaTheme="minorEastAsia"/>
          <w:b/>
          <w:color w:val="FF0000"/>
          <w:kern w:val="0"/>
          <w:sz w:val="24"/>
        </w:rPr>
        <w:t>（加盖电子签章）</w:t>
      </w:r>
    </w:p>
    <w:p w14:paraId="4D8E072F">
      <w:pPr>
        <w:spacing w:before="85" w:beforeLines="30" w:after="200" w:afterLines="70" w:line="540" w:lineRule="exact"/>
        <w:ind w:left="582" w:leftChars="300"/>
        <w:rPr>
          <w:rFonts w:asciiTheme="minorEastAsia" w:hAnsiTheme="minorEastAsia" w:eastAsiaTheme="minorEastAsia"/>
          <w:b/>
          <w:sz w:val="34"/>
          <w:szCs w:val="34"/>
        </w:rPr>
      </w:pPr>
      <w:r>
        <w:rPr>
          <w:rFonts w:hint="eastAsia" w:asciiTheme="minorEastAsia" w:hAnsiTheme="minorEastAsia" w:eastAsiaTheme="minorEastAsia"/>
          <w:b/>
          <w:sz w:val="34"/>
          <w:szCs w:val="34"/>
        </w:rPr>
        <w:t>项目编号：</w:t>
      </w:r>
    </w:p>
    <w:p w14:paraId="63B65994">
      <w:pPr>
        <w:spacing w:before="85" w:beforeLines="30" w:after="200" w:afterLines="70" w:line="540" w:lineRule="exact"/>
        <w:ind w:left="2027" w:leftChars="300" w:hanging="1445" w:hangingChars="446"/>
        <w:rPr>
          <w:rFonts w:asciiTheme="minorEastAsia" w:hAnsiTheme="minorEastAsia" w:eastAsiaTheme="minorEastAsia"/>
          <w:b/>
          <w:sz w:val="34"/>
          <w:szCs w:val="34"/>
        </w:rPr>
      </w:pPr>
      <w:r>
        <w:rPr>
          <w:rFonts w:hint="eastAsia" w:asciiTheme="minorEastAsia" w:hAnsiTheme="minorEastAsia" w:eastAsiaTheme="minorEastAsia"/>
          <w:b/>
          <w:sz w:val="34"/>
          <w:szCs w:val="34"/>
        </w:rPr>
        <w:t>项目名称：</w:t>
      </w:r>
    </w:p>
    <w:p w14:paraId="0F893C57">
      <w:pPr>
        <w:spacing w:before="85" w:beforeLines="30" w:after="200" w:afterLines="70" w:line="540" w:lineRule="exact"/>
        <w:ind w:left="2027" w:leftChars="300" w:hanging="1445" w:hangingChars="446"/>
        <w:rPr>
          <w:rFonts w:asciiTheme="minorEastAsia" w:hAnsiTheme="minorEastAsia" w:eastAsiaTheme="minorEastAsia"/>
          <w:b/>
          <w:sz w:val="34"/>
          <w:szCs w:val="34"/>
        </w:rPr>
      </w:pPr>
      <w:r>
        <w:rPr>
          <w:rFonts w:hint="eastAsia" w:asciiTheme="minorEastAsia" w:hAnsiTheme="minorEastAsia" w:eastAsiaTheme="minorEastAsia"/>
          <w:b/>
          <w:sz w:val="34"/>
          <w:szCs w:val="34"/>
        </w:rPr>
        <w:t>投标包号：</w:t>
      </w:r>
    </w:p>
    <w:p w14:paraId="18CD3C97">
      <w:pPr>
        <w:spacing w:before="85" w:beforeLines="30" w:after="200" w:afterLines="70" w:line="540" w:lineRule="exact"/>
        <w:ind w:left="582" w:leftChars="300"/>
        <w:rPr>
          <w:rFonts w:asciiTheme="minorEastAsia" w:hAnsiTheme="minorEastAsia" w:eastAsiaTheme="minorEastAsia"/>
          <w:b/>
          <w:sz w:val="34"/>
          <w:szCs w:val="34"/>
        </w:rPr>
      </w:pPr>
      <w:r>
        <w:rPr>
          <w:rFonts w:hint="eastAsia" w:asciiTheme="minorEastAsia" w:hAnsiTheme="minorEastAsia" w:eastAsiaTheme="minorEastAsia"/>
          <w:b/>
          <w:sz w:val="34"/>
          <w:szCs w:val="34"/>
        </w:rPr>
        <w:t>投标单位名称：</w:t>
      </w:r>
    </w:p>
    <w:p w14:paraId="081720D9">
      <w:pPr>
        <w:spacing w:before="85" w:beforeLines="30" w:after="200" w:afterLines="70" w:line="540" w:lineRule="exact"/>
        <w:ind w:left="582" w:leftChars="300"/>
        <w:rPr>
          <w:rFonts w:asciiTheme="minorEastAsia" w:hAnsiTheme="minorEastAsia" w:eastAsiaTheme="minorEastAsia"/>
          <w:b/>
          <w:sz w:val="34"/>
          <w:szCs w:val="34"/>
        </w:rPr>
      </w:pPr>
      <w:r>
        <w:rPr>
          <w:rFonts w:hint="eastAsia" w:asciiTheme="minorEastAsia" w:hAnsiTheme="minorEastAsia" w:eastAsiaTheme="minorEastAsia"/>
          <w:b/>
          <w:sz w:val="34"/>
          <w:szCs w:val="34"/>
        </w:rPr>
        <w:t>投标单位电话：</w:t>
      </w:r>
    </w:p>
    <w:p w14:paraId="40A4F5DD">
      <w:pPr>
        <w:spacing w:before="85" w:beforeLines="30" w:after="200" w:afterLines="70" w:line="540" w:lineRule="exact"/>
        <w:ind w:left="582" w:leftChars="300"/>
        <w:rPr>
          <w:rFonts w:asciiTheme="minorEastAsia" w:hAnsiTheme="minorEastAsia" w:eastAsiaTheme="minorEastAsia"/>
          <w:b/>
          <w:sz w:val="34"/>
          <w:szCs w:val="34"/>
        </w:rPr>
      </w:pPr>
      <w:r>
        <w:rPr>
          <w:rFonts w:hint="eastAsia" w:asciiTheme="minorEastAsia" w:hAnsiTheme="minorEastAsia" w:eastAsiaTheme="minorEastAsia"/>
          <w:b/>
          <w:sz w:val="34"/>
          <w:szCs w:val="34"/>
        </w:rPr>
        <w:t>投标单位详细地址：</w:t>
      </w:r>
    </w:p>
    <w:p w14:paraId="476DDBCF">
      <w:pPr>
        <w:spacing w:before="85" w:beforeLines="30" w:after="200" w:afterLines="70" w:line="540" w:lineRule="exact"/>
        <w:ind w:left="582" w:leftChars="300"/>
        <w:rPr>
          <w:rFonts w:asciiTheme="minorEastAsia" w:hAnsiTheme="minorEastAsia" w:eastAsiaTheme="minorEastAsia"/>
          <w:b/>
          <w:sz w:val="34"/>
          <w:szCs w:val="34"/>
        </w:rPr>
      </w:pPr>
      <w:r>
        <w:rPr>
          <w:rFonts w:hint="eastAsia" w:asciiTheme="minorEastAsia" w:hAnsiTheme="minorEastAsia" w:eastAsiaTheme="minorEastAsia"/>
          <w:b/>
          <w:kern w:val="0"/>
          <w:sz w:val="34"/>
          <w:szCs w:val="34"/>
        </w:rPr>
        <w:t>投标代表人姓名：</w:t>
      </w:r>
    </w:p>
    <w:p w14:paraId="7F257F45">
      <w:pPr>
        <w:spacing w:before="85" w:beforeLines="30" w:after="200" w:afterLines="70" w:line="540" w:lineRule="exact"/>
        <w:ind w:left="582" w:leftChars="300"/>
        <w:rPr>
          <w:rFonts w:asciiTheme="minorEastAsia" w:hAnsiTheme="minorEastAsia" w:eastAsiaTheme="minorEastAsia"/>
          <w:b/>
          <w:sz w:val="34"/>
          <w:szCs w:val="34"/>
        </w:rPr>
      </w:pPr>
      <w:r>
        <w:rPr>
          <w:rFonts w:hint="eastAsia" w:asciiTheme="minorEastAsia" w:hAnsiTheme="minorEastAsia" w:eastAsiaTheme="minorEastAsia"/>
          <w:b/>
          <w:sz w:val="34"/>
          <w:szCs w:val="34"/>
        </w:rPr>
        <w:t>法定代表人：</w:t>
      </w:r>
    </w:p>
    <w:p w14:paraId="42702427">
      <w:pPr>
        <w:spacing w:before="85" w:beforeLines="30" w:after="200" w:afterLines="70" w:line="540" w:lineRule="exact"/>
        <w:ind w:left="582" w:leftChars="300"/>
        <w:rPr>
          <w:rFonts w:asciiTheme="minorEastAsia" w:hAnsiTheme="minorEastAsia" w:eastAsiaTheme="minorEastAsia"/>
          <w:b/>
          <w:bCs/>
          <w:sz w:val="24"/>
        </w:rPr>
      </w:pPr>
      <w:r>
        <w:rPr>
          <w:rFonts w:hint="eastAsia" w:asciiTheme="minorEastAsia" w:hAnsiTheme="minorEastAsia" w:eastAsiaTheme="minorEastAsia"/>
          <w:b/>
          <w:sz w:val="34"/>
          <w:szCs w:val="34"/>
        </w:rPr>
        <w:t>投标日期：年月日</w:t>
      </w:r>
    </w:p>
    <w:p w14:paraId="44D6F4D4">
      <w:pPr>
        <w:widowControl/>
        <w:jc w:val="left"/>
        <w:rPr>
          <w:rFonts w:asciiTheme="minorEastAsia" w:hAnsiTheme="minorEastAsia" w:eastAsiaTheme="minorEastAsia"/>
          <w:b/>
          <w:bCs/>
          <w:sz w:val="24"/>
        </w:rPr>
      </w:pPr>
      <w:r>
        <w:rPr>
          <w:rFonts w:asciiTheme="minorEastAsia" w:hAnsiTheme="minorEastAsia" w:eastAsiaTheme="minorEastAsia"/>
          <w:b/>
          <w:bCs/>
          <w:sz w:val="24"/>
        </w:rPr>
        <w:br w:type="page"/>
      </w:r>
    </w:p>
    <w:p w14:paraId="71F723E1">
      <w:pPr>
        <w:autoSpaceDN w:val="0"/>
        <w:spacing w:line="360" w:lineRule="auto"/>
        <w:jc w:val="center"/>
        <w:rPr>
          <w:rFonts w:asciiTheme="minorEastAsia" w:hAnsiTheme="minorEastAsia" w:eastAsiaTheme="minorEastAsia"/>
          <w:b/>
          <w:bCs/>
          <w:sz w:val="24"/>
        </w:rPr>
      </w:pPr>
      <w:r>
        <w:rPr>
          <w:rFonts w:hint="eastAsia" w:asciiTheme="minorEastAsia" w:hAnsiTheme="minorEastAsia" w:eastAsiaTheme="minorEastAsia"/>
          <w:b/>
          <w:bCs/>
          <w:sz w:val="24"/>
        </w:rPr>
        <w:t>投标文件目录格式</w:t>
      </w:r>
    </w:p>
    <w:p w14:paraId="7610D37D">
      <w:pPr>
        <w:autoSpaceDN w:val="0"/>
        <w:spacing w:line="360" w:lineRule="auto"/>
        <w:jc w:val="center"/>
        <w:rPr>
          <w:rFonts w:asciiTheme="minorEastAsia" w:hAnsiTheme="minorEastAsia" w:eastAsiaTheme="minorEastAsia"/>
          <w:b/>
          <w:bCs/>
          <w:sz w:val="24"/>
        </w:rPr>
      </w:pPr>
      <w:r>
        <w:rPr>
          <w:rFonts w:hint="eastAsia" w:asciiTheme="minorEastAsia" w:hAnsiTheme="minorEastAsia" w:eastAsiaTheme="minorEastAsia"/>
          <w:b/>
          <w:bCs/>
          <w:sz w:val="24"/>
        </w:rPr>
        <w:t>（投标人自行编制）</w:t>
      </w:r>
    </w:p>
    <w:p w14:paraId="24DE7F28">
      <w:pPr>
        <w:widowControl/>
        <w:jc w:val="center"/>
        <w:rPr>
          <w:rFonts w:asciiTheme="minorEastAsia" w:hAnsiTheme="minorEastAsia" w:eastAsiaTheme="minorEastAsia"/>
          <w:b/>
          <w:sz w:val="24"/>
        </w:rPr>
      </w:pPr>
    </w:p>
    <w:p w14:paraId="149A4F39">
      <w:pPr>
        <w:widowControl/>
        <w:jc w:val="left"/>
        <w:rPr>
          <w:rFonts w:asciiTheme="minorEastAsia" w:hAnsiTheme="minorEastAsia" w:eastAsiaTheme="minorEastAsia"/>
          <w:b/>
          <w:sz w:val="24"/>
        </w:rPr>
      </w:pPr>
      <w:r>
        <w:rPr>
          <w:rFonts w:asciiTheme="minorEastAsia" w:hAnsiTheme="minorEastAsia" w:eastAsiaTheme="minorEastAsia"/>
          <w:b/>
          <w:sz w:val="24"/>
        </w:rPr>
        <w:br w:type="page"/>
      </w:r>
    </w:p>
    <w:p w14:paraId="6894FA22">
      <w:pPr>
        <w:widowControl/>
        <w:jc w:val="center"/>
        <w:rPr>
          <w:rFonts w:asciiTheme="minorEastAsia" w:hAnsiTheme="minorEastAsia" w:eastAsiaTheme="minorEastAsia"/>
          <w:b/>
          <w:sz w:val="24"/>
        </w:rPr>
      </w:pPr>
      <w:r>
        <w:rPr>
          <w:rFonts w:hint="eastAsia" w:asciiTheme="minorEastAsia" w:hAnsiTheme="minorEastAsia" w:eastAsiaTheme="minorEastAsia"/>
          <w:b/>
          <w:sz w:val="24"/>
        </w:rPr>
        <w:t>评分因素及评标标准页码检索</w:t>
      </w:r>
    </w:p>
    <w:p w14:paraId="0051D275">
      <w:pPr>
        <w:widowControl/>
        <w:jc w:val="center"/>
        <w:rPr>
          <w:rFonts w:asciiTheme="minorEastAsia" w:hAnsiTheme="minorEastAsia" w:eastAsiaTheme="minorEastAsia"/>
          <w:b/>
          <w:sz w:val="24"/>
        </w:rPr>
      </w:pPr>
      <w:r>
        <w:rPr>
          <w:rFonts w:asciiTheme="minorEastAsia" w:hAnsiTheme="minorEastAsia" w:eastAsiaTheme="minorEastAsia"/>
          <w:b/>
          <w:bCs/>
          <w:sz w:val="24"/>
        </w:rPr>
        <w:t>（需投标人按招标文件“评分因素及评标标准”中每个评分项逐项列明页码）</w:t>
      </w:r>
    </w:p>
    <w:p w14:paraId="70724AB5">
      <w:pPr>
        <w:widowControl/>
        <w:jc w:val="center"/>
        <w:rPr>
          <w:rFonts w:asciiTheme="minorEastAsia" w:hAnsiTheme="minorEastAsia" w:eastAsiaTheme="minorEastAsia"/>
          <w:b/>
          <w:sz w:val="24"/>
        </w:rPr>
      </w:pPr>
    </w:p>
    <w:p w14:paraId="6F66F397">
      <w:pPr>
        <w:widowControl/>
        <w:jc w:val="left"/>
        <w:rPr>
          <w:rFonts w:asciiTheme="minorEastAsia" w:hAnsiTheme="minorEastAsia" w:eastAsiaTheme="minorEastAsia"/>
          <w:sz w:val="24"/>
        </w:rPr>
      </w:pPr>
      <w:r>
        <w:rPr>
          <w:rFonts w:asciiTheme="minorEastAsia" w:hAnsiTheme="minorEastAsia" w:eastAsiaTheme="minorEastAsia"/>
          <w:sz w:val="24"/>
        </w:rPr>
        <w:br w:type="page"/>
      </w:r>
    </w:p>
    <w:p w14:paraId="2213435D">
      <w:pPr>
        <w:tabs>
          <w:tab w:val="left" w:pos="360"/>
        </w:tabs>
        <w:spacing w:after="286" w:afterLines="100"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附件1</w:t>
      </w:r>
    </w:p>
    <w:p w14:paraId="5BAD0972">
      <w:pPr>
        <w:autoSpaceDN w:val="0"/>
        <w:spacing w:line="360" w:lineRule="auto"/>
        <w:jc w:val="center"/>
        <w:rPr>
          <w:rFonts w:asciiTheme="minorEastAsia" w:hAnsiTheme="minorEastAsia" w:eastAsiaTheme="minorEastAsia"/>
          <w:b/>
          <w:bCs/>
          <w:sz w:val="24"/>
        </w:rPr>
      </w:pPr>
      <w:r>
        <w:rPr>
          <w:rFonts w:asciiTheme="minorEastAsia" w:hAnsiTheme="minorEastAsia" w:eastAsiaTheme="minorEastAsia"/>
          <w:b/>
          <w:bCs/>
          <w:sz w:val="24"/>
        </w:rPr>
        <w:t>投标书</w:t>
      </w:r>
    </w:p>
    <w:p w14:paraId="02D054CD">
      <w:pPr>
        <w:spacing w:line="360" w:lineRule="auto"/>
        <w:rPr>
          <w:rFonts w:asciiTheme="minorEastAsia" w:hAnsiTheme="minorEastAsia" w:eastAsiaTheme="minorEastAsia"/>
          <w:sz w:val="24"/>
        </w:rPr>
      </w:pPr>
      <w:r>
        <w:rPr>
          <w:rFonts w:asciiTheme="minorEastAsia" w:hAnsiTheme="minorEastAsia" w:eastAsiaTheme="minorEastAsia"/>
          <w:sz w:val="24"/>
        </w:rPr>
        <w:t>致：天津市</w:t>
      </w:r>
      <w:r>
        <w:rPr>
          <w:rFonts w:hint="eastAsia" w:asciiTheme="minorEastAsia" w:hAnsiTheme="minorEastAsia" w:eastAsiaTheme="minorEastAsia"/>
          <w:sz w:val="24"/>
        </w:rPr>
        <w:t>滨海新区</w:t>
      </w:r>
      <w:r>
        <w:rPr>
          <w:rFonts w:asciiTheme="minorEastAsia" w:hAnsiTheme="minorEastAsia" w:eastAsiaTheme="minorEastAsia"/>
          <w:sz w:val="24"/>
        </w:rPr>
        <w:t>政府采购中心</w:t>
      </w:r>
    </w:p>
    <w:p w14:paraId="7E903501">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根据贵方为项目（项目编号：）的投标邀请，签字代表（姓名</w:t>
      </w:r>
      <w:r>
        <w:rPr>
          <w:rFonts w:asciiTheme="minorEastAsia" w:hAnsiTheme="minorEastAsia" w:eastAsiaTheme="minorEastAsia"/>
          <w:sz w:val="24"/>
          <w:lang w:val="en-GB"/>
        </w:rPr>
        <w:t>/</w:t>
      </w:r>
      <w:r>
        <w:rPr>
          <w:rFonts w:asciiTheme="minorEastAsia" w:hAnsiTheme="minorEastAsia" w:eastAsiaTheme="minorEastAsia"/>
          <w:sz w:val="24"/>
        </w:rPr>
        <w:t>职务）经正式授权并代表</w:t>
      </w:r>
      <w:r>
        <w:rPr>
          <w:rFonts w:hint="eastAsia" w:asciiTheme="minorEastAsia" w:hAnsiTheme="minorEastAsia" w:eastAsiaTheme="minorEastAsia"/>
          <w:sz w:val="24"/>
        </w:rPr>
        <w:t>我公司</w:t>
      </w:r>
      <w:r>
        <w:rPr>
          <w:rFonts w:asciiTheme="minorEastAsia" w:hAnsiTheme="minorEastAsia" w:eastAsiaTheme="minorEastAsia"/>
          <w:sz w:val="24"/>
        </w:rPr>
        <w:t>（</w:t>
      </w:r>
      <w:r>
        <w:rPr>
          <w:rFonts w:hint="eastAsia" w:asciiTheme="minorEastAsia" w:hAnsiTheme="minorEastAsia" w:eastAsiaTheme="minorEastAsia"/>
          <w:sz w:val="24"/>
        </w:rPr>
        <w:t>投标单位</w:t>
      </w:r>
      <w:r>
        <w:rPr>
          <w:rFonts w:asciiTheme="minorEastAsia" w:hAnsiTheme="minorEastAsia" w:eastAsiaTheme="minorEastAsia"/>
          <w:sz w:val="24"/>
        </w:rPr>
        <w:t>名称、地址）提交</w:t>
      </w:r>
      <w:r>
        <w:rPr>
          <w:rFonts w:hint="eastAsia" w:asciiTheme="minorEastAsia" w:hAnsiTheme="minorEastAsia" w:eastAsiaTheme="minorEastAsia"/>
          <w:sz w:val="24"/>
        </w:rPr>
        <w:t>网上应答及上传加盖电子签章的投标文件</w:t>
      </w:r>
      <w:r>
        <w:rPr>
          <w:rFonts w:asciiTheme="minorEastAsia" w:hAnsiTheme="minorEastAsia" w:eastAsiaTheme="minorEastAsia"/>
          <w:sz w:val="24"/>
        </w:rPr>
        <w:t>。</w:t>
      </w:r>
    </w:p>
    <w:p w14:paraId="5CD21C78">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据此函，签字代表宣布同意如下：</w:t>
      </w:r>
    </w:p>
    <w:p w14:paraId="153B0236">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1. 所附投标报价表中规定的应提供和交付的货物投标总价为：</w:t>
      </w:r>
    </w:p>
    <w:p w14:paraId="29EDA242">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第一包，￥元（人民币），大写。</w:t>
      </w:r>
    </w:p>
    <w:p w14:paraId="02CB3F64">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w:t>
      </w:r>
    </w:p>
    <w:p w14:paraId="70310B6B">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2.</w:t>
      </w:r>
      <w:r>
        <w:rPr>
          <w:rFonts w:hint="eastAsia" w:asciiTheme="minorEastAsia" w:hAnsiTheme="minorEastAsia" w:eastAsiaTheme="minorEastAsia"/>
          <w:sz w:val="24"/>
        </w:rPr>
        <w:t>我公司</w:t>
      </w:r>
      <w:r>
        <w:rPr>
          <w:rFonts w:asciiTheme="minorEastAsia" w:hAnsiTheme="minorEastAsia" w:eastAsiaTheme="minorEastAsia"/>
          <w:sz w:val="24"/>
        </w:rPr>
        <w:t>将按招标文件的规定履行合同责任和义务。</w:t>
      </w:r>
    </w:p>
    <w:p w14:paraId="77C67FDD">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3.</w:t>
      </w:r>
      <w:r>
        <w:rPr>
          <w:rFonts w:hint="eastAsia" w:asciiTheme="minorEastAsia" w:hAnsiTheme="minorEastAsia" w:eastAsia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B219A3F">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4.</w:t>
      </w:r>
      <w:r>
        <w:rPr>
          <w:rFonts w:hint="eastAsia" w:asciiTheme="minorEastAsia" w:hAnsiTheme="minorEastAsia" w:eastAsiaTheme="minorEastAsia"/>
          <w:sz w:val="24"/>
        </w:rPr>
        <w:t>我公司的投标有效期为提交投标文件的截止之日起60天。</w:t>
      </w:r>
    </w:p>
    <w:p w14:paraId="3D4ABF99">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5</w:t>
      </w:r>
      <w:r>
        <w:rPr>
          <w:rFonts w:asciiTheme="minorEastAsia" w:hAnsiTheme="minorEastAsia" w:eastAsiaTheme="minorEastAsia"/>
          <w:sz w:val="24"/>
        </w:rPr>
        <w:t>.</w:t>
      </w:r>
      <w:r>
        <w:rPr>
          <w:rFonts w:hint="eastAsia" w:asciiTheme="minorEastAsia" w:hAnsiTheme="minorEastAsia" w:eastAsiaTheme="minorEastAsia"/>
          <w:sz w:val="24"/>
        </w:rPr>
        <w:t>我公司同意按照招标方要求</w:t>
      </w:r>
      <w:r>
        <w:rPr>
          <w:rFonts w:asciiTheme="minorEastAsia" w:hAnsiTheme="minorEastAsia" w:eastAsiaTheme="minorEastAsia"/>
          <w:sz w:val="24"/>
        </w:rPr>
        <w:t>提供的与投标有关的一切数据或资料</w:t>
      </w:r>
      <w:r>
        <w:rPr>
          <w:rFonts w:hint="eastAsia" w:asciiTheme="minorEastAsia" w:hAnsiTheme="minorEastAsia" w:eastAsiaTheme="minorEastAsia"/>
          <w:sz w:val="24"/>
        </w:rPr>
        <w:t>，并声明投标文件及所提供的一切资料均真实有效。由于我公司提供资料不实而造成的责任和后果由我公司自行承担。</w:t>
      </w:r>
    </w:p>
    <w:p w14:paraId="4C5B6A41">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6. 我公司保证所投产品来自合法的供货渠道，若中标，则有义务向采购人提供其需要的有效书面证明材料。如果提供非法渠道的商品，视为欺诈，并承担相关责任。</w:t>
      </w:r>
    </w:p>
    <w:p w14:paraId="04190AE1">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F42155B">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8. 我公司承诺完全符合《政府采购法》、《政府采购法实施条例》等法律法规规定，并随时接受采购人、采购代理机构的检查验证。</w:t>
      </w:r>
      <w:r>
        <w:rPr>
          <w:rFonts w:asciiTheme="minorEastAsia" w:hAnsiTheme="minorEastAsia" w:eastAsiaTheme="minorEastAsia"/>
          <w:sz w:val="24"/>
        </w:rPr>
        <w:t>在整个招标过程中，</w:t>
      </w:r>
      <w:r>
        <w:rPr>
          <w:rFonts w:hint="eastAsia" w:asciiTheme="minorEastAsia" w:hAnsiTheme="minorEastAsia" w:eastAsiaTheme="minorEastAsia"/>
          <w:sz w:val="24"/>
        </w:rPr>
        <w:t>我公司</w:t>
      </w:r>
      <w:r>
        <w:rPr>
          <w:rFonts w:asciiTheme="minorEastAsia" w:hAnsiTheme="minorEastAsia" w:eastAsiaTheme="minorEastAsia"/>
          <w:sz w:val="24"/>
        </w:rPr>
        <w:t>若有违规行为，</w:t>
      </w:r>
      <w:r>
        <w:rPr>
          <w:rFonts w:hint="eastAsia" w:asciiTheme="minorEastAsia" w:hAnsiTheme="minorEastAsia" w:eastAsiaTheme="minorEastAsia"/>
          <w:sz w:val="24"/>
        </w:rPr>
        <w:t>我公司完全接受</w:t>
      </w:r>
      <w:r>
        <w:rPr>
          <w:rFonts w:asciiTheme="minorEastAsia" w:hAnsiTheme="minorEastAsia" w:eastAsiaTheme="minorEastAsia"/>
          <w:sz w:val="24"/>
        </w:rPr>
        <w:t>贵</w:t>
      </w:r>
      <w:r>
        <w:rPr>
          <w:rFonts w:hint="eastAsia" w:asciiTheme="minorEastAsia" w:hAnsiTheme="minorEastAsia" w:eastAsiaTheme="minorEastAsia"/>
          <w:sz w:val="24"/>
        </w:rPr>
        <w:t>中心依照相关法律法规和</w:t>
      </w:r>
      <w:r>
        <w:rPr>
          <w:rFonts w:asciiTheme="minorEastAsia" w:hAnsiTheme="minorEastAsia" w:eastAsiaTheme="minorEastAsia"/>
          <w:sz w:val="24"/>
        </w:rPr>
        <w:t>招标文件</w:t>
      </w:r>
      <w:r>
        <w:rPr>
          <w:rFonts w:hint="eastAsia" w:asciiTheme="minorEastAsia" w:hAnsiTheme="minorEastAsia" w:eastAsiaTheme="minorEastAsia"/>
          <w:sz w:val="24"/>
        </w:rPr>
        <w:t>的</w:t>
      </w:r>
      <w:r>
        <w:rPr>
          <w:rFonts w:asciiTheme="minorEastAsia" w:hAnsiTheme="minorEastAsia" w:eastAsiaTheme="minorEastAsia"/>
          <w:sz w:val="24"/>
        </w:rPr>
        <w:t>规定给予</w:t>
      </w:r>
      <w:r>
        <w:rPr>
          <w:rFonts w:hint="eastAsia" w:asciiTheme="minorEastAsia" w:hAnsiTheme="minorEastAsia" w:eastAsiaTheme="minorEastAsia"/>
          <w:sz w:val="24"/>
        </w:rPr>
        <w:t>处罚</w:t>
      </w:r>
      <w:r>
        <w:rPr>
          <w:rFonts w:asciiTheme="minorEastAsia" w:hAnsiTheme="minorEastAsia" w:eastAsiaTheme="minorEastAsia"/>
          <w:sz w:val="24"/>
        </w:rPr>
        <w:t>。</w:t>
      </w:r>
    </w:p>
    <w:p w14:paraId="22886A73">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463C1E7">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10.</w:t>
      </w:r>
      <w:r>
        <w:rPr>
          <w:rFonts w:asciiTheme="minorEastAsia" w:hAnsiTheme="minorEastAsia" w:eastAsiaTheme="minorEastAsia"/>
          <w:sz w:val="24"/>
        </w:rPr>
        <w:t>我公司若中标，本承诺将成为合同不可分割的一部分，与合同具有同等的法律效力。</w:t>
      </w:r>
    </w:p>
    <w:p w14:paraId="4D92EB30">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11. 如违反上述承诺，我公司投标无效且接受相关部门依法作出的处罚，并承担通过“天津市政府采购网”等相关媒体予以公布的任何风险和责任。</w:t>
      </w:r>
    </w:p>
    <w:p w14:paraId="0F1750A7">
      <w:pPr>
        <w:spacing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12</w:t>
      </w:r>
      <w:r>
        <w:rPr>
          <w:rFonts w:asciiTheme="minorEastAsia" w:hAnsiTheme="minorEastAsia" w:eastAsiaTheme="minorEastAsia"/>
          <w:sz w:val="24"/>
        </w:rPr>
        <w:t>.与本投标有关的一切正式往来通讯请寄：</w:t>
      </w:r>
    </w:p>
    <w:p w14:paraId="3C1339C8">
      <w:pPr>
        <w:spacing w:line="360" w:lineRule="auto"/>
        <w:ind w:firstLine="448" w:firstLineChars="200"/>
        <w:rPr>
          <w:rFonts w:asciiTheme="minorEastAsia" w:hAnsiTheme="minorEastAsia" w:eastAsiaTheme="minorEastAsia"/>
          <w:sz w:val="24"/>
        </w:rPr>
      </w:pPr>
    </w:p>
    <w:p w14:paraId="731CEE1A">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地址：</w:t>
      </w:r>
    </w:p>
    <w:p w14:paraId="37167A3B">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邮政编码：</w:t>
      </w:r>
    </w:p>
    <w:p w14:paraId="78A16F60">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电话：</w:t>
      </w:r>
    </w:p>
    <w:p w14:paraId="2FA9C069">
      <w:pPr>
        <w:spacing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传真：</w:t>
      </w:r>
    </w:p>
    <w:p w14:paraId="3C6E0383">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投标人名称：</w:t>
      </w:r>
    </w:p>
    <w:p w14:paraId="0D04F8C6">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5388A9D2">
      <w:pPr>
        <w:spacing w:line="460" w:lineRule="exact"/>
        <w:rPr>
          <w:rFonts w:asciiTheme="minorEastAsia" w:hAnsiTheme="minorEastAsia" w:eastAsiaTheme="minorEastAsia"/>
          <w:sz w:val="24"/>
        </w:rPr>
      </w:pPr>
    </w:p>
    <w:p w14:paraId="0FA387F4">
      <w:pPr>
        <w:widowControl/>
        <w:jc w:val="left"/>
        <w:rPr>
          <w:rFonts w:asciiTheme="minorEastAsia" w:hAnsiTheme="minorEastAsia" w:eastAsiaTheme="minorEastAsia"/>
          <w:sz w:val="24"/>
        </w:rPr>
      </w:pPr>
      <w:r>
        <w:rPr>
          <w:rFonts w:asciiTheme="minorEastAsia" w:hAnsiTheme="minorEastAsia" w:eastAsiaTheme="minorEastAsia"/>
          <w:sz w:val="24"/>
        </w:rPr>
        <w:br w:type="page"/>
      </w:r>
    </w:p>
    <w:p w14:paraId="449B04F7">
      <w:pPr>
        <w:tabs>
          <w:tab w:val="left" w:pos="360"/>
        </w:tabs>
        <w:spacing w:after="286" w:afterLines="100" w:line="360" w:lineRule="auto"/>
        <w:rPr>
          <w:sz w:val="24"/>
        </w:rPr>
      </w:pPr>
      <w:bookmarkStart w:id="51" w:name="OLE_LINK12"/>
      <w:bookmarkStart w:id="52" w:name="OLE_LINK11"/>
      <w:bookmarkStart w:id="53" w:name="OLE_LINK38"/>
      <w:r>
        <w:rPr>
          <w:rFonts w:hAnsiTheme="minorEastAsia"/>
          <w:sz w:val="24"/>
        </w:rPr>
        <w:t>附件</w:t>
      </w:r>
      <w:r>
        <w:rPr>
          <w:rFonts w:hint="eastAsia"/>
          <w:sz w:val="24"/>
        </w:rPr>
        <w:t>2</w:t>
      </w:r>
    </w:p>
    <w:p w14:paraId="67F69BFC">
      <w:pPr>
        <w:ind w:right="84"/>
        <w:jc w:val="center"/>
        <w:rPr>
          <w:b/>
          <w:sz w:val="24"/>
        </w:rPr>
      </w:pPr>
      <w:r>
        <w:rPr>
          <w:rFonts w:hint="eastAsia"/>
          <w:b/>
          <w:sz w:val="24"/>
        </w:rPr>
        <w:t>供应商资格声明函</w:t>
      </w:r>
    </w:p>
    <w:p w14:paraId="355E3CA2">
      <w:pPr>
        <w:spacing w:line="360" w:lineRule="auto"/>
        <w:ind w:firstLine="420"/>
        <w:jc w:val="center"/>
        <w:rPr>
          <w:b/>
          <w:sz w:val="24"/>
        </w:rPr>
      </w:pPr>
    </w:p>
    <w:p w14:paraId="1493C8EF">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3497B38D">
      <w:pPr>
        <w:spacing w:line="360" w:lineRule="auto"/>
        <w:ind w:firstLine="448" w:firstLineChars="200"/>
        <w:rPr>
          <w:sz w:val="24"/>
        </w:rPr>
      </w:pPr>
      <w:r>
        <w:rPr>
          <w:rFonts w:hint="eastAsia"/>
          <w:sz w:val="24"/>
        </w:rPr>
        <w:t>我单位自愿参与本项目的政府采购活动，郑重承诺如下：</w:t>
      </w:r>
    </w:p>
    <w:p w14:paraId="1D2FC673">
      <w:pPr>
        <w:spacing w:line="360" w:lineRule="auto"/>
        <w:ind w:firstLine="448" w:firstLineChars="200"/>
        <w:rPr>
          <w:sz w:val="24"/>
        </w:rPr>
      </w:pPr>
      <w:r>
        <w:rPr>
          <w:rFonts w:hint="eastAsia"/>
          <w:sz w:val="24"/>
        </w:rPr>
        <w:t>（一）我单位具有良好的商业信誉和健全的财务会计制度；</w:t>
      </w:r>
    </w:p>
    <w:p w14:paraId="68729A40">
      <w:pPr>
        <w:spacing w:line="360" w:lineRule="auto"/>
        <w:ind w:firstLine="448" w:firstLineChars="200"/>
        <w:rPr>
          <w:sz w:val="24"/>
        </w:rPr>
      </w:pPr>
      <w:r>
        <w:rPr>
          <w:rFonts w:hint="eastAsia"/>
          <w:sz w:val="24"/>
        </w:rPr>
        <w:t>（二）我单位依法缴纳税收和社会保障资金；</w:t>
      </w:r>
    </w:p>
    <w:p w14:paraId="128962EE">
      <w:pPr>
        <w:spacing w:line="360" w:lineRule="auto"/>
        <w:ind w:firstLine="448" w:firstLineChars="200"/>
        <w:rPr>
          <w:sz w:val="24"/>
        </w:rPr>
      </w:pPr>
      <w:r>
        <w:rPr>
          <w:rFonts w:hint="eastAsia"/>
          <w:sz w:val="24"/>
        </w:rPr>
        <w:t>（三）我单位具备履行合同所必需的设备和专业技术能力；</w:t>
      </w:r>
    </w:p>
    <w:p w14:paraId="73B57693">
      <w:pPr>
        <w:spacing w:line="360" w:lineRule="auto"/>
        <w:ind w:firstLine="448" w:firstLineChars="200"/>
        <w:rPr>
          <w:sz w:val="24"/>
        </w:rPr>
      </w:pPr>
      <w:r>
        <w:rPr>
          <w:rFonts w:hint="eastAsia"/>
          <w:sz w:val="24"/>
        </w:rPr>
        <w:t>（四）参加政府采购活动前3年我单位在经营活动中没有重大违法记录（截至开标日成立不足</w:t>
      </w:r>
      <w:r>
        <w:rPr>
          <w:sz w:val="24"/>
        </w:rPr>
        <w:t>3</w:t>
      </w:r>
      <w:r>
        <w:rPr>
          <w:rFonts w:hint="eastAsia"/>
          <w:sz w:val="24"/>
        </w:rPr>
        <w:t>年的供应商为自成立以来无重大违法记录）；</w:t>
      </w:r>
    </w:p>
    <w:p w14:paraId="18F1D725">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75597C1">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0A1E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210A38B">
            <w:pPr>
              <w:jc w:val="center"/>
              <w:rPr>
                <w:szCs w:val="21"/>
              </w:rPr>
            </w:pPr>
            <w:r>
              <w:rPr>
                <w:rFonts w:hint="eastAsia"/>
                <w:szCs w:val="21"/>
              </w:rPr>
              <w:t>序号</w:t>
            </w:r>
          </w:p>
        </w:tc>
        <w:tc>
          <w:tcPr>
            <w:tcW w:w="2273" w:type="pct"/>
            <w:vAlign w:val="center"/>
          </w:tcPr>
          <w:p w14:paraId="79E24B8F">
            <w:pPr>
              <w:jc w:val="center"/>
              <w:rPr>
                <w:szCs w:val="21"/>
              </w:rPr>
            </w:pPr>
            <w:r>
              <w:rPr>
                <w:rFonts w:hint="eastAsia"/>
                <w:szCs w:val="21"/>
              </w:rPr>
              <w:t>单位名称</w:t>
            </w:r>
          </w:p>
        </w:tc>
        <w:tc>
          <w:tcPr>
            <w:tcW w:w="1667" w:type="pct"/>
            <w:vAlign w:val="center"/>
          </w:tcPr>
          <w:p w14:paraId="3904DE91">
            <w:pPr>
              <w:jc w:val="center"/>
              <w:rPr>
                <w:szCs w:val="21"/>
              </w:rPr>
            </w:pPr>
            <w:r>
              <w:rPr>
                <w:rFonts w:hint="eastAsia"/>
                <w:szCs w:val="21"/>
              </w:rPr>
              <w:t>相互关系类型</w:t>
            </w:r>
          </w:p>
        </w:tc>
      </w:tr>
      <w:tr w14:paraId="410BB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57BCEF6">
            <w:pPr>
              <w:jc w:val="center"/>
              <w:rPr>
                <w:szCs w:val="21"/>
              </w:rPr>
            </w:pPr>
            <w:r>
              <w:rPr>
                <w:rFonts w:hint="eastAsia"/>
                <w:szCs w:val="21"/>
              </w:rPr>
              <w:t>1</w:t>
            </w:r>
          </w:p>
        </w:tc>
        <w:tc>
          <w:tcPr>
            <w:tcW w:w="2273" w:type="pct"/>
            <w:vAlign w:val="center"/>
          </w:tcPr>
          <w:p w14:paraId="5EF22B20">
            <w:pPr>
              <w:jc w:val="center"/>
              <w:rPr>
                <w:szCs w:val="21"/>
              </w:rPr>
            </w:pPr>
          </w:p>
        </w:tc>
        <w:tc>
          <w:tcPr>
            <w:tcW w:w="1667" w:type="pct"/>
            <w:vAlign w:val="center"/>
          </w:tcPr>
          <w:p w14:paraId="31160558">
            <w:pPr>
              <w:jc w:val="center"/>
              <w:rPr>
                <w:szCs w:val="21"/>
              </w:rPr>
            </w:pPr>
          </w:p>
        </w:tc>
      </w:tr>
      <w:tr w14:paraId="4B95F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4907846">
            <w:pPr>
              <w:jc w:val="center"/>
              <w:rPr>
                <w:szCs w:val="21"/>
              </w:rPr>
            </w:pPr>
            <w:r>
              <w:rPr>
                <w:rFonts w:hint="eastAsia"/>
                <w:szCs w:val="21"/>
              </w:rPr>
              <w:t>2</w:t>
            </w:r>
          </w:p>
        </w:tc>
        <w:tc>
          <w:tcPr>
            <w:tcW w:w="2273" w:type="pct"/>
            <w:vAlign w:val="center"/>
          </w:tcPr>
          <w:p w14:paraId="41A817E0">
            <w:pPr>
              <w:jc w:val="center"/>
              <w:rPr>
                <w:szCs w:val="21"/>
              </w:rPr>
            </w:pPr>
          </w:p>
        </w:tc>
        <w:tc>
          <w:tcPr>
            <w:tcW w:w="1667" w:type="pct"/>
            <w:vAlign w:val="center"/>
          </w:tcPr>
          <w:p w14:paraId="30F67F32">
            <w:pPr>
              <w:jc w:val="center"/>
              <w:rPr>
                <w:szCs w:val="21"/>
              </w:rPr>
            </w:pPr>
          </w:p>
        </w:tc>
      </w:tr>
      <w:tr w14:paraId="6A79F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3AFCD0">
            <w:pPr>
              <w:jc w:val="center"/>
              <w:rPr>
                <w:szCs w:val="21"/>
              </w:rPr>
            </w:pPr>
            <w:r>
              <w:rPr>
                <w:rFonts w:hint="eastAsia"/>
                <w:szCs w:val="21"/>
              </w:rPr>
              <w:t>3</w:t>
            </w:r>
          </w:p>
        </w:tc>
        <w:tc>
          <w:tcPr>
            <w:tcW w:w="2273" w:type="pct"/>
            <w:vAlign w:val="center"/>
          </w:tcPr>
          <w:p w14:paraId="42CFD051">
            <w:pPr>
              <w:jc w:val="center"/>
              <w:rPr>
                <w:szCs w:val="21"/>
              </w:rPr>
            </w:pPr>
          </w:p>
        </w:tc>
        <w:tc>
          <w:tcPr>
            <w:tcW w:w="1667" w:type="pct"/>
            <w:vAlign w:val="center"/>
          </w:tcPr>
          <w:p w14:paraId="09F8E9BD">
            <w:pPr>
              <w:jc w:val="center"/>
              <w:rPr>
                <w:szCs w:val="21"/>
              </w:rPr>
            </w:pPr>
          </w:p>
        </w:tc>
      </w:tr>
    </w:tbl>
    <w:p w14:paraId="5EDF02FB">
      <w:pPr>
        <w:spacing w:line="360" w:lineRule="auto"/>
        <w:ind w:firstLine="448" w:firstLineChars="200"/>
        <w:rPr>
          <w:sz w:val="24"/>
        </w:rPr>
      </w:pPr>
      <w:r>
        <w:rPr>
          <w:rFonts w:hint="eastAsia"/>
          <w:sz w:val="24"/>
        </w:rPr>
        <w:t>上表未填写的，视为不存在第（六）条所列情形</w:t>
      </w:r>
    </w:p>
    <w:p w14:paraId="42E9C87A">
      <w:pPr>
        <w:spacing w:line="360" w:lineRule="auto"/>
        <w:ind w:firstLine="448" w:firstLineChars="200"/>
        <w:rPr>
          <w:sz w:val="24"/>
        </w:rPr>
      </w:pPr>
    </w:p>
    <w:p w14:paraId="58361935">
      <w:pPr>
        <w:spacing w:line="360" w:lineRule="auto"/>
        <w:ind w:firstLine="448" w:firstLineChars="200"/>
        <w:rPr>
          <w:sz w:val="24"/>
        </w:rPr>
      </w:pPr>
      <w:r>
        <w:rPr>
          <w:rFonts w:hint="eastAsia"/>
          <w:sz w:val="24"/>
        </w:rPr>
        <w:t>上述声明真实有效，否则我单位承担全部责任和不利后果。</w:t>
      </w:r>
    </w:p>
    <w:p w14:paraId="4A21D74B">
      <w:pPr>
        <w:spacing w:line="360" w:lineRule="auto"/>
        <w:ind w:firstLine="448" w:firstLineChars="200"/>
        <w:rPr>
          <w:sz w:val="24"/>
        </w:rPr>
      </w:pPr>
    </w:p>
    <w:p w14:paraId="25A900AF">
      <w:pPr>
        <w:spacing w:line="360" w:lineRule="auto"/>
        <w:ind w:firstLine="224" w:firstLineChars="100"/>
        <w:rPr>
          <w:sz w:val="24"/>
        </w:rPr>
      </w:pPr>
      <w:r>
        <w:rPr>
          <w:sz w:val="24"/>
        </w:rPr>
        <w:t>投标人名称：</w:t>
      </w:r>
    </w:p>
    <w:p w14:paraId="501069CB">
      <w:pPr>
        <w:spacing w:line="360" w:lineRule="auto"/>
        <w:ind w:firstLine="224" w:firstLineChars="100"/>
        <w:rPr>
          <w:sz w:val="24"/>
        </w:rPr>
      </w:pPr>
    </w:p>
    <w:p w14:paraId="372F8FAC">
      <w:pPr>
        <w:spacing w:line="360" w:lineRule="auto"/>
        <w:ind w:firstLine="224" w:firstLineChars="100"/>
        <w:rPr>
          <w:sz w:val="24"/>
        </w:rPr>
      </w:pPr>
      <w:r>
        <w:rPr>
          <w:sz w:val="24"/>
        </w:rPr>
        <w:t>日期：</w:t>
      </w:r>
    </w:p>
    <w:bookmarkEnd w:id="51"/>
    <w:bookmarkEnd w:id="52"/>
    <w:p w14:paraId="07788918">
      <w:pPr>
        <w:tabs>
          <w:tab w:val="left" w:pos="360"/>
        </w:tabs>
        <w:spacing w:after="286" w:afterLines="100" w:line="360" w:lineRule="auto"/>
        <w:ind w:firstLine="448" w:firstLineChars="200"/>
        <w:rPr>
          <w:rFonts w:asciiTheme="minorEastAsia" w:hAnsiTheme="minorEastAsia" w:eastAsiaTheme="minorEastAsia"/>
          <w:sz w:val="24"/>
        </w:rPr>
      </w:pPr>
      <w:r>
        <w:rPr>
          <w:sz w:val="24"/>
        </w:rPr>
        <w:br w:type="page"/>
      </w:r>
      <w:bookmarkEnd w:id="53"/>
      <w:r>
        <w:rPr>
          <w:rFonts w:asciiTheme="minorEastAsia" w:hAnsiTheme="minorEastAsia" w:eastAsiaTheme="minorEastAsia"/>
          <w:sz w:val="24"/>
        </w:rPr>
        <w:t>附件</w:t>
      </w:r>
      <w:r>
        <w:rPr>
          <w:rFonts w:hint="eastAsia" w:asciiTheme="minorEastAsia" w:hAnsiTheme="minorEastAsia" w:eastAsiaTheme="minorEastAsia"/>
          <w:sz w:val="24"/>
        </w:rPr>
        <w:t>3</w:t>
      </w:r>
    </w:p>
    <w:p w14:paraId="53A0DEFC">
      <w:pPr>
        <w:autoSpaceDN w:val="0"/>
        <w:spacing w:line="360" w:lineRule="auto"/>
        <w:jc w:val="center"/>
        <w:rPr>
          <w:rFonts w:asciiTheme="minorEastAsia" w:hAnsiTheme="minorEastAsia" w:eastAsiaTheme="minorEastAsia"/>
          <w:b/>
          <w:bCs/>
          <w:sz w:val="24"/>
        </w:rPr>
      </w:pPr>
      <w:r>
        <w:rPr>
          <w:rFonts w:hint="eastAsia" w:asciiTheme="minorEastAsia" w:hAnsiTheme="minorEastAsia" w:eastAsiaTheme="minorEastAsia"/>
          <w:b/>
          <w:bCs/>
          <w:sz w:val="24"/>
        </w:rPr>
        <w:t>供应商资格要求证明文件</w:t>
      </w:r>
    </w:p>
    <w:p w14:paraId="2E729B50">
      <w:pPr>
        <w:spacing w:line="620" w:lineRule="exact"/>
        <w:rPr>
          <w:rFonts w:asciiTheme="minorEastAsia" w:hAnsiTheme="minorEastAsia" w:eastAsiaTheme="minorEastAsia"/>
          <w:sz w:val="24"/>
        </w:rPr>
      </w:pPr>
    </w:p>
    <w:p w14:paraId="2483F29D">
      <w:pPr>
        <w:spacing w:line="620" w:lineRule="exact"/>
        <w:rPr>
          <w:rFonts w:asciiTheme="minorEastAsia" w:hAnsiTheme="minorEastAsia" w:eastAsiaTheme="minorEastAsia"/>
          <w:sz w:val="24"/>
        </w:rPr>
      </w:pPr>
    </w:p>
    <w:p w14:paraId="045EDE53">
      <w:pPr>
        <w:spacing w:line="620" w:lineRule="exact"/>
        <w:rPr>
          <w:rFonts w:asciiTheme="minorEastAsia" w:hAnsiTheme="minorEastAsia" w:eastAsiaTheme="minorEastAsia"/>
          <w:sz w:val="24"/>
        </w:rPr>
      </w:pPr>
    </w:p>
    <w:p w14:paraId="106E3540">
      <w:pPr>
        <w:spacing w:line="620" w:lineRule="exact"/>
        <w:rPr>
          <w:rFonts w:asciiTheme="minorEastAsia" w:hAnsiTheme="minorEastAsia" w:eastAsiaTheme="minorEastAsia"/>
          <w:sz w:val="24"/>
        </w:rPr>
      </w:pPr>
    </w:p>
    <w:p w14:paraId="6D7D8D8C">
      <w:pPr>
        <w:spacing w:line="620" w:lineRule="exact"/>
        <w:rPr>
          <w:rFonts w:asciiTheme="minorEastAsia" w:hAnsiTheme="minorEastAsia" w:eastAsiaTheme="minorEastAsia"/>
          <w:sz w:val="24"/>
        </w:rPr>
      </w:pPr>
    </w:p>
    <w:p w14:paraId="30066649">
      <w:pPr>
        <w:spacing w:line="620" w:lineRule="exact"/>
        <w:rPr>
          <w:rFonts w:asciiTheme="minorEastAsia" w:hAnsiTheme="minorEastAsia" w:eastAsiaTheme="minorEastAsia"/>
          <w:sz w:val="24"/>
        </w:rPr>
      </w:pPr>
    </w:p>
    <w:p w14:paraId="0B10630A">
      <w:pPr>
        <w:spacing w:line="360" w:lineRule="auto"/>
        <w:ind w:firstLine="672" w:firstLineChars="300"/>
        <w:rPr>
          <w:rFonts w:asciiTheme="minorEastAsia" w:hAnsiTheme="minorEastAsia" w:eastAsiaTheme="minorEastAsia"/>
          <w:sz w:val="24"/>
        </w:rPr>
      </w:pPr>
      <w:r>
        <w:rPr>
          <w:rFonts w:asciiTheme="minorEastAsia" w:hAnsiTheme="minorEastAsia" w:eastAsiaTheme="minorEastAsia"/>
          <w:sz w:val="24"/>
        </w:rPr>
        <w:t>注：相关证明材料应附在此页后面。</w:t>
      </w:r>
    </w:p>
    <w:p w14:paraId="435397BE">
      <w:pPr>
        <w:spacing w:line="620" w:lineRule="exact"/>
        <w:rPr>
          <w:rFonts w:asciiTheme="minorEastAsia" w:hAnsiTheme="minorEastAsia" w:eastAsiaTheme="minorEastAsia"/>
          <w:sz w:val="24"/>
        </w:rPr>
      </w:pPr>
    </w:p>
    <w:p w14:paraId="376B2E72">
      <w:pPr>
        <w:spacing w:line="620" w:lineRule="exact"/>
        <w:rPr>
          <w:rFonts w:asciiTheme="minorEastAsia" w:hAnsiTheme="minorEastAsia" w:eastAsiaTheme="minorEastAsia"/>
          <w:sz w:val="24"/>
        </w:rPr>
      </w:pPr>
    </w:p>
    <w:p w14:paraId="603CB34A">
      <w:pPr>
        <w:spacing w:line="460" w:lineRule="exact"/>
        <w:rPr>
          <w:rFonts w:asciiTheme="minorEastAsia" w:hAnsiTheme="minorEastAsia" w:eastAsiaTheme="minorEastAsia"/>
          <w:sz w:val="24"/>
        </w:rPr>
      </w:pPr>
    </w:p>
    <w:p w14:paraId="49B66F5A">
      <w:pPr>
        <w:widowControl/>
        <w:jc w:val="left"/>
        <w:rPr>
          <w:rFonts w:asciiTheme="minorEastAsia" w:hAnsiTheme="minorEastAsia" w:eastAsiaTheme="minorEastAsia"/>
          <w:sz w:val="24"/>
        </w:rPr>
      </w:pPr>
      <w:r>
        <w:rPr>
          <w:rFonts w:asciiTheme="minorEastAsia" w:hAnsiTheme="minorEastAsia" w:eastAsiaTheme="minorEastAsia"/>
          <w:sz w:val="24"/>
        </w:rPr>
        <w:br w:type="page"/>
      </w:r>
    </w:p>
    <w:p w14:paraId="474D0E3E">
      <w:pPr>
        <w:tabs>
          <w:tab w:val="left" w:pos="360"/>
        </w:tabs>
        <w:spacing w:after="286" w:afterLines="100"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附件</w:t>
      </w:r>
      <w:r>
        <w:rPr>
          <w:rFonts w:hint="eastAsia" w:asciiTheme="minorEastAsia" w:hAnsiTheme="minorEastAsia" w:eastAsiaTheme="minorEastAsia"/>
          <w:sz w:val="24"/>
        </w:rPr>
        <w:t>4</w:t>
      </w:r>
    </w:p>
    <w:p w14:paraId="13DDA21D">
      <w:pPr>
        <w:autoSpaceDN w:val="0"/>
        <w:spacing w:line="360" w:lineRule="auto"/>
        <w:jc w:val="center"/>
        <w:rPr>
          <w:b/>
          <w:bCs/>
          <w:sz w:val="24"/>
        </w:rPr>
      </w:pPr>
      <w:r>
        <w:rPr>
          <w:rFonts w:hint="eastAsia"/>
          <w:b/>
          <w:bCs/>
          <w:sz w:val="24"/>
        </w:rPr>
        <w:t>投标</w:t>
      </w:r>
      <w:r>
        <w:rPr>
          <w:b/>
          <w:bCs/>
          <w:sz w:val="24"/>
        </w:rPr>
        <w:t>代表人授权书</w:t>
      </w:r>
    </w:p>
    <w:p w14:paraId="3C1CE6AD">
      <w:pPr>
        <w:spacing w:line="360" w:lineRule="auto"/>
        <w:rPr>
          <w:sz w:val="24"/>
          <w:szCs w:val="21"/>
        </w:rPr>
      </w:pPr>
    </w:p>
    <w:p w14:paraId="31759D5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2F3F6B1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C7EBB8">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4CF90AB">
      <w:pPr>
        <w:spacing w:line="360" w:lineRule="auto"/>
        <w:ind w:firstLine="448" w:firstLineChars="200"/>
        <w:rPr>
          <w:sz w:val="24"/>
          <w:szCs w:val="21"/>
        </w:rPr>
      </w:pPr>
      <w:r>
        <w:rPr>
          <w:sz w:val="24"/>
          <w:szCs w:val="21"/>
        </w:rPr>
        <w:t>本授权书至投标有效期结束前始终有效。</w:t>
      </w:r>
    </w:p>
    <w:p w14:paraId="3645F9C1">
      <w:pPr>
        <w:spacing w:line="360" w:lineRule="auto"/>
        <w:ind w:firstLine="448" w:firstLineChars="200"/>
        <w:rPr>
          <w:sz w:val="24"/>
          <w:szCs w:val="21"/>
        </w:rPr>
      </w:pPr>
      <w:r>
        <w:rPr>
          <w:sz w:val="24"/>
          <w:szCs w:val="21"/>
        </w:rPr>
        <w:t>投标代表人无转委托权，特此委托。</w:t>
      </w:r>
    </w:p>
    <w:p w14:paraId="3B00D770">
      <w:pPr>
        <w:spacing w:line="360" w:lineRule="auto"/>
        <w:ind w:firstLine="448" w:firstLineChars="200"/>
        <w:rPr>
          <w:sz w:val="24"/>
        </w:rPr>
      </w:pPr>
    </w:p>
    <w:p w14:paraId="40A370F2">
      <w:pPr>
        <w:spacing w:line="360" w:lineRule="auto"/>
        <w:ind w:firstLine="448" w:firstLineChars="200"/>
        <w:rPr>
          <w:sz w:val="24"/>
        </w:rPr>
      </w:pPr>
    </w:p>
    <w:p w14:paraId="0AC8312E">
      <w:pPr>
        <w:spacing w:line="360" w:lineRule="auto"/>
        <w:ind w:firstLine="448" w:firstLineChars="200"/>
        <w:rPr>
          <w:sz w:val="24"/>
        </w:rPr>
      </w:pPr>
    </w:p>
    <w:p w14:paraId="44AC6A34">
      <w:pPr>
        <w:spacing w:line="360" w:lineRule="auto"/>
        <w:ind w:firstLine="4704" w:firstLineChars="2100"/>
        <w:rPr>
          <w:sz w:val="24"/>
        </w:rPr>
      </w:pPr>
      <w:r>
        <w:rPr>
          <w:sz w:val="24"/>
        </w:rPr>
        <w:t>年月日</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713B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470FEDC">
            <w:pPr>
              <w:spacing w:line="360" w:lineRule="auto"/>
              <w:jc w:val="left"/>
              <w:rPr>
                <w:sz w:val="24"/>
              </w:rPr>
            </w:pPr>
            <w:r>
              <w:rPr>
                <w:sz w:val="24"/>
              </w:rPr>
              <w:t>投标代表人身份证正面</w:t>
            </w:r>
          </w:p>
          <w:p w14:paraId="04C8B0A6">
            <w:pPr>
              <w:spacing w:line="360" w:lineRule="auto"/>
              <w:jc w:val="left"/>
              <w:rPr>
                <w:sz w:val="24"/>
              </w:rPr>
            </w:pPr>
          </w:p>
          <w:p w14:paraId="480D72A2">
            <w:pPr>
              <w:spacing w:line="360" w:lineRule="auto"/>
              <w:jc w:val="left"/>
              <w:rPr>
                <w:sz w:val="24"/>
              </w:rPr>
            </w:pPr>
          </w:p>
          <w:p w14:paraId="79B7D740">
            <w:pPr>
              <w:spacing w:line="360" w:lineRule="auto"/>
              <w:jc w:val="left"/>
              <w:rPr>
                <w:sz w:val="24"/>
              </w:rPr>
            </w:pPr>
          </w:p>
          <w:p w14:paraId="64EEBDDA">
            <w:pPr>
              <w:spacing w:line="360" w:lineRule="auto"/>
              <w:jc w:val="left"/>
              <w:rPr>
                <w:sz w:val="24"/>
              </w:rPr>
            </w:pPr>
          </w:p>
          <w:p w14:paraId="1B52FA05">
            <w:pPr>
              <w:spacing w:line="360" w:lineRule="auto"/>
              <w:jc w:val="left"/>
              <w:rPr>
                <w:sz w:val="24"/>
              </w:rPr>
            </w:pPr>
          </w:p>
        </w:tc>
        <w:tc>
          <w:tcPr>
            <w:tcW w:w="4264" w:type="dxa"/>
          </w:tcPr>
          <w:p w14:paraId="072012AF">
            <w:pPr>
              <w:spacing w:line="360" w:lineRule="auto"/>
              <w:jc w:val="left"/>
              <w:rPr>
                <w:sz w:val="24"/>
              </w:rPr>
            </w:pPr>
            <w:r>
              <w:rPr>
                <w:sz w:val="24"/>
              </w:rPr>
              <w:t>投标代表人身份证背面</w:t>
            </w:r>
          </w:p>
        </w:tc>
      </w:tr>
    </w:tbl>
    <w:p w14:paraId="35D83B42">
      <w:pPr>
        <w:widowControl/>
        <w:jc w:val="left"/>
        <w:rPr>
          <w:sz w:val="24"/>
        </w:rPr>
      </w:pPr>
      <w:r>
        <w:rPr>
          <w:sz w:val="24"/>
        </w:rPr>
        <w:br w:type="page"/>
      </w:r>
    </w:p>
    <w:p w14:paraId="45D8D793">
      <w:pPr>
        <w:widowControl/>
        <w:jc w:val="left"/>
        <w:rPr>
          <w:rFonts w:asciiTheme="minorEastAsia" w:hAnsiTheme="minorEastAsia" w:eastAsiaTheme="minorEastAsia"/>
          <w:sz w:val="24"/>
        </w:rPr>
      </w:pPr>
      <w:r>
        <w:rPr>
          <w:rFonts w:asciiTheme="minorEastAsia" w:hAnsiTheme="minorEastAsia" w:eastAsiaTheme="minorEastAsia"/>
          <w:sz w:val="24"/>
        </w:rPr>
        <w:t>附件</w:t>
      </w:r>
      <w:r>
        <w:rPr>
          <w:rFonts w:hint="eastAsia" w:asciiTheme="minorEastAsia" w:hAnsiTheme="minorEastAsia" w:eastAsiaTheme="minorEastAsia"/>
          <w:sz w:val="24"/>
        </w:rPr>
        <w:t>5</w:t>
      </w:r>
    </w:p>
    <w:p w14:paraId="13BE0BA4">
      <w:pPr>
        <w:autoSpaceDN w:val="0"/>
        <w:spacing w:line="360" w:lineRule="auto"/>
        <w:jc w:val="center"/>
        <w:rPr>
          <w:rFonts w:asciiTheme="minorEastAsia" w:hAnsiTheme="minorEastAsia" w:eastAsiaTheme="minorEastAsia"/>
          <w:b/>
          <w:bCs/>
          <w:sz w:val="24"/>
        </w:rPr>
      </w:pPr>
      <w:r>
        <w:rPr>
          <w:rFonts w:asciiTheme="minorEastAsia" w:hAnsiTheme="minorEastAsia" w:eastAsiaTheme="minorEastAsia"/>
          <w:b/>
          <w:bCs/>
          <w:sz w:val="24"/>
        </w:rPr>
        <w:t>开标一览表</w:t>
      </w:r>
    </w:p>
    <w:p w14:paraId="7C623262">
      <w:pPr>
        <w:ind w:right="84"/>
        <w:rPr>
          <w:rFonts w:asciiTheme="minorEastAsia" w:hAnsiTheme="minorEastAsia" w:eastAsiaTheme="minorEastAsia"/>
          <w:sz w:val="24"/>
        </w:rPr>
      </w:pPr>
    </w:p>
    <w:p w14:paraId="33B24F81">
      <w:pPr>
        <w:spacing w:line="460" w:lineRule="exact"/>
        <w:ind w:left="192"/>
        <w:rPr>
          <w:rFonts w:asciiTheme="minorEastAsia" w:hAnsiTheme="minorEastAsia" w:eastAsiaTheme="minorEastAsia"/>
          <w:sz w:val="24"/>
        </w:rPr>
      </w:pPr>
      <w:r>
        <w:rPr>
          <w:rFonts w:asciiTheme="minorEastAsia" w:hAnsiTheme="minorEastAsia" w:eastAsiaTheme="minorEastAsia"/>
          <w:sz w:val="24"/>
        </w:rPr>
        <w:t>项目名称：</w:t>
      </w:r>
    </w:p>
    <w:p w14:paraId="751CD904">
      <w:pPr>
        <w:spacing w:line="460" w:lineRule="exact"/>
        <w:ind w:left="192"/>
        <w:rPr>
          <w:rFonts w:asciiTheme="minorEastAsia" w:hAnsiTheme="minorEastAsia" w:eastAsiaTheme="minorEastAsia"/>
          <w:sz w:val="24"/>
        </w:rPr>
      </w:pPr>
      <w:r>
        <w:rPr>
          <w:rFonts w:asciiTheme="minorEastAsia" w:hAnsiTheme="minorEastAsia" w:eastAsiaTheme="minorEastAsia"/>
          <w:sz w:val="24"/>
        </w:rPr>
        <w:t>项目编号：</w:t>
      </w:r>
    </w:p>
    <w:p w14:paraId="44751D3F">
      <w:pPr>
        <w:spacing w:line="460" w:lineRule="exact"/>
        <w:rPr>
          <w:rFonts w:asciiTheme="minorEastAsia" w:hAnsiTheme="minorEastAsia" w:eastAsiaTheme="minorEastAsia"/>
          <w:sz w:val="24"/>
        </w:rPr>
      </w:pPr>
      <w:r>
        <w:rPr>
          <w:rFonts w:asciiTheme="minorEastAsia" w:hAnsiTheme="minorEastAsia" w:eastAsiaTheme="minorEastAsia"/>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1F5C3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2572FEE">
            <w:pPr>
              <w:spacing w:line="460" w:lineRule="exact"/>
              <w:jc w:val="center"/>
              <w:rPr>
                <w:rFonts w:asciiTheme="minorEastAsia" w:hAnsiTheme="minorEastAsia" w:eastAsiaTheme="minorEastAsia"/>
                <w:sz w:val="24"/>
              </w:rPr>
            </w:pPr>
            <w:r>
              <w:rPr>
                <w:rFonts w:hint="eastAsia" w:asciiTheme="minorEastAsia" w:hAnsiTheme="minorEastAsia" w:eastAsiaTheme="minorEastAsia"/>
                <w:sz w:val="24"/>
              </w:rPr>
              <w:t>包</w:t>
            </w:r>
            <w:r>
              <w:rPr>
                <w:rFonts w:asciiTheme="minorEastAsia" w:hAnsiTheme="minorEastAsia" w:eastAsiaTheme="minorEastAsia"/>
                <w:sz w:val="24"/>
              </w:rPr>
              <w:t>号</w:t>
            </w:r>
          </w:p>
        </w:tc>
        <w:tc>
          <w:tcPr>
            <w:tcW w:w="1001" w:type="pct"/>
            <w:vAlign w:val="center"/>
          </w:tcPr>
          <w:p w14:paraId="6B7C4469">
            <w:pPr>
              <w:spacing w:line="460" w:lineRule="exact"/>
              <w:jc w:val="center"/>
              <w:rPr>
                <w:rFonts w:asciiTheme="minorEastAsia" w:hAnsiTheme="minorEastAsia" w:eastAsiaTheme="minorEastAsia"/>
                <w:sz w:val="24"/>
              </w:rPr>
            </w:pPr>
            <w:r>
              <w:rPr>
                <w:rFonts w:hint="eastAsia" w:asciiTheme="minorEastAsia" w:hAnsiTheme="minorEastAsia" w:eastAsiaTheme="minorEastAsia"/>
                <w:sz w:val="24"/>
              </w:rPr>
              <w:t>包</w:t>
            </w:r>
            <w:r>
              <w:rPr>
                <w:rFonts w:asciiTheme="minorEastAsia" w:hAnsiTheme="minorEastAsia" w:eastAsiaTheme="minorEastAsia"/>
                <w:sz w:val="24"/>
              </w:rPr>
              <w:t>名称</w:t>
            </w:r>
          </w:p>
        </w:tc>
        <w:tc>
          <w:tcPr>
            <w:tcW w:w="858" w:type="pct"/>
            <w:vAlign w:val="center"/>
          </w:tcPr>
          <w:p w14:paraId="2146A97C">
            <w:pPr>
              <w:spacing w:line="460" w:lineRule="exact"/>
              <w:jc w:val="center"/>
              <w:rPr>
                <w:rFonts w:asciiTheme="minorEastAsia" w:hAnsiTheme="minorEastAsia" w:eastAsiaTheme="minorEastAsia"/>
                <w:sz w:val="24"/>
              </w:rPr>
            </w:pPr>
            <w:r>
              <w:rPr>
                <w:rFonts w:asciiTheme="minorEastAsia" w:hAnsiTheme="minorEastAsia" w:eastAsiaTheme="minorEastAsia"/>
                <w:sz w:val="24"/>
              </w:rPr>
              <w:t>品牌</w:t>
            </w:r>
          </w:p>
        </w:tc>
        <w:tc>
          <w:tcPr>
            <w:tcW w:w="941" w:type="pct"/>
            <w:vAlign w:val="center"/>
          </w:tcPr>
          <w:p w14:paraId="550FE599">
            <w:pPr>
              <w:spacing w:line="460" w:lineRule="exact"/>
              <w:jc w:val="center"/>
              <w:rPr>
                <w:rFonts w:asciiTheme="minorEastAsia" w:hAnsiTheme="minorEastAsia" w:eastAsiaTheme="minorEastAsia"/>
                <w:sz w:val="24"/>
              </w:rPr>
            </w:pPr>
            <w:r>
              <w:rPr>
                <w:rFonts w:asciiTheme="minorEastAsia" w:hAnsiTheme="minorEastAsia" w:eastAsiaTheme="minorEastAsia"/>
                <w:sz w:val="24"/>
              </w:rPr>
              <w:t>投标总价</w:t>
            </w:r>
          </w:p>
        </w:tc>
        <w:tc>
          <w:tcPr>
            <w:tcW w:w="858" w:type="pct"/>
            <w:vAlign w:val="center"/>
          </w:tcPr>
          <w:p w14:paraId="12EE1BA7">
            <w:pPr>
              <w:spacing w:line="460" w:lineRule="exact"/>
              <w:jc w:val="center"/>
              <w:rPr>
                <w:rFonts w:asciiTheme="minorEastAsia" w:hAnsiTheme="minorEastAsia" w:eastAsiaTheme="minorEastAsia"/>
                <w:sz w:val="24"/>
              </w:rPr>
            </w:pPr>
            <w:r>
              <w:rPr>
                <w:rFonts w:asciiTheme="minorEastAsia" w:hAnsiTheme="minorEastAsia" w:eastAsiaTheme="minorEastAsia"/>
                <w:sz w:val="24"/>
              </w:rPr>
              <w:t>交货期</w:t>
            </w:r>
          </w:p>
        </w:tc>
        <w:tc>
          <w:tcPr>
            <w:tcW w:w="770" w:type="pct"/>
            <w:vAlign w:val="center"/>
          </w:tcPr>
          <w:p w14:paraId="74D3B6BB">
            <w:pPr>
              <w:spacing w:line="460" w:lineRule="exact"/>
              <w:jc w:val="center"/>
              <w:rPr>
                <w:rFonts w:asciiTheme="minorEastAsia" w:hAnsiTheme="minorEastAsia" w:eastAsiaTheme="minorEastAsia"/>
                <w:sz w:val="24"/>
              </w:rPr>
            </w:pPr>
            <w:r>
              <w:rPr>
                <w:rFonts w:asciiTheme="minorEastAsia" w:hAnsiTheme="minorEastAsia" w:eastAsiaTheme="minorEastAsia"/>
                <w:sz w:val="24"/>
              </w:rPr>
              <w:t>备注</w:t>
            </w:r>
          </w:p>
        </w:tc>
      </w:tr>
      <w:tr w14:paraId="11438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C031D7E">
            <w:pPr>
              <w:spacing w:line="460" w:lineRule="exact"/>
              <w:jc w:val="center"/>
              <w:rPr>
                <w:rFonts w:asciiTheme="minorEastAsia" w:hAnsiTheme="minorEastAsia" w:eastAsiaTheme="minorEastAsia"/>
                <w:sz w:val="24"/>
              </w:rPr>
            </w:pPr>
            <w:r>
              <w:rPr>
                <w:rFonts w:asciiTheme="minorEastAsia" w:hAnsiTheme="minorEastAsia" w:eastAsiaTheme="minorEastAsia"/>
                <w:sz w:val="24"/>
              </w:rPr>
              <w:t>1</w:t>
            </w:r>
          </w:p>
        </w:tc>
        <w:tc>
          <w:tcPr>
            <w:tcW w:w="1001" w:type="pct"/>
            <w:vAlign w:val="center"/>
          </w:tcPr>
          <w:p w14:paraId="0D4A1688">
            <w:pPr>
              <w:spacing w:line="460" w:lineRule="exact"/>
              <w:jc w:val="center"/>
              <w:rPr>
                <w:rFonts w:asciiTheme="minorEastAsia" w:hAnsiTheme="minorEastAsia" w:eastAsiaTheme="minorEastAsia"/>
                <w:sz w:val="24"/>
              </w:rPr>
            </w:pPr>
          </w:p>
        </w:tc>
        <w:tc>
          <w:tcPr>
            <w:tcW w:w="858" w:type="pct"/>
            <w:vAlign w:val="center"/>
          </w:tcPr>
          <w:p w14:paraId="6C41742F">
            <w:pPr>
              <w:spacing w:line="460" w:lineRule="exact"/>
              <w:jc w:val="center"/>
              <w:rPr>
                <w:rFonts w:asciiTheme="minorEastAsia" w:hAnsiTheme="minorEastAsia" w:eastAsiaTheme="minorEastAsia"/>
                <w:sz w:val="24"/>
              </w:rPr>
            </w:pPr>
          </w:p>
        </w:tc>
        <w:tc>
          <w:tcPr>
            <w:tcW w:w="941" w:type="pct"/>
            <w:vAlign w:val="center"/>
          </w:tcPr>
          <w:p w14:paraId="65325287">
            <w:pPr>
              <w:spacing w:line="460" w:lineRule="exact"/>
              <w:jc w:val="center"/>
              <w:rPr>
                <w:rFonts w:asciiTheme="minorEastAsia" w:hAnsiTheme="minorEastAsia" w:eastAsiaTheme="minorEastAsia"/>
                <w:sz w:val="24"/>
              </w:rPr>
            </w:pPr>
          </w:p>
        </w:tc>
        <w:tc>
          <w:tcPr>
            <w:tcW w:w="858" w:type="pct"/>
            <w:vAlign w:val="center"/>
          </w:tcPr>
          <w:p w14:paraId="25B938AE">
            <w:pPr>
              <w:spacing w:line="460" w:lineRule="exact"/>
              <w:jc w:val="center"/>
              <w:rPr>
                <w:rFonts w:asciiTheme="minorEastAsia" w:hAnsiTheme="minorEastAsia" w:eastAsiaTheme="minorEastAsia"/>
                <w:sz w:val="24"/>
              </w:rPr>
            </w:pPr>
          </w:p>
        </w:tc>
        <w:tc>
          <w:tcPr>
            <w:tcW w:w="770" w:type="pct"/>
            <w:vAlign w:val="center"/>
          </w:tcPr>
          <w:p w14:paraId="39C237C4">
            <w:pPr>
              <w:spacing w:line="460" w:lineRule="exact"/>
              <w:jc w:val="center"/>
              <w:rPr>
                <w:rFonts w:asciiTheme="minorEastAsia" w:hAnsiTheme="minorEastAsia" w:eastAsiaTheme="minorEastAsia"/>
                <w:sz w:val="24"/>
              </w:rPr>
            </w:pPr>
          </w:p>
        </w:tc>
      </w:tr>
      <w:tr w14:paraId="17B57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1FA9E5F">
            <w:pPr>
              <w:spacing w:line="460" w:lineRule="exact"/>
              <w:jc w:val="center"/>
              <w:rPr>
                <w:rFonts w:asciiTheme="minorEastAsia" w:hAnsiTheme="minorEastAsia" w:eastAsiaTheme="minorEastAsia"/>
                <w:sz w:val="24"/>
              </w:rPr>
            </w:pPr>
            <w:r>
              <w:rPr>
                <w:rFonts w:hint="eastAsia" w:asciiTheme="minorEastAsia" w:hAnsiTheme="minorEastAsia" w:eastAsiaTheme="minorEastAsia"/>
                <w:sz w:val="24"/>
              </w:rPr>
              <w:t>2</w:t>
            </w:r>
          </w:p>
        </w:tc>
        <w:tc>
          <w:tcPr>
            <w:tcW w:w="1001" w:type="pct"/>
            <w:vAlign w:val="center"/>
          </w:tcPr>
          <w:p w14:paraId="1105DC72">
            <w:pPr>
              <w:spacing w:line="460" w:lineRule="exact"/>
              <w:jc w:val="center"/>
              <w:rPr>
                <w:rFonts w:asciiTheme="minorEastAsia" w:hAnsiTheme="minorEastAsia" w:eastAsiaTheme="minorEastAsia"/>
                <w:sz w:val="24"/>
              </w:rPr>
            </w:pPr>
          </w:p>
        </w:tc>
        <w:tc>
          <w:tcPr>
            <w:tcW w:w="858" w:type="pct"/>
            <w:vAlign w:val="center"/>
          </w:tcPr>
          <w:p w14:paraId="3C872EBF">
            <w:pPr>
              <w:spacing w:line="460" w:lineRule="exact"/>
              <w:jc w:val="center"/>
              <w:rPr>
                <w:rFonts w:asciiTheme="minorEastAsia" w:hAnsiTheme="minorEastAsia" w:eastAsiaTheme="minorEastAsia"/>
                <w:sz w:val="24"/>
              </w:rPr>
            </w:pPr>
          </w:p>
        </w:tc>
        <w:tc>
          <w:tcPr>
            <w:tcW w:w="941" w:type="pct"/>
            <w:vAlign w:val="center"/>
          </w:tcPr>
          <w:p w14:paraId="5B2DAA31">
            <w:pPr>
              <w:spacing w:line="460" w:lineRule="exact"/>
              <w:jc w:val="center"/>
              <w:rPr>
                <w:rFonts w:asciiTheme="minorEastAsia" w:hAnsiTheme="minorEastAsia" w:eastAsiaTheme="minorEastAsia"/>
                <w:sz w:val="24"/>
              </w:rPr>
            </w:pPr>
          </w:p>
        </w:tc>
        <w:tc>
          <w:tcPr>
            <w:tcW w:w="858" w:type="pct"/>
            <w:vAlign w:val="center"/>
          </w:tcPr>
          <w:p w14:paraId="7600663B">
            <w:pPr>
              <w:spacing w:line="460" w:lineRule="exact"/>
              <w:jc w:val="center"/>
              <w:rPr>
                <w:rFonts w:asciiTheme="minorEastAsia" w:hAnsiTheme="minorEastAsia" w:eastAsiaTheme="minorEastAsia"/>
                <w:sz w:val="24"/>
              </w:rPr>
            </w:pPr>
          </w:p>
        </w:tc>
        <w:tc>
          <w:tcPr>
            <w:tcW w:w="770" w:type="pct"/>
            <w:vAlign w:val="center"/>
          </w:tcPr>
          <w:p w14:paraId="2739B799">
            <w:pPr>
              <w:spacing w:line="460" w:lineRule="exact"/>
              <w:jc w:val="center"/>
              <w:rPr>
                <w:rFonts w:asciiTheme="minorEastAsia" w:hAnsiTheme="minorEastAsia" w:eastAsiaTheme="minorEastAsia"/>
                <w:sz w:val="24"/>
              </w:rPr>
            </w:pPr>
          </w:p>
        </w:tc>
      </w:tr>
      <w:tr w14:paraId="261D0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5121128">
            <w:pPr>
              <w:spacing w:line="460" w:lineRule="exact"/>
              <w:jc w:val="center"/>
              <w:rPr>
                <w:rFonts w:asciiTheme="minorEastAsia" w:hAnsiTheme="minorEastAsia" w:eastAsiaTheme="minorEastAsia"/>
                <w:sz w:val="24"/>
              </w:rPr>
            </w:pPr>
          </w:p>
        </w:tc>
        <w:tc>
          <w:tcPr>
            <w:tcW w:w="1001" w:type="pct"/>
            <w:vAlign w:val="center"/>
          </w:tcPr>
          <w:p w14:paraId="18228AE1">
            <w:pPr>
              <w:spacing w:line="460" w:lineRule="exact"/>
              <w:jc w:val="center"/>
              <w:rPr>
                <w:rFonts w:asciiTheme="minorEastAsia" w:hAnsiTheme="minorEastAsia" w:eastAsiaTheme="minorEastAsia"/>
                <w:sz w:val="24"/>
              </w:rPr>
            </w:pPr>
          </w:p>
        </w:tc>
        <w:tc>
          <w:tcPr>
            <w:tcW w:w="858" w:type="pct"/>
            <w:vAlign w:val="center"/>
          </w:tcPr>
          <w:p w14:paraId="180E3BBA">
            <w:pPr>
              <w:spacing w:line="460" w:lineRule="exact"/>
              <w:jc w:val="center"/>
              <w:rPr>
                <w:rFonts w:asciiTheme="minorEastAsia" w:hAnsiTheme="minorEastAsia" w:eastAsiaTheme="minorEastAsia"/>
                <w:sz w:val="24"/>
              </w:rPr>
            </w:pPr>
          </w:p>
        </w:tc>
        <w:tc>
          <w:tcPr>
            <w:tcW w:w="941" w:type="pct"/>
            <w:vAlign w:val="center"/>
          </w:tcPr>
          <w:p w14:paraId="0A1F8BD3">
            <w:pPr>
              <w:spacing w:line="460" w:lineRule="exact"/>
              <w:jc w:val="center"/>
              <w:rPr>
                <w:rFonts w:asciiTheme="minorEastAsia" w:hAnsiTheme="minorEastAsia" w:eastAsiaTheme="minorEastAsia"/>
                <w:sz w:val="24"/>
              </w:rPr>
            </w:pPr>
          </w:p>
        </w:tc>
        <w:tc>
          <w:tcPr>
            <w:tcW w:w="858" w:type="pct"/>
            <w:vAlign w:val="center"/>
          </w:tcPr>
          <w:p w14:paraId="475829FA">
            <w:pPr>
              <w:spacing w:line="460" w:lineRule="exact"/>
              <w:jc w:val="center"/>
              <w:rPr>
                <w:rFonts w:asciiTheme="minorEastAsia" w:hAnsiTheme="minorEastAsia" w:eastAsiaTheme="minorEastAsia"/>
                <w:sz w:val="24"/>
              </w:rPr>
            </w:pPr>
          </w:p>
        </w:tc>
        <w:tc>
          <w:tcPr>
            <w:tcW w:w="770" w:type="pct"/>
            <w:vAlign w:val="center"/>
          </w:tcPr>
          <w:p w14:paraId="5F66D968">
            <w:pPr>
              <w:spacing w:line="460" w:lineRule="exact"/>
              <w:jc w:val="center"/>
              <w:rPr>
                <w:rFonts w:asciiTheme="minorEastAsia" w:hAnsiTheme="minorEastAsia" w:eastAsiaTheme="minorEastAsia"/>
                <w:sz w:val="24"/>
              </w:rPr>
            </w:pPr>
          </w:p>
        </w:tc>
      </w:tr>
      <w:tr w14:paraId="39115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F964CFA">
            <w:pPr>
              <w:spacing w:line="460" w:lineRule="exact"/>
              <w:jc w:val="center"/>
              <w:rPr>
                <w:rFonts w:asciiTheme="minorEastAsia" w:hAnsiTheme="minorEastAsia" w:eastAsiaTheme="minorEastAsia"/>
                <w:sz w:val="24"/>
              </w:rPr>
            </w:pPr>
          </w:p>
        </w:tc>
        <w:tc>
          <w:tcPr>
            <w:tcW w:w="1001" w:type="pct"/>
            <w:vAlign w:val="center"/>
          </w:tcPr>
          <w:p w14:paraId="65DDFFBB">
            <w:pPr>
              <w:spacing w:line="460" w:lineRule="exact"/>
              <w:jc w:val="center"/>
              <w:rPr>
                <w:rFonts w:asciiTheme="minorEastAsia" w:hAnsiTheme="minorEastAsia" w:eastAsiaTheme="minorEastAsia"/>
                <w:sz w:val="24"/>
              </w:rPr>
            </w:pPr>
          </w:p>
        </w:tc>
        <w:tc>
          <w:tcPr>
            <w:tcW w:w="858" w:type="pct"/>
            <w:vAlign w:val="center"/>
          </w:tcPr>
          <w:p w14:paraId="0731CBCB">
            <w:pPr>
              <w:spacing w:line="460" w:lineRule="exact"/>
              <w:jc w:val="center"/>
              <w:rPr>
                <w:rFonts w:asciiTheme="minorEastAsia" w:hAnsiTheme="minorEastAsia" w:eastAsiaTheme="minorEastAsia"/>
                <w:sz w:val="24"/>
              </w:rPr>
            </w:pPr>
          </w:p>
        </w:tc>
        <w:tc>
          <w:tcPr>
            <w:tcW w:w="941" w:type="pct"/>
            <w:vAlign w:val="center"/>
          </w:tcPr>
          <w:p w14:paraId="2A95E7A8">
            <w:pPr>
              <w:spacing w:line="460" w:lineRule="exact"/>
              <w:jc w:val="center"/>
              <w:rPr>
                <w:rFonts w:asciiTheme="minorEastAsia" w:hAnsiTheme="minorEastAsia" w:eastAsiaTheme="minorEastAsia"/>
                <w:sz w:val="24"/>
              </w:rPr>
            </w:pPr>
          </w:p>
        </w:tc>
        <w:tc>
          <w:tcPr>
            <w:tcW w:w="858" w:type="pct"/>
            <w:vAlign w:val="center"/>
          </w:tcPr>
          <w:p w14:paraId="5A7425C1">
            <w:pPr>
              <w:spacing w:line="460" w:lineRule="exact"/>
              <w:jc w:val="center"/>
              <w:rPr>
                <w:rFonts w:asciiTheme="minorEastAsia" w:hAnsiTheme="minorEastAsia" w:eastAsiaTheme="minorEastAsia"/>
                <w:sz w:val="24"/>
              </w:rPr>
            </w:pPr>
          </w:p>
        </w:tc>
        <w:tc>
          <w:tcPr>
            <w:tcW w:w="770" w:type="pct"/>
            <w:vAlign w:val="center"/>
          </w:tcPr>
          <w:p w14:paraId="39677D46">
            <w:pPr>
              <w:spacing w:line="460" w:lineRule="exact"/>
              <w:jc w:val="center"/>
              <w:rPr>
                <w:rFonts w:asciiTheme="minorEastAsia" w:hAnsiTheme="minorEastAsia" w:eastAsiaTheme="minorEastAsia"/>
                <w:sz w:val="24"/>
              </w:rPr>
            </w:pPr>
          </w:p>
        </w:tc>
      </w:tr>
      <w:tr w14:paraId="07314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3C5D433">
            <w:pPr>
              <w:spacing w:line="460" w:lineRule="exact"/>
              <w:jc w:val="center"/>
              <w:rPr>
                <w:rFonts w:asciiTheme="minorEastAsia" w:hAnsiTheme="minorEastAsia" w:eastAsiaTheme="minorEastAsia"/>
                <w:sz w:val="24"/>
              </w:rPr>
            </w:pPr>
          </w:p>
        </w:tc>
        <w:tc>
          <w:tcPr>
            <w:tcW w:w="1001" w:type="pct"/>
            <w:vAlign w:val="center"/>
          </w:tcPr>
          <w:p w14:paraId="4E8DE6A5">
            <w:pPr>
              <w:spacing w:line="460" w:lineRule="exact"/>
              <w:jc w:val="center"/>
              <w:rPr>
                <w:rFonts w:asciiTheme="minorEastAsia" w:hAnsiTheme="minorEastAsia" w:eastAsiaTheme="minorEastAsia"/>
                <w:sz w:val="24"/>
              </w:rPr>
            </w:pPr>
          </w:p>
        </w:tc>
        <w:tc>
          <w:tcPr>
            <w:tcW w:w="858" w:type="pct"/>
            <w:vAlign w:val="center"/>
          </w:tcPr>
          <w:p w14:paraId="5421CEF8">
            <w:pPr>
              <w:spacing w:line="460" w:lineRule="exact"/>
              <w:jc w:val="center"/>
              <w:rPr>
                <w:rFonts w:asciiTheme="minorEastAsia" w:hAnsiTheme="minorEastAsia" w:eastAsiaTheme="minorEastAsia"/>
                <w:sz w:val="24"/>
              </w:rPr>
            </w:pPr>
          </w:p>
        </w:tc>
        <w:tc>
          <w:tcPr>
            <w:tcW w:w="941" w:type="pct"/>
            <w:vAlign w:val="center"/>
          </w:tcPr>
          <w:p w14:paraId="49C575F6">
            <w:pPr>
              <w:spacing w:line="460" w:lineRule="exact"/>
              <w:jc w:val="center"/>
              <w:rPr>
                <w:rFonts w:asciiTheme="minorEastAsia" w:hAnsiTheme="minorEastAsia" w:eastAsiaTheme="minorEastAsia"/>
                <w:sz w:val="24"/>
              </w:rPr>
            </w:pPr>
          </w:p>
        </w:tc>
        <w:tc>
          <w:tcPr>
            <w:tcW w:w="858" w:type="pct"/>
            <w:vAlign w:val="center"/>
          </w:tcPr>
          <w:p w14:paraId="6147D18F">
            <w:pPr>
              <w:spacing w:line="460" w:lineRule="exact"/>
              <w:jc w:val="center"/>
              <w:rPr>
                <w:rFonts w:asciiTheme="minorEastAsia" w:hAnsiTheme="minorEastAsia" w:eastAsiaTheme="minorEastAsia"/>
                <w:sz w:val="24"/>
              </w:rPr>
            </w:pPr>
          </w:p>
        </w:tc>
        <w:tc>
          <w:tcPr>
            <w:tcW w:w="770" w:type="pct"/>
            <w:vAlign w:val="center"/>
          </w:tcPr>
          <w:p w14:paraId="687138D9">
            <w:pPr>
              <w:spacing w:line="460" w:lineRule="exact"/>
              <w:jc w:val="center"/>
              <w:rPr>
                <w:rFonts w:asciiTheme="minorEastAsia" w:hAnsiTheme="minorEastAsia" w:eastAsiaTheme="minorEastAsia"/>
                <w:sz w:val="24"/>
              </w:rPr>
            </w:pPr>
          </w:p>
        </w:tc>
      </w:tr>
      <w:tr w14:paraId="58291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039264E">
            <w:pPr>
              <w:spacing w:line="460" w:lineRule="exact"/>
              <w:jc w:val="center"/>
              <w:rPr>
                <w:rFonts w:asciiTheme="minorEastAsia" w:hAnsiTheme="minorEastAsia" w:eastAsiaTheme="minorEastAsia"/>
                <w:sz w:val="24"/>
              </w:rPr>
            </w:pPr>
          </w:p>
        </w:tc>
        <w:tc>
          <w:tcPr>
            <w:tcW w:w="1001" w:type="pct"/>
            <w:vAlign w:val="center"/>
          </w:tcPr>
          <w:p w14:paraId="21A4B53D">
            <w:pPr>
              <w:spacing w:line="460" w:lineRule="exact"/>
              <w:jc w:val="center"/>
              <w:rPr>
                <w:rFonts w:asciiTheme="minorEastAsia" w:hAnsiTheme="minorEastAsia" w:eastAsiaTheme="minorEastAsia"/>
                <w:sz w:val="24"/>
              </w:rPr>
            </w:pPr>
          </w:p>
        </w:tc>
        <w:tc>
          <w:tcPr>
            <w:tcW w:w="858" w:type="pct"/>
            <w:vAlign w:val="center"/>
          </w:tcPr>
          <w:p w14:paraId="71FD204A">
            <w:pPr>
              <w:spacing w:line="460" w:lineRule="exact"/>
              <w:jc w:val="center"/>
              <w:rPr>
                <w:rFonts w:asciiTheme="minorEastAsia" w:hAnsiTheme="minorEastAsia" w:eastAsiaTheme="minorEastAsia"/>
                <w:sz w:val="24"/>
              </w:rPr>
            </w:pPr>
          </w:p>
        </w:tc>
        <w:tc>
          <w:tcPr>
            <w:tcW w:w="941" w:type="pct"/>
            <w:vAlign w:val="center"/>
          </w:tcPr>
          <w:p w14:paraId="21EF3152">
            <w:pPr>
              <w:spacing w:line="460" w:lineRule="exact"/>
              <w:jc w:val="center"/>
              <w:rPr>
                <w:rFonts w:asciiTheme="minorEastAsia" w:hAnsiTheme="minorEastAsia" w:eastAsiaTheme="minorEastAsia"/>
                <w:sz w:val="24"/>
              </w:rPr>
            </w:pPr>
          </w:p>
        </w:tc>
        <w:tc>
          <w:tcPr>
            <w:tcW w:w="858" w:type="pct"/>
            <w:vAlign w:val="center"/>
          </w:tcPr>
          <w:p w14:paraId="0CE7A05E">
            <w:pPr>
              <w:spacing w:line="460" w:lineRule="exact"/>
              <w:jc w:val="center"/>
              <w:rPr>
                <w:rFonts w:asciiTheme="minorEastAsia" w:hAnsiTheme="minorEastAsia" w:eastAsiaTheme="minorEastAsia"/>
                <w:sz w:val="24"/>
              </w:rPr>
            </w:pPr>
          </w:p>
        </w:tc>
        <w:tc>
          <w:tcPr>
            <w:tcW w:w="770" w:type="pct"/>
            <w:vAlign w:val="center"/>
          </w:tcPr>
          <w:p w14:paraId="2AB1C435">
            <w:pPr>
              <w:spacing w:line="460" w:lineRule="exact"/>
              <w:jc w:val="center"/>
              <w:rPr>
                <w:rFonts w:asciiTheme="minorEastAsia" w:hAnsiTheme="minorEastAsia" w:eastAsiaTheme="minorEastAsia"/>
                <w:sz w:val="24"/>
              </w:rPr>
            </w:pPr>
          </w:p>
        </w:tc>
      </w:tr>
      <w:tr w14:paraId="5AA52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E6DDBB2">
            <w:pPr>
              <w:spacing w:line="460" w:lineRule="exact"/>
              <w:jc w:val="center"/>
              <w:rPr>
                <w:rFonts w:asciiTheme="minorEastAsia" w:hAnsiTheme="minorEastAsia" w:eastAsiaTheme="minorEastAsia"/>
                <w:sz w:val="24"/>
              </w:rPr>
            </w:pPr>
          </w:p>
        </w:tc>
        <w:tc>
          <w:tcPr>
            <w:tcW w:w="1001" w:type="pct"/>
            <w:vAlign w:val="center"/>
          </w:tcPr>
          <w:p w14:paraId="1CFEC54E">
            <w:pPr>
              <w:spacing w:line="460" w:lineRule="exact"/>
              <w:jc w:val="center"/>
              <w:rPr>
                <w:rFonts w:asciiTheme="minorEastAsia" w:hAnsiTheme="minorEastAsia" w:eastAsiaTheme="minorEastAsia"/>
                <w:sz w:val="24"/>
              </w:rPr>
            </w:pPr>
          </w:p>
        </w:tc>
        <w:tc>
          <w:tcPr>
            <w:tcW w:w="858" w:type="pct"/>
            <w:vAlign w:val="center"/>
          </w:tcPr>
          <w:p w14:paraId="2C93AF59">
            <w:pPr>
              <w:spacing w:line="460" w:lineRule="exact"/>
              <w:jc w:val="center"/>
              <w:rPr>
                <w:rFonts w:asciiTheme="minorEastAsia" w:hAnsiTheme="minorEastAsia" w:eastAsiaTheme="minorEastAsia"/>
                <w:sz w:val="24"/>
              </w:rPr>
            </w:pPr>
          </w:p>
        </w:tc>
        <w:tc>
          <w:tcPr>
            <w:tcW w:w="941" w:type="pct"/>
            <w:vAlign w:val="center"/>
          </w:tcPr>
          <w:p w14:paraId="51F44D72">
            <w:pPr>
              <w:spacing w:line="460" w:lineRule="exact"/>
              <w:jc w:val="center"/>
              <w:rPr>
                <w:rFonts w:asciiTheme="minorEastAsia" w:hAnsiTheme="minorEastAsia" w:eastAsiaTheme="minorEastAsia"/>
                <w:sz w:val="24"/>
              </w:rPr>
            </w:pPr>
          </w:p>
        </w:tc>
        <w:tc>
          <w:tcPr>
            <w:tcW w:w="858" w:type="pct"/>
            <w:vAlign w:val="center"/>
          </w:tcPr>
          <w:p w14:paraId="3887A692">
            <w:pPr>
              <w:spacing w:line="460" w:lineRule="exact"/>
              <w:jc w:val="center"/>
              <w:rPr>
                <w:rFonts w:asciiTheme="minorEastAsia" w:hAnsiTheme="minorEastAsia" w:eastAsiaTheme="minorEastAsia"/>
                <w:sz w:val="24"/>
              </w:rPr>
            </w:pPr>
          </w:p>
        </w:tc>
        <w:tc>
          <w:tcPr>
            <w:tcW w:w="770" w:type="pct"/>
            <w:vAlign w:val="center"/>
          </w:tcPr>
          <w:p w14:paraId="48D1F0AA">
            <w:pPr>
              <w:spacing w:line="460" w:lineRule="exact"/>
              <w:jc w:val="center"/>
              <w:rPr>
                <w:rFonts w:asciiTheme="minorEastAsia" w:hAnsiTheme="minorEastAsia" w:eastAsiaTheme="minorEastAsia"/>
                <w:sz w:val="24"/>
              </w:rPr>
            </w:pPr>
          </w:p>
        </w:tc>
      </w:tr>
      <w:tr w14:paraId="684F4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BC6EDA4">
            <w:pPr>
              <w:spacing w:line="460" w:lineRule="exact"/>
              <w:jc w:val="center"/>
              <w:rPr>
                <w:rFonts w:asciiTheme="minorEastAsia" w:hAnsiTheme="minorEastAsia" w:eastAsiaTheme="minorEastAsia"/>
                <w:sz w:val="24"/>
              </w:rPr>
            </w:pPr>
            <w:r>
              <w:rPr>
                <w:rFonts w:asciiTheme="minorEastAsia" w:hAnsiTheme="minorEastAsia" w:eastAsiaTheme="minorEastAsia"/>
                <w:sz w:val="24"/>
              </w:rPr>
              <w:t>…</w:t>
            </w:r>
          </w:p>
        </w:tc>
        <w:tc>
          <w:tcPr>
            <w:tcW w:w="1001" w:type="pct"/>
            <w:vAlign w:val="center"/>
          </w:tcPr>
          <w:p w14:paraId="7796E88D">
            <w:pPr>
              <w:spacing w:line="460" w:lineRule="exact"/>
              <w:jc w:val="center"/>
              <w:rPr>
                <w:rFonts w:asciiTheme="minorEastAsia" w:hAnsiTheme="minorEastAsia" w:eastAsiaTheme="minorEastAsia"/>
                <w:sz w:val="24"/>
              </w:rPr>
            </w:pPr>
          </w:p>
        </w:tc>
        <w:tc>
          <w:tcPr>
            <w:tcW w:w="858" w:type="pct"/>
            <w:vAlign w:val="center"/>
          </w:tcPr>
          <w:p w14:paraId="67661E07">
            <w:pPr>
              <w:spacing w:line="460" w:lineRule="exact"/>
              <w:jc w:val="center"/>
              <w:rPr>
                <w:rFonts w:asciiTheme="minorEastAsia" w:hAnsiTheme="minorEastAsia" w:eastAsiaTheme="minorEastAsia"/>
                <w:sz w:val="24"/>
              </w:rPr>
            </w:pPr>
          </w:p>
        </w:tc>
        <w:tc>
          <w:tcPr>
            <w:tcW w:w="941" w:type="pct"/>
            <w:vAlign w:val="center"/>
          </w:tcPr>
          <w:p w14:paraId="5C3D7448">
            <w:pPr>
              <w:spacing w:line="460" w:lineRule="exact"/>
              <w:jc w:val="center"/>
              <w:rPr>
                <w:rFonts w:asciiTheme="minorEastAsia" w:hAnsiTheme="minorEastAsia" w:eastAsiaTheme="minorEastAsia"/>
                <w:sz w:val="24"/>
              </w:rPr>
            </w:pPr>
          </w:p>
        </w:tc>
        <w:tc>
          <w:tcPr>
            <w:tcW w:w="858" w:type="pct"/>
            <w:vAlign w:val="center"/>
          </w:tcPr>
          <w:p w14:paraId="41664F31">
            <w:pPr>
              <w:spacing w:line="460" w:lineRule="exact"/>
              <w:jc w:val="center"/>
              <w:rPr>
                <w:rFonts w:asciiTheme="minorEastAsia" w:hAnsiTheme="minorEastAsia" w:eastAsiaTheme="minorEastAsia"/>
                <w:sz w:val="24"/>
              </w:rPr>
            </w:pPr>
          </w:p>
        </w:tc>
        <w:tc>
          <w:tcPr>
            <w:tcW w:w="770" w:type="pct"/>
            <w:vAlign w:val="center"/>
          </w:tcPr>
          <w:p w14:paraId="04D48785">
            <w:pPr>
              <w:spacing w:line="460" w:lineRule="exact"/>
              <w:jc w:val="center"/>
              <w:rPr>
                <w:rFonts w:asciiTheme="minorEastAsia" w:hAnsiTheme="minorEastAsia" w:eastAsiaTheme="minorEastAsia"/>
                <w:sz w:val="24"/>
              </w:rPr>
            </w:pPr>
          </w:p>
        </w:tc>
      </w:tr>
      <w:tr w14:paraId="4DBB8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B6F85EE">
            <w:pPr>
              <w:spacing w:line="460" w:lineRule="exact"/>
              <w:jc w:val="center"/>
              <w:rPr>
                <w:rFonts w:asciiTheme="minorEastAsia" w:hAnsiTheme="minorEastAsia" w:eastAsiaTheme="minorEastAsia"/>
                <w:sz w:val="24"/>
              </w:rPr>
            </w:pPr>
          </w:p>
        </w:tc>
        <w:tc>
          <w:tcPr>
            <w:tcW w:w="1001" w:type="pct"/>
            <w:vAlign w:val="center"/>
          </w:tcPr>
          <w:p w14:paraId="3582956B">
            <w:pPr>
              <w:spacing w:line="460" w:lineRule="exact"/>
              <w:jc w:val="center"/>
              <w:rPr>
                <w:rFonts w:asciiTheme="minorEastAsia" w:hAnsiTheme="minorEastAsia" w:eastAsiaTheme="minorEastAsia"/>
                <w:sz w:val="24"/>
              </w:rPr>
            </w:pPr>
          </w:p>
        </w:tc>
        <w:tc>
          <w:tcPr>
            <w:tcW w:w="858" w:type="pct"/>
            <w:vAlign w:val="center"/>
          </w:tcPr>
          <w:p w14:paraId="293D7558">
            <w:pPr>
              <w:spacing w:line="460" w:lineRule="exact"/>
              <w:jc w:val="center"/>
              <w:rPr>
                <w:rFonts w:asciiTheme="minorEastAsia" w:hAnsiTheme="minorEastAsia" w:eastAsiaTheme="minorEastAsia"/>
                <w:sz w:val="24"/>
              </w:rPr>
            </w:pPr>
          </w:p>
        </w:tc>
        <w:tc>
          <w:tcPr>
            <w:tcW w:w="941" w:type="pct"/>
            <w:vAlign w:val="center"/>
          </w:tcPr>
          <w:p w14:paraId="2CA24095">
            <w:pPr>
              <w:spacing w:line="460" w:lineRule="exact"/>
              <w:jc w:val="center"/>
              <w:rPr>
                <w:rFonts w:asciiTheme="minorEastAsia" w:hAnsiTheme="minorEastAsia" w:eastAsiaTheme="minorEastAsia"/>
                <w:sz w:val="24"/>
              </w:rPr>
            </w:pPr>
          </w:p>
        </w:tc>
        <w:tc>
          <w:tcPr>
            <w:tcW w:w="858" w:type="pct"/>
            <w:vAlign w:val="center"/>
          </w:tcPr>
          <w:p w14:paraId="7ACC3F6B">
            <w:pPr>
              <w:spacing w:line="460" w:lineRule="exact"/>
              <w:jc w:val="center"/>
              <w:rPr>
                <w:rFonts w:asciiTheme="minorEastAsia" w:hAnsiTheme="minorEastAsia" w:eastAsiaTheme="minorEastAsia"/>
                <w:sz w:val="24"/>
              </w:rPr>
            </w:pPr>
          </w:p>
        </w:tc>
        <w:tc>
          <w:tcPr>
            <w:tcW w:w="770" w:type="pct"/>
            <w:vAlign w:val="center"/>
          </w:tcPr>
          <w:p w14:paraId="5748D765">
            <w:pPr>
              <w:spacing w:line="460" w:lineRule="exact"/>
              <w:jc w:val="center"/>
              <w:rPr>
                <w:rFonts w:asciiTheme="minorEastAsia" w:hAnsiTheme="minorEastAsia" w:eastAsiaTheme="minorEastAsia"/>
                <w:sz w:val="24"/>
              </w:rPr>
            </w:pPr>
          </w:p>
        </w:tc>
      </w:tr>
      <w:tr w14:paraId="2F543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0494C21">
            <w:pPr>
              <w:spacing w:line="460" w:lineRule="exact"/>
              <w:jc w:val="center"/>
              <w:rPr>
                <w:rFonts w:asciiTheme="minorEastAsia" w:hAnsiTheme="minorEastAsia" w:eastAsiaTheme="minorEastAsia"/>
                <w:sz w:val="24"/>
              </w:rPr>
            </w:pPr>
          </w:p>
        </w:tc>
        <w:tc>
          <w:tcPr>
            <w:tcW w:w="1001" w:type="pct"/>
            <w:vAlign w:val="center"/>
          </w:tcPr>
          <w:p w14:paraId="1E1CDA52">
            <w:pPr>
              <w:spacing w:line="460" w:lineRule="exact"/>
              <w:jc w:val="center"/>
              <w:rPr>
                <w:rFonts w:asciiTheme="minorEastAsia" w:hAnsiTheme="minorEastAsia" w:eastAsiaTheme="minorEastAsia"/>
                <w:sz w:val="24"/>
              </w:rPr>
            </w:pPr>
          </w:p>
        </w:tc>
        <w:tc>
          <w:tcPr>
            <w:tcW w:w="858" w:type="pct"/>
            <w:vAlign w:val="center"/>
          </w:tcPr>
          <w:p w14:paraId="60FDF597">
            <w:pPr>
              <w:spacing w:line="460" w:lineRule="exact"/>
              <w:jc w:val="center"/>
              <w:rPr>
                <w:rFonts w:asciiTheme="minorEastAsia" w:hAnsiTheme="minorEastAsia" w:eastAsiaTheme="minorEastAsia"/>
                <w:sz w:val="24"/>
              </w:rPr>
            </w:pPr>
          </w:p>
        </w:tc>
        <w:tc>
          <w:tcPr>
            <w:tcW w:w="941" w:type="pct"/>
            <w:vAlign w:val="center"/>
          </w:tcPr>
          <w:p w14:paraId="56E32778">
            <w:pPr>
              <w:spacing w:line="460" w:lineRule="exact"/>
              <w:jc w:val="center"/>
              <w:rPr>
                <w:rFonts w:asciiTheme="minorEastAsia" w:hAnsiTheme="minorEastAsia" w:eastAsiaTheme="minorEastAsia"/>
                <w:sz w:val="24"/>
              </w:rPr>
            </w:pPr>
          </w:p>
        </w:tc>
        <w:tc>
          <w:tcPr>
            <w:tcW w:w="858" w:type="pct"/>
            <w:vAlign w:val="center"/>
          </w:tcPr>
          <w:p w14:paraId="2AADD5DB">
            <w:pPr>
              <w:spacing w:line="460" w:lineRule="exact"/>
              <w:jc w:val="center"/>
              <w:rPr>
                <w:rFonts w:asciiTheme="minorEastAsia" w:hAnsiTheme="minorEastAsia" w:eastAsiaTheme="minorEastAsia"/>
                <w:sz w:val="24"/>
              </w:rPr>
            </w:pPr>
          </w:p>
        </w:tc>
        <w:tc>
          <w:tcPr>
            <w:tcW w:w="770" w:type="pct"/>
            <w:vAlign w:val="center"/>
          </w:tcPr>
          <w:p w14:paraId="1EDB7E4C">
            <w:pPr>
              <w:spacing w:line="460" w:lineRule="exact"/>
              <w:jc w:val="center"/>
              <w:rPr>
                <w:rFonts w:asciiTheme="minorEastAsia" w:hAnsiTheme="minorEastAsia" w:eastAsiaTheme="minorEastAsia"/>
                <w:sz w:val="24"/>
              </w:rPr>
            </w:pPr>
          </w:p>
        </w:tc>
      </w:tr>
    </w:tbl>
    <w:p w14:paraId="0F9BD96A">
      <w:pPr>
        <w:spacing w:line="360" w:lineRule="auto"/>
        <w:ind w:right="84" w:firstLine="420"/>
        <w:rPr>
          <w:rFonts w:asciiTheme="minorEastAsia" w:hAnsiTheme="minorEastAsia" w:eastAsiaTheme="minorEastAsia"/>
          <w:sz w:val="24"/>
        </w:rPr>
      </w:pPr>
    </w:p>
    <w:p w14:paraId="6CBFB64B">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投标人名称：</w:t>
      </w:r>
    </w:p>
    <w:p w14:paraId="0028037C">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10F9631A">
      <w:pPr>
        <w:spacing w:line="360" w:lineRule="auto"/>
        <w:ind w:right="84" w:firstLine="420"/>
        <w:rPr>
          <w:rFonts w:asciiTheme="minorEastAsia" w:hAnsiTheme="minorEastAsia" w:eastAsiaTheme="minorEastAsia"/>
          <w:sz w:val="24"/>
        </w:rPr>
      </w:pPr>
    </w:p>
    <w:p w14:paraId="59D7542D">
      <w:pPr>
        <w:widowControl/>
        <w:jc w:val="left"/>
        <w:rPr>
          <w:rFonts w:asciiTheme="minorEastAsia" w:hAnsiTheme="minorEastAsia" w:eastAsiaTheme="minorEastAsia"/>
          <w:sz w:val="24"/>
        </w:rPr>
      </w:pPr>
      <w:r>
        <w:rPr>
          <w:rFonts w:asciiTheme="minorEastAsia" w:hAnsiTheme="minorEastAsia" w:eastAsiaTheme="minorEastAsia"/>
          <w:sz w:val="24"/>
        </w:rPr>
        <w:br w:type="page"/>
      </w:r>
    </w:p>
    <w:p w14:paraId="7A7A7820">
      <w:pPr>
        <w:tabs>
          <w:tab w:val="left" w:pos="360"/>
        </w:tabs>
        <w:spacing w:after="286" w:afterLines="100"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附件</w:t>
      </w:r>
      <w:r>
        <w:rPr>
          <w:rFonts w:hint="eastAsia" w:asciiTheme="minorEastAsia" w:hAnsiTheme="minorEastAsia" w:eastAsiaTheme="minorEastAsia"/>
          <w:sz w:val="24"/>
        </w:rPr>
        <w:t>6</w:t>
      </w:r>
    </w:p>
    <w:p w14:paraId="522E2854">
      <w:pPr>
        <w:autoSpaceDN w:val="0"/>
        <w:spacing w:line="360" w:lineRule="auto"/>
        <w:jc w:val="center"/>
        <w:rPr>
          <w:rFonts w:asciiTheme="minorEastAsia" w:hAnsiTheme="minorEastAsia" w:eastAsiaTheme="minorEastAsia"/>
          <w:b/>
          <w:bCs/>
          <w:sz w:val="24"/>
        </w:rPr>
      </w:pPr>
      <w:r>
        <w:rPr>
          <w:rFonts w:asciiTheme="minorEastAsia" w:hAnsiTheme="minorEastAsia" w:eastAsiaTheme="minorEastAsia"/>
          <w:b/>
          <w:bCs/>
          <w:sz w:val="24"/>
        </w:rPr>
        <w:t>开标分项一览表</w:t>
      </w:r>
    </w:p>
    <w:p w14:paraId="2CF4734E">
      <w:pPr>
        <w:ind w:right="84"/>
        <w:rPr>
          <w:rFonts w:asciiTheme="minorEastAsia" w:hAnsiTheme="minorEastAsia" w:eastAsiaTheme="minorEastAsia"/>
          <w:sz w:val="24"/>
        </w:rPr>
      </w:pPr>
    </w:p>
    <w:p w14:paraId="678CBA06">
      <w:pPr>
        <w:spacing w:line="460" w:lineRule="exact"/>
        <w:ind w:left="192"/>
        <w:rPr>
          <w:rFonts w:asciiTheme="minorEastAsia" w:hAnsiTheme="minorEastAsia" w:eastAsiaTheme="minorEastAsia"/>
          <w:sz w:val="24"/>
        </w:rPr>
      </w:pPr>
      <w:r>
        <w:rPr>
          <w:rFonts w:asciiTheme="minorEastAsia" w:hAnsiTheme="minorEastAsia" w:eastAsiaTheme="minorEastAsia"/>
          <w:sz w:val="24"/>
        </w:rPr>
        <w:t>项目名称：</w:t>
      </w:r>
    </w:p>
    <w:p w14:paraId="649E7AE2">
      <w:pPr>
        <w:spacing w:line="460" w:lineRule="exact"/>
        <w:ind w:left="192"/>
        <w:rPr>
          <w:rFonts w:asciiTheme="minorEastAsia" w:hAnsiTheme="minorEastAsia" w:eastAsiaTheme="minorEastAsia"/>
          <w:sz w:val="24"/>
        </w:rPr>
      </w:pPr>
      <w:r>
        <w:rPr>
          <w:rFonts w:asciiTheme="minorEastAsia" w:hAnsiTheme="minorEastAsia" w:eastAsiaTheme="minorEastAsia"/>
          <w:sz w:val="24"/>
        </w:rPr>
        <w:t>项目编号：</w:t>
      </w:r>
    </w:p>
    <w:p w14:paraId="2FA7ABF6">
      <w:pPr>
        <w:spacing w:line="460" w:lineRule="exact"/>
        <w:ind w:left="192"/>
        <w:rPr>
          <w:rFonts w:asciiTheme="minorEastAsia" w:hAnsiTheme="minorEastAsia" w:eastAsiaTheme="minorEastAsia"/>
          <w:sz w:val="24"/>
        </w:rPr>
      </w:pPr>
      <w:r>
        <w:rPr>
          <w:rFonts w:hint="eastAsia" w:asciiTheme="minorEastAsia" w:hAnsiTheme="minorEastAsia" w:eastAsiaTheme="minorEastAsia"/>
          <w:sz w:val="24"/>
        </w:rPr>
        <w:t>包号：</w:t>
      </w:r>
    </w:p>
    <w:p w14:paraId="2464AE0D">
      <w:pPr>
        <w:spacing w:line="460" w:lineRule="exact"/>
        <w:ind w:firstLine="6496" w:firstLineChars="2900"/>
        <w:rPr>
          <w:rFonts w:asciiTheme="minorEastAsia" w:hAnsiTheme="minorEastAsia" w:eastAsiaTheme="minorEastAsia"/>
          <w:sz w:val="24"/>
        </w:rPr>
      </w:pPr>
      <w:r>
        <w:rPr>
          <w:rFonts w:asciiTheme="minorEastAsia" w:hAnsiTheme="minorEastAsia" w:eastAsiaTheme="minorEastAsia"/>
          <w:sz w:val="24"/>
        </w:rPr>
        <w:t>单位：元</w:t>
      </w:r>
    </w:p>
    <w:tbl>
      <w:tblPr>
        <w:tblStyle w:val="20"/>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4B5A0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E5DFE7B">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项号</w:t>
            </w:r>
          </w:p>
        </w:tc>
        <w:tc>
          <w:tcPr>
            <w:tcW w:w="1348" w:type="dxa"/>
            <w:vAlign w:val="center"/>
          </w:tcPr>
          <w:p w14:paraId="7AC3A81F">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货物名称</w:t>
            </w:r>
          </w:p>
        </w:tc>
        <w:tc>
          <w:tcPr>
            <w:tcW w:w="716" w:type="dxa"/>
            <w:vAlign w:val="center"/>
          </w:tcPr>
          <w:p w14:paraId="67BD1C16">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品牌</w:t>
            </w:r>
          </w:p>
        </w:tc>
        <w:tc>
          <w:tcPr>
            <w:tcW w:w="715" w:type="dxa"/>
            <w:vAlign w:val="center"/>
          </w:tcPr>
          <w:p w14:paraId="2F682256">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规格型号</w:t>
            </w:r>
          </w:p>
        </w:tc>
        <w:tc>
          <w:tcPr>
            <w:tcW w:w="1230" w:type="dxa"/>
            <w:vAlign w:val="center"/>
          </w:tcPr>
          <w:p w14:paraId="5A46E80C">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制造商</w:t>
            </w:r>
          </w:p>
        </w:tc>
        <w:tc>
          <w:tcPr>
            <w:tcW w:w="715" w:type="dxa"/>
            <w:vAlign w:val="center"/>
          </w:tcPr>
          <w:p w14:paraId="07A4355C">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产地</w:t>
            </w:r>
          </w:p>
        </w:tc>
        <w:tc>
          <w:tcPr>
            <w:tcW w:w="1235" w:type="dxa"/>
            <w:vAlign w:val="center"/>
          </w:tcPr>
          <w:p w14:paraId="56F91435">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商品属性</w:t>
            </w:r>
          </w:p>
        </w:tc>
        <w:tc>
          <w:tcPr>
            <w:tcW w:w="715" w:type="dxa"/>
            <w:vAlign w:val="center"/>
          </w:tcPr>
          <w:p w14:paraId="75A17E13">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单价</w:t>
            </w:r>
          </w:p>
        </w:tc>
        <w:tc>
          <w:tcPr>
            <w:tcW w:w="795" w:type="dxa"/>
            <w:vAlign w:val="center"/>
          </w:tcPr>
          <w:p w14:paraId="4B12A244">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采购数量</w:t>
            </w:r>
          </w:p>
        </w:tc>
        <w:tc>
          <w:tcPr>
            <w:tcW w:w="767" w:type="dxa"/>
            <w:vAlign w:val="center"/>
          </w:tcPr>
          <w:p w14:paraId="3DC62C1E">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计量单位</w:t>
            </w:r>
          </w:p>
        </w:tc>
        <w:tc>
          <w:tcPr>
            <w:tcW w:w="737" w:type="dxa"/>
            <w:vAlign w:val="center"/>
          </w:tcPr>
          <w:p w14:paraId="4D23B26E">
            <w:pPr>
              <w:widowControl/>
              <w:jc w:val="center"/>
              <w:rPr>
                <w:rFonts w:asciiTheme="minorEastAsia" w:hAnsiTheme="minorEastAsia" w:eastAsiaTheme="minorEastAsia"/>
                <w:bCs/>
                <w:kern w:val="0"/>
                <w:sz w:val="24"/>
                <w:szCs w:val="24"/>
              </w:rPr>
            </w:pPr>
            <w:r>
              <w:rPr>
                <w:rFonts w:asciiTheme="minorEastAsia" w:hAnsiTheme="minorEastAsia" w:eastAsiaTheme="minorEastAsia"/>
                <w:bCs/>
                <w:kern w:val="0"/>
                <w:sz w:val="24"/>
                <w:szCs w:val="24"/>
              </w:rPr>
              <w:t>总价</w:t>
            </w:r>
          </w:p>
        </w:tc>
      </w:tr>
      <w:tr w14:paraId="3CC07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0D603ED">
            <w:pPr>
              <w:widowControl/>
              <w:jc w:val="center"/>
              <w:rPr>
                <w:rFonts w:asciiTheme="minorEastAsia" w:hAnsiTheme="minorEastAsia" w:eastAsiaTheme="minorEastAsia"/>
                <w:kern w:val="0"/>
                <w:sz w:val="24"/>
                <w:szCs w:val="24"/>
              </w:rPr>
            </w:pPr>
          </w:p>
        </w:tc>
        <w:tc>
          <w:tcPr>
            <w:tcW w:w="1348" w:type="dxa"/>
            <w:noWrap/>
            <w:vAlign w:val="center"/>
          </w:tcPr>
          <w:p w14:paraId="72053CCA">
            <w:pPr>
              <w:widowControl/>
              <w:jc w:val="center"/>
              <w:rPr>
                <w:rFonts w:asciiTheme="minorEastAsia" w:hAnsiTheme="minorEastAsia" w:eastAsiaTheme="minorEastAsia"/>
                <w:kern w:val="0"/>
                <w:sz w:val="24"/>
                <w:szCs w:val="24"/>
              </w:rPr>
            </w:pPr>
          </w:p>
        </w:tc>
        <w:tc>
          <w:tcPr>
            <w:tcW w:w="716" w:type="dxa"/>
            <w:noWrap/>
            <w:vAlign w:val="center"/>
          </w:tcPr>
          <w:p w14:paraId="162072AE">
            <w:pPr>
              <w:widowControl/>
              <w:jc w:val="center"/>
              <w:rPr>
                <w:rFonts w:asciiTheme="minorEastAsia" w:hAnsiTheme="minorEastAsia" w:eastAsiaTheme="minorEastAsia"/>
                <w:kern w:val="0"/>
                <w:sz w:val="24"/>
                <w:szCs w:val="24"/>
              </w:rPr>
            </w:pPr>
          </w:p>
        </w:tc>
        <w:tc>
          <w:tcPr>
            <w:tcW w:w="715" w:type="dxa"/>
            <w:noWrap/>
            <w:vAlign w:val="center"/>
          </w:tcPr>
          <w:p w14:paraId="4CCF7C25">
            <w:pPr>
              <w:widowControl/>
              <w:jc w:val="center"/>
              <w:rPr>
                <w:rFonts w:asciiTheme="minorEastAsia" w:hAnsiTheme="minorEastAsia" w:eastAsiaTheme="minorEastAsia"/>
                <w:kern w:val="0"/>
                <w:sz w:val="24"/>
                <w:szCs w:val="24"/>
              </w:rPr>
            </w:pPr>
          </w:p>
        </w:tc>
        <w:tc>
          <w:tcPr>
            <w:tcW w:w="1230" w:type="dxa"/>
            <w:noWrap/>
            <w:vAlign w:val="center"/>
          </w:tcPr>
          <w:p w14:paraId="56731C12">
            <w:pPr>
              <w:widowControl/>
              <w:jc w:val="center"/>
              <w:rPr>
                <w:rFonts w:asciiTheme="minorEastAsia" w:hAnsiTheme="minorEastAsia" w:eastAsiaTheme="minorEastAsia"/>
                <w:kern w:val="0"/>
                <w:sz w:val="24"/>
                <w:szCs w:val="24"/>
              </w:rPr>
            </w:pPr>
          </w:p>
        </w:tc>
        <w:tc>
          <w:tcPr>
            <w:tcW w:w="715" w:type="dxa"/>
            <w:noWrap/>
            <w:vAlign w:val="center"/>
          </w:tcPr>
          <w:p w14:paraId="3EDED250">
            <w:pPr>
              <w:widowControl/>
              <w:jc w:val="center"/>
              <w:rPr>
                <w:rFonts w:asciiTheme="minorEastAsia" w:hAnsiTheme="minorEastAsia" w:eastAsiaTheme="minorEastAsia"/>
                <w:kern w:val="0"/>
                <w:sz w:val="24"/>
                <w:szCs w:val="24"/>
              </w:rPr>
            </w:pPr>
          </w:p>
        </w:tc>
        <w:tc>
          <w:tcPr>
            <w:tcW w:w="1235" w:type="dxa"/>
            <w:vAlign w:val="center"/>
          </w:tcPr>
          <w:p w14:paraId="008688CD">
            <w:pPr>
              <w:widowControl/>
              <w:jc w:val="center"/>
              <w:rPr>
                <w:rFonts w:asciiTheme="minorEastAsia" w:hAnsiTheme="minorEastAsia" w:eastAsiaTheme="minorEastAsia"/>
                <w:kern w:val="0"/>
                <w:sz w:val="24"/>
                <w:szCs w:val="18"/>
              </w:rPr>
            </w:pPr>
          </w:p>
        </w:tc>
        <w:tc>
          <w:tcPr>
            <w:tcW w:w="715" w:type="dxa"/>
            <w:vAlign w:val="center"/>
          </w:tcPr>
          <w:p w14:paraId="503404F5">
            <w:pPr>
              <w:widowControl/>
              <w:jc w:val="center"/>
              <w:rPr>
                <w:rFonts w:asciiTheme="minorEastAsia" w:hAnsiTheme="minorEastAsia" w:eastAsiaTheme="minorEastAsia"/>
                <w:kern w:val="0"/>
                <w:sz w:val="24"/>
                <w:szCs w:val="18"/>
              </w:rPr>
            </w:pPr>
          </w:p>
        </w:tc>
        <w:tc>
          <w:tcPr>
            <w:tcW w:w="795" w:type="dxa"/>
            <w:noWrap/>
            <w:vAlign w:val="center"/>
          </w:tcPr>
          <w:p w14:paraId="5CE23F5A">
            <w:pPr>
              <w:widowControl/>
              <w:jc w:val="center"/>
              <w:rPr>
                <w:rFonts w:asciiTheme="minorEastAsia" w:hAnsiTheme="minorEastAsia" w:eastAsiaTheme="minorEastAsia"/>
                <w:kern w:val="0"/>
                <w:sz w:val="24"/>
                <w:szCs w:val="24"/>
              </w:rPr>
            </w:pPr>
          </w:p>
        </w:tc>
        <w:tc>
          <w:tcPr>
            <w:tcW w:w="767" w:type="dxa"/>
            <w:noWrap/>
            <w:vAlign w:val="center"/>
          </w:tcPr>
          <w:p w14:paraId="48989198">
            <w:pPr>
              <w:widowControl/>
              <w:jc w:val="center"/>
              <w:rPr>
                <w:rFonts w:asciiTheme="minorEastAsia" w:hAnsiTheme="minorEastAsia" w:eastAsiaTheme="minorEastAsia"/>
                <w:kern w:val="0"/>
                <w:sz w:val="24"/>
                <w:szCs w:val="18"/>
              </w:rPr>
            </w:pPr>
          </w:p>
        </w:tc>
        <w:tc>
          <w:tcPr>
            <w:tcW w:w="737" w:type="dxa"/>
            <w:noWrap/>
            <w:vAlign w:val="center"/>
          </w:tcPr>
          <w:p w14:paraId="161B05C5">
            <w:pPr>
              <w:widowControl/>
              <w:jc w:val="center"/>
              <w:rPr>
                <w:rFonts w:asciiTheme="minorEastAsia" w:hAnsiTheme="minorEastAsia" w:eastAsiaTheme="minorEastAsia"/>
                <w:kern w:val="0"/>
                <w:sz w:val="24"/>
                <w:szCs w:val="24"/>
              </w:rPr>
            </w:pPr>
          </w:p>
        </w:tc>
      </w:tr>
      <w:tr w14:paraId="0B75D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D1AF426">
            <w:pPr>
              <w:widowControl/>
              <w:jc w:val="center"/>
              <w:rPr>
                <w:rFonts w:asciiTheme="minorEastAsia" w:hAnsiTheme="minorEastAsia" w:eastAsiaTheme="minorEastAsia"/>
                <w:kern w:val="0"/>
                <w:sz w:val="24"/>
                <w:szCs w:val="24"/>
              </w:rPr>
            </w:pPr>
          </w:p>
        </w:tc>
        <w:tc>
          <w:tcPr>
            <w:tcW w:w="1348" w:type="dxa"/>
            <w:noWrap/>
            <w:vAlign w:val="center"/>
          </w:tcPr>
          <w:p w14:paraId="3F7F09F7">
            <w:pPr>
              <w:widowControl/>
              <w:jc w:val="center"/>
              <w:rPr>
                <w:rFonts w:asciiTheme="minorEastAsia" w:hAnsiTheme="minorEastAsia" w:eastAsiaTheme="minorEastAsia"/>
                <w:kern w:val="0"/>
                <w:sz w:val="24"/>
                <w:szCs w:val="24"/>
              </w:rPr>
            </w:pPr>
          </w:p>
        </w:tc>
        <w:tc>
          <w:tcPr>
            <w:tcW w:w="716" w:type="dxa"/>
            <w:noWrap/>
            <w:vAlign w:val="center"/>
          </w:tcPr>
          <w:p w14:paraId="70C2D8EF">
            <w:pPr>
              <w:widowControl/>
              <w:jc w:val="center"/>
              <w:rPr>
                <w:rFonts w:asciiTheme="minorEastAsia" w:hAnsiTheme="minorEastAsia" w:eastAsiaTheme="minorEastAsia"/>
                <w:kern w:val="0"/>
                <w:sz w:val="24"/>
                <w:szCs w:val="24"/>
              </w:rPr>
            </w:pPr>
          </w:p>
        </w:tc>
        <w:tc>
          <w:tcPr>
            <w:tcW w:w="715" w:type="dxa"/>
            <w:noWrap/>
            <w:vAlign w:val="center"/>
          </w:tcPr>
          <w:p w14:paraId="3FAD9FF1">
            <w:pPr>
              <w:widowControl/>
              <w:jc w:val="center"/>
              <w:rPr>
                <w:rFonts w:asciiTheme="minorEastAsia" w:hAnsiTheme="minorEastAsia" w:eastAsiaTheme="minorEastAsia"/>
                <w:kern w:val="0"/>
                <w:sz w:val="24"/>
                <w:szCs w:val="24"/>
              </w:rPr>
            </w:pPr>
          </w:p>
        </w:tc>
        <w:tc>
          <w:tcPr>
            <w:tcW w:w="1230" w:type="dxa"/>
            <w:noWrap/>
            <w:vAlign w:val="center"/>
          </w:tcPr>
          <w:p w14:paraId="0E4EEC41">
            <w:pPr>
              <w:widowControl/>
              <w:jc w:val="center"/>
              <w:rPr>
                <w:rFonts w:asciiTheme="minorEastAsia" w:hAnsiTheme="minorEastAsia" w:eastAsiaTheme="minorEastAsia"/>
                <w:kern w:val="0"/>
                <w:sz w:val="24"/>
                <w:szCs w:val="24"/>
              </w:rPr>
            </w:pPr>
          </w:p>
        </w:tc>
        <w:tc>
          <w:tcPr>
            <w:tcW w:w="715" w:type="dxa"/>
            <w:noWrap/>
            <w:vAlign w:val="center"/>
          </w:tcPr>
          <w:p w14:paraId="55A51F8D">
            <w:pPr>
              <w:widowControl/>
              <w:jc w:val="center"/>
              <w:rPr>
                <w:rFonts w:asciiTheme="minorEastAsia" w:hAnsiTheme="minorEastAsia" w:eastAsiaTheme="minorEastAsia"/>
                <w:kern w:val="0"/>
                <w:sz w:val="24"/>
                <w:szCs w:val="24"/>
              </w:rPr>
            </w:pPr>
          </w:p>
        </w:tc>
        <w:tc>
          <w:tcPr>
            <w:tcW w:w="1235" w:type="dxa"/>
            <w:vAlign w:val="center"/>
          </w:tcPr>
          <w:p w14:paraId="4132F902">
            <w:pPr>
              <w:widowControl/>
              <w:jc w:val="center"/>
              <w:rPr>
                <w:rFonts w:asciiTheme="minorEastAsia" w:hAnsiTheme="minorEastAsia" w:eastAsiaTheme="minorEastAsia"/>
                <w:kern w:val="0"/>
                <w:sz w:val="24"/>
                <w:szCs w:val="18"/>
              </w:rPr>
            </w:pPr>
          </w:p>
        </w:tc>
        <w:tc>
          <w:tcPr>
            <w:tcW w:w="715" w:type="dxa"/>
            <w:vAlign w:val="center"/>
          </w:tcPr>
          <w:p w14:paraId="487E5304">
            <w:pPr>
              <w:widowControl/>
              <w:jc w:val="center"/>
              <w:rPr>
                <w:rFonts w:asciiTheme="minorEastAsia" w:hAnsiTheme="minorEastAsia" w:eastAsiaTheme="minorEastAsia"/>
                <w:kern w:val="0"/>
                <w:sz w:val="24"/>
                <w:szCs w:val="18"/>
              </w:rPr>
            </w:pPr>
          </w:p>
        </w:tc>
        <w:tc>
          <w:tcPr>
            <w:tcW w:w="795" w:type="dxa"/>
            <w:noWrap/>
            <w:vAlign w:val="center"/>
          </w:tcPr>
          <w:p w14:paraId="60662B68">
            <w:pPr>
              <w:widowControl/>
              <w:jc w:val="center"/>
              <w:rPr>
                <w:rFonts w:asciiTheme="minorEastAsia" w:hAnsiTheme="minorEastAsia" w:eastAsiaTheme="minorEastAsia"/>
                <w:kern w:val="0"/>
                <w:sz w:val="24"/>
                <w:szCs w:val="24"/>
              </w:rPr>
            </w:pPr>
          </w:p>
        </w:tc>
        <w:tc>
          <w:tcPr>
            <w:tcW w:w="767" w:type="dxa"/>
            <w:noWrap/>
            <w:vAlign w:val="center"/>
          </w:tcPr>
          <w:p w14:paraId="4D61F51E">
            <w:pPr>
              <w:widowControl/>
              <w:jc w:val="center"/>
              <w:rPr>
                <w:rFonts w:asciiTheme="minorEastAsia" w:hAnsiTheme="minorEastAsia" w:eastAsiaTheme="minorEastAsia"/>
                <w:kern w:val="0"/>
                <w:sz w:val="24"/>
                <w:szCs w:val="24"/>
              </w:rPr>
            </w:pPr>
          </w:p>
        </w:tc>
        <w:tc>
          <w:tcPr>
            <w:tcW w:w="737" w:type="dxa"/>
            <w:noWrap/>
            <w:vAlign w:val="center"/>
          </w:tcPr>
          <w:p w14:paraId="5A66A387">
            <w:pPr>
              <w:widowControl/>
              <w:jc w:val="center"/>
              <w:rPr>
                <w:rFonts w:asciiTheme="minorEastAsia" w:hAnsiTheme="minorEastAsia" w:eastAsiaTheme="minorEastAsia"/>
                <w:kern w:val="0"/>
                <w:sz w:val="24"/>
                <w:szCs w:val="24"/>
              </w:rPr>
            </w:pPr>
          </w:p>
        </w:tc>
      </w:tr>
      <w:tr w14:paraId="7DD55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4B3782B">
            <w:pPr>
              <w:widowControl/>
              <w:jc w:val="center"/>
              <w:rPr>
                <w:rFonts w:asciiTheme="minorEastAsia" w:hAnsiTheme="minorEastAsia" w:eastAsiaTheme="minorEastAsia"/>
                <w:kern w:val="0"/>
                <w:sz w:val="24"/>
                <w:szCs w:val="24"/>
              </w:rPr>
            </w:pPr>
          </w:p>
        </w:tc>
        <w:tc>
          <w:tcPr>
            <w:tcW w:w="1348" w:type="dxa"/>
            <w:noWrap/>
            <w:vAlign w:val="center"/>
          </w:tcPr>
          <w:p w14:paraId="38753579">
            <w:pPr>
              <w:widowControl/>
              <w:jc w:val="center"/>
              <w:rPr>
                <w:rFonts w:asciiTheme="minorEastAsia" w:hAnsiTheme="minorEastAsia" w:eastAsiaTheme="minorEastAsia"/>
                <w:kern w:val="0"/>
                <w:sz w:val="24"/>
                <w:szCs w:val="24"/>
              </w:rPr>
            </w:pPr>
          </w:p>
        </w:tc>
        <w:tc>
          <w:tcPr>
            <w:tcW w:w="716" w:type="dxa"/>
            <w:noWrap/>
            <w:vAlign w:val="center"/>
          </w:tcPr>
          <w:p w14:paraId="776B5A90">
            <w:pPr>
              <w:widowControl/>
              <w:jc w:val="center"/>
              <w:rPr>
                <w:rFonts w:asciiTheme="minorEastAsia" w:hAnsiTheme="minorEastAsia" w:eastAsiaTheme="minorEastAsia"/>
                <w:kern w:val="0"/>
                <w:sz w:val="24"/>
                <w:szCs w:val="24"/>
              </w:rPr>
            </w:pPr>
          </w:p>
        </w:tc>
        <w:tc>
          <w:tcPr>
            <w:tcW w:w="715" w:type="dxa"/>
            <w:noWrap/>
            <w:vAlign w:val="center"/>
          </w:tcPr>
          <w:p w14:paraId="14407C70">
            <w:pPr>
              <w:widowControl/>
              <w:jc w:val="center"/>
              <w:rPr>
                <w:rFonts w:asciiTheme="minorEastAsia" w:hAnsiTheme="minorEastAsia" w:eastAsiaTheme="minorEastAsia"/>
                <w:kern w:val="0"/>
                <w:sz w:val="24"/>
                <w:szCs w:val="24"/>
              </w:rPr>
            </w:pPr>
          </w:p>
        </w:tc>
        <w:tc>
          <w:tcPr>
            <w:tcW w:w="1230" w:type="dxa"/>
            <w:noWrap/>
            <w:vAlign w:val="center"/>
          </w:tcPr>
          <w:p w14:paraId="092F2DF4">
            <w:pPr>
              <w:widowControl/>
              <w:jc w:val="center"/>
              <w:rPr>
                <w:rFonts w:asciiTheme="minorEastAsia" w:hAnsiTheme="minorEastAsia" w:eastAsiaTheme="minorEastAsia"/>
                <w:kern w:val="0"/>
                <w:sz w:val="24"/>
                <w:szCs w:val="24"/>
              </w:rPr>
            </w:pPr>
          </w:p>
        </w:tc>
        <w:tc>
          <w:tcPr>
            <w:tcW w:w="715" w:type="dxa"/>
            <w:noWrap/>
            <w:vAlign w:val="center"/>
          </w:tcPr>
          <w:p w14:paraId="27E59382">
            <w:pPr>
              <w:widowControl/>
              <w:jc w:val="center"/>
              <w:rPr>
                <w:rFonts w:asciiTheme="minorEastAsia" w:hAnsiTheme="minorEastAsia" w:eastAsiaTheme="minorEastAsia"/>
                <w:kern w:val="0"/>
                <w:sz w:val="24"/>
                <w:szCs w:val="24"/>
              </w:rPr>
            </w:pPr>
          </w:p>
        </w:tc>
        <w:tc>
          <w:tcPr>
            <w:tcW w:w="1235" w:type="dxa"/>
            <w:vAlign w:val="center"/>
          </w:tcPr>
          <w:p w14:paraId="0A081E82">
            <w:pPr>
              <w:widowControl/>
              <w:jc w:val="center"/>
              <w:rPr>
                <w:rFonts w:asciiTheme="minorEastAsia" w:hAnsiTheme="minorEastAsia" w:eastAsiaTheme="minorEastAsia"/>
                <w:kern w:val="0"/>
                <w:sz w:val="24"/>
                <w:szCs w:val="18"/>
              </w:rPr>
            </w:pPr>
          </w:p>
        </w:tc>
        <w:tc>
          <w:tcPr>
            <w:tcW w:w="715" w:type="dxa"/>
            <w:vAlign w:val="center"/>
          </w:tcPr>
          <w:p w14:paraId="1D4C82CA">
            <w:pPr>
              <w:widowControl/>
              <w:jc w:val="center"/>
              <w:rPr>
                <w:rFonts w:asciiTheme="minorEastAsia" w:hAnsiTheme="minorEastAsia" w:eastAsiaTheme="minorEastAsia"/>
                <w:kern w:val="0"/>
                <w:sz w:val="24"/>
                <w:szCs w:val="18"/>
              </w:rPr>
            </w:pPr>
          </w:p>
        </w:tc>
        <w:tc>
          <w:tcPr>
            <w:tcW w:w="795" w:type="dxa"/>
            <w:noWrap/>
            <w:vAlign w:val="center"/>
          </w:tcPr>
          <w:p w14:paraId="0A0A1C64">
            <w:pPr>
              <w:widowControl/>
              <w:jc w:val="center"/>
              <w:rPr>
                <w:rFonts w:asciiTheme="minorEastAsia" w:hAnsiTheme="minorEastAsia" w:eastAsiaTheme="minorEastAsia"/>
                <w:kern w:val="0"/>
                <w:sz w:val="24"/>
                <w:szCs w:val="24"/>
              </w:rPr>
            </w:pPr>
          </w:p>
        </w:tc>
        <w:tc>
          <w:tcPr>
            <w:tcW w:w="767" w:type="dxa"/>
            <w:noWrap/>
            <w:vAlign w:val="center"/>
          </w:tcPr>
          <w:p w14:paraId="28250A9E">
            <w:pPr>
              <w:widowControl/>
              <w:jc w:val="center"/>
              <w:rPr>
                <w:rFonts w:asciiTheme="minorEastAsia" w:hAnsiTheme="minorEastAsia" w:eastAsiaTheme="minorEastAsia"/>
                <w:kern w:val="0"/>
                <w:sz w:val="24"/>
                <w:szCs w:val="24"/>
              </w:rPr>
            </w:pPr>
          </w:p>
        </w:tc>
        <w:tc>
          <w:tcPr>
            <w:tcW w:w="737" w:type="dxa"/>
            <w:noWrap/>
            <w:vAlign w:val="center"/>
          </w:tcPr>
          <w:p w14:paraId="5B394393">
            <w:pPr>
              <w:widowControl/>
              <w:jc w:val="center"/>
              <w:rPr>
                <w:rFonts w:asciiTheme="minorEastAsia" w:hAnsiTheme="minorEastAsia" w:eastAsiaTheme="minorEastAsia"/>
                <w:kern w:val="0"/>
                <w:sz w:val="24"/>
                <w:szCs w:val="24"/>
              </w:rPr>
            </w:pPr>
          </w:p>
        </w:tc>
      </w:tr>
      <w:tr w14:paraId="28271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4F1A49B">
            <w:pPr>
              <w:widowControl/>
              <w:jc w:val="center"/>
              <w:rPr>
                <w:rFonts w:asciiTheme="minorEastAsia" w:hAnsiTheme="minorEastAsia" w:eastAsiaTheme="minorEastAsia"/>
                <w:kern w:val="0"/>
                <w:sz w:val="24"/>
                <w:szCs w:val="24"/>
              </w:rPr>
            </w:pPr>
          </w:p>
        </w:tc>
        <w:tc>
          <w:tcPr>
            <w:tcW w:w="1348" w:type="dxa"/>
            <w:noWrap/>
            <w:vAlign w:val="center"/>
          </w:tcPr>
          <w:p w14:paraId="2586ADE9">
            <w:pPr>
              <w:widowControl/>
              <w:jc w:val="center"/>
              <w:rPr>
                <w:rFonts w:asciiTheme="minorEastAsia" w:hAnsiTheme="minorEastAsia" w:eastAsiaTheme="minorEastAsia"/>
                <w:kern w:val="0"/>
                <w:sz w:val="24"/>
                <w:szCs w:val="24"/>
              </w:rPr>
            </w:pPr>
          </w:p>
        </w:tc>
        <w:tc>
          <w:tcPr>
            <w:tcW w:w="716" w:type="dxa"/>
            <w:noWrap/>
            <w:vAlign w:val="center"/>
          </w:tcPr>
          <w:p w14:paraId="6ADC7021">
            <w:pPr>
              <w:widowControl/>
              <w:jc w:val="center"/>
              <w:rPr>
                <w:rFonts w:asciiTheme="minorEastAsia" w:hAnsiTheme="minorEastAsia" w:eastAsiaTheme="minorEastAsia"/>
                <w:kern w:val="0"/>
                <w:sz w:val="24"/>
                <w:szCs w:val="24"/>
              </w:rPr>
            </w:pPr>
          </w:p>
        </w:tc>
        <w:tc>
          <w:tcPr>
            <w:tcW w:w="715" w:type="dxa"/>
            <w:noWrap/>
            <w:vAlign w:val="center"/>
          </w:tcPr>
          <w:p w14:paraId="2E73FEC2">
            <w:pPr>
              <w:widowControl/>
              <w:jc w:val="center"/>
              <w:rPr>
                <w:rFonts w:asciiTheme="minorEastAsia" w:hAnsiTheme="minorEastAsia" w:eastAsiaTheme="minorEastAsia"/>
                <w:kern w:val="0"/>
                <w:sz w:val="24"/>
                <w:szCs w:val="24"/>
              </w:rPr>
            </w:pPr>
          </w:p>
        </w:tc>
        <w:tc>
          <w:tcPr>
            <w:tcW w:w="1230" w:type="dxa"/>
            <w:noWrap/>
            <w:vAlign w:val="center"/>
          </w:tcPr>
          <w:p w14:paraId="310CA66C">
            <w:pPr>
              <w:widowControl/>
              <w:jc w:val="center"/>
              <w:rPr>
                <w:rFonts w:asciiTheme="minorEastAsia" w:hAnsiTheme="minorEastAsia" w:eastAsiaTheme="minorEastAsia"/>
                <w:kern w:val="0"/>
                <w:sz w:val="24"/>
                <w:szCs w:val="24"/>
              </w:rPr>
            </w:pPr>
          </w:p>
        </w:tc>
        <w:tc>
          <w:tcPr>
            <w:tcW w:w="715" w:type="dxa"/>
            <w:noWrap/>
            <w:vAlign w:val="center"/>
          </w:tcPr>
          <w:p w14:paraId="3661DCC6">
            <w:pPr>
              <w:widowControl/>
              <w:jc w:val="center"/>
              <w:rPr>
                <w:rFonts w:asciiTheme="minorEastAsia" w:hAnsiTheme="minorEastAsia" w:eastAsiaTheme="minorEastAsia"/>
                <w:kern w:val="0"/>
                <w:sz w:val="24"/>
                <w:szCs w:val="24"/>
              </w:rPr>
            </w:pPr>
          </w:p>
        </w:tc>
        <w:tc>
          <w:tcPr>
            <w:tcW w:w="1235" w:type="dxa"/>
            <w:noWrap/>
            <w:vAlign w:val="center"/>
          </w:tcPr>
          <w:p w14:paraId="3C716882">
            <w:pPr>
              <w:widowControl/>
              <w:jc w:val="center"/>
              <w:rPr>
                <w:rFonts w:asciiTheme="minorEastAsia" w:hAnsiTheme="minorEastAsia" w:eastAsiaTheme="minorEastAsia"/>
                <w:kern w:val="0"/>
                <w:sz w:val="24"/>
                <w:szCs w:val="18"/>
              </w:rPr>
            </w:pPr>
          </w:p>
        </w:tc>
        <w:tc>
          <w:tcPr>
            <w:tcW w:w="715" w:type="dxa"/>
            <w:noWrap/>
            <w:vAlign w:val="center"/>
          </w:tcPr>
          <w:p w14:paraId="00E5D0B1">
            <w:pPr>
              <w:widowControl/>
              <w:jc w:val="center"/>
              <w:rPr>
                <w:rFonts w:asciiTheme="minorEastAsia" w:hAnsiTheme="minorEastAsia" w:eastAsiaTheme="minorEastAsia"/>
                <w:kern w:val="0"/>
                <w:sz w:val="24"/>
                <w:szCs w:val="24"/>
              </w:rPr>
            </w:pPr>
          </w:p>
        </w:tc>
        <w:tc>
          <w:tcPr>
            <w:tcW w:w="795" w:type="dxa"/>
            <w:noWrap/>
            <w:vAlign w:val="center"/>
          </w:tcPr>
          <w:p w14:paraId="34B86211">
            <w:pPr>
              <w:widowControl/>
              <w:jc w:val="center"/>
              <w:rPr>
                <w:rFonts w:asciiTheme="minorEastAsia" w:hAnsiTheme="minorEastAsia" w:eastAsiaTheme="minorEastAsia"/>
                <w:kern w:val="0"/>
                <w:sz w:val="24"/>
                <w:szCs w:val="24"/>
              </w:rPr>
            </w:pPr>
          </w:p>
        </w:tc>
        <w:tc>
          <w:tcPr>
            <w:tcW w:w="767" w:type="dxa"/>
            <w:noWrap/>
            <w:vAlign w:val="center"/>
          </w:tcPr>
          <w:p w14:paraId="57346339">
            <w:pPr>
              <w:widowControl/>
              <w:jc w:val="center"/>
              <w:rPr>
                <w:rFonts w:asciiTheme="minorEastAsia" w:hAnsiTheme="minorEastAsia" w:eastAsiaTheme="minorEastAsia"/>
                <w:kern w:val="0"/>
                <w:sz w:val="24"/>
                <w:szCs w:val="24"/>
              </w:rPr>
            </w:pPr>
          </w:p>
        </w:tc>
        <w:tc>
          <w:tcPr>
            <w:tcW w:w="737" w:type="dxa"/>
            <w:noWrap/>
            <w:vAlign w:val="center"/>
          </w:tcPr>
          <w:p w14:paraId="5EB7F6F9">
            <w:pPr>
              <w:widowControl/>
              <w:jc w:val="center"/>
              <w:rPr>
                <w:rFonts w:asciiTheme="minorEastAsia" w:hAnsiTheme="minorEastAsia" w:eastAsiaTheme="minorEastAsia"/>
                <w:kern w:val="0"/>
                <w:sz w:val="24"/>
                <w:szCs w:val="24"/>
              </w:rPr>
            </w:pPr>
          </w:p>
        </w:tc>
      </w:tr>
      <w:tr w14:paraId="64C83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81099E8">
            <w:pPr>
              <w:widowControl/>
              <w:jc w:val="center"/>
              <w:rPr>
                <w:rFonts w:asciiTheme="minorEastAsia" w:hAnsiTheme="minorEastAsia" w:eastAsiaTheme="minorEastAsia"/>
                <w:kern w:val="0"/>
                <w:sz w:val="24"/>
                <w:szCs w:val="24"/>
              </w:rPr>
            </w:pPr>
          </w:p>
        </w:tc>
        <w:tc>
          <w:tcPr>
            <w:tcW w:w="1348" w:type="dxa"/>
            <w:noWrap/>
            <w:vAlign w:val="center"/>
          </w:tcPr>
          <w:p w14:paraId="1A36537B">
            <w:pPr>
              <w:widowControl/>
              <w:jc w:val="center"/>
              <w:rPr>
                <w:rFonts w:asciiTheme="minorEastAsia" w:hAnsiTheme="minorEastAsia" w:eastAsiaTheme="minorEastAsia"/>
                <w:kern w:val="0"/>
                <w:sz w:val="24"/>
                <w:szCs w:val="24"/>
              </w:rPr>
            </w:pPr>
          </w:p>
        </w:tc>
        <w:tc>
          <w:tcPr>
            <w:tcW w:w="716" w:type="dxa"/>
            <w:noWrap/>
            <w:vAlign w:val="center"/>
          </w:tcPr>
          <w:p w14:paraId="7184123D">
            <w:pPr>
              <w:widowControl/>
              <w:jc w:val="center"/>
              <w:rPr>
                <w:rFonts w:asciiTheme="minorEastAsia" w:hAnsiTheme="minorEastAsia" w:eastAsiaTheme="minorEastAsia"/>
                <w:kern w:val="0"/>
                <w:sz w:val="24"/>
                <w:szCs w:val="24"/>
              </w:rPr>
            </w:pPr>
          </w:p>
        </w:tc>
        <w:tc>
          <w:tcPr>
            <w:tcW w:w="715" w:type="dxa"/>
            <w:noWrap/>
            <w:vAlign w:val="center"/>
          </w:tcPr>
          <w:p w14:paraId="671E00BB">
            <w:pPr>
              <w:widowControl/>
              <w:jc w:val="center"/>
              <w:rPr>
                <w:rFonts w:asciiTheme="minorEastAsia" w:hAnsiTheme="minorEastAsia" w:eastAsiaTheme="minorEastAsia"/>
                <w:kern w:val="0"/>
                <w:sz w:val="24"/>
                <w:szCs w:val="24"/>
              </w:rPr>
            </w:pPr>
          </w:p>
        </w:tc>
        <w:tc>
          <w:tcPr>
            <w:tcW w:w="1230" w:type="dxa"/>
            <w:noWrap/>
            <w:vAlign w:val="center"/>
          </w:tcPr>
          <w:p w14:paraId="0A17F480">
            <w:pPr>
              <w:widowControl/>
              <w:jc w:val="center"/>
              <w:rPr>
                <w:rFonts w:asciiTheme="minorEastAsia" w:hAnsiTheme="minorEastAsia" w:eastAsiaTheme="minorEastAsia"/>
                <w:kern w:val="0"/>
                <w:sz w:val="24"/>
                <w:szCs w:val="24"/>
              </w:rPr>
            </w:pPr>
          </w:p>
        </w:tc>
        <w:tc>
          <w:tcPr>
            <w:tcW w:w="715" w:type="dxa"/>
            <w:noWrap/>
            <w:vAlign w:val="center"/>
          </w:tcPr>
          <w:p w14:paraId="28107010">
            <w:pPr>
              <w:widowControl/>
              <w:jc w:val="center"/>
              <w:rPr>
                <w:rFonts w:asciiTheme="minorEastAsia" w:hAnsiTheme="minorEastAsia" w:eastAsiaTheme="minorEastAsia"/>
                <w:kern w:val="0"/>
                <w:sz w:val="24"/>
                <w:szCs w:val="24"/>
              </w:rPr>
            </w:pPr>
          </w:p>
        </w:tc>
        <w:tc>
          <w:tcPr>
            <w:tcW w:w="1235" w:type="dxa"/>
            <w:noWrap/>
            <w:vAlign w:val="center"/>
          </w:tcPr>
          <w:p w14:paraId="31E0E657">
            <w:pPr>
              <w:widowControl/>
              <w:jc w:val="center"/>
              <w:rPr>
                <w:rFonts w:asciiTheme="minorEastAsia" w:hAnsiTheme="minorEastAsia" w:eastAsiaTheme="minorEastAsia"/>
                <w:kern w:val="0"/>
                <w:sz w:val="24"/>
                <w:szCs w:val="24"/>
              </w:rPr>
            </w:pPr>
          </w:p>
        </w:tc>
        <w:tc>
          <w:tcPr>
            <w:tcW w:w="715" w:type="dxa"/>
            <w:noWrap/>
            <w:vAlign w:val="center"/>
          </w:tcPr>
          <w:p w14:paraId="29CF09EE">
            <w:pPr>
              <w:widowControl/>
              <w:jc w:val="center"/>
              <w:rPr>
                <w:rFonts w:asciiTheme="minorEastAsia" w:hAnsiTheme="minorEastAsia" w:eastAsiaTheme="minorEastAsia"/>
                <w:kern w:val="0"/>
                <w:sz w:val="24"/>
                <w:szCs w:val="24"/>
              </w:rPr>
            </w:pPr>
          </w:p>
        </w:tc>
        <w:tc>
          <w:tcPr>
            <w:tcW w:w="795" w:type="dxa"/>
            <w:noWrap/>
            <w:vAlign w:val="center"/>
          </w:tcPr>
          <w:p w14:paraId="3EA7C1D2">
            <w:pPr>
              <w:widowControl/>
              <w:jc w:val="center"/>
              <w:rPr>
                <w:rFonts w:asciiTheme="minorEastAsia" w:hAnsiTheme="minorEastAsia" w:eastAsiaTheme="minorEastAsia"/>
                <w:kern w:val="0"/>
                <w:sz w:val="24"/>
                <w:szCs w:val="24"/>
              </w:rPr>
            </w:pPr>
          </w:p>
        </w:tc>
        <w:tc>
          <w:tcPr>
            <w:tcW w:w="767" w:type="dxa"/>
            <w:noWrap/>
            <w:vAlign w:val="center"/>
          </w:tcPr>
          <w:p w14:paraId="7039FE80">
            <w:pPr>
              <w:widowControl/>
              <w:jc w:val="center"/>
              <w:rPr>
                <w:rFonts w:asciiTheme="minorEastAsia" w:hAnsiTheme="minorEastAsia" w:eastAsiaTheme="minorEastAsia"/>
                <w:kern w:val="0"/>
                <w:sz w:val="24"/>
                <w:szCs w:val="24"/>
              </w:rPr>
            </w:pPr>
          </w:p>
        </w:tc>
        <w:tc>
          <w:tcPr>
            <w:tcW w:w="737" w:type="dxa"/>
            <w:noWrap/>
            <w:vAlign w:val="center"/>
          </w:tcPr>
          <w:p w14:paraId="7CD7C943">
            <w:pPr>
              <w:widowControl/>
              <w:jc w:val="center"/>
              <w:rPr>
                <w:rFonts w:asciiTheme="minorEastAsia" w:hAnsiTheme="minorEastAsia" w:eastAsiaTheme="minorEastAsia"/>
                <w:kern w:val="0"/>
                <w:sz w:val="24"/>
                <w:szCs w:val="24"/>
              </w:rPr>
            </w:pPr>
          </w:p>
        </w:tc>
      </w:tr>
      <w:tr w14:paraId="4FCBD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9BD0DBC">
            <w:pPr>
              <w:widowControl/>
              <w:jc w:val="center"/>
              <w:rPr>
                <w:rFonts w:asciiTheme="minorEastAsia" w:hAnsiTheme="minorEastAsia" w:eastAsiaTheme="minorEastAsia"/>
                <w:kern w:val="0"/>
                <w:sz w:val="24"/>
                <w:szCs w:val="24"/>
              </w:rPr>
            </w:pPr>
          </w:p>
        </w:tc>
        <w:tc>
          <w:tcPr>
            <w:tcW w:w="1348" w:type="dxa"/>
            <w:noWrap/>
            <w:vAlign w:val="center"/>
          </w:tcPr>
          <w:p w14:paraId="5AFAB3FD">
            <w:pPr>
              <w:widowControl/>
              <w:jc w:val="center"/>
              <w:rPr>
                <w:rFonts w:asciiTheme="minorEastAsia" w:hAnsiTheme="minorEastAsia" w:eastAsiaTheme="minorEastAsia"/>
                <w:kern w:val="0"/>
                <w:sz w:val="24"/>
                <w:szCs w:val="24"/>
              </w:rPr>
            </w:pPr>
          </w:p>
        </w:tc>
        <w:tc>
          <w:tcPr>
            <w:tcW w:w="716" w:type="dxa"/>
            <w:noWrap/>
            <w:vAlign w:val="center"/>
          </w:tcPr>
          <w:p w14:paraId="5CDDBF9B">
            <w:pPr>
              <w:widowControl/>
              <w:jc w:val="center"/>
              <w:rPr>
                <w:rFonts w:asciiTheme="minorEastAsia" w:hAnsiTheme="minorEastAsia" w:eastAsiaTheme="minorEastAsia"/>
                <w:kern w:val="0"/>
                <w:sz w:val="24"/>
                <w:szCs w:val="24"/>
              </w:rPr>
            </w:pPr>
          </w:p>
        </w:tc>
        <w:tc>
          <w:tcPr>
            <w:tcW w:w="715" w:type="dxa"/>
            <w:noWrap/>
            <w:vAlign w:val="center"/>
          </w:tcPr>
          <w:p w14:paraId="11FF51C6">
            <w:pPr>
              <w:widowControl/>
              <w:jc w:val="center"/>
              <w:rPr>
                <w:rFonts w:asciiTheme="minorEastAsia" w:hAnsiTheme="minorEastAsia" w:eastAsiaTheme="minorEastAsia"/>
                <w:kern w:val="0"/>
                <w:sz w:val="24"/>
                <w:szCs w:val="24"/>
              </w:rPr>
            </w:pPr>
          </w:p>
        </w:tc>
        <w:tc>
          <w:tcPr>
            <w:tcW w:w="1230" w:type="dxa"/>
            <w:noWrap/>
            <w:vAlign w:val="center"/>
          </w:tcPr>
          <w:p w14:paraId="475683CD">
            <w:pPr>
              <w:widowControl/>
              <w:jc w:val="center"/>
              <w:rPr>
                <w:rFonts w:asciiTheme="minorEastAsia" w:hAnsiTheme="minorEastAsia" w:eastAsiaTheme="minorEastAsia"/>
                <w:kern w:val="0"/>
                <w:sz w:val="24"/>
                <w:szCs w:val="24"/>
              </w:rPr>
            </w:pPr>
          </w:p>
        </w:tc>
        <w:tc>
          <w:tcPr>
            <w:tcW w:w="715" w:type="dxa"/>
            <w:noWrap/>
            <w:vAlign w:val="center"/>
          </w:tcPr>
          <w:p w14:paraId="169ABC14">
            <w:pPr>
              <w:widowControl/>
              <w:jc w:val="center"/>
              <w:rPr>
                <w:rFonts w:asciiTheme="minorEastAsia" w:hAnsiTheme="minorEastAsia" w:eastAsiaTheme="minorEastAsia"/>
                <w:kern w:val="0"/>
                <w:sz w:val="24"/>
                <w:szCs w:val="24"/>
              </w:rPr>
            </w:pPr>
          </w:p>
        </w:tc>
        <w:tc>
          <w:tcPr>
            <w:tcW w:w="1235" w:type="dxa"/>
            <w:noWrap/>
            <w:vAlign w:val="center"/>
          </w:tcPr>
          <w:p w14:paraId="7480B8CD">
            <w:pPr>
              <w:widowControl/>
              <w:jc w:val="center"/>
              <w:rPr>
                <w:rFonts w:asciiTheme="minorEastAsia" w:hAnsiTheme="minorEastAsia" w:eastAsiaTheme="minorEastAsia"/>
                <w:kern w:val="0"/>
                <w:sz w:val="24"/>
                <w:szCs w:val="24"/>
              </w:rPr>
            </w:pPr>
          </w:p>
        </w:tc>
        <w:tc>
          <w:tcPr>
            <w:tcW w:w="715" w:type="dxa"/>
            <w:noWrap/>
            <w:vAlign w:val="center"/>
          </w:tcPr>
          <w:p w14:paraId="3DAD7D48">
            <w:pPr>
              <w:widowControl/>
              <w:jc w:val="center"/>
              <w:rPr>
                <w:rFonts w:asciiTheme="minorEastAsia" w:hAnsiTheme="minorEastAsia" w:eastAsiaTheme="minorEastAsia"/>
                <w:kern w:val="0"/>
                <w:sz w:val="24"/>
                <w:szCs w:val="24"/>
              </w:rPr>
            </w:pPr>
          </w:p>
        </w:tc>
        <w:tc>
          <w:tcPr>
            <w:tcW w:w="795" w:type="dxa"/>
            <w:noWrap/>
            <w:vAlign w:val="center"/>
          </w:tcPr>
          <w:p w14:paraId="41F19B8A">
            <w:pPr>
              <w:widowControl/>
              <w:jc w:val="center"/>
              <w:rPr>
                <w:rFonts w:asciiTheme="minorEastAsia" w:hAnsiTheme="minorEastAsia" w:eastAsiaTheme="minorEastAsia"/>
                <w:kern w:val="0"/>
                <w:sz w:val="24"/>
                <w:szCs w:val="24"/>
              </w:rPr>
            </w:pPr>
          </w:p>
        </w:tc>
        <w:tc>
          <w:tcPr>
            <w:tcW w:w="767" w:type="dxa"/>
            <w:noWrap/>
            <w:vAlign w:val="center"/>
          </w:tcPr>
          <w:p w14:paraId="5080804A">
            <w:pPr>
              <w:widowControl/>
              <w:jc w:val="center"/>
              <w:rPr>
                <w:rFonts w:asciiTheme="minorEastAsia" w:hAnsiTheme="minorEastAsia" w:eastAsiaTheme="minorEastAsia"/>
                <w:kern w:val="0"/>
                <w:sz w:val="24"/>
                <w:szCs w:val="24"/>
              </w:rPr>
            </w:pPr>
          </w:p>
        </w:tc>
        <w:tc>
          <w:tcPr>
            <w:tcW w:w="737" w:type="dxa"/>
            <w:noWrap/>
            <w:vAlign w:val="center"/>
          </w:tcPr>
          <w:p w14:paraId="62D08556">
            <w:pPr>
              <w:widowControl/>
              <w:jc w:val="center"/>
              <w:rPr>
                <w:rFonts w:asciiTheme="minorEastAsia" w:hAnsiTheme="minorEastAsia" w:eastAsiaTheme="minorEastAsia"/>
                <w:kern w:val="0"/>
                <w:sz w:val="24"/>
                <w:szCs w:val="24"/>
              </w:rPr>
            </w:pPr>
          </w:p>
        </w:tc>
      </w:tr>
      <w:tr w14:paraId="657F8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5FC53A4">
            <w:pPr>
              <w:widowControl/>
              <w:jc w:val="center"/>
              <w:rPr>
                <w:rFonts w:asciiTheme="minorEastAsia" w:hAnsiTheme="minorEastAsia" w:eastAsiaTheme="minorEastAsia"/>
                <w:kern w:val="0"/>
                <w:sz w:val="24"/>
                <w:szCs w:val="24"/>
              </w:rPr>
            </w:pPr>
          </w:p>
        </w:tc>
        <w:tc>
          <w:tcPr>
            <w:tcW w:w="1348" w:type="dxa"/>
            <w:noWrap/>
            <w:vAlign w:val="center"/>
          </w:tcPr>
          <w:p w14:paraId="202CBE19">
            <w:pPr>
              <w:widowControl/>
              <w:jc w:val="center"/>
              <w:rPr>
                <w:rFonts w:asciiTheme="minorEastAsia" w:hAnsiTheme="minorEastAsia" w:eastAsiaTheme="minorEastAsia"/>
                <w:kern w:val="0"/>
                <w:sz w:val="24"/>
                <w:szCs w:val="24"/>
              </w:rPr>
            </w:pPr>
          </w:p>
        </w:tc>
        <w:tc>
          <w:tcPr>
            <w:tcW w:w="716" w:type="dxa"/>
            <w:noWrap/>
            <w:vAlign w:val="center"/>
          </w:tcPr>
          <w:p w14:paraId="1406F297">
            <w:pPr>
              <w:widowControl/>
              <w:jc w:val="center"/>
              <w:rPr>
                <w:rFonts w:asciiTheme="minorEastAsia" w:hAnsiTheme="minorEastAsia" w:eastAsiaTheme="minorEastAsia"/>
                <w:kern w:val="0"/>
                <w:sz w:val="24"/>
                <w:szCs w:val="24"/>
              </w:rPr>
            </w:pPr>
          </w:p>
        </w:tc>
        <w:tc>
          <w:tcPr>
            <w:tcW w:w="715" w:type="dxa"/>
            <w:noWrap/>
            <w:vAlign w:val="center"/>
          </w:tcPr>
          <w:p w14:paraId="3FDFFE81">
            <w:pPr>
              <w:widowControl/>
              <w:jc w:val="center"/>
              <w:rPr>
                <w:rFonts w:asciiTheme="minorEastAsia" w:hAnsiTheme="minorEastAsia" w:eastAsiaTheme="minorEastAsia"/>
                <w:kern w:val="0"/>
                <w:sz w:val="24"/>
                <w:szCs w:val="24"/>
              </w:rPr>
            </w:pPr>
          </w:p>
        </w:tc>
        <w:tc>
          <w:tcPr>
            <w:tcW w:w="1230" w:type="dxa"/>
            <w:noWrap/>
            <w:vAlign w:val="center"/>
          </w:tcPr>
          <w:p w14:paraId="46BE9808">
            <w:pPr>
              <w:widowControl/>
              <w:jc w:val="center"/>
              <w:rPr>
                <w:rFonts w:asciiTheme="minorEastAsia" w:hAnsiTheme="minorEastAsia" w:eastAsiaTheme="minorEastAsia"/>
                <w:kern w:val="0"/>
                <w:sz w:val="24"/>
                <w:szCs w:val="24"/>
              </w:rPr>
            </w:pPr>
          </w:p>
        </w:tc>
        <w:tc>
          <w:tcPr>
            <w:tcW w:w="715" w:type="dxa"/>
            <w:noWrap/>
            <w:vAlign w:val="center"/>
          </w:tcPr>
          <w:p w14:paraId="460F9D56">
            <w:pPr>
              <w:widowControl/>
              <w:jc w:val="center"/>
              <w:rPr>
                <w:rFonts w:asciiTheme="minorEastAsia" w:hAnsiTheme="minorEastAsia" w:eastAsiaTheme="minorEastAsia"/>
                <w:kern w:val="0"/>
                <w:sz w:val="24"/>
                <w:szCs w:val="24"/>
              </w:rPr>
            </w:pPr>
          </w:p>
        </w:tc>
        <w:tc>
          <w:tcPr>
            <w:tcW w:w="1235" w:type="dxa"/>
            <w:noWrap/>
            <w:vAlign w:val="center"/>
          </w:tcPr>
          <w:p w14:paraId="2A3F4CA5">
            <w:pPr>
              <w:widowControl/>
              <w:jc w:val="center"/>
              <w:rPr>
                <w:rFonts w:asciiTheme="minorEastAsia" w:hAnsiTheme="minorEastAsia" w:eastAsiaTheme="minorEastAsia"/>
                <w:kern w:val="0"/>
                <w:sz w:val="24"/>
                <w:szCs w:val="24"/>
              </w:rPr>
            </w:pPr>
          </w:p>
        </w:tc>
        <w:tc>
          <w:tcPr>
            <w:tcW w:w="715" w:type="dxa"/>
            <w:noWrap/>
            <w:vAlign w:val="center"/>
          </w:tcPr>
          <w:p w14:paraId="28EEABA7">
            <w:pPr>
              <w:widowControl/>
              <w:jc w:val="center"/>
              <w:rPr>
                <w:rFonts w:asciiTheme="minorEastAsia" w:hAnsiTheme="minorEastAsia" w:eastAsiaTheme="minorEastAsia"/>
                <w:kern w:val="0"/>
                <w:sz w:val="24"/>
                <w:szCs w:val="24"/>
              </w:rPr>
            </w:pPr>
          </w:p>
        </w:tc>
        <w:tc>
          <w:tcPr>
            <w:tcW w:w="795" w:type="dxa"/>
            <w:noWrap/>
            <w:vAlign w:val="center"/>
          </w:tcPr>
          <w:p w14:paraId="7AD75007">
            <w:pPr>
              <w:widowControl/>
              <w:jc w:val="center"/>
              <w:rPr>
                <w:rFonts w:asciiTheme="minorEastAsia" w:hAnsiTheme="minorEastAsia" w:eastAsiaTheme="minorEastAsia"/>
                <w:kern w:val="0"/>
                <w:sz w:val="24"/>
                <w:szCs w:val="24"/>
              </w:rPr>
            </w:pPr>
          </w:p>
        </w:tc>
        <w:tc>
          <w:tcPr>
            <w:tcW w:w="767" w:type="dxa"/>
            <w:noWrap/>
            <w:vAlign w:val="center"/>
          </w:tcPr>
          <w:p w14:paraId="2670BD24">
            <w:pPr>
              <w:widowControl/>
              <w:jc w:val="center"/>
              <w:rPr>
                <w:rFonts w:asciiTheme="minorEastAsia" w:hAnsiTheme="minorEastAsia" w:eastAsiaTheme="minorEastAsia"/>
                <w:kern w:val="0"/>
                <w:sz w:val="24"/>
                <w:szCs w:val="24"/>
              </w:rPr>
            </w:pPr>
          </w:p>
        </w:tc>
        <w:tc>
          <w:tcPr>
            <w:tcW w:w="737" w:type="dxa"/>
            <w:noWrap/>
            <w:vAlign w:val="center"/>
          </w:tcPr>
          <w:p w14:paraId="4400EECA">
            <w:pPr>
              <w:widowControl/>
              <w:jc w:val="center"/>
              <w:rPr>
                <w:rFonts w:asciiTheme="minorEastAsia" w:hAnsiTheme="minorEastAsia" w:eastAsiaTheme="minorEastAsia"/>
                <w:kern w:val="0"/>
                <w:sz w:val="24"/>
                <w:szCs w:val="24"/>
              </w:rPr>
            </w:pPr>
          </w:p>
        </w:tc>
      </w:tr>
    </w:tbl>
    <w:p w14:paraId="373B3BD0">
      <w:pPr>
        <w:spacing w:line="360" w:lineRule="auto"/>
        <w:ind w:left="181"/>
        <w:rPr>
          <w:rFonts w:asciiTheme="minorEastAsia" w:hAnsiTheme="minorEastAsia" w:eastAsiaTheme="minorEastAsia"/>
          <w:sz w:val="24"/>
          <w:szCs w:val="24"/>
        </w:rPr>
      </w:pPr>
      <w:r>
        <w:rPr>
          <w:rFonts w:asciiTheme="minorEastAsia" w:hAnsiTheme="minorEastAsia" w:eastAsiaTheme="minorEastAsia"/>
          <w:sz w:val="24"/>
          <w:szCs w:val="24"/>
        </w:rPr>
        <w:t>注：</w:t>
      </w:r>
    </w:p>
    <w:p w14:paraId="7E134DB6">
      <w:pPr>
        <w:spacing w:line="360" w:lineRule="auto"/>
        <w:ind w:left="181"/>
        <w:rPr>
          <w:rFonts w:asciiTheme="minorEastAsia" w:hAnsiTheme="minorEastAsia" w:eastAsiaTheme="minorEastAsia"/>
          <w:sz w:val="24"/>
          <w:szCs w:val="24"/>
        </w:rPr>
      </w:pPr>
      <w:r>
        <w:rPr>
          <w:rFonts w:asciiTheme="minorEastAsia" w:hAnsiTheme="minorEastAsia" w:eastAsiaTheme="minorEastAsia"/>
          <w:sz w:val="24"/>
          <w:szCs w:val="24"/>
        </w:rPr>
        <w:t>1. 商品属性应在“环保产品”、“节能、节水产品”、“自主知识产权产品”、“无”四个选择项中选择填写。</w:t>
      </w:r>
    </w:p>
    <w:p w14:paraId="704EE099">
      <w:pPr>
        <w:spacing w:line="360" w:lineRule="auto"/>
        <w:ind w:left="181"/>
        <w:rPr>
          <w:rFonts w:asciiTheme="minorEastAsia" w:hAnsiTheme="minorEastAsia" w:eastAsiaTheme="minorEastAsia"/>
          <w:sz w:val="24"/>
          <w:szCs w:val="24"/>
        </w:rPr>
      </w:pPr>
      <w:r>
        <w:rPr>
          <w:rFonts w:asciiTheme="minorEastAsia" w:hAnsiTheme="minorEastAsia" w:eastAsiaTheme="minorEastAsia"/>
          <w:sz w:val="24"/>
          <w:szCs w:val="24"/>
        </w:rPr>
        <w:t>2. 开标分项一览表中应列明开标一览表中每项的分项内容。</w:t>
      </w:r>
    </w:p>
    <w:p w14:paraId="30891096">
      <w:pPr>
        <w:spacing w:line="360" w:lineRule="auto"/>
        <w:ind w:left="181"/>
        <w:rPr>
          <w:rFonts w:asciiTheme="minorEastAsia" w:hAnsiTheme="minorEastAsia" w:eastAsiaTheme="minorEastAsia"/>
          <w:sz w:val="24"/>
          <w:szCs w:val="24"/>
        </w:rPr>
      </w:pPr>
      <w:r>
        <w:rPr>
          <w:rFonts w:hint="eastAsia" w:asciiTheme="minorEastAsia" w:hAnsiTheme="minorEastAsia" w:eastAsiaTheme="minorEastAsia"/>
          <w:sz w:val="24"/>
          <w:szCs w:val="24"/>
        </w:rPr>
        <w:t>3. 如国产产品，产地精确到省级行政区域。如进口产品，产地精确到国家。</w:t>
      </w:r>
    </w:p>
    <w:p w14:paraId="2B0D42E2">
      <w:pPr>
        <w:spacing w:line="360" w:lineRule="auto"/>
        <w:ind w:left="181"/>
        <w:rPr>
          <w:rFonts w:asciiTheme="minorEastAsia" w:hAnsiTheme="minorEastAsia" w:eastAsiaTheme="minorEastAsia"/>
          <w:sz w:val="24"/>
          <w:szCs w:val="24"/>
        </w:rPr>
      </w:pPr>
    </w:p>
    <w:p w14:paraId="3412C988">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投标人名称：</w:t>
      </w:r>
    </w:p>
    <w:p w14:paraId="55395429">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r>
        <w:rPr>
          <w:rFonts w:asciiTheme="minorEastAsia" w:hAnsiTheme="minorEastAsia" w:eastAsiaTheme="minorEastAsia"/>
          <w:sz w:val="24"/>
        </w:rPr>
        <w:br w:type="page"/>
      </w:r>
    </w:p>
    <w:p w14:paraId="7A674F12">
      <w:pPr>
        <w:tabs>
          <w:tab w:val="left" w:pos="360"/>
        </w:tabs>
        <w:spacing w:after="286" w:afterLines="100"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附件</w:t>
      </w:r>
      <w:r>
        <w:rPr>
          <w:rFonts w:hint="eastAsia" w:asciiTheme="minorEastAsia" w:hAnsiTheme="minorEastAsia" w:eastAsiaTheme="minorEastAsia"/>
          <w:sz w:val="24"/>
        </w:rPr>
        <w:t>7</w:t>
      </w:r>
      <w:r>
        <w:rPr>
          <w:rFonts w:asciiTheme="minorEastAsia" w:hAnsiTheme="minorEastAsia" w:eastAsiaTheme="minorEastAsia"/>
          <w:sz w:val="24"/>
        </w:rPr>
        <w:t>-1</w:t>
      </w:r>
    </w:p>
    <w:p w14:paraId="00AAA8BA">
      <w:pPr>
        <w:autoSpaceDN w:val="0"/>
        <w:spacing w:line="360" w:lineRule="auto"/>
        <w:jc w:val="center"/>
        <w:rPr>
          <w:rFonts w:asciiTheme="minorEastAsia" w:hAnsiTheme="minorEastAsia" w:eastAsiaTheme="minorEastAsia"/>
          <w:b/>
          <w:bCs/>
          <w:sz w:val="24"/>
        </w:rPr>
      </w:pPr>
      <w:r>
        <w:rPr>
          <w:rFonts w:asciiTheme="minorEastAsia" w:hAnsiTheme="minorEastAsia" w:eastAsiaTheme="minorEastAsia"/>
          <w:b/>
          <w:bCs/>
          <w:sz w:val="24"/>
        </w:rPr>
        <w:t>商务要求点对点应答表</w:t>
      </w:r>
    </w:p>
    <w:p w14:paraId="2E1F0DEF">
      <w:pPr>
        <w:spacing w:line="460" w:lineRule="exact"/>
        <w:rPr>
          <w:rFonts w:asciiTheme="minorEastAsia" w:hAnsiTheme="minorEastAsia" w:eastAsiaTheme="minorEastAsia"/>
          <w:sz w:val="24"/>
        </w:rPr>
      </w:pPr>
    </w:p>
    <w:p w14:paraId="2B29679B">
      <w:pPr>
        <w:spacing w:line="460" w:lineRule="exact"/>
        <w:rPr>
          <w:rFonts w:asciiTheme="minorEastAsia" w:hAnsiTheme="minorEastAsia" w:eastAsiaTheme="minorEastAsia"/>
          <w:sz w:val="24"/>
        </w:rPr>
      </w:pPr>
      <w:r>
        <w:rPr>
          <w:rFonts w:asciiTheme="minorEastAsia" w:hAnsiTheme="minorEastAsia" w:eastAsiaTheme="minorEastAsia"/>
          <w:sz w:val="24"/>
        </w:rPr>
        <w:t>项目名称：</w:t>
      </w:r>
    </w:p>
    <w:p w14:paraId="205DD8DB">
      <w:pPr>
        <w:spacing w:line="460" w:lineRule="exact"/>
        <w:rPr>
          <w:rFonts w:asciiTheme="minorEastAsia" w:hAnsiTheme="minorEastAsia" w:eastAsiaTheme="minorEastAsia"/>
          <w:sz w:val="24"/>
        </w:rPr>
      </w:pPr>
      <w:r>
        <w:rPr>
          <w:rFonts w:asciiTheme="minorEastAsia" w:hAnsiTheme="minorEastAsia" w:eastAsiaTheme="minorEastAsia"/>
          <w:sz w:val="24"/>
        </w:rPr>
        <w:t>项目编号：</w:t>
      </w:r>
    </w:p>
    <w:p w14:paraId="74FA8A51">
      <w:pPr>
        <w:spacing w:line="460" w:lineRule="exact"/>
        <w:rPr>
          <w:rFonts w:asciiTheme="minorEastAsia" w:hAnsiTheme="minorEastAsia" w:eastAsiaTheme="minorEastAsia"/>
          <w:sz w:val="24"/>
          <w:u w:val="single"/>
        </w:rPr>
      </w:pPr>
      <w:r>
        <w:rPr>
          <w:rFonts w:asciiTheme="minorEastAsia" w:hAnsiTheme="minorEastAsia" w:eastAsiaTheme="minorEastAsia"/>
          <w:sz w:val="24"/>
        </w:rPr>
        <w:t>包号：</w:t>
      </w:r>
    </w:p>
    <w:p w14:paraId="2F75AE1A">
      <w:pPr>
        <w:spacing w:line="460" w:lineRule="exact"/>
        <w:rPr>
          <w:rFonts w:asciiTheme="minorEastAsia" w:hAnsiTheme="minorEastAsia" w:eastAsiaTheme="minorEastAsia"/>
          <w:sz w:val="24"/>
          <w:u w:val="single"/>
        </w:rPr>
      </w:pPr>
    </w:p>
    <w:tbl>
      <w:tblPr>
        <w:tblStyle w:val="2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2752D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F734A37">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序号</w:t>
            </w:r>
          </w:p>
        </w:tc>
        <w:tc>
          <w:tcPr>
            <w:tcW w:w="2500" w:type="dxa"/>
            <w:shd w:val="clear" w:color="auto" w:fill="auto"/>
            <w:vAlign w:val="center"/>
          </w:tcPr>
          <w:p w14:paraId="5C2EDF55">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招标要求</w:t>
            </w:r>
          </w:p>
        </w:tc>
        <w:tc>
          <w:tcPr>
            <w:tcW w:w="2680" w:type="dxa"/>
            <w:shd w:val="clear" w:color="auto" w:fill="auto"/>
            <w:vAlign w:val="center"/>
          </w:tcPr>
          <w:p w14:paraId="21E7E8F6">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投标应答</w:t>
            </w:r>
          </w:p>
        </w:tc>
        <w:tc>
          <w:tcPr>
            <w:tcW w:w="1979" w:type="dxa"/>
            <w:shd w:val="clear" w:color="auto" w:fill="auto"/>
            <w:vAlign w:val="center"/>
          </w:tcPr>
          <w:p w14:paraId="77EDB129">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偏离说明</w:t>
            </w:r>
          </w:p>
        </w:tc>
        <w:tc>
          <w:tcPr>
            <w:tcW w:w="1241" w:type="dxa"/>
            <w:shd w:val="clear" w:color="auto" w:fill="auto"/>
            <w:vAlign w:val="center"/>
          </w:tcPr>
          <w:p w14:paraId="27949701">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备注</w:t>
            </w:r>
          </w:p>
        </w:tc>
      </w:tr>
      <w:tr w14:paraId="37BF4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0560BF2">
            <w:pPr>
              <w:widowControl/>
              <w:snapToGrid w:val="0"/>
              <w:jc w:val="left"/>
              <w:rPr>
                <w:rFonts w:asciiTheme="minorEastAsia" w:hAnsiTheme="minorEastAsia" w:eastAsiaTheme="minorEastAsia"/>
                <w:kern w:val="0"/>
                <w:sz w:val="24"/>
                <w:szCs w:val="21"/>
              </w:rPr>
            </w:pPr>
            <w:r>
              <w:rPr>
                <w:rFonts w:asciiTheme="minorEastAsia" w:hAnsiTheme="minorEastAsia" w:eastAsiaTheme="minorEastAsia"/>
                <w:kern w:val="0"/>
                <w:sz w:val="24"/>
                <w:szCs w:val="21"/>
              </w:rPr>
              <w:t>（</w:t>
            </w:r>
            <w:r>
              <w:rPr>
                <w:rFonts w:hint="eastAsia" w:asciiTheme="minorEastAsia" w:hAnsiTheme="minorEastAsia" w:eastAsiaTheme="minorEastAsia"/>
                <w:kern w:val="0"/>
                <w:sz w:val="24"/>
                <w:szCs w:val="21"/>
              </w:rPr>
              <w:t>一</w:t>
            </w:r>
            <w:r>
              <w:rPr>
                <w:rFonts w:asciiTheme="minorEastAsia" w:hAnsiTheme="minorEastAsia" w:eastAsiaTheme="minorEastAsia"/>
                <w:kern w:val="0"/>
                <w:sz w:val="24"/>
                <w:szCs w:val="21"/>
              </w:rPr>
              <w:t>）报价要求</w:t>
            </w:r>
          </w:p>
        </w:tc>
      </w:tr>
      <w:tr w14:paraId="49D20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144B9F7">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600F7B89">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6F540CDC">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1B14A25C">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5DC5F11B">
            <w:pPr>
              <w:widowControl/>
              <w:snapToGrid w:val="0"/>
              <w:jc w:val="left"/>
              <w:rPr>
                <w:rFonts w:asciiTheme="minorEastAsia" w:hAnsiTheme="minorEastAsia" w:eastAsiaTheme="minorEastAsia"/>
                <w:kern w:val="0"/>
                <w:sz w:val="24"/>
                <w:szCs w:val="21"/>
              </w:rPr>
            </w:pPr>
          </w:p>
        </w:tc>
      </w:tr>
      <w:tr w14:paraId="5D066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C14959A">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5D4F7ECF">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4970BB67">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5AEBF644">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3C77962D">
            <w:pPr>
              <w:widowControl/>
              <w:snapToGrid w:val="0"/>
              <w:jc w:val="left"/>
              <w:rPr>
                <w:rFonts w:asciiTheme="minorEastAsia" w:hAnsiTheme="minorEastAsia" w:eastAsiaTheme="minorEastAsia"/>
                <w:kern w:val="0"/>
                <w:sz w:val="24"/>
                <w:szCs w:val="21"/>
              </w:rPr>
            </w:pPr>
          </w:p>
        </w:tc>
      </w:tr>
      <w:tr w14:paraId="442D1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0AAAA23">
            <w:pPr>
              <w:widowControl/>
              <w:snapToGrid w:val="0"/>
              <w:jc w:val="left"/>
              <w:rPr>
                <w:rFonts w:asciiTheme="minorEastAsia" w:hAnsiTheme="minorEastAsia" w:eastAsiaTheme="minorEastAsia"/>
                <w:kern w:val="0"/>
                <w:sz w:val="24"/>
                <w:szCs w:val="21"/>
              </w:rPr>
            </w:pPr>
            <w:r>
              <w:rPr>
                <w:rFonts w:hint="eastAsia" w:asciiTheme="minorEastAsia" w:hAnsiTheme="minorEastAsia" w:eastAsiaTheme="minorEastAsia"/>
                <w:kern w:val="0"/>
                <w:sz w:val="24"/>
                <w:szCs w:val="21"/>
              </w:rPr>
              <w:t>（二）服务要求</w:t>
            </w:r>
          </w:p>
        </w:tc>
      </w:tr>
      <w:tr w14:paraId="78859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1C9318B">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339271E1">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1A79959A">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5D908481">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5195A59C">
            <w:pPr>
              <w:widowControl/>
              <w:snapToGrid w:val="0"/>
              <w:jc w:val="left"/>
              <w:rPr>
                <w:rFonts w:asciiTheme="minorEastAsia" w:hAnsiTheme="minorEastAsia" w:eastAsiaTheme="minorEastAsia"/>
                <w:kern w:val="0"/>
                <w:sz w:val="24"/>
                <w:szCs w:val="21"/>
              </w:rPr>
            </w:pPr>
          </w:p>
        </w:tc>
      </w:tr>
      <w:tr w14:paraId="15619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C32945B">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2E93B952">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63E34B84">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1CEC08E1">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18B0539E">
            <w:pPr>
              <w:widowControl/>
              <w:snapToGrid w:val="0"/>
              <w:jc w:val="left"/>
              <w:rPr>
                <w:rFonts w:asciiTheme="minorEastAsia" w:hAnsiTheme="minorEastAsia" w:eastAsiaTheme="minorEastAsia"/>
                <w:kern w:val="0"/>
                <w:sz w:val="24"/>
                <w:szCs w:val="21"/>
              </w:rPr>
            </w:pPr>
          </w:p>
        </w:tc>
      </w:tr>
      <w:tr w14:paraId="60B52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1374799">
            <w:pPr>
              <w:widowControl/>
              <w:snapToGrid w:val="0"/>
              <w:jc w:val="left"/>
              <w:rPr>
                <w:rFonts w:asciiTheme="minorEastAsia" w:hAnsiTheme="minorEastAsia" w:eastAsiaTheme="minorEastAsia"/>
                <w:kern w:val="0"/>
                <w:sz w:val="24"/>
                <w:szCs w:val="21"/>
              </w:rPr>
            </w:pPr>
            <w:r>
              <w:rPr>
                <w:rFonts w:hint="eastAsia" w:asciiTheme="minorEastAsia" w:hAnsiTheme="minorEastAsia" w:eastAsiaTheme="minorEastAsia"/>
                <w:kern w:val="0"/>
                <w:sz w:val="24"/>
                <w:szCs w:val="21"/>
              </w:rPr>
              <w:t>（三）交货要求</w:t>
            </w:r>
          </w:p>
        </w:tc>
      </w:tr>
      <w:tr w14:paraId="73F7D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C44E62A">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19F3E5C5">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438C47AA">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4F0740D8">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6B95B269">
            <w:pPr>
              <w:widowControl/>
              <w:snapToGrid w:val="0"/>
              <w:jc w:val="left"/>
              <w:rPr>
                <w:rFonts w:asciiTheme="minorEastAsia" w:hAnsiTheme="minorEastAsia" w:eastAsiaTheme="minorEastAsia"/>
                <w:kern w:val="0"/>
                <w:sz w:val="24"/>
                <w:szCs w:val="21"/>
              </w:rPr>
            </w:pPr>
          </w:p>
        </w:tc>
      </w:tr>
      <w:tr w14:paraId="71303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EEB1836">
            <w:pPr>
              <w:widowControl/>
              <w:snapToGrid w:val="0"/>
              <w:jc w:val="left"/>
              <w:rPr>
                <w:rFonts w:asciiTheme="minorEastAsia" w:hAnsiTheme="minorEastAsia" w:eastAsiaTheme="minorEastAsia"/>
                <w:kern w:val="0"/>
                <w:sz w:val="24"/>
                <w:szCs w:val="21"/>
              </w:rPr>
            </w:pPr>
            <w:r>
              <w:rPr>
                <w:rFonts w:asciiTheme="minorEastAsia" w:hAnsiTheme="minorEastAsia" w:eastAsiaTheme="minorEastAsia"/>
                <w:kern w:val="0"/>
                <w:sz w:val="24"/>
                <w:szCs w:val="21"/>
              </w:rPr>
              <w:t>（</w:t>
            </w:r>
            <w:r>
              <w:rPr>
                <w:rFonts w:hint="eastAsia" w:asciiTheme="minorEastAsia" w:hAnsiTheme="minorEastAsia" w:eastAsiaTheme="minorEastAsia"/>
                <w:kern w:val="0"/>
                <w:sz w:val="24"/>
                <w:szCs w:val="21"/>
              </w:rPr>
              <w:t>四</w:t>
            </w:r>
            <w:r>
              <w:rPr>
                <w:rFonts w:asciiTheme="minorEastAsia" w:hAnsiTheme="minorEastAsia" w:eastAsiaTheme="minorEastAsia"/>
                <w:kern w:val="0"/>
                <w:sz w:val="24"/>
                <w:szCs w:val="21"/>
              </w:rPr>
              <w:t>）付款方式</w:t>
            </w:r>
          </w:p>
        </w:tc>
      </w:tr>
      <w:tr w14:paraId="72B26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2F8CBF3">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70A219E6">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23B39899">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29B0BFB8">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27E08E62">
            <w:pPr>
              <w:widowControl/>
              <w:snapToGrid w:val="0"/>
              <w:jc w:val="left"/>
              <w:rPr>
                <w:rFonts w:asciiTheme="minorEastAsia" w:hAnsiTheme="minorEastAsia" w:eastAsiaTheme="minorEastAsia"/>
                <w:kern w:val="0"/>
                <w:sz w:val="24"/>
                <w:szCs w:val="21"/>
              </w:rPr>
            </w:pPr>
          </w:p>
        </w:tc>
      </w:tr>
      <w:tr w14:paraId="1D120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6FFDEE5">
            <w:pPr>
              <w:widowControl/>
              <w:snapToGrid w:val="0"/>
              <w:jc w:val="left"/>
              <w:rPr>
                <w:rFonts w:asciiTheme="minorEastAsia" w:hAnsiTheme="minorEastAsia" w:eastAsiaTheme="minorEastAsia"/>
                <w:kern w:val="0"/>
                <w:sz w:val="24"/>
                <w:szCs w:val="21"/>
              </w:rPr>
            </w:pPr>
            <w:r>
              <w:rPr>
                <w:rFonts w:asciiTheme="minorEastAsia" w:hAnsiTheme="minorEastAsia" w:eastAsiaTheme="minorEastAsia"/>
                <w:kern w:val="0"/>
                <w:sz w:val="24"/>
                <w:szCs w:val="21"/>
              </w:rPr>
              <w:t>（</w:t>
            </w:r>
            <w:r>
              <w:rPr>
                <w:rFonts w:hint="eastAsia" w:asciiTheme="minorEastAsia" w:hAnsiTheme="minorEastAsia" w:eastAsiaTheme="minorEastAsia"/>
                <w:kern w:val="0"/>
                <w:sz w:val="24"/>
                <w:szCs w:val="21"/>
              </w:rPr>
              <w:t>五</w:t>
            </w:r>
            <w:r>
              <w:rPr>
                <w:rFonts w:asciiTheme="minorEastAsia" w:hAnsiTheme="minorEastAsia" w:eastAsiaTheme="minorEastAsia"/>
                <w:kern w:val="0"/>
                <w:sz w:val="24"/>
                <w:szCs w:val="21"/>
              </w:rPr>
              <w:t>）投标保证金和履约保证金</w:t>
            </w:r>
          </w:p>
        </w:tc>
      </w:tr>
      <w:tr w14:paraId="066FC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736BE29">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48DF66AE">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6CE7A085">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376CC5E8">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4815C5A3">
            <w:pPr>
              <w:widowControl/>
              <w:snapToGrid w:val="0"/>
              <w:jc w:val="left"/>
              <w:rPr>
                <w:rFonts w:asciiTheme="minorEastAsia" w:hAnsiTheme="minorEastAsia" w:eastAsiaTheme="minorEastAsia"/>
                <w:kern w:val="0"/>
                <w:sz w:val="24"/>
                <w:szCs w:val="21"/>
              </w:rPr>
            </w:pPr>
          </w:p>
        </w:tc>
      </w:tr>
      <w:tr w14:paraId="75E92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4DD1863">
            <w:pPr>
              <w:widowControl/>
              <w:snapToGrid w:val="0"/>
              <w:jc w:val="left"/>
              <w:rPr>
                <w:rFonts w:asciiTheme="minorEastAsia" w:hAnsiTheme="minorEastAsia" w:eastAsiaTheme="minorEastAsia"/>
                <w:kern w:val="0"/>
                <w:sz w:val="24"/>
                <w:szCs w:val="21"/>
              </w:rPr>
            </w:pPr>
            <w:r>
              <w:rPr>
                <w:rFonts w:hint="eastAsia" w:asciiTheme="minorEastAsia" w:hAnsiTheme="minorEastAsia" w:eastAsiaTheme="minorEastAsia"/>
                <w:kern w:val="0"/>
                <w:sz w:val="24"/>
                <w:szCs w:val="21"/>
              </w:rPr>
              <w:t>（六）验收方法及标准</w:t>
            </w:r>
          </w:p>
        </w:tc>
      </w:tr>
      <w:tr w14:paraId="5C1A6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C8C307E">
            <w:pPr>
              <w:widowControl/>
              <w:snapToGrid w:val="0"/>
              <w:jc w:val="center"/>
              <w:rPr>
                <w:rFonts w:asciiTheme="minorEastAsia" w:hAnsiTheme="minorEastAsia" w:eastAsiaTheme="minorEastAsia"/>
                <w:kern w:val="0"/>
                <w:sz w:val="24"/>
                <w:szCs w:val="21"/>
              </w:rPr>
            </w:pPr>
          </w:p>
        </w:tc>
        <w:tc>
          <w:tcPr>
            <w:tcW w:w="2500" w:type="dxa"/>
            <w:shd w:val="clear" w:color="auto" w:fill="auto"/>
            <w:vAlign w:val="center"/>
          </w:tcPr>
          <w:p w14:paraId="4E79E1A0">
            <w:pPr>
              <w:widowControl/>
              <w:snapToGrid w:val="0"/>
              <w:jc w:val="left"/>
              <w:rPr>
                <w:rFonts w:asciiTheme="minorEastAsia" w:hAnsiTheme="minorEastAsia" w:eastAsiaTheme="minorEastAsia"/>
                <w:kern w:val="0"/>
                <w:sz w:val="24"/>
                <w:szCs w:val="21"/>
              </w:rPr>
            </w:pPr>
          </w:p>
        </w:tc>
        <w:tc>
          <w:tcPr>
            <w:tcW w:w="2680" w:type="dxa"/>
            <w:shd w:val="clear" w:color="auto" w:fill="auto"/>
            <w:vAlign w:val="center"/>
          </w:tcPr>
          <w:p w14:paraId="22CEFFC2">
            <w:pPr>
              <w:widowControl/>
              <w:snapToGrid w:val="0"/>
              <w:jc w:val="left"/>
              <w:rPr>
                <w:rFonts w:asciiTheme="minorEastAsia" w:hAnsiTheme="minorEastAsia" w:eastAsiaTheme="minorEastAsia"/>
                <w:kern w:val="0"/>
                <w:sz w:val="24"/>
                <w:szCs w:val="21"/>
              </w:rPr>
            </w:pPr>
          </w:p>
        </w:tc>
        <w:tc>
          <w:tcPr>
            <w:tcW w:w="1979" w:type="dxa"/>
            <w:shd w:val="clear" w:color="auto" w:fill="auto"/>
            <w:vAlign w:val="center"/>
          </w:tcPr>
          <w:p w14:paraId="57C9E989">
            <w:pPr>
              <w:widowControl/>
              <w:snapToGrid w:val="0"/>
              <w:jc w:val="left"/>
              <w:rPr>
                <w:rFonts w:asciiTheme="minorEastAsia" w:hAnsiTheme="minorEastAsia" w:eastAsiaTheme="minorEastAsia"/>
                <w:kern w:val="0"/>
                <w:sz w:val="24"/>
                <w:szCs w:val="21"/>
              </w:rPr>
            </w:pPr>
          </w:p>
        </w:tc>
        <w:tc>
          <w:tcPr>
            <w:tcW w:w="1241" w:type="dxa"/>
            <w:shd w:val="clear" w:color="auto" w:fill="auto"/>
            <w:vAlign w:val="center"/>
          </w:tcPr>
          <w:p w14:paraId="02E5A746">
            <w:pPr>
              <w:widowControl/>
              <w:snapToGrid w:val="0"/>
              <w:jc w:val="left"/>
              <w:rPr>
                <w:rFonts w:asciiTheme="minorEastAsia" w:hAnsiTheme="minorEastAsia" w:eastAsiaTheme="minorEastAsia"/>
                <w:kern w:val="0"/>
                <w:sz w:val="24"/>
                <w:szCs w:val="21"/>
              </w:rPr>
            </w:pPr>
          </w:p>
        </w:tc>
      </w:tr>
    </w:tbl>
    <w:p w14:paraId="339BE0DA">
      <w:pPr>
        <w:spacing w:line="620" w:lineRule="exact"/>
        <w:rPr>
          <w:rFonts w:asciiTheme="minorEastAsia" w:hAnsiTheme="minorEastAsia" w:eastAsiaTheme="minorEastAsia"/>
          <w:sz w:val="24"/>
        </w:rPr>
      </w:pPr>
      <w:r>
        <w:rPr>
          <w:rFonts w:asciiTheme="minorEastAsia" w:hAnsiTheme="minorEastAsia" w:eastAsiaTheme="minorEastAsia"/>
          <w:sz w:val="24"/>
        </w:rPr>
        <w:t>注：</w:t>
      </w:r>
    </w:p>
    <w:p w14:paraId="36D00BAB">
      <w:pPr>
        <w:spacing w:line="360" w:lineRule="auto"/>
        <w:rPr>
          <w:rFonts w:asciiTheme="minorEastAsia" w:hAnsiTheme="minorEastAsia" w:eastAsiaTheme="minorEastAsia"/>
          <w:sz w:val="24"/>
        </w:rPr>
      </w:pPr>
      <w:r>
        <w:rPr>
          <w:rFonts w:asciiTheme="minorEastAsia" w:hAnsiTheme="minorEastAsia" w:eastAsiaTheme="minorEastAsia"/>
          <w:sz w:val="24"/>
        </w:rPr>
        <w:t>1. 不如实填写偏离情况的投标文件将视为虚假材料。</w:t>
      </w:r>
    </w:p>
    <w:p w14:paraId="51103DA4">
      <w:pPr>
        <w:spacing w:line="360" w:lineRule="auto"/>
        <w:rPr>
          <w:rFonts w:asciiTheme="minorEastAsia" w:hAnsiTheme="minorEastAsia" w:eastAsiaTheme="minorEastAsia"/>
          <w:sz w:val="24"/>
        </w:rPr>
      </w:pPr>
      <w:r>
        <w:rPr>
          <w:rFonts w:asciiTheme="minorEastAsia" w:hAnsiTheme="minorEastAsia" w:eastAsiaTheme="minorEastAsia"/>
          <w:sz w:val="24"/>
        </w:rPr>
        <w:t>2. 招标要求指招标文件中规定的具体要求，投标应答指</w:t>
      </w:r>
      <w:r>
        <w:rPr>
          <w:rFonts w:hint="eastAsia" w:asciiTheme="minorEastAsia" w:hAnsiTheme="minorEastAsia" w:eastAsiaTheme="minorEastAsia"/>
          <w:sz w:val="24"/>
        </w:rPr>
        <w:t>投标文件</w:t>
      </w:r>
      <w:r>
        <w:rPr>
          <w:rFonts w:asciiTheme="minorEastAsia" w:hAnsiTheme="minorEastAsia" w:eastAsiaTheme="minorEastAsia"/>
          <w:sz w:val="24"/>
        </w:rPr>
        <w:t>的</w:t>
      </w:r>
      <w:r>
        <w:rPr>
          <w:rFonts w:hint="eastAsia" w:asciiTheme="minorEastAsia" w:hAnsiTheme="minorEastAsia" w:eastAsiaTheme="minorEastAsia"/>
          <w:sz w:val="24"/>
        </w:rPr>
        <w:t>具体内容</w:t>
      </w:r>
      <w:r>
        <w:rPr>
          <w:rFonts w:asciiTheme="minorEastAsia" w:hAnsiTheme="minorEastAsia" w:eastAsiaTheme="minorEastAsia"/>
          <w:sz w:val="24"/>
        </w:rPr>
        <w:t>。</w:t>
      </w:r>
    </w:p>
    <w:p w14:paraId="6EE1EBF9">
      <w:pPr>
        <w:spacing w:line="360" w:lineRule="auto"/>
        <w:rPr>
          <w:rFonts w:asciiTheme="minorEastAsia" w:hAnsiTheme="minorEastAsia" w:eastAsiaTheme="minorEastAsia"/>
          <w:sz w:val="24"/>
        </w:rPr>
      </w:pPr>
      <w:r>
        <w:rPr>
          <w:rFonts w:asciiTheme="minorEastAsia" w:hAnsiTheme="minorEastAsia" w:eastAsiaTheme="minorEastAsia"/>
          <w:sz w:val="24"/>
        </w:rPr>
        <w:t>4. 偏离说明指招标要求与投标应答之间的不同之处。</w:t>
      </w:r>
    </w:p>
    <w:p w14:paraId="0EBDA059">
      <w:pPr>
        <w:spacing w:line="360" w:lineRule="auto"/>
        <w:rPr>
          <w:rFonts w:asciiTheme="minorEastAsia" w:hAnsiTheme="minorEastAsia" w:eastAsiaTheme="minorEastAsia"/>
          <w:sz w:val="24"/>
        </w:rPr>
      </w:pPr>
    </w:p>
    <w:p w14:paraId="7F094F82">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投标人名称：</w:t>
      </w:r>
    </w:p>
    <w:p w14:paraId="73320418">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5FD4854C">
      <w:pPr>
        <w:tabs>
          <w:tab w:val="left" w:pos="360"/>
        </w:tabs>
        <w:spacing w:after="286" w:afterLines="100"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br w:type="page"/>
      </w:r>
      <w:r>
        <w:rPr>
          <w:rFonts w:asciiTheme="minorEastAsia" w:hAnsiTheme="minorEastAsia" w:eastAsiaTheme="minorEastAsia"/>
          <w:sz w:val="24"/>
        </w:rPr>
        <w:t>附件</w:t>
      </w:r>
      <w:r>
        <w:rPr>
          <w:rFonts w:hint="eastAsia" w:asciiTheme="minorEastAsia" w:hAnsiTheme="minorEastAsia" w:eastAsiaTheme="minorEastAsia"/>
          <w:sz w:val="24"/>
        </w:rPr>
        <w:t>7</w:t>
      </w:r>
      <w:r>
        <w:rPr>
          <w:rFonts w:asciiTheme="minorEastAsia" w:hAnsiTheme="minorEastAsia" w:eastAsiaTheme="minorEastAsia"/>
          <w:sz w:val="24"/>
        </w:rPr>
        <w:t>-2</w:t>
      </w:r>
    </w:p>
    <w:p w14:paraId="2EF3AF96">
      <w:pPr>
        <w:autoSpaceDN w:val="0"/>
        <w:spacing w:line="360" w:lineRule="auto"/>
        <w:jc w:val="center"/>
        <w:rPr>
          <w:rFonts w:asciiTheme="minorEastAsia" w:hAnsiTheme="minorEastAsia" w:eastAsiaTheme="minorEastAsia"/>
          <w:b/>
          <w:bCs/>
          <w:sz w:val="24"/>
        </w:rPr>
      </w:pPr>
      <w:r>
        <w:rPr>
          <w:rFonts w:asciiTheme="minorEastAsia" w:hAnsiTheme="minorEastAsia" w:eastAsiaTheme="minorEastAsia"/>
          <w:b/>
          <w:bCs/>
          <w:sz w:val="24"/>
        </w:rPr>
        <w:t>技术要求点对点应答表</w:t>
      </w:r>
    </w:p>
    <w:p w14:paraId="3F48AA5E">
      <w:pPr>
        <w:spacing w:line="460" w:lineRule="exact"/>
        <w:rPr>
          <w:rFonts w:asciiTheme="minorEastAsia" w:hAnsiTheme="minorEastAsia" w:eastAsiaTheme="minorEastAsia"/>
          <w:sz w:val="24"/>
        </w:rPr>
      </w:pPr>
      <w:r>
        <w:rPr>
          <w:rFonts w:asciiTheme="minorEastAsia" w:hAnsiTheme="minorEastAsia" w:eastAsiaTheme="minorEastAsia"/>
          <w:sz w:val="24"/>
        </w:rPr>
        <w:t>项目名称：</w:t>
      </w:r>
    </w:p>
    <w:p w14:paraId="14AF4E15">
      <w:pPr>
        <w:spacing w:line="460" w:lineRule="exact"/>
        <w:rPr>
          <w:rFonts w:asciiTheme="minorEastAsia" w:hAnsiTheme="minorEastAsia" w:eastAsiaTheme="minorEastAsia"/>
          <w:sz w:val="24"/>
        </w:rPr>
      </w:pPr>
      <w:r>
        <w:rPr>
          <w:rFonts w:asciiTheme="minorEastAsia" w:hAnsiTheme="minorEastAsia" w:eastAsiaTheme="minorEastAsia"/>
          <w:sz w:val="24"/>
        </w:rPr>
        <w:t>项目编号：</w:t>
      </w:r>
    </w:p>
    <w:p w14:paraId="70C11E9C">
      <w:pPr>
        <w:spacing w:line="460" w:lineRule="exact"/>
        <w:rPr>
          <w:rFonts w:asciiTheme="minorEastAsia" w:hAnsiTheme="minorEastAsia" w:eastAsiaTheme="minorEastAsia"/>
          <w:sz w:val="24"/>
          <w:u w:val="single"/>
        </w:rPr>
      </w:pPr>
      <w:r>
        <w:rPr>
          <w:rFonts w:asciiTheme="minorEastAsia" w:hAnsiTheme="minorEastAsia" w:eastAsiaTheme="minorEastAsia"/>
          <w:sz w:val="24"/>
        </w:rPr>
        <w:t>包号：</w:t>
      </w:r>
    </w:p>
    <w:p w14:paraId="2B20C69A">
      <w:pPr>
        <w:spacing w:line="460" w:lineRule="exact"/>
        <w:rPr>
          <w:rFonts w:asciiTheme="minorEastAsia" w:hAnsiTheme="minorEastAsia" w:eastAsiaTheme="minorEastAsia"/>
          <w:sz w:val="24"/>
          <w:u w:val="single"/>
        </w:rPr>
      </w:pPr>
    </w:p>
    <w:tbl>
      <w:tblPr>
        <w:tblStyle w:val="20"/>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3A41D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6DDB2965">
            <w:pPr>
              <w:widowControl/>
              <w:snapToGrid w:val="0"/>
              <w:rPr>
                <w:rFonts w:asciiTheme="minorEastAsia" w:hAnsiTheme="minorEastAsia" w:eastAsiaTheme="minorEastAsia"/>
                <w:b/>
                <w:kern w:val="0"/>
                <w:sz w:val="24"/>
                <w:szCs w:val="21"/>
              </w:rPr>
            </w:pPr>
            <w:r>
              <w:rPr>
                <w:rFonts w:hint="eastAsia" w:asciiTheme="minorEastAsia" w:hAnsiTheme="minorEastAsia" w:eastAsiaTheme="minorEastAsia"/>
                <w:b/>
                <w:kern w:val="0"/>
                <w:sz w:val="24"/>
                <w:szCs w:val="21"/>
              </w:rPr>
              <w:t>招标文件第二部分技术要求</w:t>
            </w:r>
          </w:p>
        </w:tc>
      </w:tr>
      <w:tr w14:paraId="33F31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087F958">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序号</w:t>
            </w:r>
          </w:p>
        </w:tc>
        <w:tc>
          <w:tcPr>
            <w:tcW w:w="3680" w:type="dxa"/>
            <w:gridSpan w:val="3"/>
            <w:shd w:val="clear" w:color="auto" w:fill="auto"/>
            <w:vAlign w:val="center"/>
          </w:tcPr>
          <w:p w14:paraId="11E4A0CD">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招标要求</w:t>
            </w:r>
          </w:p>
        </w:tc>
        <w:tc>
          <w:tcPr>
            <w:tcW w:w="2680" w:type="dxa"/>
            <w:shd w:val="clear" w:color="auto" w:fill="auto"/>
            <w:vAlign w:val="center"/>
          </w:tcPr>
          <w:p w14:paraId="41583825">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投标应答</w:t>
            </w:r>
          </w:p>
        </w:tc>
        <w:tc>
          <w:tcPr>
            <w:tcW w:w="1289" w:type="dxa"/>
            <w:shd w:val="clear" w:color="auto" w:fill="auto"/>
            <w:vAlign w:val="center"/>
          </w:tcPr>
          <w:p w14:paraId="11AA07FB">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偏离说明</w:t>
            </w:r>
          </w:p>
        </w:tc>
        <w:tc>
          <w:tcPr>
            <w:tcW w:w="1315" w:type="dxa"/>
            <w:shd w:val="clear" w:color="auto" w:fill="auto"/>
            <w:vAlign w:val="center"/>
          </w:tcPr>
          <w:p w14:paraId="266CCB84">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备注</w:t>
            </w:r>
          </w:p>
        </w:tc>
      </w:tr>
      <w:tr w14:paraId="5FD45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CFFB8E">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1</w:t>
            </w:r>
          </w:p>
        </w:tc>
        <w:tc>
          <w:tcPr>
            <w:tcW w:w="3680" w:type="dxa"/>
            <w:gridSpan w:val="3"/>
            <w:shd w:val="clear" w:color="auto" w:fill="auto"/>
            <w:vAlign w:val="center"/>
          </w:tcPr>
          <w:p w14:paraId="18992B85">
            <w:pPr>
              <w:widowControl/>
              <w:snapToGrid w:val="0"/>
              <w:jc w:val="center"/>
              <w:rPr>
                <w:rFonts w:asciiTheme="minorEastAsia" w:hAnsiTheme="minorEastAsia" w:eastAsiaTheme="minorEastAsia"/>
                <w:kern w:val="0"/>
                <w:sz w:val="24"/>
                <w:szCs w:val="21"/>
              </w:rPr>
            </w:pPr>
          </w:p>
        </w:tc>
        <w:tc>
          <w:tcPr>
            <w:tcW w:w="2680" w:type="dxa"/>
            <w:shd w:val="clear" w:color="auto" w:fill="auto"/>
            <w:vAlign w:val="center"/>
          </w:tcPr>
          <w:p w14:paraId="2B524B01">
            <w:pPr>
              <w:widowControl/>
              <w:snapToGrid w:val="0"/>
              <w:jc w:val="center"/>
              <w:rPr>
                <w:rFonts w:asciiTheme="minorEastAsia" w:hAnsiTheme="minorEastAsia" w:eastAsiaTheme="minorEastAsia"/>
                <w:kern w:val="0"/>
                <w:sz w:val="24"/>
                <w:szCs w:val="21"/>
              </w:rPr>
            </w:pPr>
          </w:p>
        </w:tc>
        <w:tc>
          <w:tcPr>
            <w:tcW w:w="1289" w:type="dxa"/>
            <w:shd w:val="clear" w:color="auto" w:fill="auto"/>
            <w:vAlign w:val="center"/>
          </w:tcPr>
          <w:p w14:paraId="53BDE3D4">
            <w:pPr>
              <w:widowControl/>
              <w:snapToGrid w:val="0"/>
              <w:jc w:val="center"/>
              <w:rPr>
                <w:rFonts w:asciiTheme="minorEastAsia" w:hAnsiTheme="minorEastAsia" w:eastAsiaTheme="minorEastAsia"/>
                <w:kern w:val="0"/>
                <w:sz w:val="24"/>
                <w:szCs w:val="21"/>
              </w:rPr>
            </w:pPr>
          </w:p>
        </w:tc>
        <w:tc>
          <w:tcPr>
            <w:tcW w:w="1315" w:type="dxa"/>
            <w:shd w:val="clear" w:color="auto" w:fill="auto"/>
            <w:vAlign w:val="center"/>
          </w:tcPr>
          <w:p w14:paraId="320250B9">
            <w:pPr>
              <w:widowControl/>
              <w:snapToGrid w:val="0"/>
              <w:jc w:val="center"/>
              <w:rPr>
                <w:rFonts w:asciiTheme="minorEastAsia" w:hAnsiTheme="minorEastAsia" w:eastAsiaTheme="minorEastAsia"/>
                <w:kern w:val="0"/>
                <w:sz w:val="24"/>
                <w:szCs w:val="21"/>
              </w:rPr>
            </w:pPr>
          </w:p>
        </w:tc>
      </w:tr>
      <w:tr w14:paraId="7D9FC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B8792B">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2</w:t>
            </w:r>
          </w:p>
        </w:tc>
        <w:tc>
          <w:tcPr>
            <w:tcW w:w="3680" w:type="dxa"/>
            <w:gridSpan w:val="3"/>
            <w:shd w:val="clear" w:color="auto" w:fill="auto"/>
            <w:vAlign w:val="center"/>
          </w:tcPr>
          <w:p w14:paraId="67539A26">
            <w:pPr>
              <w:widowControl/>
              <w:snapToGrid w:val="0"/>
              <w:jc w:val="center"/>
              <w:rPr>
                <w:rFonts w:asciiTheme="minorEastAsia" w:hAnsiTheme="minorEastAsia" w:eastAsiaTheme="minorEastAsia"/>
                <w:kern w:val="0"/>
                <w:sz w:val="24"/>
                <w:szCs w:val="21"/>
              </w:rPr>
            </w:pPr>
          </w:p>
        </w:tc>
        <w:tc>
          <w:tcPr>
            <w:tcW w:w="2680" w:type="dxa"/>
            <w:shd w:val="clear" w:color="auto" w:fill="auto"/>
            <w:vAlign w:val="center"/>
          </w:tcPr>
          <w:p w14:paraId="4E853A11">
            <w:pPr>
              <w:widowControl/>
              <w:snapToGrid w:val="0"/>
              <w:jc w:val="center"/>
              <w:rPr>
                <w:rFonts w:asciiTheme="minorEastAsia" w:hAnsiTheme="minorEastAsia" w:eastAsiaTheme="minorEastAsia"/>
                <w:kern w:val="0"/>
                <w:sz w:val="24"/>
                <w:szCs w:val="21"/>
              </w:rPr>
            </w:pPr>
          </w:p>
        </w:tc>
        <w:tc>
          <w:tcPr>
            <w:tcW w:w="1289" w:type="dxa"/>
            <w:shd w:val="clear" w:color="auto" w:fill="auto"/>
            <w:vAlign w:val="center"/>
          </w:tcPr>
          <w:p w14:paraId="064B0257">
            <w:pPr>
              <w:widowControl/>
              <w:snapToGrid w:val="0"/>
              <w:jc w:val="center"/>
              <w:rPr>
                <w:rFonts w:asciiTheme="minorEastAsia" w:hAnsiTheme="minorEastAsia" w:eastAsiaTheme="minorEastAsia"/>
                <w:kern w:val="0"/>
                <w:sz w:val="24"/>
                <w:szCs w:val="21"/>
              </w:rPr>
            </w:pPr>
          </w:p>
        </w:tc>
        <w:tc>
          <w:tcPr>
            <w:tcW w:w="1315" w:type="dxa"/>
            <w:shd w:val="clear" w:color="auto" w:fill="auto"/>
            <w:vAlign w:val="center"/>
          </w:tcPr>
          <w:p w14:paraId="7857806F">
            <w:pPr>
              <w:widowControl/>
              <w:snapToGrid w:val="0"/>
              <w:jc w:val="center"/>
              <w:rPr>
                <w:rFonts w:asciiTheme="minorEastAsia" w:hAnsiTheme="minorEastAsia" w:eastAsiaTheme="minorEastAsia"/>
                <w:kern w:val="0"/>
                <w:sz w:val="24"/>
                <w:szCs w:val="21"/>
              </w:rPr>
            </w:pPr>
          </w:p>
        </w:tc>
      </w:tr>
      <w:tr w14:paraId="6F9D1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CD89D5">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3</w:t>
            </w:r>
          </w:p>
        </w:tc>
        <w:tc>
          <w:tcPr>
            <w:tcW w:w="3680" w:type="dxa"/>
            <w:gridSpan w:val="3"/>
            <w:shd w:val="clear" w:color="auto" w:fill="auto"/>
            <w:vAlign w:val="center"/>
          </w:tcPr>
          <w:p w14:paraId="3D53AA6F">
            <w:pPr>
              <w:widowControl/>
              <w:snapToGrid w:val="0"/>
              <w:jc w:val="center"/>
              <w:rPr>
                <w:rFonts w:asciiTheme="minorEastAsia" w:hAnsiTheme="minorEastAsia" w:eastAsiaTheme="minorEastAsia"/>
                <w:kern w:val="0"/>
                <w:sz w:val="24"/>
                <w:szCs w:val="21"/>
              </w:rPr>
            </w:pPr>
          </w:p>
        </w:tc>
        <w:tc>
          <w:tcPr>
            <w:tcW w:w="2680" w:type="dxa"/>
            <w:shd w:val="clear" w:color="auto" w:fill="auto"/>
            <w:vAlign w:val="center"/>
          </w:tcPr>
          <w:p w14:paraId="3BE927E9">
            <w:pPr>
              <w:widowControl/>
              <w:snapToGrid w:val="0"/>
              <w:jc w:val="center"/>
              <w:rPr>
                <w:rFonts w:asciiTheme="minorEastAsia" w:hAnsiTheme="minorEastAsia" w:eastAsiaTheme="minorEastAsia"/>
                <w:kern w:val="0"/>
                <w:sz w:val="24"/>
                <w:szCs w:val="21"/>
              </w:rPr>
            </w:pPr>
          </w:p>
        </w:tc>
        <w:tc>
          <w:tcPr>
            <w:tcW w:w="1289" w:type="dxa"/>
            <w:shd w:val="clear" w:color="auto" w:fill="auto"/>
            <w:vAlign w:val="center"/>
          </w:tcPr>
          <w:p w14:paraId="1E992E6F">
            <w:pPr>
              <w:widowControl/>
              <w:snapToGrid w:val="0"/>
              <w:jc w:val="center"/>
              <w:rPr>
                <w:rFonts w:asciiTheme="minorEastAsia" w:hAnsiTheme="minorEastAsia" w:eastAsiaTheme="minorEastAsia"/>
                <w:kern w:val="0"/>
                <w:sz w:val="24"/>
                <w:szCs w:val="21"/>
              </w:rPr>
            </w:pPr>
          </w:p>
        </w:tc>
        <w:tc>
          <w:tcPr>
            <w:tcW w:w="1315" w:type="dxa"/>
            <w:shd w:val="clear" w:color="auto" w:fill="auto"/>
            <w:vAlign w:val="center"/>
          </w:tcPr>
          <w:p w14:paraId="6F196AAE">
            <w:pPr>
              <w:widowControl/>
              <w:snapToGrid w:val="0"/>
              <w:jc w:val="center"/>
              <w:rPr>
                <w:rFonts w:asciiTheme="minorEastAsia" w:hAnsiTheme="minorEastAsia" w:eastAsiaTheme="minorEastAsia"/>
                <w:kern w:val="0"/>
                <w:sz w:val="24"/>
                <w:szCs w:val="21"/>
              </w:rPr>
            </w:pPr>
          </w:p>
        </w:tc>
      </w:tr>
      <w:tr w14:paraId="110D4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FB6B5B">
            <w:pPr>
              <w:widowControl/>
              <w:snapToGrid w:val="0"/>
              <w:jc w:val="center"/>
              <w:rPr>
                <w:rFonts w:asciiTheme="minorEastAsia" w:hAnsiTheme="minorEastAsia" w:eastAsiaTheme="minorEastAsia"/>
                <w:kern w:val="0"/>
                <w:sz w:val="24"/>
                <w:szCs w:val="21"/>
              </w:rPr>
            </w:pPr>
            <w:r>
              <w:rPr>
                <w:rFonts w:hint="eastAsia" w:asciiTheme="minorEastAsia" w:hAnsiTheme="minorEastAsia" w:eastAsiaTheme="minorEastAsia"/>
                <w:kern w:val="0"/>
                <w:sz w:val="24"/>
                <w:szCs w:val="21"/>
              </w:rPr>
              <w:t>…</w:t>
            </w:r>
          </w:p>
        </w:tc>
        <w:tc>
          <w:tcPr>
            <w:tcW w:w="3680" w:type="dxa"/>
            <w:gridSpan w:val="3"/>
            <w:shd w:val="clear" w:color="auto" w:fill="auto"/>
            <w:vAlign w:val="center"/>
          </w:tcPr>
          <w:p w14:paraId="590C006F">
            <w:pPr>
              <w:widowControl/>
              <w:snapToGrid w:val="0"/>
              <w:jc w:val="center"/>
              <w:rPr>
                <w:rFonts w:asciiTheme="minorEastAsia" w:hAnsiTheme="minorEastAsia" w:eastAsiaTheme="minorEastAsia"/>
                <w:kern w:val="0"/>
                <w:sz w:val="24"/>
                <w:szCs w:val="21"/>
              </w:rPr>
            </w:pPr>
          </w:p>
        </w:tc>
        <w:tc>
          <w:tcPr>
            <w:tcW w:w="2680" w:type="dxa"/>
            <w:shd w:val="clear" w:color="auto" w:fill="auto"/>
            <w:vAlign w:val="center"/>
          </w:tcPr>
          <w:p w14:paraId="048108B5">
            <w:pPr>
              <w:widowControl/>
              <w:snapToGrid w:val="0"/>
              <w:jc w:val="center"/>
              <w:rPr>
                <w:rFonts w:asciiTheme="minorEastAsia" w:hAnsiTheme="minorEastAsia" w:eastAsiaTheme="minorEastAsia"/>
                <w:kern w:val="0"/>
                <w:sz w:val="24"/>
                <w:szCs w:val="21"/>
              </w:rPr>
            </w:pPr>
          </w:p>
        </w:tc>
        <w:tc>
          <w:tcPr>
            <w:tcW w:w="1289" w:type="dxa"/>
            <w:shd w:val="clear" w:color="auto" w:fill="auto"/>
            <w:vAlign w:val="center"/>
          </w:tcPr>
          <w:p w14:paraId="432DA05F">
            <w:pPr>
              <w:widowControl/>
              <w:snapToGrid w:val="0"/>
              <w:jc w:val="center"/>
              <w:rPr>
                <w:rFonts w:asciiTheme="minorEastAsia" w:hAnsiTheme="minorEastAsia" w:eastAsiaTheme="minorEastAsia"/>
                <w:kern w:val="0"/>
                <w:sz w:val="24"/>
                <w:szCs w:val="21"/>
              </w:rPr>
            </w:pPr>
          </w:p>
        </w:tc>
        <w:tc>
          <w:tcPr>
            <w:tcW w:w="1315" w:type="dxa"/>
            <w:shd w:val="clear" w:color="auto" w:fill="auto"/>
            <w:vAlign w:val="center"/>
          </w:tcPr>
          <w:p w14:paraId="028728A9">
            <w:pPr>
              <w:widowControl/>
              <w:snapToGrid w:val="0"/>
              <w:jc w:val="center"/>
              <w:rPr>
                <w:rFonts w:asciiTheme="minorEastAsia" w:hAnsiTheme="minorEastAsia" w:eastAsiaTheme="minorEastAsia"/>
                <w:kern w:val="0"/>
                <w:sz w:val="24"/>
                <w:szCs w:val="21"/>
              </w:rPr>
            </w:pPr>
          </w:p>
        </w:tc>
      </w:tr>
      <w:tr w14:paraId="5FB04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43E6D8D5">
            <w:pPr>
              <w:widowControl/>
              <w:snapToGrid w:val="0"/>
              <w:rPr>
                <w:rFonts w:asciiTheme="minorEastAsia" w:hAnsiTheme="minorEastAsia" w:eastAsiaTheme="minorEastAsia"/>
                <w:b/>
                <w:kern w:val="0"/>
                <w:sz w:val="24"/>
                <w:szCs w:val="21"/>
              </w:rPr>
            </w:pPr>
            <w:r>
              <w:rPr>
                <w:rFonts w:asciiTheme="minorEastAsia" w:hAnsiTheme="minorEastAsia" w:eastAsiaTheme="minorEastAsia"/>
                <w:b/>
                <w:kern w:val="0"/>
                <w:sz w:val="24"/>
                <w:szCs w:val="21"/>
              </w:rPr>
              <w:t>项目需求书（项目需求书要求须逐条应答）</w:t>
            </w:r>
          </w:p>
        </w:tc>
      </w:tr>
      <w:tr w14:paraId="6A715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7CCCA0">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序号</w:t>
            </w:r>
          </w:p>
        </w:tc>
        <w:tc>
          <w:tcPr>
            <w:tcW w:w="1039" w:type="dxa"/>
            <w:shd w:val="clear" w:color="auto" w:fill="auto"/>
            <w:vAlign w:val="center"/>
          </w:tcPr>
          <w:p w14:paraId="292865DF">
            <w:pPr>
              <w:widowControl/>
              <w:snapToGrid w:val="0"/>
              <w:jc w:val="center"/>
              <w:rPr>
                <w:rFonts w:asciiTheme="minorEastAsia" w:hAnsiTheme="minorEastAsia" w:eastAsiaTheme="minorEastAsia"/>
                <w:kern w:val="0"/>
                <w:sz w:val="24"/>
                <w:szCs w:val="21"/>
              </w:rPr>
            </w:pPr>
            <w:r>
              <w:rPr>
                <w:rFonts w:hint="eastAsia" w:asciiTheme="minorEastAsia" w:hAnsiTheme="minorEastAsia" w:eastAsiaTheme="minorEastAsia"/>
                <w:kern w:val="0"/>
                <w:sz w:val="24"/>
                <w:szCs w:val="21"/>
              </w:rPr>
              <w:t>采购项名称</w:t>
            </w:r>
          </w:p>
        </w:tc>
        <w:tc>
          <w:tcPr>
            <w:tcW w:w="851" w:type="dxa"/>
            <w:shd w:val="clear" w:color="auto" w:fill="auto"/>
            <w:vAlign w:val="center"/>
          </w:tcPr>
          <w:p w14:paraId="5D675A6E">
            <w:pPr>
              <w:snapToGrid w:val="0"/>
              <w:jc w:val="center"/>
              <w:rPr>
                <w:rFonts w:cs="宋体" w:asciiTheme="minorEastAsia" w:hAnsiTheme="minorEastAsia" w:eastAsiaTheme="minorEastAsia"/>
                <w:kern w:val="0"/>
                <w:sz w:val="24"/>
              </w:rPr>
            </w:pPr>
            <w:r>
              <w:rPr>
                <w:rFonts w:hint="eastAsia" w:cs="宋体" w:asciiTheme="minorEastAsia" w:hAnsiTheme="minorEastAsia" w:eastAsiaTheme="minorEastAsia"/>
                <w:kern w:val="0"/>
                <w:sz w:val="24"/>
              </w:rPr>
              <w:t>条款</w:t>
            </w:r>
          </w:p>
          <w:p w14:paraId="14059306">
            <w:pPr>
              <w:snapToGrid w:val="0"/>
              <w:jc w:val="center"/>
              <w:rPr>
                <w:rFonts w:asciiTheme="minorEastAsia" w:hAnsiTheme="minorEastAsia" w:eastAsiaTheme="minorEastAsia"/>
                <w:kern w:val="0"/>
                <w:sz w:val="24"/>
                <w:szCs w:val="21"/>
              </w:rPr>
            </w:pPr>
            <w:r>
              <w:rPr>
                <w:rFonts w:hint="eastAsia" w:cs="宋体" w:asciiTheme="minorEastAsia" w:hAnsiTheme="minorEastAsia" w:eastAsiaTheme="minorEastAsia"/>
                <w:kern w:val="0"/>
                <w:sz w:val="24"/>
              </w:rPr>
              <w:t>序号</w:t>
            </w:r>
          </w:p>
        </w:tc>
        <w:tc>
          <w:tcPr>
            <w:tcW w:w="1790" w:type="dxa"/>
            <w:shd w:val="clear" w:color="auto" w:fill="auto"/>
            <w:vAlign w:val="center"/>
          </w:tcPr>
          <w:p w14:paraId="388959A1">
            <w:pPr>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招标要求</w:t>
            </w:r>
          </w:p>
        </w:tc>
        <w:tc>
          <w:tcPr>
            <w:tcW w:w="2680" w:type="dxa"/>
            <w:shd w:val="clear" w:color="auto" w:fill="auto"/>
            <w:vAlign w:val="center"/>
          </w:tcPr>
          <w:p w14:paraId="61E6AC67">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投标应答</w:t>
            </w:r>
          </w:p>
        </w:tc>
        <w:tc>
          <w:tcPr>
            <w:tcW w:w="1289" w:type="dxa"/>
            <w:shd w:val="clear" w:color="auto" w:fill="auto"/>
            <w:vAlign w:val="center"/>
          </w:tcPr>
          <w:p w14:paraId="3B39AE4F">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偏离</w:t>
            </w:r>
          </w:p>
          <w:p w14:paraId="48181537">
            <w:pPr>
              <w:widowControl/>
              <w:snapToGrid w:val="0"/>
              <w:jc w:val="center"/>
              <w:rPr>
                <w:rFonts w:asciiTheme="minorEastAsia" w:hAnsiTheme="minorEastAsia" w:eastAsiaTheme="minorEastAsia"/>
                <w:kern w:val="0"/>
                <w:sz w:val="24"/>
                <w:szCs w:val="21"/>
              </w:rPr>
            </w:pPr>
            <w:r>
              <w:rPr>
                <w:rFonts w:asciiTheme="minorEastAsia" w:hAnsiTheme="minorEastAsia" w:eastAsiaTheme="minorEastAsia"/>
                <w:kern w:val="0"/>
                <w:sz w:val="24"/>
                <w:szCs w:val="21"/>
              </w:rPr>
              <w:t>说明</w:t>
            </w:r>
          </w:p>
        </w:tc>
        <w:tc>
          <w:tcPr>
            <w:tcW w:w="1315" w:type="dxa"/>
            <w:shd w:val="clear" w:color="auto" w:fill="auto"/>
            <w:vAlign w:val="center"/>
          </w:tcPr>
          <w:p w14:paraId="7E9040EC">
            <w:pPr>
              <w:widowControl/>
              <w:snapToGrid w:val="0"/>
              <w:jc w:val="center"/>
              <w:rPr>
                <w:rFonts w:asciiTheme="minorEastAsia" w:hAnsiTheme="minorEastAsia" w:eastAsiaTheme="minorEastAsia"/>
                <w:kern w:val="0"/>
                <w:sz w:val="24"/>
                <w:szCs w:val="21"/>
              </w:rPr>
            </w:pPr>
            <w:r>
              <w:rPr>
                <w:rFonts w:hint="eastAsia" w:asciiTheme="minorEastAsia" w:hAnsiTheme="minorEastAsia" w:eastAsiaTheme="minorEastAsia"/>
                <w:kern w:val="0"/>
                <w:sz w:val="24"/>
                <w:szCs w:val="21"/>
              </w:rPr>
              <w:t>技术支撑材料所在页码</w:t>
            </w:r>
          </w:p>
        </w:tc>
      </w:tr>
      <w:tr w14:paraId="0F149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B4B261">
            <w:pPr>
              <w:widowControl/>
              <w:snapToGrid w:val="0"/>
              <w:jc w:val="center"/>
              <w:rPr>
                <w:rFonts w:asciiTheme="minorEastAsia" w:hAnsiTheme="minorEastAsia" w:eastAsiaTheme="minorEastAsia"/>
                <w:kern w:val="0"/>
                <w:sz w:val="24"/>
                <w:szCs w:val="21"/>
              </w:rPr>
            </w:pPr>
          </w:p>
        </w:tc>
        <w:tc>
          <w:tcPr>
            <w:tcW w:w="1039" w:type="dxa"/>
            <w:shd w:val="clear" w:color="auto" w:fill="auto"/>
            <w:vAlign w:val="center"/>
          </w:tcPr>
          <w:p w14:paraId="7646EC2A">
            <w:pPr>
              <w:widowControl/>
              <w:snapToGrid w:val="0"/>
              <w:jc w:val="center"/>
              <w:rPr>
                <w:rFonts w:asciiTheme="minorEastAsia" w:hAnsiTheme="minorEastAsia" w:eastAsiaTheme="minorEastAsia"/>
                <w:kern w:val="0"/>
                <w:sz w:val="24"/>
                <w:szCs w:val="21"/>
              </w:rPr>
            </w:pPr>
          </w:p>
        </w:tc>
        <w:tc>
          <w:tcPr>
            <w:tcW w:w="851" w:type="dxa"/>
            <w:shd w:val="clear" w:color="auto" w:fill="auto"/>
            <w:vAlign w:val="center"/>
          </w:tcPr>
          <w:p w14:paraId="74619919">
            <w:pPr>
              <w:widowControl/>
              <w:snapToGrid w:val="0"/>
              <w:jc w:val="center"/>
              <w:rPr>
                <w:rFonts w:asciiTheme="minorEastAsia" w:hAnsiTheme="minorEastAsia" w:eastAsiaTheme="minorEastAsia"/>
                <w:kern w:val="0"/>
                <w:sz w:val="24"/>
                <w:szCs w:val="21"/>
              </w:rPr>
            </w:pPr>
          </w:p>
        </w:tc>
        <w:tc>
          <w:tcPr>
            <w:tcW w:w="1790" w:type="dxa"/>
            <w:shd w:val="clear" w:color="auto" w:fill="auto"/>
            <w:vAlign w:val="center"/>
          </w:tcPr>
          <w:p w14:paraId="15A2714D">
            <w:pPr>
              <w:widowControl/>
              <w:snapToGrid w:val="0"/>
              <w:jc w:val="center"/>
              <w:rPr>
                <w:rFonts w:asciiTheme="minorEastAsia" w:hAnsiTheme="minorEastAsia" w:eastAsiaTheme="minorEastAsia"/>
                <w:kern w:val="0"/>
                <w:sz w:val="24"/>
                <w:szCs w:val="21"/>
              </w:rPr>
            </w:pPr>
          </w:p>
        </w:tc>
        <w:tc>
          <w:tcPr>
            <w:tcW w:w="2680" w:type="dxa"/>
            <w:shd w:val="clear" w:color="auto" w:fill="auto"/>
            <w:vAlign w:val="center"/>
          </w:tcPr>
          <w:p w14:paraId="7EF5FB14">
            <w:pPr>
              <w:widowControl/>
              <w:snapToGrid w:val="0"/>
              <w:jc w:val="center"/>
              <w:rPr>
                <w:rFonts w:asciiTheme="minorEastAsia" w:hAnsiTheme="minorEastAsia" w:eastAsiaTheme="minorEastAsia"/>
                <w:kern w:val="0"/>
                <w:sz w:val="24"/>
                <w:szCs w:val="21"/>
              </w:rPr>
            </w:pPr>
          </w:p>
        </w:tc>
        <w:tc>
          <w:tcPr>
            <w:tcW w:w="1289" w:type="dxa"/>
            <w:shd w:val="clear" w:color="auto" w:fill="auto"/>
            <w:vAlign w:val="center"/>
          </w:tcPr>
          <w:p w14:paraId="5C68D242">
            <w:pPr>
              <w:widowControl/>
              <w:snapToGrid w:val="0"/>
              <w:jc w:val="center"/>
              <w:rPr>
                <w:rFonts w:asciiTheme="minorEastAsia" w:hAnsiTheme="minorEastAsia" w:eastAsiaTheme="minorEastAsia"/>
                <w:kern w:val="0"/>
                <w:sz w:val="24"/>
                <w:szCs w:val="21"/>
              </w:rPr>
            </w:pPr>
          </w:p>
        </w:tc>
        <w:tc>
          <w:tcPr>
            <w:tcW w:w="1315" w:type="dxa"/>
            <w:shd w:val="clear" w:color="auto" w:fill="auto"/>
            <w:vAlign w:val="center"/>
          </w:tcPr>
          <w:p w14:paraId="00B133F4">
            <w:pPr>
              <w:widowControl/>
              <w:snapToGrid w:val="0"/>
              <w:jc w:val="center"/>
              <w:rPr>
                <w:rFonts w:asciiTheme="minorEastAsia" w:hAnsiTheme="minorEastAsia" w:eastAsiaTheme="minorEastAsia"/>
                <w:kern w:val="0"/>
                <w:sz w:val="24"/>
                <w:szCs w:val="21"/>
              </w:rPr>
            </w:pPr>
          </w:p>
        </w:tc>
      </w:tr>
      <w:tr w14:paraId="66A63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F9479D">
            <w:pPr>
              <w:widowControl/>
              <w:snapToGrid w:val="0"/>
              <w:jc w:val="center"/>
              <w:rPr>
                <w:rFonts w:asciiTheme="minorEastAsia" w:hAnsiTheme="minorEastAsia" w:eastAsiaTheme="minorEastAsia"/>
                <w:kern w:val="0"/>
                <w:sz w:val="24"/>
                <w:szCs w:val="21"/>
              </w:rPr>
            </w:pPr>
          </w:p>
        </w:tc>
        <w:tc>
          <w:tcPr>
            <w:tcW w:w="1039" w:type="dxa"/>
            <w:shd w:val="clear" w:color="auto" w:fill="auto"/>
            <w:vAlign w:val="center"/>
          </w:tcPr>
          <w:p w14:paraId="1EFCCCEC">
            <w:pPr>
              <w:widowControl/>
              <w:snapToGrid w:val="0"/>
              <w:jc w:val="center"/>
              <w:rPr>
                <w:rFonts w:asciiTheme="minorEastAsia" w:hAnsiTheme="minorEastAsia" w:eastAsiaTheme="minorEastAsia"/>
                <w:kern w:val="0"/>
                <w:sz w:val="24"/>
                <w:szCs w:val="21"/>
              </w:rPr>
            </w:pPr>
          </w:p>
        </w:tc>
        <w:tc>
          <w:tcPr>
            <w:tcW w:w="851" w:type="dxa"/>
            <w:shd w:val="clear" w:color="auto" w:fill="auto"/>
            <w:vAlign w:val="center"/>
          </w:tcPr>
          <w:p w14:paraId="5BC03479">
            <w:pPr>
              <w:widowControl/>
              <w:snapToGrid w:val="0"/>
              <w:jc w:val="center"/>
              <w:rPr>
                <w:rFonts w:asciiTheme="minorEastAsia" w:hAnsiTheme="minorEastAsia" w:eastAsiaTheme="minorEastAsia"/>
                <w:kern w:val="0"/>
                <w:sz w:val="24"/>
                <w:szCs w:val="21"/>
              </w:rPr>
            </w:pPr>
          </w:p>
        </w:tc>
        <w:tc>
          <w:tcPr>
            <w:tcW w:w="1790" w:type="dxa"/>
            <w:shd w:val="clear" w:color="auto" w:fill="auto"/>
            <w:vAlign w:val="center"/>
          </w:tcPr>
          <w:p w14:paraId="45613CBB">
            <w:pPr>
              <w:widowControl/>
              <w:snapToGrid w:val="0"/>
              <w:jc w:val="center"/>
              <w:rPr>
                <w:rFonts w:asciiTheme="minorEastAsia" w:hAnsiTheme="minorEastAsia" w:eastAsiaTheme="minorEastAsia"/>
                <w:kern w:val="0"/>
                <w:sz w:val="24"/>
                <w:szCs w:val="21"/>
              </w:rPr>
            </w:pPr>
          </w:p>
        </w:tc>
        <w:tc>
          <w:tcPr>
            <w:tcW w:w="2680" w:type="dxa"/>
            <w:shd w:val="clear" w:color="auto" w:fill="auto"/>
            <w:vAlign w:val="center"/>
          </w:tcPr>
          <w:p w14:paraId="4ACB8CFD">
            <w:pPr>
              <w:widowControl/>
              <w:snapToGrid w:val="0"/>
              <w:jc w:val="center"/>
              <w:rPr>
                <w:rFonts w:asciiTheme="minorEastAsia" w:hAnsiTheme="minorEastAsia" w:eastAsiaTheme="minorEastAsia"/>
                <w:kern w:val="0"/>
                <w:sz w:val="24"/>
                <w:szCs w:val="21"/>
              </w:rPr>
            </w:pPr>
          </w:p>
        </w:tc>
        <w:tc>
          <w:tcPr>
            <w:tcW w:w="1289" w:type="dxa"/>
            <w:shd w:val="clear" w:color="auto" w:fill="auto"/>
            <w:vAlign w:val="center"/>
          </w:tcPr>
          <w:p w14:paraId="0E1F965F">
            <w:pPr>
              <w:widowControl/>
              <w:snapToGrid w:val="0"/>
              <w:jc w:val="center"/>
              <w:rPr>
                <w:rFonts w:asciiTheme="minorEastAsia" w:hAnsiTheme="minorEastAsia" w:eastAsiaTheme="minorEastAsia"/>
                <w:kern w:val="0"/>
                <w:sz w:val="24"/>
                <w:szCs w:val="21"/>
              </w:rPr>
            </w:pPr>
          </w:p>
        </w:tc>
        <w:tc>
          <w:tcPr>
            <w:tcW w:w="1315" w:type="dxa"/>
            <w:shd w:val="clear" w:color="auto" w:fill="auto"/>
            <w:vAlign w:val="center"/>
          </w:tcPr>
          <w:p w14:paraId="4A782E34">
            <w:pPr>
              <w:widowControl/>
              <w:snapToGrid w:val="0"/>
              <w:jc w:val="center"/>
              <w:rPr>
                <w:rFonts w:asciiTheme="minorEastAsia" w:hAnsiTheme="minorEastAsia" w:eastAsiaTheme="minorEastAsia"/>
                <w:kern w:val="0"/>
                <w:sz w:val="24"/>
                <w:szCs w:val="21"/>
              </w:rPr>
            </w:pPr>
          </w:p>
        </w:tc>
      </w:tr>
    </w:tbl>
    <w:p w14:paraId="158D9B54">
      <w:pPr>
        <w:snapToGrid w:val="0"/>
        <w:spacing w:line="480" w:lineRule="exact"/>
        <w:rPr>
          <w:rFonts w:asciiTheme="minorEastAsia" w:hAnsiTheme="minorEastAsia" w:eastAsiaTheme="minorEastAsia"/>
          <w:sz w:val="24"/>
        </w:rPr>
      </w:pPr>
      <w:r>
        <w:rPr>
          <w:rFonts w:asciiTheme="minorEastAsia" w:hAnsiTheme="minorEastAsia" w:eastAsiaTheme="minorEastAsia"/>
          <w:sz w:val="24"/>
        </w:rPr>
        <w:t>注：</w:t>
      </w:r>
    </w:p>
    <w:p w14:paraId="778FDD9E">
      <w:pPr>
        <w:snapToGrid w:val="0"/>
        <w:spacing w:line="480" w:lineRule="exact"/>
        <w:rPr>
          <w:sz w:val="24"/>
        </w:rPr>
      </w:pPr>
      <w:r>
        <w:rPr>
          <w:sz w:val="24"/>
        </w:rPr>
        <w:t>1. 不如实填写偏离情况的投标文件将视为虚假材料。</w:t>
      </w:r>
    </w:p>
    <w:p w14:paraId="66FBFC6C">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25ECC9C4">
      <w:pPr>
        <w:snapToGrid w:val="0"/>
        <w:spacing w:line="480" w:lineRule="exact"/>
        <w:rPr>
          <w:sz w:val="24"/>
        </w:rPr>
      </w:pPr>
      <w:r>
        <w:rPr>
          <w:rFonts w:hint="eastAsia"/>
          <w:sz w:val="24"/>
        </w:rPr>
        <w:t>3</w:t>
      </w:r>
      <w:r>
        <w:rPr>
          <w:sz w:val="24"/>
        </w:rPr>
        <w:t>. 偏离说明指招标要求与投标应答之间的不同之处。</w:t>
      </w:r>
    </w:p>
    <w:p w14:paraId="4D494F3E">
      <w:pPr>
        <w:snapToGrid w:val="0"/>
        <w:spacing w:line="480" w:lineRule="exact"/>
        <w:rPr>
          <w:sz w:val="24"/>
        </w:rPr>
      </w:pPr>
      <w:r>
        <w:rPr>
          <w:rFonts w:hint="eastAsia"/>
          <w:sz w:val="24"/>
        </w:rPr>
        <w:t>4. 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7A560890">
      <w:pPr>
        <w:snapToGrid w:val="0"/>
        <w:spacing w:line="480" w:lineRule="exact"/>
        <w:rPr>
          <w:rFonts w:asciiTheme="minorEastAsia" w:hAnsiTheme="minorEastAsia" w:eastAsiaTheme="minorEastAsia"/>
          <w:kern w:val="0"/>
          <w:sz w:val="24"/>
        </w:rPr>
      </w:pPr>
    </w:p>
    <w:p w14:paraId="03C5E895">
      <w:pPr>
        <w:snapToGrid w:val="0"/>
        <w:spacing w:line="480" w:lineRule="exact"/>
        <w:ind w:firstLine="3797" w:firstLineChars="1695"/>
        <w:rPr>
          <w:rFonts w:asciiTheme="minorEastAsia" w:hAnsiTheme="minorEastAsia" w:eastAsiaTheme="minorEastAsia"/>
          <w:sz w:val="24"/>
        </w:rPr>
      </w:pPr>
      <w:r>
        <w:rPr>
          <w:rFonts w:asciiTheme="minorEastAsia" w:hAnsiTheme="minorEastAsia" w:eastAsiaTheme="minorEastAsia"/>
          <w:sz w:val="24"/>
        </w:rPr>
        <w:t>投标人名称：</w:t>
      </w:r>
    </w:p>
    <w:p w14:paraId="27081C14">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5281747B">
      <w:pPr>
        <w:tabs>
          <w:tab w:val="left" w:pos="360"/>
        </w:tabs>
        <w:spacing w:after="286" w:afterLines="100"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br w:type="page"/>
      </w:r>
      <w:r>
        <w:rPr>
          <w:rFonts w:asciiTheme="minorEastAsia" w:hAnsiTheme="minorEastAsia" w:eastAsiaTheme="minorEastAsia"/>
          <w:sz w:val="24"/>
        </w:rPr>
        <w:t>附件</w:t>
      </w:r>
      <w:r>
        <w:rPr>
          <w:rFonts w:hint="eastAsia" w:asciiTheme="minorEastAsia" w:hAnsiTheme="minorEastAsia" w:eastAsiaTheme="minorEastAsia"/>
          <w:sz w:val="24"/>
        </w:rPr>
        <w:t>8</w:t>
      </w:r>
    </w:p>
    <w:p w14:paraId="415D5AC0">
      <w:pPr>
        <w:autoSpaceDN w:val="0"/>
        <w:spacing w:line="360" w:lineRule="auto"/>
        <w:jc w:val="center"/>
        <w:rPr>
          <w:rFonts w:asciiTheme="minorEastAsia" w:hAnsiTheme="minorEastAsia" w:eastAsiaTheme="minorEastAsia"/>
          <w:b/>
          <w:bCs/>
          <w:sz w:val="24"/>
        </w:rPr>
      </w:pPr>
      <w:r>
        <w:rPr>
          <w:rFonts w:hint="eastAsia" w:asciiTheme="minorEastAsia" w:hAnsiTheme="minorEastAsia" w:eastAsiaTheme="minorEastAsia"/>
          <w:b/>
          <w:bCs/>
          <w:sz w:val="24"/>
        </w:rPr>
        <w:t>业绩</w:t>
      </w:r>
    </w:p>
    <w:p w14:paraId="7CB06D1C">
      <w:pPr>
        <w:spacing w:line="460" w:lineRule="exact"/>
        <w:ind w:left="192"/>
        <w:rPr>
          <w:rFonts w:asciiTheme="minorEastAsia" w:hAnsiTheme="minorEastAsia" w:eastAsiaTheme="minorEastAsia"/>
          <w:sz w:val="24"/>
        </w:rPr>
      </w:pPr>
    </w:p>
    <w:p w14:paraId="1431DF24">
      <w:pPr>
        <w:spacing w:line="460" w:lineRule="exact"/>
        <w:rPr>
          <w:rFonts w:asciiTheme="minorEastAsia" w:hAnsiTheme="minorEastAsia" w:eastAsiaTheme="minorEastAsia"/>
          <w:sz w:val="24"/>
        </w:rPr>
      </w:pPr>
      <w:r>
        <w:rPr>
          <w:rFonts w:asciiTheme="minorEastAsia" w:hAnsiTheme="minorEastAsia" w:eastAsiaTheme="minorEastAsia"/>
          <w:sz w:val="24"/>
        </w:rPr>
        <w:t>项目名称：</w:t>
      </w:r>
    </w:p>
    <w:p w14:paraId="11327807">
      <w:pPr>
        <w:spacing w:line="460" w:lineRule="exact"/>
        <w:rPr>
          <w:rFonts w:asciiTheme="minorEastAsia" w:hAnsiTheme="minorEastAsia" w:eastAsiaTheme="minorEastAsia"/>
          <w:sz w:val="24"/>
        </w:rPr>
      </w:pPr>
      <w:r>
        <w:rPr>
          <w:rFonts w:asciiTheme="minorEastAsia" w:hAnsiTheme="minorEastAsia" w:eastAsiaTheme="minorEastAsia"/>
          <w:sz w:val="24"/>
        </w:rPr>
        <w:t>项目编号：</w:t>
      </w:r>
    </w:p>
    <w:p w14:paraId="0BD41CE3">
      <w:pPr>
        <w:spacing w:line="460" w:lineRule="exact"/>
        <w:rPr>
          <w:rFonts w:asciiTheme="minorEastAsia" w:hAnsiTheme="minorEastAsia" w:eastAsiaTheme="minorEastAsia"/>
          <w:sz w:val="24"/>
          <w:u w:val="single"/>
        </w:rPr>
      </w:pPr>
      <w:r>
        <w:rPr>
          <w:rFonts w:asciiTheme="minorEastAsia" w:hAnsiTheme="minorEastAsia" w:eastAsiaTheme="minorEastAsia"/>
          <w:sz w:val="24"/>
        </w:rPr>
        <w:t>包号：</w:t>
      </w:r>
    </w:p>
    <w:p w14:paraId="7CB2BBD2">
      <w:pPr>
        <w:spacing w:line="460" w:lineRule="exact"/>
        <w:ind w:left="192"/>
        <w:rPr>
          <w:rFonts w:asciiTheme="minorEastAsia" w:hAnsiTheme="minorEastAsia" w:eastAsiaTheme="minorEastAsia"/>
          <w:sz w:val="24"/>
        </w:rPr>
      </w:pPr>
    </w:p>
    <w:tbl>
      <w:tblPr>
        <w:tblStyle w:val="20"/>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28457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1B30011">
            <w:pPr>
              <w:snapToGrid w:val="0"/>
              <w:jc w:val="center"/>
              <w:rPr>
                <w:rFonts w:asciiTheme="minorEastAsia" w:hAnsiTheme="minorEastAsia" w:eastAsiaTheme="minorEastAsia"/>
                <w:sz w:val="24"/>
              </w:rPr>
            </w:pPr>
            <w:r>
              <w:rPr>
                <w:rFonts w:asciiTheme="minorEastAsia" w:hAnsiTheme="minorEastAsia" w:eastAsiaTheme="minorEastAsia"/>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6CE25985">
            <w:pPr>
              <w:snapToGrid w:val="0"/>
              <w:jc w:val="center"/>
              <w:rPr>
                <w:rFonts w:asciiTheme="minorEastAsia" w:hAnsiTheme="minorEastAsia" w:eastAsiaTheme="minorEastAsia"/>
                <w:sz w:val="24"/>
              </w:rPr>
            </w:pPr>
            <w:r>
              <w:rPr>
                <w:rFonts w:asciiTheme="minorEastAsia" w:hAnsiTheme="minorEastAsia" w:eastAsiaTheme="minorEastAsia"/>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32544B89">
            <w:pPr>
              <w:snapToGrid w:val="0"/>
              <w:jc w:val="center"/>
              <w:rPr>
                <w:rFonts w:asciiTheme="minorEastAsia" w:hAnsiTheme="minorEastAsia" w:eastAsiaTheme="minorEastAsia"/>
                <w:sz w:val="24"/>
              </w:rPr>
            </w:pPr>
            <w:r>
              <w:rPr>
                <w:rFonts w:asciiTheme="minorEastAsia" w:hAnsiTheme="minorEastAsia" w:eastAsiaTheme="minorEastAsia"/>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6ABBE074">
            <w:pPr>
              <w:snapToGrid w:val="0"/>
              <w:jc w:val="center"/>
              <w:rPr>
                <w:rFonts w:asciiTheme="minorEastAsia" w:hAnsiTheme="minorEastAsia" w:eastAsiaTheme="minorEastAsia"/>
                <w:sz w:val="24"/>
              </w:rPr>
            </w:pPr>
            <w:r>
              <w:rPr>
                <w:rFonts w:asciiTheme="minorEastAsia" w:hAnsiTheme="minorEastAsia" w:eastAsiaTheme="minorEastAsia"/>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03F3F1FC">
            <w:pPr>
              <w:snapToGrid w:val="0"/>
              <w:jc w:val="center"/>
              <w:rPr>
                <w:rFonts w:asciiTheme="minorEastAsia" w:hAnsiTheme="minorEastAsia" w:eastAsiaTheme="minorEastAsia"/>
                <w:sz w:val="24"/>
              </w:rPr>
            </w:pPr>
            <w:r>
              <w:rPr>
                <w:rFonts w:hint="eastAsia" w:asciiTheme="minorEastAsia" w:hAnsiTheme="minorEastAsia" w:eastAsiaTheme="minorEastAsia"/>
                <w:sz w:val="24"/>
              </w:rPr>
              <w:t>用户</w:t>
            </w:r>
            <w:r>
              <w:rPr>
                <w:rFonts w:asciiTheme="minorEastAsia" w:hAnsiTheme="minorEastAsia" w:eastAsiaTheme="minorEastAsia"/>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6C61C955">
            <w:pPr>
              <w:snapToGrid w:val="0"/>
              <w:jc w:val="center"/>
              <w:rPr>
                <w:rFonts w:asciiTheme="minorEastAsia" w:hAnsiTheme="minorEastAsia" w:eastAsiaTheme="minorEastAsia"/>
                <w:sz w:val="24"/>
              </w:rPr>
            </w:pPr>
            <w:r>
              <w:rPr>
                <w:rFonts w:asciiTheme="minorEastAsia" w:hAnsiTheme="minorEastAsia" w:eastAsiaTheme="minorEastAsia"/>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6125D295">
            <w:pPr>
              <w:snapToGrid w:val="0"/>
              <w:jc w:val="center"/>
              <w:rPr>
                <w:rFonts w:asciiTheme="minorEastAsia" w:hAnsiTheme="minorEastAsia" w:eastAsiaTheme="minorEastAsia"/>
                <w:sz w:val="24"/>
              </w:rPr>
            </w:pPr>
            <w:r>
              <w:rPr>
                <w:rFonts w:asciiTheme="minorEastAsia" w:hAnsiTheme="minorEastAsia" w:eastAsiaTheme="minorEastAsia"/>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62525B84">
            <w:pPr>
              <w:snapToGrid w:val="0"/>
              <w:jc w:val="center"/>
              <w:rPr>
                <w:rFonts w:asciiTheme="minorEastAsia" w:hAnsiTheme="minorEastAsia" w:eastAsiaTheme="minorEastAsia"/>
                <w:sz w:val="24"/>
              </w:rPr>
            </w:pPr>
            <w:r>
              <w:rPr>
                <w:rFonts w:hint="eastAsia" w:asciiTheme="minorEastAsia" w:hAnsiTheme="minorEastAsia" w:eastAsiaTheme="minorEastAsia"/>
                <w:color w:val="000000"/>
                <w:sz w:val="24"/>
              </w:rPr>
              <w:t>用户盖章的成功履行合同的相关证明材料</w:t>
            </w:r>
            <w:r>
              <w:rPr>
                <w:rFonts w:hint="eastAsia" w:asciiTheme="minorEastAsia" w:hAnsiTheme="minorEastAsia" w:eastAsiaTheme="minorEastAsia"/>
                <w:bCs/>
                <w:sz w:val="24"/>
              </w:rPr>
              <w:t>电子件所在页码</w:t>
            </w:r>
          </w:p>
        </w:tc>
      </w:tr>
      <w:tr w14:paraId="7E462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C49525C">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3F05971">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26EF2FB">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50D0756">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DA9AF1C">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014A872">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E6089F9">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A769EAC">
            <w:pPr>
              <w:snapToGrid w:val="0"/>
              <w:jc w:val="center"/>
              <w:rPr>
                <w:rFonts w:asciiTheme="minorEastAsia" w:hAnsiTheme="minorEastAsia" w:eastAsiaTheme="minorEastAsia"/>
                <w:sz w:val="24"/>
              </w:rPr>
            </w:pPr>
          </w:p>
        </w:tc>
      </w:tr>
      <w:tr w14:paraId="3296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CCEE0C1">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36B1875">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411F5AE">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DEE6C5C">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AAD1793">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5198A5F">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D202FCB">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E5B667F">
            <w:pPr>
              <w:snapToGrid w:val="0"/>
              <w:jc w:val="center"/>
              <w:rPr>
                <w:rFonts w:asciiTheme="minorEastAsia" w:hAnsiTheme="minorEastAsia" w:eastAsiaTheme="minorEastAsia"/>
                <w:sz w:val="24"/>
              </w:rPr>
            </w:pPr>
          </w:p>
        </w:tc>
      </w:tr>
      <w:tr w14:paraId="0B1C1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AEFE2FA">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3C1A72D">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7E90D9E">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ABBE88D">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344AFB8">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65B6E76">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0794208">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7F33445">
            <w:pPr>
              <w:snapToGrid w:val="0"/>
              <w:jc w:val="center"/>
              <w:rPr>
                <w:rFonts w:asciiTheme="minorEastAsia" w:hAnsiTheme="minorEastAsia" w:eastAsiaTheme="minorEastAsia"/>
                <w:sz w:val="24"/>
              </w:rPr>
            </w:pPr>
          </w:p>
        </w:tc>
      </w:tr>
      <w:tr w14:paraId="348D6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CF8A08A">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C5250DE">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A6990C2">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056BC08">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6FFF262">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712FFBD">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CC8CFF5">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A804AF6">
            <w:pPr>
              <w:snapToGrid w:val="0"/>
              <w:jc w:val="center"/>
              <w:rPr>
                <w:rFonts w:asciiTheme="minorEastAsia" w:hAnsiTheme="minorEastAsia" w:eastAsiaTheme="minorEastAsia"/>
                <w:sz w:val="24"/>
              </w:rPr>
            </w:pPr>
          </w:p>
        </w:tc>
      </w:tr>
      <w:tr w14:paraId="75404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29F10A6">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897BEAB">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64EA5C0">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9270E33">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38B4DFF">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222DFB2">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D511F32">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1FA1608">
            <w:pPr>
              <w:snapToGrid w:val="0"/>
              <w:jc w:val="center"/>
              <w:rPr>
                <w:rFonts w:asciiTheme="minorEastAsia" w:hAnsiTheme="minorEastAsia" w:eastAsiaTheme="minorEastAsia"/>
                <w:sz w:val="24"/>
              </w:rPr>
            </w:pPr>
          </w:p>
        </w:tc>
      </w:tr>
      <w:tr w14:paraId="06E7C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B247BDC">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884D2E8">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742D9A6">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A5CC167">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34ED745">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08DA363">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2BA7F59">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48828E6">
            <w:pPr>
              <w:snapToGrid w:val="0"/>
              <w:jc w:val="center"/>
              <w:rPr>
                <w:rFonts w:asciiTheme="minorEastAsia" w:hAnsiTheme="minorEastAsia" w:eastAsiaTheme="minorEastAsia"/>
                <w:sz w:val="24"/>
              </w:rPr>
            </w:pPr>
          </w:p>
        </w:tc>
      </w:tr>
      <w:tr w14:paraId="619BB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0FB60CA">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283900E">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0B57A18">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403BCFA">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3A1A602">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3CB837E">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8CBEA4E">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DA4A6E1">
            <w:pPr>
              <w:snapToGrid w:val="0"/>
              <w:jc w:val="center"/>
              <w:rPr>
                <w:rFonts w:asciiTheme="minorEastAsia" w:hAnsiTheme="minorEastAsia" w:eastAsiaTheme="minorEastAsia"/>
                <w:sz w:val="24"/>
              </w:rPr>
            </w:pPr>
          </w:p>
        </w:tc>
      </w:tr>
      <w:tr w14:paraId="20CE1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A170EF1">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F32FEF1">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BA7079E">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45E596F">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9B33018">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C5B9CC2">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1318560">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8DB4A75">
            <w:pPr>
              <w:snapToGrid w:val="0"/>
              <w:jc w:val="center"/>
              <w:rPr>
                <w:rFonts w:asciiTheme="minorEastAsia" w:hAnsiTheme="minorEastAsia" w:eastAsiaTheme="minorEastAsia"/>
                <w:sz w:val="24"/>
              </w:rPr>
            </w:pPr>
          </w:p>
        </w:tc>
      </w:tr>
      <w:tr w14:paraId="75A9A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51966E5">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4D37641">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F01E241">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4310193">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9916CDD">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0E8499E">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85A64EE">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337DBC9">
            <w:pPr>
              <w:snapToGrid w:val="0"/>
              <w:jc w:val="center"/>
              <w:rPr>
                <w:rFonts w:asciiTheme="minorEastAsia" w:hAnsiTheme="minorEastAsia" w:eastAsiaTheme="minorEastAsia"/>
                <w:sz w:val="24"/>
              </w:rPr>
            </w:pPr>
          </w:p>
        </w:tc>
      </w:tr>
      <w:tr w14:paraId="51896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D52B4B2">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094E2EF">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BF56A22">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405F0D9">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BBC8BE1">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9C90F90">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AF6C4AD">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CCB58D6">
            <w:pPr>
              <w:snapToGrid w:val="0"/>
              <w:jc w:val="center"/>
              <w:rPr>
                <w:rFonts w:asciiTheme="minorEastAsia" w:hAnsiTheme="minorEastAsia" w:eastAsiaTheme="minorEastAsia"/>
                <w:sz w:val="24"/>
              </w:rPr>
            </w:pPr>
          </w:p>
        </w:tc>
      </w:tr>
      <w:tr w14:paraId="48321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D694FA9">
            <w:pPr>
              <w:snapToGrid w:val="0"/>
              <w:jc w:val="center"/>
              <w:rPr>
                <w:rFonts w:asciiTheme="minorEastAsia" w:hAnsiTheme="minorEastAsia" w:eastAsiaTheme="minorEastAsia"/>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6771A6D">
            <w:pPr>
              <w:snapToGrid w:val="0"/>
              <w:jc w:val="center"/>
              <w:rPr>
                <w:rFonts w:asciiTheme="minorEastAsia" w:hAnsiTheme="minorEastAsia" w:eastAsiaTheme="minorEastAsia"/>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09B0064">
            <w:pPr>
              <w:snapToGrid w:val="0"/>
              <w:jc w:val="center"/>
              <w:rPr>
                <w:rFonts w:asciiTheme="minorEastAsia" w:hAnsiTheme="minorEastAsia" w:eastAsiaTheme="minorEastAsia"/>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F8648AA">
            <w:pPr>
              <w:snapToGrid w:val="0"/>
              <w:jc w:val="center"/>
              <w:rPr>
                <w:rFonts w:asciiTheme="minorEastAsia" w:hAnsiTheme="minorEastAsia" w:eastAsiaTheme="minorEastAsia"/>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E787654">
            <w:pPr>
              <w:snapToGrid w:val="0"/>
              <w:jc w:val="center"/>
              <w:rPr>
                <w:rFonts w:asciiTheme="minorEastAsia" w:hAnsiTheme="minorEastAsia" w:eastAsiaTheme="minorEastAsia"/>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A796B54">
            <w:pPr>
              <w:snapToGrid w:val="0"/>
              <w:jc w:val="center"/>
              <w:rPr>
                <w:rFonts w:asciiTheme="minorEastAsia" w:hAnsiTheme="minorEastAsia" w:eastAsiaTheme="minorEastAsia"/>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5728873">
            <w:pPr>
              <w:snapToGrid w:val="0"/>
              <w:jc w:val="center"/>
              <w:rPr>
                <w:rFonts w:asciiTheme="minorEastAsia" w:hAnsiTheme="minorEastAsia" w:eastAsiaTheme="minorEastAsia"/>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F5464C8">
            <w:pPr>
              <w:snapToGrid w:val="0"/>
              <w:jc w:val="center"/>
              <w:rPr>
                <w:rFonts w:asciiTheme="minorEastAsia" w:hAnsiTheme="minorEastAsia" w:eastAsiaTheme="minorEastAsia"/>
                <w:sz w:val="24"/>
              </w:rPr>
            </w:pPr>
          </w:p>
        </w:tc>
      </w:tr>
    </w:tbl>
    <w:p w14:paraId="37DF3E17">
      <w:pPr>
        <w:spacing w:line="560" w:lineRule="exact"/>
        <w:jc w:val="center"/>
        <w:rPr>
          <w:rFonts w:asciiTheme="minorEastAsia" w:hAnsiTheme="minorEastAsia" w:eastAsiaTheme="minorEastAsia"/>
          <w:sz w:val="24"/>
        </w:rPr>
      </w:pPr>
    </w:p>
    <w:p w14:paraId="2AF7A360">
      <w:pPr>
        <w:spacing w:line="560" w:lineRule="exact"/>
        <w:rPr>
          <w:rFonts w:asciiTheme="minorEastAsia" w:hAnsiTheme="minorEastAsia" w:eastAsiaTheme="minorEastAsia"/>
          <w:sz w:val="24"/>
        </w:rPr>
      </w:pPr>
      <w:r>
        <w:rPr>
          <w:rFonts w:asciiTheme="minorEastAsia" w:hAnsiTheme="minorEastAsia" w:eastAsiaTheme="minorEastAsia"/>
          <w:sz w:val="24"/>
        </w:rPr>
        <w:t>备注：若</w:t>
      </w:r>
      <w:r>
        <w:rPr>
          <w:rFonts w:hint="eastAsia" w:asciiTheme="minorEastAsia" w:hAnsiTheme="minorEastAsia" w:eastAsiaTheme="minorEastAsia"/>
          <w:sz w:val="24"/>
        </w:rPr>
        <w:t>招标文件第二部分评分因素及评标标准中</w:t>
      </w:r>
      <w:r>
        <w:rPr>
          <w:rFonts w:asciiTheme="minorEastAsia" w:hAnsiTheme="minorEastAsia" w:eastAsiaTheme="minorEastAsia"/>
          <w:sz w:val="24"/>
        </w:rPr>
        <w:t>要求提供</w:t>
      </w:r>
      <w:r>
        <w:rPr>
          <w:rFonts w:hint="eastAsia" w:asciiTheme="minorEastAsia" w:hAnsiTheme="minorEastAsia" w:eastAsiaTheme="minorEastAsia"/>
          <w:sz w:val="24"/>
        </w:rPr>
        <w:t>业绩</w:t>
      </w:r>
      <w:r>
        <w:rPr>
          <w:rFonts w:asciiTheme="minorEastAsia" w:hAnsiTheme="minorEastAsia" w:eastAsiaTheme="minorEastAsia"/>
          <w:sz w:val="24"/>
        </w:rPr>
        <w:t>的，投标人所列业绩应按其要求将证明材料按顺序附后。</w:t>
      </w:r>
    </w:p>
    <w:p w14:paraId="37BBBF21">
      <w:pPr>
        <w:spacing w:line="560" w:lineRule="exact"/>
        <w:rPr>
          <w:rFonts w:asciiTheme="minorEastAsia" w:hAnsiTheme="minorEastAsia" w:eastAsiaTheme="minorEastAsia"/>
          <w:sz w:val="24"/>
        </w:rPr>
      </w:pPr>
    </w:p>
    <w:p w14:paraId="205BB39A">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投标人名称：</w:t>
      </w:r>
    </w:p>
    <w:p w14:paraId="5080FC3B">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42C7767F">
      <w:pPr>
        <w:spacing w:line="460" w:lineRule="exact"/>
        <w:rPr>
          <w:rFonts w:asciiTheme="minorEastAsia" w:hAnsiTheme="minorEastAsia" w:eastAsiaTheme="minorEastAsia"/>
          <w:sz w:val="24"/>
        </w:rPr>
      </w:pPr>
    </w:p>
    <w:p w14:paraId="026A5A45">
      <w:pPr>
        <w:widowControl/>
        <w:jc w:val="left"/>
        <w:rPr>
          <w:rFonts w:asciiTheme="minorEastAsia" w:hAnsiTheme="minorEastAsia" w:eastAsiaTheme="minorEastAsia"/>
          <w:sz w:val="24"/>
        </w:rPr>
      </w:pPr>
      <w:r>
        <w:rPr>
          <w:rFonts w:asciiTheme="minorEastAsia" w:hAnsiTheme="minorEastAsia" w:eastAsiaTheme="minorEastAsia"/>
          <w:sz w:val="24"/>
        </w:rPr>
        <w:br w:type="page"/>
      </w:r>
    </w:p>
    <w:p w14:paraId="128D219E">
      <w:pPr>
        <w:tabs>
          <w:tab w:val="left" w:pos="360"/>
        </w:tabs>
        <w:spacing w:after="286" w:afterLines="100"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附件9</w:t>
      </w:r>
    </w:p>
    <w:p w14:paraId="092364C2">
      <w:pPr>
        <w:autoSpaceDN w:val="0"/>
        <w:spacing w:line="360" w:lineRule="auto"/>
        <w:jc w:val="center"/>
        <w:rPr>
          <w:rFonts w:asciiTheme="minorEastAsia" w:hAnsiTheme="minorEastAsia" w:eastAsiaTheme="minorEastAsia"/>
          <w:b/>
          <w:bCs/>
          <w:sz w:val="24"/>
        </w:rPr>
      </w:pPr>
      <w:r>
        <w:rPr>
          <w:rFonts w:hint="eastAsia" w:asciiTheme="minorEastAsia" w:hAnsiTheme="minorEastAsia" w:eastAsiaTheme="minorEastAsia"/>
          <w:b/>
          <w:bCs/>
          <w:sz w:val="24"/>
        </w:rPr>
        <w:t>制造商售后服务承诺</w:t>
      </w:r>
    </w:p>
    <w:p w14:paraId="7B6F17A3">
      <w:pPr>
        <w:autoSpaceDE w:val="0"/>
        <w:autoSpaceDN w:val="0"/>
        <w:adjustRightInd w:val="0"/>
        <w:spacing w:line="360" w:lineRule="auto"/>
        <w:ind w:firstLine="448" w:firstLineChars="200"/>
        <w:rPr>
          <w:rFonts w:asciiTheme="minorEastAsia" w:hAnsiTheme="minorEastAsia" w:eastAsiaTheme="minorEastAsia"/>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7CD08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9AA7579">
            <w:pPr>
              <w:pStyle w:val="44"/>
              <w:spacing w:line="360" w:lineRule="auto"/>
              <w:jc w:val="center"/>
              <w:rPr>
                <w:rFonts w:cs="Arial" w:asciiTheme="minorEastAsia" w:hAnsiTheme="minorEastAsia" w:eastAsiaTheme="minorEastAsia"/>
                <w:sz w:val="24"/>
              </w:rPr>
            </w:pPr>
            <w:r>
              <w:rPr>
                <w:rFonts w:hint="eastAsia" w:cs="Arial" w:asciiTheme="minorEastAsia" w:hAnsiTheme="minorEastAsia" w:eastAsia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37580D35">
            <w:pPr>
              <w:pStyle w:val="44"/>
              <w:spacing w:line="360" w:lineRule="auto"/>
              <w:jc w:val="center"/>
              <w:rPr>
                <w:rFonts w:cs="Arial" w:asciiTheme="minorEastAsia" w:hAnsiTheme="minorEastAsia" w:eastAsiaTheme="minorEastAsia"/>
                <w:sz w:val="24"/>
              </w:rPr>
            </w:pPr>
            <w:r>
              <w:rPr>
                <w:rFonts w:hint="eastAsia" w:cs="Arial" w:asciiTheme="minorEastAsia" w:hAnsiTheme="minorEastAsia" w:eastAsia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1F314C12">
            <w:pPr>
              <w:pStyle w:val="44"/>
              <w:spacing w:line="360" w:lineRule="auto"/>
              <w:jc w:val="center"/>
              <w:rPr>
                <w:rFonts w:cs="Arial" w:asciiTheme="minorEastAsia" w:hAnsiTheme="minorEastAsia" w:eastAsiaTheme="minorEastAsia"/>
                <w:sz w:val="24"/>
              </w:rPr>
            </w:pPr>
            <w:r>
              <w:rPr>
                <w:rFonts w:hint="eastAsia" w:cs="Arial" w:asciiTheme="minorEastAsia" w:hAnsiTheme="minorEastAsia" w:eastAsiaTheme="minorEastAsia"/>
                <w:sz w:val="24"/>
              </w:rPr>
              <w:t>承诺内容</w:t>
            </w:r>
          </w:p>
        </w:tc>
      </w:tr>
      <w:tr w14:paraId="3FBF5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05166979">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43A989AB">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427AC0B5">
            <w:pPr>
              <w:pStyle w:val="44"/>
              <w:spacing w:line="360" w:lineRule="auto"/>
              <w:rPr>
                <w:rFonts w:cs="Arial" w:asciiTheme="minorEastAsia" w:hAnsiTheme="minorEastAsia" w:eastAsiaTheme="minorEastAsia"/>
                <w:bCs/>
                <w:sz w:val="24"/>
              </w:rPr>
            </w:pPr>
          </w:p>
        </w:tc>
      </w:tr>
      <w:tr w14:paraId="00E96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9EF7E1E">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2</w:t>
            </w:r>
          </w:p>
        </w:tc>
        <w:tc>
          <w:tcPr>
            <w:tcW w:w="718" w:type="pct"/>
            <w:tcBorders>
              <w:top w:val="single" w:color="auto" w:sz="4" w:space="0"/>
              <w:left w:val="single" w:color="auto" w:sz="4" w:space="0"/>
              <w:right w:val="single" w:color="auto" w:sz="4" w:space="0"/>
            </w:tcBorders>
            <w:vAlign w:val="center"/>
          </w:tcPr>
          <w:p w14:paraId="6B0F8B51">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1449C652">
            <w:pPr>
              <w:pStyle w:val="44"/>
              <w:spacing w:line="360" w:lineRule="auto"/>
              <w:rPr>
                <w:rFonts w:cs="Arial" w:asciiTheme="minorEastAsia" w:hAnsiTheme="minorEastAsia" w:eastAsiaTheme="minorEastAsia"/>
                <w:bCs/>
                <w:sz w:val="24"/>
              </w:rPr>
            </w:pPr>
          </w:p>
        </w:tc>
      </w:tr>
      <w:tr w14:paraId="21DDA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4769731">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4BA25991">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13ACB9B6">
            <w:pPr>
              <w:pStyle w:val="44"/>
              <w:spacing w:line="360" w:lineRule="auto"/>
              <w:rPr>
                <w:rFonts w:cs="Arial" w:asciiTheme="minorEastAsia" w:hAnsiTheme="minorEastAsia" w:eastAsiaTheme="minorEastAsia"/>
                <w:bCs/>
                <w:sz w:val="24"/>
              </w:rPr>
            </w:pPr>
          </w:p>
          <w:p w14:paraId="02767F22">
            <w:pPr>
              <w:pStyle w:val="44"/>
              <w:spacing w:line="360" w:lineRule="auto"/>
              <w:rPr>
                <w:rFonts w:cs="Arial" w:asciiTheme="minorEastAsia" w:hAnsiTheme="minorEastAsia" w:eastAsiaTheme="minorEastAsia"/>
                <w:bCs/>
                <w:sz w:val="24"/>
              </w:rPr>
            </w:pPr>
          </w:p>
        </w:tc>
      </w:tr>
      <w:tr w14:paraId="0605D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F7E8430">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353FF920">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48A07EB">
            <w:pPr>
              <w:pStyle w:val="44"/>
              <w:spacing w:line="360" w:lineRule="auto"/>
              <w:rPr>
                <w:rFonts w:cs="Arial" w:asciiTheme="minorEastAsia" w:hAnsiTheme="minorEastAsia" w:eastAsiaTheme="minorEastAsia"/>
                <w:bCs/>
                <w:sz w:val="24"/>
              </w:rPr>
            </w:pPr>
          </w:p>
          <w:p w14:paraId="499C37C2">
            <w:pPr>
              <w:pStyle w:val="44"/>
              <w:spacing w:line="360" w:lineRule="auto"/>
              <w:rPr>
                <w:rFonts w:cs="Arial" w:asciiTheme="minorEastAsia" w:hAnsiTheme="minorEastAsia" w:eastAsiaTheme="minorEastAsia"/>
                <w:bCs/>
                <w:sz w:val="24"/>
              </w:rPr>
            </w:pPr>
          </w:p>
        </w:tc>
      </w:tr>
    </w:tbl>
    <w:p w14:paraId="40A41BE2">
      <w:pPr>
        <w:spacing w:line="620" w:lineRule="exact"/>
        <w:rPr>
          <w:rFonts w:asciiTheme="minorEastAsia" w:hAnsiTheme="minorEastAsia" w:eastAsiaTheme="minorEastAsia"/>
          <w:sz w:val="24"/>
        </w:rPr>
      </w:pPr>
    </w:p>
    <w:p w14:paraId="5B926408">
      <w:pPr>
        <w:spacing w:line="360" w:lineRule="auto"/>
        <w:ind w:firstLine="3808" w:firstLineChars="1700"/>
        <w:rPr>
          <w:rFonts w:asciiTheme="minorEastAsia" w:hAnsiTheme="minorEastAsia" w:eastAsiaTheme="minorEastAsia"/>
          <w:sz w:val="24"/>
        </w:rPr>
      </w:pPr>
      <w:r>
        <w:rPr>
          <w:rFonts w:hint="eastAsia" w:asciiTheme="minorEastAsia" w:hAnsiTheme="minorEastAsia" w:eastAsiaTheme="minorEastAsia"/>
          <w:sz w:val="24"/>
        </w:rPr>
        <w:t>制造商（加盖制造商公章）：</w:t>
      </w:r>
    </w:p>
    <w:p w14:paraId="4D98DB85">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19DF49C5">
      <w:pPr>
        <w:snapToGrid w:val="0"/>
        <w:spacing w:line="360" w:lineRule="auto"/>
        <w:rPr>
          <w:rFonts w:asciiTheme="minorEastAsia" w:hAnsiTheme="minorEastAsia" w:eastAsiaTheme="minorEastAsia"/>
          <w:color w:val="FF0000"/>
          <w:sz w:val="24"/>
          <w:szCs w:val="21"/>
        </w:rPr>
      </w:pPr>
    </w:p>
    <w:p w14:paraId="4B370D01">
      <w:pPr>
        <w:snapToGrid w:val="0"/>
        <w:spacing w:line="360" w:lineRule="auto"/>
        <w:rPr>
          <w:rFonts w:asciiTheme="minorEastAsia" w:hAnsiTheme="minorEastAsia" w:eastAsiaTheme="minorEastAsia"/>
          <w:b/>
          <w:bCs/>
          <w:sz w:val="24"/>
        </w:rPr>
      </w:pPr>
      <w:r>
        <w:rPr>
          <w:rFonts w:hint="eastAsia" w:asciiTheme="minorEastAsia" w:hAnsiTheme="minorEastAsia" w:eastAsiaTheme="minorEastAsia"/>
          <w:sz w:val="24"/>
          <w:szCs w:val="21"/>
        </w:rPr>
        <w:t>注：制造商售后服务承诺须加盖制造商公章原件扫描后放入电子投标文件，否则不予认定。</w:t>
      </w:r>
      <w:r>
        <w:rPr>
          <w:rFonts w:asciiTheme="minorEastAsia" w:hAnsiTheme="minorEastAsia" w:eastAsiaTheme="minorEastAsia"/>
          <w:b/>
          <w:bCs/>
          <w:sz w:val="24"/>
        </w:rPr>
        <w:br w:type="page"/>
      </w:r>
    </w:p>
    <w:p w14:paraId="0F4649CC">
      <w:pPr>
        <w:tabs>
          <w:tab w:val="left" w:pos="360"/>
        </w:tabs>
        <w:spacing w:line="360" w:lineRule="auto"/>
        <w:rPr>
          <w:bCs/>
          <w:sz w:val="24"/>
        </w:rPr>
      </w:pPr>
      <w:r>
        <w:rPr>
          <w:rFonts w:hint="eastAsia"/>
          <w:sz w:val="24"/>
        </w:rPr>
        <w:t>附件10</w:t>
      </w:r>
    </w:p>
    <w:p w14:paraId="73A7F147">
      <w:pPr>
        <w:autoSpaceDN w:val="0"/>
        <w:spacing w:line="360" w:lineRule="auto"/>
        <w:jc w:val="center"/>
        <w:rPr>
          <w:rFonts w:asciiTheme="minorEastAsia" w:hAnsiTheme="minorEastAsia" w:eastAsiaTheme="minorEastAsia"/>
          <w:b/>
          <w:bCs/>
          <w:sz w:val="24"/>
        </w:rPr>
      </w:pPr>
      <w:r>
        <w:rPr>
          <w:rFonts w:hint="eastAsia" w:asciiTheme="minorEastAsia" w:hAnsiTheme="minorEastAsia" w:eastAsiaTheme="minorEastAsia"/>
          <w:b/>
          <w:bCs/>
          <w:sz w:val="24"/>
        </w:rPr>
        <w:t>投标人售后服务承诺</w:t>
      </w:r>
    </w:p>
    <w:p w14:paraId="528CE043">
      <w:pPr>
        <w:autoSpaceDE w:val="0"/>
        <w:autoSpaceDN w:val="0"/>
        <w:adjustRightInd w:val="0"/>
        <w:spacing w:line="360" w:lineRule="auto"/>
        <w:ind w:firstLine="448" w:firstLineChars="200"/>
        <w:rPr>
          <w:rFonts w:asciiTheme="minorEastAsia" w:hAnsiTheme="minorEastAsia" w:eastAsiaTheme="minorEastAsia"/>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C77A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EBBEE9F">
            <w:pPr>
              <w:pStyle w:val="44"/>
              <w:spacing w:line="360" w:lineRule="auto"/>
              <w:jc w:val="center"/>
              <w:rPr>
                <w:rFonts w:cs="Arial" w:asciiTheme="minorEastAsia" w:hAnsiTheme="minorEastAsia" w:eastAsiaTheme="minorEastAsia"/>
                <w:sz w:val="24"/>
              </w:rPr>
            </w:pPr>
            <w:r>
              <w:rPr>
                <w:rFonts w:hint="eastAsia" w:cs="Arial" w:asciiTheme="minorEastAsia" w:hAnsiTheme="minorEastAsia" w:eastAsia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78C27A7F">
            <w:pPr>
              <w:pStyle w:val="44"/>
              <w:spacing w:line="360" w:lineRule="auto"/>
              <w:jc w:val="center"/>
              <w:rPr>
                <w:rFonts w:cs="Arial" w:asciiTheme="minorEastAsia" w:hAnsiTheme="minorEastAsia" w:eastAsiaTheme="minorEastAsia"/>
                <w:sz w:val="24"/>
              </w:rPr>
            </w:pPr>
            <w:r>
              <w:rPr>
                <w:rFonts w:hint="eastAsia" w:cs="Arial" w:asciiTheme="minorEastAsia" w:hAnsiTheme="minorEastAsia" w:eastAsia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51A7F666">
            <w:pPr>
              <w:pStyle w:val="44"/>
              <w:spacing w:line="360" w:lineRule="auto"/>
              <w:jc w:val="center"/>
              <w:rPr>
                <w:rFonts w:cs="Arial" w:asciiTheme="minorEastAsia" w:hAnsiTheme="minorEastAsia" w:eastAsiaTheme="minorEastAsia"/>
                <w:sz w:val="24"/>
              </w:rPr>
            </w:pPr>
            <w:r>
              <w:rPr>
                <w:rFonts w:hint="eastAsia" w:cs="Arial" w:asciiTheme="minorEastAsia" w:hAnsiTheme="minorEastAsia" w:eastAsiaTheme="minorEastAsia"/>
                <w:sz w:val="24"/>
              </w:rPr>
              <w:t>承诺内容</w:t>
            </w:r>
          </w:p>
        </w:tc>
      </w:tr>
      <w:tr w14:paraId="261CF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319E093E">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7EE6B299">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3E002C68">
            <w:pPr>
              <w:pStyle w:val="44"/>
              <w:spacing w:line="360" w:lineRule="auto"/>
              <w:rPr>
                <w:rFonts w:cs="Arial" w:asciiTheme="minorEastAsia" w:hAnsiTheme="minorEastAsia" w:eastAsiaTheme="minorEastAsia"/>
                <w:bCs/>
                <w:sz w:val="24"/>
              </w:rPr>
            </w:pPr>
          </w:p>
        </w:tc>
      </w:tr>
      <w:tr w14:paraId="532D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15FD993D">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2</w:t>
            </w:r>
          </w:p>
        </w:tc>
        <w:tc>
          <w:tcPr>
            <w:tcW w:w="718" w:type="pct"/>
            <w:tcBorders>
              <w:top w:val="single" w:color="auto" w:sz="4" w:space="0"/>
              <w:left w:val="single" w:color="auto" w:sz="4" w:space="0"/>
              <w:right w:val="single" w:color="auto" w:sz="4" w:space="0"/>
            </w:tcBorders>
            <w:vAlign w:val="center"/>
          </w:tcPr>
          <w:p w14:paraId="77208599">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655D4FDE">
            <w:pPr>
              <w:pStyle w:val="44"/>
              <w:spacing w:line="360" w:lineRule="auto"/>
              <w:rPr>
                <w:rFonts w:cs="Arial" w:asciiTheme="minorEastAsia" w:hAnsiTheme="minorEastAsia" w:eastAsiaTheme="minorEastAsia"/>
                <w:bCs/>
                <w:sz w:val="24"/>
              </w:rPr>
            </w:pPr>
          </w:p>
        </w:tc>
      </w:tr>
      <w:tr w14:paraId="1FB9B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D388EB5">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2D7DE12">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5E19D416">
            <w:pPr>
              <w:pStyle w:val="44"/>
              <w:spacing w:line="360" w:lineRule="auto"/>
              <w:rPr>
                <w:rFonts w:cs="Arial" w:asciiTheme="minorEastAsia" w:hAnsiTheme="minorEastAsia" w:eastAsiaTheme="minorEastAsia"/>
                <w:bCs/>
                <w:sz w:val="24"/>
              </w:rPr>
            </w:pPr>
          </w:p>
          <w:p w14:paraId="00B4B40C">
            <w:pPr>
              <w:pStyle w:val="44"/>
              <w:spacing w:line="360" w:lineRule="auto"/>
              <w:rPr>
                <w:rFonts w:cs="Arial" w:asciiTheme="minorEastAsia" w:hAnsiTheme="minorEastAsia" w:eastAsiaTheme="minorEastAsia"/>
                <w:bCs/>
                <w:sz w:val="24"/>
              </w:rPr>
            </w:pPr>
          </w:p>
        </w:tc>
      </w:tr>
      <w:tr w14:paraId="22DDD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2A957BB">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0E9F802C">
            <w:pPr>
              <w:pStyle w:val="44"/>
              <w:spacing w:line="360" w:lineRule="auto"/>
              <w:jc w:val="center"/>
              <w:rPr>
                <w:rFonts w:cs="Arial" w:asciiTheme="minorEastAsia" w:hAnsiTheme="minorEastAsia" w:eastAsiaTheme="minorEastAsia"/>
                <w:bCs/>
                <w:sz w:val="24"/>
              </w:rPr>
            </w:pPr>
            <w:r>
              <w:rPr>
                <w:rFonts w:hint="eastAsia" w:cs="Arial" w:asciiTheme="minorEastAsia" w:hAnsiTheme="minorEastAsia" w:eastAsia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65F80905">
            <w:pPr>
              <w:pStyle w:val="44"/>
              <w:spacing w:line="360" w:lineRule="auto"/>
              <w:rPr>
                <w:rFonts w:cs="Arial" w:asciiTheme="minorEastAsia" w:hAnsiTheme="minorEastAsia" w:eastAsiaTheme="minorEastAsia"/>
                <w:bCs/>
                <w:sz w:val="24"/>
              </w:rPr>
            </w:pPr>
          </w:p>
          <w:p w14:paraId="4F3D578E">
            <w:pPr>
              <w:pStyle w:val="44"/>
              <w:spacing w:line="360" w:lineRule="auto"/>
              <w:rPr>
                <w:rFonts w:cs="Arial" w:asciiTheme="minorEastAsia" w:hAnsiTheme="minorEastAsia" w:eastAsiaTheme="minorEastAsia"/>
                <w:bCs/>
                <w:sz w:val="24"/>
              </w:rPr>
            </w:pPr>
          </w:p>
        </w:tc>
      </w:tr>
    </w:tbl>
    <w:p w14:paraId="274FA7E3">
      <w:pPr>
        <w:spacing w:line="620" w:lineRule="exact"/>
        <w:rPr>
          <w:rFonts w:asciiTheme="minorEastAsia" w:hAnsiTheme="minorEastAsia" w:eastAsiaTheme="minorEastAsia"/>
          <w:sz w:val="24"/>
        </w:rPr>
      </w:pPr>
    </w:p>
    <w:p w14:paraId="7B00DC9B">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投标人名称：</w:t>
      </w:r>
    </w:p>
    <w:p w14:paraId="28B45437">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65BD165D">
      <w:pPr>
        <w:spacing w:line="620" w:lineRule="exact"/>
        <w:rPr>
          <w:rFonts w:asciiTheme="minorEastAsia" w:hAnsiTheme="minorEastAsia" w:eastAsiaTheme="minorEastAsia"/>
          <w:sz w:val="24"/>
        </w:rPr>
      </w:pPr>
    </w:p>
    <w:p w14:paraId="69A9C7BC">
      <w:pPr>
        <w:widowControl/>
        <w:jc w:val="left"/>
        <w:rPr>
          <w:rFonts w:asciiTheme="minorEastAsia" w:hAnsiTheme="minorEastAsia" w:eastAsiaTheme="minorEastAsia"/>
          <w:sz w:val="24"/>
        </w:rPr>
      </w:pPr>
      <w:r>
        <w:rPr>
          <w:rFonts w:asciiTheme="minorEastAsia" w:hAnsiTheme="minorEastAsia" w:eastAsiaTheme="minorEastAsia"/>
          <w:sz w:val="24"/>
        </w:rPr>
        <w:br w:type="page"/>
      </w:r>
    </w:p>
    <w:p w14:paraId="286C6D71">
      <w:pPr>
        <w:tabs>
          <w:tab w:val="left" w:pos="360"/>
        </w:tabs>
        <w:spacing w:after="286" w:afterLines="100" w:line="360" w:lineRule="auto"/>
        <w:rPr>
          <w:sz w:val="24"/>
        </w:rPr>
      </w:pPr>
      <w:r>
        <w:rPr>
          <w:rFonts w:hint="eastAsia"/>
          <w:sz w:val="24"/>
        </w:rPr>
        <w:t>附件11</w:t>
      </w:r>
    </w:p>
    <w:p w14:paraId="3F57251B">
      <w:pPr>
        <w:autoSpaceDN w:val="0"/>
        <w:spacing w:line="360" w:lineRule="auto"/>
        <w:jc w:val="center"/>
        <w:rPr>
          <w:b/>
          <w:bCs/>
          <w:sz w:val="24"/>
        </w:rPr>
      </w:pPr>
      <w:r>
        <w:rPr>
          <w:rFonts w:hint="eastAsia"/>
          <w:b/>
          <w:bCs/>
          <w:sz w:val="24"/>
        </w:rPr>
        <w:t>政府采购政策情况表</w:t>
      </w:r>
    </w:p>
    <w:p w14:paraId="28313963">
      <w:pPr>
        <w:spacing w:line="460" w:lineRule="exact"/>
        <w:jc w:val="center"/>
        <w:rPr>
          <w:sz w:val="24"/>
        </w:rPr>
      </w:pPr>
    </w:p>
    <w:p w14:paraId="6775C9F6">
      <w:pPr>
        <w:spacing w:line="460" w:lineRule="exact"/>
        <w:rPr>
          <w:sz w:val="24"/>
        </w:rPr>
      </w:pPr>
      <w:r>
        <w:rPr>
          <w:sz w:val="24"/>
        </w:rPr>
        <w:t>项目名称：</w:t>
      </w:r>
    </w:p>
    <w:p w14:paraId="34CB863D">
      <w:pPr>
        <w:spacing w:line="460" w:lineRule="exact"/>
        <w:rPr>
          <w:sz w:val="24"/>
        </w:rPr>
      </w:pPr>
      <w:r>
        <w:rPr>
          <w:sz w:val="24"/>
        </w:rPr>
        <w:t>项目编号：</w:t>
      </w:r>
    </w:p>
    <w:p w14:paraId="5F1DD906">
      <w:pPr>
        <w:spacing w:line="460" w:lineRule="exact"/>
        <w:rPr>
          <w:sz w:val="24"/>
          <w:u w:val="single"/>
        </w:rPr>
      </w:pPr>
      <w:r>
        <w:rPr>
          <w:sz w:val="24"/>
        </w:rPr>
        <w:t>包号：</w:t>
      </w:r>
    </w:p>
    <w:p w14:paraId="10CFDAF7">
      <w:pPr>
        <w:spacing w:line="460" w:lineRule="exact"/>
        <w:rPr>
          <w:sz w:val="24"/>
          <w:szCs w:val="24"/>
        </w:rPr>
      </w:pPr>
      <w:r>
        <w:rPr>
          <w:sz w:val="24"/>
          <w:szCs w:val="24"/>
        </w:rPr>
        <w:t>填报要求：</w:t>
      </w:r>
    </w:p>
    <w:p w14:paraId="1CC2A853">
      <w:pPr>
        <w:spacing w:line="460" w:lineRule="exact"/>
        <w:rPr>
          <w:sz w:val="24"/>
          <w:szCs w:val="24"/>
        </w:rPr>
      </w:pPr>
      <w:r>
        <w:rPr>
          <w:sz w:val="24"/>
          <w:szCs w:val="24"/>
        </w:rPr>
        <w:t>1.本表的产品名称、品牌型号、金额应与《开标分项一览表》一致。</w:t>
      </w:r>
    </w:p>
    <w:p w14:paraId="2BFD3548">
      <w:pPr>
        <w:spacing w:line="460" w:lineRule="exact"/>
        <w:rPr>
          <w:sz w:val="24"/>
          <w:szCs w:val="24"/>
        </w:rPr>
      </w:pPr>
      <w:r>
        <w:rPr>
          <w:sz w:val="24"/>
          <w:szCs w:val="24"/>
        </w:rPr>
        <w:t>2.“制造商企业类型”栏填写内容为“微型”、“小型”、“监狱企业”或“残疾人福利性单位”。</w:t>
      </w:r>
    </w:p>
    <w:p w14:paraId="0697196D">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74EAD6E">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72BB1BBF">
      <w:pPr>
        <w:spacing w:line="460" w:lineRule="exact"/>
        <w:ind w:firstLine="6720" w:firstLineChars="3000"/>
        <w:rPr>
          <w:sz w:val="24"/>
          <w:szCs w:val="24"/>
        </w:rPr>
      </w:pPr>
      <w:r>
        <w:rPr>
          <w:sz w:val="24"/>
          <w:szCs w:val="24"/>
        </w:rPr>
        <w:t>单位：元</w:t>
      </w:r>
    </w:p>
    <w:tbl>
      <w:tblPr>
        <w:tblStyle w:val="20"/>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3F927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4AD08E83">
            <w:pPr>
              <w:pStyle w:val="41"/>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465669A3">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0955474">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9949B39">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9650B53">
            <w:pPr>
              <w:pStyle w:val="41"/>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28C0AAC7">
            <w:pPr>
              <w:pStyle w:val="41"/>
              <w:tabs>
                <w:tab w:val="left" w:pos="1260"/>
              </w:tabs>
              <w:adjustRightInd w:val="0"/>
              <w:snapToGrid w:val="0"/>
              <w:jc w:val="center"/>
              <w:rPr>
                <w:szCs w:val="21"/>
                <w:lang w:val="en-GB"/>
              </w:rPr>
            </w:pPr>
            <w:r>
              <w:rPr>
                <w:szCs w:val="21"/>
                <w:lang w:val="en-GB"/>
              </w:rPr>
              <w:t>金额</w:t>
            </w:r>
          </w:p>
        </w:tc>
      </w:tr>
      <w:tr w14:paraId="6AB8A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3082DC0">
            <w:pPr>
              <w:pStyle w:val="41"/>
              <w:tabs>
                <w:tab w:val="left" w:pos="1260"/>
              </w:tabs>
              <w:adjustRightInd w:val="0"/>
              <w:snapToGrid w:val="0"/>
              <w:jc w:val="center"/>
              <w:rPr>
                <w:szCs w:val="21"/>
                <w:lang w:val="en-GB"/>
              </w:rPr>
            </w:pPr>
          </w:p>
        </w:tc>
        <w:tc>
          <w:tcPr>
            <w:tcW w:w="886" w:type="pct"/>
            <w:shd w:val="clear" w:color="auto" w:fill="auto"/>
            <w:vAlign w:val="center"/>
          </w:tcPr>
          <w:p w14:paraId="37F8F607">
            <w:pPr>
              <w:pStyle w:val="41"/>
              <w:tabs>
                <w:tab w:val="left" w:pos="1260"/>
              </w:tabs>
              <w:adjustRightInd w:val="0"/>
              <w:snapToGrid w:val="0"/>
              <w:jc w:val="center"/>
              <w:rPr>
                <w:szCs w:val="21"/>
                <w:lang w:val="en-GB"/>
              </w:rPr>
            </w:pPr>
          </w:p>
        </w:tc>
        <w:tc>
          <w:tcPr>
            <w:tcW w:w="929" w:type="pct"/>
            <w:shd w:val="clear" w:color="auto" w:fill="auto"/>
            <w:vAlign w:val="center"/>
          </w:tcPr>
          <w:p w14:paraId="07273146">
            <w:pPr>
              <w:pStyle w:val="41"/>
              <w:tabs>
                <w:tab w:val="left" w:pos="1260"/>
              </w:tabs>
              <w:adjustRightInd w:val="0"/>
              <w:snapToGrid w:val="0"/>
              <w:jc w:val="center"/>
              <w:rPr>
                <w:szCs w:val="21"/>
                <w:lang w:val="en-GB"/>
              </w:rPr>
            </w:pPr>
          </w:p>
        </w:tc>
        <w:tc>
          <w:tcPr>
            <w:tcW w:w="803" w:type="pct"/>
            <w:shd w:val="clear" w:color="auto" w:fill="auto"/>
            <w:vAlign w:val="center"/>
          </w:tcPr>
          <w:p w14:paraId="6A50E605">
            <w:pPr>
              <w:pStyle w:val="41"/>
              <w:tabs>
                <w:tab w:val="left" w:pos="1260"/>
              </w:tabs>
              <w:adjustRightInd w:val="0"/>
              <w:snapToGrid w:val="0"/>
              <w:jc w:val="center"/>
              <w:rPr>
                <w:szCs w:val="21"/>
                <w:lang w:val="en-GB"/>
              </w:rPr>
            </w:pPr>
          </w:p>
        </w:tc>
        <w:tc>
          <w:tcPr>
            <w:tcW w:w="963" w:type="pct"/>
            <w:shd w:val="clear" w:color="auto" w:fill="auto"/>
            <w:vAlign w:val="center"/>
          </w:tcPr>
          <w:p w14:paraId="076C26C7">
            <w:pPr>
              <w:pStyle w:val="41"/>
              <w:tabs>
                <w:tab w:val="left" w:pos="1260"/>
              </w:tabs>
              <w:adjustRightInd w:val="0"/>
              <w:snapToGrid w:val="0"/>
              <w:jc w:val="center"/>
              <w:rPr>
                <w:szCs w:val="21"/>
                <w:lang w:val="en-GB"/>
              </w:rPr>
            </w:pPr>
          </w:p>
        </w:tc>
        <w:tc>
          <w:tcPr>
            <w:tcW w:w="863" w:type="pct"/>
            <w:shd w:val="clear" w:color="auto" w:fill="auto"/>
            <w:vAlign w:val="center"/>
          </w:tcPr>
          <w:p w14:paraId="2832A8DB">
            <w:pPr>
              <w:pStyle w:val="41"/>
              <w:tabs>
                <w:tab w:val="left" w:pos="1260"/>
              </w:tabs>
              <w:adjustRightInd w:val="0"/>
              <w:snapToGrid w:val="0"/>
              <w:jc w:val="center"/>
              <w:rPr>
                <w:szCs w:val="21"/>
                <w:lang w:val="en-GB"/>
              </w:rPr>
            </w:pPr>
          </w:p>
        </w:tc>
      </w:tr>
      <w:tr w14:paraId="5A5BD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D4FDFF5">
            <w:pPr>
              <w:pStyle w:val="41"/>
              <w:tabs>
                <w:tab w:val="left" w:pos="1260"/>
              </w:tabs>
              <w:adjustRightInd w:val="0"/>
              <w:snapToGrid w:val="0"/>
              <w:jc w:val="center"/>
              <w:rPr>
                <w:szCs w:val="21"/>
                <w:lang w:val="en-GB"/>
              </w:rPr>
            </w:pPr>
          </w:p>
        </w:tc>
        <w:tc>
          <w:tcPr>
            <w:tcW w:w="886" w:type="pct"/>
            <w:shd w:val="clear" w:color="auto" w:fill="auto"/>
            <w:vAlign w:val="center"/>
          </w:tcPr>
          <w:p w14:paraId="37982333">
            <w:pPr>
              <w:pStyle w:val="41"/>
              <w:tabs>
                <w:tab w:val="left" w:pos="1260"/>
              </w:tabs>
              <w:adjustRightInd w:val="0"/>
              <w:snapToGrid w:val="0"/>
              <w:jc w:val="center"/>
              <w:rPr>
                <w:szCs w:val="21"/>
                <w:lang w:val="en-GB"/>
              </w:rPr>
            </w:pPr>
          </w:p>
        </w:tc>
        <w:tc>
          <w:tcPr>
            <w:tcW w:w="929" w:type="pct"/>
            <w:shd w:val="clear" w:color="auto" w:fill="auto"/>
            <w:vAlign w:val="center"/>
          </w:tcPr>
          <w:p w14:paraId="33C7EF4B">
            <w:pPr>
              <w:pStyle w:val="41"/>
              <w:tabs>
                <w:tab w:val="left" w:pos="1260"/>
              </w:tabs>
              <w:adjustRightInd w:val="0"/>
              <w:snapToGrid w:val="0"/>
              <w:jc w:val="center"/>
              <w:rPr>
                <w:szCs w:val="21"/>
                <w:lang w:val="en-GB"/>
              </w:rPr>
            </w:pPr>
          </w:p>
        </w:tc>
        <w:tc>
          <w:tcPr>
            <w:tcW w:w="803" w:type="pct"/>
            <w:shd w:val="clear" w:color="auto" w:fill="auto"/>
            <w:vAlign w:val="center"/>
          </w:tcPr>
          <w:p w14:paraId="67150504">
            <w:pPr>
              <w:pStyle w:val="41"/>
              <w:tabs>
                <w:tab w:val="left" w:pos="1260"/>
              </w:tabs>
              <w:adjustRightInd w:val="0"/>
              <w:snapToGrid w:val="0"/>
              <w:jc w:val="center"/>
              <w:rPr>
                <w:szCs w:val="21"/>
                <w:lang w:val="en-GB"/>
              </w:rPr>
            </w:pPr>
          </w:p>
        </w:tc>
        <w:tc>
          <w:tcPr>
            <w:tcW w:w="963" w:type="pct"/>
            <w:shd w:val="clear" w:color="auto" w:fill="auto"/>
            <w:vAlign w:val="center"/>
          </w:tcPr>
          <w:p w14:paraId="083C004A">
            <w:pPr>
              <w:pStyle w:val="41"/>
              <w:tabs>
                <w:tab w:val="left" w:pos="1260"/>
              </w:tabs>
              <w:adjustRightInd w:val="0"/>
              <w:snapToGrid w:val="0"/>
              <w:jc w:val="center"/>
              <w:rPr>
                <w:szCs w:val="21"/>
                <w:lang w:val="en-GB"/>
              </w:rPr>
            </w:pPr>
          </w:p>
        </w:tc>
        <w:tc>
          <w:tcPr>
            <w:tcW w:w="863" w:type="pct"/>
            <w:shd w:val="clear" w:color="auto" w:fill="auto"/>
            <w:vAlign w:val="center"/>
          </w:tcPr>
          <w:p w14:paraId="0328B2EC">
            <w:pPr>
              <w:pStyle w:val="41"/>
              <w:tabs>
                <w:tab w:val="left" w:pos="1260"/>
              </w:tabs>
              <w:adjustRightInd w:val="0"/>
              <w:snapToGrid w:val="0"/>
              <w:jc w:val="center"/>
              <w:rPr>
                <w:szCs w:val="21"/>
                <w:lang w:val="en-GB"/>
              </w:rPr>
            </w:pPr>
          </w:p>
        </w:tc>
      </w:tr>
      <w:tr w14:paraId="2934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B42F642">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2F79DE08">
            <w:pPr>
              <w:pStyle w:val="41"/>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79167859">
            <w:pPr>
              <w:pStyle w:val="41"/>
              <w:tabs>
                <w:tab w:val="left" w:pos="1260"/>
              </w:tabs>
              <w:adjustRightInd w:val="0"/>
              <w:snapToGrid w:val="0"/>
              <w:jc w:val="center"/>
              <w:rPr>
                <w:b/>
                <w:szCs w:val="21"/>
                <w:lang w:val="en-GB"/>
              </w:rPr>
            </w:pPr>
            <w:r>
              <w:rPr>
                <w:b/>
                <w:szCs w:val="21"/>
                <w:lang w:val="en-GB"/>
              </w:rPr>
              <w:t>元</w:t>
            </w:r>
          </w:p>
        </w:tc>
      </w:tr>
      <w:tr w14:paraId="529F8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386C446">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1551F527">
            <w:pPr>
              <w:pStyle w:val="41"/>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1945A871">
            <w:pPr>
              <w:pStyle w:val="41"/>
              <w:tabs>
                <w:tab w:val="left" w:pos="1260"/>
              </w:tabs>
              <w:adjustRightInd w:val="0"/>
              <w:snapToGrid w:val="0"/>
              <w:jc w:val="center"/>
              <w:rPr>
                <w:b/>
                <w:szCs w:val="21"/>
                <w:lang w:val="en-GB"/>
              </w:rPr>
            </w:pPr>
            <w:r>
              <w:rPr>
                <w:b/>
                <w:szCs w:val="21"/>
                <w:lang w:val="en-GB"/>
              </w:rPr>
              <w:t>%</w:t>
            </w:r>
          </w:p>
        </w:tc>
      </w:tr>
      <w:tr w14:paraId="5E51C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E4BDF71">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6ECE69A4">
            <w:pPr>
              <w:pStyle w:val="41"/>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14:paraId="5A4BB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E51F88D">
            <w:pPr>
              <w:pStyle w:val="41"/>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0DE1E9D5">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0468873">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0D755BF">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0B12327">
            <w:pPr>
              <w:pStyle w:val="41"/>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260427F6">
            <w:pPr>
              <w:pStyle w:val="41"/>
              <w:tabs>
                <w:tab w:val="left" w:pos="1260"/>
              </w:tabs>
              <w:adjustRightInd w:val="0"/>
              <w:snapToGrid w:val="0"/>
              <w:jc w:val="center"/>
              <w:rPr>
                <w:szCs w:val="21"/>
                <w:lang w:val="en-GB"/>
              </w:rPr>
            </w:pPr>
            <w:r>
              <w:rPr>
                <w:szCs w:val="21"/>
                <w:lang w:val="en-GB"/>
              </w:rPr>
              <w:t>金额</w:t>
            </w:r>
          </w:p>
        </w:tc>
      </w:tr>
      <w:tr w14:paraId="4A4B5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119461FB">
            <w:pPr>
              <w:pStyle w:val="41"/>
              <w:tabs>
                <w:tab w:val="left" w:pos="1260"/>
              </w:tabs>
              <w:adjustRightInd w:val="0"/>
              <w:snapToGrid w:val="0"/>
              <w:jc w:val="center"/>
              <w:rPr>
                <w:szCs w:val="21"/>
                <w:lang w:val="en-GB"/>
              </w:rPr>
            </w:pPr>
          </w:p>
        </w:tc>
        <w:tc>
          <w:tcPr>
            <w:tcW w:w="886" w:type="pct"/>
            <w:shd w:val="clear" w:color="auto" w:fill="auto"/>
            <w:vAlign w:val="center"/>
          </w:tcPr>
          <w:p w14:paraId="638C5F18">
            <w:pPr>
              <w:pStyle w:val="41"/>
              <w:tabs>
                <w:tab w:val="left" w:pos="1260"/>
              </w:tabs>
              <w:adjustRightInd w:val="0"/>
              <w:snapToGrid w:val="0"/>
              <w:jc w:val="center"/>
              <w:rPr>
                <w:szCs w:val="21"/>
                <w:lang w:val="en-GB"/>
              </w:rPr>
            </w:pPr>
          </w:p>
        </w:tc>
        <w:tc>
          <w:tcPr>
            <w:tcW w:w="929" w:type="pct"/>
            <w:shd w:val="clear" w:color="auto" w:fill="auto"/>
            <w:vAlign w:val="center"/>
          </w:tcPr>
          <w:p w14:paraId="7E00967A">
            <w:pPr>
              <w:pStyle w:val="41"/>
              <w:tabs>
                <w:tab w:val="left" w:pos="1260"/>
              </w:tabs>
              <w:adjustRightInd w:val="0"/>
              <w:snapToGrid w:val="0"/>
              <w:jc w:val="center"/>
              <w:rPr>
                <w:szCs w:val="21"/>
                <w:lang w:val="en-GB"/>
              </w:rPr>
            </w:pPr>
          </w:p>
        </w:tc>
        <w:tc>
          <w:tcPr>
            <w:tcW w:w="803" w:type="pct"/>
            <w:shd w:val="clear" w:color="auto" w:fill="auto"/>
            <w:vAlign w:val="center"/>
          </w:tcPr>
          <w:p w14:paraId="3BAA5262">
            <w:pPr>
              <w:pStyle w:val="41"/>
              <w:tabs>
                <w:tab w:val="left" w:pos="1260"/>
              </w:tabs>
              <w:adjustRightInd w:val="0"/>
              <w:snapToGrid w:val="0"/>
              <w:jc w:val="center"/>
              <w:rPr>
                <w:szCs w:val="21"/>
                <w:lang w:val="en-GB"/>
              </w:rPr>
            </w:pPr>
          </w:p>
        </w:tc>
        <w:tc>
          <w:tcPr>
            <w:tcW w:w="963" w:type="pct"/>
            <w:shd w:val="clear" w:color="auto" w:fill="auto"/>
            <w:vAlign w:val="center"/>
          </w:tcPr>
          <w:p w14:paraId="70AB633D">
            <w:pPr>
              <w:pStyle w:val="41"/>
              <w:tabs>
                <w:tab w:val="left" w:pos="1260"/>
              </w:tabs>
              <w:adjustRightInd w:val="0"/>
              <w:snapToGrid w:val="0"/>
              <w:jc w:val="center"/>
              <w:rPr>
                <w:szCs w:val="21"/>
                <w:lang w:val="en-GB"/>
              </w:rPr>
            </w:pPr>
          </w:p>
        </w:tc>
        <w:tc>
          <w:tcPr>
            <w:tcW w:w="863" w:type="pct"/>
            <w:shd w:val="clear" w:color="auto" w:fill="auto"/>
            <w:vAlign w:val="center"/>
          </w:tcPr>
          <w:p w14:paraId="2142AE20">
            <w:pPr>
              <w:pStyle w:val="41"/>
              <w:tabs>
                <w:tab w:val="left" w:pos="1260"/>
              </w:tabs>
              <w:adjustRightInd w:val="0"/>
              <w:snapToGrid w:val="0"/>
              <w:jc w:val="center"/>
              <w:rPr>
                <w:szCs w:val="21"/>
                <w:lang w:val="en-GB"/>
              </w:rPr>
            </w:pPr>
          </w:p>
        </w:tc>
      </w:tr>
      <w:tr w14:paraId="3744E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74C199B7">
            <w:pPr>
              <w:pStyle w:val="41"/>
              <w:tabs>
                <w:tab w:val="left" w:pos="1260"/>
              </w:tabs>
              <w:adjustRightInd w:val="0"/>
              <w:snapToGrid w:val="0"/>
              <w:jc w:val="center"/>
              <w:rPr>
                <w:szCs w:val="21"/>
                <w:lang w:val="en-GB"/>
              </w:rPr>
            </w:pPr>
          </w:p>
        </w:tc>
        <w:tc>
          <w:tcPr>
            <w:tcW w:w="886" w:type="pct"/>
            <w:shd w:val="clear" w:color="auto" w:fill="auto"/>
            <w:vAlign w:val="center"/>
          </w:tcPr>
          <w:p w14:paraId="2DC7747F">
            <w:pPr>
              <w:pStyle w:val="41"/>
              <w:tabs>
                <w:tab w:val="left" w:pos="1260"/>
              </w:tabs>
              <w:adjustRightInd w:val="0"/>
              <w:snapToGrid w:val="0"/>
              <w:jc w:val="center"/>
              <w:rPr>
                <w:szCs w:val="21"/>
                <w:lang w:val="en-GB"/>
              </w:rPr>
            </w:pPr>
          </w:p>
        </w:tc>
        <w:tc>
          <w:tcPr>
            <w:tcW w:w="929" w:type="pct"/>
            <w:shd w:val="clear" w:color="auto" w:fill="auto"/>
            <w:vAlign w:val="center"/>
          </w:tcPr>
          <w:p w14:paraId="788A9D60">
            <w:pPr>
              <w:pStyle w:val="41"/>
              <w:tabs>
                <w:tab w:val="left" w:pos="1260"/>
              </w:tabs>
              <w:adjustRightInd w:val="0"/>
              <w:snapToGrid w:val="0"/>
              <w:jc w:val="center"/>
              <w:rPr>
                <w:szCs w:val="21"/>
                <w:lang w:val="en-GB"/>
              </w:rPr>
            </w:pPr>
          </w:p>
        </w:tc>
        <w:tc>
          <w:tcPr>
            <w:tcW w:w="803" w:type="pct"/>
            <w:shd w:val="clear" w:color="auto" w:fill="auto"/>
            <w:vAlign w:val="center"/>
          </w:tcPr>
          <w:p w14:paraId="199BBB02">
            <w:pPr>
              <w:pStyle w:val="41"/>
              <w:tabs>
                <w:tab w:val="left" w:pos="1260"/>
              </w:tabs>
              <w:adjustRightInd w:val="0"/>
              <w:snapToGrid w:val="0"/>
              <w:jc w:val="center"/>
              <w:rPr>
                <w:szCs w:val="21"/>
                <w:lang w:val="en-GB"/>
              </w:rPr>
            </w:pPr>
          </w:p>
        </w:tc>
        <w:tc>
          <w:tcPr>
            <w:tcW w:w="963" w:type="pct"/>
            <w:shd w:val="clear" w:color="auto" w:fill="auto"/>
            <w:vAlign w:val="center"/>
          </w:tcPr>
          <w:p w14:paraId="702ACA46">
            <w:pPr>
              <w:pStyle w:val="41"/>
              <w:tabs>
                <w:tab w:val="left" w:pos="1260"/>
              </w:tabs>
              <w:adjustRightInd w:val="0"/>
              <w:snapToGrid w:val="0"/>
              <w:jc w:val="center"/>
              <w:rPr>
                <w:szCs w:val="21"/>
                <w:lang w:val="en-GB"/>
              </w:rPr>
            </w:pPr>
          </w:p>
        </w:tc>
        <w:tc>
          <w:tcPr>
            <w:tcW w:w="863" w:type="pct"/>
            <w:shd w:val="clear" w:color="auto" w:fill="auto"/>
            <w:vAlign w:val="center"/>
          </w:tcPr>
          <w:p w14:paraId="174AEB34">
            <w:pPr>
              <w:pStyle w:val="41"/>
              <w:tabs>
                <w:tab w:val="left" w:pos="1260"/>
              </w:tabs>
              <w:adjustRightInd w:val="0"/>
              <w:snapToGrid w:val="0"/>
              <w:jc w:val="center"/>
              <w:rPr>
                <w:szCs w:val="21"/>
                <w:lang w:val="en-GB"/>
              </w:rPr>
            </w:pPr>
          </w:p>
        </w:tc>
      </w:tr>
      <w:tr w14:paraId="79A02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68386D9E">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1EA1E45C">
            <w:pPr>
              <w:pStyle w:val="41"/>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5AF81DE9">
            <w:pPr>
              <w:pStyle w:val="41"/>
              <w:tabs>
                <w:tab w:val="left" w:pos="1260"/>
              </w:tabs>
              <w:adjustRightInd w:val="0"/>
              <w:snapToGrid w:val="0"/>
              <w:jc w:val="center"/>
              <w:rPr>
                <w:b/>
                <w:szCs w:val="21"/>
                <w:lang w:val="en-GB"/>
              </w:rPr>
            </w:pPr>
            <w:r>
              <w:rPr>
                <w:b/>
                <w:szCs w:val="21"/>
                <w:lang w:val="en-GB"/>
              </w:rPr>
              <w:t>元</w:t>
            </w:r>
          </w:p>
        </w:tc>
      </w:tr>
      <w:tr w14:paraId="7EF98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5E49B562">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52FBF993">
            <w:pPr>
              <w:pStyle w:val="41"/>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52F9D54E">
            <w:pPr>
              <w:pStyle w:val="41"/>
              <w:tabs>
                <w:tab w:val="left" w:pos="1260"/>
              </w:tabs>
              <w:adjustRightInd w:val="0"/>
              <w:snapToGrid w:val="0"/>
              <w:jc w:val="center"/>
              <w:rPr>
                <w:b/>
                <w:szCs w:val="21"/>
                <w:lang w:val="en-GB"/>
              </w:rPr>
            </w:pPr>
            <w:r>
              <w:rPr>
                <w:b/>
                <w:szCs w:val="21"/>
                <w:lang w:val="en-GB"/>
              </w:rPr>
              <w:t>%</w:t>
            </w:r>
          </w:p>
        </w:tc>
      </w:tr>
      <w:tr w14:paraId="7FEA3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50C7C011">
            <w:pPr>
              <w:pStyle w:val="41"/>
              <w:tabs>
                <w:tab w:val="left" w:pos="1260"/>
              </w:tabs>
              <w:adjustRightInd w:val="0"/>
              <w:snapToGrid w:val="0"/>
              <w:jc w:val="center"/>
              <w:rPr>
                <w:szCs w:val="21"/>
                <w:lang w:val="en-GB"/>
              </w:rPr>
            </w:pPr>
          </w:p>
        </w:tc>
        <w:tc>
          <w:tcPr>
            <w:tcW w:w="4444" w:type="pct"/>
            <w:gridSpan w:val="5"/>
            <w:shd w:val="clear" w:color="auto" w:fill="auto"/>
            <w:vAlign w:val="center"/>
          </w:tcPr>
          <w:p w14:paraId="18039A30">
            <w:pPr>
              <w:pStyle w:val="41"/>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14:paraId="309AA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F921FB1">
            <w:pPr>
              <w:pStyle w:val="41"/>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6FE9E6B0">
            <w:pPr>
              <w:pStyle w:val="41"/>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091B8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F41869B">
            <w:pPr>
              <w:pStyle w:val="41"/>
              <w:tabs>
                <w:tab w:val="left" w:pos="1260"/>
              </w:tabs>
              <w:adjustRightInd w:val="0"/>
              <w:snapToGrid w:val="0"/>
              <w:jc w:val="center"/>
              <w:rPr>
                <w:szCs w:val="21"/>
                <w:lang w:val="en-GB"/>
              </w:rPr>
            </w:pPr>
          </w:p>
        </w:tc>
        <w:tc>
          <w:tcPr>
            <w:tcW w:w="886" w:type="pct"/>
            <w:shd w:val="clear" w:color="auto" w:fill="auto"/>
            <w:vAlign w:val="center"/>
          </w:tcPr>
          <w:p w14:paraId="30D483AE">
            <w:pPr>
              <w:pStyle w:val="41"/>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C7BA913">
            <w:pPr>
              <w:pStyle w:val="41"/>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A5E4160">
            <w:pPr>
              <w:pStyle w:val="41"/>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B13C60B">
            <w:pPr>
              <w:pStyle w:val="41"/>
              <w:tabs>
                <w:tab w:val="left" w:pos="1260"/>
              </w:tabs>
              <w:adjustRightInd w:val="0"/>
              <w:snapToGrid w:val="0"/>
              <w:jc w:val="center"/>
              <w:rPr>
                <w:szCs w:val="21"/>
                <w:lang w:val="en-GB"/>
              </w:rPr>
            </w:pPr>
            <w:r>
              <w:rPr>
                <w:szCs w:val="21"/>
                <w:lang w:val="en-GB"/>
              </w:rPr>
              <w:t>制造商</w:t>
            </w:r>
          </w:p>
          <w:p w14:paraId="0395843E">
            <w:pPr>
              <w:pStyle w:val="41"/>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0BD70B9E">
            <w:pPr>
              <w:pStyle w:val="41"/>
              <w:tabs>
                <w:tab w:val="left" w:pos="1260"/>
              </w:tabs>
              <w:adjustRightInd w:val="0"/>
              <w:snapToGrid w:val="0"/>
              <w:jc w:val="center"/>
              <w:rPr>
                <w:szCs w:val="21"/>
                <w:lang w:val="en-GB"/>
              </w:rPr>
            </w:pPr>
            <w:r>
              <w:rPr>
                <w:szCs w:val="21"/>
                <w:lang w:val="en-GB"/>
              </w:rPr>
              <w:t>金额</w:t>
            </w:r>
          </w:p>
        </w:tc>
      </w:tr>
      <w:tr w14:paraId="154C2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A210B80">
            <w:pPr>
              <w:pStyle w:val="41"/>
              <w:tabs>
                <w:tab w:val="left" w:pos="1260"/>
              </w:tabs>
              <w:adjustRightInd w:val="0"/>
              <w:snapToGrid w:val="0"/>
              <w:jc w:val="center"/>
              <w:rPr>
                <w:szCs w:val="21"/>
                <w:lang w:val="en-GB"/>
              </w:rPr>
            </w:pPr>
          </w:p>
        </w:tc>
        <w:tc>
          <w:tcPr>
            <w:tcW w:w="886" w:type="pct"/>
            <w:shd w:val="clear" w:color="auto" w:fill="auto"/>
            <w:vAlign w:val="center"/>
          </w:tcPr>
          <w:p w14:paraId="04898952">
            <w:pPr>
              <w:pStyle w:val="41"/>
              <w:tabs>
                <w:tab w:val="left" w:pos="1260"/>
              </w:tabs>
              <w:adjustRightInd w:val="0"/>
              <w:snapToGrid w:val="0"/>
              <w:jc w:val="center"/>
              <w:rPr>
                <w:szCs w:val="21"/>
                <w:lang w:val="en-GB"/>
              </w:rPr>
            </w:pPr>
          </w:p>
        </w:tc>
        <w:tc>
          <w:tcPr>
            <w:tcW w:w="929" w:type="pct"/>
            <w:shd w:val="clear" w:color="auto" w:fill="auto"/>
            <w:vAlign w:val="center"/>
          </w:tcPr>
          <w:p w14:paraId="1D9BFA47">
            <w:pPr>
              <w:pStyle w:val="41"/>
              <w:tabs>
                <w:tab w:val="left" w:pos="1260"/>
              </w:tabs>
              <w:adjustRightInd w:val="0"/>
              <w:snapToGrid w:val="0"/>
              <w:jc w:val="center"/>
              <w:rPr>
                <w:szCs w:val="21"/>
                <w:lang w:val="en-GB"/>
              </w:rPr>
            </w:pPr>
          </w:p>
        </w:tc>
        <w:tc>
          <w:tcPr>
            <w:tcW w:w="803" w:type="pct"/>
            <w:shd w:val="clear" w:color="auto" w:fill="auto"/>
            <w:vAlign w:val="center"/>
          </w:tcPr>
          <w:p w14:paraId="3FCBE5F8">
            <w:pPr>
              <w:pStyle w:val="41"/>
              <w:tabs>
                <w:tab w:val="left" w:pos="1260"/>
              </w:tabs>
              <w:adjustRightInd w:val="0"/>
              <w:snapToGrid w:val="0"/>
              <w:jc w:val="center"/>
              <w:rPr>
                <w:szCs w:val="21"/>
                <w:lang w:val="en-GB"/>
              </w:rPr>
            </w:pPr>
          </w:p>
        </w:tc>
        <w:tc>
          <w:tcPr>
            <w:tcW w:w="963" w:type="pct"/>
            <w:shd w:val="clear" w:color="auto" w:fill="auto"/>
          </w:tcPr>
          <w:p w14:paraId="0522676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91419C0">
            <w:pPr>
              <w:pStyle w:val="41"/>
              <w:tabs>
                <w:tab w:val="left" w:pos="1260"/>
              </w:tabs>
              <w:adjustRightInd w:val="0"/>
              <w:snapToGrid w:val="0"/>
              <w:jc w:val="center"/>
              <w:rPr>
                <w:szCs w:val="21"/>
                <w:lang w:val="en-GB"/>
              </w:rPr>
            </w:pPr>
          </w:p>
        </w:tc>
      </w:tr>
      <w:tr w14:paraId="28622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76EE49B">
            <w:pPr>
              <w:pStyle w:val="41"/>
              <w:tabs>
                <w:tab w:val="left" w:pos="1260"/>
              </w:tabs>
              <w:adjustRightInd w:val="0"/>
              <w:snapToGrid w:val="0"/>
              <w:jc w:val="center"/>
              <w:rPr>
                <w:szCs w:val="21"/>
                <w:lang w:val="en-GB"/>
              </w:rPr>
            </w:pPr>
          </w:p>
        </w:tc>
        <w:tc>
          <w:tcPr>
            <w:tcW w:w="886" w:type="pct"/>
            <w:shd w:val="clear" w:color="auto" w:fill="auto"/>
            <w:vAlign w:val="center"/>
          </w:tcPr>
          <w:p w14:paraId="4ABF27F0">
            <w:pPr>
              <w:pStyle w:val="41"/>
              <w:tabs>
                <w:tab w:val="left" w:pos="1260"/>
              </w:tabs>
              <w:adjustRightInd w:val="0"/>
              <w:snapToGrid w:val="0"/>
              <w:jc w:val="center"/>
              <w:rPr>
                <w:szCs w:val="21"/>
                <w:lang w:val="en-GB"/>
              </w:rPr>
            </w:pPr>
          </w:p>
        </w:tc>
        <w:tc>
          <w:tcPr>
            <w:tcW w:w="929" w:type="pct"/>
            <w:shd w:val="clear" w:color="auto" w:fill="auto"/>
            <w:vAlign w:val="center"/>
          </w:tcPr>
          <w:p w14:paraId="3C2AEDC7">
            <w:pPr>
              <w:pStyle w:val="41"/>
              <w:tabs>
                <w:tab w:val="left" w:pos="1260"/>
              </w:tabs>
              <w:adjustRightInd w:val="0"/>
              <w:snapToGrid w:val="0"/>
              <w:jc w:val="center"/>
              <w:rPr>
                <w:szCs w:val="21"/>
                <w:lang w:val="en-GB"/>
              </w:rPr>
            </w:pPr>
          </w:p>
        </w:tc>
        <w:tc>
          <w:tcPr>
            <w:tcW w:w="803" w:type="pct"/>
            <w:shd w:val="clear" w:color="auto" w:fill="auto"/>
            <w:vAlign w:val="center"/>
          </w:tcPr>
          <w:p w14:paraId="7CBC5063">
            <w:pPr>
              <w:pStyle w:val="41"/>
              <w:tabs>
                <w:tab w:val="left" w:pos="1260"/>
              </w:tabs>
              <w:adjustRightInd w:val="0"/>
              <w:snapToGrid w:val="0"/>
              <w:jc w:val="center"/>
              <w:rPr>
                <w:szCs w:val="21"/>
                <w:lang w:val="en-GB"/>
              </w:rPr>
            </w:pPr>
          </w:p>
        </w:tc>
        <w:tc>
          <w:tcPr>
            <w:tcW w:w="963" w:type="pct"/>
            <w:shd w:val="clear" w:color="auto" w:fill="auto"/>
          </w:tcPr>
          <w:p w14:paraId="457E3C9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53A3638">
            <w:pPr>
              <w:pStyle w:val="41"/>
              <w:tabs>
                <w:tab w:val="left" w:pos="1260"/>
              </w:tabs>
              <w:adjustRightInd w:val="0"/>
              <w:snapToGrid w:val="0"/>
              <w:jc w:val="center"/>
              <w:rPr>
                <w:szCs w:val="21"/>
                <w:lang w:val="en-GB"/>
              </w:rPr>
            </w:pPr>
          </w:p>
        </w:tc>
      </w:tr>
      <w:tr w14:paraId="17333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7E98389">
            <w:pPr>
              <w:pStyle w:val="41"/>
              <w:tabs>
                <w:tab w:val="left" w:pos="1260"/>
              </w:tabs>
              <w:adjustRightInd w:val="0"/>
              <w:snapToGrid w:val="0"/>
              <w:jc w:val="center"/>
              <w:rPr>
                <w:szCs w:val="21"/>
                <w:lang w:val="en-GB"/>
              </w:rPr>
            </w:pPr>
          </w:p>
        </w:tc>
        <w:tc>
          <w:tcPr>
            <w:tcW w:w="886" w:type="pct"/>
            <w:shd w:val="clear" w:color="auto" w:fill="auto"/>
            <w:vAlign w:val="center"/>
          </w:tcPr>
          <w:p w14:paraId="215133D1">
            <w:pPr>
              <w:pStyle w:val="41"/>
              <w:tabs>
                <w:tab w:val="left" w:pos="1260"/>
              </w:tabs>
              <w:adjustRightInd w:val="0"/>
              <w:snapToGrid w:val="0"/>
              <w:jc w:val="center"/>
              <w:rPr>
                <w:szCs w:val="21"/>
                <w:lang w:val="en-GB"/>
              </w:rPr>
            </w:pPr>
          </w:p>
        </w:tc>
        <w:tc>
          <w:tcPr>
            <w:tcW w:w="929" w:type="pct"/>
            <w:shd w:val="clear" w:color="auto" w:fill="auto"/>
            <w:vAlign w:val="center"/>
          </w:tcPr>
          <w:p w14:paraId="6B2BCC78">
            <w:pPr>
              <w:pStyle w:val="41"/>
              <w:tabs>
                <w:tab w:val="left" w:pos="1260"/>
              </w:tabs>
              <w:adjustRightInd w:val="0"/>
              <w:snapToGrid w:val="0"/>
              <w:jc w:val="center"/>
              <w:rPr>
                <w:szCs w:val="21"/>
                <w:lang w:val="en-GB"/>
              </w:rPr>
            </w:pPr>
          </w:p>
        </w:tc>
        <w:tc>
          <w:tcPr>
            <w:tcW w:w="803" w:type="pct"/>
            <w:shd w:val="clear" w:color="auto" w:fill="auto"/>
            <w:vAlign w:val="center"/>
          </w:tcPr>
          <w:p w14:paraId="4B2C2CAB">
            <w:pPr>
              <w:pStyle w:val="41"/>
              <w:tabs>
                <w:tab w:val="left" w:pos="1260"/>
              </w:tabs>
              <w:adjustRightInd w:val="0"/>
              <w:snapToGrid w:val="0"/>
              <w:jc w:val="center"/>
              <w:rPr>
                <w:szCs w:val="21"/>
                <w:lang w:val="en-GB"/>
              </w:rPr>
            </w:pPr>
          </w:p>
        </w:tc>
        <w:tc>
          <w:tcPr>
            <w:tcW w:w="963" w:type="pct"/>
            <w:shd w:val="clear" w:color="auto" w:fill="auto"/>
          </w:tcPr>
          <w:p w14:paraId="10B746B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D299450">
            <w:pPr>
              <w:pStyle w:val="41"/>
              <w:tabs>
                <w:tab w:val="left" w:pos="1260"/>
              </w:tabs>
              <w:adjustRightInd w:val="0"/>
              <w:snapToGrid w:val="0"/>
              <w:jc w:val="center"/>
              <w:rPr>
                <w:szCs w:val="21"/>
                <w:lang w:val="en-GB"/>
              </w:rPr>
            </w:pPr>
          </w:p>
        </w:tc>
      </w:tr>
      <w:tr w14:paraId="3FA5A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B7BE940">
            <w:pPr>
              <w:pStyle w:val="41"/>
              <w:tabs>
                <w:tab w:val="left" w:pos="1260"/>
              </w:tabs>
              <w:adjustRightInd w:val="0"/>
              <w:snapToGrid w:val="0"/>
              <w:jc w:val="center"/>
              <w:rPr>
                <w:szCs w:val="21"/>
                <w:lang w:val="en-GB"/>
              </w:rPr>
            </w:pPr>
          </w:p>
        </w:tc>
        <w:tc>
          <w:tcPr>
            <w:tcW w:w="886" w:type="pct"/>
            <w:shd w:val="clear" w:color="auto" w:fill="auto"/>
            <w:vAlign w:val="center"/>
          </w:tcPr>
          <w:p w14:paraId="3C5CBEF8">
            <w:pPr>
              <w:pStyle w:val="41"/>
              <w:tabs>
                <w:tab w:val="left" w:pos="1260"/>
              </w:tabs>
              <w:adjustRightInd w:val="0"/>
              <w:snapToGrid w:val="0"/>
              <w:jc w:val="center"/>
              <w:rPr>
                <w:szCs w:val="21"/>
                <w:lang w:val="en-GB"/>
              </w:rPr>
            </w:pPr>
          </w:p>
        </w:tc>
        <w:tc>
          <w:tcPr>
            <w:tcW w:w="929" w:type="pct"/>
            <w:shd w:val="clear" w:color="auto" w:fill="auto"/>
            <w:vAlign w:val="center"/>
          </w:tcPr>
          <w:p w14:paraId="2FAF6E19">
            <w:pPr>
              <w:pStyle w:val="41"/>
              <w:tabs>
                <w:tab w:val="left" w:pos="1260"/>
              </w:tabs>
              <w:adjustRightInd w:val="0"/>
              <w:snapToGrid w:val="0"/>
              <w:jc w:val="center"/>
              <w:rPr>
                <w:szCs w:val="21"/>
                <w:lang w:val="en-GB"/>
              </w:rPr>
            </w:pPr>
          </w:p>
        </w:tc>
        <w:tc>
          <w:tcPr>
            <w:tcW w:w="803" w:type="pct"/>
            <w:shd w:val="clear" w:color="auto" w:fill="auto"/>
            <w:vAlign w:val="center"/>
          </w:tcPr>
          <w:p w14:paraId="65B85F8B">
            <w:pPr>
              <w:pStyle w:val="41"/>
              <w:tabs>
                <w:tab w:val="left" w:pos="1260"/>
              </w:tabs>
              <w:adjustRightInd w:val="0"/>
              <w:snapToGrid w:val="0"/>
              <w:jc w:val="center"/>
              <w:rPr>
                <w:szCs w:val="21"/>
                <w:lang w:val="en-GB"/>
              </w:rPr>
            </w:pPr>
          </w:p>
        </w:tc>
        <w:tc>
          <w:tcPr>
            <w:tcW w:w="963" w:type="pct"/>
            <w:shd w:val="clear" w:color="auto" w:fill="auto"/>
          </w:tcPr>
          <w:p w14:paraId="5EA9D0F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6AACBC1">
            <w:pPr>
              <w:pStyle w:val="41"/>
              <w:tabs>
                <w:tab w:val="left" w:pos="1260"/>
              </w:tabs>
              <w:adjustRightInd w:val="0"/>
              <w:snapToGrid w:val="0"/>
              <w:jc w:val="center"/>
              <w:rPr>
                <w:szCs w:val="21"/>
                <w:lang w:val="en-GB"/>
              </w:rPr>
            </w:pPr>
          </w:p>
        </w:tc>
      </w:tr>
      <w:tr w14:paraId="466AE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211FBED">
            <w:pPr>
              <w:pStyle w:val="41"/>
              <w:tabs>
                <w:tab w:val="left" w:pos="1260"/>
              </w:tabs>
              <w:adjustRightInd w:val="0"/>
              <w:snapToGrid w:val="0"/>
              <w:jc w:val="center"/>
              <w:rPr>
                <w:szCs w:val="21"/>
                <w:lang w:val="en-GB"/>
              </w:rPr>
            </w:pPr>
          </w:p>
        </w:tc>
        <w:tc>
          <w:tcPr>
            <w:tcW w:w="886" w:type="pct"/>
            <w:shd w:val="clear" w:color="auto" w:fill="auto"/>
            <w:vAlign w:val="center"/>
          </w:tcPr>
          <w:p w14:paraId="7C4CD5E2">
            <w:pPr>
              <w:pStyle w:val="41"/>
              <w:tabs>
                <w:tab w:val="left" w:pos="1260"/>
              </w:tabs>
              <w:adjustRightInd w:val="0"/>
              <w:snapToGrid w:val="0"/>
              <w:jc w:val="center"/>
              <w:rPr>
                <w:szCs w:val="21"/>
                <w:lang w:val="en-GB"/>
              </w:rPr>
            </w:pPr>
          </w:p>
        </w:tc>
        <w:tc>
          <w:tcPr>
            <w:tcW w:w="929" w:type="pct"/>
            <w:shd w:val="clear" w:color="auto" w:fill="auto"/>
            <w:vAlign w:val="center"/>
          </w:tcPr>
          <w:p w14:paraId="78DED59B">
            <w:pPr>
              <w:pStyle w:val="41"/>
              <w:tabs>
                <w:tab w:val="left" w:pos="1260"/>
              </w:tabs>
              <w:adjustRightInd w:val="0"/>
              <w:snapToGrid w:val="0"/>
              <w:jc w:val="center"/>
              <w:rPr>
                <w:szCs w:val="21"/>
                <w:lang w:val="en-GB"/>
              </w:rPr>
            </w:pPr>
          </w:p>
        </w:tc>
        <w:tc>
          <w:tcPr>
            <w:tcW w:w="803" w:type="pct"/>
            <w:shd w:val="clear" w:color="auto" w:fill="auto"/>
            <w:vAlign w:val="center"/>
          </w:tcPr>
          <w:p w14:paraId="1647B8A9">
            <w:pPr>
              <w:pStyle w:val="41"/>
              <w:tabs>
                <w:tab w:val="left" w:pos="1260"/>
              </w:tabs>
              <w:adjustRightInd w:val="0"/>
              <w:snapToGrid w:val="0"/>
              <w:jc w:val="center"/>
              <w:rPr>
                <w:szCs w:val="21"/>
                <w:lang w:val="en-GB"/>
              </w:rPr>
            </w:pPr>
          </w:p>
        </w:tc>
        <w:tc>
          <w:tcPr>
            <w:tcW w:w="963" w:type="pct"/>
            <w:shd w:val="clear" w:color="auto" w:fill="auto"/>
            <w:vAlign w:val="center"/>
          </w:tcPr>
          <w:p w14:paraId="18D6D6FF">
            <w:pPr>
              <w:pStyle w:val="41"/>
              <w:tabs>
                <w:tab w:val="left" w:pos="1260"/>
              </w:tabs>
              <w:adjustRightInd w:val="0"/>
              <w:snapToGrid w:val="0"/>
              <w:jc w:val="center"/>
              <w:rPr>
                <w:szCs w:val="21"/>
                <w:lang w:val="en-GB"/>
              </w:rPr>
            </w:pPr>
          </w:p>
        </w:tc>
        <w:tc>
          <w:tcPr>
            <w:tcW w:w="863" w:type="pct"/>
            <w:shd w:val="clear" w:color="auto" w:fill="auto"/>
            <w:vAlign w:val="center"/>
          </w:tcPr>
          <w:p w14:paraId="43253874">
            <w:pPr>
              <w:pStyle w:val="41"/>
              <w:tabs>
                <w:tab w:val="left" w:pos="1260"/>
              </w:tabs>
              <w:adjustRightInd w:val="0"/>
              <w:snapToGrid w:val="0"/>
              <w:jc w:val="center"/>
              <w:rPr>
                <w:szCs w:val="21"/>
                <w:lang w:val="en-GB"/>
              </w:rPr>
            </w:pPr>
          </w:p>
        </w:tc>
      </w:tr>
      <w:tr w14:paraId="47FF7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1D1B6EB">
            <w:pPr>
              <w:pStyle w:val="41"/>
              <w:tabs>
                <w:tab w:val="left" w:pos="1260"/>
              </w:tabs>
              <w:adjustRightInd w:val="0"/>
              <w:snapToGrid w:val="0"/>
              <w:jc w:val="center"/>
              <w:rPr>
                <w:szCs w:val="21"/>
                <w:lang w:val="en-GB"/>
              </w:rPr>
            </w:pPr>
          </w:p>
        </w:tc>
        <w:tc>
          <w:tcPr>
            <w:tcW w:w="886" w:type="pct"/>
            <w:shd w:val="clear" w:color="auto" w:fill="auto"/>
            <w:vAlign w:val="center"/>
          </w:tcPr>
          <w:p w14:paraId="0415BF83">
            <w:pPr>
              <w:pStyle w:val="41"/>
              <w:tabs>
                <w:tab w:val="left" w:pos="1260"/>
              </w:tabs>
              <w:adjustRightInd w:val="0"/>
              <w:snapToGrid w:val="0"/>
              <w:jc w:val="center"/>
              <w:rPr>
                <w:szCs w:val="21"/>
                <w:lang w:val="en-GB"/>
              </w:rPr>
            </w:pPr>
          </w:p>
        </w:tc>
        <w:tc>
          <w:tcPr>
            <w:tcW w:w="929" w:type="pct"/>
            <w:shd w:val="clear" w:color="auto" w:fill="auto"/>
            <w:vAlign w:val="center"/>
          </w:tcPr>
          <w:p w14:paraId="333D7644">
            <w:pPr>
              <w:pStyle w:val="41"/>
              <w:tabs>
                <w:tab w:val="left" w:pos="1260"/>
              </w:tabs>
              <w:adjustRightInd w:val="0"/>
              <w:snapToGrid w:val="0"/>
              <w:jc w:val="center"/>
              <w:rPr>
                <w:szCs w:val="21"/>
                <w:lang w:val="en-GB"/>
              </w:rPr>
            </w:pPr>
          </w:p>
        </w:tc>
        <w:tc>
          <w:tcPr>
            <w:tcW w:w="803" w:type="pct"/>
            <w:shd w:val="clear" w:color="auto" w:fill="auto"/>
            <w:vAlign w:val="center"/>
          </w:tcPr>
          <w:p w14:paraId="3ECF684A">
            <w:pPr>
              <w:pStyle w:val="41"/>
              <w:tabs>
                <w:tab w:val="left" w:pos="1260"/>
              </w:tabs>
              <w:adjustRightInd w:val="0"/>
              <w:snapToGrid w:val="0"/>
              <w:jc w:val="center"/>
              <w:rPr>
                <w:szCs w:val="21"/>
                <w:lang w:val="en-GB"/>
              </w:rPr>
            </w:pPr>
          </w:p>
        </w:tc>
        <w:tc>
          <w:tcPr>
            <w:tcW w:w="963" w:type="pct"/>
            <w:shd w:val="clear" w:color="auto" w:fill="auto"/>
            <w:vAlign w:val="center"/>
          </w:tcPr>
          <w:p w14:paraId="48FEE074">
            <w:pPr>
              <w:pStyle w:val="41"/>
              <w:tabs>
                <w:tab w:val="left" w:pos="1260"/>
              </w:tabs>
              <w:adjustRightInd w:val="0"/>
              <w:snapToGrid w:val="0"/>
              <w:jc w:val="center"/>
              <w:rPr>
                <w:szCs w:val="21"/>
                <w:lang w:val="en-GB"/>
              </w:rPr>
            </w:pPr>
          </w:p>
        </w:tc>
        <w:tc>
          <w:tcPr>
            <w:tcW w:w="863" w:type="pct"/>
            <w:shd w:val="clear" w:color="auto" w:fill="auto"/>
            <w:vAlign w:val="center"/>
          </w:tcPr>
          <w:p w14:paraId="43F0F8E6">
            <w:pPr>
              <w:pStyle w:val="41"/>
              <w:tabs>
                <w:tab w:val="left" w:pos="1260"/>
              </w:tabs>
              <w:adjustRightInd w:val="0"/>
              <w:snapToGrid w:val="0"/>
              <w:jc w:val="center"/>
              <w:rPr>
                <w:szCs w:val="21"/>
                <w:lang w:val="en-GB"/>
              </w:rPr>
            </w:pPr>
          </w:p>
        </w:tc>
      </w:tr>
      <w:tr w14:paraId="1A938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6A7F66E">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06BAB761">
            <w:pPr>
              <w:pStyle w:val="41"/>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206D97CA">
            <w:pPr>
              <w:pStyle w:val="41"/>
              <w:tabs>
                <w:tab w:val="left" w:pos="1260"/>
              </w:tabs>
              <w:adjustRightInd w:val="0"/>
              <w:snapToGrid w:val="0"/>
              <w:jc w:val="center"/>
              <w:rPr>
                <w:b/>
                <w:szCs w:val="21"/>
                <w:lang w:val="en-GB"/>
              </w:rPr>
            </w:pPr>
            <w:r>
              <w:rPr>
                <w:b/>
                <w:szCs w:val="21"/>
                <w:lang w:val="en-GB"/>
              </w:rPr>
              <w:t>元</w:t>
            </w:r>
          </w:p>
        </w:tc>
      </w:tr>
      <w:tr w14:paraId="0679D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77874F67">
            <w:pPr>
              <w:pStyle w:val="41"/>
              <w:tabs>
                <w:tab w:val="left" w:pos="1260"/>
              </w:tabs>
              <w:adjustRightInd w:val="0"/>
              <w:snapToGrid w:val="0"/>
              <w:jc w:val="center"/>
              <w:rPr>
                <w:szCs w:val="21"/>
                <w:lang w:val="en-GB"/>
              </w:rPr>
            </w:pPr>
          </w:p>
        </w:tc>
        <w:tc>
          <w:tcPr>
            <w:tcW w:w="3581" w:type="pct"/>
            <w:gridSpan w:val="4"/>
            <w:shd w:val="clear" w:color="auto" w:fill="auto"/>
            <w:vAlign w:val="center"/>
          </w:tcPr>
          <w:p w14:paraId="393F801B">
            <w:pPr>
              <w:pStyle w:val="41"/>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35541D2D">
            <w:pPr>
              <w:pStyle w:val="41"/>
              <w:tabs>
                <w:tab w:val="left" w:pos="1260"/>
              </w:tabs>
              <w:adjustRightInd w:val="0"/>
              <w:snapToGrid w:val="0"/>
              <w:jc w:val="center"/>
              <w:rPr>
                <w:b/>
                <w:szCs w:val="21"/>
                <w:lang w:val="en-GB"/>
              </w:rPr>
            </w:pPr>
            <w:r>
              <w:rPr>
                <w:b/>
                <w:szCs w:val="21"/>
                <w:lang w:val="en-GB"/>
              </w:rPr>
              <w:t>%</w:t>
            </w:r>
          </w:p>
        </w:tc>
      </w:tr>
      <w:tr w14:paraId="4EF6B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C2EFC8D">
            <w:pPr>
              <w:pStyle w:val="41"/>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3151DA0C">
            <w:pPr>
              <w:pStyle w:val="41"/>
              <w:tabs>
                <w:tab w:val="left" w:pos="1260"/>
              </w:tabs>
              <w:adjustRightInd w:val="0"/>
              <w:snapToGrid w:val="0"/>
              <w:rPr>
                <w:szCs w:val="21"/>
              </w:rPr>
            </w:pPr>
            <w:r>
              <w:rPr>
                <w:szCs w:val="21"/>
              </w:rPr>
              <w:t>如属于中小企业，须提供《中小企业声明函》。</w:t>
            </w:r>
          </w:p>
          <w:p w14:paraId="756833D1">
            <w:pPr>
              <w:pStyle w:val="41"/>
              <w:tabs>
                <w:tab w:val="left" w:pos="1260"/>
              </w:tabs>
              <w:adjustRightInd w:val="0"/>
              <w:snapToGrid w:val="0"/>
              <w:rPr>
                <w:szCs w:val="21"/>
                <w:lang w:val="en-GB"/>
              </w:rPr>
            </w:pPr>
            <w:r>
              <w:rPr>
                <w:szCs w:val="21"/>
              </w:rPr>
              <w:t>该声明函见投标文件第至页。</w:t>
            </w:r>
          </w:p>
        </w:tc>
      </w:tr>
      <w:tr w14:paraId="2B9EA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A866446">
            <w:pPr>
              <w:pStyle w:val="41"/>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7CD0E04E">
            <w:pPr>
              <w:pStyle w:val="41"/>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4D4BC9F6">
            <w:pPr>
              <w:pStyle w:val="41"/>
              <w:tabs>
                <w:tab w:val="left" w:pos="1260"/>
              </w:tabs>
              <w:adjustRightInd w:val="0"/>
              <w:snapToGrid w:val="0"/>
              <w:rPr>
                <w:szCs w:val="21"/>
                <w:lang w:val="en-GB"/>
              </w:rPr>
            </w:pPr>
            <w:r>
              <w:rPr>
                <w:szCs w:val="21"/>
              </w:rPr>
              <w:t>证明材料见投标文件第至页。</w:t>
            </w:r>
          </w:p>
        </w:tc>
      </w:tr>
      <w:tr w14:paraId="7FB2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7624AB0">
            <w:pPr>
              <w:pStyle w:val="41"/>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CADB697">
            <w:pPr>
              <w:pStyle w:val="41"/>
              <w:tabs>
                <w:tab w:val="left" w:pos="1260"/>
              </w:tabs>
              <w:adjustRightInd w:val="0"/>
              <w:snapToGrid w:val="0"/>
              <w:rPr>
                <w:szCs w:val="21"/>
              </w:rPr>
            </w:pPr>
            <w:r>
              <w:rPr>
                <w:szCs w:val="21"/>
              </w:rPr>
              <w:t>如属于残疾人福利性单位，须提供《残疾人福利性单位声明函》。</w:t>
            </w:r>
          </w:p>
          <w:p w14:paraId="59CB63CC">
            <w:pPr>
              <w:pStyle w:val="41"/>
              <w:tabs>
                <w:tab w:val="left" w:pos="1260"/>
              </w:tabs>
              <w:adjustRightInd w:val="0"/>
              <w:snapToGrid w:val="0"/>
              <w:rPr>
                <w:szCs w:val="21"/>
                <w:lang w:val="en-GB"/>
              </w:rPr>
            </w:pPr>
            <w:r>
              <w:rPr>
                <w:szCs w:val="21"/>
              </w:rPr>
              <w:t>该声明函见投标文件第至页。</w:t>
            </w:r>
          </w:p>
        </w:tc>
      </w:tr>
    </w:tbl>
    <w:p w14:paraId="0A1D7EF2">
      <w:pPr>
        <w:spacing w:line="360" w:lineRule="auto"/>
        <w:ind w:firstLine="448" w:firstLineChars="200"/>
        <w:outlineLvl w:val="0"/>
        <w:rPr>
          <w:sz w:val="24"/>
          <w:szCs w:val="24"/>
        </w:rPr>
      </w:pPr>
    </w:p>
    <w:p w14:paraId="6335F96B">
      <w:pPr>
        <w:spacing w:line="360" w:lineRule="auto"/>
        <w:ind w:firstLine="3808" w:firstLineChars="1700"/>
        <w:rPr>
          <w:sz w:val="24"/>
        </w:rPr>
      </w:pPr>
      <w:r>
        <w:rPr>
          <w:sz w:val="24"/>
        </w:rPr>
        <w:t>投标人名称：</w:t>
      </w:r>
    </w:p>
    <w:p w14:paraId="6608A020">
      <w:pPr>
        <w:spacing w:line="360" w:lineRule="auto"/>
        <w:ind w:firstLine="3808" w:firstLineChars="1700"/>
        <w:rPr>
          <w:sz w:val="24"/>
        </w:rPr>
      </w:pPr>
    </w:p>
    <w:p w14:paraId="23FCF493">
      <w:pPr>
        <w:spacing w:line="360" w:lineRule="auto"/>
        <w:ind w:firstLine="3808" w:firstLineChars="1700"/>
        <w:rPr>
          <w:sz w:val="24"/>
        </w:rPr>
      </w:pPr>
      <w:r>
        <w:rPr>
          <w:sz w:val="24"/>
        </w:rPr>
        <w:t>日期：年月日</w:t>
      </w:r>
    </w:p>
    <w:p w14:paraId="52332BEA">
      <w:pPr>
        <w:spacing w:line="360" w:lineRule="auto"/>
        <w:ind w:firstLine="448" w:firstLineChars="200"/>
        <w:outlineLvl w:val="0"/>
        <w:rPr>
          <w:sz w:val="24"/>
        </w:rPr>
      </w:pPr>
    </w:p>
    <w:p w14:paraId="1A2C75EF">
      <w:pPr>
        <w:spacing w:line="560" w:lineRule="exact"/>
        <w:jc w:val="center"/>
        <w:rPr>
          <w:rFonts w:asciiTheme="minorEastAsia" w:hAnsiTheme="minorEastAsia" w:eastAsiaTheme="minorEastAsia"/>
          <w:sz w:val="24"/>
        </w:rPr>
      </w:pPr>
    </w:p>
    <w:p w14:paraId="3B3D50F1">
      <w:pPr>
        <w:spacing w:line="560" w:lineRule="exact"/>
        <w:jc w:val="center"/>
        <w:rPr>
          <w:rFonts w:asciiTheme="minorEastAsia" w:hAnsiTheme="minorEastAsia" w:eastAsiaTheme="minorEastAsia"/>
          <w:sz w:val="24"/>
        </w:rPr>
      </w:pPr>
    </w:p>
    <w:p w14:paraId="570F0592">
      <w:pPr>
        <w:spacing w:line="560" w:lineRule="exact"/>
        <w:jc w:val="center"/>
        <w:rPr>
          <w:rFonts w:asciiTheme="minorEastAsia" w:hAnsiTheme="minorEastAsia" w:eastAsiaTheme="minorEastAsia"/>
          <w:sz w:val="24"/>
        </w:rPr>
      </w:pPr>
      <w:r>
        <w:rPr>
          <w:rFonts w:asciiTheme="minorEastAsia" w:hAnsiTheme="minorEastAsia" w:eastAsiaTheme="minorEastAsia"/>
          <w:sz w:val="24"/>
        </w:rPr>
        <w:br w:type="page"/>
      </w:r>
    </w:p>
    <w:p w14:paraId="05174730">
      <w:pPr>
        <w:tabs>
          <w:tab w:val="left" w:pos="360"/>
        </w:tabs>
        <w:spacing w:after="286" w:afterLines="100" w:line="360" w:lineRule="auto"/>
        <w:ind w:firstLine="448" w:firstLineChars="200"/>
        <w:rPr>
          <w:rFonts w:asciiTheme="minorEastAsia" w:hAnsiTheme="minorEastAsia" w:eastAsiaTheme="minorEastAsia"/>
          <w:sz w:val="24"/>
        </w:rPr>
      </w:pPr>
      <w:r>
        <w:rPr>
          <w:rFonts w:hint="eastAsia" w:asciiTheme="minorEastAsia" w:hAnsiTheme="minorEastAsia" w:eastAsiaTheme="minorEastAsia"/>
          <w:sz w:val="24"/>
        </w:rPr>
        <w:t>附件12</w:t>
      </w:r>
    </w:p>
    <w:p w14:paraId="48AAD3FC">
      <w:pPr>
        <w:autoSpaceDN w:val="0"/>
        <w:spacing w:line="360" w:lineRule="auto"/>
        <w:jc w:val="center"/>
        <w:rPr>
          <w:rFonts w:asciiTheme="minorEastAsia" w:hAnsiTheme="minorEastAsia" w:eastAsiaTheme="minorEastAsia"/>
          <w:b/>
          <w:bCs/>
          <w:sz w:val="24"/>
        </w:rPr>
      </w:pPr>
      <w:r>
        <w:rPr>
          <w:rFonts w:asciiTheme="minorEastAsia" w:hAnsiTheme="minorEastAsia" w:eastAsiaTheme="minorEastAsia"/>
          <w:b/>
          <w:bCs/>
          <w:sz w:val="24"/>
        </w:rPr>
        <w:t>投标产品配置清单</w:t>
      </w:r>
    </w:p>
    <w:p w14:paraId="60E0CF4B">
      <w:pPr>
        <w:spacing w:line="460" w:lineRule="exact"/>
        <w:rPr>
          <w:rFonts w:asciiTheme="minorEastAsia" w:hAnsiTheme="minorEastAsia" w:eastAsiaTheme="minorEastAsia"/>
          <w:sz w:val="24"/>
        </w:rPr>
      </w:pPr>
    </w:p>
    <w:p w14:paraId="492F570F">
      <w:pPr>
        <w:spacing w:line="460" w:lineRule="exact"/>
        <w:rPr>
          <w:rFonts w:asciiTheme="minorEastAsia" w:hAnsiTheme="minorEastAsia" w:eastAsiaTheme="minorEastAsia"/>
          <w:sz w:val="24"/>
        </w:rPr>
      </w:pPr>
      <w:r>
        <w:rPr>
          <w:rFonts w:asciiTheme="minorEastAsia" w:hAnsiTheme="minorEastAsia" w:eastAsiaTheme="minorEastAsia"/>
          <w:sz w:val="24"/>
        </w:rPr>
        <w:t>项目名称：</w:t>
      </w:r>
    </w:p>
    <w:p w14:paraId="41023C7E">
      <w:pPr>
        <w:spacing w:line="460" w:lineRule="exact"/>
        <w:rPr>
          <w:rFonts w:asciiTheme="minorEastAsia" w:hAnsiTheme="minorEastAsia" w:eastAsiaTheme="minorEastAsia"/>
          <w:sz w:val="24"/>
        </w:rPr>
      </w:pPr>
      <w:r>
        <w:rPr>
          <w:rFonts w:asciiTheme="minorEastAsia" w:hAnsiTheme="minorEastAsia" w:eastAsiaTheme="minorEastAsia"/>
          <w:sz w:val="24"/>
        </w:rPr>
        <w:t>项目编号：</w:t>
      </w:r>
    </w:p>
    <w:p w14:paraId="5BAB4B18">
      <w:pPr>
        <w:spacing w:line="460" w:lineRule="exact"/>
        <w:rPr>
          <w:rFonts w:asciiTheme="minorEastAsia" w:hAnsiTheme="minorEastAsia" w:eastAsiaTheme="minorEastAsia"/>
          <w:sz w:val="24"/>
          <w:u w:val="single"/>
        </w:rPr>
      </w:pPr>
      <w:r>
        <w:rPr>
          <w:rFonts w:asciiTheme="minorEastAsia" w:hAnsiTheme="minorEastAsia" w:eastAsiaTheme="minorEastAsia"/>
          <w:sz w:val="24"/>
        </w:rPr>
        <w:t>包号：</w:t>
      </w:r>
    </w:p>
    <w:p w14:paraId="618ED126">
      <w:pPr>
        <w:spacing w:line="460" w:lineRule="exact"/>
        <w:rPr>
          <w:rFonts w:asciiTheme="minorEastAsia" w:hAnsiTheme="minorEastAsia" w:eastAsiaTheme="minorEastAsia"/>
          <w:sz w:val="24"/>
          <w:u w:val="single"/>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2D4E9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D9D747B">
            <w:pPr>
              <w:spacing w:line="560" w:lineRule="exact"/>
              <w:jc w:val="center"/>
              <w:rPr>
                <w:rFonts w:asciiTheme="minorEastAsia" w:hAnsiTheme="minorEastAsia" w:eastAsiaTheme="minorEastAsia"/>
                <w:sz w:val="24"/>
              </w:rPr>
            </w:pPr>
            <w:r>
              <w:rPr>
                <w:rFonts w:asciiTheme="minorEastAsia" w:hAnsiTheme="minorEastAsia" w:eastAsiaTheme="minorEastAsia"/>
                <w:sz w:val="24"/>
              </w:rPr>
              <w:t>序号</w:t>
            </w:r>
          </w:p>
        </w:tc>
        <w:tc>
          <w:tcPr>
            <w:tcW w:w="996" w:type="pct"/>
            <w:shd w:val="clear" w:color="auto" w:fill="auto"/>
            <w:vAlign w:val="center"/>
          </w:tcPr>
          <w:p w14:paraId="01EC43E7">
            <w:pPr>
              <w:spacing w:line="560" w:lineRule="exact"/>
              <w:jc w:val="center"/>
              <w:rPr>
                <w:rFonts w:asciiTheme="minorEastAsia" w:hAnsiTheme="minorEastAsia" w:eastAsiaTheme="minorEastAsia"/>
                <w:sz w:val="24"/>
              </w:rPr>
            </w:pPr>
            <w:r>
              <w:rPr>
                <w:rFonts w:asciiTheme="minorEastAsia" w:hAnsiTheme="minorEastAsia" w:eastAsiaTheme="minorEastAsia"/>
                <w:sz w:val="24"/>
              </w:rPr>
              <w:t>设备名称</w:t>
            </w:r>
          </w:p>
        </w:tc>
        <w:tc>
          <w:tcPr>
            <w:tcW w:w="915" w:type="pct"/>
            <w:shd w:val="clear" w:color="auto" w:fill="auto"/>
            <w:vAlign w:val="center"/>
          </w:tcPr>
          <w:p w14:paraId="031527F0">
            <w:pPr>
              <w:spacing w:line="560" w:lineRule="exact"/>
              <w:jc w:val="center"/>
              <w:rPr>
                <w:rFonts w:asciiTheme="minorEastAsia" w:hAnsiTheme="minorEastAsia" w:eastAsiaTheme="minorEastAsia"/>
                <w:sz w:val="24"/>
              </w:rPr>
            </w:pPr>
            <w:r>
              <w:rPr>
                <w:rFonts w:asciiTheme="minorEastAsia" w:hAnsiTheme="minorEastAsia" w:eastAsiaTheme="minorEastAsia"/>
                <w:sz w:val="24"/>
              </w:rPr>
              <w:t>规格型号</w:t>
            </w:r>
          </w:p>
        </w:tc>
        <w:tc>
          <w:tcPr>
            <w:tcW w:w="2525" w:type="pct"/>
            <w:shd w:val="clear" w:color="auto" w:fill="auto"/>
            <w:vAlign w:val="center"/>
          </w:tcPr>
          <w:p w14:paraId="51A2EF60">
            <w:pPr>
              <w:spacing w:line="560" w:lineRule="exact"/>
              <w:jc w:val="center"/>
              <w:rPr>
                <w:rFonts w:asciiTheme="minorEastAsia" w:hAnsiTheme="minorEastAsia" w:eastAsiaTheme="minorEastAsia"/>
                <w:sz w:val="24"/>
              </w:rPr>
            </w:pPr>
            <w:r>
              <w:rPr>
                <w:rFonts w:asciiTheme="minorEastAsia" w:hAnsiTheme="minorEastAsia" w:eastAsiaTheme="minorEastAsia"/>
                <w:sz w:val="24"/>
              </w:rPr>
              <w:t>详细配置及技术标准</w:t>
            </w:r>
          </w:p>
        </w:tc>
      </w:tr>
      <w:tr w14:paraId="184B9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5E0F0A67">
            <w:pPr>
              <w:spacing w:line="560" w:lineRule="exact"/>
              <w:jc w:val="center"/>
              <w:rPr>
                <w:rFonts w:asciiTheme="minorEastAsia" w:hAnsiTheme="minorEastAsia" w:eastAsiaTheme="minorEastAsia"/>
                <w:sz w:val="24"/>
              </w:rPr>
            </w:pPr>
            <w:r>
              <w:rPr>
                <w:rFonts w:asciiTheme="minorEastAsia" w:hAnsiTheme="minorEastAsia" w:eastAsiaTheme="minorEastAsia"/>
                <w:sz w:val="24"/>
              </w:rPr>
              <w:t>1</w:t>
            </w:r>
          </w:p>
        </w:tc>
        <w:tc>
          <w:tcPr>
            <w:tcW w:w="996" w:type="pct"/>
            <w:shd w:val="clear" w:color="auto" w:fill="auto"/>
            <w:vAlign w:val="center"/>
          </w:tcPr>
          <w:p w14:paraId="01E8DEA3">
            <w:pPr>
              <w:spacing w:line="560" w:lineRule="exact"/>
              <w:jc w:val="center"/>
              <w:rPr>
                <w:rFonts w:asciiTheme="minorEastAsia" w:hAnsiTheme="minorEastAsia" w:eastAsiaTheme="minorEastAsia"/>
                <w:sz w:val="24"/>
              </w:rPr>
            </w:pPr>
          </w:p>
        </w:tc>
        <w:tc>
          <w:tcPr>
            <w:tcW w:w="915" w:type="pct"/>
            <w:shd w:val="clear" w:color="auto" w:fill="auto"/>
            <w:vAlign w:val="center"/>
          </w:tcPr>
          <w:p w14:paraId="35F1D952">
            <w:pPr>
              <w:spacing w:line="560" w:lineRule="exact"/>
              <w:jc w:val="center"/>
              <w:rPr>
                <w:rFonts w:asciiTheme="minorEastAsia" w:hAnsiTheme="minorEastAsia" w:eastAsiaTheme="minorEastAsia"/>
                <w:sz w:val="24"/>
              </w:rPr>
            </w:pPr>
          </w:p>
        </w:tc>
        <w:tc>
          <w:tcPr>
            <w:tcW w:w="2525" w:type="pct"/>
            <w:shd w:val="clear" w:color="auto" w:fill="auto"/>
            <w:vAlign w:val="center"/>
          </w:tcPr>
          <w:p w14:paraId="74E11E82">
            <w:pPr>
              <w:spacing w:line="560" w:lineRule="exact"/>
              <w:jc w:val="center"/>
              <w:rPr>
                <w:rFonts w:asciiTheme="minorEastAsia" w:hAnsiTheme="minorEastAsia" w:eastAsiaTheme="minorEastAsia"/>
                <w:sz w:val="24"/>
              </w:rPr>
            </w:pPr>
          </w:p>
        </w:tc>
      </w:tr>
      <w:tr w14:paraId="5C405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5507730">
            <w:pPr>
              <w:spacing w:line="560" w:lineRule="exact"/>
              <w:jc w:val="center"/>
              <w:rPr>
                <w:rFonts w:asciiTheme="minorEastAsia" w:hAnsiTheme="minorEastAsia" w:eastAsiaTheme="minorEastAsia"/>
                <w:sz w:val="24"/>
              </w:rPr>
            </w:pPr>
            <w:r>
              <w:rPr>
                <w:rFonts w:asciiTheme="minorEastAsia" w:hAnsiTheme="minorEastAsia" w:eastAsiaTheme="minorEastAsia"/>
                <w:sz w:val="24"/>
              </w:rPr>
              <w:t>2</w:t>
            </w:r>
          </w:p>
        </w:tc>
        <w:tc>
          <w:tcPr>
            <w:tcW w:w="996" w:type="pct"/>
            <w:shd w:val="clear" w:color="auto" w:fill="auto"/>
            <w:vAlign w:val="center"/>
          </w:tcPr>
          <w:p w14:paraId="0FB421F7">
            <w:pPr>
              <w:spacing w:line="560" w:lineRule="exact"/>
              <w:jc w:val="center"/>
              <w:rPr>
                <w:rFonts w:asciiTheme="minorEastAsia" w:hAnsiTheme="minorEastAsia" w:eastAsiaTheme="minorEastAsia"/>
                <w:sz w:val="24"/>
              </w:rPr>
            </w:pPr>
          </w:p>
        </w:tc>
        <w:tc>
          <w:tcPr>
            <w:tcW w:w="915" w:type="pct"/>
            <w:shd w:val="clear" w:color="auto" w:fill="auto"/>
            <w:vAlign w:val="center"/>
          </w:tcPr>
          <w:p w14:paraId="4273D065">
            <w:pPr>
              <w:spacing w:line="560" w:lineRule="exact"/>
              <w:jc w:val="center"/>
              <w:rPr>
                <w:rFonts w:asciiTheme="minorEastAsia" w:hAnsiTheme="minorEastAsia" w:eastAsiaTheme="minorEastAsia"/>
                <w:sz w:val="24"/>
              </w:rPr>
            </w:pPr>
          </w:p>
        </w:tc>
        <w:tc>
          <w:tcPr>
            <w:tcW w:w="2525" w:type="pct"/>
            <w:shd w:val="clear" w:color="auto" w:fill="auto"/>
            <w:vAlign w:val="center"/>
          </w:tcPr>
          <w:p w14:paraId="513F94E2">
            <w:pPr>
              <w:spacing w:line="560" w:lineRule="exact"/>
              <w:jc w:val="center"/>
              <w:rPr>
                <w:rFonts w:asciiTheme="minorEastAsia" w:hAnsiTheme="minorEastAsia" w:eastAsiaTheme="minorEastAsia"/>
                <w:sz w:val="24"/>
              </w:rPr>
            </w:pPr>
          </w:p>
        </w:tc>
      </w:tr>
      <w:tr w14:paraId="06A0A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E12FF7C">
            <w:pPr>
              <w:spacing w:line="560" w:lineRule="exact"/>
              <w:jc w:val="center"/>
              <w:rPr>
                <w:rFonts w:asciiTheme="minorEastAsia" w:hAnsiTheme="minorEastAsia" w:eastAsiaTheme="minorEastAsia"/>
                <w:sz w:val="24"/>
              </w:rPr>
            </w:pPr>
            <w:r>
              <w:rPr>
                <w:rFonts w:asciiTheme="minorEastAsia" w:hAnsiTheme="minorEastAsia" w:eastAsiaTheme="minorEastAsia"/>
                <w:sz w:val="24"/>
              </w:rPr>
              <w:t>3</w:t>
            </w:r>
          </w:p>
        </w:tc>
        <w:tc>
          <w:tcPr>
            <w:tcW w:w="996" w:type="pct"/>
            <w:shd w:val="clear" w:color="auto" w:fill="auto"/>
            <w:vAlign w:val="center"/>
          </w:tcPr>
          <w:p w14:paraId="64FD1C7E">
            <w:pPr>
              <w:spacing w:line="560" w:lineRule="exact"/>
              <w:jc w:val="center"/>
              <w:rPr>
                <w:rFonts w:asciiTheme="minorEastAsia" w:hAnsiTheme="minorEastAsia" w:eastAsiaTheme="minorEastAsia"/>
                <w:sz w:val="24"/>
              </w:rPr>
            </w:pPr>
          </w:p>
        </w:tc>
        <w:tc>
          <w:tcPr>
            <w:tcW w:w="915" w:type="pct"/>
            <w:shd w:val="clear" w:color="auto" w:fill="auto"/>
            <w:vAlign w:val="center"/>
          </w:tcPr>
          <w:p w14:paraId="3701ECE6">
            <w:pPr>
              <w:spacing w:line="560" w:lineRule="exact"/>
              <w:jc w:val="center"/>
              <w:rPr>
                <w:rFonts w:asciiTheme="minorEastAsia" w:hAnsiTheme="minorEastAsia" w:eastAsiaTheme="minorEastAsia"/>
                <w:sz w:val="24"/>
              </w:rPr>
            </w:pPr>
          </w:p>
        </w:tc>
        <w:tc>
          <w:tcPr>
            <w:tcW w:w="2525" w:type="pct"/>
            <w:shd w:val="clear" w:color="auto" w:fill="auto"/>
            <w:vAlign w:val="center"/>
          </w:tcPr>
          <w:p w14:paraId="18603059">
            <w:pPr>
              <w:spacing w:line="560" w:lineRule="exact"/>
              <w:jc w:val="center"/>
              <w:rPr>
                <w:rFonts w:asciiTheme="minorEastAsia" w:hAnsiTheme="minorEastAsia" w:eastAsiaTheme="minorEastAsia"/>
                <w:sz w:val="24"/>
              </w:rPr>
            </w:pPr>
          </w:p>
        </w:tc>
      </w:tr>
      <w:tr w14:paraId="1AB1F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04CC528">
            <w:pPr>
              <w:spacing w:line="560" w:lineRule="exact"/>
              <w:jc w:val="center"/>
              <w:rPr>
                <w:rFonts w:asciiTheme="minorEastAsia" w:hAnsiTheme="minorEastAsia" w:eastAsiaTheme="minorEastAsia"/>
                <w:sz w:val="24"/>
              </w:rPr>
            </w:pPr>
            <w:r>
              <w:rPr>
                <w:rFonts w:asciiTheme="minorEastAsia" w:hAnsiTheme="minorEastAsia" w:eastAsiaTheme="minorEastAsia"/>
                <w:sz w:val="24"/>
              </w:rPr>
              <w:t>…</w:t>
            </w:r>
          </w:p>
        </w:tc>
        <w:tc>
          <w:tcPr>
            <w:tcW w:w="996" w:type="pct"/>
            <w:shd w:val="clear" w:color="auto" w:fill="auto"/>
            <w:vAlign w:val="center"/>
          </w:tcPr>
          <w:p w14:paraId="3A6453F4">
            <w:pPr>
              <w:spacing w:line="560" w:lineRule="exact"/>
              <w:jc w:val="center"/>
              <w:rPr>
                <w:rFonts w:asciiTheme="minorEastAsia" w:hAnsiTheme="minorEastAsia" w:eastAsiaTheme="minorEastAsia"/>
                <w:sz w:val="24"/>
              </w:rPr>
            </w:pPr>
          </w:p>
        </w:tc>
        <w:tc>
          <w:tcPr>
            <w:tcW w:w="915" w:type="pct"/>
            <w:shd w:val="clear" w:color="auto" w:fill="auto"/>
            <w:vAlign w:val="center"/>
          </w:tcPr>
          <w:p w14:paraId="3A7A38B8">
            <w:pPr>
              <w:spacing w:line="560" w:lineRule="exact"/>
              <w:jc w:val="center"/>
              <w:rPr>
                <w:rFonts w:asciiTheme="minorEastAsia" w:hAnsiTheme="minorEastAsia" w:eastAsiaTheme="minorEastAsia"/>
                <w:sz w:val="24"/>
              </w:rPr>
            </w:pPr>
          </w:p>
        </w:tc>
        <w:tc>
          <w:tcPr>
            <w:tcW w:w="2525" w:type="pct"/>
            <w:shd w:val="clear" w:color="auto" w:fill="auto"/>
            <w:vAlign w:val="center"/>
          </w:tcPr>
          <w:p w14:paraId="2E5BFE6F">
            <w:pPr>
              <w:spacing w:line="560" w:lineRule="exact"/>
              <w:jc w:val="center"/>
              <w:rPr>
                <w:rFonts w:asciiTheme="minorEastAsia" w:hAnsiTheme="minorEastAsia" w:eastAsiaTheme="minorEastAsia"/>
                <w:sz w:val="24"/>
              </w:rPr>
            </w:pPr>
          </w:p>
        </w:tc>
      </w:tr>
    </w:tbl>
    <w:p w14:paraId="7A2423B2">
      <w:pPr>
        <w:spacing w:line="560" w:lineRule="exact"/>
        <w:jc w:val="left"/>
        <w:rPr>
          <w:rFonts w:asciiTheme="minorEastAsia" w:hAnsiTheme="minorEastAsia" w:eastAsiaTheme="minorEastAsia"/>
          <w:sz w:val="24"/>
        </w:rPr>
      </w:pPr>
    </w:p>
    <w:p w14:paraId="0DBD4C0B">
      <w:pPr>
        <w:spacing w:line="560" w:lineRule="exact"/>
        <w:jc w:val="left"/>
        <w:rPr>
          <w:rFonts w:asciiTheme="minorEastAsia" w:hAnsiTheme="minorEastAsia" w:eastAsiaTheme="minorEastAsia"/>
          <w:sz w:val="24"/>
        </w:rPr>
      </w:pPr>
    </w:p>
    <w:p w14:paraId="2D02D4D1">
      <w:pPr>
        <w:spacing w:line="560" w:lineRule="exact"/>
        <w:jc w:val="left"/>
        <w:rPr>
          <w:rFonts w:asciiTheme="minorEastAsia" w:hAnsiTheme="minorEastAsia" w:eastAsiaTheme="minorEastAsia"/>
          <w:sz w:val="24"/>
        </w:rPr>
      </w:pPr>
    </w:p>
    <w:p w14:paraId="39D27094">
      <w:pPr>
        <w:spacing w:line="560" w:lineRule="exact"/>
        <w:jc w:val="left"/>
        <w:rPr>
          <w:rFonts w:asciiTheme="minorEastAsia" w:hAnsiTheme="minorEastAsia" w:eastAsiaTheme="minorEastAsia"/>
          <w:sz w:val="24"/>
        </w:rPr>
      </w:pPr>
    </w:p>
    <w:p w14:paraId="5A61162E">
      <w:pPr>
        <w:spacing w:line="560" w:lineRule="exact"/>
        <w:jc w:val="left"/>
        <w:rPr>
          <w:rFonts w:asciiTheme="minorEastAsia" w:hAnsiTheme="minorEastAsia" w:eastAsiaTheme="minorEastAsia"/>
          <w:sz w:val="24"/>
        </w:rPr>
      </w:pPr>
    </w:p>
    <w:p w14:paraId="68B00DD9">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投标人名称：</w:t>
      </w:r>
    </w:p>
    <w:p w14:paraId="2CC08FC1">
      <w:pPr>
        <w:spacing w:line="360" w:lineRule="auto"/>
        <w:ind w:firstLine="3808" w:firstLineChars="1700"/>
        <w:rPr>
          <w:rFonts w:asciiTheme="minorEastAsia" w:hAnsiTheme="minorEastAsia" w:eastAsiaTheme="minorEastAsia"/>
          <w:sz w:val="24"/>
        </w:rPr>
      </w:pPr>
      <w:r>
        <w:rPr>
          <w:rFonts w:asciiTheme="minorEastAsia" w:hAnsiTheme="minorEastAsia" w:eastAsiaTheme="minorEastAsia"/>
          <w:sz w:val="24"/>
        </w:rPr>
        <w:t>日期：年月日</w:t>
      </w:r>
    </w:p>
    <w:p w14:paraId="10125018">
      <w:pPr>
        <w:tabs>
          <w:tab w:val="left" w:pos="210"/>
        </w:tabs>
        <w:autoSpaceDE w:val="0"/>
        <w:autoSpaceDN w:val="0"/>
        <w:adjustRightInd w:val="0"/>
        <w:spacing w:line="460" w:lineRule="exact"/>
        <w:ind w:firstLine="448" w:firstLineChars="200"/>
        <w:rPr>
          <w:rFonts w:asciiTheme="minorEastAsia" w:hAnsiTheme="minorEastAsia" w:eastAsiaTheme="minorEastAsia"/>
          <w:color w:val="000000"/>
          <w:sz w:val="24"/>
        </w:rPr>
      </w:pPr>
      <w:r>
        <w:rPr>
          <w:rFonts w:asciiTheme="minorEastAsia" w:hAnsiTheme="minorEastAsia" w:eastAsiaTheme="minorEastAsia"/>
          <w:color w:val="FF0000"/>
          <w:sz w:val="24"/>
        </w:rPr>
        <w:br w:type="page"/>
      </w:r>
    </w:p>
    <w:p w14:paraId="570F4C61">
      <w:pPr>
        <w:tabs>
          <w:tab w:val="left" w:pos="360"/>
        </w:tabs>
        <w:spacing w:after="286" w:afterLines="100" w:line="360" w:lineRule="auto"/>
        <w:ind w:firstLine="448" w:firstLineChars="200"/>
        <w:rPr>
          <w:rFonts w:asciiTheme="minorEastAsia" w:hAnsiTheme="minorEastAsia" w:eastAsiaTheme="minorEastAsia"/>
          <w:sz w:val="24"/>
        </w:rPr>
      </w:pPr>
      <w:r>
        <w:rPr>
          <w:rFonts w:asciiTheme="minorEastAsia" w:hAnsiTheme="minorEastAsia" w:eastAsiaTheme="minorEastAsia"/>
          <w:sz w:val="24"/>
        </w:rPr>
        <w:t>附件</w:t>
      </w:r>
      <w:r>
        <w:rPr>
          <w:rFonts w:hint="eastAsia" w:asciiTheme="minorEastAsia" w:hAnsiTheme="minorEastAsia" w:eastAsiaTheme="minorEastAsia"/>
          <w:sz w:val="24"/>
        </w:rPr>
        <w:t>13</w:t>
      </w:r>
    </w:p>
    <w:p w14:paraId="64F4F8B2">
      <w:pPr>
        <w:autoSpaceDE w:val="0"/>
        <w:autoSpaceDN w:val="0"/>
        <w:spacing w:line="480" w:lineRule="auto"/>
        <w:jc w:val="center"/>
        <w:rPr>
          <w:rFonts w:asciiTheme="minorEastAsia" w:hAnsiTheme="minorEastAsia" w:eastAsiaTheme="minorEastAsia"/>
          <w:b/>
          <w:sz w:val="24"/>
          <w:szCs w:val="24"/>
        </w:rPr>
      </w:pPr>
      <w:r>
        <w:rPr>
          <w:rFonts w:hint="eastAsia" w:asciiTheme="minorEastAsia" w:hAnsiTheme="minorEastAsia" w:eastAsiaTheme="minorEastAsia"/>
          <w:b/>
          <w:sz w:val="24"/>
          <w:szCs w:val="24"/>
        </w:rPr>
        <w:t>中小企业声明函（货物）</w:t>
      </w:r>
    </w:p>
    <w:p w14:paraId="1825139C">
      <w:pPr>
        <w:widowControl/>
        <w:spacing w:line="500" w:lineRule="exact"/>
        <w:ind w:firstLine="448"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本公司（联合体）郑重声明，针对本项目提供的货物</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请填写有</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无）</w:t>
      </w:r>
      <w:r>
        <w:rPr>
          <w:rFonts w:hint="eastAsia" w:asciiTheme="minorEastAsia" w:hAnsiTheme="minorEastAsia" w:eastAsiaTheme="minorEastAsia"/>
          <w:sz w:val="24"/>
          <w:szCs w:val="24"/>
        </w:rPr>
        <w:t>大型企业制造的货物。</w:t>
      </w:r>
      <w:r>
        <w:rPr>
          <w:rFonts w:hint="eastAsia" w:asciiTheme="minorEastAsia" w:hAnsiTheme="minorEastAsia" w:eastAsiaTheme="minorEastAsia"/>
          <w:b/>
          <w:sz w:val="24"/>
          <w:szCs w:val="24"/>
        </w:rPr>
        <w:t>（若有大型企业制造的货物，则无需填写以下内容；若无大型企业制造的货物，则继续填写以下内容）</w:t>
      </w:r>
    </w:p>
    <w:p w14:paraId="3BD197FF">
      <w:pPr>
        <w:widowControl/>
        <w:spacing w:line="500" w:lineRule="exact"/>
        <w:ind w:firstLine="448"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本公司（联合体）郑重声明，根据《政府采购促进中小企业发展管理办法》（财库﹝</w:t>
      </w:r>
      <w:r>
        <w:rPr>
          <w:rFonts w:asciiTheme="minorEastAsia" w:hAnsiTheme="minorEastAsia" w:eastAsiaTheme="minorEastAsia"/>
          <w:sz w:val="24"/>
          <w:szCs w:val="24"/>
        </w:rPr>
        <w:t>2020</w:t>
      </w:r>
      <w:r>
        <w:rPr>
          <w:rFonts w:hint="eastAsia" w:asciiTheme="minorEastAsia" w:hAnsiTheme="minorEastAsia" w:eastAsiaTheme="minorEastAsia"/>
          <w:sz w:val="24"/>
          <w:szCs w:val="24"/>
        </w:rPr>
        <w:t>﹞</w:t>
      </w:r>
      <w:r>
        <w:rPr>
          <w:rFonts w:asciiTheme="minorEastAsia" w:hAnsiTheme="minorEastAsia" w:eastAsiaTheme="minorEastAsia"/>
          <w:sz w:val="24"/>
          <w:szCs w:val="24"/>
        </w:rPr>
        <w:t>46</w:t>
      </w:r>
      <w:r>
        <w:rPr>
          <w:rFonts w:hint="eastAsia" w:asciiTheme="minorEastAsia" w:hAnsiTheme="minorEastAsia" w:eastAsiaTheme="minorEastAsia"/>
          <w:sz w:val="24"/>
          <w:szCs w:val="24"/>
        </w:rPr>
        <w:t>号）的规定，本公司（联合体）参加</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请填写项目名称）</w:t>
      </w:r>
      <w:r>
        <w:rPr>
          <w:rFonts w:hint="eastAsia" w:asciiTheme="minorEastAsia" w:hAnsiTheme="minorEastAsia" w:eastAsiaTheme="minorEastAsia"/>
          <w:sz w:val="24"/>
          <w:szCs w:val="24"/>
        </w:rPr>
        <w:t>采购活动，提供的货物全部由符合政策要求的中小企业制造。相关企业（含联合体中的中小企业、签订分包意向协议的中小企业）的具体情况如下：</w:t>
      </w:r>
    </w:p>
    <w:p w14:paraId="34091ABE">
      <w:pPr>
        <w:autoSpaceDE w:val="0"/>
        <w:autoSpaceDN w:val="0"/>
        <w:spacing w:line="500" w:lineRule="exact"/>
        <w:ind w:firstLine="448" w:firstLineChars="200"/>
        <w:jc w:val="left"/>
        <w:rPr>
          <w:rFonts w:asciiTheme="minorEastAsia" w:hAnsiTheme="minorEastAsia" w:eastAsiaTheme="minorEastAsia"/>
          <w:sz w:val="24"/>
          <w:szCs w:val="24"/>
        </w:rPr>
      </w:pPr>
      <w:r>
        <w:rPr>
          <w:rFonts w:asciiTheme="minorEastAsia" w:hAnsiTheme="minorEastAsia" w:eastAsiaTheme="minorEastAsia"/>
          <w:sz w:val="24"/>
          <w:szCs w:val="24"/>
        </w:rPr>
        <w:t>1.</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请填写标的名称</w:t>
      </w:r>
      <w:r>
        <w:rPr>
          <w:rFonts w:hint="eastAsia" w:asciiTheme="minorEastAsia" w:hAnsiTheme="minorEastAsia" w:eastAsiaTheme="minorEastAsia"/>
          <w:sz w:val="24"/>
          <w:szCs w:val="24"/>
        </w:rPr>
        <w:t>），属于</w:t>
      </w:r>
      <w:r>
        <w:rPr>
          <w:rFonts w:hint="eastAsia" w:asciiTheme="minorEastAsia" w:hAnsiTheme="minorEastAsia" w:eastAsiaTheme="minorEastAsia"/>
          <w:b/>
          <w:sz w:val="24"/>
          <w:szCs w:val="24"/>
        </w:rPr>
        <w:t>（请填写本项目采购文件中明确的所属行业）</w:t>
      </w:r>
      <w:r>
        <w:rPr>
          <w:rFonts w:hint="eastAsia" w:asciiTheme="minorEastAsia" w:hAnsiTheme="minorEastAsia" w:eastAsiaTheme="minorEastAsia"/>
          <w:sz w:val="24"/>
          <w:szCs w:val="24"/>
        </w:rPr>
        <w:t>行业；制造商为</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请填写该标的制造商的企业名称</w:t>
      </w:r>
      <w:r>
        <w:rPr>
          <w:rFonts w:hint="eastAsia" w:asciiTheme="minorEastAsia" w:hAnsiTheme="minorEastAsia" w:eastAsiaTheme="minorEastAsia"/>
          <w:sz w:val="24"/>
          <w:szCs w:val="24"/>
        </w:rPr>
        <w:t>），从业人员人，营业收入为万元，资产总额为万元，属于</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请根据中小企业划分标准填写中型企业</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小型企业</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微型企业</w:t>
      </w:r>
      <w:r>
        <w:rPr>
          <w:rFonts w:hint="eastAsia" w:asciiTheme="minorEastAsia" w:hAnsiTheme="minorEastAsia" w:eastAsiaTheme="minorEastAsia"/>
          <w:sz w:val="24"/>
          <w:szCs w:val="24"/>
        </w:rPr>
        <w:t>）；</w:t>
      </w:r>
    </w:p>
    <w:p w14:paraId="7C315875">
      <w:pPr>
        <w:autoSpaceDE w:val="0"/>
        <w:autoSpaceDN w:val="0"/>
        <w:spacing w:line="500" w:lineRule="exact"/>
        <w:ind w:firstLine="448" w:firstLineChars="200"/>
        <w:jc w:val="left"/>
        <w:rPr>
          <w:rFonts w:asciiTheme="minorEastAsia" w:hAnsiTheme="minorEastAsia" w:eastAsiaTheme="minorEastAsia"/>
          <w:sz w:val="24"/>
          <w:szCs w:val="24"/>
        </w:rPr>
      </w:pPr>
      <w:r>
        <w:rPr>
          <w:rFonts w:asciiTheme="minorEastAsia" w:hAnsiTheme="minorEastAsia" w:eastAsiaTheme="minorEastAsia"/>
          <w:sz w:val="24"/>
          <w:szCs w:val="24"/>
        </w:rPr>
        <w:t>2.</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请填写标的名称</w:t>
      </w:r>
      <w:r>
        <w:rPr>
          <w:rFonts w:hint="eastAsia" w:asciiTheme="minorEastAsia" w:hAnsiTheme="minorEastAsia" w:eastAsiaTheme="minorEastAsia"/>
          <w:sz w:val="24"/>
          <w:szCs w:val="24"/>
        </w:rPr>
        <w:t>），属于</w:t>
      </w:r>
      <w:r>
        <w:rPr>
          <w:rFonts w:hint="eastAsia" w:asciiTheme="minorEastAsia" w:hAnsiTheme="minorEastAsia" w:eastAsiaTheme="minorEastAsia"/>
          <w:b/>
          <w:sz w:val="24"/>
          <w:szCs w:val="24"/>
        </w:rPr>
        <w:t>（请填写本项目采购文件中明确的所属行业）</w:t>
      </w:r>
      <w:r>
        <w:rPr>
          <w:rFonts w:hint="eastAsia" w:asciiTheme="minorEastAsia" w:hAnsiTheme="minorEastAsia" w:eastAsiaTheme="minorEastAsia"/>
          <w:sz w:val="24"/>
          <w:szCs w:val="24"/>
        </w:rPr>
        <w:t>行业；制造商为</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请填写该标的制造商的企业名称</w:t>
      </w:r>
      <w:r>
        <w:rPr>
          <w:rFonts w:hint="eastAsia" w:asciiTheme="minorEastAsia" w:hAnsiTheme="minorEastAsia" w:eastAsiaTheme="minorEastAsia"/>
          <w:sz w:val="24"/>
          <w:szCs w:val="24"/>
        </w:rPr>
        <w:t>），从业人员人，营业收入为万元，资产总额为万元，属于</w:t>
      </w:r>
      <w:r>
        <w:rPr>
          <w:rFonts w:hint="eastAsia" w:asciiTheme="minorEastAsia" w:hAnsiTheme="minorEastAsia" w:eastAsiaTheme="minorEastAsia"/>
          <w:sz w:val="24"/>
          <w:szCs w:val="24"/>
          <w:u w:val="single"/>
        </w:rPr>
        <w:t>（</w:t>
      </w:r>
      <w:r>
        <w:rPr>
          <w:rFonts w:hint="eastAsia" w:asciiTheme="minorEastAsia" w:hAnsiTheme="minorEastAsia" w:eastAsiaTheme="minorEastAsia"/>
          <w:b/>
          <w:sz w:val="24"/>
          <w:szCs w:val="24"/>
        </w:rPr>
        <w:t>请根据中小企业划分标准填写中型企业</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小型企业</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微型企业</w:t>
      </w:r>
      <w:r>
        <w:rPr>
          <w:rFonts w:hint="eastAsia" w:asciiTheme="minorEastAsia" w:hAnsiTheme="minorEastAsia" w:eastAsiaTheme="minorEastAsia"/>
          <w:sz w:val="24"/>
          <w:szCs w:val="24"/>
        </w:rPr>
        <w:t>）；</w:t>
      </w:r>
    </w:p>
    <w:p w14:paraId="52719F62">
      <w:pPr>
        <w:autoSpaceDE w:val="0"/>
        <w:autoSpaceDN w:val="0"/>
        <w:spacing w:line="500" w:lineRule="exact"/>
        <w:ind w:left="641"/>
        <w:jc w:val="left"/>
        <w:rPr>
          <w:rFonts w:asciiTheme="minorEastAsia" w:hAnsiTheme="minorEastAsia" w:eastAsiaTheme="minorEastAsia"/>
          <w:sz w:val="24"/>
          <w:szCs w:val="24"/>
        </w:rPr>
      </w:pPr>
      <w:r>
        <w:rPr>
          <w:rFonts w:asciiTheme="minorEastAsia" w:hAnsiTheme="minorEastAsia" w:eastAsiaTheme="minorEastAsia"/>
          <w:sz w:val="24"/>
          <w:szCs w:val="24"/>
        </w:rPr>
        <w:t>……</w:t>
      </w:r>
    </w:p>
    <w:p w14:paraId="2DFC549E">
      <w:pPr>
        <w:autoSpaceDE w:val="0"/>
        <w:autoSpaceDN w:val="0"/>
        <w:spacing w:line="500" w:lineRule="exact"/>
        <w:ind w:firstLine="448"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以上企业，不属于大型企业的分支机构，不存在控股股东为大型企业的情形，也不存在与大型企业的负责人为同一人的情形。</w:t>
      </w:r>
    </w:p>
    <w:p w14:paraId="735CF2F3">
      <w:pPr>
        <w:autoSpaceDE w:val="0"/>
        <w:autoSpaceDN w:val="0"/>
        <w:spacing w:line="500" w:lineRule="exact"/>
        <w:ind w:firstLine="448" w:firstLineChars="20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本企业对上述声明内容的真实性负责。如有虚假，将依法承担相应责任。</w:t>
      </w:r>
    </w:p>
    <w:p w14:paraId="4D56BA7C">
      <w:pPr>
        <w:autoSpaceDE w:val="0"/>
        <w:autoSpaceDN w:val="0"/>
        <w:spacing w:line="500" w:lineRule="exact"/>
        <w:ind w:left="3840"/>
        <w:jc w:val="left"/>
        <w:rPr>
          <w:rFonts w:asciiTheme="minorEastAsia" w:hAnsiTheme="minorEastAsia" w:eastAsiaTheme="minorEastAsia"/>
          <w:sz w:val="24"/>
          <w:szCs w:val="24"/>
        </w:rPr>
      </w:pPr>
      <w:r>
        <w:rPr>
          <w:rFonts w:hint="eastAsia" w:asciiTheme="minorEastAsia" w:hAnsiTheme="minorEastAsia" w:eastAsiaTheme="minorEastAsia"/>
          <w:sz w:val="24"/>
          <w:szCs w:val="24"/>
        </w:rPr>
        <w:t>投标人名称：</w:t>
      </w:r>
    </w:p>
    <w:p w14:paraId="0522FD0B">
      <w:pPr>
        <w:autoSpaceDE w:val="0"/>
        <w:autoSpaceDN w:val="0"/>
        <w:spacing w:line="500" w:lineRule="exact"/>
        <w:ind w:left="3840"/>
        <w:jc w:val="left"/>
        <w:rPr>
          <w:rFonts w:asciiTheme="minorEastAsia" w:hAnsiTheme="minorEastAsia" w:eastAsiaTheme="minorEastAsia"/>
          <w:b/>
          <w:sz w:val="24"/>
          <w:szCs w:val="24"/>
        </w:rPr>
      </w:pPr>
      <w:r>
        <w:rPr>
          <w:rFonts w:hint="eastAsia" w:asciiTheme="minorEastAsia" w:hAnsiTheme="minorEastAsia" w:eastAsiaTheme="minorEastAsia"/>
          <w:sz w:val="24"/>
          <w:szCs w:val="24"/>
        </w:rPr>
        <w:t>日期：</w:t>
      </w:r>
    </w:p>
    <w:p w14:paraId="2DFA2D44">
      <w:pPr>
        <w:spacing w:line="360" w:lineRule="auto"/>
        <w:ind w:right="84" w:firstLine="224" w:firstLineChars="100"/>
        <w:rPr>
          <w:rFonts w:asciiTheme="minorEastAsia" w:hAnsiTheme="minorEastAsia" w:eastAsiaTheme="minorEastAsia"/>
          <w:b/>
          <w:sz w:val="24"/>
          <w:szCs w:val="24"/>
        </w:rPr>
      </w:pPr>
      <w:r>
        <w:rPr>
          <w:rFonts w:hint="eastAsia" w:asciiTheme="minorEastAsia" w:hAnsiTheme="minorEastAsia" w:eastAsiaTheme="minorEastAsia"/>
          <w:b/>
          <w:sz w:val="24"/>
          <w:szCs w:val="24"/>
        </w:rPr>
        <w:t>注：</w:t>
      </w:r>
    </w:p>
    <w:p w14:paraId="1A4B7347">
      <w:pPr>
        <w:spacing w:line="360" w:lineRule="auto"/>
        <w:ind w:right="84" w:firstLine="224" w:firstLineChars="100"/>
        <w:rPr>
          <w:rFonts w:asciiTheme="minorEastAsia" w:hAnsiTheme="minorEastAsia" w:eastAsiaTheme="minorEastAsia"/>
          <w:b/>
          <w:sz w:val="24"/>
          <w:szCs w:val="24"/>
        </w:rPr>
      </w:pPr>
      <w:r>
        <w:rPr>
          <w:rFonts w:asciiTheme="minorEastAsia" w:hAnsiTheme="minorEastAsia" w:eastAsiaTheme="minorEastAsia"/>
          <w:b/>
          <w:sz w:val="24"/>
          <w:szCs w:val="24"/>
        </w:rPr>
        <w:t>1.</w:t>
      </w:r>
      <w:r>
        <w:rPr>
          <w:rFonts w:hint="eastAsia" w:asciiTheme="minorEastAsia" w:hAnsiTheme="minorEastAsia" w:eastAsiaTheme="minorEastAsia"/>
          <w:b/>
          <w:sz w:val="24"/>
          <w:szCs w:val="24"/>
        </w:rPr>
        <w:t>标的名称须按照采购文件</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项目需求书</w:t>
      </w:r>
      <w:r>
        <w:rPr>
          <w:rFonts w:asciiTheme="minorEastAsia" w:hAnsiTheme="minorEastAsia" w:eastAsiaTheme="minorEastAsia"/>
          <w:b/>
          <w:sz w:val="24"/>
          <w:szCs w:val="24"/>
        </w:rPr>
        <w:t>”</w:t>
      </w:r>
      <w:r>
        <w:rPr>
          <w:rFonts w:hint="eastAsia" w:asciiTheme="minorEastAsia" w:hAnsiTheme="minorEastAsia" w:eastAsiaTheme="minorEastAsia"/>
          <w:b/>
          <w:sz w:val="24"/>
          <w:szCs w:val="24"/>
        </w:rPr>
        <w:t>中明确的标的名称进行填写；所属行业须按照采购文件中明确的所属行业进行填写，否则不享受中小企业扶持政策。</w:t>
      </w:r>
    </w:p>
    <w:p w14:paraId="1FE72CD9">
      <w:pPr>
        <w:spacing w:line="360" w:lineRule="auto"/>
        <w:ind w:right="84" w:firstLine="224" w:firstLineChars="100"/>
        <w:rPr>
          <w:rFonts w:asciiTheme="minorEastAsia" w:hAnsiTheme="minorEastAsia" w:eastAsiaTheme="minorEastAsia"/>
          <w:b/>
          <w:sz w:val="24"/>
          <w:szCs w:val="24"/>
        </w:rPr>
      </w:pPr>
      <w:r>
        <w:rPr>
          <w:rFonts w:asciiTheme="minorEastAsia" w:hAnsiTheme="minorEastAsia" w:eastAsiaTheme="minorEastAsia"/>
          <w:b/>
          <w:sz w:val="24"/>
          <w:szCs w:val="24"/>
        </w:rPr>
        <w:t>2.</w:t>
      </w:r>
      <w:r>
        <w:rPr>
          <w:rFonts w:hint="eastAsia" w:asciiTheme="minorEastAsia" w:hAnsiTheme="minorEastAsia" w:eastAsiaTheme="minorEastAsia"/>
          <w:b/>
          <w:sz w:val="24"/>
          <w:szCs w:val="24"/>
        </w:rPr>
        <w:t>从业人员、营业收入、资产总额填报上一年度数据，无上一年度数据的新成立企业可不填报。除新成立企业外，上表填写不全的，不享受中小企业扶持政策。</w:t>
      </w:r>
    </w:p>
    <w:p w14:paraId="336C7F24">
      <w:pPr>
        <w:spacing w:line="360" w:lineRule="auto"/>
        <w:ind w:right="84" w:firstLine="224" w:firstLineChars="100"/>
        <w:rPr>
          <w:rFonts w:asciiTheme="minorEastAsia" w:hAnsiTheme="minorEastAsia" w:eastAsiaTheme="minorEastAsia"/>
          <w:b/>
          <w:sz w:val="24"/>
          <w:szCs w:val="21"/>
        </w:rPr>
      </w:pPr>
      <w:r>
        <w:rPr>
          <w:rFonts w:asciiTheme="minorEastAsia" w:hAnsiTheme="minorEastAsia" w:eastAsiaTheme="minorEastAsia"/>
          <w:b/>
          <w:sz w:val="24"/>
          <w:szCs w:val="21"/>
        </w:rPr>
        <w:t>3.</w:t>
      </w:r>
      <w:r>
        <w:rPr>
          <w:rFonts w:hint="eastAsia" w:asciiTheme="minorEastAsia" w:hAnsiTheme="minorEastAsia" w:eastAsiaTheme="minorEastAsia"/>
          <w:b/>
          <w:sz w:val="24"/>
          <w:szCs w:val="21"/>
        </w:rPr>
        <w:t>中标（成交）供应商享受中小企业扶持政策的，将随中标（成交）结果同时公告其《中小企业声明函》，接受社会监督。</w:t>
      </w:r>
    </w:p>
    <w:p w14:paraId="006CB18A">
      <w:pPr>
        <w:snapToGrid w:val="0"/>
        <w:spacing w:line="360" w:lineRule="auto"/>
        <w:rPr>
          <w:rFonts w:asciiTheme="minorEastAsia" w:hAnsiTheme="minorEastAsia" w:eastAsiaTheme="minorEastAsia"/>
          <w:sz w:val="24"/>
          <w:szCs w:val="21"/>
        </w:rPr>
      </w:pPr>
    </w:p>
    <w:p w14:paraId="2BD3AFD4">
      <w:pPr>
        <w:widowControl/>
        <w:jc w:val="left"/>
        <w:rPr>
          <w:rFonts w:asciiTheme="minorEastAsia" w:hAnsiTheme="minorEastAsia" w:eastAsiaTheme="minorEastAsia"/>
          <w:color w:val="FF0000"/>
          <w:sz w:val="24"/>
          <w:szCs w:val="21"/>
        </w:rPr>
      </w:pPr>
      <w:r>
        <w:rPr>
          <w:rFonts w:asciiTheme="minorEastAsia" w:hAnsiTheme="minorEastAsia" w:eastAsiaTheme="minorEastAsia"/>
          <w:color w:val="FF0000"/>
          <w:sz w:val="24"/>
          <w:szCs w:val="21"/>
        </w:rPr>
        <w:br w:type="page"/>
      </w:r>
    </w:p>
    <w:p w14:paraId="0C29CDD5">
      <w:pPr>
        <w:autoSpaceDN w:val="0"/>
        <w:spacing w:line="360" w:lineRule="auto"/>
        <w:rPr>
          <w:rFonts w:asciiTheme="minorEastAsia" w:hAnsiTheme="minorEastAsia" w:eastAsiaTheme="minorEastAsia"/>
          <w:b/>
          <w:bCs/>
          <w:sz w:val="24"/>
        </w:rPr>
      </w:pPr>
      <w:bookmarkStart w:id="54" w:name="OLE_LINK13"/>
      <w:bookmarkStart w:id="55" w:name="OLE_LINK14"/>
      <w:r>
        <w:rPr>
          <w:rFonts w:hint="eastAsia" w:asciiTheme="minorEastAsia" w:hAnsiTheme="minorEastAsia" w:eastAsiaTheme="minorEastAsia"/>
          <w:b/>
          <w:kern w:val="0"/>
          <w:sz w:val="24"/>
          <w:szCs w:val="21"/>
        </w:rPr>
        <w:t>若投标人不是残疾人福利性单位，投标文件中可不提供此声明函</w:t>
      </w:r>
    </w:p>
    <w:p w14:paraId="7944561B">
      <w:pPr>
        <w:autoSpaceDN w:val="0"/>
        <w:spacing w:line="360" w:lineRule="auto"/>
        <w:jc w:val="center"/>
        <w:rPr>
          <w:rFonts w:asciiTheme="minorEastAsia" w:hAnsiTheme="minorEastAsia" w:eastAsiaTheme="minorEastAsia"/>
          <w:b/>
          <w:bCs/>
          <w:sz w:val="24"/>
        </w:rPr>
      </w:pPr>
    </w:p>
    <w:p w14:paraId="75544A04">
      <w:pPr>
        <w:autoSpaceDN w:val="0"/>
        <w:spacing w:line="360" w:lineRule="auto"/>
        <w:jc w:val="center"/>
        <w:rPr>
          <w:rFonts w:asciiTheme="minorEastAsia" w:hAnsiTheme="minorEastAsia" w:eastAsiaTheme="minorEastAsia"/>
          <w:b/>
          <w:spacing w:val="6"/>
          <w:sz w:val="30"/>
          <w:szCs w:val="30"/>
        </w:rPr>
      </w:pPr>
      <w:r>
        <w:rPr>
          <w:rFonts w:hint="eastAsia" w:asciiTheme="minorEastAsia" w:hAnsiTheme="minorEastAsia" w:eastAsiaTheme="minorEastAsia"/>
          <w:b/>
          <w:bCs/>
          <w:sz w:val="24"/>
        </w:rPr>
        <w:t>残疾人福利性单位声明函</w:t>
      </w:r>
      <w:bookmarkEnd w:id="54"/>
      <w:bookmarkEnd w:id="55"/>
    </w:p>
    <w:p w14:paraId="6F451482">
      <w:pPr>
        <w:snapToGrid w:val="0"/>
        <w:spacing w:line="360" w:lineRule="auto"/>
        <w:ind w:firstLine="448" w:firstLineChars="200"/>
        <w:rPr>
          <w:rFonts w:asciiTheme="minorEastAsia" w:hAnsiTheme="minorEastAsia" w:eastAsiaTheme="minorEastAsia"/>
          <w:sz w:val="24"/>
          <w:szCs w:val="21"/>
        </w:rPr>
      </w:pPr>
      <w:r>
        <w:rPr>
          <w:rFonts w:hint="eastAsia" w:asciiTheme="minorEastAsia" w:hAnsiTheme="minorEastAsia" w:eastAsiaTheme="minor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6706D2A">
      <w:pPr>
        <w:snapToGrid w:val="0"/>
        <w:spacing w:line="360" w:lineRule="auto"/>
        <w:ind w:firstLine="448" w:firstLineChars="200"/>
        <w:rPr>
          <w:rFonts w:asciiTheme="minorEastAsia" w:hAnsiTheme="minorEastAsia" w:eastAsiaTheme="minorEastAsia"/>
          <w:sz w:val="24"/>
          <w:szCs w:val="21"/>
        </w:rPr>
      </w:pPr>
      <w:r>
        <w:rPr>
          <w:rFonts w:hint="eastAsia" w:asciiTheme="minorEastAsia" w:hAnsiTheme="minorEastAsia" w:eastAsiaTheme="minorEastAsia"/>
          <w:sz w:val="24"/>
          <w:szCs w:val="21"/>
        </w:rPr>
        <w:t>本单位对上述声明的真实性负责。如有虚假，将依法承担相应责任。</w:t>
      </w:r>
    </w:p>
    <w:p w14:paraId="17789465">
      <w:pPr>
        <w:snapToGrid w:val="0"/>
        <w:spacing w:line="360" w:lineRule="auto"/>
        <w:ind w:firstLine="448" w:firstLineChars="200"/>
        <w:rPr>
          <w:rFonts w:asciiTheme="minorEastAsia" w:hAnsiTheme="minorEastAsia" w:eastAsiaTheme="minorEastAsia"/>
          <w:sz w:val="24"/>
          <w:szCs w:val="21"/>
        </w:rPr>
      </w:pPr>
      <w:r>
        <w:rPr>
          <w:rFonts w:hint="eastAsia" w:asciiTheme="minorEastAsia" w:hAnsiTheme="minorEastAsia" w:eastAsiaTheme="minorEastAsia"/>
          <w:sz w:val="24"/>
          <w:szCs w:val="21"/>
        </w:rPr>
        <w:t>中标供应商为残疾人福利性单位的，将随中标结果同时公告其《残疾人福利性单位声明函》，接受社会监督。</w:t>
      </w:r>
    </w:p>
    <w:p w14:paraId="698B71CC">
      <w:pPr>
        <w:snapToGrid w:val="0"/>
        <w:spacing w:line="360" w:lineRule="auto"/>
        <w:ind w:firstLine="448" w:firstLineChars="200"/>
        <w:rPr>
          <w:rFonts w:asciiTheme="minorEastAsia" w:hAnsiTheme="minorEastAsia" w:eastAsiaTheme="minorEastAsia"/>
          <w:sz w:val="24"/>
          <w:szCs w:val="21"/>
        </w:rPr>
      </w:pPr>
    </w:p>
    <w:p w14:paraId="59BF7E69">
      <w:pPr>
        <w:snapToGrid w:val="0"/>
        <w:spacing w:line="360" w:lineRule="auto"/>
        <w:ind w:firstLine="448" w:firstLineChars="200"/>
        <w:rPr>
          <w:rFonts w:asciiTheme="minorEastAsia" w:hAnsiTheme="minorEastAsia" w:eastAsiaTheme="minorEastAsia"/>
          <w:sz w:val="24"/>
          <w:szCs w:val="21"/>
        </w:rPr>
      </w:pPr>
    </w:p>
    <w:p w14:paraId="472DDAC8">
      <w:pPr>
        <w:snapToGrid w:val="0"/>
        <w:spacing w:line="360" w:lineRule="auto"/>
        <w:ind w:firstLine="448" w:firstLineChars="200"/>
        <w:rPr>
          <w:rFonts w:asciiTheme="minorEastAsia" w:hAnsiTheme="minorEastAsia" w:eastAsiaTheme="minorEastAsia"/>
          <w:sz w:val="24"/>
          <w:szCs w:val="21"/>
        </w:rPr>
      </w:pPr>
    </w:p>
    <w:p w14:paraId="5B0F4257">
      <w:pPr>
        <w:snapToGrid w:val="0"/>
        <w:spacing w:line="360" w:lineRule="auto"/>
        <w:ind w:firstLine="4704" w:firstLineChars="2100"/>
        <w:rPr>
          <w:rFonts w:asciiTheme="minorEastAsia" w:hAnsiTheme="minorEastAsia" w:eastAsiaTheme="minorEastAsia"/>
          <w:sz w:val="24"/>
          <w:szCs w:val="21"/>
        </w:rPr>
      </w:pPr>
      <w:r>
        <w:rPr>
          <w:rFonts w:hint="eastAsia" w:asciiTheme="minorEastAsia" w:hAnsiTheme="minorEastAsia" w:eastAsiaTheme="minorEastAsia"/>
          <w:sz w:val="24"/>
          <w:szCs w:val="21"/>
        </w:rPr>
        <w:t>投标人名称：</w:t>
      </w:r>
    </w:p>
    <w:p w14:paraId="00A60395">
      <w:pPr>
        <w:snapToGrid w:val="0"/>
        <w:spacing w:line="360" w:lineRule="auto"/>
        <w:ind w:firstLine="4704" w:firstLineChars="2100"/>
        <w:rPr>
          <w:rFonts w:asciiTheme="minorEastAsia" w:hAnsiTheme="minorEastAsia" w:eastAsiaTheme="minorEastAsia"/>
          <w:sz w:val="24"/>
          <w:szCs w:val="21"/>
        </w:rPr>
      </w:pPr>
    </w:p>
    <w:p w14:paraId="1D908EF8">
      <w:pPr>
        <w:snapToGrid w:val="0"/>
        <w:spacing w:line="360" w:lineRule="auto"/>
        <w:ind w:firstLine="4704" w:firstLineChars="2100"/>
        <w:rPr>
          <w:rFonts w:asciiTheme="minorEastAsia" w:hAnsiTheme="minorEastAsia" w:eastAsiaTheme="minorEastAsia"/>
          <w:sz w:val="24"/>
          <w:szCs w:val="21"/>
        </w:rPr>
      </w:pPr>
      <w:r>
        <w:rPr>
          <w:rFonts w:hint="eastAsia" w:asciiTheme="minorEastAsia" w:hAnsiTheme="minorEastAsia" w:eastAsiaTheme="minorEastAsia"/>
          <w:sz w:val="24"/>
          <w:szCs w:val="21"/>
        </w:rPr>
        <w:t>日期：20  年月日</w:t>
      </w:r>
    </w:p>
    <w:p w14:paraId="080CDEFB">
      <w:pPr>
        <w:snapToGrid w:val="0"/>
        <w:spacing w:line="360" w:lineRule="auto"/>
        <w:ind w:firstLine="448" w:firstLineChars="200"/>
        <w:rPr>
          <w:rFonts w:asciiTheme="minorEastAsia" w:hAnsiTheme="minorEastAsia" w:eastAsiaTheme="minorEastAsia"/>
          <w:sz w:val="24"/>
          <w:szCs w:val="21"/>
        </w:rPr>
      </w:pPr>
      <w:r>
        <w:rPr>
          <w:rFonts w:hint="eastAsia" w:asciiTheme="minorEastAsia" w:hAnsiTheme="minorEastAsia" w:eastAsiaTheme="minorEastAsia"/>
          <w:sz w:val="24"/>
          <w:szCs w:val="21"/>
        </w:rPr>
        <w:t>注：</w:t>
      </w:r>
    </w:p>
    <w:p w14:paraId="16B9E346">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2B06A8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9B34A94">
      <w:pPr>
        <w:autoSpaceDN w:val="0"/>
        <w:spacing w:line="360" w:lineRule="auto"/>
        <w:jc w:val="center"/>
        <w:rPr>
          <w:rFonts w:asciiTheme="minorEastAsia" w:hAnsiTheme="minorEastAsia" w:eastAsiaTheme="minorEastAsia"/>
          <w:b/>
          <w:bCs/>
          <w:sz w:val="24"/>
        </w:rPr>
      </w:pPr>
    </w:p>
    <w:p w14:paraId="2A610B4F">
      <w:pPr>
        <w:snapToGrid w:val="0"/>
        <w:spacing w:line="360" w:lineRule="auto"/>
        <w:ind w:firstLine="448" w:firstLineChars="200"/>
        <w:rPr>
          <w:rFonts w:asciiTheme="minorEastAsia" w:hAnsiTheme="minorEastAsia" w:eastAsiaTheme="minorEastAsia"/>
          <w:color w:val="FF0000"/>
          <w:sz w:val="24"/>
          <w:szCs w:val="21"/>
        </w:rPr>
      </w:pPr>
    </w:p>
    <w:p w14:paraId="4B9AB872">
      <w:pPr>
        <w:widowControl/>
        <w:jc w:val="left"/>
        <w:rPr>
          <w:rFonts w:asciiTheme="minorEastAsia" w:hAnsiTheme="minorEastAsia" w:eastAsiaTheme="minorEastAsia"/>
          <w:color w:val="FF0000"/>
          <w:sz w:val="24"/>
          <w:szCs w:val="21"/>
        </w:rPr>
      </w:pPr>
      <w:r>
        <w:rPr>
          <w:rFonts w:asciiTheme="minorEastAsia" w:hAnsiTheme="minorEastAsia" w:eastAsiaTheme="minorEastAsia"/>
          <w:color w:val="FF0000"/>
          <w:sz w:val="24"/>
          <w:szCs w:val="21"/>
        </w:rPr>
        <w:br w:type="page"/>
      </w:r>
    </w:p>
    <w:p w14:paraId="5E8B99F0">
      <w:pPr>
        <w:tabs>
          <w:tab w:val="left" w:pos="360"/>
        </w:tabs>
        <w:spacing w:line="360" w:lineRule="auto"/>
        <w:ind w:firstLine="448" w:firstLineChars="200"/>
        <w:rPr>
          <w:rFonts w:asciiTheme="minorEastAsia" w:hAnsiTheme="minorEastAsia" w:eastAsiaTheme="minorEastAsia"/>
          <w:sz w:val="24"/>
        </w:rPr>
        <w:sectPr>
          <w:pgSz w:w="11906" w:h="16838"/>
          <w:pgMar w:top="1440" w:right="1797" w:bottom="1440" w:left="1797" w:header="851" w:footer="992" w:gutter="0"/>
          <w:cols w:space="425" w:num="1"/>
          <w:docGrid w:type="linesAndChars" w:linePitch="286" w:charSpace="-3449"/>
        </w:sectPr>
      </w:pPr>
    </w:p>
    <w:p w14:paraId="63E77915">
      <w:pPr>
        <w:tabs>
          <w:tab w:val="left" w:pos="360"/>
        </w:tabs>
        <w:spacing w:after="286" w:afterLines="100" w:line="360" w:lineRule="auto"/>
        <w:rPr>
          <w:rFonts w:asciiTheme="minorEastAsia" w:hAnsiTheme="minorEastAsia" w:eastAsiaTheme="minorEastAsia"/>
          <w:sz w:val="24"/>
        </w:rPr>
      </w:pPr>
      <w:r>
        <w:rPr>
          <w:rFonts w:hint="eastAsia" w:asciiTheme="minorEastAsia" w:hAnsiTheme="minorEastAsia" w:eastAsiaTheme="minorEastAsia"/>
          <w:sz w:val="24"/>
        </w:rPr>
        <w:t>附件14</w:t>
      </w:r>
    </w:p>
    <w:p w14:paraId="17D94C21">
      <w:pPr>
        <w:spacing w:line="560" w:lineRule="exact"/>
        <w:jc w:val="center"/>
        <w:rPr>
          <w:rFonts w:asciiTheme="minorEastAsia" w:hAnsiTheme="minorEastAsia" w:eastAsiaTheme="minorEastAsia"/>
          <w:b/>
          <w:sz w:val="32"/>
        </w:rPr>
      </w:pPr>
      <w:r>
        <w:rPr>
          <w:rFonts w:hint="eastAsia" w:asciiTheme="minorEastAsia" w:hAnsiTheme="minorEastAsia" w:eastAsiaTheme="minorEastAsia"/>
          <w:b/>
          <w:sz w:val="32"/>
        </w:rPr>
        <w:t>家具产品价格组成清单明细表</w:t>
      </w:r>
    </w:p>
    <w:p w14:paraId="6E986ABE">
      <w:pPr>
        <w:spacing w:line="400" w:lineRule="exact"/>
        <w:rPr>
          <w:rFonts w:asciiTheme="minorEastAsia" w:hAnsiTheme="minorEastAsia" w:eastAsiaTheme="minorEastAsia"/>
          <w:sz w:val="24"/>
          <w:u w:val="single"/>
        </w:rPr>
      </w:pPr>
      <w:r>
        <w:rPr>
          <w:rFonts w:hint="eastAsia" w:asciiTheme="minorEastAsia" w:hAnsiTheme="minorEastAsia" w:eastAsiaTheme="minorEastAsia"/>
          <w:sz w:val="24"/>
        </w:rPr>
        <w:t>项目名称：</w:t>
      </w:r>
    </w:p>
    <w:p w14:paraId="7AD888D8">
      <w:pPr>
        <w:spacing w:line="400" w:lineRule="exact"/>
        <w:rPr>
          <w:rFonts w:asciiTheme="minorEastAsia" w:hAnsiTheme="minorEastAsia" w:eastAsiaTheme="minorEastAsia"/>
          <w:sz w:val="24"/>
          <w:u w:val="single"/>
        </w:rPr>
      </w:pPr>
      <w:r>
        <w:rPr>
          <w:rFonts w:hint="eastAsia" w:asciiTheme="minorEastAsia" w:hAnsiTheme="minorEastAsia" w:eastAsiaTheme="minorEastAsia"/>
          <w:sz w:val="24"/>
        </w:rPr>
        <w:t>项目编号：</w:t>
      </w:r>
    </w:p>
    <w:p w14:paraId="42225F3D">
      <w:pPr>
        <w:spacing w:line="400" w:lineRule="exact"/>
        <w:rPr>
          <w:rFonts w:asciiTheme="minorEastAsia" w:hAnsiTheme="minorEastAsia" w:eastAsiaTheme="minorEastAsia"/>
          <w:sz w:val="24"/>
        </w:rPr>
      </w:pPr>
    </w:p>
    <w:tbl>
      <w:tblPr>
        <w:tblStyle w:val="20"/>
        <w:tblW w:w="140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836"/>
        <w:gridCol w:w="1417"/>
        <w:gridCol w:w="1417"/>
        <w:gridCol w:w="1417"/>
        <w:gridCol w:w="1417"/>
        <w:gridCol w:w="1418"/>
        <w:gridCol w:w="1418"/>
        <w:gridCol w:w="1418"/>
        <w:gridCol w:w="1418"/>
      </w:tblGrid>
      <w:tr w14:paraId="5EE40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76" w:type="dxa"/>
            <w:tcBorders>
              <w:top w:val="single" w:color="auto" w:sz="4" w:space="0"/>
              <w:left w:val="single" w:color="auto" w:sz="4" w:space="0"/>
              <w:bottom w:val="single" w:color="auto" w:sz="4" w:space="0"/>
              <w:right w:val="single" w:color="auto" w:sz="4" w:space="0"/>
            </w:tcBorders>
            <w:vAlign w:val="center"/>
          </w:tcPr>
          <w:p w14:paraId="4F2652C6">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序号</w:t>
            </w:r>
          </w:p>
        </w:tc>
        <w:tc>
          <w:tcPr>
            <w:tcW w:w="1836" w:type="dxa"/>
            <w:tcBorders>
              <w:top w:val="single" w:color="auto" w:sz="4" w:space="0"/>
              <w:left w:val="single" w:color="auto" w:sz="4" w:space="0"/>
              <w:bottom w:val="single" w:color="auto" w:sz="4" w:space="0"/>
              <w:right w:val="single" w:color="auto" w:sz="4" w:space="0"/>
            </w:tcBorders>
            <w:vAlign w:val="center"/>
          </w:tcPr>
          <w:p w14:paraId="6325CF05">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投标产品名称</w:t>
            </w:r>
          </w:p>
        </w:tc>
        <w:tc>
          <w:tcPr>
            <w:tcW w:w="1417" w:type="dxa"/>
            <w:tcBorders>
              <w:top w:val="single" w:color="auto" w:sz="4" w:space="0"/>
              <w:left w:val="single" w:color="auto" w:sz="4" w:space="0"/>
              <w:bottom w:val="single" w:color="auto" w:sz="4" w:space="0"/>
              <w:right w:val="single" w:color="auto" w:sz="4" w:space="0"/>
            </w:tcBorders>
            <w:vAlign w:val="center"/>
          </w:tcPr>
          <w:p w14:paraId="15EBDCCA">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材料清单</w:t>
            </w:r>
          </w:p>
        </w:tc>
        <w:tc>
          <w:tcPr>
            <w:tcW w:w="1417" w:type="dxa"/>
            <w:tcBorders>
              <w:top w:val="single" w:color="auto" w:sz="4" w:space="0"/>
              <w:left w:val="single" w:color="auto" w:sz="4" w:space="0"/>
              <w:bottom w:val="single" w:color="auto" w:sz="4" w:space="0"/>
              <w:right w:val="single" w:color="auto" w:sz="4" w:space="0"/>
            </w:tcBorders>
            <w:vAlign w:val="center"/>
          </w:tcPr>
          <w:p w14:paraId="25A8A98D">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使用属性</w:t>
            </w:r>
          </w:p>
        </w:tc>
        <w:tc>
          <w:tcPr>
            <w:tcW w:w="1417" w:type="dxa"/>
            <w:tcBorders>
              <w:top w:val="single" w:color="auto" w:sz="4" w:space="0"/>
              <w:left w:val="single" w:color="auto" w:sz="4" w:space="0"/>
              <w:bottom w:val="single" w:color="auto" w:sz="4" w:space="0"/>
              <w:right w:val="single" w:color="auto" w:sz="4" w:space="0"/>
            </w:tcBorders>
            <w:vAlign w:val="center"/>
          </w:tcPr>
          <w:p w14:paraId="5A6BE408">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品牌</w:t>
            </w:r>
          </w:p>
        </w:tc>
        <w:tc>
          <w:tcPr>
            <w:tcW w:w="1417" w:type="dxa"/>
            <w:tcBorders>
              <w:top w:val="single" w:color="auto" w:sz="4" w:space="0"/>
              <w:left w:val="single" w:color="auto" w:sz="4" w:space="0"/>
              <w:bottom w:val="single" w:color="auto" w:sz="4" w:space="0"/>
              <w:right w:val="single" w:color="auto" w:sz="4" w:space="0"/>
            </w:tcBorders>
            <w:vAlign w:val="center"/>
          </w:tcPr>
          <w:p w14:paraId="31514E16">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产地</w:t>
            </w:r>
          </w:p>
        </w:tc>
        <w:tc>
          <w:tcPr>
            <w:tcW w:w="1418" w:type="dxa"/>
            <w:tcBorders>
              <w:top w:val="single" w:color="auto" w:sz="4" w:space="0"/>
              <w:left w:val="single" w:color="auto" w:sz="4" w:space="0"/>
              <w:bottom w:val="single" w:color="auto" w:sz="4" w:space="0"/>
              <w:right w:val="single" w:color="auto" w:sz="4" w:space="0"/>
            </w:tcBorders>
            <w:vAlign w:val="center"/>
          </w:tcPr>
          <w:p w14:paraId="2728DC65">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规格</w:t>
            </w:r>
          </w:p>
        </w:tc>
        <w:tc>
          <w:tcPr>
            <w:tcW w:w="1418" w:type="dxa"/>
            <w:tcBorders>
              <w:top w:val="single" w:color="auto" w:sz="4" w:space="0"/>
              <w:left w:val="single" w:color="auto" w:sz="4" w:space="0"/>
              <w:bottom w:val="single" w:color="auto" w:sz="4" w:space="0"/>
              <w:right w:val="single" w:color="auto" w:sz="4" w:space="0"/>
            </w:tcBorders>
            <w:vAlign w:val="center"/>
          </w:tcPr>
          <w:p w14:paraId="0A79E9E1">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环保等级</w:t>
            </w:r>
          </w:p>
        </w:tc>
        <w:tc>
          <w:tcPr>
            <w:tcW w:w="1418" w:type="dxa"/>
            <w:tcBorders>
              <w:top w:val="single" w:color="auto" w:sz="4" w:space="0"/>
              <w:left w:val="single" w:color="auto" w:sz="4" w:space="0"/>
              <w:bottom w:val="single" w:color="auto" w:sz="4" w:space="0"/>
              <w:right w:val="single" w:color="auto" w:sz="4" w:space="0"/>
            </w:tcBorders>
            <w:vAlign w:val="center"/>
          </w:tcPr>
          <w:p w14:paraId="13A9CF91">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数量</w:t>
            </w:r>
          </w:p>
        </w:tc>
        <w:tc>
          <w:tcPr>
            <w:tcW w:w="1418" w:type="dxa"/>
            <w:tcBorders>
              <w:top w:val="single" w:color="auto" w:sz="4" w:space="0"/>
              <w:left w:val="single" w:color="auto" w:sz="4" w:space="0"/>
              <w:bottom w:val="single" w:color="auto" w:sz="4" w:space="0"/>
              <w:right w:val="single" w:color="auto" w:sz="4" w:space="0"/>
            </w:tcBorders>
            <w:vAlign w:val="center"/>
          </w:tcPr>
          <w:p w14:paraId="0AFF062E">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单价</w:t>
            </w:r>
          </w:p>
        </w:tc>
      </w:tr>
      <w:tr w14:paraId="61CFE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restart"/>
            <w:tcBorders>
              <w:top w:val="single" w:color="auto" w:sz="4" w:space="0"/>
              <w:left w:val="single" w:color="auto" w:sz="4" w:space="0"/>
              <w:bottom w:val="single" w:color="auto" w:sz="4" w:space="0"/>
              <w:right w:val="single" w:color="auto" w:sz="4" w:space="0"/>
            </w:tcBorders>
            <w:vAlign w:val="center"/>
          </w:tcPr>
          <w:p w14:paraId="74728ACF">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1</w:t>
            </w:r>
          </w:p>
        </w:tc>
        <w:tc>
          <w:tcPr>
            <w:tcW w:w="1836" w:type="dxa"/>
            <w:vMerge w:val="restart"/>
            <w:tcBorders>
              <w:top w:val="single" w:color="auto" w:sz="4" w:space="0"/>
              <w:left w:val="single" w:color="auto" w:sz="4" w:space="0"/>
              <w:bottom w:val="single" w:color="auto" w:sz="4" w:space="0"/>
              <w:right w:val="single" w:color="auto" w:sz="4" w:space="0"/>
            </w:tcBorders>
            <w:vAlign w:val="center"/>
          </w:tcPr>
          <w:p w14:paraId="1A65EF68">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28FC5024">
            <w:pPr>
              <w:widowControl/>
              <w:jc w:val="left"/>
              <w:rPr>
                <w:rFonts w:asciiTheme="minorEastAsia" w:hAnsiTheme="minorEastAsia" w:eastAsiaTheme="minorEastAsia"/>
                <w:kern w:val="0"/>
                <w:sz w:val="20"/>
              </w:rPr>
            </w:pPr>
          </w:p>
        </w:tc>
        <w:tc>
          <w:tcPr>
            <w:tcW w:w="1417" w:type="dxa"/>
            <w:tcBorders>
              <w:top w:val="single" w:color="auto" w:sz="4" w:space="0"/>
              <w:left w:val="single" w:color="auto" w:sz="4" w:space="0"/>
              <w:bottom w:val="single" w:color="auto" w:sz="4" w:space="0"/>
              <w:right w:val="single" w:color="auto" w:sz="4" w:space="0"/>
            </w:tcBorders>
            <w:vAlign w:val="center"/>
          </w:tcPr>
          <w:p w14:paraId="670A6A05">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45A6ACC9">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72DE93DC">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DEACF18">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81998DF">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482D3EC6">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11EB124">
            <w:pPr>
              <w:spacing w:line="400" w:lineRule="exact"/>
              <w:jc w:val="center"/>
              <w:rPr>
                <w:rFonts w:asciiTheme="minorEastAsia" w:hAnsiTheme="minorEastAsia" w:eastAsiaTheme="minorEastAsia"/>
                <w:sz w:val="24"/>
              </w:rPr>
            </w:pPr>
          </w:p>
        </w:tc>
      </w:tr>
      <w:tr w14:paraId="1B9AE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08DB14F7">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3B9EFBD4">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03145E04">
            <w:pPr>
              <w:widowControl/>
              <w:jc w:val="left"/>
              <w:rPr>
                <w:rFonts w:asciiTheme="minorEastAsia" w:hAnsiTheme="minorEastAsia" w:eastAsiaTheme="minorEastAsia"/>
                <w:kern w:val="0"/>
                <w:sz w:val="20"/>
              </w:rPr>
            </w:pPr>
          </w:p>
        </w:tc>
        <w:tc>
          <w:tcPr>
            <w:tcW w:w="1417" w:type="dxa"/>
            <w:tcBorders>
              <w:top w:val="single" w:color="auto" w:sz="4" w:space="0"/>
              <w:left w:val="single" w:color="auto" w:sz="4" w:space="0"/>
              <w:bottom w:val="single" w:color="auto" w:sz="4" w:space="0"/>
              <w:right w:val="single" w:color="auto" w:sz="4" w:space="0"/>
            </w:tcBorders>
            <w:vAlign w:val="center"/>
          </w:tcPr>
          <w:p w14:paraId="2DE98398">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3CD4B039">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53E9D0E1">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4AE89718">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9EBCDC3">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BEEA20D">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418AE8AD">
            <w:pPr>
              <w:spacing w:line="400" w:lineRule="exact"/>
              <w:jc w:val="center"/>
              <w:rPr>
                <w:rFonts w:asciiTheme="minorEastAsia" w:hAnsiTheme="minorEastAsia" w:eastAsiaTheme="minorEastAsia"/>
                <w:sz w:val="24"/>
              </w:rPr>
            </w:pPr>
          </w:p>
        </w:tc>
      </w:tr>
      <w:tr w14:paraId="33AB1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36225154">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45A22CE9">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79062D0A">
            <w:pPr>
              <w:widowControl/>
              <w:jc w:val="left"/>
              <w:rPr>
                <w:rFonts w:asciiTheme="minorEastAsia" w:hAnsiTheme="minorEastAsia" w:eastAsiaTheme="minorEastAsia"/>
                <w:kern w:val="0"/>
                <w:sz w:val="20"/>
              </w:rPr>
            </w:pPr>
          </w:p>
        </w:tc>
        <w:tc>
          <w:tcPr>
            <w:tcW w:w="1417" w:type="dxa"/>
            <w:tcBorders>
              <w:top w:val="single" w:color="auto" w:sz="4" w:space="0"/>
              <w:left w:val="single" w:color="auto" w:sz="4" w:space="0"/>
              <w:bottom w:val="single" w:color="auto" w:sz="4" w:space="0"/>
              <w:right w:val="single" w:color="auto" w:sz="4" w:space="0"/>
            </w:tcBorders>
            <w:vAlign w:val="center"/>
          </w:tcPr>
          <w:p w14:paraId="55FF51EF">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97E834B">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07F37AE5">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7D3C33C">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7904B9DF">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2FCFA1D">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4630B1A">
            <w:pPr>
              <w:spacing w:line="400" w:lineRule="exact"/>
              <w:jc w:val="center"/>
              <w:rPr>
                <w:rFonts w:asciiTheme="minorEastAsia" w:hAnsiTheme="minorEastAsia" w:eastAsiaTheme="minorEastAsia"/>
                <w:sz w:val="24"/>
              </w:rPr>
            </w:pPr>
          </w:p>
        </w:tc>
      </w:tr>
      <w:tr w14:paraId="3B302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1A335AAC">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2D75754D">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2E1790C2">
            <w:pPr>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892AB8B">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2F1F953E">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2014F676">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40F426B3">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FC06DD6">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FF7FE3B">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A313CD2">
            <w:pPr>
              <w:spacing w:line="400" w:lineRule="exact"/>
              <w:jc w:val="center"/>
              <w:rPr>
                <w:rFonts w:asciiTheme="minorEastAsia" w:hAnsiTheme="minorEastAsia" w:eastAsiaTheme="minorEastAsia"/>
                <w:sz w:val="24"/>
              </w:rPr>
            </w:pPr>
          </w:p>
        </w:tc>
      </w:tr>
      <w:tr w14:paraId="57C48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575FB5D5">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0EE93FCE">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DC59AB4">
            <w:pPr>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03722AA">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841EAA9">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4833B286">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518F7B6">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7C2F406A">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A8E9075">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19AD219">
            <w:pPr>
              <w:spacing w:line="400" w:lineRule="exact"/>
              <w:jc w:val="center"/>
              <w:rPr>
                <w:rFonts w:asciiTheme="minorEastAsia" w:hAnsiTheme="minorEastAsia" w:eastAsiaTheme="minorEastAsia"/>
                <w:sz w:val="24"/>
              </w:rPr>
            </w:pPr>
          </w:p>
        </w:tc>
      </w:tr>
      <w:tr w14:paraId="616A7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4F84A73F">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30B7B592">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3DBCA66B">
            <w:pPr>
              <w:jc w:val="center"/>
              <w:rPr>
                <w:rFonts w:asciiTheme="minorEastAsia" w:hAnsiTheme="minorEastAsia" w:eastAsiaTheme="minorEastAsia"/>
                <w:sz w:val="24"/>
              </w:rPr>
            </w:pPr>
            <w:r>
              <w:rPr>
                <w:rFonts w:hint="eastAsia" w:asciiTheme="minorEastAsia" w:hAnsiTheme="minorEastAsia" w:eastAsiaTheme="minorEastAsia"/>
                <w:sz w:val="24"/>
              </w:rPr>
              <w:t>…</w:t>
            </w:r>
          </w:p>
        </w:tc>
        <w:tc>
          <w:tcPr>
            <w:tcW w:w="1417" w:type="dxa"/>
            <w:tcBorders>
              <w:top w:val="single" w:color="auto" w:sz="4" w:space="0"/>
              <w:left w:val="single" w:color="auto" w:sz="4" w:space="0"/>
              <w:bottom w:val="single" w:color="auto" w:sz="4" w:space="0"/>
              <w:right w:val="single" w:color="auto" w:sz="4" w:space="0"/>
            </w:tcBorders>
            <w:vAlign w:val="center"/>
          </w:tcPr>
          <w:p w14:paraId="4E106671">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3D222CD">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398ED5BA">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A094429">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4197723">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648875B">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D643B89">
            <w:pPr>
              <w:spacing w:line="400" w:lineRule="exact"/>
              <w:jc w:val="center"/>
              <w:rPr>
                <w:rFonts w:asciiTheme="minorEastAsia" w:hAnsiTheme="minorEastAsia" w:eastAsiaTheme="minorEastAsia"/>
                <w:sz w:val="24"/>
              </w:rPr>
            </w:pPr>
          </w:p>
        </w:tc>
      </w:tr>
      <w:tr w14:paraId="4EADC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 w:hRule="atLeast"/>
        </w:trPr>
        <w:tc>
          <w:tcPr>
            <w:tcW w:w="876" w:type="dxa"/>
            <w:vMerge w:val="continue"/>
            <w:tcBorders>
              <w:top w:val="single" w:color="auto" w:sz="4" w:space="0"/>
              <w:left w:val="single" w:color="auto" w:sz="4" w:space="0"/>
              <w:bottom w:val="single" w:color="auto" w:sz="4" w:space="0"/>
              <w:right w:val="single" w:color="auto" w:sz="4" w:space="0"/>
            </w:tcBorders>
            <w:vAlign w:val="center"/>
          </w:tcPr>
          <w:p w14:paraId="1C39F8D6">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01DA3BAC">
            <w:pPr>
              <w:widowControl/>
              <w:jc w:val="left"/>
              <w:rPr>
                <w:rFonts w:asciiTheme="minorEastAsia" w:hAnsiTheme="minorEastAsia" w:eastAsiaTheme="minorEastAsia"/>
                <w:sz w:val="24"/>
              </w:rPr>
            </w:pPr>
          </w:p>
        </w:tc>
        <w:tc>
          <w:tcPr>
            <w:tcW w:w="11340" w:type="dxa"/>
            <w:gridSpan w:val="8"/>
            <w:tcBorders>
              <w:top w:val="single" w:color="auto" w:sz="4" w:space="0"/>
              <w:left w:val="single" w:color="auto" w:sz="4" w:space="0"/>
              <w:bottom w:val="single" w:color="auto" w:sz="4" w:space="0"/>
              <w:right w:val="single" w:color="auto" w:sz="4" w:space="0"/>
            </w:tcBorders>
            <w:vAlign w:val="center"/>
          </w:tcPr>
          <w:p w14:paraId="6EE7D64C">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合计价格：</w:t>
            </w:r>
          </w:p>
        </w:tc>
      </w:tr>
    </w:tbl>
    <w:p w14:paraId="4C5A0120">
      <w:pPr>
        <w:spacing w:line="360" w:lineRule="auto"/>
        <w:outlineLvl w:val="0"/>
        <w:rPr>
          <w:rFonts w:asciiTheme="minorEastAsia" w:hAnsiTheme="minorEastAsia" w:eastAsiaTheme="minorEastAsia"/>
          <w:sz w:val="24"/>
        </w:rPr>
      </w:pPr>
    </w:p>
    <w:p w14:paraId="35EC4216">
      <w:pPr>
        <w:spacing w:line="360" w:lineRule="auto"/>
        <w:outlineLvl w:val="0"/>
        <w:rPr>
          <w:rFonts w:asciiTheme="minorEastAsia" w:hAnsiTheme="minorEastAsia" w:eastAsiaTheme="minorEastAsia"/>
          <w:sz w:val="24"/>
        </w:rPr>
      </w:pPr>
    </w:p>
    <w:p w14:paraId="3A2D3DF3">
      <w:pPr>
        <w:spacing w:line="360" w:lineRule="auto"/>
        <w:outlineLvl w:val="0"/>
        <w:rPr>
          <w:rFonts w:asciiTheme="minorEastAsia" w:hAnsiTheme="minorEastAsia" w:eastAsiaTheme="minorEastAsia"/>
          <w:sz w:val="24"/>
        </w:rPr>
      </w:pPr>
    </w:p>
    <w:tbl>
      <w:tblPr>
        <w:tblStyle w:val="20"/>
        <w:tblW w:w="140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836"/>
        <w:gridCol w:w="1417"/>
        <w:gridCol w:w="1417"/>
        <w:gridCol w:w="1417"/>
        <w:gridCol w:w="1417"/>
        <w:gridCol w:w="1418"/>
        <w:gridCol w:w="1418"/>
        <w:gridCol w:w="1418"/>
        <w:gridCol w:w="1418"/>
      </w:tblGrid>
      <w:tr w14:paraId="0B2DC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76" w:type="dxa"/>
            <w:tcBorders>
              <w:top w:val="single" w:color="auto" w:sz="4" w:space="0"/>
              <w:left w:val="single" w:color="auto" w:sz="4" w:space="0"/>
              <w:bottom w:val="single" w:color="auto" w:sz="4" w:space="0"/>
              <w:right w:val="single" w:color="auto" w:sz="4" w:space="0"/>
            </w:tcBorders>
            <w:vAlign w:val="center"/>
          </w:tcPr>
          <w:p w14:paraId="42B8FC1B">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序号</w:t>
            </w:r>
          </w:p>
        </w:tc>
        <w:tc>
          <w:tcPr>
            <w:tcW w:w="1836" w:type="dxa"/>
            <w:tcBorders>
              <w:top w:val="single" w:color="auto" w:sz="4" w:space="0"/>
              <w:left w:val="single" w:color="auto" w:sz="4" w:space="0"/>
              <w:bottom w:val="single" w:color="auto" w:sz="4" w:space="0"/>
              <w:right w:val="single" w:color="auto" w:sz="4" w:space="0"/>
            </w:tcBorders>
            <w:vAlign w:val="center"/>
          </w:tcPr>
          <w:p w14:paraId="1D5A5435">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投标产品名称</w:t>
            </w:r>
          </w:p>
        </w:tc>
        <w:tc>
          <w:tcPr>
            <w:tcW w:w="1417" w:type="dxa"/>
            <w:tcBorders>
              <w:top w:val="single" w:color="auto" w:sz="4" w:space="0"/>
              <w:left w:val="single" w:color="auto" w:sz="4" w:space="0"/>
              <w:bottom w:val="single" w:color="auto" w:sz="4" w:space="0"/>
              <w:right w:val="single" w:color="auto" w:sz="4" w:space="0"/>
            </w:tcBorders>
            <w:vAlign w:val="center"/>
          </w:tcPr>
          <w:p w14:paraId="25681F13">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材料清单</w:t>
            </w:r>
          </w:p>
        </w:tc>
        <w:tc>
          <w:tcPr>
            <w:tcW w:w="1417" w:type="dxa"/>
            <w:tcBorders>
              <w:top w:val="single" w:color="auto" w:sz="4" w:space="0"/>
              <w:left w:val="single" w:color="auto" w:sz="4" w:space="0"/>
              <w:bottom w:val="single" w:color="auto" w:sz="4" w:space="0"/>
              <w:right w:val="single" w:color="auto" w:sz="4" w:space="0"/>
            </w:tcBorders>
            <w:vAlign w:val="center"/>
          </w:tcPr>
          <w:p w14:paraId="083C6145">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使用属性</w:t>
            </w:r>
          </w:p>
        </w:tc>
        <w:tc>
          <w:tcPr>
            <w:tcW w:w="1417" w:type="dxa"/>
            <w:tcBorders>
              <w:top w:val="single" w:color="auto" w:sz="4" w:space="0"/>
              <w:left w:val="single" w:color="auto" w:sz="4" w:space="0"/>
              <w:bottom w:val="single" w:color="auto" w:sz="4" w:space="0"/>
              <w:right w:val="single" w:color="auto" w:sz="4" w:space="0"/>
            </w:tcBorders>
            <w:vAlign w:val="center"/>
          </w:tcPr>
          <w:p w14:paraId="076AA823">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品牌</w:t>
            </w:r>
          </w:p>
        </w:tc>
        <w:tc>
          <w:tcPr>
            <w:tcW w:w="1417" w:type="dxa"/>
            <w:tcBorders>
              <w:top w:val="single" w:color="auto" w:sz="4" w:space="0"/>
              <w:left w:val="single" w:color="auto" w:sz="4" w:space="0"/>
              <w:bottom w:val="single" w:color="auto" w:sz="4" w:space="0"/>
              <w:right w:val="single" w:color="auto" w:sz="4" w:space="0"/>
            </w:tcBorders>
            <w:vAlign w:val="center"/>
          </w:tcPr>
          <w:p w14:paraId="11E108D1">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产地</w:t>
            </w:r>
          </w:p>
        </w:tc>
        <w:tc>
          <w:tcPr>
            <w:tcW w:w="1418" w:type="dxa"/>
            <w:tcBorders>
              <w:top w:val="single" w:color="auto" w:sz="4" w:space="0"/>
              <w:left w:val="single" w:color="auto" w:sz="4" w:space="0"/>
              <w:bottom w:val="single" w:color="auto" w:sz="4" w:space="0"/>
              <w:right w:val="single" w:color="auto" w:sz="4" w:space="0"/>
            </w:tcBorders>
            <w:vAlign w:val="center"/>
          </w:tcPr>
          <w:p w14:paraId="389C0D0D">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规格</w:t>
            </w:r>
          </w:p>
        </w:tc>
        <w:tc>
          <w:tcPr>
            <w:tcW w:w="1418" w:type="dxa"/>
            <w:tcBorders>
              <w:top w:val="single" w:color="auto" w:sz="4" w:space="0"/>
              <w:left w:val="single" w:color="auto" w:sz="4" w:space="0"/>
              <w:bottom w:val="single" w:color="auto" w:sz="4" w:space="0"/>
              <w:right w:val="single" w:color="auto" w:sz="4" w:space="0"/>
            </w:tcBorders>
            <w:vAlign w:val="center"/>
          </w:tcPr>
          <w:p w14:paraId="626CC307">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环保等级</w:t>
            </w:r>
          </w:p>
        </w:tc>
        <w:tc>
          <w:tcPr>
            <w:tcW w:w="1418" w:type="dxa"/>
            <w:tcBorders>
              <w:top w:val="single" w:color="auto" w:sz="4" w:space="0"/>
              <w:left w:val="single" w:color="auto" w:sz="4" w:space="0"/>
              <w:bottom w:val="single" w:color="auto" w:sz="4" w:space="0"/>
              <w:right w:val="single" w:color="auto" w:sz="4" w:space="0"/>
            </w:tcBorders>
            <w:vAlign w:val="center"/>
          </w:tcPr>
          <w:p w14:paraId="4E86EB80">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数量</w:t>
            </w:r>
          </w:p>
        </w:tc>
        <w:tc>
          <w:tcPr>
            <w:tcW w:w="1418" w:type="dxa"/>
            <w:tcBorders>
              <w:top w:val="single" w:color="auto" w:sz="4" w:space="0"/>
              <w:left w:val="single" w:color="auto" w:sz="4" w:space="0"/>
              <w:bottom w:val="single" w:color="auto" w:sz="4" w:space="0"/>
              <w:right w:val="single" w:color="auto" w:sz="4" w:space="0"/>
            </w:tcBorders>
            <w:vAlign w:val="center"/>
          </w:tcPr>
          <w:p w14:paraId="073F236B">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单价</w:t>
            </w:r>
          </w:p>
        </w:tc>
      </w:tr>
      <w:tr w14:paraId="2A52B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restart"/>
            <w:tcBorders>
              <w:top w:val="single" w:color="auto" w:sz="4" w:space="0"/>
              <w:left w:val="single" w:color="auto" w:sz="4" w:space="0"/>
              <w:bottom w:val="single" w:color="auto" w:sz="4" w:space="0"/>
              <w:right w:val="single" w:color="auto" w:sz="4" w:space="0"/>
            </w:tcBorders>
            <w:vAlign w:val="center"/>
          </w:tcPr>
          <w:p w14:paraId="324C35FA">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2</w:t>
            </w:r>
          </w:p>
        </w:tc>
        <w:tc>
          <w:tcPr>
            <w:tcW w:w="1836" w:type="dxa"/>
            <w:vMerge w:val="restart"/>
            <w:tcBorders>
              <w:top w:val="single" w:color="auto" w:sz="4" w:space="0"/>
              <w:left w:val="single" w:color="auto" w:sz="4" w:space="0"/>
              <w:bottom w:val="single" w:color="auto" w:sz="4" w:space="0"/>
              <w:right w:val="single" w:color="auto" w:sz="4" w:space="0"/>
            </w:tcBorders>
            <w:vAlign w:val="center"/>
          </w:tcPr>
          <w:p w14:paraId="2EB59654">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378AF3C1">
            <w:pPr>
              <w:jc w:val="center"/>
              <w:rPr>
                <w:rFonts w:cs="宋体"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722B0A67">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63E4144">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28C8BA3">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F984B69">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F4B03B7">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4946D57">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43A33556">
            <w:pPr>
              <w:spacing w:line="400" w:lineRule="exact"/>
              <w:jc w:val="center"/>
              <w:rPr>
                <w:rFonts w:asciiTheme="minorEastAsia" w:hAnsiTheme="minorEastAsia" w:eastAsiaTheme="minorEastAsia"/>
                <w:sz w:val="24"/>
              </w:rPr>
            </w:pPr>
          </w:p>
        </w:tc>
      </w:tr>
      <w:tr w14:paraId="2DC4E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63983062">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63EF3B76">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4B14818">
            <w:pPr>
              <w:jc w:val="center"/>
              <w:rPr>
                <w:rFonts w:cs="宋体"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3B1CB97F">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235A145">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45685D33">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A7E2CDC">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7CD4BF51">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0C43EF1">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6C2C322">
            <w:pPr>
              <w:spacing w:line="400" w:lineRule="exact"/>
              <w:jc w:val="center"/>
              <w:rPr>
                <w:rFonts w:asciiTheme="minorEastAsia" w:hAnsiTheme="minorEastAsia" w:eastAsiaTheme="minorEastAsia"/>
                <w:sz w:val="24"/>
              </w:rPr>
            </w:pPr>
          </w:p>
        </w:tc>
      </w:tr>
      <w:tr w14:paraId="65B70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1100D8F1">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5F36E970">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9ADDEAC">
            <w:pPr>
              <w:jc w:val="center"/>
              <w:rPr>
                <w:rFonts w:cs="宋体"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4C906BB4">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4F33CF5">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49DAA353">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8DE59EC">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D5CD8FD">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17EBE67">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FEC236B">
            <w:pPr>
              <w:spacing w:line="400" w:lineRule="exact"/>
              <w:jc w:val="center"/>
              <w:rPr>
                <w:rFonts w:asciiTheme="minorEastAsia" w:hAnsiTheme="minorEastAsia" w:eastAsiaTheme="minorEastAsia"/>
                <w:sz w:val="24"/>
              </w:rPr>
            </w:pPr>
          </w:p>
        </w:tc>
      </w:tr>
      <w:tr w14:paraId="40C9E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119870EA">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7E3F15BD">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039161C6">
            <w:pPr>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DAB50E8">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5DA72DD7">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485AE9C0">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47D701E">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4A22DFD7">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FA455C0">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53328D6">
            <w:pPr>
              <w:spacing w:line="400" w:lineRule="exact"/>
              <w:jc w:val="center"/>
              <w:rPr>
                <w:rFonts w:asciiTheme="minorEastAsia" w:hAnsiTheme="minorEastAsia" w:eastAsiaTheme="minorEastAsia"/>
                <w:sz w:val="24"/>
              </w:rPr>
            </w:pPr>
          </w:p>
        </w:tc>
      </w:tr>
      <w:tr w14:paraId="3CBE1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42ECE63C">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5DF0762A">
            <w:pPr>
              <w:widowControl/>
              <w:jc w:val="left"/>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28D43026">
            <w:pPr>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7FED27A">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18CB9F9E">
            <w:pPr>
              <w:spacing w:line="400" w:lineRule="exact"/>
              <w:jc w:val="center"/>
              <w:rPr>
                <w:rFonts w:asciiTheme="minorEastAsia" w:hAnsiTheme="minorEastAsia" w:eastAsiaTheme="minorEastAsia"/>
                <w:sz w:val="24"/>
              </w:rPr>
            </w:pPr>
          </w:p>
        </w:tc>
        <w:tc>
          <w:tcPr>
            <w:tcW w:w="1417" w:type="dxa"/>
            <w:tcBorders>
              <w:top w:val="single" w:color="auto" w:sz="4" w:space="0"/>
              <w:left w:val="single" w:color="auto" w:sz="4" w:space="0"/>
              <w:bottom w:val="single" w:color="auto" w:sz="4" w:space="0"/>
              <w:right w:val="single" w:color="auto" w:sz="4" w:space="0"/>
            </w:tcBorders>
            <w:vAlign w:val="center"/>
          </w:tcPr>
          <w:p w14:paraId="6E0B063A">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5BDB38C">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9D3E08B">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7489FEF0">
            <w:pPr>
              <w:spacing w:line="400" w:lineRule="exact"/>
              <w:jc w:val="center"/>
              <w:rPr>
                <w:rFonts w:asciiTheme="minorEastAsia" w:hAnsiTheme="minorEastAsia" w:eastAsiaTheme="minorEastAsia"/>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746C7FFC">
            <w:pPr>
              <w:spacing w:line="400" w:lineRule="exact"/>
              <w:jc w:val="center"/>
              <w:rPr>
                <w:rFonts w:asciiTheme="minorEastAsia" w:hAnsiTheme="minorEastAsia" w:eastAsiaTheme="minorEastAsia"/>
                <w:sz w:val="24"/>
              </w:rPr>
            </w:pPr>
          </w:p>
        </w:tc>
      </w:tr>
      <w:tr w14:paraId="4938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vMerge w:val="continue"/>
            <w:tcBorders>
              <w:top w:val="single" w:color="auto" w:sz="4" w:space="0"/>
              <w:left w:val="single" w:color="auto" w:sz="4" w:space="0"/>
              <w:bottom w:val="single" w:color="auto" w:sz="4" w:space="0"/>
              <w:right w:val="single" w:color="auto" w:sz="4" w:space="0"/>
            </w:tcBorders>
            <w:vAlign w:val="center"/>
          </w:tcPr>
          <w:p w14:paraId="58B7C4EE">
            <w:pPr>
              <w:widowControl/>
              <w:jc w:val="left"/>
              <w:rPr>
                <w:rFonts w:asciiTheme="minorEastAsia" w:hAnsiTheme="minorEastAsia" w:eastAsiaTheme="minorEastAsia"/>
                <w:sz w:val="24"/>
              </w:rPr>
            </w:pPr>
          </w:p>
        </w:tc>
        <w:tc>
          <w:tcPr>
            <w:tcW w:w="1836" w:type="dxa"/>
            <w:vMerge w:val="continue"/>
            <w:tcBorders>
              <w:top w:val="single" w:color="auto" w:sz="4" w:space="0"/>
              <w:left w:val="single" w:color="auto" w:sz="4" w:space="0"/>
              <w:bottom w:val="single" w:color="auto" w:sz="4" w:space="0"/>
              <w:right w:val="single" w:color="auto" w:sz="4" w:space="0"/>
            </w:tcBorders>
            <w:vAlign w:val="center"/>
          </w:tcPr>
          <w:p w14:paraId="4087F934">
            <w:pPr>
              <w:widowControl/>
              <w:jc w:val="left"/>
              <w:rPr>
                <w:rFonts w:asciiTheme="minorEastAsia" w:hAnsiTheme="minorEastAsia" w:eastAsiaTheme="minorEastAsia"/>
                <w:sz w:val="24"/>
              </w:rPr>
            </w:pPr>
          </w:p>
        </w:tc>
        <w:tc>
          <w:tcPr>
            <w:tcW w:w="11340" w:type="dxa"/>
            <w:gridSpan w:val="8"/>
            <w:tcBorders>
              <w:top w:val="single" w:color="auto" w:sz="4" w:space="0"/>
              <w:left w:val="single" w:color="auto" w:sz="4" w:space="0"/>
              <w:bottom w:val="single" w:color="auto" w:sz="4" w:space="0"/>
              <w:right w:val="single" w:color="auto" w:sz="4" w:space="0"/>
            </w:tcBorders>
            <w:vAlign w:val="center"/>
          </w:tcPr>
          <w:p w14:paraId="217397B9">
            <w:pPr>
              <w:spacing w:line="400" w:lineRule="exact"/>
              <w:jc w:val="center"/>
              <w:rPr>
                <w:rFonts w:asciiTheme="minorEastAsia" w:hAnsiTheme="minorEastAsia" w:eastAsiaTheme="minorEastAsia"/>
                <w:sz w:val="24"/>
              </w:rPr>
            </w:pPr>
            <w:r>
              <w:rPr>
                <w:rFonts w:hint="eastAsia" w:asciiTheme="minorEastAsia" w:hAnsiTheme="minorEastAsia" w:eastAsiaTheme="minorEastAsia"/>
                <w:sz w:val="24"/>
              </w:rPr>
              <w:t>合计价格：</w:t>
            </w:r>
          </w:p>
        </w:tc>
      </w:tr>
    </w:tbl>
    <w:p w14:paraId="4EA78035">
      <w:pPr>
        <w:spacing w:line="360" w:lineRule="auto"/>
        <w:ind w:firstLine="448" w:firstLineChars="200"/>
        <w:outlineLvl w:val="0"/>
        <w:rPr>
          <w:rFonts w:asciiTheme="minorEastAsia" w:hAnsiTheme="minorEastAsia" w:eastAsiaTheme="minorEastAsia"/>
          <w:b/>
          <w:sz w:val="24"/>
        </w:rPr>
      </w:pPr>
    </w:p>
    <w:p w14:paraId="32276366">
      <w:pPr>
        <w:spacing w:line="360" w:lineRule="auto"/>
        <w:ind w:firstLine="448" w:firstLineChars="200"/>
        <w:outlineLvl w:val="0"/>
        <w:rPr>
          <w:rFonts w:asciiTheme="minorEastAsia" w:hAnsiTheme="minorEastAsia" w:eastAsiaTheme="minorEastAsia"/>
          <w:b/>
          <w:sz w:val="24"/>
        </w:rPr>
      </w:pPr>
      <w:r>
        <w:rPr>
          <w:rFonts w:hint="eastAsia" w:asciiTheme="minorEastAsia" w:hAnsiTheme="minorEastAsia" w:eastAsiaTheme="minorEastAsia"/>
          <w:b/>
          <w:sz w:val="24"/>
        </w:rPr>
        <w:t>…</w:t>
      </w:r>
    </w:p>
    <w:p w14:paraId="55D3CE72">
      <w:pPr>
        <w:spacing w:line="360" w:lineRule="auto"/>
        <w:ind w:firstLine="448" w:firstLineChars="200"/>
        <w:outlineLvl w:val="0"/>
        <w:rPr>
          <w:rFonts w:asciiTheme="minorEastAsia" w:hAnsiTheme="minorEastAsia" w:eastAsiaTheme="minorEastAsia"/>
          <w:b/>
          <w:sz w:val="24"/>
        </w:rPr>
      </w:pPr>
      <w:r>
        <w:rPr>
          <w:rFonts w:hint="eastAsia" w:asciiTheme="minorEastAsia" w:hAnsiTheme="minorEastAsia" w:eastAsiaTheme="minorEastAsia"/>
          <w:b/>
          <w:sz w:val="24"/>
        </w:rPr>
        <w:t>注：</w:t>
      </w:r>
    </w:p>
    <w:p w14:paraId="7B8A0192">
      <w:pPr>
        <w:spacing w:line="360" w:lineRule="auto"/>
        <w:ind w:firstLine="448" w:firstLineChars="200"/>
        <w:outlineLvl w:val="0"/>
        <w:rPr>
          <w:rFonts w:asciiTheme="minorEastAsia" w:hAnsiTheme="minorEastAsia" w:eastAsiaTheme="minorEastAsia"/>
          <w:b/>
          <w:sz w:val="24"/>
        </w:rPr>
      </w:pPr>
      <w:r>
        <w:rPr>
          <w:rFonts w:hint="eastAsia" w:asciiTheme="minorEastAsia" w:hAnsiTheme="minorEastAsia" w:eastAsiaTheme="minorEastAsia"/>
          <w:b/>
          <w:sz w:val="24"/>
        </w:rPr>
        <w:t>1、按照投标家具产品逐项填写，每项产品填写一个表格。</w:t>
      </w:r>
    </w:p>
    <w:p w14:paraId="3617969B">
      <w:pPr>
        <w:spacing w:line="360" w:lineRule="auto"/>
        <w:ind w:firstLine="448" w:firstLineChars="200"/>
        <w:outlineLvl w:val="0"/>
        <w:rPr>
          <w:rFonts w:asciiTheme="minorEastAsia" w:hAnsiTheme="minorEastAsia" w:eastAsiaTheme="minorEastAsia"/>
          <w:b/>
          <w:sz w:val="24"/>
        </w:rPr>
      </w:pPr>
      <w:r>
        <w:rPr>
          <w:rFonts w:hint="eastAsia" w:asciiTheme="minorEastAsia" w:hAnsiTheme="minorEastAsia" w:eastAsiaTheme="minorEastAsia"/>
          <w:b/>
          <w:sz w:val="24"/>
        </w:rPr>
        <w:t>2、使用属性请根据材料在家具产品的结构部位填写“台面”、“面料”、“辅材”、“连接件”、“喷涂”等。</w:t>
      </w:r>
    </w:p>
    <w:p w14:paraId="6487E517">
      <w:pPr>
        <w:tabs>
          <w:tab w:val="left" w:pos="360"/>
        </w:tabs>
        <w:spacing w:after="286" w:afterLines="100" w:line="360" w:lineRule="auto"/>
        <w:rPr>
          <w:rFonts w:asciiTheme="minorEastAsia" w:hAnsiTheme="minorEastAsia" w:eastAsiaTheme="minorEastAsia"/>
          <w:sz w:val="24"/>
        </w:rPr>
        <w:sectPr>
          <w:pgSz w:w="16838" w:h="11906" w:orient="landscape"/>
          <w:pgMar w:top="1797" w:right="1440" w:bottom="1797" w:left="1440" w:header="851" w:footer="992" w:gutter="0"/>
          <w:cols w:space="425" w:num="1"/>
          <w:docGrid w:type="linesAndChars" w:linePitch="286" w:charSpace="-3449"/>
        </w:sectPr>
      </w:pPr>
      <w:r>
        <w:rPr>
          <w:rFonts w:hint="eastAsia" w:asciiTheme="minorEastAsia" w:hAnsiTheme="minorEastAsia" w:eastAsiaTheme="minorEastAsia"/>
          <w:sz w:val="24"/>
        </w:rPr>
        <w:br w:type="page"/>
      </w:r>
    </w:p>
    <w:p w14:paraId="1251DD76">
      <w:pPr>
        <w:tabs>
          <w:tab w:val="left" w:pos="360"/>
        </w:tabs>
        <w:spacing w:after="286" w:afterLines="100" w:line="360" w:lineRule="auto"/>
        <w:rPr>
          <w:rFonts w:asciiTheme="minorEastAsia" w:hAnsiTheme="minorEastAsia" w:eastAsiaTheme="minorEastAsia"/>
          <w:sz w:val="24"/>
        </w:rPr>
      </w:pPr>
      <w:r>
        <w:rPr>
          <w:rFonts w:hint="eastAsia" w:asciiTheme="minorEastAsia" w:hAnsiTheme="minorEastAsia" w:eastAsiaTheme="minorEastAsia"/>
          <w:sz w:val="24"/>
        </w:rPr>
        <w:t>附件15</w:t>
      </w:r>
    </w:p>
    <w:p w14:paraId="3419F91F">
      <w:pPr>
        <w:tabs>
          <w:tab w:val="left" w:pos="360"/>
        </w:tabs>
        <w:spacing w:line="560" w:lineRule="exact"/>
        <w:jc w:val="center"/>
        <w:rPr>
          <w:b/>
          <w:sz w:val="24"/>
        </w:rPr>
      </w:pPr>
      <w:r>
        <w:rPr>
          <w:rFonts w:hint="eastAsia"/>
          <w:b/>
          <w:sz w:val="24"/>
        </w:rPr>
        <w:t>原材料基本信息一览表</w:t>
      </w:r>
    </w:p>
    <w:p w14:paraId="3DD881F9">
      <w:pPr>
        <w:spacing w:line="560" w:lineRule="exact"/>
        <w:jc w:val="center"/>
        <w:rPr>
          <w:rFonts w:eastAsia="仿宋"/>
          <w:b/>
          <w:sz w:val="32"/>
        </w:rPr>
      </w:pPr>
    </w:p>
    <w:tbl>
      <w:tblPr>
        <w:tblStyle w:val="20"/>
        <w:tblW w:w="99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6"/>
        <w:gridCol w:w="1147"/>
        <w:gridCol w:w="1384"/>
        <w:gridCol w:w="1149"/>
        <w:gridCol w:w="1384"/>
        <w:gridCol w:w="1384"/>
        <w:gridCol w:w="1384"/>
        <w:gridCol w:w="1137"/>
      </w:tblGrid>
      <w:tr w14:paraId="62CAB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6" w:type="dxa"/>
            <w:tcBorders>
              <w:top w:val="single" w:color="auto" w:sz="4" w:space="0"/>
              <w:left w:val="single" w:color="auto" w:sz="4" w:space="0"/>
              <w:bottom w:val="single" w:color="auto" w:sz="4" w:space="0"/>
              <w:right w:val="single" w:color="auto" w:sz="4" w:space="0"/>
            </w:tcBorders>
            <w:vAlign w:val="center"/>
          </w:tcPr>
          <w:p w14:paraId="1D6FC4FD">
            <w:pPr>
              <w:jc w:val="center"/>
              <w:rPr>
                <w:rFonts w:asciiTheme="minorEastAsia" w:hAnsiTheme="minorEastAsia" w:eastAsiaTheme="minorEastAsia"/>
                <w:szCs w:val="21"/>
              </w:rPr>
            </w:pPr>
            <w:r>
              <w:rPr>
                <w:rFonts w:hint="eastAsia" w:asciiTheme="minorEastAsia" w:hAnsiTheme="minorEastAsia" w:eastAsiaTheme="minorEastAsia"/>
                <w:szCs w:val="21"/>
              </w:rPr>
              <w:t>序号</w:t>
            </w:r>
          </w:p>
        </w:tc>
        <w:tc>
          <w:tcPr>
            <w:tcW w:w="1147" w:type="dxa"/>
            <w:tcBorders>
              <w:top w:val="single" w:color="auto" w:sz="4" w:space="0"/>
              <w:left w:val="single" w:color="auto" w:sz="4" w:space="0"/>
              <w:bottom w:val="single" w:color="auto" w:sz="4" w:space="0"/>
              <w:right w:val="single" w:color="auto" w:sz="4" w:space="0"/>
            </w:tcBorders>
            <w:vAlign w:val="center"/>
          </w:tcPr>
          <w:p w14:paraId="577387FC">
            <w:pPr>
              <w:jc w:val="center"/>
              <w:rPr>
                <w:rFonts w:asciiTheme="minorEastAsia" w:hAnsiTheme="minorEastAsia" w:eastAsiaTheme="minorEastAsia"/>
                <w:szCs w:val="21"/>
              </w:rPr>
            </w:pPr>
            <w:r>
              <w:rPr>
                <w:rFonts w:hint="eastAsia" w:asciiTheme="minorEastAsia" w:hAnsiTheme="minorEastAsia" w:eastAsiaTheme="minorEastAsia"/>
                <w:szCs w:val="21"/>
              </w:rPr>
              <w:t>主材/涂料/粘合剂名称</w:t>
            </w:r>
          </w:p>
        </w:tc>
        <w:tc>
          <w:tcPr>
            <w:tcW w:w="1384" w:type="dxa"/>
            <w:tcBorders>
              <w:top w:val="single" w:color="auto" w:sz="4" w:space="0"/>
              <w:left w:val="single" w:color="auto" w:sz="4" w:space="0"/>
              <w:bottom w:val="single" w:color="auto" w:sz="4" w:space="0"/>
              <w:right w:val="single" w:color="auto" w:sz="4" w:space="0"/>
            </w:tcBorders>
            <w:vAlign w:val="center"/>
          </w:tcPr>
          <w:p w14:paraId="5E2869BA">
            <w:pPr>
              <w:jc w:val="center"/>
              <w:rPr>
                <w:rFonts w:asciiTheme="minorEastAsia" w:hAnsiTheme="minorEastAsia" w:eastAsiaTheme="minorEastAsia"/>
                <w:szCs w:val="21"/>
              </w:rPr>
            </w:pPr>
            <w:r>
              <w:rPr>
                <w:rFonts w:hint="eastAsia" w:asciiTheme="minorEastAsia" w:hAnsiTheme="minorEastAsia" w:eastAsiaTheme="minorEastAsia"/>
                <w:szCs w:val="21"/>
              </w:rPr>
              <w:t>制造商</w:t>
            </w:r>
          </w:p>
        </w:tc>
        <w:tc>
          <w:tcPr>
            <w:tcW w:w="1149" w:type="dxa"/>
            <w:tcBorders>
              <w:top w:val="single" w:color="auto" w:sz="4" w:space="0"/>
              <w:left w:val="single" w:color="auto" w:sz="4" w:space="0"/>
              <w:bottom w:val="single" w:color="auto" w:sz="4" w:space="0"/>
              <w:right w:val="single" w:color="auto" w:sz="4" w:space="0"/>
            </w:tcBorders>
            <w:vAlign w:val="center"/>
          </w:tcPr>
          <w:p w14:paraId="133BB100">
            <w:pPr>
              <w:jc w:val="center"/>
              <w:rPr>
                <w:rFonts w:asciiTheme="minorEastAsia" w:hAnsiTheme="minorEastAsia" w:eastAsiaTheme="minorEastAsia"/>
                <w:szCs w:val="21"/>
              </w:rPr>
            </w:pPr>
            <w:r>
              <w:rPr>
                <w:rFonts w:hint="eastAsia" w:asciiTheme="minorEastAsia" w:hAnsiTheme="minorEastAsia" w:eastAsiaTheme="minorEastAsia"/>
                <w:szCs w:val="21"/>
              </w:rPr>
              <w:t>品牌</w:t>
            </w:r>
          </w:p>
        </w:tc>
        <w:tc>
          <w:tcPr>
            <w:tcW w:w="1384" w:type="dxa"/>
            <w:tcBorders>
              <w:top w:val="single" w:color="auto" w:sz="4" w:space="0"/>
              <w:left w:val="single" w:color="auto" w:sz="4" w:space="0"/>
              <w:bottom w:val="single" w:color="auto" w:sz="4" w:space="0"/>
              <w:right w:val="single" w:color="auto" w:sz="4" w:space="0"/>
            </w:tcBorders>
            <w:vAlign w:val="center"/>
          </w:tcPr>
          <w:p w14:paraId="3C402C51">
            <w:pPr>
              <w:jc w:val="center"/>
              <w:rPr>
                <w:rFonts w:asciiTheme="minorEastAsia" w:hAnsiTheme="minorEastAsia" w:eastAsiaTheme="minorEastAsia"/>
                <w:szCs w:val="21"/>
              </w:rPr>
            </w:pPr>
            <w:r>
              <w:rPr>
                <w:rFonts w:hint="eastAsia" w:asciiTheme="minorEastAsia" w:hAnsiTheme="minorEastAsia" w:eastAsiaTheme="minorEastAsia"/>
                <w:szCs w:val="21"/>
              </w:rPr>
              <w:t>规格型号</w:t>
            </w:r>
          </w:p>
        </w:tc>
        <w:tc>
          <w:tcPr>
            <w:tcW w:w="1384" w:type="dxa"/>
            <w:tcBorders>
              <w:top w:val="single" w:color="auto" w:sz="4" w:space="0"/>
              <w:left w:val="single" w:color="auto" w:sz="4" w:space="0"/>
              <w:bottom w:val="single" w:color="auto" w:sz="4" w:space="0"/>
              <w:right w:val="single" w:color="auto" w:sz="4" w:space="0"/>
            </w:tcBorders>
            <w:vAlign w:val="center"/>
          </w:tcPr>
          <w:p w14:paraId="4C13EEE5">
            <w:pPr>
              <w:jc w:val="center"/>
              <w:rPr>
                <w:rFonts w:asciiTheme="minorEastAsia" w:hAnsiTheme="minorEastAsia" w:eastAsiaTheme="minorEastAsia"/>
                <w:szCs w:val="21"/>
              </w:rPr>
            </w:pPr>
            <w:r>
              <w:rPr>
                <w:rFonts w:hint="eastAsia" w:asciiTheme="minorEastAsia" w:hAnsiTheme="minorEastAsia" w:eastAsiaTheme="minorEastAsia"/>
                <w:szCs w:val="21"/>
              </w:rPr>
              <w:t>性能指标</w:t>
            </w:r>
          </w:p>
        </w:tc>
        <w:tc>
          <w:tcPr>
            <w:tcW w:w="1384" w:type="dxa"/>
            <w:tcBorders>
              <w:top w:val="single" w:color="auto" w:sz="4" w:space="0"/>
              <w:left w:val="single" w:color="auto" w:sz="4" w:space="0"/>
              <w:bottom w:val="single" w:color="auto" w:sz="4" w:space="0"/>
              <w:right w:val="single" w:color="auto" w:sz="4" w:space="0"/>
            </w:tcBorders>
            <w:vAlign w:val="center"/>
          </w:tcPr>
          <w:p w14:paraId="12B27B13">
            <w:pPr>
              <w:jc w:val="center"/>
              <w:rPr>
                <w:rFonts w:asciiTheme="minorEastAsia" w:hAnsiTheme="minorEastAsia" w:eastAsiaTheme="minorEastAsia"/>
                <w:szCs w:val="21"/>
              </w:rPr>
            </w:pPr>
            <w:r>
              <w:rPr>
                <w:rFonts w:hint="eastAsia" w:asciiTheme="minorEastAsia" w:hAnsiTheme="minorEastAsia" w:eastAsiaTheme="minorEastAsia"/>
                <w:szCs w:val="21"/>
              </w:rPr>
              <w:t>环保等级</w:t>
            </w:r>
          </w:p>
        </w:tc>
        <w:tc>
          <w:tcPr>
            <w:tcW w:w="1137" w:type="dxa"/>
            <w:tcBorders>
              <w:top w:val="single" w:color="auto" w:sz="4" w:space="0"/>
              <w:left w:val="single" w:color="auto" w:sz="4" w:space="0"/>
              <w:bottom w:val="single" w:color="auto" w:sz="4" w:space="0"/>
              <w:right w:val="single" w:color="auto" w:sz="4" w:space="0"/>
            </w:tcBorders>
            <w:vAlign w:val="center"/>
          </w:tcPr>
          <w:p w14:paraId="4322C96A">
            <w:pPr>
              <w:jc w:val="center"/>
              <w:rPr>
                <w:rFonts w:asciiTheme="minorEastAsia" w:hAnsiTheme="minorEastAsia" w:eastAsiaTheme="minorEastAsia"/>
                <w:szCs w:val="21"/>
              </w:rPr>
            </w:pPr>
            <w:r>
              <w:rPr>
                <w:rFonts w:hint="eastAsia" w:asciiTheme="minorEastAsia" w:hAnsiTheme="minorEastAsia" w:eastAsiaTheme="minorEastAsia"/>
                <w:szCs w:val="21"/>
              </w:rPr>
              <w:t>环保认证名称</w:t>
            </w:r>
          </w:p>
        </w:tc>
      </w:tr>
      <w:tr w14:paraId="40A3F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6" w:type="dxa"/>
            <w:tcBorders>
              <w:top w:val="single" w:color="auto" w:sz="4" w:space="0"/>
              <w:left w:val="single" w:color="auto" w:sz="4" w:space="0"/>
              <w:bottom w:val="single" w:color="auto" w:sz="4" w:space="0"/>
              <w:right w:val="single" w:color="auto" w:sz="4" w:space="0"/>
            </w:tcBorders>
            <w:vAlign w:val="center"/>
          </w:tcPr>
          <w:p w14:paraId="0216B9ED">
            <w:pPr>
              <w:jc w:val="center"/>
              <w:rPr>
                <w:rFonts w:asciiTheme="minorEastAsia" w:hAnsiTheme="minorEastAsia" w:eastAsiaTheme="minorEastAsia"/>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219EF1F0">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4D11AA13">
            <w:pPr>
              <w:jc w:val="center"/>
              <w:rPr>
                <w:rFonts w:asciiTheme="minorEastAsia" w:hAnsiTheme="minorEastAsia" w:eastAsiaTheme="minorEastAsia"/>
                <w:sz w:val="24"/>
                <w:szCs w:val="24"/>
              </w:rPr>
            </w:pPr>
          </w:p>
        </w:tc>
        <w:tc>
          <w:tcPr>
            <w:tcW w:w="1149" w:type="dxa"/>
            <w:tcBorders>
              <w:top w:val="single" w:color="auto" w:sz="4" w:space="0"/>
              <w:left w:val="single" w:color="auto" w:sz="4" w:space="0"/>
              <w:bottom w:val="single" w:color="auto" w:sz="4" w:space="0"/>
              <w:right w:val="single" w:color="auto" w:sz="4" w:space="0"/>
            </w:tcBorders>
            <w:vAlign w:val="center"/>
          </w:tcPr>
          <w:p w14:paraId="7EBA9A7E">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72595AEE">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12605261">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0466FF6B">
            <w:pPr>
              <w:jc w:val="center"/>
              <w:rPr>
                <w:rFonts w:asciiTheme="minorEastAsia" w:hAnsiTheme="minorEastAsia" w:eastAsiaTheme="minorEastAsia"/>
                <w:sz w:val="24"/>
                <w:szCs w:val="24"/>
              </w:rPr>
            </w:pPr>
          </w:p>
        </w:tc>
        <w:tc>
          <w:tcPr>
            <w:tcW w:w="1137" w:type="dxa"/>
            <w:tcBorders>
              <w:top w:val="single" w:color="auto" w:sz="4" w:space="0"/>
              <w:left w:val="single" w:color="auto" w:sz="4" w:space="0"/>
              <w:bottom w:val="single" w:color="auto" w:sz="4" w:space="0"/>
              <w:right w:val="single" w:color="auto" w:sz="4" w:space="0"/>
            </w:tcBorders>
            <w:vAlign w:val="center"/>
          </w:tcPr>
          <w:p w14:paraId="07DF9D29">
            <w:pPr>
              <w:jc w:val="center"/>
              <w:rPr>
                <w:rFonts w:asciiTheme="minorEastAsia" w:hAnsiTheme="minorEastAsia" w:eastAsiaTheme="minorEastAsia"/>
                <w:sz w:val="24"/>
                <w:szCs w:val="24"/>
              </w:rPr>
            </w:pPr>
          </w:p>
        </w:tc>
      </w:tr>
      <w:tr w14:paraId="384E9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6" w:type="dxa"/>
            <w:tcBorders>
              <w:top w:val="single" w:color="auto" w:sz="4" w:space="0"/>
              <w:left w:val="single" w:color="auto" w:sz="4" w:space="0"/>
              <w:bottom w:val="single" w:color="auto" w:sz="4" w:space="0"/>
              <w:right w:val="single" w:color="auto" w:sz="4" w:space="0"/>
            </w:tcBorders>
            <w:vAlign w:val="center"/>
          </w:tcPr>
          <w:p w14:paraId="619A3320">
            <w:pPr>
              <w:jc w:val="center"/>
              <w:rPr>
                <w:rFonts w:asciiTheme="minorEastAsia" w:hAnsiTheme="minorEastAsia" w:eastAsiaTheme="minorEastAsia"/>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74DB0A15">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61EE1161">
            <w:pPr>
              <w:jc w:val="center"/>
              <w:rPr>
                <w:rFonts w:asciiTheme="minorEastAsia" w:hAnsiTheme="minorEastAsia" w:eastAsiaTheme="minorEastAsia"/>
                <w:sz w:val="24"/>
                <w:szCs w:val="24"/>
              </w:rPr>
            </w:pPr>
          </w:p>
        </w:tc>
        <w:tc>
          <w:tcPr>
            <w:tcW w:w="1149" w:type="dxa"/>
            <w:tcBorders>
              <w:top w:val="single" w:color="auto" w:sz="4" w:space="0"/>
              <w:left w:val="single" w:color="auto" w:sz="4" w:space="0"/>
              <w:bottom w:val="single" w:color="auto" w:sz="4" w:space="0"/>
              <w:right w:val="single" w:color="auto" w:sz="4" w:space="0"/>
            </w:tcBorders>
            <w:vAlign w:val="center"/>
          </w:tcPr>
          <w:p w14:paraId="25805306">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3B057F8B">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69A75906">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4178449A">
            <w:pPr>
              <w:jc w:val="center"/>
              <w:rPr>
                <w:rFonts w:asciiTheme="minorEastAsia" w:hAnsiTheme="minorEastAsia" w:eastAsiaTheme="minorEastAsia"/>
                <w:sz w:val="24"/>
                <w:szCs w:val="24"/>
              </w:rPr>
            </w:pPr>
          </w:p>
        </w:tc>
        <w:tc>
          <w:tcPr>
            <w:tcW w:w="1137" w:type="dxa"/>
            <w:tcBorders>
              <w:top w:val="single" w:color="auto" w:sz="4" w:space="0"/>
              <w:left w:val="single" w:color="auto" w:sz="4" w:space="0"/>
              <w:bottom w:val="single" w:color="auto" w:sz="4" w:space="0"/>
              <w:right w:val="single" w:color="auto" w:sz="4" w:space="0"/>
            </w:tcBorders>
            <w:vAlign w:val="center"/>
          </w:tcPr>
          <w:p w14:paraId="34078EF0">
            <w:pPr>
              <w:jc w:val="center"/>
              <w:rPr>
                <w:rFonts w:asciiTheme="minorEastAsia" w:hAnsiTheme="minorEastAsia" w:eastAsiaTheme="minorEastAsia"/>
                <w:sz w:val="24"/>
                <w:szCs w:val="24"/>
              </w:rPr>
            </w:pPr>
          </w:p>
        </w:tc>
      </w:tr>
      <w:tr w14:paraId="799D0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6" w:type="dxa"/>
            <w:tcBorders>
              <w:top w:val="single" w:color="auto" w:sz="4" w:space="0"/>
              <w:left w:val="single" w:color="auto" w:sz="4" w:space="0"/>
              <w:bottom w:val="single" w:color="auto" w:sz="4" w:space="0"/>
              <w:right w:val="single" w:color="auto" w:sz="4" w:space="0"/>
            </w:tcBorders>
            <w:vAlign w:val="center"/>
          </w:tcPr>
          <w:p w14:paraId="28992C15">
            <w:pPr>
              <w:jc w:val="center"/>
              <w:rPr>
                <w:rFonts w:asciiTheme="minorEastAsia" w:hAnsiTheme="minorEastAsia" w:eastAsiaTheme="minorEastAsia"/>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286B9539">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2675A802">
            <w:pPr>
              <w:jc w:val="center"/>
              <w:rPr>
                <w:rFonts w:asciiTheme="minorEastAsia" w:hAnsiTheme="minorEastAsia" w:eastAsiaTheme="minorEastAsia"/>
                <w:sz w:val="24"/>
                <w:szCs w:val="24"/>
              </w:rPr>
            </w:pPr>
          </w:p>
        </w:tc>
        <w:tc>
          <w:tcPr>
            <w:tcW w:w="1149" w:type="dxa"/>
            <w:tcBorders>
              <w:top w:val="single" w:color="auto" w:sz="4" w:space="0"/>
              <w:left w:val="single" w:color="auto" w:sz="4" w:space="0"/>
              <w:bottom w:val="single" w:color="auto" w:sz="4" w:space="0"/>
              <w:right w:val="single" w:color="auto" w:sz="4" w:space="0"/>
            </w:tcBorders>
            <w:vAlign w:val="center"/>
          </w:tcPr>
          <w:p w14:paraId="2D5157EE">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2485ED37">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021EC1CD">
            <w:pPr>
              <w:jc w:val="center"/>
              <w:rPr>
                <w:rFonts w:asciiTheme="minorEastAsia" w:hAnsiTheme="minorEastAsia" w:eastAsiaTheme="minorEastAsia"/>
                <w:sz w:val="24"/>
                <w:szCs w:val="24"/>
              </w:rPr>
            </w:pPr>
          </w:p>
        </w:tc>
        <w:tc>
          <w:tcPr>
            <w:tcW w:w="1384" w:type="dxa"/>
            <w:tcBorders>
              <w:top w:val="single" w:color="auto" w:sz="4" w:space="0"/>
              <w:left w:val="single" w:color="auto" w:sz="4" w:space="0"/>
              <w:bottom w:val="single" w:color="auto" w:sz="4" w:space="0"/>
              <w:right w:val="single" w:color="auto" w:sz="4" w:space="0"/>
            </w:tcBorders>
            <w:vAlign w:val="center"/>
          </w:tcPr>
          <w:p w14:paraId="1E87B347">
            <w:pPr>
              <w:jc w:val="center"/>
              <w:rPr>
                <w:rFonts w:asciiTheme="minorEastAsia" w:hAnsiTheme="minorEastAsia" w:eastAsiaTheme="minorEastAsia"/>
                <w:sz w:val="24"/>
                <w:szCs w:val="24"/>
              </w:rPr>
            </w:pPr>
          </w:p>
        </w:tc>
        <w:tc>
          <w:tcPr>
            <w:tcW w:w="1137" w:type="dxa"/>
            <w:tcBorders>
              <w:top w:val="single" w:color="auto" w:sz="4" w:space="0"/>
              <w:left w:val="single" w:color="auto" w:sz="4" w:space="0"/>
              <w:bottom w:val="single" w:color="auto" w:sz="4" w:space="0"/>
              <w:right w:val="single" w:color="auto" w:sz="4" w:space="0"/>
            </w:tcBorders>
            <w:vAlign w:val="center"/>
          </w:tcPr>
          <w:p w14:paraId="053D9A8A">
            <w:pPr>
              <w:jc w:val="center"/>
              <w:rPr>
                <w:rFonts w:asciiTheme="minorEastAsia" w:hAnsiTheme="minorEastAsia" w:eastAsiaTheme="minorEastAsia"/>
                <w:sz w:val="24"/>
                <w:szCs w:val="24"/>
              </w:rPr>
            </w:pPr>
          </w:p>
        </w:tc>
      </w:tr>
    </w:tbl>
    <w:p w14:paraId="7E4EE39D">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注：</w:t>
      </w:r>
    </w:p>
    <w:p w14:paraId="209EAB80">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 投标人须提供主材/涂料/粘合剂检测报告电子件。</w:t>
      </w:r>
    </w:p>
    <w:p w14:paraId="3CB27930">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2. 投标人须提供环保认证电子件，证书包括但不限于环境管</w:t>
      </w:r>
      <w:r>
        <w:rPr>
          <w:rFonts w:asciiTheme="minorEastAsia" w:hAnsiTheme="minorEastAsia" w:eastAsiaTheme="minorEastAsia"/>
          <w:sz w:val="24"/>
          <w:szCs w:val="24"/>
        </w:rPr>
        <w:t>理体系认证、环境标志产品认证、</w:t>
      </w:r>
      <w:r>
        <w:rPr>
          <w:rFonts w:hint="eastAsia" w:asciiTheme="minorEastAsia" w:hAnsiTheme="minorEastAsia" w:eastAsiaTheme="minorEastAsia"/>
          <w:sz w:val="24"/>
          <w:szCs w:val="24"/>
        </w:rPr>
        <w:t>CQC</w:t>
      </w:r>
      <w:r>
        <w:rPr>
          <w:rFonts w:asciiTheme="minorEastAsia" w:hAnsiTheme="minorEastAsia" w:eastAsiaTheme="minorEastAsia"/>
          <w:sz w:val="24"/>
          <w:szCs w:val="24"/>
        </w:rPr>
        <w:t>认证。</w:t>
      </w:r>
    </w:p>
    <w:p w14:paraId="6D340FE1">
      <w:pPr>
        <w:tabs>
          <w:tab w:val="left" w:pos="360"/>
        </w:tabs>
        <w:spacing w:after="286" w:afterLines="100" w:line="360" w:lineRule="auto"/>
        <w:rPr>
          <w:rFonts w:asciiTheme="minorEastAsia" w:hAnsiTheme="minorEastAsia" w:eastAsiaTheme="minorEastAsia"/>
          <w:sz w:val="24"/>
        </w:rPr>
      </w:pPr>
      <w:r>
        <w:rPr>
          <w:rFonts w:hint="eastAsia" w:asciiTheme="minorEastAsia" w:hAnsiTheme="minorEastAsia" w:eastAsiaTheme="minorEastAsia"/>
          <w:sz w:val="28"/>
          <w:szCs w:val="28"/>
        </w:rPr>
        <w:br w:type="page"/>
      </w:r>
      <w:r>
        <w:rPr>
          <w:rFonts w:hint="eastAsia" w:asciiTheme="minorEastAsia" w:hAnsiTheme="minorEastAsia" w:eastAsiaTheme="minorEastAsia"/>
          <w:sz w:val="24"/>
        </w:rPr>
        <w:t>附件16</w:t>
      </w:r>
    </w:p>
    <w:p w14:paraId="3E688288">
      <w:pPr>
        <w:tabs>
          <w:tab w:val="left" w:pos="360"/>
        </w:tabs>
        <w:spacing w:line="560" w:lineRule="exact"/>
        <w:jc w:val="center"/>
        <w:rPr>
          <w:b/>
          <w:sz w:val="24"/>
        </w:rPr>
      </w:pPr>
      <w:r>
        <w:rPr>
          <w:rFonts w:hint="eastAsia"/>
          <w:b/>
          <w:sz w:val="24"/>
        </w:rPr>
        <w:t>主材制造商上年度和本年度节能降耗信息一览表</w:t>
      </w:r>
    </w:p>
    <w:p w14:paraId="62F99A85">
      <w:pPr>
        <w:spacing w:line="560" w:lineRule="exact"/>
        <w:jc w:val="center"/>
        <w:rPr>
          <w:rFonts w:eastAsia="仿宋"/>
          <w:b/>
          <w:sz w:val="32"/>
        </w:rPr>
      </w:pPr>
    </w:p>
    <w:tbl>
      <w:tblPr>
        <w:tblStyle w:val="20"/>
        <w:tblW w:w="87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145"/>
        <w:gridCol w:w="1147"/>
        <w:gridCol w:w="1147"/>
        <w:gridCol w:w="1145"/>
        <w:gridCol w:w="1147"/>
        <w:gridCol w:w="1147"/>
        <w:gridCol w:w="1142"/>
      </w:tblGrid>
      <w:tr w14:paraId="37210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7" w:type="dxa"/>
            <w:tcBorders>
              <w:top w:val="single" w:color="auto" w:sz="4" w:space="0"/>
              <w:left w:val="single" w:color="auto" w:sz="4" w:space="0"/>
              <w:bottom w:val="single" w:color="auto" w:sz="4" w:space="0"/>
              <w:right w:val="single" w:color="auto" w:sz="4" w:space="0"/>
            </w:tcBorders>
            <w:vAlign w:val="center"/>
          </w:tcPr>
          <w:p w14:paraId="78993073">
            <w:pPr>
              <w:jc w:val="center"/>
              <w:rPr>
                <w:szCs w:val="21"/>
              </w:rPr>
            </w:pPr>
            <w:r>
              <w:rPr>
                <w:rFonts w:hint="eastAsia"/>
                <w:szCs w:val="21"/>
              </w:rPr>
              <w:t>序号</w:t>
            </w:r>
          </w:p>
        </w:tc>
        <w:tc>
          <w:tcPr>
            <w:tcW w:w="1145" w:type="dxa"/>
            <w:tcBorders>
              <w:top w:val="single" w:color="auto" w:sz="4" w:space="0"/>
              <w:left w:val="single" w:color="auto" w:sz="4" w:space="0"/>
              <w:bottom w:val="single" w:color="auto" w:sz="4" w:space="0"/>
              <w:right w:val="single" w:color="auto" w:sz="4" w:space="0"/>
            </w:tcBorders>
            <w:vAlign w:val="center"/>
          </w:tcPr>
          <w:p w14:paraId="1B97B037">
            <w:pPr>
              <w:jc w:val="center"/>
              <w:rPr>
                <w:szCs w:val="21"/>
              </w:rPr>
            </w:pPr>
            <w:r>
              <w:rPr>
                <w:rFonts w:hint="eastAsia" w:ascii="宋体" w:hAnsi="宋体"/>
                <w:szCs w:val="21"/>
              </w:rPr>
              <w:t>主材名称</w:t>
            </w:r>
          </w:p>
        </w:tc>
        <w:tc>
          <w:tcPr>
            <w:tcW w:w="1147" w:type="dxa"/>
            <w:tcBorders>
              <w:top w:val="single" w:color="auto" w:sz="4" w:space="0"/>
              <w:left w:val="single" w:color="auto" w:sz="4" w:space="0"/>
              <w:bottom w:val="single" w:color="auto" w:sz="4" w:space="0"/>
              <w:right w:val="single" w:color="auto" w:sz="4" w:space="0"/>
            </w:tcBorders>
            <w:vAlign w:val="center"/>
          </w:tcPr>
          <w:p w14:paraId="156A8227">
            <w:pPr>
              <w:jc w:val="center"/>
              <w:rPr>
                <w:szCs w:val="21"/>
              </w:rPr>
            </w:pPr>
            <w:r>
              <w:rPr>
                <w:rFonts w:hint="eastAsia" w:ascii="宋体" w:hAnsi="宋体"/>
                <w:szCs w:val="21"/>
              </w:rPr>
              <w:t>制造商</w:t>
            </w:r>
          </w:p>
        </w:tc>
        <w:tc>
          <w:tcPr>
            <w:tcW w:w="1147" w:type="dxa"/>
            <w:tcBorders>
              <w:top w:val="single" w:color="auto" w:sz="4" w:space="0"/>
              <w:left w:val="single" w:color="auto" w:sz="4" w:space="0"/>
              <w:bottom w:val="single" w:color="auto" w:sz="4" w:space="0"/>
              <w:right w:val="single" w:color="auto" w:sz="4" w:space="0"/>
            </w:tcBorders>
            <w:vAlign w:val="center"/>
          </w:tcPr>
          <w:p w14:paraId="52F0E052">
            <w:pPr>
              <w:jc w:val="center"/>
              <w:rPr>
                <w:rFonts w:ascii="宋体" w:hAnsi="宋体"/>
                <w:szCs w:val="21"/>
              </w:rPr>
            </w:pPr>
            <w:r>
              <w:rPr>
                <w:rFonts w:hint="eastAsia" w:ascii="宋体" w:hAnsi="宋体"/>
                <w:szCs w:val="21"/>
              </w:rPr>
              <w:t>主营业务收入</w:t>
            </w:r>
          </w:p>
          <w:p w14:paraId="25FCE177">
            <w:pPr>
              <w:jc w:val="center"/>
              <w:rPr>
                <w:szCs w:val="21"/>
              </w:rPr>
            </w:pPr>
            <w:r>
              <w:rPr>
                <w:rFonts w:hint="eastAsia" w:ascii="宋体" w:hAnsi="宋体"/>
                <w:szCs w:val="21"/>
              </w:rPr>
              <w:t>（万元）</w:t>
            </w:r>
          </w:p>
        </w:tc>
        <w:tc>
          <w:tcPr>
            <w:tcW w:w="1145" w:type="dxa"/>
            <w:tcBorders>
              <w:top w:val="single" w:color="auto" w:sz="4" w:space="0"/>
              <w:left w:val="single" w:color="auto" w:sz="4" w:space="0"/>
              <w:bottom w:val="single" w:color="auto" w:sz="4" w:space="0"/>
              <w:right w:val="single" w:color="auto" w:sz="4" w:space="0"/>
            </w:tcBorders>
            <w:vAlign w:val="center"/>
          </w:tcPr>
          <w:p w14:paraId="0687B717">
            <w:pPr>
              <w:jc w:val="center"/>
              <w:rPr>
                <w:rFonts w:ascii="宋体" w:hAnsi="宋体"/>
                <w:szCs w:val="21"/>
              </w:rPr>
            </w:pPr>
            <w:r>
              <w:rPr>
                <w:rFonts w:hint="eastAsia" w:ascii="宋体" w:hAnsi="宋体"/>
                <w:szCs w:val="21"/>
              </w:rPr>
              <w:t>耗电总量</w:t>
            </w:r>
          </w:p>
          <w:p w14:paraId="4747E6D8">
            <w:pPr>
              <w:jc w:val="center"/>
              <w:rPr>
                <w:rFonts w:ascii="宋体" w:hAnsi="宋体"/>
                <w:szCs w:val="21"/>
              </w:rPr>
            </w:pPr>
            <w:r>
              <w:rPr>
                <w:rFonts w:hint="eastAsia" w:ascii="宋体" w:hAnsi="宋体"/>
                <w:szCs w:val="21"/>
              </w:rPr>
              <w:t>（千瓦）</w:t>
            </w:r>
          </w:p>
        </w:tc>
        <w:tc>
          <w:tcPr>
            <w:tcW w:w="1147" w:type="dxa"/>
            <w:tcBorders>
              <w:top w:val="single" w:color="auto" w:sz="4" w:space="0"/>
              <w:left w:val="single" w:color="auto" w:sz="4" w:space="0"/>
              <w:bottom w:val="single" w:color="auto" w:sz="4" w:space="0"/>
              <w:right w:val="single" w:color="auto" w:sz="4" w:space="0"/>
            </w:tcBorders>
            <w:vAlign w:val="center"/>
          </w:tcPr>
          <w:p w14:paraId="1D4BB5C6">
            <w:pPr>
              <w:jc w:val="center"/>
              <w:rPr>
                <w:rFonts w:ascii="宋体" w:hAnsi="宋体"/>
                <w:szCs w:val="21"/>
              </w:rPr>
            </w:pPr>
            <w:r>
              <w:rPr>
                <w:rFonts w:hint="eastAsia" w:ascii="宋体" w:hAnsi="宋体"/>
                <w:szCs w:val="21"/>
              </w:rPr>
              <w:t>油耗总量</w:t>
            </w:r>
          </w:p>
          <w:p w14:paraId="1AB1DF72">
            <w:pPr>
              <w:jc w:val="center"/>
              <w:rPr>
                <w:szCs w:val="21"/>
              </w:rPr>
            </w:pPr>
            <w:r>
              <w:rPr>
                <w:rFonts w:hint="eastAsia" w:ascii="宋体" w:hAnsi="宋体"/>
                <w:szCs w:val="21"/>
              </w:rPr>
              <w:t>（吨）</w:t>
            </w:r>
          </w:p>
        </w:tc>
        <w:tc>
          <w:tcPr>
            <w:tcW w:w="1147" w:type="dxa"/>
            <w:tcBorders>
              <w:top w:val="single" w:color="auto" w:sz="4" w:space="0"/>
              <w:left w:val="single" w:color="auto" w:sz="4" w:space="0"/>
              <w:bottom w:val="single" w:color="auto" w:sz="4" w:space="0"/>
              <w:right w:val="single" w:color="auto" w:sz="4" w:space="0"/>
            </w:tcBorders>
            <w:vAlign w:val="center"/>
          </w:tcPr>
          <w:p w14:paraId="5A9A5522">
            <w:pPr>
              <w:jc w:val="center"/>
              <w:rPr>
                <w:szCs w:val="21"/>
              </w:rPr>
            </w:pPr>
            <w:r>
              <w:rPr>
                <w:rFonts w:hint="eastAsia" w:ascii="宋体" w:hAnsi="宋体"/>
                <w:szCs w:val="21"/>
              </w:rPr>
              <w:t>水资源消耗总量（吨）</w:t>
            </w:r>
          </w:p>
        </w:tc>
        <w:tc>
          <w:tcPr>
            <w:tcW w:w="1142" w:type="dxa"/>
            <w:tcBorders>
              <w:top w:val="single" w:color="auto" w:sz="4" w:space="0"/>
              <w:left w:val="single" w:color="auto" w:sz="4" w:space="0"/>
              <w:bottom w:val="single" w:color="auto" w:sz="4" w:space="0"/>
              <w:right w:val="single" w:color="auto" w:sz="4" w:space="0"/>
            </w:tcBorders>
            <w:vAlign w:val="center"/>
          </w:tcPr>
          <w:p w14:paraId="4D76CBDA">
            <w:pPr>
              <w:jc w:val="center"/>
              <w:rPr>
                <w:szCs w:val="21"/>
              </w:rPr>
            </w:pPr>
            <w:r>
              <w:rPr>
                <w:rFonts w:hint="eastAsia" w:ascii="宋体" w:hAnsi="宋体"/>
                <w:szCs w:val="21"/>
              </w:rPr>
              <w:t>排污是否达标</w:t>
            </w:r>
          </w:p>
        </w:tc>
      </w:tr>
      <w:tr w14:paraId="345A5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7" w:type="dxa"/>
            <w:tcBorders>
              <w:top w:val="single" w:color="auto" w:sz="4" w:space="0"/>
              <w:left w:val="single" w:color="auto" w:sz="4" w:space="0"/>
              <w:bottom w:val="single" w:color="auto" w:sz="4" w:space="0"/>
              <w:right w:val="single" w:color="auto" w:sz="4" w:space="0"/>
            </w:tcBorders>
            <w:vAlign w:val="center"/>
          </w:tcPr>
          <w:p w14:paraId="602A5722">
            <w:pPr>
              <w:jc w:val="center"/>
              <w:rPr>
                <w:sz w:val="24"/>
                <w:szCs w:val="24"/>
              </w:rPr>
            </w:pPr>
          </w:p>
        </w:tc>
        <w:tc>
          <w:tcPr>
            <w:tcW w:w="1145" w:type="dxa"/>
            <w:tcBorders>
              <w:top w:val="single" w:color="auto" w:sz="4" w:space="0"/>
              <w:left w:val="single" w:color="auto" w:sz="4" w:space="0"/>
              <w:bottom w:val="single" w:color="auto" w:sz="4" w:space="0"/>
              <w:right w:val="single" w:color="auto" w:sz="4" w:space="0"/>
            </w:tcBorders>
            <w:vAlign w:val="center"/>
          </w:tcPr>
          <w:p w14:paraId="72D1710C">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665750FF">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053193DB">
            <w:pPr>
              <w:jc w:val="center"/>
              <w:rPr>
                <w:rFonts w:ascii="宋体" w:hAnsi="宋体"/>
                <w:sz w:val="24"/>
                <w:szCs w:val="24"/>
              </w:rPr>
            </w:pPr>
          </w:p>
        </w:tc>
        <w:tc>
          <w:tcPr>
            <w:tcW w:w="1145" w:type="dxa"/>
            <w:tcBorders>
              <w:top w:val="single" w:color="auto" w:sz="4" w:space="0"/>
              <w:left w:val="single" w:color="auto" w:sz="4" w:space="0"/>
              <w:bottom w:val="single" w:color="auto" w:sz="4" w:space="0"/>
              <w:right w:val="single" w:color="auto" w:sz="4" w:space="0"/>
            </w:tcBorders>
            <w:vAlign w:val="center"/>
          </w:tcPr>
          <w:p w14:paraId="6432D859">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1E8DE768">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5C7FC76C">
            <w:pPr>
              <w:jc w:val="center"/>
              <w:rPr>
                <w:rFonts w:ascii="宋体" w:hAnsi="宋体"/>
                <w:sz w:val="24"/>
                <w:szCs w:val="24"/>
              </w:rPr>
            </w:pPr>
          </w:p>
        </w:tc>
        <w:tc>
          <w:tcPr>
            <w:tcW w:w="1142" w:type="dxa"/>
            <w:tcBorders>
              <w:top w:val="single" w:color="auto" w:sz="4" w:space="0"/>
              <w:left w:val="single" w:color="auto" w:sz="4" w:space="0"/>
              <w:bottom w:val="single" w:color="auto" w:sz="4" w:space="0"/>
              <w:right w:val="single" w:color="auto" w:sz="4" w:space="0"/>
            </w:tcBorders>
            <w:vAlign w:val="center"/>
          </w:tcPr>
          <w:p w14:paraId="13655C8B">
            <w:pPr>
              <w:jc w:val="center"/>
              <w:rPr>
                <w:rFonts w:ascii="宋体" w:hAnsi="宋体"/>
                <w:sz w:val="24"/>
                <w:szCs w:val="24"/>
              </w:rPr>
            </w:pPr>
          </w:p>
        </w:tc>
      </w:tr>
      <w:tr w14:paraId="1DC18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7" w:type="dxa"/>
            <w:tcBorders>
              <w:top w:val="single" w:color="auto" w:sz="4" w:space="0"/>
              <w:left w:val="single" w:color="auto" w:sz="4" w:space="0"/>
              <w:bottom w:val="single" w:color="auto" w:sz="4" w:space="0"/>
              <w:right w:val="single" w:color="auto" w:sz="4" w:space="0"/>
            </w:tcBorders>
            <w:vAlign w:val="center"/>
          </w:tcPr>
          <w:p w14:paraId="7DD0B01B">
            <w:pPr>
              <w:jc w:val="center"/>
              <w:rPr>
                <w:sz w:val="24"/>
                <w:szCs w:val="24"/>
              </w:rPr>
            </w:pPr>
          </w:p>
        </w:tc>
        <w:tc>
          <w:tcPr>
            <w:tcW w:w="1145" w:type="dxa"/>
            <w:tcBorders>
              <w:top w:val="single" w:color="auto" w:sz="4" w:space="0"/>
              <w:left w:val="single" w:color="auto" w:sz="4" w:space="0"/>
              <w:bottom w:val="single" w:color="auto" w:sz="4" w:space="0"/>
              <w:right w:val="single" w:color="auto" w:sz="4" w:space="0"/>
            </w:tcBorders>
            <w:vAlign w:val="center"/>
          </w:tcPr>
          <w:p w14:paraId="338336BD">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05AA8190">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29B8AAF9">
            <w:pPr>
              <w:jc w:val="center"/>
              <w:rPr>
                <w:rFonts w:ascii="宋体" w:hAnsi="宋体"/>
                <w:sz w:val="24"/>
                <w:szCs w:val="24"/>
              </w:rPr>
            </w:pPr>
          </w:p>
        </w:tc>
        <w:tc>
          <w:tcPr>
            <w:tcW w:w="1145" w:type="dxa"/>
            <w:tcBorders>
              <w:top w:val="single" w:color="auto" w:sz="4" w:space="0"/>
              <w:left w:val="single" w:color="auto" w:sz="4" w:space="0"/>
              <w:bottom w:val="single" w:color="auto" w:sz="4" w:space="0"/>
              <w:right w:val="single" w:color="auto" w:sz="4" w:space="0"/>
            </w:tcBorders>
            <w:vAlign w:val="center"/>
          </w:tcPr>
          <w:p w14:paraId="158EEF0A">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28E5A03D">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6ABFA1DB">
            <w:pPr>
              <w:jc w:val="center"/>
              <w:rPr>
                <w:rFonts w:ascii="宋体" w:hAnsi="宋体"/>
                <w:sz w:val="24"/>
                <w:szCs w:val="24"/>
              </w:rPr>
            </w:pPr>
          </w:p>
        </w:tc>
        <w:tc>
          <w:tcPr>
            <w:tcW w:w="1142" w:type="dxa"/>
            <w:tcBorders>
              <w:top w:val="single" w:color="auto" w:sz="4" w:space="0"/>
              <w:left w:val="single" w:color="auto" w:sz="4" w:space="0"/>
              <w:bottom w:val="single" w:color="auto" w:sz="4" w:space="0"/>
              <w:right w:val="single" w:color="auto" w:sz="4" w:space="0"/>
            </w:tcBorders>
            <w:vAlign w:val="center"/>
          </w:tcPr>
          <w:p w14:paraId="62A7B3B8">
            <w:pPr>
              <w:jc w:val="center"/>
              <w:rPr>
                <w:rFonts w:ascii="宋体" w:hAnsi="宋体"/>
                <w:sz w:val="24"/>
                <w:szCs w:val="24"/>
              </w:rPr>
            </w:pPr>
          </w:p>
        </w:tc>
      </w:tr>
      <w:tr w14:paraId="10E41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7" w:type="dxa"/>
            <w:tcBorders>
              <w:top w:val="single" w:color="auto" w:sz="4" w:space="0"/>
              <w:left w:val="single" w:color="auto" w:sz="4" w:space="0"/>
              <w:bottom w:val="single" w:color="auto" w:sz="4" w:space="0"/>
              <w:right w:val="single" w:color="auto" w:sz="4" w:space="0"/>
            </w:tcBorders>
            <w:vAlign w:val="center"/>
          </w:tcPr>
          <w:p w14:paraId="2D1C20F9">
            <w:pPr>
              <w:jc w:val="center"/>
              <w:rPr>
                <w:sz w:val="24"/>
                <w:szCs w:val="24"/>
              </w:rPr>
            </w:pPr>
          </w:p>
        </w:tc>
        <w:tc>
          <w:tcPr>
            <w:tcW w:w="1145" w:type="dxa"/>
            <w:tcBorders>
              <w:top w:val="single" w:color="auto" w:sz="4" w:space="0"/>
              <w:left w:val="single" w:color="auto" w:sz="4" w:space="0"/>
              <w:bottom w:val="single" w:color="auto" w:sz="4" w:space="0"/>
              <w:right w:val="single" w:color="auto" w:sz="4" w:space="0"/>
            </w:tcBorders>
            <w:vAlign w:val="center"/>
          </w:tcPr>
          <w:p w14:paraId="29B05A9E">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48E0302E">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1C97C258">
            <w:pPr>
              <w:jc w:val="center"/>
              <w:rPr>
                <w:rFonts w:ascii="宋体" w:hAnsi="宋体"/>
                <w:sz w:val="24"/>
                <w:szCs w:val="24"/>
              </w:rPr>
            </w:pPr>
          </w:p>
        </w:tc>
        <w:tc>
          <w:tcPr>
            <w:tcW w:w="1145" w:type="dxa"/>
            <w:tcBorders>
              <w:top w:val="single" w:color="auto" w:sz="4" w:space="0"/>
              <w:left w:val="single" w:color="auto" w:sz="4" w:space="0"/>
              <w:bottom w:val="single" w:color="auto" w:sz="4" w:space="0"/>
              <w:right w:val="single" w:color="auto" w:sz="4" w:space="0"/>
            </w:tcBorders>
            <w:vAlign w:val="center"/>
          </w:tcPr>
          <w:p w14:paraId="354098C0">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7A2348A1">
            <w:pPr>
              <w:jc w:val="center"/>
              <w:rPr>
                <w:rFonts w:ascii="宋体" w:hAnsi="宋体"/>
                <w:sz w:val="24"/>
                <w:szCs w:val="24"/>
              </w:rPr>
            </w:pPr>
          </w:p>
        </w:tc>
        <w:tc>
          <w:tcPr>
            <w:tcW w:w="1147" w:type="dxa"/>
            <w:tcBorders>
              <w:top w:val="single" w:color="auto" w:sz="4" w:space="0"/>
              <w:left w:val="single" w:color="auto" w:sz="4" w:space="0"/>
              <w:bottom w:val="single" w:color="auto" w:sz="4" w:space="0"/>
              <w:right w:val="single" w:color="auto" w:sz="4" w:space="0"/>
            </w:tcBorders>
            <w:vAlign w:val="center"/>
          </w:tcPr>
          <w:p w14:paraId="281EC2A2">
            <w:pPr>
              <w:jc w:val="center"/>
              <w:rPr>
                <w:rFonts w:ascii="宋体" w:hAnsi="宋体"/>
                <w:sz w:val="24"/>
                <w:szCs w:val="24"/>
              </w:rPr>
            </w:pPr>
          </w:p>
        </w:tc>
        <w:tc>
          <w:tcPr>
            <w:tcW w:w="1142" w:type="dxa"/>
            <w:tcBorders>
              <w:top w:val="single" w:color="auto" w:sz="4" w:space="0"/>
              <w:left w:val="single" w:color="auto" w:sz="4" w:space="0"/>
              <w:bottom w:val="single" w:color="auto" w:sz="4" w:space="0"/>
              <w:right w:val="single" w:color="auto" w:sz="4" w:space="0"/>
            </w:tcBorders>
            <w:vAlign w:val="center"/>
          </w:tcPr>
          <w:p w14:paraId="6941CE9A">
            <w:pPr>
              <w:jc w:val="center"/>
              <w:rPr>
                <w:rFonts w:ascii="宋体" w:hAnsi="宋体"/>
                <w:sz w:val="24"/>
                <w:szCs w:val="24"/>
              </w:rPr>
            </w:pPr>
          </w:p>
        </w:tc>
      </w:tr>
    </w:tbl>
    <w:p w14:paraId="3C4EAA5C">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注：</w:t>
      </w:r>
    </w:p>
    <w:p w14:paraId="04FEA4EC">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 主营业务收入、耗电总量、油耗总量、水资源消耗总量须提供制造商盖章的证明文件。</w:t>
      </w:r>
    </w:p>
    <w:p w14:paraId="440914F7">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2. 排污达标须提供环保部门盖章的证明材料。</w:t>
      </w:r>
    </w:p>
    <w:p w14:paraId="5E2FFEAD">
      <w:pPr>
        <w:tabs>
          <w:tab w:val="left" w:pos="360"/>
        </w:tabs>
        <w:spacing w:after="286" w:afterLines="100" w:line="360" w:lineRule="auto"/>
        <w:rPr>
          <w:rFonts w:asciiTheme="minorEastAsia" w:hAnsiTheme="minorEastAsia" w:eastAsiaTheme="minorEastAsia"/>
          <w:b/>
          <w:sz w:val="24"/>
        </w:rPr>
      </w:pPr>
    </w:p>
    <w:p w14:paraId="4A986B96">
      <w:pPr>
        <w:tabs>
          <w:tab w:val="left" w:pos="360"/>
        </w:tabs>
        <w:spacing w:after="286" w:afterLines="100" w:line="360" w:lineRule="auto"/>
        <w:rPr>
          <w:rFonts w:asciiTheme="minorEastAsia" w:hAnsiTheme="minorEastAsia" w:eastAsiaTheme="minorEastAsia"/>
          <w:b/>
          <w:sz w:val="24"/>
        </w:rPr>
      </w:pPr>
    </w:p>
    <w:p w14:paraId="31C39CF1">
      <w:pPr>
        <w:tabs>
          <w:tab w:val="left" w:pos="360"/>
        </w:tabs>
        <w:spacing w:after="286" w:afterLines="100" w:line="360" w:lineRule="auto"/>
        <w:rPr>
          <w:rFonts w:asciiTheme="minorEastAsia" w:hAnsiTheme="minorEastAsia" w:eastAsiaTheme="minorEastAsia"/>
          <w:b/>
          <w:sz w:val="24"/>
        </w:rPr>
        <w:sectPr>
          <w:pgSz w:w="11906" w:h="16838"/>
          <w:pgMar w:top="1440" w:right="1797" w:bottom="1440" w:left="1797" w:header="851" w:footer="992" w:gutter="0"/>
          <w:cols w:space="425" w:num="1"/>
          <w:docGrid w:type="lines" w:linePitch="286" w:charSpace="-3449"/>
        </w:sectPr>
      </w:pPr>
    </w:p>
    <w:p w14:paraId="161EB50E">
      <w:pPr>
        <w:tabs>
          <w:tab w:val="left" w:pos="360"/>
        </w:tabs>
        <w:spacing w:after="286" w:afterLines="100" w:line="360" w:lineRule="auto"/>
        <w:rPr>
          <w:rFonts w:asciiTheme="minorEastAsia" w:hAnsiTheme="minorEastAsia" w:eastAsiaTheme="minorEastAsia"/>
          <w:sz w:val="24"/>
        </w:rPr>
      </w:pPr>
      <w:r>
        <w:rPr>
          <w:rFonts w:hint="eastAsia" w:asciiTheme="minorEastAsia" w:hAnsiTheme="minorEastAsia" w:eastAsiaTheme="minorEastAsia"/>
          <w:sz w:val="24"/>
        </w:rPr>
        <w:t>附件17</w:t>
      </w:r>
    </w:p>
    <w:p w14:paraId="22AB471E">
      <w:pPr>
        <w:spacing w:line="560" w:lineRule="exact"/>
        <w:jc w:val="center"/>
        <w:rPr>
          <w:rFonts w:asciiTheme="minorEastAsia" w:hAnsiTheme="minorEastAsia" w:eastAsiaTheme="minorEastAsia"/>
          <w:b/>
          <w:sz w:val="32"/>
        </w:rPr>
      </w:pPr>
      <w:r>
        <w:rPr>
          <w:rFonts w:hint="eastAsia" w:asciiTheme="minorEastAsia" w:hAnsiTheme="minorEastAsia" w:eastAsiaTheme="minorEastAsia"/>
          <w:b/>
          <w:sz w:val="32"/>
        </w:rPr>
        <w:t>设计结构说明</w:t>
      </w:r>
    </w:p>
    <w:p w14:paraId="657BB95C">
      <w:pPr>
        <w:spacing w:line="560" w:lineRule="exact"/>
        <w:jc w:val="center"/>
        <w:rPr>
          <w:rFonts w:asciiTheme="minorEastAsia" w:hAnsiTheme="minorEastAsia" w:eastAsiaTheme="minorEastAsia"/>
          <w:b/>
          <w:sz w:val="32"/>
        </w:rPr>
      </w:pPr>
    </w:p>
    <w:p w14:paraId="56559052">
      <w:pPr>
        <w:spacing w:line="360" w:lineRule="auto"/>
        <w:ind w:firstLine="840" w:firstLineChars="300"/>
        <w:rPr>
          <w:rFonts w:asciiTheme="minorEastAsia" w:hAnsiTheme="minorEastAsia" w:eastAsiaTheme="minorEastAsia"/>
          <w:sz w:val="28"/>
          <w:szCs w:val="28"/>
        </w:rPr>
      </w:pPr>
      <w:r>
        <w:rPr>
          <w:rFonts w:hint="eastAsia" w:asciiTheme="minorEastAsia" w:hAnsiTheme="minorEastAsia" w:eastAsiaTheme="minorEastAsia"/>
          <w:sz w:val="28"/>
          <w:szCs w:val="28"/>
        </w:rPr>
        <w:t>1. 安全合理设计说明</w:t>
      </w:r>
    </w:p>
    <w:p w14:paraId="322FBF93">
      <w:pPr>
        <w:spacing w:line="360" w:lineRule="auto"/>
        <w:ind w:firstLine="840" w:firstLineChars="300"/>
        <w:rPr>
          <w:rFonts w:asciiTheme="minorEastAsia" w:hAnsiTheme="minorEastAsia" w:eastAsiaTheme="minorEastAsia"/>
          <w:sz w:val="28"/>
          <w:szCs w:val="28"/>
        </w:rPr>
      </w:pPr>
      <w:r>
        <w:rPr>
          <w:rFonts w:hint="eastAsia" w:asciiTheme="minorEastAsia" w:hAnsiTheme="minorEastAsia" w:eastAsiaTheme="minorEastAsia"/>
          <w:sz w:val="28"/>
          <w:szCs w:val="28"/>
        </w:rPr>
        <w:t>提供产品彩图、效果图、结构图及知识产权证书（若有）</w:t>
      </w:r>
    </w:p>
    <w:p w14:paraId="76F75918">
      <w:pPr>
        <w:spacing w:line="360" w:lineRule="auto"/>
        <w:ind w:firstLine="840" w:firstLineChars="300"/>
        <w:rPr>
          <w:rFonts w:asciiTheme="minorEastAsia" w:hAnsiTheme="minorEastAsia" w:eastAsiaTheme="minorEastAsia"/>
          <w:sz w:val="28"/>
          <w:szCs w:val="28"/>
        </w:rPr>
      </w:pPr>
    </w:p>
    <w:p w14:paraId="68F9BF0D">
      <w:pPr>
        <w:spacing w:line="360" w:lineRule="auto"/>
        <w:ind w:firstLine="840" w:firstLineChars="300"/>
        <w:rPr>
          <w:rFonts w:asciiTheme="minorEastAsia" w:hAnsiTheme="minorEastAsia" w:eastAsiaTheme="minorEastAsia"/>
          <w:sz w:val="28"/>
          <w:szCs w:val="28"/>
        </w:rPr>
      </w:pPr>
      <w:r>
        <w:rPr>
          <w:rFonts w:hint="eastAsia" w:asciiTheme="minorEastAsia" w:hAnsiTheme="minorEastAsia" w:eastAsiaTheme="minorEastAsia"/>
          <w:sz w:val="28"/>
          <w:szCs w:val="28"/>
        </w:rPr>
        <w:t>2. 组合安装设计、易拆卸，方便运输说明</w:t>
      </w:r>
    </w:p>
    <w:p w14:paraId="6489ACF7">
      <w:pPr>
        <w:spacing w:line="360" w:lineRule="auto"/>
        <w:ind w:firstLine="840" w:firstLineChars="300"/>
        <w:rPr>
          <w:rFonts w:asciiTheme="minorEastAsia" w:hAnsiTheme="minorEastAsia" w:eastAsiaTheme="minorEastAsia"/>
          <w:sz w:val="28"/>
          <w:szCs w:val="28"/>
        </w:rPr>
      </w:pPr>
    </w:p>
    <w:p w14:paraId="7BAD3F90">
      <w:pPr>
        <w:spacing w:line="360" w:lineRule="auto"/>
        <w:ind w:firstLine="840" w:firstLineChars="300"/>
        <w:rPr>
          <w:rFonts w:asciiTheme="minorEastAsia" w:hAnsiTheme="minorEastAsia" w:eastAsiaTheme="minorEastAsia"/>
          <w:sz w:val="28"/>
          <w:szCs w:val="28"/>
        </w:rPr>
      </w:pPr>
      <w:r>
        <w:rPr>
          <w:rFonts w:hint="eastAsia" w:asciiTheme="minorEastAsia" w:hAnsiTheme="minorEastAsia" w:eastAsiaTheme="minorEastAsia"/>
          <w:sz w:val="28"/>
          <w:szCs w:val="28"/>
        </w:rPr>
        <w:t>3. 可再生资源的设计理念说明</w:t>
      </w:r>
    </w:p>
    <w:p w14:paraId="4A5B266D">
      <w:pPr>
        <w:spacing w:line="360" w:lineRule="auto"/>
        <w:ind w:firstLine="840" w:firstLineChars="300"/>
        <w:rPr>
          <w:rFonts w:asciiTheme="minorEastAsia" w:hAnsiTheme="minorEastAsia" w:eastAsiaTheme="minorEastAsia"/>
          <w:sz w:val="28"/>
          <w:szCs w:val="28"/>
        </w:rPr>
      </w:pPr>
    </w:p>
    <w:p w14:paraId="0872B9F9">
      <w:pPr>
        <w:spacing w:line="360" w:lineRule="auto"/>
        <w:ind w:firstLine="840" w:firstLineChars="300"/>
        <w:rPr>
          <w:rFonts w:asciiTheme="minorEastAsia" w:hAnsiTheme="minorEastAsia" w:eastAsiaTheme="minorEastAsia"/>
          <w:sz w:val="28"/>
          <w:szCs w:val="28"/>
        </w:rPr>
      </w:pPr>
      <w:r>
        <w:rPr>
          <w:rFonts w:hint="eastAsia" w:asciiTheme="minorEastAsia" w:hAnsiTheme="minorEastAsia" w:eastAsiaTheme="minorEastAsia"/>
          <w:sz w:val="28"/>
          <w:szCs w:val="28"/>
        </w:rPr>
        <w:t>4. 产品设计使用寿命说明</w:t>
      </w:r>
    </w:p>
    <w:p w14:paraId="0074C7F1">
      <w:pPr>
        <w:spacing w:line="360" w:lineRule="auto"/>
        <w:ind w:firstLine="840" w:firstLineChars="300"/>
        <w:rPr>
          <w:rFonts w:asciiTheme="minorEastAsia" w:hAnsiTheme="minorEastAsia" w:eastAsiaTheme="minorEastAsia"/>
          <w:sz w:val="28"/>
          <w:szCs w:val="28"/>
        </w:rPr>
      </w:pPr>
    </w:p>
    <w:p w14:paraId="0E596CC4">
      <w:pPr>
        <w:spacing w:line="360" w:lineRule="auto"/>
        <w:ind w:firstLine="840" w:firstLineChars="300"/>
        <w:rPr>
          <w:rFonts w:asciiTheme="minorEastAsia" w:hAnsiTheme="minorEastAsia" w:eastAsiaTheme="minorEastAsia"/>
          <w:sz w:val="28"/>
          <w:szCs w:val="28"/>
        </w:rPr>
      </w:pPr>
    </w:p>
    <w:p w14:paraId="68C4FAEE">
      <w:pPr>
        <w:tabs>
          <w:tab w:val="left" w:pos="360"/>
        </w:tabs>
        <w:spacing w:after="286" w:afterLines="100" w:line="360" w:lineRule="auto"/>
        <w:rPr>
          <w:rFonts w:asciiTheme="minorEastAsia" w:hAnsiTheme="minorEastAsia" w:eastAsiaTheme="minorEastAsia"/>
          <w:b/>
          <w:sz w:val="24"/>
        </w:rPr>
      </w:pPr>
    </w:p>
    <w:p w14:paraId="634461DD">
      <w:pPr>
        <w:tabs>
          <w:tab w:val="left" w:pos="360"/>
        </w:tabs>
        <w:spacing w:after="286" w:afterLines="100" w:line="360" w:lineRule="auto"/>
        <w:rPr>
          <w:rFonts w:asciiTheme="minorEastAsia" w:hAnsiTheme="minorEastAsia" w:eastAsiaTheme="minorEastAsia"/>
          <w:b/>
          <w:sz w:val="24"/>
        </w:rPr>
        <w:sectPr>
          <w:pgSz w:w="11906" w:h="16838"/>
          <w:pgMar w:top="1440" w:right="1797" w:bottom="1440" w:left="1797" w:header="851" w:footer="992" w:gutter="0"/>
          <w:cols w:space="425" w:num="1"/>
          <w:docGrid w:type="lines" w:linePitch="286" w:charSpace="-3449"/>
        </w:sectPr>
      </w:pPr>
    </w:p>
    <w:p w14:paraId="78FE34A6">
      <w:pPr>
        <w:tabs>
          <w:tab w:val="left" w:pos="360"/>
        </w:tabs>
        <w:spacing w:after="286" w:afterLines="100" w:line="360" w:lineRule="auto"/>
        <w:rPr>
          <w:rFonts w:asciiTheme="minorEastAsia" w:hAnsiTheme="minorEastAsia" w:eastAsiaTheme="minorEastAsia"/>
          <w:sz w:val="24"/>
        </w:rPr>
      </w:pPr>
      <w:r>
        <w:rPr>
          <w:rFonts w:hint="eastAsia" w:asciiTheme="minorEastAsia" w:hAnsiTheme="minorEastAsia" w:eastAsiaTheme="minorEastAsia"/>
          <w:sz w:val="24"/>
        </w:rPr>
        <w:t>附件18</w:t>
      </w:r>
    </w:p>
    <w:p w14:paraId="1DC4DEF0">
      <w:pPr>
        <w:tabs>
          <w:tab w:val="left" w:pos="360"/>
        </w:tabs>
        <w:spacing w:line="560" w:lineRule="exact"/>
        <w:jc w:val="center"/>
        <w:rPr>
          <w:b/>
          <w:sz w:val="24"/>
        </w:rPr>
      </w:pPr>
      <w:r>
        <w:rPr>
          <w:rFonts w:hint="eastAsia"/>
          <w:b/>
          <w:sz w:val="24"/>
        </w:rPr>
        <w:t>生产加工说明</w:t>
      </w:r>
    </w:p>
    <w:p w14:paraId="17CF0A47">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 生产设备信息一览表</w:t>
      </w:r>
    </w:p>
    <w:tbl>
      <w:tblPr>
        <w:tblStyle w:val="2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7"/>
        <w:gridCol w:w="1583"/>
        <w:gridCol w:w="1350"/>
        <w:gridCol w:w="1147"/>
        <w:gridCol w:w="1169"/>
        <w:gridCol w:w="1350"/>
        <w:gridCol w:w="1346"/>
      </w:tblGrid>
      <w:tr w14:paraId="004F8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 w:type="dxa"/>
            <w:tcBorders>
              <w:top w:val="single" w:color="auto" w:sz="4" w:space="0"/>
              <w:left w:val="single" w:color="auto" w:sz="4" w:space="0"/>
              <w:bottom w:val="single" w:color="auto" w:sz="4" w:space="0"/>
              <w:right w:val="single" w:color="auto" w:sz="4" w:space="0"/>
            </w:tcBorders>
            <w:vAlign w:val="center"/>
          </w:tcPr>
          <w:p w14:paraId="1B519888">
            <w:pPr>
              <w:snapToGrid w:val="0"/>
              <w:jc w:val="center"/>
              <w:rPr>
                <w:rFonts w:ascii="宋体" w:hAnsi="宋体"/>
                <w:szCs w:val="21"/>
              </w:rPr>
            </w:pPr>
            <w:r>
              <w:rPr>
                <w:rFonts w:hint="eastAsia" w:ascii="宋体" w:hAnsi="宋体"/>
                <w:szCs w:val="21"/>
              </w:rPr>
              <w:t>序号</w:t>
            </w:r>
          </w:p>
        </w:tc>
        <w:tc>
          <w:tcPr>
            <w:tcW w:w="1583" w:type="dxa"/>
            <w:tcBorders>
              <w:top w:val="single" w:color="auto" w:sz="4" w:space="0"/>
              <w:left w:val="single" w:color="auto" w:sz="4" w:space="0"/>
              <w:bottom w:val="single" w:color="auto" w:sz="4" w:space="0"/>
              <w:right w:val="single" w:color="auto" w:sz="4" w:space="0"/>
            </w:tcBorders>
            <w:vAlign w:val="center"/>
          </w:tcPr>
          <w:p w14:paraId="314509CB">
            <w:pPr>
              <w:snapToGrid w:val="0"/>
              <w:jc w:val="center"/>
              <w:rPr>
                <w:rFonts w:ascii="宋体" w:hAnsi="宋体"/>
                <w:szCs w:val="21"/>
              </w:rPr>
            </w:pPr>
            <w:r>
              <w:rPr>
                <w:rFonts w:hint="eastAsia" w:ascii="宋体" w:hAnsi="宋体"/>
                <w:szCs w:val="21"/>
              </w:rPr>
              <w:t>设备名称</w:t>
            </w:r>
          </w:p>
        </w:tc>
        <w:tc>
          <w:tcPr>
            <w:tcW w:w="1350" w:type="dxa"/>
            <w:tcBorders>
              <w:top w:val="single" w:color="auto" w:sz="4" w:space="0"/>
              <w:left w:val="single" w:color="auto" w:sz="4" w:space="0"/>
              <w:bottom w:val="single" w:color="auto" w:sz="4" w:space="0"/>
              <w:right w:val="single" w:color="auto" w:sz="4" w:space="0"/>
            </w:tcBorders>
            <w:vAlign w:val="center"/>
          </w:tcPr>
          <w:p w14:paraId="55F845D0">
            <w:pPr>
              <w:snapToGrid w:val="0"/>
              <w:jc w:val="center"/>
              <w:rPr>
                <w:rFonts w:ascii="宋体" w:hAnsi="宋体"/>
                <w:szCs w:val="21"/>
              </w:rPr>
            </w:pPr>
            <w:r>
              <w:rPr>
                <w:rFonts w:hint="eastAsia" w:ascii="宋体" w:hAnsi="宋体"/>
                <w:szCs w:val="21"/>
              </w:rPr>
              <w:t>品牌型号</w:t>
            </w:r>
          </w:p>
        </w:tc>
        <w:tc>
          <w:tcPr>
            <w:tcW w:w="1147" w:type="dxa"/>
            <w:tcBorders>
              <w:top w:val="single" w:color="auto" w:sz="4" w:space="0"/>
              <w:left w:val="single" w:color="auto" w:sz="4" w:space="0"/>
              <w:bottom w:val="single" w:color="auto" w:sz="4" w:space="0"/>
              <w:right w:val="single" w:color="auto" w:sz="4" w:space="0"/>
            </w:tcBorders>
            <w:vAlign w:val="center"/>
          </w:tcPr>
          <w:p w14:paraId="2AAF44CE">
            <w:pPr>
              <w:snapToGrid w:val="0"/>
              <w:jc w:val="center"/>
              <w:rPr>
                <w:rFonts w:ascii="宋体" w:hAnsi="宋体"/>
                <w:szCs w:val="21"/>
              </w:rPr>
            </w:pPr>
            <w:r>
              <w:rPr>
                <w:rFonts w:hint="eastAsia" w:ascii="宋体" w:hAnsi="宋体"/>
                <w:szCs w:val="21"/>
              </w:rPr>
              <w:t>数量</w:t>
            </w:r>
          </w:p>
        </w:tc>
        <w:tc>
          <w:tcPr>
            <w:tcW w:w="1169" w:type="dxa"/>
            <w:tcBorders>
              <w:top w:val="single" w:color="auto" w:sz="4" w:space="0"/>
              <w:left w:val="single" w:color="auto" w:sz="4" w:space="0"/>
              <w:bottom w:val="single" w:color="auto" w:sz="4" w:space="0"/>
              <w:right w:val="single" w:color="auto" w:sz="4" w:space="0"/>
            </w:tcBorders>
            <w:vAlign w:val="center"/>
          </w:tcPr>
          <w:p w14:paraId="0769404C">
            <w:pPr>
              <w:snapToGrid w:val="0"/>
              <w:jc w:val="center"/>
              <w:rPr>
                <w:rFonts w:ascii="宋体" w:hAnsi="宋体"/>
                <w:szCs w:val="21"/>
              </w:rPr>
            </w:pPr>
            <w:r>
              <w:rPr>
                <w:rFonts w:hint="eastAsia" w:ascii="宋体" w:hAnsi="宋体"/>
                <w:szCs w:val="21"/>
              </w:rPr>
              <w:t>产地</w:t>
            </w:r>
          </w:p>
        </w:tc>
        <w:tc>
          <w:tcPr>
            <w:tcW w:w="1350" w:type="dxa"/>
            <w:tcBorders>
              <w:top w:val="single" w:color="auto" w:sz="4" w:space="0"/>
              <w:left w:val="single" w:color="auto" w:sz="4" w:space="0"/>
              <w:bottom w:val="single" w:color="auto" w:sz="4" w:space="0"/>
              <w:right w:val="single" w:color="auto" w:sz="4" w:space="0"/>
            </w:tcBorders>
            <w:vAlign w:val="center"/>
          </w:tcPr>
          <w:p w14:paraId="7B1138DF">
            <w:pPr>
              <w:snapToGrid w:val="0"/>
              <w:jc w:val="center"/>
              <w:rPr>
                <w:rFonts w:ascii="宋体" w:hAnsi="宋体"/>
                <w:szCs w:val="21"/>
              </w:rPr>
            </w:pPr>
            <w:r>
              <w:rPr>
                <w:rFonts w:hint="eastAsia" w:ascii="宋体" w:hAnsi="宋体"/>
                <w:szCs w:val="21"/>
              </w:rPr>
              <w:t>购买日期</w:t>
            </w:r>
          </w:p>
        </w:tc>
        <w:tc>
          <w:tcPr>
            <w:tcW w:w="1346" w:type="dxa"/>
            <w:tcBorders>
              <w:top w:val="single" w:color="auto" w:sz="4" w:space="0"/>
              <w:left w:val="single" w:color="auto" w:sz="4" w:space="0"/>
              <w:bottom w:val="single" w:color="auto" w:sz="4" w:space="0"/>
              <w:right w:val="single" w:color="auto" w:sz="4" w:space="0"/>
            </w:tcBorders>
            <w:vAlign w:val="center"/>
          </w:tcPr>
          <w:p w14:paraId="243E3586">
            <w:pPr>
              <w:snapToGrid w:val="0"/>
              <w:jc w:val="center"/>
              <w:rPr>
                <w:rFonts w:ascii="宋体" w:hAnsi="宋体"/>
                <w:szCs w:val="21"/>
              </w:rPr>
            </w:pPr>
            <w:r>
              <w:rPr>
                <w:rFonts w:hint="eastAsia" w:ascii="宋体" w:hAnsi="宋体"/>
                <w:szCs w:val="21"/>
              </w:rPr>
              <w:t>实物图片</w:t>
            </w:r>
          </w:p>
        </w:tc>
      </w:tr>
      <w:tr w14:paraId="0A48D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7" w:type="dxa"/>
            <w:tcBorders>
              <w:top w:val="single" w:color="auto" w:sz="4" w:space="0"/>
              <w:left w:val="single" w:color="auto" w:sz="4" w:space="0"/>
              <w:bottom w:val="single" w:color="auto" w:sz="4" w:space="0"/>
              <w:right w:val="single" w:color="auto" w:sz="4" w:space="0"/>
            </w:tcBorders>
            <w:vAlign w:val="center"/>
          </w:tcPr>
          <w:p w14:paraId="658ECD02">
            <w:pPr>
              <w:snapToGrid w:val="0"/>
              <w:jc w:val="center"/>
              <w:rPr>
                <w:rFonts w:ascii="宋体" w:hAnsi="宋体"/>
                <w:szCs w:val="21"/>
              </w:rPr>
            </w:pPr>
          </w:p>
        </w:tc>
        <w:tc>
          <w:tcPr>
            <w:tcW w:w="1583" w:type="dxa"/>
            <w:tcBorders>
              <w:top w:val="single" w:color="auto" w:sz="4" w:space="0"/>
              <w:left w:val="single" w:color="auto" w:sz="4" w:space="0"/>
              <w:bottom w:val="single" w:color="auto" w:sz="4" w:space="0"/>
              <w:right w:val="single" w:color="auto" w:sz="4" w:space="0"/>
            </w:tcBorders>
            <w:vAlign w:val="center"/>
          </w:tcPr>
          <w:p w14:paraId="5C4DB578">
            <w:pPr>
              <w:snapToGrid w:val="0"/>
              <w:jc w:val="center"/>
              <w:rPr>
                <w:rFonts w:ascii="宋体" w:hAnsi="宋体"/>
                <w:szCs w:val="21"/>
              </w:rPr>
            </w:pPr>
          </w:p>
        </w:tc>
        <w:tc>
          <w:tcPr>
            <w:tcW w:w="1350" w:type="dxa"/>
            <w:tcBorders>
              <w:top w:val="single" w:color="auto" w:sz="4" w:space="0"/>
              <w:left w:val="single" w:color="auto" w:sz="4" w:space="0"/>
              <w:bottom w:val="single" w:color="auto" w:sz="4" w:space="0"/>
              <w:right w:val="single" w:color="auto" w:sz="4" w:space="0"/>
            </w:tcBorders>
            <w:vAlign w:val="center"/>
          </w:tcPr>
          <w:p w14:paraId="4EC83E10">
            <w:pPr>
              <w:snapToGrid w:val="0"/>
              <w:jc w:val="center"/>
              <w:rPr>
                <w:rFonts w:ascii="宋体" w:hAnsi="宋体"/>
                <w:szCs w:val="21"/>
              </w:rPr>
            </w:pPr>
          </w:p>
        </w:tc>
        <w:tc>
          <w:tcPr>
            <w:tcW w:w="1147" w:type="dxa"/>
            <w:tcBorders>
              <w:top w:val="single" w:color="auto" w:sz="4" w:space="0"/>
              <w:left w:val="single" w:color="auto" w:sz="4" w:space="0"/>
              <w:bottom w:val="single" w:color="auto" w:sz="4" w:space="0"/>
              <w:right w:val="single" w:color="auto" w:sz="4" w:space="0"/>
            </w:tcBorders>
            <w:vAlign w:val="center"/>
          </w:tcPr>
          <w:p w14:paraId="75686133">
            <w:pPr>
              <w:snapToGrid w:val="0"/>
              <w:jc w:val="center"/>
              <w:rPr>
                <w:rFonts w:ascii="宋体" w:hAnsi="宋体"/>
                <w:szCs w:val="21"/>
              </w:rPr>
            </w:pPr>
          </w:p>
        </w:tc>
        <w:tc>
          <w:tcPr>
            <w:tcW w:w="1169" w:type="dxa"/>
            <w:tcBorders>
              <w:top w:val="single" w:color="auto" w:sz="4" w:space="0"/>
              <w:left w:val="single" w:color="auto" w:sz="4" w:space="0"/>
              <w:bottom w:val="single" w:color="auto" w:sz="4" w:space="0"/>
              <w:right w:val="single" w:color="auto" w:sz="4" w:space="0"/>
            </w:tcBorders>
            <w:vAlign w:val="center"/>
          </w:tcPr>
          <w:p w14:paraId="23C4C10F">
            <w:pPr>
              <w:snapToGrid w:val="0"/>
              <w:jc w:val="center"/>
              <w:rPr>
                <w:rFonts w:ascii="宋体" w:hAnsi="宋体"/>
                <w:szCs w:val="21"/>
              </w:rPr>
            </w:pPr>
          </w:p>
        </w:tc>
        <w:tc>
          <w:tcPr>
            <w:tcW w:w="1350" w:type="dxa"/>
            <w:tcBorders>
              <w:top w:val="single" w:color="auto" w:sz="4" w:space="0"/>
              <w:left w:val="single" w:color="auto" w:sz="4" w:space="0"/>
              <w:bottom w:val="single" w:color="auto" w:sz="4" w:space="0"/>
              <w:right w:val="single" w:color="auto" w:sz="4" w:space="0"/>
            </w:tcBorders>
            <w:vAlign w:val="center"/>
          </w:tcPr>
          <w:p w14:paraId="544F1BA6">
            <w:pPr>
              <w:snapToGrid w:val="0"/>
              <w:jc w:val="center"/>
              <w:rPr>
                <w:rFonts w:ascii="宋体" w:hAnsi="宋体"/>
                <w:szCs w:val="21"/>
              </w:rPr>
            </w:pPr>
          </w:p>
        </w:tc>
        <w:tc>
          <w:tcPr>
            <w:tcW w:w="1346" w:type="dxa"/>
            <w:tcBorders>
              <w:top w:val="single" w:color="auto" w:sz="4" w:space="0"/>
              <w:left w:val="single" w:color="auto" w:sz="4" w:space="0"/>
              <w:bottom w:val="single" w:color="auto" w:sz="4" w:space="0"/>
              <w:right w:val="single" w:color="auto" w:sz="4" w:space="0"/>
            </w:tcBorders>
            <w:vAlign w:val="center"/>
          </w:tcPr>
          <w:p w14:paraId="5B650B6E">
            <w:pPr>
              <w:snapToGrid w:val="0"/>
              <w:jc w:val="center"/>
              <w:rPr>
                <w:rFonts w:ascii="宋体" w:hAnsi="宋体"/>
                <w:szCs w:val="21"/>
              </w:rPr>
            </w:pPr>
          </w:p>
        </w:tc>
      </w:tr>
    </w:tbl>
    <w:p w14:paraId="23712FA1">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2. 工艺流程说明</w:t>
      </w:r>
    </w:p>
    <w:p w14:paraId="12BAC2E3">
      <w:pPr>
        <w:spacing w:line="360" w:lineRule="auto"/>
        <w:ind w:firstLine="480" w:firstLineChars="200"/>
        <w:rPr>
          <w:rFonts w:asciiTheme="minorEastAsia" w:hAnsiTheme="minorEastAsia" w:eastAsiaTheme="minorEastAsia"/>
          <w:sz w:val="24"/>
          <w:szCs w:val="24"/>
        </w:rPr>
      </w:pPr>
    </w:p>
    <w:p w14:paraId="46CD7D87">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 节能降耗</w:t>
      </w:r>
    </w:p>
    <w:p w14:paraId="4FEB54A5">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（1）生产加工采取的绿色环保措施</w:t>
      </w:r>
    </w:p>
    <w:p w14:paraId="0F0FA242">
      <w:pPr>
        <w:spacing w:line="360" w:lineRule="auto"/>
        <w:ind w:firstLine="480" w:firstLineChars="200"/>
        <w:rPr>
          <w:rFonts w:asciiTheme="minorEastAsia" w:hAnsiTheme="minorEastAsia" w:eastAsiaTheme="minorEastAsia"/>
          <w:sz w:val="24"/>
          <w:szCs w:val="24"/>
        </w:rPr>
      </w:pPr>
    </w:p>
    <w:p w14:paraId="79EBD9C9">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（2）投标单位上年度和本年度节能降耗信息</w:t>
      </w:r>
    </w:p>
    <w:tbl>
      <w:tblPr>
        <w:tblStyle w:val="20"/>
        <w:tblW w:w="84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4"/>
        <w:gridCol w:w="1909"/>
        <w:gridCol w:w="1466"/>
        <w:gridCol w:w="1416"/>
        <w:gridCol w:w="1805"/>
        <w:gridCol w:w="1248"/>
      </w:tblGrid>
      <w:tr w14:paraId="7E95D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4" w:type="dxa"/>
            <w:tcBorders>
              <w:top w:val="single" w:color="auto" w:sz="4" w:space="0"/>
              <w:left w:val="single" w:color="auto" w:sz="4" w:space="0"/>
              <w:bottom w:val="single" w:color="auto" w:sz="4" w:space="0"/>
              <w:right w:val="single" w:color="auto" w:sz="4" w:space="0"/>
            </w:tcBorders>
            <w:vAlign w:val="center"/>
          </w:tcPr>
          <w:p w14:paraId="667F345A">
            <w:pPr>
              <w:snapToGrid w:val="0"/>
              <w:jc w:val="center"/>
              <w:rPr>
                <w:szCs w:val="21"/>
              </w:rPr>
            </w:pPr>
            <w:r>
              <w:rPr>
                <w:rFonts w:hint="eastAsia"/>
                <w:szCs w:val="21"/>
              </w:rPr>
              <w:t>序号</w:t>
            </w:r>
          </w:p>
        </w:tc>
        <w:tc>
          <w:tcPr>
            <w:tcW w:w="1909" w:type="dxa"/>
            <w:tcBorders>
              <w:top w:val="single" w:color="auto" w:sz="4" w:space="0"/>
              <w:left w:val="single" w:color="auto" w:sz="4" w:space="0"/>
              <w:bottom w:val="single" w:color="auto" w:sz="4" w:space="0"/>
              <w:right w:val="single" w:color="auto" w:sz="4" w:space="0"/>
            </w:tcBorders>
            <w:vAlign w:val="center"/>
          </w:tcPr>
          <w:p w14:paraId="0F2A8644">
            <w:pPr>
              <w:snapToGrid w:val="0"/>
              <w:jc w:val="center"/>
              <w:rPr>
                <w:szCs w:val="21"/>
              </w:rPr>
            </w:pPr>
            <w:r>
              <w:rPr>
                <w:rFonts w:hint="eastAsia" w:ascii="宋体" w:hAnsi="宋体"/>
                <w:szCs w:val="21"/>
              </w:rPr>
              <w:t>主营业务收入（万元）</w:t>
            </w:r>
          </w:p>
        </w:tc>
        <w:tc>
          <w:tcPr>
            <w:tcW w:w="1466" w:type="dxa"/>
            <w:tcBorders>
              <w:top w:val="single" w:color="auto" w:sz="4" w:space="0"/>
              <w:left w:val="single" w:color="auto" w:sz="4" w:space="0"/>
              <w:bottom w:val="single" w:color="auto" w:sz="4" w:space="0"/>
              <w:right w:val="single" w:color="auto" w:sz="4" w:space="0"/>
            </w:tcBorders>
            <w:vAlign w:val="center"/>
          </w:tcPr>
          <w:p w14:paraId="64C3C448">
            <w:pPr>
              <w:snapToGrid w:val="0"/>
              <w:jc w:val="center"/>
              <w:rPr>
                <w:rFonts w:ascii="宋体" w:hAnsi="宋体"/>
                <w:szCs w:val="21"/>
              </w:rPr>
            </w:pPr>
            <w:r>
              <w:rPr>
                <w:rFonts w:hint="eastAsia" w:ascii="宋体" w:hAnsi="宋体"/>
                <w:szCs w:val="21"/>
              </w:rPr>
              <w:t>耗电总量（千瓦）</w:t>
            </w:r>
          </w:p>
        </w:tc>
        <w:tc>
          <w:tcPr>
            <w:tcW w:w="1416" w:type="dxa"/>
            <w:tcBorders>
              <w:top w:val="single" w:color="auto" w:sz="4" w:space="0"/>
              <w:left w:val="single" w:color="auto" w:sz="4" w:space="0"/>
              <w:bottom w:val="single" w:color="auto" w:sz="4" w:space="0"/>
              <w:right w:val="single" w:color="auto" w:sz="4" w:space="0"/>
            </w:tcBorders>
            <w:vAlign w:val="center"/>
          </w:tcPr>
          <w:p w14:paraId="126FB423">
            <w:pPr>
              <w:snapToGrid w:val="0"/>
              <w:jc w:val="center"/>
              <w:rPr>
                <w:szCs w:val="21"/>
              </w:rPr>
            </w:pPr>
            <w:r>
              <w:rPr>
                <w:rFonts w:hint="eastAsia" w:ascii="宋体" w:hAnsi="宋体"/>
                <w:szCs w:val="21"/>
              </w:rPr>
              <w:t>油耗总量（吨）</w:t>
            </w:r>
          </w:p>
        </w:tc>
        <w:tc>
          <w:tcPr>
            <w:tcW w:w="1805" w:type="dxa"/>
            <w:tcBorders>
              <w:top w:val="single" w:color="auto" w:sz="4" w:space="0"/>
              <w:left w:val="single" w:color="auto" w:sz="4" w:space="0"/>
              <w:bottom w:val="single" w:color="auto" w:sz="4" w:space="0"/>
              <w:right w:val="single" w:color="auto" w:sz="4" w:space="0"/>
            </w:tcBorders>
            <w:vAlign w:val="center"/>
          </w:tcPr>
          <w:p w14:paraId="57D1F3C1">
            <w:pPr>
              <w:snapToGrid w:val="0"/>
              <w:jc w:val="center"/>
              <w:rPr>
                <w:szCs w:val="21"/>
              </w:rPr>
            </w:pPr>
            <w:r>
              <w:rPr>
                <w:rFonts w:hint="eastAsia" w:ascii="宋体" w:hAnsi="宋体"/>
                <w:szCs w:val="21"/>
              </w:rPr>
              <w:t>水资源消耗总量（吨）</w:t>
            </w:r>
          </w:p>
        </w:tc>
        <w:tc>
          <w:tcPr>
            <w:tcW w:w="1248" w:type="dxa"/>
            <w:tcBorders>
              <w:top w:val="single" w:color="auto" w:sz="4" w:space="0"/>
              <w:left w:val="single" w:color="auto" w:sz="4" w:space="0"/>
              <w:bottom w:val="single" w:color="auto" w:sz="4" w:space="0"/>
              <w:right w:val="single" w:color="auto" w:sz="4" w:space="0"/>
            </w:tcBorders>
            <w:vAlign w:val="center"/>
          </w:tcPr>
          <w:p w14:paraId="729703EC">
            <w:pPr>
              <w:snapToGrid w:val="0"/>
              <w:jc w:val="center"/>
              <w:rPr>
                <w:szCs w:val="21"/>
              </w:rPr>
            </w:pPr>
            <w:r>
              <w:rPr>
                <w:rFonts w:hint="eastAsia" w:ascii="宋体" w:hAnsi="宋体"/>
                <w:szCs w:val="21"/>
              </w:rPr>
              <w:t>排污是否达标</w:t>
            </w:r>
          </w:p>
        </w:tc>
      </w:tr>
      <w:tr w14:paraId="3E959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4" w:type="dxa"/>
            <w:tcBorders>
              <w:top w:val="single" w:color="auto" w:sz="4" w:space="0"/>
              <w:left w:val="single" w:color="auto" w:sz="4" w:space="0"/>
              <w:bottom w:val="single" w:color="auto" w:sz="4" w:space="0"/>
              <w:right w:val="single" w:color="auto" w:sz="4" w:space="0"/>
            </w:tcBorders>
            <w:vAlign w:val="center"/>
          </w:tcPr>
          <w:p w14:paraId="42CBE7D1">
            <w:pPr>
              <w:snapToGrid w:val="0"/>
              <w:jc w:val="center"/>
              <w:rPr>
                <w:sz w:val="28"/>
                <w:szCs w:val="28"/>
              </w:rPr>
            </w:pPr>
          </w:p>
        </w:tc>
        <w:tc>
          <w:tcPr>
            <w:tcW w:w="1909" w:type="dxa"/>
            <w:tcBorders>
              <w:top w:val="single" w:color="auto" w:sz="4" w:space="0"/>
              <w:left w:val="single" w:color="auto" w:sz="4" w:space="0"/>
              <w:bottom w:val="single" w:color="auto" w:sz="4" w:space="0"/>
              <w:right w:val="single" w:color="auto" w:sz="4" w:space="0"/>
            </w:tcBorders>
            <w:vAlign w:val="center"/>
          </w:tcPr>
          <w:p w14:paraId="0D024ABA">
            <w:pPr>
              <w:snapToGrid w:val="0"/>
              <w:jc w:val="center"/>
              <w:rPr>
                <w:rFonts w:ascii="宋体" w:hAnsi="宋体"/>
                <w:sz w:val="28"/>
                <w:szCs w:val="28"/>
              </w:rPr>
            </w:pPr>
          </w:p>
        </w:tc>
        <w:tc>
          <w:tcPr>
            <w:tcW w:w="1466" w:type="dxa"/>
            <w:tcBorders>
              <w:top w:val="single" w:color="auto" w:sz="4" w:space="0"/>
              <w:left w:val="single" w:color="auto" w:sz="4" w:space="0"/>
              <w:bottom w:val="single" w:color="auto" w:sz="4" w:space="0"/>
              <w:right w:val="single" w:color="auto" w:sz="4" w:space="0"/>
            </w:tcBorders>
            <w:vAlign w:val="center"/>
          </w:tcPr>
          <w:p w14:paraId="03FE3355">
            <w:pPr>
              <w:snapToGrid w:val="0"/>
              <w:jc w:val="center"/>
              <w:rPr>
                <w:rFonts w:ascii="宋体" w:hAnsi="宋体"/>
                <w:sz w:val="28"/>
                <w:szCs w:val="28"/>
              </w:rPr>
            </w:pPr>
          </w:p>
        </w:tc>
        <w:tc>
          <w:tcPr>
            <w:tcW w:w="1416" w:type="dxa"/>
            <w:tcBorders>
              <w:top w:val="single" w:color="auto" w:sz="4" w:space="0"/>
              <w:left w:val="single" w:color="auto" w:sz="4" w:space="0"/>
              <w:bottom w:val="single" w:color="auto" w:sz="4" w:space="0"/>
              <w:right w:val="single" w:color="auto" w:sz="4" w:space="0"/>
            </w:tcBorders>
            <w:vAlign w:val="center"/>
          </w:tcPr>
          <w:p w14:paraId="758FAE2A">
            <w:pPr>
              <w:snapToGrid w:val="0"/>
              <w:jc w:val="center"/>
              <w:rPr>
                <w:rFonts w:ascii="宋体" w:hAnsi="宋体"/>
                <w:sz w:val="28"/>
                <w:szCs w:val="28"/>
              </w:rPr>
            </w:pPr>
          </w:p>
        </w:tc>
        <w:tc>
          <w:tcPr>
            <w:tcW w:w="1805" w:type="dxa"/>
            <w:tcBorders>
              <w:top w:val="single" w:color="auto" w:sz="4" w:space="0"/>
              <w:left w:val="single" w:color="auto" w:sz="4" w:space="0"/>
              <w:bottom w:val="single" w:color="auto" w:sz="4" w:space="0"/>
              <w:right w:val="single" w:color="auto" w:sz="4" w:space="0"/>
            </w:tcBorders>
            <w:vAlign w:val="center"/>
          </w:tcPr>
          <w:p w14:paraId="0F4598EF">
            <w:pPr>
              <w:snapToGrid w:val="0"/>
              <w:jc w:val="center"/>
              <w:rPr>
                <w:rFonts w:ascii="宋体" w:hAnsi="宋体"/>
                <w:sz w:val="28"/>
                <w:szCs w:val="28"/>
              </w:rPr>
            </w:pPr>
          </w:p>
        </w:tc>
        <w:tc>
          <w:tcPr>
            <w:tcW w:w="1248" w:type="dxa"/>
            <w:tcBorders>
              <w:top w:val="single" w:color="auto" w:sz="4" w:space="0"/>
              <w:left w:val="single" w:color="auto" w:sz="4" w:space="0"/>
              <w:bottom w:val="single" w:color="auto" w:sz="4" w:space="0"/>
              <w:right w:val="single" w:color="auto" w:sz="4" w:space="0"/>
            </w:tcBorders>
            <w:vAlign w:val="center"/>
          </w:tcPr>
          <w:p w14:paraId="0259D93A">
            <w:pPr>
              <w:snapToGrid w:val="0"/>
              <w:jc w:val="center"/>
              <w:rPr>
                <w:rFonts w:ascii="宋体" w:hAnsi="宋体"/>
                <w:sz w:val="28"/>
                <w:szCs w:val="28"/>
              </w:rPr>
            </w:pPr>
          </w:p>
        </w:tc>
      </w:tr>
    </w:tbl>
    <w:p w14:paraId="6A8EA81A">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注：排污达标须提供环保部门盖章的证明材料。</w:t>
      </w:r>
    </w:p>
    <w:p w14:paraId="190DE18B">
      <w:pPr>
        <w:spacing w:line="360" w:lineRule="auto"/>
        <w:ind w:firstLine="720" w:firstLineChars="300"/>
        <w:rPr>
          <w:rFonts w:asciiTheme="minorEastAsia" w:hAnsiTheme="minorEastAsia" w:eastAsiaTheme="minorEastAsia"/>
          <w:sz w:val="28"/>
          <w:szCs w:val="28"/>
        </w:rPr>
      </w:pPr>
      <w:r>
        <w:rPr>
          <w:rFonts w:hint="eastAsia" w:asciiTheme="minorEastAsia" w:hAnsiTheme="minorEastAsia" w:eastAsiaTheme="minorEastAsia"/>
          <w:sz w:val="24"/>
        </w:rPr>
        <w:br w:type="page"/>
      </w:r>
    </w:p>
    <w:p w14:paraId="7A0A1BD3">
      <w:pPr>
        <w:tabs>
          <w:tab w:val="left" w:pos="360"/>
        </w:tabs>
        <w:spacing w:line="360" w:lineRule="auto"/>
        <w:ind w:firstLine="480" w:firstLineChars="200"/>
        <w:rPr>
          <w:rFonts w:asciiTheme="minorEastAsia" w:hAnsiTheme="minorEastAsia" w:eastAsiaTheme="minorEastAsia"/>
          <w:sz w:val="24"/>
        </w:rPr>
        <w:sectPr>
          <w:pgSz w:w="11906" w:h="16838"/>
          <w:pgMar w:top="1440" w:right="1797" w:bottom="1440" w:left="1797" w:header="851" w:footer="992" w:gutter="0"/>
          <w:cols w:space="425" w:num="1"/>
          <w:docGrid w:type="lines" w:linePitch="286" w:charSpace="-3449"/>
        </w:sectPr>
      </w:pPr>
    </w:p>
    <w:p w14:paraId="2BFEB38C">
      <w:pPr>
        <w:tabs>
          <w:tab w:val="left" w:pos="360"/>
        </w:tabs>
        <w:spacing w:after="286" w:afterLines="100" w:line="360" w:lineRule="auto"/>
        <w:rPr>
          <w:rFonts w:asciiTheme="minorEastAsia" w:hAnsiTheme="minorEastAsia" w:eastAsiaTheme="minorEastAsia"/>
          <w:sz w:val="28"/>
          <w:szCs w:val="28"/>
        </w:rPr>
      </w:pPr>
      <w:r>
        <w:rPr>
          <w:rFonts w:hint="eastAsia" w:asciiTheme="minorEastAsia" w:hAnsiTheme="minorEastAsia" w:eastAsiaTheme="minorEastAsia"/>
          <w:sz w:val="24"/>
        </w:rPr>
        <w:t>附件19</w:t>
      </w:r>
    </w:p>
    <w:p w14:paraId="73887293">
      <w:pPr>
        <w:tabs>
          <w:tab w:val="left" w:pos="360"/>
        </w:tabs>
        <w:spacing w:line="560" w:lineRule="exact"/>
        <w:jc w:val="center"/>
        <w:rPr>
          <w:b/>
          <w:sz w:val="24"/>
        </w:rPr>
      </w:pPr>
      <w:r>
        <w:rPr>
          <w:rFonts w:hint="eastAsia"/>
          <w:b/>
          <w:sz w:val="24"/>
        </w:rPr>
        <w:t>流通回收说明</w:t>
      </w:r>
    </w:p>
    <w:p w14:paraId="12FBF56A">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详细阐述采取回收处理技术设备，对大气污染、水污染等环境污染治理有针对性的环保举措，并提供处理协议或第三方证明材料</w:t>
      </w:r>
    </w:p>
    <w:p w14:paraId="1403FFC1">
      <w:pPr>
        <w:spacing w:line="360" w:lineRule="auto"/>
        <w:ind w:firstLine="840" w:firstLineChars="300"/>
        <w:rPr>
          <w:rFonts w:asciiTheme="minorEastAsia" w:hAnsiTheme="minorEastAsia" w:eastAsiaTheme="minorEastAsia"/>
          <w:sz w:val="28"/>
          <w:szCs w:val="28"/>
        </w:rPr>
      </w:pPr>
    </w:p>
    <w:p w14:paraId="0ECEE264">
      <w:pPr>
        <w:tabs>
          <w:tab w:val="left" w:pos="360"/>
        </w:tabs>
        <w:spacing w:line="360" w:lineRule="auto"/>
        <w:rPr>
          <w:rFonts w:asciiTheme="minorEastAsia" w:hAnsiTheme="minorEastAsia" w:eastAsiaTheme="minorEastAsia"/>
          <w:sz w:val="24"/>
        </w:rPr>
        <w:sectPr>
          <w:pgSz w:w="11906" w:h="16838"/>
          <w:pgMar w:top="1440" w:right="1797" w:bottom="1440" w:left="1797" w:header="851" w:footer="992" w:gutter="0"/>
          <w:cols w:space="425" w:num="1"/>
          <w:docGrid w:type="lines" w:linePitch="286" w:charSpace="-3449"/>
        </w:sectPr>
      </w:pPr>
    </w:p>
    <w:p w14:paraId="2039DC1E">
      <w:pPr>
        <w:autoSpaceDN w:val="0"/>
        <w:spacing w:line="360" w:lineRule="auto"/>
        <w:rPr>
          <w:rFonts w:asciiTheme="minorEastAsia" w:hAnsiTheme="minorEastAsia" w:eastAsiaTheme="minorEastAsia"/>
          <w:bCs/>
          <w:sz w:val="24"/>
        </w:rPr>
      </w:pPr>
      <w:r>
        <w:rPr>
          <w:rFonts w:hint="eastAsia" w:asciiTheme="minorEastAsia" w:hAnsiTheme="minorEastAsia" w:eastAsiaTheme="minorEastAsia"/>
          <w:bCs/>
          <w:sz w:val="24"/>
        </w:rPr>
        <w:t>附件 20</w:t>
      </w:r>
    </w:p>
    <w:p w14:paraId="465E92A4">
      <w:pPr>
        <w:autoSpaceDN w:val="0"/>
        <w:spacing w:line="360" w:lineRule="auto"/>
        <w:jc w:val="center"/>
        <w:rPr>
          <w:rFonts w:asciiTheme="minorEastAsia" w:hAnsiTheme="minorEastAsia" w:eastAsiaTheme="minorEastAsia"/>
          <w:b/>
          <w:bCs/>
          <w:sz w:val="24"/>
        </w:rPr>
      </w:pPr>
      <w:r>
        <w:rPr>
          <w:rFonts w:asciiTheme="minorEastAsia" w:hAnsiTheme="minorEastAsia" w:eastAsiaTheme="minorEastAsia"/>
          <w:b/>
          <w:bCs/>
          <w:sz w:val="24"/>
        </w:rPr>
        <w:t>投标人认为需要提供的其他资料</w:t>
      </w:r>
    </w:p>
    <w:p w14:paraId="1BF53EE3">
      <w:pPr>
        <w:autoSpaceDN w:val="0"/>
        <w:spacing w:line="360" w:lineRule="auto"/>
        <w:jc w:val="center"/>
        <w:rPr>
          <w:rFonts w:asciiTheme="minorEastAsia" w:hAnsiTheme="minorEastAsia" w:eastAsiaTheme="minorEastAsia"/>
          <w:b/>
          <w:bCs/>
          <w:sz w:val="24"/>
        </w:rPr>
        <w:sectPr>
          <w:pgSz w:w="11906" w:h="16838"/>
          <w:pgMar w:top="1440" w:right="1797" w:bottom="1440" w:left="1797" w:header="851" w:footer="992" w:gutter="0"/>
          <w:cols w:space="425" w:num="1"/>
          <w:docGrid w:type="lines" w:linePitch="286" w:charSpace="-3449"/>
        </w:sectPr>
      </w:pPr>
    </w:p>
    <w:p w14:paraId="1E584E05">
      <w:pPr>
        <w:widowControl/>
        <w:jc w:val="left"/>
        <w:rPr>
          <w:rFonts w:asciiTheme="minorEastAsia" w:hAnsiTheme="minorEastAsia" w:eastAsiaTheme="minorEastAsia"/>
          <w:sz w:val="24"/>
        </w:rPr>
      </w:pPr>
      <w:r>
        <w:rPr>
          <w:rFonts w:hint="eastAsia" w:asciiTheme="minorEastAsia" w:hAnsiTheme="minorEastAsia" w:eastAsiaTheme="minorEastAsia"/>
          <w:sz w:val="24"/>
        </w:rPr>
        <w:t>附件21</w:t>
      </w:r>
    </w:p>
    <w:p w14:paraId="0EF0875A">
      <w:pPr>
        <w:widowControl/>
        <w:jc w:val="left"/>
        <w:rPr>
          <w:rFonts w:asciiTheme="minorEastAsia" w:hAnsiTheme="minorEastAsia" w:eastAsiaTheme="minorEastAsia"/>
          <w:sz w:val="24"/>
        </w:rPr>
      </w:pPr>
    </w:p>
    <w:tbl>
      <w:tblPr>
        <w:tblStyle w:val="2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14:paraId="143CD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8522" w:type="dxa"/>
            <w:vAlign w:val="center"/>
          </w:tcPr>
          <w:p w14:paraId="5AF4C08A">
            <w:pPr>
              <w:spacing w:line="560" w:lineRule="exact"/>
              <w:jc w:val="center"/>
              <w:rPr>
                <w:rFonts w:asciiTheme="minorEastAsia" w:hAnsiTheme="minorEastAsia" w:eastAsiaTheme="minorEastAsia"/>
                <w:sz w:val="28"/>
                <w:szCs w:val="30"/>
              </w:rPr>
            </w:pPr>
            <w:r>
              <w:rPr>
                <w:rFonts w:hint="eastAsia" w:asciiTheme="minorEastAsia" w:hAnsiTheme="minorEastAsia" w:eastAsiaTheme="minorEastAsia"/>
                <w:sz w:val="28"/>
                <w:szCs w:val="30"/>
              </w:rPr>
              <w:t>样品标签</w:t>
            </w:r>
          </w:p>
        </w:tc>
      </w:tr>
      <w:tr w14:paraId="7DBFA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8522" w:type="dxa"/>
            <w:vAlign w:val="center"/>
          </w:tcPr>
          <w:p w14:paraId="124CBBE5">
            <w:pPr>
              <w:spacing w:line="560" w:lineRule="exact"/>
              <w:jc w:val="left"/>
              <w:rPr>
                <w:rFonts w:asciiTheme="minorEastAsia" w:hAnsiTheme="minorEastAsia" w:eastAsiaTheme="minorEastAsia"/>
                <w:sz w:val="28"/>
                <w:szCs w:val="30"/>
              </w:rPr>
            </w:pPr>
            <w:r>
              <w:rPr>
                <w:rFonts w:hint="eastAsia" w:asciiTheme="minorEastAsia" w:hAnsiTheme="minorEastAsia" w:eastAsiaTheme="minorEastAsia"/>
                <w:sz w:val="28"/>
                <w:szCs w:val="30"/>
              </w:rPr>
              <w:t>项目名称：</w:t>
            </w:r>
          </w:p>
        </w:tc>
      </w:tr>
      <w:tr w14:paraId="3853D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8522" w:type="dxa"/>
            <w:vAlign w:val="center"/>
          </w:tcPr>
          <w:p w14:paraId="40192063">
            <w:pPr>
              <w:spacing w:line="560" w:lineRule="exact"/>
              <w:jc w:val="left"/>
              <w:rPr>
                <w:rFonts w:asciiTheme="minorEastAsia" w:hAnsiTheme="minorEastAsia" w:eastAsiaTheme="minorEastAsia"/>
                <w:sz w:val="28"/>
                <w:szCs w:val="30"/>
              </w:rPr>
            </w:pPr>
            <w:r>
              <w:rPr>
                <w:rFonts w:hint="eastAsia" w:asciiTheme="minorEastAsia" w:hAnsiTheme="minorEastAsia" w:eastAsiaTheme="minorEastAsia"/>
                <w:sz w:val="28"/>
                <w:szCs w:val="30"/>
              </w:rPr>
              <w:t>项目编号：</w:t>
            </w:r>
          </w:p>
        </w:tc>
      </w:tr>
      <w:tr w14:paraId="7A442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jc w:val="center"/>
        </w:trPr>
        <w:tc>
          <w:tcPr>
            <w:tcW w:w="8522" w:type="dxa"/>
            <w:vAlign w:val="center"/>
          </w:tcPr>
          <w:p w14:paraId="4695D093">
            <w:pPr>
              <w:spacing w:line="560" w:lineRule="exact"/>
              <w:jc w:val="left"/>
              <w:rPr>
                <w:rFonts w:asciiTheme="minorEastAsia" w:hAnsiTheme="minorEastAsia" w:eastAsiaTheme="minorEastAsia"/>
                <w:sz w:val="28"/>
                <w:szCs w:val="30"/>
              </w:rPr>
            </w:pPr>
            <w:r>
              <w:rPr>
                <w:rFonts w:hint="eastAsia" w:asciiTheme="minorEastAsia" w:hAnsiTheme="minorEastAsia" w:eastAsiaTheme="minorEastAsia"/>
                <w:sz w:val="28"/>
                <w:szCs w:val="30"/>
              </w:rPr>
              <w:t>包号：</w:t>
            </w:r>
          </w:p>
        </w:tc>
      </w:tr>
      <w:tr w14:paraId="03C27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0" w:hRule="atLeast"/>
          <w:jc w:val="center"/>
        </w:trPr>
        <w:tc>
          <w:tcPr>
            <w:tcW w:w="8522" w:type="dxa"/>
          </w:tcPr>
          <w:p w14:paraId="081A590A">
            <w:pPr>
              <w:spacing w:line="560" w:lineRule="exact"/>
              <w:rPr>
                <w:rFonts w:asciiTheme="minorEastAsia" w:hAnsiTheme="minorEastAsia" w:eastAsiaTheme="minorEastAsia"/>
                <w:sz w:val="28"/>
                <w:szCs w:val="30"/>
              </w:rPr>
            </w:pPr>
            <w:r>
              <w:rPr>
                <w:rFonts w:hint="eastAsia" w:asciiTheme="minorEastAsia" w:hAnsiTheme="minorEastAsia" w:eastAsiaTheme="minorEastAsia"/>
                <w:sz w:val="28"/>
                <w:szCs w:val="30"/>
              </w:rPr>
              <w:t>样品名称：</w:t>
            </w:r>
          </w:p>
        </w:tc>
      </w:tr>
    </w:tbl>
    <w:p w14:paraId="4FDEAF61">
      <w:pPr>
        <w:tabs>
          <w:tab w:val="left" w:pos="360"/>
        </w:tabs>
        <w:spacing w:after="286" w:afterLines="100" w:line="360" w:lineRule="auto"/>
        <w:ind w:firstLine="480" w:firstLineChars="200"/>
        <w:rPr>
          <w:rFonts w:asciiTheme="minorEastAsia" w:hAnsiTheme="minorEastAsia" w:eastAsiaTheme="minorEastAsia"/>
          <w:sz w:val="24"/>
          <w:szCs w:val="24"/>
        </w:rPr>
      </w:pPr>
    </w:p>
    <w:p w14:paraId="2885F3F4">
      <w:pPr>
        <w:spacing w:line="360" w:lineRule="auto"/>
        <w:ind w:firstLine="4080" w:firstLineChars="1700"/>
        <w:rPr>
          <w:rFonts w:asciiTheme="minorEastAsia" w:hAnsiTheme="minorEastAsia" w:eastAsiaTheme="minorEastAsia"/>
          <w:sz w:val="24"/>
          <w:szCs w:val="24"/>
        </w:rPr>
      </w:pPr>
    </w:p>
    <w:p w14:paraId="46EC8F98">
      <w:pPr>
        <w:spacing w:line="360" w:lineRule="auto"/>
        <w:ind w:firstLine="4080" w:firstLineChars="1700"/>
        <w:rPr>
          <w:rFonts w:asciiTheme="minorEastAsia" w:hAnsiTheme="minorEastAsia" w:eastAsiaTheme="minorEastAsia"/>
          <w:sz w:val="24"/>
          <w:szCs w:val="24"/>
        </w:rPr>
      </w:pPr>
    </w:p>
    <w:p w14:paraId="759437D3">
      <w:pPr>
        <w:spacing w:line="360" w:lineRule="auto"/>
        <w:ind w:firstLine="4080" w:firstLineChars="1700"/>
        <w:rPr>
          <w:rFonts w:asciiTheme="minorEastAsia" w:hAnsiTheme="minorEastAsia" w:eastAsiaTheme="minorEastAsia"/>
          <w:sz w:val="24"/>
          <w:szCs w:val="24"/>
        </w:rPr>
      </w:pPr>
    </w:p>
    <w:p w14:paraId="57FFC2BE">
      <w:pPr>
        <w:spacing w:line="360" w:lineRule="auto"/>
        <w:ind w:firstLine="4080" w:firstLineChars="1700"/>
        <w:rPr>
          <w:rFonts w:asciiTheme="minorEastAsia" w:hAnsiTheme="minorEastAsia" w:eastAsiaTheme="minorEastAsia"/>
          <w:sz w:val="24"/>
          <w:szCs w:val="24"/>
        </w:rPr>
      </w:pPr>
    </w:p>
    <w:p w14:paraId="18E818BD">
      <w:pPr>
        <w:spacing w:line="360" w:lineRule="auto"/>
        <w:ind w:firstLine="4760" w:firstLineChars="1700"/>
        <w:rPr>
          <w:rFonts w:asciiTheme="minorEastAsia" w:hAnsiTheme="minorEastAsia" w:eastAsiaTheme="minorEastAsia"/>
          <w:sz w:val="28"/>
        </w:rPr>
      </w:pPr>
      <w:r>
        <w:rPr>
          <w:rFonts w:hint="eastAsia" w:asciiTheme="minorEastAsia" w:hAnsiTheme="minorEastAsia" w:eastAsiaTheme="minorEastAsia"/>
          <w:sz w:val="28"/>
        </w:rPr>
        <w:t>投标人名称：</w:t>
      </w:r>
    </w:p>
    <w:p w14:paraId="3D5070A3">
      <w:pPr>
        <w:widowControl/>
        <w:jc w:val="right"/>
        <w:rPr>
          <w:rFonts w:asciiTheme="minorEastAsia" w:hAnsiTheme="minorEastAsia" w:eastAsiaTheme="minorEastAsia"/>
          <w:sz w:val="28"/>
        </w:rPr>
      </w:pPr>
      <w:r>
        <w:rPr>
          <w:rFonts w:hint="eastAsia" w:asciiTheme="minorEastAsia" w:hAnsiTheme="minorEastAsia" w:eastAsiaTheme="minorEastAsia"/>
          <w:sz w:val="28"/>
        </w:rPr>
        <w:t>日期：年月日</w:t>
      </w:r>
    </w:p>
    <w:p w14:paraId="198B2B2C">
      <w:pPr>
        <w:widowControl/>
        <w:jc w:val="left"/>
        <w:rPr>
          <w:rFonts w:asciiTheme="minorEastAsia" w:hAnsiTheme="minorEastAsia" w:eastAsiaTheme="minorEastAsia"/>
          <w:sz w:val="28"/>
        </w:rPr>
      </w:pPr>
      <w:r>
        <w:rPr>
          <w:rFonts w:asciiTheme="minorEastAsia" w:hAnsiTheme="minorEastAsia" w:eastAsiaTheme="minorEastAsia"/>
          <w:sz w:val="28"/>
        </w:rPr>
        <w:br w:type="page"/>
      </w:r>
    </w:p>
    <w:p w14:paraId="079F7CD9">
      <w:pPr>
        <w:tabs>
          <w:tab w:val="left" w:pos="360"/>
        </w:tabs>
        <w:spacing w:line="360" w:lineRule="auto"/>
        <w:rPr>
          <w:bCs/>
          <w:sz w:val="24"/>
        </w:rPr>
      </w:pPr>
      <w:r>
        <w:rPr>
          <w:rFonts w:hint="eastAsia"/>
          <w:bCs/>
          <w:sz w:val="24"/>
        </w:rPr>
        <w:t>附件22</w:t>
      </w:r>
    </w:p>
    <w:p w14:paraId="58CF8CD0">
      <w:pPr>
        <w:snapToGrid w:val="0"/>
        <w:spacing w:line="360" w:lineRule="auto"/>
        <w:jc w:val="center"/>
        <w:rPr>
          <w:b/>
          <w:bCs/>
          <w:sz w:val="24"/>
        </w:rPr>
      </w:pPr>
      <w:r>
        <w:rPr>
          <w:b/>
          <w:sz w:val="24"/>
        </w:rPr>
        <w:t>关于符合本国产品标准的声明函</w:t>
      </w:r>
    </w:p>
    <w:p w14:paraId="205D47B1">
      <w:pPr>
        <w:pStyle w:val="19"/>
        <w:shd w:val="clear" w:color="auto" w:fill="FFFFFF"/>
        <w:spacing w:before="30" w:after="30"/>
        <w:ind w:firstLine="480"/>
        <w:rPr>
          <w:rFonts w:ascii="Times New Roman" w:hAnsi="Times New Roman" w:cs="Times New Roman"/>
        </w:rPr>
      </w:pPr>
    </w:p>
    <w:p w14:paraId="27C01F15">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本公司（单位）郑重声明，根据《国务院办公厅关于在政府采购中实施本国产品标准及相关政策的通知》（国办发〔2025〕34号）的规定，本公司（单位）提供的以下产品属于本国产品。具体情况如下：</w:t>
      </w:r>
    </w:p>
    <w:p w14:paraId="7B1ED232">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24"/>
          <w:rFonts w:ascii="Times New Roman" w:hAnsi="Times New Roman" w:cs="Times New Roman"/>
          <w:u w:val="single"/>
        </w:rPr>
        <w:t>（产品名称1）</w:t>
      </w:r>
      <w:r>
        <w:rPr>
          <w:rStyle w:val="24"/>
          <w:rFonts w:ascii="Times New Roman" w:hAnsi="Times New Roman" w:cs="Times New Roman"/>
          <w:vertAlign w:val="superscript"/>
        </w:rPr>
        <w:t>1</w:t>
      </w:r>
      <w:r>
        <w:rPr>
          <w:rFonts w:ascii="Times New Roman" w:hAnsi="Times New Roman" w:cs="Times New Roman"/>
        </w:rPr>
        <w:t>，生产厂为</w:t>
      </w:r>
      <w:r>
        <w:rPr>
          <w:rStyle w:val="24"/>
          <w:rFonts w:ascii="Times New Roman" w:hAnsi="Times New Roman" w:cs="Times New Roman"/>
          <w:u w:val="single"/>
        </w:rPr>
        <w:t>（厂名）</w:t>
      </w:r>
      <w:r>
        <w:rPr>
          <w:rStyle w:val="24"/>
          <w:rFonts w:ascii="Times New Roman" w:hAnsi="Times New Roman" w:cs="Times New Roman"/>
          <w:vertAlign w:val="superscript"/>
        </w:rPr>
        <w:t>2</w:t>
      </w:r>
      <w:r>
        <w:rPr>
          <w:rFonts w:ascii="Times New Roman" w:hAnsi="Times New Roman" w:cs="Times New Roman"/>
        </w:rPr>
        <w:t>，厂址为</w:t>
      </w:r>
      <w:r>
        <w:rPr>
          <w:rStyle w:val="24"/>
          <w:rFonts w:ascii="Times New Roman" w:hAnsi="Times New Roman" w:cs="Times New Roman"/>
          <w:u w:val="single"/>
        </w:rPr>
        <w:t>（生产厂址）</w:t>
      </w:r>
      <w:r>
        <w:rPr>
          <w:rFonts w:ascii="Times New Roman" w:hAnsi="Times New Roman" w:cs="Times New Roman"/>
        </w:rPr>
        <w:t>。</w:t>
      </w:r>
    </w:p>
    <w:p w14:paraId="63478CFE">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24"/>
          <w:rFonts w:ascii="Times New Roman" w:hAnsi="Times New Roman" w:cs="Times New Roman"/>
          <w:u w:val="single"/>
        </w:rPr>
        <w:t>（产品名称2）</w:t>
      </w:r>
      <w:r>
        <w:rPr>
          <w:rFonts w:ascii="Times New Roman" w:hAnsi="Times New Roman" w:cs="Times New Roman"/>
        </w:rPr>
        <w:t>，生产厂为</w:t>
      </w:r>
      <w:r>
        <w:rPr>
          <w:rStyle w:val="24"/>
          <w:rFonts w:ascii="Times New Roman" w:hAnsi="Times New Roman" w:cs="Times New Roman"/>
          <w:u w:val="single"/>
        </w:rPr>
        <w:t>（厂名）</w:t>
      </w:r>
      <w:r>
        <w:rPr>
          <w:rFonts w:ascii="Times New Roman" w:hAnsi="Times New Roman" w:cs="Times New Roman"/>
        </w:rPr>
        <w:t>，厂址为</w:t>
      </w:r>
      <w:r>
        <w:rPr>
          <w:rStyle w:val="24"/>
          <w:rFonts w:ascii="Times New Roman" w:hAnsi="Times New Roman" w:cs="Times New Roman"/>
          <w:u w:val="single"/>
        </w:rPr>
        <w:t>（生产厂址）</w:t>
      </w:r>
      <w:r>
        <w:rPr>
          <w:rFonts w:ascii="Times New Roman" w:hAnsi="Times New Roman" w:cs="Times New Roman"/>
        </w:rPr>
        <w:t>。</w:t>
      </w:r>
    </w:p>
    <w:p w14:paraId="3D36C658">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14:paraId="67F9DDC2">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14:paraId="6466C9E2">
      <w:pPr>
        <w:snapToGrid w:val="0"/>
        <w:spacing w:line="360" w:lineRule="auto"/>
        <w:ind w:firstLine="480" w:firstLineChars="200"/>
        <w:jc w:val="left"/>
        <w:rPr>
          <w:bCs/>
          <w:sz w:val="24"/>
        </w:rPr>
      </w:pPr>
      <w:r>
        <w:rPr>
          <w:rFonts w:hint="eastAsia"/>
          <w:bCs/>
          <w:sz w:val="24"/>
        </w:rPr>
        <w:t xml:space="preserve">                           </w:t>
      </w:r>
    </w:p>
    <w:p w14:paraId="548EE88F">
      <w:pPr>
        <w:snapToGrid w:val="0"/>
        <w:spacing w:line="360" w:lineRule="auto"/>
        <w:ind w:firstLine="3840" w:firstLineChars="1600"/>
        <w:jc w:val="left"/>
        <w:rPr>
          <w:bCs/>
          <w:sz w:val="24"/>
        </w:rPr>
      </w:pPr>
      <w:r>
        <w:rPr>
          <w:sz w:val="24"/>
          <w:szCs w:val="24"/>
        </w:rPr>
        <w:t>投标人名称：</w:t>
      </w:r>
    </w:p>
    <w:p w14:paraId="40910634">
      <w:pPr>
        <w:snapToGrid w:val="0"/>
        <w:spacing w:line="360" w:lineRule="auto"/>
        <w:ind w:firstLine="480" w:firstLineChars="200"/>
        <w:jc w:val="left"/>
        <w:rPr>
          <w:bCs/>
          <w:sz w:val="24"/>
        </w:rPr>
      </w:pPr>
    </w:p>
    <w:p w14:paraId="02088F92">
      <w:pPr>
        <w:snapToGrid w:val="0"/>
        <w:spacing w:line="360" w:lineRule="auto"/>
        <w:ind w:firstLine="480" w:firstLineChars="200"/>
        <w:jc w:val="left"/>
        <w:rPr>
          <w:bCs/>
          <w:sz w:val="24"/>
        </w:rPr>
      </w:pPr>
      <w:r>
        <w:rPr>
          <w:rFonts w:hint="eastAsia"/>
          <w:bCs/>
          <w:sz w:val="24"/>
        </w:rPr>
        <w:t xml:space="preserve">                           日  期：</w:t>
      </w:r>
    </w:p>
    <w:p w14:paraId="3D4971B3">
      <w:pPr>
        <w:pStyle w:val="19"/>
        <w:shd w:val="clear" w:color="auto" w:fill="FFFFFF"/>
        <w:spacing w:before="30" w:after="30"/>
        <w:rPr>
          <w:rFonts w:ascii="Times New Roman" w:hAnsi="Times New Roman" w:cs="Times New Roman"/>
        </w:rPr>
      </w:pPr>
      <w:r>
        <w:rPr>
          <w:rFonts w:ascii="Times New Roman" w:hAnsi="Times New Roman" w:cs="Times New Roman"/>
        </w:rPr>
        <w:t>__________________</w:t>
      </w:r>
    </w:p>
    <w:p w14:paraId="4E15EEA8">
      <w:pPr>
        <w:pStyle w:val="19"/>
        <w:shd w:val="clear" w:color="auto" w:fill="FFFFFF"/>
        <w:spacing w:line="360" w:lineRule="auto"/>
        <w:ind w:firstLine="420" w:firstLineChars="200"/>
        <w:rPr>
          <w:rFonts w:ascii="Times New Roman" w:hAnsi="Times New Roman" w:cs="Times New Roman"/>
          <w:sz w:val="21"/>
          <w:szCs w:val="21"/>
        </w:rPr>
      </w:pPr>
      <w:r>
        <w:rPr>
          <w:rFonts w:ascii="Times New Roman" w:hAnsi="Times New Roman" w:cs="Times New Roman"/>
          <w:sz w:val="21"/>
          <w:szCs w:val="21"/>
        </w:rPr>
        <w:t>1.产品如有型号，请在“产品名称”栏一并填写。</w:t>
      </w:r>
    </w:p>
    <w:p w14:paraId="39278AF2">
      <w:pPr>
        <w:pStyle w:val="19"/>
        <w:shd w:val="clear" w:color="auto" w:fill="FFFFFF"/>
        <w:spacing w:line="360" w:lineRule="auto"/>
        <w:ind w:firstLine="420" w:firstLineChars="200"/>
        <w:rPr>
          <w:rFonts w:ascii="Times New Roman" w:hAnsi="Times New Roman" w:cs="Times New Roman"/>
          <w:sz w:val="21"/>
          <w:szCs w:val="21"/>
        </w:rPr>
      </w:pPr>
      <w:r>
        <w:rPr>
          <w:rFonts w:ascii="Times New Roman" w:hAnsi="Times New Roman" w:cs="Times New Roman"/>
          <w:sz w:val="21"/>
          <w:szCs w:val="21"/>
        </w:rPr>
        <w:t>2.生产厂名与厂址应与生产厂营业执照载明的相关信息保持一致。</w:t>
      </w:r>
    </w:p>
    <w:p w14:paraId="78FCDF5F">
      <w:pPr>
        <w:pStyle w:val="19"/>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14:paraId="38A1BE86">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7940A145">
      <w:pPr>
        <w:pStyle w:val="19"/>
        <w:shd w:val="clear" w:color="auto" w:fill="FFFFFF"/>
        <w:spacing w:line="360" w:lineRule="auto"/>
        <w:ind w:firstLine="420" w:firstLineChars="200"/>
        <w:rPr>
          <w:rFonts w:ascii="Times New Roman" w:hAnsi="Times New Roman" w:cs="Times New Roman"/>
          <w:sz w:val="21"/>
          <w:szCs w:val="21"/>
        </w:rPr>
      </w:pPr>
    </w:p>
    <w:p w14:paraId="4C41BF8A">
      <w:pPr>
        <w:pStyle w:val="19"/>
        <w:shd w:val="clear" w:color="auto" w:fill="FFFFFF"/>
        <w:spacing w:line="360" w:lineRule="auto"/>
        <w:ind w:firstLine="480" w:firstLineChars="200"/>
        <w:rPr>
          <w:rFonts w:ascii="Times New Roman" w:hAnsi="Times New Roman" w:cs="Times New Roman"/>
          <w:szCs w:val="21"/>
        </w:rPr>
      </w:pPr>
      <w:r>
        <w:rPr>
          <w:rFonts w:hint="eastAsia" w:ascii="Times New Roman" w:hAnsi="Times New Roman" w:cs="Times New Roman"/>
          <w:szCs w:val="21"/>
        </w:rPr>
        <w:t>以上符合本国产品标准的产品成本之和占全部产品成本之和的比例为</w:t>
      </w:r>
      <w:r>
        <w:rPr>
          <w:rFonts w:hint="eastAsia" w:ascii="Times New Roman" w:hAnsi="Times New Roman" w:cs="Times New Roman"/>
          <w:szCs w:val="21"/>
          <w:u w:val="single"/>
        </w:rPr>
        <w:t xml:space="preserve">        </w:t>
      </w:r>
      <w:r>
        <w:rPr>
          <w:rFonts w:hint="eastAsia" w:ascii="Times New Roman" w:hAnsi="Times New Roman" w:cs="Times New Roman"/>
          <w:szCs w:val="21"/>
        </w:rPr>
        <w:t>%</w:t>
      </w:r>
      <w:r>
        <w:rPr>
          <w:rStyle w:val="26"/>
          <w:rFonts w:ascii="Times New Roman" w:hAnsi="Times New Roman" w:cs="Times New Roman"/>
          <w:szCs w:val="21"/>
        </w:rPr>
        <w:footnoteReference w:id="0"/>
      </w:r>
      <w:r>
        <w:rPr>
          <w:rFonts w:hint="eastAsia" w:ascii="Times New Roman" w:hAnsi="Times New Roman" w:cs="Times New Roman"/>
          <w:szCs w:val="21"/>
        </w:rPr>
        <w:t>。</w:t>
      </w:r>
    </w:p>
    <w:p w14:paraId="088101A7">
      <w:pPr>
        <w:snapToGrid w:val="0"/>
        <w:spacing w:line="360" w:lineRule="auto"/>
        <w:ind w:firstLine="3840" w:firstLineChars="1600"/>
        <w:jc w:val="left"/>
        <w:rPr>
          <w:bCs/>
          <w:sz w:val="24"/>
        </w:rPr>
      </w:pPr>
      <w:r>
        <w:rPr>
          <w:sz w:val="24"/>
          <w:szCs w:val="24"/>
        </w:rPr>
        <w:t>投标人名称：</w:t>
      </w:r>
    </w:p>
    <w:p w14:paraId="49E32EFE">
      <w:pPr>
        <w:snapToGrid w:val="0"/>
        <w:spacing w:line="360" w:lineRule="auto"/>
        <w:ind w:firstLine="480" w:firstLineChars="200"/>
        <w:jc w:val="left"/>
        <w:rPr>
          <w:rFonts w:asciiTheme="minorEastAsia" w:hAnsiTheme="minorEastAsia" w:eastAsiaTheme="minorEastAsia"/>
          <w:b/>
          <w:bCs/>
          <w:sz w:val="24"/>
        </w:rPr>
      </w:pPr>
      <w:r>
        <w:rPr>
          <w:rFonts w:hint="eastAsia"/>
          <w:bCs/>
          <w:sz w:val="24"/>
        </w:rPr>
        <w:t xml:space="preserve">                            日  期</w:t>
      </w:r>
    </w:p>
    <w:sectPr>
      <w:pgSz w:w="11906" w:h="16838"/>
      <w:pgMar w:top="1440" w:right="1797" w:bottom="1440" w:left="1797" w:header="851" w:footer="992" w:gutter="0"/>
      <w:cols w:space="425" w:num="1"/>
      <w:docGrid w:type="lines" w:linePitch="286"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5338B">
    <w:pPr>
      <w:pStyle w:val="12"/>
      <w:jc w:val="center"/>
    </w:pPr>
    <w:r>
      <w:rPr>
        <w:b/>
      </w:rPr>
      <w:fldChar w:fldCharType="begin"/>
    </w:r>
    <w:r>
      <w:rPr>
        <w:b/>
      </w:rPr>
      <w:instrText xml:space="preserve">PAGE  \* Arabic  \* MERGEFORMAT</w:instrText>
    </w:r>
    <w:r>
      <w:rPr>
        <w:b/>
      </w:rPr>
      <w:fldChar w:fldCharType="separate"/>
    </w:r>
    <w:r>
      <w:rPr>
        <w:b/>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352CB111">
      <w:pPr>
        <w:pStyle w:val="16"/>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5">
    <w:nsid w:val="2E4CA392"/>
    <w:multiLevelType w:val="singleLevel"/>
    <w:tmpl w:val="2E4CA392"/>
    <w:lvl w:ilvl="0" w:tentative="0">
      <w:start w:val="1"/>
      <w:numFmt w:val="decimal"/>
      <w:suff w:val="nothing"/>
      <w:lvlText w:val="%1、"/>
      <w:lvlJc w:val="left"/>
    </w:lvl>
  </w:abstractNum>
  <w:abstractNum w:abstractNumId="6">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6"/>
      <w:lvlText w:val="%3."/>
      <w:lvlJc w:val="left"/>
      <w:pPr>
        <w:ind w:left="792" w:hanging="360"/>
      </w:pPr>
      <w:rPr>
        <w:rFonts w:hint="default"/>
      </w:rPr>
    </w:lvl>
    <w:lvl w:ilvl="3" w:tentative="0">
      <w:start w:val="1"/>
      <w:numFmt w:val="lowerRoman"/>
      <w:pStyle w:val="8"/>
      <w:lvlText w:val="%4."/>
      <w:lvlJc w:val="left"/>
      <w:pPr>
        <w:ind w:left="1152" w:hanging="360"/>
      </w:pPr>
      <w:rPr>
        <w:rFonts w:hint="default"/>
      </w:rPr>
    </w:lvl>
    <w:lvl w:ilvl="4" w:tentative="0">
      <w:start w:val="1"/>
      <w:numFmt w:val="lowerLetter"/>
      <w:pStyle w:val="15"/>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7">
    <w:nsid w:val="5127E76D"/>
    <w:multiLevelType w:val="singleLevel"/>
    <w:tmpl w:val="5127E76D"/>
    <w:lvl w:ilvl="0" w:tentative="0">
      <w:start w:val="1"/>
      <w:numFmt w:val="decimal"/>
      <w:suff w:val="nothing"/>
      <w:lvlText w:val="（%1）"/>
      <w:lvlJc w:val="left"/>
    </w:lvl>
  </w:abstractNum>
  <w:abstractNum w:abstractNumId="8">
    <w:nsid w:val="6C6456E2"/>
    <w:multiLevelType w:val="singleLevel"/>
    <w:tmpl w:val="6C6456E2"/>
    <w:lvl w:ilvl="0" w:tentative="0">
      <w:start w:val="10"/>
      <w:numFmt w:val="decimal"/>
      <w:suff w:val="nothing"/>
      <w:lvlText w:val="（%1）"/>
      <w:lvlJc w:val="left"/>
    </w:lvl>
  </w:abstractNum>
  <w:num w:numId="1">
    <w:abstractNumId w:val="6"/>
  </w:num>
  <w:num w:numId="2">
    <w:abstractNumId w:val="7"/>
  </w:num>
  <w:num w:numId="3">
    <w:abstractNumId w:val="8"/>
  </w:num>
  <w:num w:numId="4">
    <w:abstractNumId w:val="0"/>
  </w:num>
  <w:num w:numId="5">
    <w:abstractNumId w:val="5"/>
  </w:num>
  <w:num w:numId="6">
    <w:abstractNumId w:val="2"/>
  </w:num>
  <w:num w:numId="7">
    <w:abstractNumId w:val="1"/>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93"/>
  <w:drawingGridVerticalSpacing w:val="143"/>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0E16"/>
    <w:rsid w:val="00011B73"/>
    <w:rsid w:val="00013068"/>
    <w:rsid w:val="00013701"/>
    <w:rsid w:val="00014723"/>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28EA"/>
    <w:rsid w:val="00083643"/>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519C"/>
    <w:rsid w:val="001351F5"/>
    <w:rsid w:val="00136CE2"/>
    <w:rsid w:val="00136F51"/>
    <w:rsid w:val="001403CE"/>
    <w:rsid w:val="001411F4"/>
    <w:rsid w:val="00141664"/>
    <w:rsid w:val="00141B0C"/>
    <w:rsid w:val="00141BC7"/>
    <w:rsid w:val="00143B4D"/>
    <w:rsid w:val="00144FB1"/>
    <w:rsid w:val="001453BA"/>
    <w:rsid w:val="00145E32"/>
    <w:rsid w:val="0014634C"/>
    <w:rsid w:val="001515D5"/>
    <w:rsid w:val="001524A8"/>
    <w:rsid w:val="00154232"/>
    <w:rsid w:val="00154575"/>
    <w:rsid w:val="00155064"/>
    <w:rsid w:val="00155128"/>
    <w:rsid w:val="0015599A"/>
    <w:rsid w:val="00157876"/>
    <w:rsid w:val="0016331C"/>
    <w:rsid w:val="001646F9"/>
    <w:rsid w:val="001659F0"/>
    <w:rsid w:val="00166D50"/>
    <w:rsid w:val="00167550"/>
    <w:rsid w:val="00167D3B"/>
    <w:rsid w:val="001707F2"/>
    <w:rsid w:val="00171166"/>
    <w:rsid w:val="00172B5E"/>
    <w:rsid w:val="00173561"/>
    <w:rsid w:val="00175016"/>
    <w:rsid w:val="00175459"/>
    <w:rsid w:val="001760DF"/>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5DF"/>
    <w:rsid w:val="001A575B"/>
    <w:rsid w:val="001B105C"/>
    <w:rsid w:val="001B5BEA"/>
    <w:rsid w:val="001C08EE"/>
    <w:rsid w:val="001C0E64"/>
    <w:rsid w:val="001C1255"/>
    <w:rsid w:val="001C1366"/>
    <w:rsid w:val="001C1981"/>
    <w:rsid w:val="001C50CC"/>
    <w:rsid w:val="001C7255"/>
    <w:rsid w:val="001D1850"/>
    <w:rsid w:val="001D1B86"/>
    <w:rsid w:val="001D4712"/>
    <w:rsid w:val="001D4F12"/>
    <w:rsid w:val="001D6C72"/>
    <w:rsid w:val="001E0A4B"/>
    <w:rsid w:val="001E3CB7"/>
    <w:rsid w:val="001E41C6"/>
    <w:rsid w:val="001F2105"/>
    <w:rsid w:val="001F259C"/>
    <w:rsid w:val="001F2B50"/>
    <w:rsid w:val="001F3072"/>
    <w:rsid w:val="001F345B"/>
    <w:rsid w:val="001F65EF"/>
    <w:rsid w:val="00200E3F"/>
    <w:rsid w:val="002027E3"/>
    <w:rsid w:val="00204D75"/>
    <w:rsid w:val="002050AE"/>
    <w:rsid w:val="002079E2"/>
    <w:rsid w:val="00210D0A"/>
    <w:rsid w:val="002113A2"/>
    <w:rsid w:val="00212E26"/>
    <w:rsid w:val="00212FB4"/>
    <w:rsid w:val="00214D65"/>
    <w:rsid w:val="00215D4A"/>
    <w:rsid w:val="0021638D"/>
    <w:rsid w:val="00217746"/>
    <w:rsid w:val="00225190"/>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557D3"/>
    <w:rsid w:val="0026081A"/>
    <w:rsid w:val="00261C83"/>
    <w:rsid w:val="0026492F"/>
    <w:rsid w:val="00264E75"/>
    <w:rsid w:val="00264E8A"/>
    <w:rsid w:val="00265B2C"/>
    <w:rsid w:val="00266956"/>
    <w:rsid w:val="002672C3"/>
    <w:rsid w:val="00271107"/>
    <w:rsid w:val="0027156D"/>
    <w:rsid w:val="0027182A"/>
    <w:rsid w:val="002729BD"/>
    <w:rsid w:val="0027433F"/>
    <w:rsid w:val="00274CF5"/>
    <w:rsid w:val="00277427"/>
    <w:rsid w:val="00277AE3"/>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3A7D"/>
    <w:rsid w:val="002F4792"/>
    <w:rsid w:val="0031086D"/>
    <w:rsid w:val="00321DA5"/>
    <w:rsid w:val="00322EA4"/>
    <w:rsid w:val="00323692"/>
    <w:rsid w:val="0032567E"/>
    <w:rsid w:val="00325832"/>
    <w:rsid w:val="003265E2"/>
    <w:rsid w:val="003337F2"/>
    <w:rsid w:val="00333A1D"/>
    <w:rsid w:val="003340BA"/>
    <w:rsid w:val="00335A65"/>
    <w:rsid w:val="00340647"/>
    <w:rsid w:val="0034183E"/>
    <w:rsid w:val="00343849"/>
    <w:rsid w:val="00344411"/>
    <w:rsid w:val="003505E3"/>
    <w:rsid w:val="0035257E"/>
    <w:rsid w:val="0035599B"/>
    <w:rsid w:val="00355EEA"/>
    <w:rsid w:val="003562E3"/>
    <w:rsid w:val="00356C4E"/>
    <w:rsid w:val="00361368"/>
    <w:rsid w:val="003629E2"/>
    <w:rsid w:val="0036353E"/>
    <w:rsid w:val="00363D42"/>
    <w:rsid w:val="00363F2E"/>
    <w:rsid w:val="003640C3"/>
    <w:rsid w:val="00364265"/>
    <w:rsid w:val="003663EE"/>
    <w:rsid w:val="00366C53"/>
    <w:rsid w:val="0036700F"/>
    <w:rsid w:val="003672D3"/>
    <w:rsid w:val="0037072A"/>
    <w:rsid w:val="0037085F"/>
    <w:rsid w:val="00373343"/>
    <w:rsid w:val="00374D2C"/>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40F1"/>
    <w:rsid w:val="003A4B1D"/>
    <w:rsid w:val="003A58F8"/>
    <w:rsid w:val="003A6738"/>
    <w:rsid w:val="003A7FEB"/>
    <w:rsid w:val="003B4375"/>
    <w:rsid w:val="003B5849"/>
    <w:rsid w:val="003B5C2C"/>
    <w:rsid w:val="003B5FCB"/>
    <w:rsid w:val="003B6D2D"/>
    <w:rsid w:val="003B76FA"/>
    <w:rsid w:val="003B78E0"/>
    <w:rsid w:val="003C07CB"/>
    <w:rsid w:val="003C19BB"/>
    <w:rsid w:val="003C6110"/>
    <w:rsid w:val="003C707D"/>
    <w:rsid w:val="003C71A3"/>
    <w:rsid w:val="003D2EF8"/>
    <w:rsid w:val="003E1343"/>
    <w:rsid w:val="003E2399"/>
    <w:rsid w:val="003E2404"/>
    <w:rsid w:val="003E2BBE"/>
    <w:rsid w:val="003E2F1E"/>
    <w:rsid w:val="003E4B1B"/>
    <w:rsid w:val="003E52E4"/>
    <w:rsid w:val="003E5355"/>
    <w:rsid w:val="003E5EA9"/>
    <w:rsid w:val="003E6127"/>
    <w:rsid w:val="003E6614"/>
    <w:rsid w:val="003E6E8F"/>
    <w:rsid w:val="003E71C1"/>
    <w:rsid w:val="003E71CA"/>
    <w:rsid w:val="003F68DF"/>
    <w:rsid w:val="003F6B18"/>
    <w:rsid w:val="003F7F16"/>
    <w:rsid w:val="0040134A"/>
    <w:rsid w:val="00402BE6"/>
    <w:rsid w:val="00403346"/>
    <w:rsid w:val="00403A1F"/>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855"/>
    <w:rsid w:val="00431C42"/>
    <w:rsid w:val="00432C99"/>
    <w:rsid w:val="00433257"/>
    <w:rsid w:val="004349F0"/>
    <w:rsid w:val="00436E67"/>
    <w:rsid w:val="004377AC"/>
    <w:rsid w:val="0044093F"/>
    <w:rsid w:val="004424FE"/>
    <w:rsid w:val="00442682"/>
    <w:rsid w:val="00443C74"/>
    <w:rsid w:val="00445313"/>
    <w:rsid w:val="0044690D"/>
    <w:rsid w:val="00446C94"/>
    <w:rsid w:val="004559D5"/>
    <w:rsid w:val="00455A51"/>
    <w:rsid w:val="0045707C"/>
    <w:rsid w:val="00457B84"/>
    <w:rsid w:val="00457D0B"/>
    <w:rsid w:val="00460809"/>
    <w:rsid w:val="00461A5D"/>
    <w:rsid w:val="00463F25"/>
    <w:rsid w:val="00467454"/>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32A1"/>
    <w:rsid w:val="004C51C4"/>
    <w:rsid w:val="004C607F"/>
    <w:rsid w:val="004D04E1"/>
    <w:rsid w:val="004D14F1"/>
    <w:rsid w:val="004D302F"/>
    <w:rsid w:val="004D3E11"/>
    <w:rsid w:val="004D5AE3"/>
    <w:rsid w:val="004D6293"/>
    <w:rsid w:val="004D6546"/>
    <w:rsid w:val="004D76D4"/>
    <w:rsid w:val="004E0B40"/>
    <w:rsid w:val="004E66AE"/>
    <w:rsid w:val="004F3B06"/>
    <w:rsid w:val="004F55DE"/>
    <w:rsid w:val="004F77FC"/>
    <w:rsid w:val="004F7A01"/>
    <w:rsid w:val="004F7B43"/>
    <w:rsid w:val="004F7B5C"/>
    <w:rsid w:val="005003BD"/>
    <w:rsid w:val="00502349"/>
    <w:rsid w:val="00506CD1"/>
    <w:rsid w:val="00507A41"/>
    <w:rsid w:val="00513602"/>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39D"/>
    <w:rsid w:val="0056011E"/>
    <w:rsid w:val="0056136E"/>
    <w:rsid w:val="005635C3"/>
    <w:rsid w:val="0056402A"/>
    <w:rsid w:val="00566432"/>
    <w:rsid w:val="0057120E"/>
    <w:rsid w:val="005712E0"/>
    <w:rsid w:val="005719B1"/>
    <w:rsid w:val="00572118"/>
    <w:rsid w:val="00572E0A"/>
    <w:rsid w:val="005737C6"/>
    <w:rsid w:val="0057564E"/>
    <w:rsid w:val="00575D5E"/>
    <w:rsid w:val="00580546"/>
    <w:rsid w:val="0058095A"/>
    <w:rsid w:val="0058275D"/>
    <w:rsid w:val="005833B4"/>
    <w:rsid w:val="00583DC2"/>
    <w:rsid w:val="00583E55"/>
    <w:rsid w:val="005842A0"/>
    <w:rsid w:val="0058472E"/>
    <w:rsid w:val="00584D37"/>
    <w:rsid w:val="005863DC"/>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B7204"/>
    <w:rsid w:val="005C176F"/>
    <w:rsid w:val="005C21DB"/>
    <w:rsid w:val="005C43CF"/>
    <w:rsid w:val="005C51B6"/>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2A15"/>
    <w:rsid w:val="006038D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6325"/>
    <w:rsid w:val="00647382"/>
    <w:rsid w:val="006478CA"/>
    <w:rsid w:val="0065048B"/>
    <w:rsid w:val="006533D1"/>
    <w:rsid w:val="006566B6"/>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0F97"/>
    <w:rsid w:val="006A1C8A"/>
    <w:rsid w:val="006A1D23"/>
    <w:rsid w:val="006A4BDB"/>
    <w:rsid w:val="006A6F51"/>
    <w:rsid w:val="006A75E7"/>
    <w:rsid w:val="006A796F"/>
    <w:rsid w:val="006B0EC3"/>
    <w:rsid w:val="006B52A7"/>
    <w:rsid w:val="006B5C77"/>
    <w:rsid w:val="006B5FC4"/>
    <w:rsid w:val="006B7D38"/>
    <w:rsid w:val="006C00A6"/>
    <w:rsid w:val="006C0421"/>
    <w:rsid w:val="006C0461"/>
    <w:rsid w:val="006C174C"/>
    <w:rsid w:val="006C1F06"/>
    <w:rsid w:val="006C4BBE"/>
    <w:rsid w:val="006C7894"/>
    <w:rsid w:val="006D0A8E"/>
    <w:rsid w:val="006D0ECF"/>
    <w:rsid w:val="006D1A6A"/>
    <w:rsid w:val="006D2EF8"/>
    <w:rsid w:val="006D4A45"/>
    <w:rsid w:val="006E0CD2"/>
    <w:rsid w:val="006E1997"/>
    <w:rsid w:val="006E1DC3"/>
    <w:rsid w:val="006E2EB7"/>
    <w:rsid w:val="006F030B"/>
    <w:rsid w:val="006F0645"/>
    <w:rsid w:val="006F1700"/>
    <w:rsid w:val="006F6014"/>
    <w:rsid w:val="006F61C9"/>
    <w:rsid w:val="006F72F8"/>
    <w:rsid w:val="0070070A"/>
    <w:rsid w:val="00704E39"/>
    <w:rsid w:val="00706B6F"/>
    <w:rsid w:val="007103D1"/>
    <w:rsid w:val="0071321B"/>
    <w:rsid w:val="00715D60"/>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0EB"/>
    <w:rsid w:val="007558DB"/>
    <w:rsid w:val="00755AB9"/>
    <w:rsid w:val="00756865"/>
    <w:rsid w:val="00760746"/>
    <w:rsid w:val="00760B3E"/>
    <w:rsid w:val="007612A9"/>
    <w:rsid w:val="007627C3"/>
    <w:rsid w:val="00763791"/>
    <w:rsid w:val="00764052"/>
    <w:rsid w:val="0076437D"/>
    <w:rsid w:val="00766299"/>
    <w:rsid w:val="00766870"/>
    <w:rsid w:val="00767517"/>
    <w:rsid w:val="00767CAE"/>
    <w:rsid w:val="00771950"/>
    <w:rsid w:val="00771DDB"/>
    <w:rsid w:val="007737A3"/>
    <w:rsid w:val="00773DC4"/>
    <w:rsid w:val="007753D0"/>
    <w:rsid w:val="0077606A"/>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44E"/>
    <w:rsid w:val="007D1FD9"/>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228AD"/>
    <w:rsid w:val="008252B9"/>
    <w:rsid w:val="00835532"/>
    <w:rsid w:val="00837228"/>
    <w:rsid w:val="00840586"/>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34F2"/>
    <w:rsid w:val="00885DD4"/>
    <w:rsid w:val="00886809"/>
    <w:rsid w:val="0088750D"/>
    <w:rsid w:val="008876CD"/>
    <w:rsid w:val="008879C5"/>
    <w:rsid w:val="00890051"/>
    <w:rsid w:val="0089306D"/>
    <w:rsid w:val="008951B3"/>
    <w:rsid w:val="00895914"/>
    <w:rsid w:val="008A1E8A"/>
    <w:rsid w:val="008A4048"/>
    <w:rsid w:val="008A4CFA"/>
    <w:rsid w:val="008A55F7"/>
    <w:rsid w:val="008B1F79"/>
    <w:rsid w:val="008B2D70"/>
    <w:rsid w:val="008B3001"/>
    <w:rsid w:val="008B52EA"/>
    <w:rsid w:val="008B5DBC"/>
    <w:rsid w:val="008C12BD"/>
    <w:rsid w:val="008C338A"/>
    <w:rsid w:val="008C3C92"/>
    <w:rsid w:val="008C3FA9"/>
    <w:rsid w:val="008C4359"/>
    <w:rsid w:val="008C4E8A"/>
    <w:rsid w:val="008D1F47"/>
    <w:rsid w:val="008D4422"/>
    <w:rsid w:val="008D63AF"/>
    <w:rsid w:val="008D640B"/>
    <w:rsid w:val="008E0506"/>
    <w:rsid w:val="008E3C04"/>
    <w:rsid w:val="008E56E2"/>
    <w:rsid w:val="008E5938"/>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59C5"/>
    <w:rsid w:val="0093630E"/>
    <w:rsid w:val="00936E99"/>
    <w:rsid w:val="00941302"/>
    <w:rsid w:val="009424DA"/>
    <w:rsid w:val="00947EC9"/>
    <w:rsid w:val="00951A8D"/>
    <w:rsid w:val="00952605"/>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1741"/>
    <w:rsid w:val="009829B0"/>
    <w:rsid w:val="00984EF4"/>
    <w:rsid w:val="00986D62"/>
    <w:rsid w:val="00990618"/>
    <w:rsid w:val="009911C9"/>
    <w:rsid w:val="00993EF2"/>
    <w:rsid w:val="00995B20"/>
    <w:rsid w:val="0099688A"/>
    <w:rsid w:val="00996C19"/>
    <w:rsid w:val="00997F7F"/>
    <w:rsid w:val="009A0B81"/>
    <w:rsid w:val="009A28F8"/>
    <w:rsid w:val="009A3182"/>
    <w:rsid w:val="009A4641"/>
    <w:rsid w:val="009A5578"/>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3F"/>
    <w:rsid w:val="00A03C90"/>
    <w:rsid w:val="00A03EDD"/>
    <w:rsid w:val="00A07E61"/>
    <w:rsid w:val="00A10C43"/>
    <w:rsid w:val="00A10E86"/>
    <w:rsid w:val="00A1114F"/>
    <w:rsid w:val="00A11FFD"/>
    <w:rsid w:val="00A123A7"/>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274B"/>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4F8F"/>
    <w:rsid w:val="00A70AF1"/>
    <w:rsid w:val="00A711EB"/>
    <w:rsid w:val="00A71FDC"/>
    <w:rsid w:val="00A7203A"/>
    <w:rsid w:val="00A74C1E"/>
    <w:rsid w:val="00A75B76"/>
    <w:rsid w:val="00A8009D"/>
    <w:rsid w:val="00A80AAB"/>
    <w:rsid w:val="00A82D75"/>
    <w:rsid w:val="00A834AF"/>
    <w:rsid w:val="00A859BB"/>
    <w:rsid w:val="00A85A41"/>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1245"/>
    <w:rsid w:val="00AC2415"/>
    <w:rsid w:val="00AC27FA"/>
    <w:rsid w:val="00AC413D"/>
    <w:rsid w:val="00AC6A22"/>
    <w:rsid w:val="00AC7CD8"/>
    <w:rsid w:val="00AC7ED6"/>
    <w:rsid w:val="00AD07A0"/>
    <w:rsid w:val="00AD2445"/>
    <w:rsid w:val="00AD2C65"/>
    <w:rsid w:val="00AD2F15"/>
    <w:rsid w:val="00AD7283"/>
    <w:rsid w:val="00AE1773"/>
    <w:rsid w:val="00AE1E02"/>
    <w:rsid w:val="00AE2A89"/>
    <w:rsid w:val="00AE2ECF"/>
    <w:rsid w:val="00AE5C1F"/>
    <w:rsid w:val="00AE6074"/>
    <w:rsid w:val="00AF0264"/>
    <w:rsid w:val="00AF06D9"/>
    <w:rsid w:val="00AF2B5F"/>
    <w:rsid w:val="00AF5442"/>
    <w:rsid w:val="00B012DE"/>
    <w:rsid w:val="00B01473"/>
    <w:rsid w:val="00B024BA"/>
    <w:rsid w:val="00B05458"/>
    <w:rsid w:val="00B05E02"/>
    <w:rsid w:val="00B1328E"/>
    <w:rsid w:val="00B13707"/>
    <w:rsid w:val="00B13CD0"/>
    <w:rsid w:val="00B1550C"/>
    <w:rsid w:val="00B20C4D"/>
    <w:rsid w:val="00B21567"/>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5882"/>
    <w:rsid w:val="00B56096"/>
    <w:rsid w:val="00B5632D"/>
    <w:rsid w:val="00B5683D"/>
    <w:rsid w:val="00B657CB"/>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4A49"/>
    <w:rsid w:val="00BD6411"/>
    <w:rsid w:val="00BD7329"/>
    <w:rsid w:val="00BD751A"/>
    <w:rsid w:val="00BE30EE"/>
    <w:rsid w:val="00BE4FFC"/>
    <w:rsid w:val="00BE63BC"/>
    <w:rsid w:val="00BF27F1"/>
    <w:rsid w:val="00BF3297"/>
    <w:rsid w:val="00BF3B42"/>
    <w:rsid w:val="00BF7162"/>
    <w:rsid w:val="00BF761C"/>
    <w:rsid w:val="00C02C48"/>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69C1"/>
    <w:rsid w:val="00C4080D"/>
    <w:rsid w:val="00C46949"/>
    <w:rsid w:val="00C47A30"/>
    <w:rsid w:val="00C53D13"/>
    <w:rsid w:val="00C55371"/>
    <w:rsid w:val="00C553EC"/>
    <w:rsid w:val="00C555A4"/>
    <w:rsid w:val="00C55658"/>
    <w:rsid w:val="00C61232"/>
    <w:rsid w:val="00C627B1"/>
    <w:rsid w:val="00C63BB6"/>
    <w:rsid w:val="00C63FD7"/>
    <w:rsid w:val="00C65875"/>
    <w:rsid w:val="00C65D79"/>
    <w:rsid w:val="00C66604"/>
    <w:rsid w:val="00C67013"/>
    <w:rsid w:val="00C677B6"/>
    <w:rsid w:val="00C720A2"/>
    <w:rsid w:val="00C7230E"/>
    <w:rsid w:val="00C807DD"/>
    <w:rsid w:val="00C80AB9"/>
    <w:rsid w:val="00C8474B"/>
    <w:rsid w:val="00C90CF2"/>
    <w:rsid w:val="00C9131F"/>
    <w:rsid w:val="00C934E9"/>
    <w:rsid w:val="00C96CEB"/>
    <w:rsid w:val="00CA0D71"/>
    <w:rsid w:val="00CA262C"/>
    <w:rsid w:val="00CA5A83"/>
    <w:rsid w:val="00CB1696"/>
    <w:rsid w:val="00CB1DAD"/>
    <w:rsid w:val="00CB245F"/>
    <w:rsid w:val="00CB40AA"/>
    <w:rsid w:val="00CB5A08"/>
    <w:rsid w:val="00CB75C7"/>
    <w:rsid w:val="00CC1344"/>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07D14"/>
    <w:rsid w:val="00D1043B"/>
    <w:rsid w:val="00D10A4A"/>
    <w:rsid w:val="00D12CAF"/>
    <w:rsid w:val="00D13280"/>
    <w:rsid w:val="00D15BBF"/>
    <w:rsid w:val="00D16799"/>
    <w:rsid w:val="00D17FEC"/>
    <w:rsid w:val="00D214A0"/>
    <w:rsid w:val="00D23CDE"/>
    <w:rsid w:val="00D260FE"/>
    <w:rsid w:val="00D269F6"/>
    <w:rsid w:val="00D31A2B"/>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6611A"/>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C7BAD"/>
    <w:rsid w:val="00DD1FB1"/>
    <w:rsid w:val="00DD3F97"/>
    <w:rsid w:val="00DD4A57"/>
    <w:rsid w:val="00DD4D01"/>
    <w:rsid w:val="00DD51AD"/>
    <w:rsid w:val="00DD708B"/>
    <w:rsid w:val="00DE5B26"/>
    <w:rsid w:val="00DE5E65"/>
    <w:rsid w:val="00DE78D0"/>
    <w:rsid w:val="00DF12BE"/>
    <w:rsid w:val="00DF2A97"/>
    <w:rsid w:val="00DF67A6"/>
    <w:rsid w:val="00DF6EF9"/>
    <w:rsid w:val="00DF76D1"/>
    <w:rsid w:val="00E001CD"/>
    <w:rsid w:val="00E00A67"/>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51DF4"/>
    <w:rsid w:val="00E51E40"/>
    <w:rsid w:val="00E575B1"/>
    <w:rsid w:val="00E578C5"/>
    <w:rsid w:val="00E60CAD"/>
    <w:rsid w:val="00E65348"/>
    <w:rsid w:val="00E67265"/>
    <w:rsid w:val="00E672B6"/>
    <w:rsid w:val="00E716E0"/>
    <w:rsid w:val="00E71BED"/>
    <w:rsid w:val="00E72CA6"/>
    <w:rsid w:val="00E735AD"/>
    <w:rsid w:val="00E7453E"/>
    <w:rsid w:val="00E753DF"/>
    <w:rsid w:val="00E75444"/>
    <w:rsid w:val="00E766B0"/>
    <w:rsid w:val="00E77325"/>
    <w:rsid w:val="00E81B33"/>
    <w:rsid w:val="00E81D71"/>
    <w:rsid w:val="00E821A8"/>
    <w:rsid w:val="00E839EF"/>
    <w:rsid w:val="00E8518D"/>
    <w:rsid w:val="00E861F9"/>
    <w:rsid w:val="00E902A9"/>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7D5"/>
    <w:rsid w:val="00EB6C44"/>
    <w:rsid w:val="00EB6DF3"/>
    <w:rsid w:val="00EC0339"/>
    <w:rsid w:val="00EC07CF"/>
    <w:rsid w:val="00EC2FAA"/>
    <w:rsid w:val="00EC3329"/>
    <w:rsid w:val="00EC6761"/>
    <w:rsid w:val="00ED080B"/>
    <w:rsid w:val="00ED0E03"/>
    <w:rsid w:val="00ED4B6D"/>
    <w:rsid w:val="00ED4E16"/>
    <w:rsid w:val="00ED4EE1"/>
    <w:rsid w:val="00ED5ED0"/>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1609"/>
    <w:rsid w:val="00F12210"/>
    <w:rsid w:val="00F14E51"/>
    <w:rsid w:val="00F1607F"/>
    <w:rsid w:val="00F172BC"/>
    <w:rsid w:val="00F238DF"/>
    <w:rsid w:val="00F24726"/>
    <w:rsid w:val="00F25935"/>
    <w:rsid w:val="00F25F91"/>
    <w:rsid w:val="00F306C7"/>
    <w:rsid w:val="00F32F05"/>
    <w:rsid w:val="00F33577"/>
    <w:rsid w:val="00F33DDF"/>
    <w:rsid w:val="00F3425A"/>
    <w:rsid w:val="00F358DA"/>
    <w:rsid w:val="00F40389"/>
    <w:rsid w:val="00F41B8B"/>
    <w:rsid w:val="00F427BF"/>
    <w:rsid w:val="00F435CE"/>
    <w:rsid w:val="00F436AA"/>
    <w:rsid w:val="00F43FF6"/>
    <w:rsid w:val="00F46E8B"/>
    <w:rsid w:val="00F47B79"/>
    <w:rsid w:val="00F51AD2"/>
    <w:rsid w:val="00F52E12"/>
    <w:rsid w:val="00F57097"/>
    <w:rsid w:val="00F61CAD"/>
    <w:rsid w:val="00F641EC"/>
    <w:rsid w:val="00F649A4"/>
    <w:rsid w:val="00F64D46"/>
    <w:rsid w:val="00F66DD2"/>
    <w:rsid w:val="00F673F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62B"/>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D595B"/>
    <w:rsid w:val="00FE006A"/>
    <w:rsid w:val="00FE251C"/>
    <w:rsid w:val="00FE3329"/>
    <w:rsid w:val="00FE7B36"/>
    <w:rsid w:val="00FF342A"/>
    <w:rsid w:val="00FF54CC"/>
    <w:rsid w:val="00FF5906"/>
    <w:rsid w:val="00FF5AFA"/>
    <w:rsid w:val="00FF6380"/>
    <w:rsid w:val="035B5207"/>
    <w:rsid w:val="17B54FCC"/>
    <w:rsid w:val="21F80ADB"/>
    <w:rsid w:val="27137F05"/>
    <w:rsid w:val="2C1C3440"/>
    <w:rsid w:val="339A1C95"/>
    <w:rsid w:val="37411FAD"/>
    <w:rsid w:val="4BE95027"/>
    <w:rsid w:val="4FED6F2E"/>
    <w:rsid w:val="69564B05"/>
    <w:rsid w:val="6A8078EE"/>
    <w:rsid w:val="6CF34C2D"/>
    <w:rsid w:val="7FC7164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6">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Plain Text"/>
    <w:basedOn w:val="1"/>
    <w:link w:val="39"/>
    <w:qFormat/>
    <w:uiPriority w:val="0"/>
    <w:rPr>
      <w:rFonts w:ascii="宋体" w:hAnsi="Courier New"/>
    </w:rPr>
  </w:style>
  <w:style w:type="paragraph" w:styleId="8">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Date"/>
    <w:basedOn w:val="1"/>
    <w:next w:val="1"/>
    <w:link w:val="32"/>
    <w:qFormat/>
    <w:uiPriority w:val="0"/>
    <w:pPr>
      <w:adjustRightInd w:val="0"/>
      <w:spacing w:line="360" w:lineRule="atLeast"/>
      <w:textAlignment w:val="baseline"/>
    </w:pPr>
    <w:rPr>
      <w:sz w:val="32"/>
    </w:rPr>
  </w:style>
  <w:style w:type="paragraph" w:styleId="10">
    <w:name w:val="Body Text Indent 2"/>
    <w:basedOn w:val="1"/>
    <w:link w:val="34"/>
    <w:semiHidden/>
    <w:unhideWhenUsed/>
    <w:qFormat/>
    <w:uiPriority w:val="99"/>
    <w:pPr>
      <w:spacing w:after="120" w:line="480" w:lineRule="auto"/>
      <w:ind w:left="420" w:leftChars="200"/>
    </w:pPr>
  </w:style>
  <w:style w:type="paragraph" w:styleId="11">
    <w:name w:val="Balloon Text"/>
    <w:basedOn w:val="1"/>
    <w:link w:val="45"/>
    <w:semiHidden/>
    <w:unhideWhenUsed/>
    <w:qFormat/>
    <w:uiPriority w:val="99"/>
    <w:rPr>
      <w:sz w:val="18"/>
      <w:szCs w:val="18"/>
    </w:rPr>
  </w:style>
  <w:style w:type="paragraph" w:styleId="12">
    <w:name w:val="footer"/>
    <w:basedOn w:val="1"/>
    <w:link w:val="31"/>
    <w:unhideWhenUsed/>
    <w:qFormat/>
    <w:uiPriority w:val="99"/>
    <w:pPr>
      <w:tabs>
        <w:tab w:val="center" w:pos="4153"/>
        <w:tab w:val="right" w:pos="8306"/>
      </w:tabs>
      <w:snapToGrid w:val="0"/>
      <w:jc w:val="left"/>
    </w:pPr>
    <w:rPr>
      <w:sz w:val="18"/>
      <w:szCs w:val="18"/>
    </w:rPr>
  </w:style>
  <w:style w:type="paragraph" w:styleId="13">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29"/>
    <w:qFormat/>
    <w:uiPriority w:val="0"/>
    <w:pPr>
      <w:spacing w:before="240" w:after="60" w:line="312" w:lineRule="auto"/>
      <w:jc w:val="center"/>
      <w:outlineLvl w:val="1"/>
    </w:pPr>
    <w:rPr>
      <w:rFonts w:ascii="Cambria" w:hAnsi="Cambria"/>
      <w:b/>
      <w:bCs/>
      <w:kern w:val="28"/>
      <w:sz w:val="32"/>
      <w:szCs w:val="32"/>
    </w:rPr>
  </w:style>
  <w:style w:type="paragraph" w:styleId="15">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6">
    <w:name w:val="footnote text"/>
    <w:basedOn w:val="1"/>
    <w:link w:val="48"/>
    <w:semiHidden/>
    <w:unhideWhenUsed/>
    <w:qFormat/>
    <w:uiPriority w:val="99"/>
    <w:pPr>
      <w:snapToGrid w:val="0"/>
      <w:jc w:val="left"/>
    </w:pPr>
    <w:rPr>
      <w:sz w:val="18"/>
      <w:szCs w:val="18"/>
    </w:rPr>
  </w:style>
  <w:style w:type="paragraph" w:styleId="17">
    <w:name w:val="Body Text Indent 3"/>
    <w:basedOn w:val="1"/>
    <w:link w:val="40"/>
    <w:semiHidden/>
    <w:unhideWhenUsed/>
    <w:qFormat/>
    <w:uiPriority w:val="99"/>
    <w:pPr>
      <w:spacing w:after="120"/>
      <w:ind w:left="420" w:leftChars="200"/>
    </w:pPr>
    <w:rPr>
      <w:sz w:val="16"/>
      <w:szCs w:val="16"/>
    </w:rPr>
  </w:style>
  <w:style w:type="paragraph" w:styleId="18">
    <w:name w:val="Body Text 2"/>
    <w:basedOn w:val="1"/>
    <w:link w:val="36"/>
    <w:semiHidden/>
    <w:unhideWhenUsed/>
    <w:qFormat/>
    <w:uiPriority w:val="99"/>
    <w:pPr>
      <w:spacing w:after="120" w:line="480" w:lineRule="auto"/>
    </w:pPr>
  </w:style>
  <w:style w:type="paragraph" w:styleId="19">
    <w:name w:val="Normal (Web)"/>
    <w:basedOn w:val="1"/>
    <w:unhideWhenUsed/>
    <w:qFormat/>
    <w:uiPriority w:val="99"/>
    <w:pPr>
      <w:widowControl/>
      <w:jc w:val="left"/>
    </w:pPr>
    <w:rPr>
      <w:rFonts w:ascii="宋体" w:hAnsi="宋体" w:cs="宋体"/>
      <w:kern w:val="0"/>
      <w:sz w:val="24"/>
      <w:szCs w:val="24"/>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FollowedHyperlink"/>
    <w:basedOn w:val="22"/>
    <w:semiHidden/>
    <w:unhideWhenUsed/>
    <w:qFormat/>
    <w:uiPriority w:val="99"/>
    <w:rPr>
      <w:color w:val="800080" w:themeColor="followedHyperlink"/>
      <w:u w:val="single"/>
      <w14:textFill>
        <w14:solidFill>
          <w14:schemeClr w14:val="folHlink"/>
        </w14:solidFill>
      </w14:textFill>
    </w:rPr>
  </w:style>
  <w:style w:type="character" w:styleId="24">
    <w:name w:val="Emphasis"/>
    <w:basedOn w:val="22"/>
    <w:qFormat/>
    <w:uiPriority w:val="20"/>
    <w:rPr>
      <w:i/>
      <w:iCs/>
    </w:rPr>
  </w:style>
  <w:style w:type="character" w:styleId="25">
    <w:name w:val="Hyperlink"/>
    <w:basedOn w:val="22"/>
    <w:unhideWhenUsed/>
    <w:qFormat/>
    <w:uiPriority w:val="99"/>
    <w:rPr>
      <w:color w:val="0000FF" w:themeColor="hyperlink"/>
      <w:u w:val="single"/>
      <w14:textFill>
        <w14:solidFill>
          <w14:schemeClr w14:val="hlink"/>
        </w14:solidFill>
      </w14:textFill>
    </w:rPr>
  </w:style>
  <w:style w:type="character" w:styleId="26">
    <w:name w:val="footnote reference"/>
    <w:basedOn w:val="22"/>
    <w:semiHidden/>
    <w:unhideWhenUsed/>
    <w:qFormat/>
    <w:uiPriority w:val="99"/>
    <w:rPr>
      <w:vertAlign w:val="superscript"/>
    </w:rPr>
  </w:style>
  <w:style w:type="character" w:customStyle="1" w:styleId="27">
    <w:name w:val="正文文本缩进 Char"/>
    <w:basedOn w:val="22"/>
    <w:link w:val="5"/>
    <w:qFormat/>
    <w:uiPriority w:val="0"/>
    <w:rPr>
      <w:rFonts w:ascii="宋体" w:hAnsi="宋体" w:eastAsia="宋体" w:cs="Times New Roman"/>
      <w:sz w:val="24"/>
      <w:szCs w:val="20"/>
    </w:rPr>
  </w:style>
  <w:style w:type="paragraph" w:customStyle="1" w:styleId="28">
    <w:name w:val="Default"/>
    <w:link w:val="46"/>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9">
    <w:name w:val="副标题 Char"/>
    <w:basedOn w:val="22"/>
    <w:link w:val="14"/>
    <w:qFormat/>
    <w:uiPriority w:val="0"/>
    <w:rPr>
      <w:rFonts w:ascii="Cambria" w:hAnsi="Cambria" w:eastAsia="宋体" w:cs="Times New Roman"/>
      <w:b/>
      <w:bCs/>
      <w:kern w:val="28"/>
      <w:sz w:val="32"/>
      <w:szCs w:val="32"/>
    </w:rPr>
  </w:style>
  <w:style w:type="character" w:customStyle="1" w:styleId="30">
    <w:name w:val="页眉 Char"/>
    <w:basedOn w:val="22"/>
    <w:link w:val="13"/>
    <w:qFormat/>
    <w:uiPriority w:val="99"/>
    <w:rPr>
      <w:rFonts w:ascii="Times New Roman" w:hAnsi="Times New Roman" w:eastAsia="宋体" w:cs="Times New Roman"/>
      <w:sz w:val="18"/>
      <w:szCs w:val="18"/>
    </w:rPr>
  </w:style>
  <w:style w:type="character" w:customStyle="1" w:styleId="31">
    <w:name w:val="页脚 Char"/>
    <w:basedOn w:val="22"/>
    <w:link w:val="12"/>
    <w:qFormat/>
    <w:uiPriority w:val="99"/>
    <w:rPr>
      <w:rFonts w:ascii="Times New Roman" w:hAnsi="Times New Roman" w:eastAsia="宋体" w:cs="Times New Roman"/>
      <w:sz w:val="18"/>
      <w:szCs w:val="18"/>
    </w:rPr>
  </w:style>
  <w:style w:type="character" w:customStyle="1" w:styleId="32">
    <w:name w:val="日期 Char"/>
    <w:basedOn w:val="22"/>
    <w:link w:val="9"/>
    <w:qFormat/>
    <w:uiPriority w:val="0"/>
    <w:rPr>
      <w:rFonts w:ascii="Times New Roman" w:hAnsi="Times New Roman" w:eastAsia="宋体" w:cs="Times New Roman"/>
      <w:sz w:val="32"/>
      <w:szCs w:val="20"/>
    </w:rPr>
  </w:style>
  <w:style w:type="paragraph" w:styleId="33">
    <w:name w:val="List Paragraph"/>
    <w:basedOn w:val="1"/>
    <w:link w:val="47"/>
    <w:qFormat/>
    <w:uiPriority w:val="34"/>
    <w:pPr>
      <w:ind w:firstLine="420" w:firstLineChars="200"/>
    </w:pPr>
  </w:style>
  <w:style w:type="character" w:customStyle="1" w:styleId="34">
    <w:name w:val="正文文本缩进 2 Char"/>
    <w:basedOn w:val="22"/>
    <w:link w:val="10"/>
    <w:semiHidden/>
    <w:qFormat/>
    <w:uiPriority w:val="99"/>
    <w:rPr>
      <w:rFonts w:ascii="Times New Roman" w:hAnsi="Times New Roman" w:eastAsia="宋体" w:cs="Times New Roman"/>
      <w:szCs w:val="20"/>
    </w:rPr>
  </w:style>
  <w:style w:type="character" w:customStyle="1" w:styleId="35">
    <w:name w:val="标题 3 Char"/>
    <w:basedOn w:val="22"/>
    <w:link w:val="2"/>
    <w:qFormat/>
    <w:uiPriority w:val="0"/>
    <w:rPr>
      <w:rFonts w:ascii="Times New Roman" w:hAnsi="Times New Roman" w:eastAsia="宋体" w:cs="Times New Roman"/>
      <w:b/>
      <w:bCs/>
      <w:sz w:val="32"/>
      <w:szCs w:val="32"/>
    </w:rPr>
  </w:style>
  <w:style w:type="character" w:customStyle="1" w:styleId="36">
    <w:name w:val="正文文本 2 Char"/>
    <w:basedOn w:val="22"/>
    <w:link w:val="18"/>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2"/>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rPr>
  </w:style>
  <w:style w:type="character" w:customStyle="1" w:styleId="40">
    <w:name w:val="正文文本缩进 3 Char"/>
    <w:basedOn w:val="22"/>
    <w:link w:val="17"/>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2"/>
    <w:link w:val="11"/>
    <w:semiHidden/>
    <w:qFormat/>
    <w:uiPriority w:val="99"/>
    <w:rPr>
      <w:rFonts w:ascii="Times New Roman" w:hAnsi="Times New Roman" w:eastAsia="宋体" w:cs="Times New Roman"/>
      <w:sz w:val="18"/>
      <w:szCs w:val="18"/>
    </w:rPr>
  </w:style>
  <w:style w:type="character" w:customStyle="1" w:styleId="46">
    <w:name w:val="Default Char"/>
    <w:link w:val="28"/>
    <w:qFormat/>
    <w:locked/>
    <w:uiPriority w:val="0"/>
    <w:rPr>
      <w:rFonts w:ascii="......." w:hAnsi="Calibri" w:eastAsia="......." w:cs="......."/>
      <w:color w:val="000000"/>
      <w:kern w:val="0"/>
      <w:sz w:val="24"/>
      <w:szCs w:val="24"/>
    </w:rPr>
  </w:style>
  <w:style w:type="character" w:customStyle="1" w:styleId="47">
    <w:name w:val="列出段落 Char"/>
    <w:link w:val="33"/>
    <w:qFormat/>
    <w:uiPriority w:val="34"/>
    <w:rPr>
      <w:rFonts w:ascii="Times New Roman" w:hAnsi="Times New Roman" w:eastAsia="宋体" w:cs="Times New Roman"/>
      <w:szCs w:val="20"/>
    </w:rPr>
  </w:style>
  <w:style w:type="character" w:customStyle="1" w:styleId="48">
    <w:name w:val="脚注文本 Char"/>
    <w:basedOn w:val="22"/>
    <w:link w:val="16"/>
    <w:semiHidden/>
    <w:qFormat/>
    <w:uiPriority w:val="99"/>
    <w:rPr>
      <w:rFonts w:ascii="Times New Roman" w:hAnsi="Times New Roman" w:eastAsia="宋体" w:cs="Times New Roman"/>
      <w:kern w:val="2"/>
      <w:sz w:val="18"/>
      <w:szCs w:val="18"/>
    </w:rPr>
  </w:style>
  <w:style w:type="character" w:customStyle="1" w:styleId="49">
    <w:name w:val="font01"/>
    <w:basedOn w:val="22"/>
    <w:qFormat/>
    <w:uiPriority w:val="0"/>
    <w:rPr>
      <w:rFonts w:hint="eastAsia" w:ascii="宋体" w:hAnsi="宋体" w:eastAsia="宋体" w:cs="宋体"/>
      <w:color w:val="000000"/>
      <w:sz w:val="22"/>
      <w:szCs w:val="22"/>
      <w:u w:val="none"/>
    </w:rPr>
  </w:style>
  <w:style w:type="character" w:customStyle="1" w:styleId="50">
    <w:name w:val="font51"/>
    <w:basedOn w:val="22"/>
    <w:qFormat/>
    <w:uiPriority w:val="0"/>
    <w:rPr>
      <w:rFonts w:hint="default" w:ascii="仿宋_GB2312" w:eastAsia="仿宋_GB2312" w:cs="仿宋_GB2312"/>
      <w:color w:val="FF0000"/>
      <w:sz w:val="20"/>
      <w:szCs w:val="20"/>
      <w:u w:val="none"/>
    </w:rPr>
  </w:style>
  <w:style w:type="character" w:customStyle="1" w:styleId="51">
    <w:name w:val="font41"/>
    <w:basedOn w:val="22"/>
    <w:qFormat/>
    <w:uiPriority w:val="0"/>
    <w:rPr>
      <w:rFonts w:hint="default" w:ascii="仿宋_GB2312" w:eastAsia="仿宋_GB2312" w:cs="仿宋_GB2312"/>
      <w:color w:val="000000"/>
      <w:sz w:val="20"/>
      <w:szCs w:val="20"/>
      <w:u w:val="none"/>
    </w:rPr>
  </w:style>
  <w:style w:type="character" w:customStyle="1" w:styleId="52">
    <w:name w:val="font31"/>
    <w:basedOn w:val="22"/>
    <w:qFormat/>
    <w:uiPriority w:val="0"/>
    <w:rPr>
      <w:rFonts w:hint="default" w:ascii="仿宋_GB2312" w:eastAsia="仿宋_GB2312" w:cs="仿宋_GB2312"/>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D9F27D-4AAC-4FBF-B56B-501F61115694}">
  <ds:schemaRefs/>
</ds:datastoreItem>
</file>

<file path=docProps/app.xml><?xml version="1.0" encoding="utf-8"?>
<Properties xmlns="http://schemas.openxmlformats.org/officeDocument/2006/extended-properties" xmlns:vt="http://schemas.openxmlformats.org/officeDocument/2006/docPropsVTypes">
  <Template>Normal</Template>
  <Company>MS</Company>
  <Pages>91</Pages>
  <Words>7608</Words>
  <Characters>8431</Characters>
  <Lines>354</Lines>
  <Paragraphs>99</Paragraphs>
  <TotalTime>11</TotalTime>
  <ScaleCrop>false</ScaleCrop>
  <LinksUpToDate>false</LinksUpToDate>
  <CharactersWithSpaces>8476</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2026-07-08T03:14:00Z</dcterms:created>
  <dc:creator>未定义</dc:creator>
  <cp:lastModifiedBy>WPS_1622597887</cp:lastModifiedBy>
  <cp:lastPrinted>2023-10-18T02:20:00Z</cp:lastPrinted>
  <dcterms:modified xsi:type="dcterms:W3CDTF">2026-07-13T06:59:37Z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BD25FBDED8BE4CCEAB7DFB9CD976C60C_13</vt:lpwstr>
  </property>
  <property fmtid="{D5CDD505-2E9C-101B-9397-08002B2CF9AE}" pid="4" name="KSOTemplateDocerSaveRecord">
    <vt:lpwstr>eyJoZGlkIjoiNmU4NTFjZDUyMjczN2VlYmNmMGM4NjZkOTA5ZTkwNGQiLCJ1c2VySWQiOiIxMjEzMjA2NDAwIn0=</vt:lpwstr>
  </property>
</Properties>
</file>