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FE0" w:rsidRDefault="00E97FE0">
      <w:pPr>
        <w:rPr>
          <w:sz w:val="84"/>
        </w:rPr>
      </w:pPr>
    </w:p>
    <w:p w:rsidR="00E97FE0" w:rsidRDefault="00AC0DBE">
      <w:pPr>
        <w:ind w:right="105"/>
        <w:jc w:val="right"/>
        <w:rPr>
          <w:rFonts w:ascii="黑体" w:eastAsia="黑体" w:hAnsi="黑体"/>
          <w:b/>
          <w:color w:val="333399"/>
          <w:spacing w:val="40"/>
          <w:w w:val="66"/>
          <w:sz w:val="60"/>
          <w:szCs w:val="60"/>
        </w:rPr>
      </w:pPr>
      <w:r>
        <w:rPr>
          <w:rFonts w:ascii="黑体" w:eastAsia="黑体" w:hAnsi="黑体" w:hint="eastAsia"/>
          <w:b/>
          <w:color w:val="333399"/>
          <w:spacing w:val="40"/>
          <w:w w:val="66"/>
          <w:sz w:val="60"/>
          <w:szCs w:val="60"/>
        </w:rPr>
        <w:t>天津港保税区建设服务中心采购天津医科大学总医院空港医院二期麻醉科</w:t>
      </w:r>
    </w:p>
    <w:p w:rsidR="00E97FE0" w:rsidRDefault="00AC0DBE">
      <w:pPr>
        <w:ind w:right="105"/>
        <w:jc w:val="right"/>
        <w:rPr>
          <w:rFonts w:ascii="黑体" w:eastAsia="黑体" w:hAnsi="黑体"/>
          <w:b/>
          <w:color w:val="FF0000"/>
          <w:spacing w:val="40"/>
          <w:w w:val="66"/>
          <w:sz w:val="60"/>
          <w:szCs w:val="60"/>
        </w:rPr>
      </w:pPr>
      <w:r>
        <w:rPr>
          <w:rFonts w:ascii="黑体" w:eastAsia="黑体" w:hAnsi="黑体" w:hint="eastAsia"/>
          <w:b/>
          <w:color w:val="333399"/>
          <w:spacing w:val="40"/>
          <w:w w:val="66"/>
          <w:sz w:val="60"/>
          <w:szCs w:val="60"/>
        </w:rPr>
        <w:t>设备采购项目</w:t>
      </w:r>
    </w:p>
    <w:p w:rsidR="00E97FE0" w:rsidRDefault="00AC0DBE">
      <w:pPr>
        <w:ind w:right="105"/>
        <w:jc w:val="right"/>
        <w:rPr>
          <w:rFonts w:ascii="黑体" w:eastAsia="黑体" w:hAnsi="黑体"/>
          <w:b/>
          <w:color w:val="333399"/>
          <w:spacing w:val="40"/>
          <w:w w:val="66"/>
          <w:sz w:val="60"/>
          <w:szCs w:val="60"/>
        </w:rPr>
      </w:pPr>
      <w:r>
        <w:rPr>
          <w:rFonts w:ascii="黑体" w:eastAsia="黑体" w:hAnsi="黑体"/>
          <w:b/>
          <w:noProof/>
          <w:color w:val="333399"/>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361950</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5pt;height:0pt;width:260.55pt;z-index:251659264;mso-width-relative:page;mso-height-relative:page;" filled="f" stroked="t" coordsize="21600,21600" o:gfxdata="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XSOSDWAAAACQEAAA8AAAAAAAAAAQAgAAAAIgAAAGRycy9kb3ducmV2LnhtbFBLAQIUABQAAAAI&#10;AIdO4kBGSetS7wEAALoDAAAOAAAAAAAAAAEAIAAAACUBAABkcnMvZTJvRG9jLnhtbFBLBQYAAAAA&#10;BgAGAFkBAACGBQAAAAA=&#10;">
                <v:fill on="f" focussize="0,0"/>
                <v:stroke weight="15pt" color="#4B69B5" joinstyle="round"/>
                <v:imagedata o:title=""/>
                <o:lock v:ext="edit" aspectratio="f"/>
              </v:line>
            </w:pict>
          </mc:Fallback>
        </mc:AlternateContent>
      </w:r>
      <w:r>
        <w:rPr>
          <w:rFonts w:ascii="黑体" w:eastAsia="黑体" w:hAnsi="黑体"/>
          <w:b/>
          <w:color w:val="333399"/>
          <w:spacing w:val="40"/>
          <w:w w:val="66"/>
          <w:sz w:val="60"/>
          <w:szCs w:val="60"/>
        </w:rPr>
        <w:t>招标文件</w:t>
      </w:r>
    </w:p>
    <w:p w:rsidR="00E97FE0" w:rsidRDefault="00E97FE0">
      <w:pPr>
        <w:ind w:right="1025"/>
        <w:jc w:val="center"/>
        <w:rPr>
          <w:rFonts w:ascii="黑体" w:eastAsia="黑体" w:hAnsi="黑体"/>
          <w:b/>
          <w:color w:val="333399"/>
          <w:spacing w:val="40"/>
          <w:w w:val="66"/>
          <w:sz w:val="60"/>
          <w:szCs w:val="60"/>
        </w:rPr>
      </w:pPr>
    </w:p>
    <w:p w:rsidR="00E97FE0" w:rsidRDefault="00E97FE0">
      <w:pPr>
        <w:jc w:val="center"/>
        <w:rPr>
          <w:rFonts w:ascii="黑体" w:eastAsia="黑体" w:hAnsi="黑体"/>
          <w:b/>
          <w:color w:val="333399"/>
          <w:spacing w:val="40"/>
          <w:w w:val="66"/>
          <w:sz w:val="15"/>
          <w:szCs w:val="15"/>
        </w:rPr>
      </w:pPr>
    </w:p>
    <w:p w:rsidR="00E97FE0" w:rsidRDefault="00AC0DBE">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Pr>
          <w:rFonts w:ascii="黑体" w:eastAsia="黑体" w:hAnsi="黑体" w:hint="eastAsia"/>
          <w:b/>
          <w:color w:val="333399"/>
          <w:spacing w:val="40"/>
          <w:w w:val="66"/>
          <w:sz w:val="32"/>
          <w:szCs w:val="32"/>
        </w:rPr>
        <w:t>TJBH-2026-A-0030</w:t>
      </w:r>
      <w:r>
        <w:rPr>
          <w:rFonts w:ascii="黑体" w:eastAsia="黑体" w:hAnsi="黑体"/>
          <w:b/>
          <w:color w:val="333399"/>
          <w:spacing w:val="40"/>
          <w:w w:val="66"/>
          <w:sz w:val="32"/>
          <w:szCs w:val="32"/>
        </w:rPr>
        <w:t>）</w:t>
      </w:r>
    </w:p>
    <w:p w:rsidR="00E97FE0" w:rsidRDefault="00E97FE0">
      <w:pPr>
        <w:rPr>
          <w:rFonts w:ascii="黑体" w:eastAsia="黑体" w:hAnsi="黑体"/>
          <w:b/>
          <w:color w:val="333399"/>
          <w:sz w:val="40"/>
        </w:rPr>
      </w:pPr>
    </w:p>
    <w:p w:rsidR="00E97FE0" w:rsidRDefault="00E97FE0">
      <w:pPr>
        <w:rPr>
          <w:rFonts w:ascii="黑体" w:eastAsia="黑体" w:hAnsi="黑体"/>
          <w:b/>
          <w:color w:val="333399"/>
          <w:sz w:val="36"/>
        </w:rPr>
      </w:pPr>
    </w:p>
    <w:p w:rsidR="00E97FE0" w:rsidRDefault="00E97FE0">
      <w:pPr>
        <w:rPr>
          <w:rFonts w:ascii="黑体" w:eastAsia="黑体" w:hAnsi="黑体"/>
          <w:b/>
          <w:color w:val="333399"/>
          <w:sz w:val="36"/>
        </w:rPr>
      </w:pPr>
    </w:p>
    <w:p w:rsidR="00E97FE0" w:rsidRDefault="00E97FE0">
      <w:pPr>
        <w:rPr>
          <w:rFonts w:ascii="黑体" w:eastAsia="黑体" w:hAnsi="黑体"/>
          <w:b/>
          <w:color w:val="333399"/>
          <w:sz w:val="36"/>
        </w:rPr>
      </w:pPr>
    </w:p>
    <w:p w:rsidR="00E97FE0" w:rsidRDefault="00E97FE0">
      <w:pPr>
        <w:rPr>
          <w:rFonts w:ascii="黑体" w:eastAsia="黑体" w:hAnsi="黑体"/>
          <w:b/>
          <w:color w:val="333399"/>
          <w:sz w:val="36"/>
        </w:rPr>
      </w:pPr>
    </w:p>
    <w:p w:rsidR="00E97FE0" w:rsidRDefault="00E97FE0">
      <w:pPr>
        <w:rPr>
          <w:rFonts w:ascii="黑体" w:eastAsia="黑体" w:hAnsi="黑体"/>
          <w:b/>
          <w:color w:val="333399"/>
          <w:sz w:val="36"/>
        </w:rPr>
      </w:pPr>
    </w:p>
    <w:p w:rsidR="00E97FE0" w:rsidRDefault="00E97FE0">
      <w:pPr>
        <w:rPr>
          <w:rFonts w:ascii="黑体" w:eastAsia="黑体" w:hAnsi="黑体"/>
          <w:b/>
          <w:color w:val="333399"/>
          <w:sz w:val="36"/>
        </w:rPr>
      </w:pPr>
    </w:p>
    <w:p w:rsidR="00E97FE0" w:rsidRDefault="00E97FE0">
      <w:pPr>
        <w:rPr>
          <w:rFonts w:ascii="黑体" w:eastAsia="黑体" w:hAnsi="黑体"/>
          <w:b/>
          <w:color w:val="333399"/>
          <w:sz w:val="36"/>
        </w:rPr>
      </w:pPr>
    </w:p>
    <w:p w:rsidR="00E97FE0" w:rsidRDefault="00E97FE0">
      <w:pPr>
        <w:rPr>
          <w:rFonts w:ascii="黑体" w:eastAsia="黑体" w:hAnsi="黑体"/>
          <w:b/>
          <w:color w:val="333399"/>
          <w:sz w:val="36"/>
        </w:rPr>
      </w:pPr>
    </w:p>
    <w:p w:rsidR="00E97FE0" w:rsidRDefault="00AC0DBE">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E97FE0" w:rsidRDefault="00AC0DBE">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Pr>
          <w:rFonts w:ascii="黑体" w:eastAsia="黑体" w:hAnsi="黑体" w:hint="eastAsia"/>
          <w:b/>
          <w:bCs/>
          <w:color w:val="333399"/>
          <w:kern w:val="0"/>
          <w:sz w:val="44"/>
          <w:szCs w:val="44"/>
        </w:rPr>
        <w:t>7</w:t>
      </w:r>
    </w:p>
    <w:p w:rsidR="00E97FE0" w:rsidRDefault="00E97FE0">
      <w:pPr>
        <w:widowControl/>
        <w:jc w:val="left"/>
        <w:rPr>
          <w:rFonts w:ascii="黑体" w:eastAsia="黑体" w:hAnsi="黑体"/>
          <w:b/>
          <w:bCs/>
          <w:color w:val="333399"/>
          <w:kern w:val="0"/>
          <w:sz w:val="44"/>
          <w:szCs w:val="44"/>
        </w:rPr>
      </w:pPr>
    </w:p>
    <w:p w:rsidR="00E97FE0" w:rsidRDefault="00E97FE0" w:rsidP="0007150B">
      <w:pPr>
        <w:ind w:firstLineChars="100" w:firstLine="411"/>
        <w:jc w:val="center"/>
        <w:rPr>
          <w:b/>
          <w:spacing w:val="20"/>
          <w:w w:val="80"/>
          <w:sz w:val="48"/>
          <w:szCs w:val="48"/>
        </w:rPr>
        <w:sectPr w:rsidR="00E97FE0">
          <w:pgSz w:w="11906" w:h="16838"/>
          <w:pgMar w:top="1440" w:right="1797" w:bottom="1440" w:left="1797" w:header="851" w:footer="992" w:gutter="0"/>
          <w:pgNumType w:start="1"/>
          <w:cols w:space="425"/>
          <w:docGrid w:type="linesAndChars" w:linePitch="285" w:charSpace="-3449"/>
        </w:sectPr>
      </w:pPr>
    </w:p>
    <w:p w:rsidR="00E97FE0" w:rsidRDefault="00AC0DBE" w:rsidP="0007150B">
      <w:pPr>
        <w:ind w:firstLineChars="100" w:firstLine="411"/>
        <w:jc w:val="center"/>
        <w:rPr>
          <w:b/>
          <w:spacing w:val="20"/>
          <w:w w:val="80"/>
          <w:sz w:val="48"/>
          <w:szCs w:val="48"/>
        </w:rPr>
      </w:pPr>
      <w:r>
        <w:rPr>
          <w:rFonts w:hAnsiTheme="minorEastAsia"/>
          <w:b/>
          <w:spacing w:val="20"/>
          <w:w w:val="80"/>
          <w:sz w:val="48"/>
          <w:szCs w:val="48"/>
        </w:rPr>
        <w:lastRenderedPageBreak/>
        <w:t>目录</w:t>
      </w:r>
    </w:p>
    <w:p w:rsidR="00E97FE0" w:rsidRDefault="00AC0DBE">
      <w:pPr>
        <w:spacing w:line="560" w:lineRule="exact"/>
        <w:ind w:rightChars="-73" w:right="-141"/>
        <w:rPr>
          <w:b/>
          <w:sz w:val="24"/>
        </w:rPr>
      </w:pPr>
      <w:r>
        <w:rPr>
          <w:rFonts w:hAnsiTheme="minorEastAsia"/>
          <w:b/>
          <w:sz w:val="24"/>
        </w:rPr>
        <w:t>第一部分投标邀请函</w:t>
      </w:r>
    </w:p>
    <w:p w:rsidR="00E97FE0" w:rsidRDefault="00E97FE0">
      <w:pPr>
        <w:spacing w:line="560" w:lineRule="exact"/>
        <w:ind w:rightChars="-73" w:right="-141"/>
        <w:rPr>
          <w:b/>
          <w:sz w:val="24"/>
        </w:rPr>
      </w:pPr>
    </w:p>
    <w:p w:rsidR="00E97FE0" w:rsidRDefault="00AC0DBE">
      <w:pPr>
        <w:spacing w:line="560" w:lineRule="exact"/>
        <w:ind w:rightChars="-73" w:right="-141"/>
        <w:rPr>
          <w:b/>
          <w:sz w:val="24"/>
        </w:rPr>
      </w:pPr>
      <w:r>
        <w:rPr>
          <w:rFonts w:hAnsiTheme="minorEastAsia"/>
          <w:b/>
          <w:sz w:val="24"/>
        </w:rPr>
        <w:t>第二部分</w:t>
      </w:r>
      <w:r>
        <w:rPr>
          <w:rFonts w:hAnsiTheme="minorEastAsia" w:hint="eastAsia"/>
          <w:b/>
          <w:sz w:val="24"/>
        </w:rPr>
        <w:t>招标项目要求</w:t>
      </w:r>
    </w:p>
    <w:p w:rsidR="00E97FE0" w:rsidRDefault="00E97FE0">
      <w:pPr>
        <w:spacing w:line="560" w:lineRule="exact"/>
        <w:ind w:rightChars="-73" w:right="-141"/>
        <w:rPr>
          <w:b/>
          <w:sz w:val="24"/>
        </w:rPr>
      </w:pPr>
    </w:p>
    <w:p w:rsidR="00E97FE0" w:rsidRDefault="00AC0DBE">
      <w:pPr>
        <w:spacing w:line="560" w:lineRule="exact"/>
        <w:ind w:rightChars="-73" w:right="-141"/>
        <w:rPr>
          <w:b/>
          <w:sz w:val="24"/>
        </w:rPr>
      </w:pPr>
      <w:r>
        <w:rPr>
          <w:rFonts w:hAnsiTheme="minorEastAsia"/>
          <w:b/>
          <w:sz w:val="24"/>
        </w:rPr>
        <w:t>第三部分</w:t>
      </w:r>
      <w:r>
        <w:rPr>
          <w:rFonts w:hAnsiTheme="minorEastAsia" w:hint="eastAsia"/>
          <w:b/>
          <w:sz w:val="24"/>
        </w:rPr>
        <w:t>投标须知</w:t>
      </w:r>
    </w:p>
    <w:p w:rsidR="00E97FE0" w:rsidRDefault="00E97FE0">
      <w:pPr>
        <w:spacing w:line="560" w:lineRule="exact"/>
        <w:ind w:rightChars="-73" w:right="-141"/>
        <w:rPr>
          <w:sz w:val="24"/>
        </w:rPr>
      </w:pPr>
    </w:p>
    <w:p w:rsidR="00E97FE0" w:rsidRDefault="00AC0DBE">
      <w:pPr>
        <w:spacing w:line="560" w:lineRule="exact"/>
        <w:rPr>
          <w:b/>
          <w:sz w:val="24"/>
        </w:rPr>
      </w:pPr>
      <w:r>
        <w:rPr>
          <w:rFonts w:hAnsiTheme="minorEastAsia"/>
          <w:b/>
          <w:sz w:val="24"/>
        </w:rPr>
        <w:t>第四部分合同条款</w:t>
      </w:r>
    </w:p>
    <w:p w:rsidR="00E97FE0" w:rsidRDefault="00E97FE0">
      <w:pPr>
        <w:spacing w:line="560" w:lineRule="exact"/>
        <w:rPr>
          <w:sz w:val="24"/>
        </w:rPr>
      </w:pPr>
    </w:p>
    <w:p w:rsidR="00E97FE0" w:rsidRDefault="00AC0DBE">
      <w:pPr>
        <w:spacing w:line="560" w:lineRule="exact"/>
        <w:rPr>
          <w:sz w:val="24"/>
        </w:rPr>
      </w:pPr>
      <w:r>
        <w:rPr>
          <w:rFonts w:hAnsiTheme="minorEastAsia"/>
          <w:b/>
          <w:sz w:val="24"/>
        </w:rPr>
        <w:t>第五部分投标文件格式</w:t>
      </w:r>
    </w:p>
    <w:p w:rsidR="00E97FE0" w:rsidRDefault="00E97FE0">
      <w:pPr>
        <w:rPr>
          <w:sz w:val="24"/>
        </w:rPr>
      </w:pPr>
    </w:p>
    <w:p w:rsidR="00E97FE0" w:rsidRDefault="00E97FE0">
      <w:pPr>
        <w:rPr>
          <w:sz w:val="24"/>
        </w:rPr>
      </w:pPr>
    </w:p>
    <w:p w:rsidR="00E97FE0" w:rsidRDefault="00E97FE0">
      <w:pPr>
        <w:rPr>
          <w:sz w:val="24"/>
        </w:rPr>
      </w:pPr>
    </w:p>
    <w:p w:rsidR="00E97FE0" w:rsidRDefault="00E97FE0">
      <w:pPr>
        <w:rPr>
          <w:sz w:val="24"/>
        </w:rPr>
      </w:pPr>
    </w:p>
    <w:p w:rsidR="00E97FE0" w:rsidRDefault="00E97FE0">
      <w:pPr>
        <w:rPr>
          <w:sz w:val="24"/>
        </w:rPr>
      </w:pPr>
    </w:p>
    <w:p w:rsidR="00E97FE0" w:rsidRDefault="00E97FE0">
      <w:pPr>
        <w:rPr>
          <w:sz w:val="24"/>
        </w:rPr>
      </w:pPr>
    </w:p>
    <w:p w:rsidR="00E97FE0" w:rsidRDefault="00E97FE0">
      <w:pPr>
        <w:rPr>
          <w:b/>
        </w:rPr>
      </w:pPr>
    </w:p>
    <w:p w:rsidR="00E97FE0" w:rsidRDefault="00E97FE0">
      <w:pPr>
        <w:pStyle w:val="ac"/>
        <w:rPr>
          <w:rFonts w:ascii="Times New Roman" w:hAnsi="Times New Roman"/>
        </w:rPr>
        <w:sectPr w:rsidR="00E97FE0">
          <w:pgSz w:w="11906" w:h="16838"/>
          <w:pgMar w:top="1440" w:right="1797" w:bottom="1440" w:left="1797" w:header="851" w:footer="992" w:gutter="0"/>
          <w:pgNumType w:start="1"/>
          <w:cols w:space="425"/>
          <w:docGrid w:type="linesAndChars" w:linePitch="285" w:charSpace="-3449"/>
        </w:sectPr>
      </w:pPr>
      <w:bookmarkStart w:id="0" w:name="_Toc412903614"/>
    </w:p>
    <w:p w:rsidR="00E97FE0" w:rsidRDefault="00AC0DBE">
      <w:pPr>
        <w:pStyle w:val="ac"/>
        <w:rPr>
          <w:rFonts w:ascii="Times New Roman" w:hAnsi="Times New Roman"/>
        </w:rPr>
      </w:pPr>
      <w:r>
        <w:rPr>
          <w:rFonts w:ascii="Times New Roman" w:hAnsiTheme="minorEastAsia"/>
        </w:rPr>
        <w:lastRenderedPageBreak/>
        <w:t>第一部分投标邀请函</w:t>
      </w:r>
      <w:bookmarkEnd w:id="0"/>
    </w:p>
    <w:p w:rsidR="00E97FE0" w:rsidRDefault="00AC0DBE">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受天津港保税区建设服务中心委托</w:t>
      </w:r>
      <w:r>
        <w:rPr>
          <w:rFonts w:ascii="Times New Roman" w:eastAsia="宋体" w:hAnsiTheme="minorEastAsia" w:cs="Times New Roman"/>
          <w:color w:val="auto"/>
          <w:szCs w:val="32"/>
        </w:rPr>
        <w:t>，天津市</w:t>
      </w:r>
      <w:r>
        <w:rPr>
          <w:rFonts w:ascii="Times New Roman" w:eastAsia="宋体" w:hAnsiTheme="minorEastAsia" w:cs="Times New Roman" w:hint="eastAsia"/>
          <w:color w:val="auto"/>
          <w:szCs w:val="32"/>
        </w:rPr>
        <w:t>滨海新区</w:t>
      </w:r>
      <w:r>
        <w:rPr>
          <w:rFonts w:ascii="Times New Roman" w:eastAsia="宋体" w:hAnsiTheme="minorEastAsia" w:cs="Times New Roman"/>
          <w:color w:val="auto"/>
          <w:szCs w:val="32"/>
        </w:rPr>
        <w:t>政府采购中心将以公开招标方式</w:t>
      </w:r>
      <w:r>
        <w:rPr>
          <w:rFonts w:ascii="Times New Roman" w:eastAsia="宋体" w:hAnsiTheme="minorEastAsia" w:cs="Times New Roman" w:hint="eastAsia"/>
          <w:color w:val="auto"/>
          <w:szCs w:val="32"/>
        </w:rPr>
        <w:t>，对天津港保税区建设服务中心采购天津医科大学总医院空港医院二期麻醉</w:t>
      </w:r>
      <w:proofErr w:type="gramStart"/>
      <w:r>
        <w:rPr>
          <w:rFonts w:ascii="Times New Roman" w:eastAsia="宋体" w:hAnsiTheme="minorEastAsia" w:cs="Times New Roman" w:hint="eastAsia"/>
          <w:color w:val="auto"/>
          <w:szCs w:val="32"/>
        </w:rPr>
        <w:t>科设备</w:t>
      </w:r>
      <w:proofErr w:type="gramEnd"/>
      <w:r>
        <w:rPr>
          <w:rFonts w:ascii="Times New Roman" w:eastAsia="宋体" w:hAnsiTheme="minorEastAsia" w:cs="Times New Roman" w:hint="eastAsia"/>
          <w:color w:val="auto"/>
          <w:szCs w:val="32"/>
        </w:rPr>
        <w:t>采购项目实施政府采购。</w:t>
      </w:r>
      <w:r>
        <w:rPr>
          <w:rFonts w:ascii="Times New Roman" w:eastAsia="宋体" w:hAnsiTheme="minorEastAsia" w:cs="Times New Roman"/>
          <w:color w:val="auto"/>
          <w:szCs w:val="32"/>
        </w:rPr>
        <w:t>现欢迎合格的供应商参加投标。</w:t>
      </w:r>
    </w:p>
    <w:p w:rsidR="00E97FE0" w:rsidRDefault="00AC0DBE">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w:t>
      </w:r>
      <w:r>
        <w:rPr>
          <w:rFonts w:ascii="Times New Roman" w:eastAsia="宋体" w:hAnsiTheme="minorEastAsia" w:cs="Times New Roman" w:hint="eastAsia"/>
          <w:color w:val="auto"/>
          <w:szCs w:val="32"/>
        </w:rPr>
        <w:t>确读取签章信息为准）。</w:t>
      </w:r>
    </w:p>
    <w:p w:rsidR="00E97FE0" w:rsidRDefault="00AC0DBE">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heme="minorEastAsia" w:cs="Times New Roman"/>
          <w:color w:val="auto"/>
          <w:szCs w:val="32"/>
        </w:rPr>
        <w:t>一、项目名称和编号</w:t>
      </w:r>
    </w:p>
    <w:p w:rsidR="00E97FE0" w:rsidRDefault="00AC0DBE">
      <w:pPr>
        <w:pStyle w:val="Default"/>
        <w:spacing w:line="360" w:lineRule="auto"/>
        <w:ind w:firstLineChars="200" w:firstLine="480"/>
        <w:jc w:val="both"/>
        <w:rPr>
          <w:rFonts w:ascii="Times New Roman" w:eastAsia="宋体" w:hAnsi="Times New Roman" w:cs="Times New Roman"/>
          <w:color w:val="FF0000"/>
        </w:rPr>
      </w:pPr>
      <w:r>
        <w:rPr>
          <w:rFonts w:ascii="Times New Roman" w:eastAsia="宋体" w:hAnsiTheme="minorEastAsia" w:cs="Times New Roman"/>
          <w:color w:val="auto"/>
        </w:rPr>
        <w:t>（一）项目名称：</w:t>
      </w:r>
      <w:r>
        <w:rPr>
          <w:rFonts w:ascii="Times New Roman" w:eastAsia="宋体" w:hAnsiTheme="minorEastAsia" w:cs="Times New Roman" w:hint="eastAsia"/>
          <w:color w:val="auto"/>
        </w:rPr>
        <w:t>天津港保税区建设服务中心采购天津医科大学总医院空港医院二期麻醉</w:t>
      </w:r>
      <w:proofErr w:type="gramStart"/>
      <w:r>
        <w:rPr>
          <w:rFonts w:ascii="Times New Roman" w:eastAsia="宋体" w:hAnsiTheme="minorEastAsia" w:cs="Times New Roman" w:hint="eastAsia"/>
          <w:color w:val="auto"/>
        </w:rPr>
        <w:t>科设备</w:t>
      </w:r>
      <w:proofErr w:type="gramEnd"/>
      <w:r>
        <w:rPr>
          <w:rFonts w:ascii="Times New Roman" w:eastAsia="宋体" w:hAnsiTheme="minorEastAsia" w:cs="Times New Roman" w:hint="eastAsia"/>
          <w:color w:val="auto"/>
        </w:rPr>
        <w:t>采购项目</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color w:val="auto"/>
        </w:rPr>
        <w:t>（二）项目编号：</w:t>
      </w:r>
      <w:r>
        <w:rPr>
          <w:rFonts w:ascii="Times New Roman" w:eastAsia="宋体" w:hAnsiTheme="minorEastAsia" w:cs="Times New Roman" w:hint="eastAsia"/>
          <w:color w:val="auto"/>
        </w:rPr>
        <w:t>TJBH-2026-A-0030</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color w:val="auto"/>
        </w:rPr>
        <w:t>二、项目内容</w:t>
      </w:r>
    </w:p>
    <w:p w:rsidR="00E97FE0" w:rsidRDefault="00AC0DBE">
      <w:pPr>
        <w:tabs>
          <w:tab w:val="left" w:pos="210"/>
        </w:tabs>
        <w:autoSpaceDE w:val="0"/>
        <w:autoSpaceDN w:val="0"/>
        <w:adjustRightInd w:val="0"/>
        <w:spacing w:line="360" w:lineRule="auto"/>
        <w:ind w:firstLineChars="200" w:firstLine="480"/>
        <w:outlineLvl w:val="0"/>
        <w:rPr>
          <w:rFonts w:hAnsiTheme="minorEastAsia"/>
          <w:sz w:val="24"/>
          <w:szCs w:val="24"/>
        </w:rPr>
      </w:pPr>
      <w:r>
        <w:rPr>
          <w:rFonts w:hAnsiTheme="minorEastAsia" w:hint="eastAsia"/>
          <w:sz w:val="24"/>
          <w:szCs w:val="24"/>
          <w:lang w:val="zh-CN"/>
        </w:rPr>
        <w:t>第一包：</w:t>
      </w:r>
      <w:r>
        <w:rPr>
          <w:rFonts w:hAnsiTheme="minorEastAsia" w:hint="eastAsia"/>
          <w:sz w:val="24"/>
          <w:szCs w:val="24"/>
        </w:rPr>
        <w:t>麻醉</w:t>
      </w:r>
      <w:proofErr w:type="gramStart"/>
      <w:r>
        <w:rPr>
          <w:rFonts w:hAnsiTheme="minorEastAsia" w:hint="eastAsia"/>
          <w:sz w:val="24"/>
          <w:szCs w:val="24"/>
        </w:rPr>
        <w:t>科设备</w:t>
      </w:r>
      <w:proofErr w:type="gramEnd"/>
      <w:r>
        <w:rPr>
          <w:rFonts w:hAnsiTheme="minorEastAsia" w:hint="eastAsia"/>
          <w:sz w:val="24"/>
          <w:szCs w:val="24"/>
        </w:rPr>
        <w:t>1</w:t>
      </w:r>
      <w:r>
        <w:rPr>
          <w:rFonts w:hAnsiTheme="minorEastAsia" w:hint="eastAsia"/>
          <w:sz w:val="24"/>
          <w:szCs w:val="24"/>
        </w:rPr>
        <w:t>批（采购需求详见附件）</w:t>
      </w:r>
      <w:r>
        <w:rPr>
          <w:rFonts w:hAnsiTheme="minorEastAsia" w:hint="eastAsia"/>
          <w:sz w:val="24"/>
          <w:szCs w:val="24"/>
          <w:lang w:val="zh-CN"/>
        </w:rPr>
        <w:t>。</w:t>
      </w:r>
      <w:r>
        <w:rPr>
          <w:rFonts w:hAnsiTheme="minorEastAsia" w:hint="eastAsia"/>
          <w:sz w:val="24"/>
          <w:szCs w:val="24"/>
        </w:rPr>
        <w:t>合同履行期限：自签订合同之日后接到采购人通知起</w:t>
      </w:r>
      <w:r>
        <w:rPr>
          <w:rFonts w:hAnsiTheme="minorEastAsia" w:hint="eastAsia"/>
          <w:sz w:val="24"/>
          <w:szCs w:val="24"/>
        </w:rPr>
        <w:t>60</w:t>
      </w:r>
      <w:r>
        <w:rPr>
          <w:rFonts w:hAnsiTheme="minorEastAsia" w:hint="eastAsia"/>
          <w:sz w:val="24"/>
          <w:szCs w:val="24"/>
        </w:rPr>
        <w:t>个工作日内到货并安装调试完毕交付使用（特殊情况以合同为准）。</w:t>
      </w:r>
    </w:p>
    <w:p w:rsidR="00E97FE0" w:rsidRDefault="00AC0DBE">
      <w:pPr>
        <w:pStyle w:val="Default"/>
        <w:spacing w:line="360" w:lineRule="auto"/>
        <w:ind w:firstLineChars="200" w:firstLine="480"/>
        <w:jc w:val="both"/>
        <w:rPr>
          <w:rFonts w:hAnsiTheme="minorEastAsia"/>
          <w:color w:val="auto"/>
          <w:lang w:val="zh-CN"/>
        </w:rPr>
      </w:pPr>
      <w:r>
        <w:rPr>
          <w:rFonts w:hAnsiTheme="minorEastAsia" w:hint="eastAsia"/>
          <w:color w:val="auto"/>
          <w:lang w:val="zh-CN"/>
        </w:rPr>
        <w:t>本项目不接受进口产品投标。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color w:val="auto"/>
        </w:rPr>
        <w:t>三、项目预算</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第一包：</w:t>
      </w:r>
      <w:r>
        <w:rPr>
          <w:rFonts w:ascii="Times New Roman" w:eastAsia="宋体" w:hAnsiTheme="minorEastAsia" w:cs="Times New Roman" w:hint="eastAsia"/>
          <w:color w:val="auto"/>
        </w:rPr>
        <w:t>9780700</w:t>
      </w:r>
      <w:r>
        <w:rPr>
          <w:rFonts w:ascii="Times New Roman" w:eastAsia="宋体" w:hAnsiTheme="minorEastAsia" w:cs="Times New Roman" w:hint="eastAsia"/>
          <w:color w:val="auto"/>
        </w:rPr>
        <w:t>元。</w:t>
      </w:r>
    </w:p>
    <w:p w:rsidR="00E97FE0" w:rsidRDefault="00AC0DBE">
      <w:pPr>
        <w:pStyle w:val="Default"/>
        <w:tabs>
          <w:tab w:val="left" w:pos="4825"/>
        </w:tabs>
        <w:spacing w:line="360" w:lineRule="auto"/>
        <w:ind w:firstLineChars="200" w:firstLine="480"/>
        <w:jc w:val="both"/>
        <w:rPr>
          <w:rFonts w:ascii="Times New Roman" w:eastAsia="宋体" w:hAnsiTheme="minorEastAsia" w:cs="Times New Roman"/>
        </w:rPr>
      </w:pPr>
      <w:r>
        <w:rPr>
          <w:rFonts w:ascii="Times New Roman" w:eastAsia="宋体" w:hAnsiTheme="minorEastAsia" w:cs="Times New Roman" w:hint="eastAsia"/>
          <w:color w:val="auto"/>
        </w:rPr>
        <w:t>四</w:t>
      </w:r>
      <w:r>
        <w:rPr>
          <w:rFonts w:ascii="Times New Roman" w:eastAsia="宋体" w:hAnsiTheme="minorEastAsia" w:cs="Times New Roman"/>
          <w:color w:val="auto"/>
        </w:rPr>
        <w:t>、</w:t>
      </w:r>
      <w:r>
        <w:rPr>
          <w:rFonts w:ascii="Times New Roman" w:eastAsia="宋体" w:hAnsiTheme="minorEastAsia" w:cs="Times New Roman"/>
        </w:rPr>
        <w:t>供应商资格要求（实质性要求）</w:t>
      </w:r>
    </w:p>
    <w:p w:rsidR="00E97FE0" w:rsidRDefault="00AC0DBE">
      <w:pPr>
        <w:pStyle w:val="Default"/>
        <w:widowControl/>
        <w:spacing w:line="360" w:lineRule="auto"/>
        <w:ind w:firstLineChars="200" w:firstLine="480"/>
        <w:jc w:val="both"/>
        <w:rPr>
          <w:rFonts w:ascii="Times New Roman" w:eastAsia="宋体" w:hAnsi="Times New Roman"/>
          <w:color w:val="auto"/>
        </w:rPr>
      </w:pPr>
      <w:r>
        <w:rPr>
          <w:rFonts w:ascii="Times New Roman" w:eastAsia="宋体" w:hAnsiTheme="minorEastAsia" w:cs="Times New Roman" w:hint="eastAsia"/>
        </w:rPr>
        <w:t>（一）</w:t>
      </w:r>
      <w:bookmarkStart w:id="1" w:name="OLE_LINK54"/>
      <w:bookmarkStart w:id="2" w:name="OLE_LINK55"/>
      <w:r>
        <w:rPr>
          <w:rFonts w:ascii="Times New Roman" w:eastAsia="宋体" w:hAnsi="Times New Roman" w:cs="Times New Roman" w:hint="eastAsia"/>
          <w:color w:val="auto"/>
        </w:rPr>
        <w:t>若投标人是所投产品的制造商，提供其医疗器械生产企业备案证明文件或医疗器械生产企业许可证电子件；若投标人不是所投产品的制造商（第一类医疗器械除外），提供其医疗器械经营企业备案证明文件或医疗器械经营企业许可证电子件</w:t>
      </w:r>
      <w:bookmarkEnd w:id="1"/>
      <w:bookmarkEnd w:id="2"/>
      <w:r>
        <w:rPr>
          <w:rFonts w:ascii="Times New Roman" w:eastAsia="宋体" w:hAnsi="Times New Roman" w:cs="Times New Roman" w:hint="eastAsia"/>
          <w:color w:val="auto"/>
        </w:rPr>
        <w:t>。</w:t>
      </w:r>
    </w:p>
    <w:p w:rsidR="00E97FE0" w:rsidRDefault="00AC0DBE">
      <w:pPr>
        <w:pStyle w:val="Default"/>
        <w:spacing w:line="360" w:lineRule="auto"/>
        <w:ind w:firstLineChars="200" w:firstLine="480"/>
        <w:rPr>
          <w:rFonts w:ascii="Times New Roman" w:hAnsi="Times New Roman"/>
        </w:rPr>
      </w:pPr>
      <w:r>
        <w:rPr>
          <w:rFonts w:ascii="Times New Roman" w:eastAsia="宋体" w:hAnsiTheme="minorEastAsia" w:cs="Times New Roman" w:hint="eastAsia"/>
          <w:color w:val="auto"/>
        </w:rPr>
        <w:t>（二）</w:t>
      </w:r>
      <w:r>
        <w:rPr>
          <w:rFonts w:ascii="Times New Roman" w:hAnsi="Times New Roman" w:hint="eastAsia"/>
        </w:rPr>
        <w:t>供应商应具备《中华人民共和国政府采购法》第二十二条第一款和《政府采购法实施条例》第十八条规定的条件，提供以下材料：</w:t>
      </w:r>
    </w:p>
    <w:p w:rsidR="00E97FE0" w:rsidRDefault="00AC0DBE">
      <w:pPr>
        <w:autoSpaceDE w:val="0"/>
        <w:autoSpaceDN w:val="0"/>
        <w:adjustRightInd w:val="0"/>
        <w:spacing w:line="360" w:lineRule="auto"/>
        <w:ind w:firstLineChars="200" w:firstLine="480"/>
        <w:jc w:val="left"/>
        <w:rPr>
          <w:kern w:val="0"/>
          <w:sz w:val="24"/>
          <w:szCs w:val="24"/>
        </w:rPr>
      </w:pPr>
      <w:r>
        <w:rPr>
          <w:rFonts w:hint="eastAsia"/>
          <w:kern w:val="0"/>
          <w:sz w:val="24"/>
          <w:szCs w:val="24"/>
        </w:rPr>
        <w:t xml:space="preserve">1. </w:t>
      </w:r>
      <w:r>
        <w:rPr>
          <w:rFonts w:hint="eastAsia"/>
          <w:kern w:val="0"/>
          <w:sz w:val="24"/>
          <w:szCs w:val="24"/>
        </w:rPr>
        <w:t>营业执照副本或事业单位法人证书或民办非企业单位登记证书或社会团</w:t>
      </w:r>
      <w:r>
        <w:rPr>
          <w:rFonts w:hint="eastAsia"/>
          <w:kern w:val="0"/>
          <w:sz w:val="24"/>
          <w:szCs w:val="24"/>
        </w:rPr>
        <w:lastRenderedPageBreak/>
        <w:t>体法人登记证书或基金会法人登记证书电子件或自然人的身份证明电子件。</w:t>
      </w:r>
    </w:p>
    <w:p w:rsidR="00E97FE0" w:rsidRDefault="00AC0DBE">
      <w:pPr>
        <w:autoSpaceDE w:val="0"/>
        <w:autoSpaceDN w:val="0"/>
        <w:adjustRightInd w:val="0"/>
        <w:spacing w:line="360" w:lineRule="auto"/>
        <w:ind w:firstLineChars="200" w:firstLine="480"/>
        <w:jc w:val="left"/>
        <w:rPr>
          <w:kern w:val="0"/>
          <w:sz w:val="24"/>
          <w:szCs w:val="24"/>
        </w:rPr>
      </w:pPr>
      <w:r>
        <w:rPr>
          <w:rFonts w:hint="eastAsia"/>
          <w:kern w:val="0"/>
          <w:sz w:val="24"/>
          <w:szCs w:val="24"/>
        </w:rPr>
        <w:t xml:space="preserve">2. </w:t>
      </w:r>
      <w:r>
        <w:rPr>
          <w:rFonts w:hint="eastAsia"/>
          <w:kern w:val="0"/>
          <w:sz w:val="24"/>
          <w:szCs w:val="24"/>
        </w:rPr>
        <w:t>提供《供应商资格声明函》（格式见附件</w:t>
      </w:r>
      <w:r>
        <w:rPr>
          <w:rFonts w:hint="eastAsia"/>
          <w:kern w:val="0"/>
          <w:sz w:val="24"/>
          <w:szCs w:val="24"/>
        </w:rPr>
        <w:t>2</w:t>
      </w:r>
      <w:r>
        <w:rPr>
          <w:rFonts w:hint="eastAsia"/>
          <w:kern w:val="0"/>
          <w:sz w:val="24"/>
          <w:szCs w:val="24"/>
        </w:rPr>
        <w:t>）。</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（三）本项目不接受联合体投标。</w:t>
      </w:r>
    </w:p>
    <w:p w:rsidR="00E97FE0" w:rsidRDefault="00AC0DBE">
      <w:pPr>
        <w:pStyle w:val="Default"/>
        <w:spacing w:line="360" w:lineRule="auto"/>
        <w:ind w:firstLineChars="200" w:firstLine="480"/>
        <w:jc w:val="both"/>
        <w:rPr>
          <w:rFonts w:ascii="Times New Roman" w:eastAsia="宋体" w:hAnsi="Times New Roman" w:cs="Times New Roman"/>
          <w:color w:val="auto"/>
        </w:rPr>
      </w:pPr>
      <w:bookmarkStart w:id="3" w:name="_Toc412903615"/>
      <w:r>
        <w:rPr>
          <w:rFonts w:ascii="Times New Roman" w:eastAsia="宋体" w:hAnsiTheme="minorEastAsia" w:cs="Times New Roman" w:hint="eastAsia"/>
          <w:color w:val="auto"/>
        </w:rPr>
        <w:t>五</w:t>
      </w:r>
      <w:r>
        <w:rPr>
          <w:rFonts w:ascii="Times New Roman" w:eastAsia="宋体" w:hAnsiTheme="minorEastAsia" w:cs="Times New Roman"/>
          <w:color w:val="auto"/>
        </w:rPr>
        <w:t>、项目需要落实的政府采购政策</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hint="eastAsia"/>
          <w:color w:val="auto"/>
        </w:rPr>
        <w:t>（一）</w:t>
      </w:r>
      <w:r>
        <w:rPr>
          <w:rFonts w:ascii="Times New Roman" w:eastAsia="宋体" w:hAnsiTheme="minorEastAsia" w:cs="Times New Roman" w:hint="eastAsia"/>
          <w:color w:val="auto"/>
        </w:rPr>
        <w:t>全部货物均由中小企业制造的，对符合规定的小</w:t>
      </w:r>
      <w:proofErr w:type="gramStart"/>
      <w:r>
        <w:rPr>
          <w:rFonts w:ascii="Times New Roman" w:eastAsia="宋体" w:hAnsiTheme="minorEastAsia" w:cs="Times New Roman" w:hint="eastAsia"/>
          <w:color w:val="auto"/>
        </w:rPr>
        <w:t>微企业</w:t>
      </w:r>
      <w:proofErr w:type="gramEnd"/>
      <w:r>
        <w:rPr>
          <w:rFonts w:ascii="Times New Roman" w:eastAsia="宋体" w:hAnsiTheme="minorEastAsia" w:cs="Times New Roman" w:hint="eastAsia"/>
          <w:color w:val="auto"/>
        </w:rPr>
        <w:t>制造的产品报价给予</w:t>
      </w:r>
      <w:r>
        <w:rPr>
          <w:rFonts w:ascii="Times New Roman" w:eastAsia="宋体" w:hAnsi="Times New Roman" w:cs="Times New Roman"/>
          <w:color w:val="auto"/>
        </w:rPr>
        <w:t>20</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的扣除。货物既有中小企业制造的货物，也有大型企业制造的货物，不享受此扶持政策。</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hint="eastAsia"/>
          <w:color w:val="auto"/>
        </w:rPr>
        <w:t>（二）</w:t>
      </w:r>
      <w:r>
        <w:rPr>
          <w:rFonts w:ascii="Times New Roman" w:eastAsia="宋体" w:hAnsiTheme="minorEastAsia" w:cs="Times New Roman"/>
          <w:color w:val="auto"/>
        </w:rPr>
        <w:t>根据财政部发布的《关于政府采购支持监狱企业发展有关问题的通知》规定，监狱企业视同小微企业。</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E97FE0" w:rsidRDefault="00AC0DBE">
      <w:pPr>
        <w:pStyle w:val="Default"/>
        <w:spacing w:line="360" w:lineRule="auto"/>
        <w:ind w:firstLineChars="200" w:firstLine="480"/>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w:t>
      </w:r>
      <w:r>
        <w:rPr>
          <w:rFonts w:ascii="Times New Roman" w:eastAsia="宋体" w:hAnsiTheme="minorEastAsia" w:hint="eastAsia"/>
          <w:color w:val="auto"/>
        </w:rPr>
        <w:t>填写的《中小企业声明函》为判定标准，残疾人福利性单位以投标人填写的《残疾人福利性单位声明函》为判定标准，监狱企业须投标人提供由省级以上监</w:t>
      </w:r>
      <w:r>
        <w:rPr>
          <w:rFonts w:ascii="Times New Roman" w:eastAsia="宋体" w:hAnsiTheme="minorEastAsia" w:cs="Times New Roman" w:hint="eastAsia"/>
          <w:color w:val="auto"/>
        </w:rPr>
        <w:t>狱管理局、戒毒管理局（含新疆生产建设兵团）出具的属于监狱企业的证明文件，否则不予认定。以上政策不重复享受。</w:t>
      </w:r>
    </w:p>
    <w:p w:rsidR="00E97FE0" w:rsidRDefault="00AC0DBE">
      <w:pPr>
        <w:pStyle w:val="Default"/>
        <w:spacing w:line="360" w:lineRule="auto"/>
        <w:ind w:firstLineChars="200" w:firstLine="480"/>
        <w:jc w:val="both"/>
        <w:rPr>
          <w:rFonts w:ascii="Times New Roman" w:eastAsia="宋体" w:hAnsi="Times New Roman"/>
          <w:color w:val="auto"/>
        </w:rPr>
      </w:pPr>
      <w:r>
        <w:rPr>
          <w:rFonts w:ascii="Times New Roman" w:eastAsia="宋体" w:hAnsiTheme="minorEastAsia" w:hint="eastAsia"/>
          <w:color w:val="auto"/>
        </w:rPr>
        <w:t>（四）按照《财政部关于在政府采购活动中查询及使用信用记录有关问题的通知》（财库〔</w:t>
      </w:r>
      <w:r>
        <w:rPr>
          <w:rFonts w:ascii="Times New Roman" w:eastAsia="宋体" w:hAnsi="Times New Roman" w:hint="eastAsia"/>
          <w:color w:val="auto"/>
        </w:rPr>
        <w:t>2016</w:t>
      </w:r>
      <w:r>
        <w:rPr>
          <w:rFonts w:ascii="Times New Roman" w:eastAsia="宋体" w:hAnsiTheme="minorEastAsia" w:hint="eastAsia"/>
          <w:color w:val="auto"/>
        </w:rPr>
        <w:t>〕</w:t>
      </w:r>
      <w:r>
        <w:rPr>
          <w:rFonts w:ascii="Times New Roman" w:eastAsia="宋体" w:hAnsi="Times New Roman" w:hint="eastAsia"/>
          <w:color w:val="auto"/>
        </w:rPr>
        <w:t>125</w:t>
      </w:r>
      <w:r>
        <w:rPr>
          <w:rFonts w:ascii="Times New Roman" w:eastAsia="宋体" w:hAnsiTheme="minorEastAsia" w:hint="eastAsia"/>
          <w:color w:val="auto"/>
        </w:rPr>
        <w:t>号）的要求，根据开标当日截止评审结束</w:t>
      </w:r>
      <w:r>
        <w:rPr>
          <w:rFonts w:ascii="Times New Roman" w:eastAsia="宋体" w:hAnsi="Times New Roman" w:hint="eastAsia"/>
          <w:color w:val="auto"/>
        </w:rPr>
        <w:t>“</w:t>
      </w:r>
      <w:r>
        <w:rPr>
          <w:rFonts w:ascii="Times New Roman" w:eastAsia="宋体" w:hAnsiTheme="minorEastAsia" w:hint="eastAsia"/>
          <w:color w:val="auto"/>
        </w:rPr>
        <w:t>信用中国</w:t>
      </w:r>
      <w:r>
        <w:rPr>
          <w:rFonts w:ascii="Times New Roman" w:eastAsia="宋体" w:hAnsi="Times New Roman" w:hint="eastAsia"/>
          <w:color w:val="auto"/>
        </w:rPr>
        <w:t>”</w:t>
      </w:r>
      <w:r>
        <w:rPr>
          <w:rFonts w:ascii="Times New Roman" w:eastAsia="宋体" w:hAnsiTheme="minorEastAsia" w:hint="eastAsia"/>
          <w:color w:val="auto"/>
        </w:rPr>
        <w:t>网站（</w:t>
      </w:r>
      <w:hyperlink r:id="rId10" w:history="1">
        <w:r>
          <w:rPr>
            <w:rStyle w:val="af4"/>
            <w:rFonts w:ascii="Times New Roman" w:eastAsia="宋体" w:hAnsi="Times New Roman" w:hint="eastAsia"/>
          </w:rPr>
          <w:t>www.creditchina.gov.cn</w:t>
        </w:r>
      </w:hyperlink>
      <w:r>
        <w:rPr>
          <w:rFonts w:ascii="Times New Roman" w:eastAsia="宋体" w:hAnsiTheme="minorEastAsia" w:hint="eastAsia"/>
          <w:color w:val="auto"/>
        </w:rPr>
        <w:t>）、中国政府采购网（</w:t>
      </w:r>
      <w:hyperlink r:id="rId11" w:history="1">
        <w:r>
          <w:rPr>
            <w:rStyle w:val="af4"/>
            <w:rFonts w:ascii="Times New Roman" w:eastAsia="宋体" w:hAnsi="Times New Roman" w:cs="Times New Roman"/>
          </w:rPr>
          <w:t>http://www.ccgp.gov.cn/</w:t>
        </w:r>
      </w:hyperlink>
      <w:r>
        <w:rPr>
          <w:rFonts w:ascii="Times New Roman" w:eastAsia="宋体" w:hAnsiTheme="minorEastAsia"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97FE0" w:rsidRDefault="00AC0DBE">
      <w:pPr>
        <w:pStyle w:val="Default"/>
        <w:spacing w:line="360" w:lineRule="auto"/>
        <w:ind w:firstLineChars="200" w:firstLine="480"/>
        <w:rPr>
          <w:rFonts w:ascii="Times New Roman" w:eastAsia="宋体" w:hAnsi="Times New Roman"/>
          <w:color w:val="auto"/>
        </w:rPr>
      </w:pPr>
      <w:r>
        <w:rPr>
          <w:rFonts w:ascii="Times New Roman" w:eastAsia="宋体" w:hAnsiTheme="minorEastAsia" w:hint="eastAsia"/>
          <w:color w:val="auto"/>
        </w:rPr>
        <w:t>（五）</w:t>
      </w:r>
      <w:bookmarkStart w:id="4" w:name="OLE_LINK3"/>
      <w:bookmarkStart w:id="5" w:name="OLE_LINK2"/>
      <w:bookmarkStart w:id="6" w:name="OLE_LINK1"/>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w:t>
      </w:r>
      <w:r>
        <w:rPr>
          <w:rFonts w:ascii="Times New Roman" w:eastAsia="宋体" w:hAnsiTheme="minorEastAsia" w:hint="eastAsia"/>
          <w:color w:val="auto"/>
        </w:rPr>
        <w:t>）、《关于印发环境标志产品政府采购品目清单的通知》</w:t>
      </w:r>
      <w:bookmarkStart w:id="7" w:name="OLE_LINK5"/>
      <w:bookmarkStart w:id="8" w:name="OLE_LINK4"/>
      <w:r>
        <w:rPr>
          <w:rFonts w:ascii="Times New Roman" w:eastAsia="宋体" w:hAnsiTheme="minorEastAsia" w:hint="eastAsia"/>
          <w:color w:val="auto"/>
        </w:rPr>
        <w:t>（财库〔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18</w:t>
      </w:r>
      <w:r>
        <w:rPr>
          <w:rFonts w:ascii="Times New Roman" w:eastAsia="宋体" w:hAnsiTheme="minorEastAsia" w:hint="eastAsia"/>
          <w:color w:val="auto"/>
        </w:rPr>
        <w:t>号）</w:t>
      </w:r>
      <w:bookmarkEnd w:id="7"/>
      <w:bookmarkEnd w:id="8"/>
      <w:r>
        <w:rPr>
          <w:rFonts w:ascii="Times New Roman" w:eastAsia="宋体" w:hAnsiTheme="minorEastAsia" w:hint="eastAsia"/>
          <w:color w:val="auto"/>
        </w:rPr>
        <w:t>、《关于印发节能产品政府采购品目清单的通知》（财库〔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19</w:t>
      </w:r>
      <w:r>
        <w:rPr>
          <w:rFonts w:ascii="Times New Roman" w:eastAsia="宋体" w:hAnsiTheme="minorEastAsia"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heme="minorEastAsia" w:hint="eastAsia"/>
          <w:color w:val="auto"/>
        </w:rPr>
        <w:t>年第</w:t>
      </w:r>
      <w:r>
        <w:rPr>
          <w:rFonts w:ascii="Times New Roman" w:eastAsia="宋体" w:hAnsi="Times New Roman" w:hint="eastAsia"/>
          <w:color w:val="auto"/>
        </w:rPr>
        <w:t>16</w:t>
      </w:r>
      <w:r>
        <w:rPr>
          <w:rFonts w:ascii="Times New Roman" w:eastAsia="宋体" w:hAnsiTheme="minorEastAsia" w:hint="eastAsia"/>
          <w:color w:val="auto"/>
        </w:rPr>
        <w:t>号）等文件要求，对</w:t>
      </w:r>
      <w:r>
        <w:rPr>
          <w:rFonts w:ascii="Times New Roman" w:eastAsia="宋体" w:hAnsiTheme="minorEastAsia"/>
          <w:color w:val="auto"/>
        </w:rPr>
        <w:t>政府采购节能、环境标志品目清单</w:t>
      </w:r>
      <w:r>
        <w:rPr>
          <w:rFonts w:ascii="Times New Roman" w:eastAsia="宋体" w:hAnsiTheme="minorEastAsia" w:hint="eastAsia"/>
          <w:color w:val="auto"/>
        </w:rPr>
        <w:t>内的产品实施优先采购和强制采购的评标方法。</w:t>
      </w:r>
      <w:bookmarkEnd w:id="4"/>
      <w:bookmarkEnd w:id="5"/>
      <w:bookmarkEnd w:id="6"/>
    </w:p>
    <w:p w:rsidR="00E97FE0" w:rsidRDefault="00AC0DBE">
      <w:pPr>
        <w:pStyle w:val="Default"/>
        <w:spacing w:line="360" w:lineRule="auto"/>
        <w:ind w:firstLineChars="200" w:firstLine="480"/>
        <w:jc w:val="both"/>
        <w:rPr>
          <w:rFonts w:ascii="Times New Roman" w:eastAsia="宋体" w:hAnsi="Times New Roman"/>
          <w:color w:val="auto"/>
        </w:rPr>
      </w:pPr>
      <w:r>
        <w:rPr>
          <w:rFonts w:ascii="Times New Roman" w:eastAsia="宋体" w:hAnsiTheme="minorEastAsia" w:hint="eastAsia"/>
          <w:color w:val="auto"/>
        </w:rPr>
        <w:t>（六）涉及商品包装或快递包装的，按照《财政部办公厅、生态环境部办公</w:t>
      </w:r>
      <w:r>
        <w:rPr>
          <w:rFonts w:ascii="Times New Roman" w:eastAsia="宋体" w:hAnsiTheme="minorEastAsia" w:hint="eastAsia"/>
          <w:color w:val="auto"/>
        </w:rPr>
        <w:lastRenderedPageBreak/>
        <w:t>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w:t>
      </w:r>
      <w:r>
        <w:rPr>
          <w:rFonts w:ascii="Times New Roman" w:eastAsia="宋体" w:hAnsiTheme="minorEastAsia" w:hint="eastAsia"/>
          <w:color w:val="auto"/>
        </w:rPr>
        <w:t>》（财办库〔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E97FE0" w:rsidRDefault="00AC0DBE">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注：金融机构相关信息请登录天津市政府采购</w:t>
      </w:r>
      <w:proofErr w:type="gramStart"/>
      <w:r>
        <w:rPr>
          <w:rFonts w:ascii="Times New Roman" w:eastAsia="宋体" w:hAnsiTheme="minorEastAsia" w:cs="Times New Roman" w:hint="eastAsia"/>
          <w:color w:val="auto"/>
        </w:rPr>
        <w:t>网政采贷</w:t>
      </w:r>
      <w:proofErr w:type="gramEnd"/>
      <w:r>
        <w:rPr>
          <w:rFonts w:ascii="Times New Roman" w:eastAsia="宋体" w:hAnsiTheme="minorEastAsia" w:cs="Times New Roman" w:hint="eastAsia"/>
          <w:color w:val="auto"/>
        </w:rPr>
        <w:t>板块（网址：</w:t>
      </w:r>
      <w:r>
        <w:rPr>
          <w:rFonts w:ascii="Times New Roman" w:eastAsia="宋体" w:hAnsiTheme="minorEastAsia" w:cs="Times New Roman" w:hint="eastAsia"/>
          <w:color w:val="auto"/>
        </w:rPr>
        <w:t>http://tjgp.cz.tj.gov.cn/zcd/zcdList.jsp</w:t>
      </w:r>
      <w:r>
        <w:rPr>
          <w:rFonts w:ascii="Times New Roman" w:eastAsia="宋体" w:hAnsiTheme="minorEastAsia" w:cs="Times New Roman" w:hint="eastAsia"/>
          <w:color w:val="auto"/>
        </w:rPr>
        <w:t>）了解。</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（八）本项目付款事项如属于机关、事业单位采购货物、工程、服务支付中小企业款项，则应按照《保障中小企业款项支付条例》的相关规定执行：</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机关、事业单位从中小企业采购货物、工程、服务，应当自货物、工程、服务交付之日起</w:t>
      </w:r>
      <w:r>
        <w:rPr>
          <w:rFonts w:ascii="Times New Roman" w:eastAsia="宋体" w:hAnsi="Times New Roman" w:cs="Times New Roman" w:hint="eastAsia"/>
          <w:color w:val="auto"/>
        </w:rPr>
        <w:t>30</w:t>
      </w:r>
      <w:r>
        <w:rPr>
          <w:rFonts w:ascii="Times New Roman" w:eastAsia="宋体" w:hAnsi="Times New Roman" w:cs="Times New Roman" w:hint="eastAsia"/>
          <w:color w:val="auto"/>
        </w:rPr>
        <w:t>日内支付款项；合同另有约定的，从其约定，但付款期限最长不得超过</w:t>
      </w:r>
      <w:r>
        <w:rPr>
          <w:rFonts w:ascii="Times New Roman" w:eastAsia="宋体" w:hAnsi="Times New Roman" w:cs="Times New Roman" w:hint="eastAsia"/>
          <w:color w:val="auto"/>
        </w:rPr>
        <w:t>60</w:t>
      </w:r>
      <w:r>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机关、事业单位与中小企业约定以货物、工程、服务交付后经检验或者验收合</w:t>
      </w:r>
      <w:r>
        <w:rPr>
          <w:rFonts w:ascii="Times New Roman" w:eastAsia="宋体" w:hAnsi="Times New Roman" w:cs="Times New Roman" w:hint="eastAsia"/>
          <w:color w:val="auto"/>
        </w:rPr>
        <w:t>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E97FE0" w:rsidRDefault="00AC0DBE">
      <w:pPr>
        <w:pStyle w:val="Default"/>
        <w:spacing w:line="360" w:lineRule="auto"/>
        <w:ind w:firstLine="448"/>
        <w:rPr>
          <w:rFonts w:ascii="Times New Roman" w:eastAsia="宋体" w:hAnsi="Times New Roman" w:cs="Times New Roman"/>
          <w:color w:val="auto"/>
        </w:rPr>
      </w:pPr>
      <w:r>
        <w:rPr>
          <w:rFonts w:ascii="Times New Roman" w:eastAsia="宋体" w:hAnsi="Times New Roman" w:cs="Times New Roman" w:hint="eastAsia"/>
          <w:color w:val="auto"/>
        </w:rPr>
        <w:t>（九）既有本国产品又有非本国产品参与竞争的，对本国产品的报价给予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的价格扣除。当采购项目或者采购包中含有多种产品，供应商为该采购项目或者采购包提供的符合本国产品标准的产品成本之和占该供应商提供的全部产品</w:t>
      </w:r>
      <w:r>
        <w:rPr>
          <w:rFonts w:ascii="Times New Roman" w:eastAsia="宋体" w:hAnsi="Times New Roman" w:cs="Times New Roman" w:hint="eastAsia"/>
          <w:color w:val="auto"/>
        </w:rPr>
        <w:t>成本之和的比例达到</w:t>
      </w:r>
      <w:r>
        <w:rPr>
          <w:rFonts w:ascii="Times New Roman" w:eastAsia="宋体" w:hAnsi="Times New Roman" w:cs="Times New Roman" w:hint="eastAsia"/>
          <w:color w:val="auto"/>
        </w:rPr>
        <w:t>80%</w:t>
      </w:r>
      <w:r>
        <w:rPr>
          <w:rFonts w:ascii="Times New Roman" w:eastAsia="宋体" w:hAnsi="Times New Roman" w:cs="Times New Roman" w:hint="eastAsia"/>
          <w:color w:val="auto"/>
        </w:rPr>
        <w:t>以上时，对该供应商提供的全部产品的总报价给予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的价格扣除。</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（十）根据《关于推动解决政府采购异常低价问题的通知》（财库〔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号）的要求，当投标人报价出现以下情形之一时，评标委员会应当启动对该投标人的异常低价审查程序：</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全部通过符合性审查投标人报价平均值×</w:t>
      </w:r>
      <w:r>
        <w:rPr>
          <w:rFonts w:ascii="Times New Roman" w:eastAsia="宋体" w:hAnsi="Times New Roman" w:cs="Times New Roman" w:hint="eastAsia"/>
          <w:color w:val="auto"/>
        </w:rPr>
        <w:t>65%</w:t>
      </w:r>
      <w:r>
        <w:rPr>
          <w:rFonts w:ascii="Times New Roman" w:eastAsia="宋体" w:hAnsi="Times New Roman" w:cs="Times New Roman" w:hint="eastAsia"/>
          <w:color w:val="auto"/>
        </w:rPr>
        <w:t>；</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通过符合性审查的次低投标人报价×</w:t>
      </w:r>
      <w:r>
        <w:rPr>
          <w:rFonts w:ascii="Times New Roman" w:eastAsia="宋体" w:hAnsi="Times New Roman" w:cs="Times New Roman" w:hint="eastAsia"/>
          <w:color w:val="auto"/>
        </w:rPr>
        <w:t>65%</w:t>
      </w:r>
      <w:r>
        <w:rPr>
          <w:rFonts w:ascii="Times New Roman" w:eastAsia="宋体" w:hAnsi="Times New Roman" w:cs="Times New Roman" w:hint="eastAsia"/>
          <w:color w:val="auto"/>
        </w:rPr>
        <w:t>；</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65%</w:t>
      </w:r>
      <w:r>
        <w:rPr>
          <w:rFonts w:ascii="Times New Roman" w:eastAsia="宋体" w:hAnsi="Times New Roman" w:cs="Times New Roman" w:hint="eastAsia"/>
          <w:color w:val="auto"/>
        </w:rPr>
        <w:t>；</w:t>
      </w:r>
    </w:p>
    <w:p w:rsidR="00E97FE0" w:rsidRDefault="00AC0DBE">
      <w:pPr>
        <w:pStyle w:val="Default"/>
        <w:spacing w:line="360" w:lineRule="auto"/>
        <w:ind w:firstLineChars="200" w:firstLine="480"/>
        <w:jc w:val="both"/>
        <w:rPr>
          <w:rFonts w:ascii="Times New Roman" w:eastAsia="宋体" w:hAnsi="Times New Roman" w:cs="Times New Roman"/>
          <w:b/>
          <w:color w:val="FF0000"/>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评标委员会基于专业判断，认为投标人报价过低，有可能影响产品质量或者不能诚信履约的其他情形。</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sidRPr="0007150B">
        <w:rPr>
          <w:rFonts w:ascii="Times New Roman" w:eastAsia="宋体" w:hAnsi="Times New Roman" w:cs="Times New Roman"/>
          <w:color w:val="auto"/>
        </w:rPr>
        <w:t>（一）获取招标文件时间：</w:t>
      </w:r>
      <w:r w:rsidRPr="0007150B">
        <w:rPr>
          <w:rFonts w:ascii="Times New Roman" w:eastAsia="宋体" w:hAnsi="Times New Roman" w:cs="Times New Roman"/>
          <w:color w:val="auto"/>
        </w:rPr>
        <w:t>2026</w:t>
      </w:r>
      <w:r w:rsidRPr="0007150B">
        <w:rPr>
          <w:rFonts w:ascii="Times New Roman" w:eastAsia="宋体" w:hAnsi="Times New Roman" w:cs="Times New Roman" w:hint="eastAsia"/>
          <w:color w:val="auto"/>
        </w:rPr>
        <w:t>年</w:t>
      </w:r>
      <w:r w:rsidR="0007150B" w:rsidRPr="0007150B">
        <w:rPr>
          <w:rFonts w:ascii="Times New Roman" w:eastAsia="宋体" w:hAnsi="Times New Roman" w:cs="Times New Roman" w:hint="eastAsia"/>
          <w:color w:val="auto"/>
        </w:rPr>
        <w:t>7</w:t>
      </w:r>
      <w:r w:rsidRPr="0007150B">
        <w:rPr>
          <w:rFonts w:ascii="Times New Roman" w:eastAsia="宋体" w:hAnsi="Times New Roman" w:cs="Times New Roman" w:hint="eastAsia"/>
          <w:color w:val="auto"/>
        </w:rPr>
        <w:t>月</w:t>
      </w:r>
      <w:r w:rsidR="0007150B" w:rsidRPr="0007150B">
        <w:rPr>
          <w:rFonts w:ascii="Times New Roman" w:eastAsia="宋体" w:hAnsi="Times New Roman" w:cs="Times New Roman" w:hint="eastAsia"/>
          <w:color w:val="auto"/>
        </w:rPr>
        <w:t>27</w:t>
      </w:r>
      <w:r w:rsidRPr="0007150B">
        <w:rPr>
          <w:rFonts w:ascii="Times New Roman" w:eastAsia="宋体" w:hAnsi="Times New Roman" w:cs="Times New Roman" w:hint="eastAsia"/>
          <w:color w:val="auto"/>
        </w:rPr>
        <w:t>日至</w:t>
      </w:r>
      <w:r w:rsidRPr="0007150B">
        <w:rPr>
          <w:rFonts w:ascii="Times New Roman" w:eastAsia="宋体" w:hAnsi="Times New Roman" w:cs="Times New Roman"/>
          <w:color w:val="auto"/>
        </w:rPr>
        <w:t>2026</w:t>
      </w:r>
      <w:r w:rsidRPr="0007150B">
        <w:rPr>
          <w:rFonts w:ascii="Times New Roman" w:eastAsia="宋体" w:hAnsi="Times New Roman" w:cs="Times New Roman" w:hint="eastAsia"/>
          <w:color w:val="auto"/>
        </w:rPr>
        <w:t>年</w:t>
      </w:r>
      <w:r w:rsidR="0007150B" w:rsidRPr="0007150B">
        <w:rPr>
          <w:rFonts w:ascii="Times New Roman" w:eastAsia="宋体" w:hAnsi="Times New Roman" w:cs="Times New Roman" w:hint="eastAsia"/>
          <w:color w:val="auto"/>
        </w:rPr>
        <w:t>8</w:t>
      </w:r>
      <w:r w:rsidRPr="0007150B">
        <w:rPr>
          <w:rFonts w:ascii="Times New Roman" w:eastAsia="宋体" w:hAnsi="Times New Roman" w:cs="Times New Roman" w:hint="eastAsia"/>
          <w:color w:val="auto"/>
        </w:rPr>
        <w:t>月</w:t>
      </w:r>
      <w:r w:rsidR="0007150B" w:rsidRPr="0007150B">
        <w:rPr>
          <w:rFonts w:ascii="Times New Roman" w:eastAsia="宋体" w:hAnsi="Times New Roman" w:cs="Times New Roman" w:hint="eastAsia"/>
          <w:color w:val="auto"/>
        </w:rPr>
        <w:t>3</w:t>
      </w:r>
      <w:r w:rsidRPr="0007150B">
        <w:rPr>
          <w:rFonts w:ascii="Times New Roman" w:eastAsia="宋体" w:hAnsi="Times New Roman" w:cs="Times New Roman" w:hint="eastAsia"/>
          <w:color w:val="auto"/>
        </w:rPr>
        <w:t>日</w:t>
      </w:r>
      <w:r w:rsidRPr="0007150B">
        <w:rPr>
          <w:rFonts w:ascii="Times New Roman" w:eastAsia="宋体" w:hAnsi="Times New Roman" w:cs="Times New Roman" w:hint="eastAsia"/>
          <w:color w:val="auto"/>
        </w:rPr>
        <w:t>，每日</w:t>
      </w:r>
      <w:r w:rsidRPr="0007150B">
        <w:rPr>
          <w:rFonts w:ascii="Times New Roman" w:eastAsia="宋体" w:hAnsi="Times New Roman" w:cs="Times New Roman"/>
          <w:color w:val="auto"/>
        </w:rPr>
        <w:t>9:00</w:t>
      </w:r>
      <w:r w:rsidRPr="0007150B">
        <w:rPr>
          <w:rFonts w:ascii="Times New Roman" w:eastAsia="宋体" w:hAnsi="Times New Roman" w:cs="Times New Roman" w:hint="eastAsia"/>
          <w:color w:val="auto"/>
        </w:rPr>
        <w:t>至</w:t>
      </w:r>
      <w:r w:rsidRPr="0007150B">
        <w:rPr>
          <w:rFonts w:ascii="Times New Roman" w:eastAsia="宋体" w:hAnsi="Times New Roman"/>
          <w:color w:val="auto"/>
        </w:rPr>
        <w:t>17:00</w:t>
      </w:r>
      <w:r>
        <w:rPr>
          <w:rFonts w:ascii="Times New Roman" w:eastAsia="宋体" w:hAnsi="Times New Roman" w:hint="eastAsia"/>
        </w:rPr>
        <w:t>（北京时间，法定节假日除外）。</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4"/>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w:t>
      </w:r>
      <w:r>
        <w:rPr>
          <w:rFonts w:ascii="Times New Roman" w:eastAsia="宋体" w:hAnsi="Times New Roman" w:cs="Times New Roman" w:hint="eastAsia"/>
          <w:color w:val="auto"/>
        </w:rPr>
        <w:t>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hyperlink r:id="rId13" w:history="1">
        <w:r>
          <w:rPr>
            <w:rStyle w:val="af4"/>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4" w:history="1">
        <w:r>
          <w:rPr>
            <w:rStyle w:val="af4"/>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sidRPr="0007150B">
        <w:rPr>
          <w:rFonts w:ascii="Times New Roman" w:eastAsia="宋体" w:hAnsi="Times New Roman" w:cs="Times New Roman"/>
          <w:color w:val="auto"/>
        </w:rPr>
        <w:t>2026</w:t>
      </w:r>
      <w:r w:rsidRPr="0007150B">
        <w:rPr>
          <w:rFonts w:ascii="Times New Roman" w:eastAsia="宋体" w:hAnsi="Times New Roman" w:cs="Times New Roman"/>
          <w:color w:val="auto"/>
        </w:rPr>
        <w:t>年</w:t>
      </w:r>
      <w:r w:rsidR="0007150B" w:rsidRPr="0007150B">
        <w:rPr>
          <w:rFonts w:ascii="Times New Roman" w:eastAsia="宋体" w:hAnsi="Times New Roman" w:cs="Times New Roman" w:hint="eastAsia"/>
          <w:color w:val="auto"/>
        </w:rPr>
        <w:t>7</w:t>
      </w:r>
      <w:r w:rsidRPr="0007150B">
        <w:rPr>
          <w:rFonts w:ascii="Times New Roman" w:eastAsia="宋体" w:hAnsi="Times New Roman" w:cs="Times New Roman"/>
          <w:color w:val="auto"/>
        </w:rPr>
        <w:t>月</w:t>
      </w:r>
      <w:r w:rsidR="0007150B" w:rsidRPr="0007150B">
        <w:rPr>
          <w:rFonts w:ascii="Times New Roman" w:eastAsia="宋体" w:hAnsi="Times New Roman" w:cs="Times New Roman" w:hint="eastAsia"/>
          <w:color w:val="auto"/>
        </w:rPr>
        <w:t>27</w:t>
      </w:r>
      <w:r w:rsidRPr="0007150B">
        <w:rPr>
          <w:rFonts w:ascii="Times New Roman" w:eastAsia="宋体" w:hAnsi="Times New Roman" w:cs="Times New Roman"/>
          <w:color w:val="auto"/>
        </w:rPr>
        <w:t>日</w:t>
      </w:r>
      <w:r w:rsidRPr="0007150B">
        <w:rPr>
          <w:rFonts w:ascii="Times New Roman" w:eastAsia="宋体" w:hAnsi="Times New Roman" w:cs="Times New Roman"/>
          <w:color w:val="auto"/>
        </w:rPr>
        <w:t>9:00</w:t>
      </w:r>
      <w:r w:rsidRPr="0007150B">
        <w:rPr>
          <w:rFonts w:ascii="Times New Roman" w:eastAsia="宋体" w:hAnsi="Times New Roman" w:cs="Times New Roman"/>
          <w:color w:val="auto"/>
        </w:rPr>
        <w:t>至</w:t>
      </w:r>
      <w:r w:rsidRPr="0007150B">
        <w:rPr>
          <w:rFonts w:ascii="Times New Roman" w:eastAsia="宋体" w:hAnsi="Times New Roman" w:cs="Times New Roman"/>
          <w:color w:val="auto"/>
        </w:rPr>
        <w:t>2026</w:t>
      </w:r>
      <w:r w:rsidRPr="0007150B">
        <w:rPr>
          <w:rFonts w:ascii="Times New Roman" w:eastAsia="宋体" w:hAnsi="Times New Roman" w:cs="Times New Roman"/>
          <w:color w:val="auto"/>
        </w:rPr>
        <w:t>年</w:t>
      </w:r>
      <w:r w:rsidR="0007150B" w:rsidRPr="0007150B">
        <w:rPr>
          <w:rFonts w:ascii="Times New Roman" w:eastAsia="宋体" w:hAnsi="Times New Roman" w:cs="Times New Roman" w:hint="eastAsia"/>
          <w:color w:val="auto"/>
        </w:rPr>
        <w:t>9</w:t>
      </w:r>
      <w:r w:rsidRPr="0007150B">
        <w:rPr>
          <w:rFonts w:ascii="Times New Roman" w:eastAsia="宋体" w:hAnsi="Times New Roman" w:cs="Times New Roman"/>
          <w:color w:val="auto"/>
        </w:rPr>
        <w:t>月</w:t>
      </w:r>
      <w:r w:rsidR="0007150B" w:rsidRPr="0007150B">
        <w:rPr>
          <w:rFonts w:ascii="Times New Roman" w:eastAsia="宋体" w:hAnsi="Times New Roman" w:cs="Times New Roman" w:hint="eastAsia"/>
          <w:color w:val="auto"/>
        </w:rPr>
        <w:t>11</w:t>
      </w:r>
      <w:r w:rsidRPr="0007150B">
        <w:rPr>
          <w:rFonts w:ascii="Times New Roman" w:eastAsia="宋体" w:hAnsi="Times New Roman" w:cs="Times New Roman"/>
          <w:color w:val="auto"/>
        </w:rPr>
        <w:t>日</w:t>
      </w:r>
      <w:r w:rsidRPr="0007150B">
        <w:rPr>
          <w:rFonts w:ascii="Times New Roman" w:eastAsia="宋体" w:hAnsi="Times New Roman" w:cs="Times New Roman"/>
          <w:color w:val="auto"/>
        </w:rPr>
        <w:t>8:30</w:t>
      </w:r>
      <w:r w:rsidRPr="0007150B">
        <w:rPr>
          <w:rFonts w:ascii="Times New Roman" w:eastAsia="宋体" w:hAnsi="Times New Roman" w:cs="Times New Roman"/>
          <w:color w:val="auto"/>
        </w:rPr>
        <w:t>，使用天津数字认证有限公司发出</w:t>
      </w:r>
      <w:r>
        <w:rPr>
          <w:rFonts w:ascii="Times New Roman" w:eastAsia="宋体" w:hAnsi="Times New Roman" w:cs="Times New Roman"/>
          <w:color w:val="auto"/>
        </w:rPr>
        <w:t>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5" w:history="1">
        <w:r>
          <w:rPr>
            <w:rStyle w:val="af4"/>
            <w:rFonts w:ascii="Times New Roman" w:eastAsia="宋体" w:hAnsi="Times New Roman" w:cs="Times New Roman"/>
          </w:rPr>
          <w:t>http</w:t>
        </w:r>
        <w:r>
          <w:rPr>
            <w:rStyle w:val="af4"/>
            <w:rFonts w:ascii="Times New Roman" w:eastAsia="宋体" w:hAnsi="Times New Roman" w:cs="Times New Roman"/>
          </w:rPr>
          <w:t>://tjgpc.zwfwb.tj.gov.cn/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sidRPr="0007150B">
        <w:rPr>
          <w:rFonts w:ascii="Times New Roman" w:eastAsia="宋体" w:hAnsi="Times New Roman" w:cs="Times New Roman"/>
          <w:color w:val="auto"/>
        </w:rPr>
        <w:t>（一）投标</w:t>
      </w:r>
      <w:r w:rsidRPr="0007150B">
        <w:rPr>
          <w:rFonts w:ascii="Times New Roman" w:eastAsia="宋体" w:hAnsi="Times New Roman" w:cs="Times New Roman" w:hint="eastAsia"/>
          <w:color w:val="auto"/>
        </w:rPr>
        <w:t>截止</w:t>
      </w:r>
      <w:r w:rsidRPr="0007150B">
        <w:rPr>
          <w:rFonts w:ascii="Times New Roman" w:eastAsia="宋体" w:hAnsi="Times New Roman" w:cs="Times New Roman"/>
          <w:color w:val="auto"/>
        </w:rPr>
        <w:t>时间：</w:t>
      </w:r>
      <w:r w:rsidRPr="0007150B">
        <w:rPr>
          <w:rFonts w:ascii="Times New Roman" w:eastAsia="宋体" w:hAnsi="Times New Roman" w:cs="Times New Roman"/>
          <w:color w:val="auto"/>
        </w:rPr>
        <w:t>2026</w:t>
      </w:r>
      <w:r w:rsidRPr="0007150B">
        <w:rPr>
          <w:rFonts w:ascii="Times New Roman" w:eastAsia="宋体" w:hAnsi="Times New Roman" w:cs="Times New Roman"/>
          <w:color w:val="auto"/>
        </w:rPr>
        <w:t>年</w:t>
      </w:r>
      <w:r w:rsidR="0007150B" w:rsidRPr="0007150B">
        <w:rPr>
          <w:rFonts w:ascii="Times New Roman" w:eastAsia="宋体" w:hAnsi="Times New Roman" w:cs="Times New Roman" w:hint="eastAsia"/>
          <w:color w:val="auto"/>
        </w:rPr>
        <w:t>9</w:t>
      </w:r>
      <w:r w:rsidRPr="0007150B">
        <w:rPr>
          <w:rFonts w:ascii="Times New Roman" w:eastAsia="宋体" w:hAnsi="Times New Roman" w:cs="Times New Roman"/>
          <w:color w:val="auto"/>
        </w:rPr>
        <w:t>月</w:t>
      </w:r>
      <w:r w:rsidR="0007150B" w:rsidRPr="0007150B">
        <w:rPr>
          <w:rFonts w:ascii="Times New Roman" w:eastAsia="宋体" w:hAnsi="Times New Roman" w:cs="Times New Roman" w:hint="eastAsia"/>
          <w:color w:val="auto"/>
        </w:rPr>
        <w:t>11</w:t>
      </w:r>
      <w:r w:rsidRPr="0007150B">
        <w:rPr>
          <w:rFonts w:ascii="Times New Roman" w:eastAsia="宋体" w:hAnsi="Times New Roman" w:cs="Times New Roman"/>
          <w:color w:val="auto"/>
        </w:rPr>
        <w:t>日</w:t>
      </w:r>
      <w:r w:rsidRPr="0007150B">
        <w:rPr>
          <w:rFonts w:ascii="Times New Roman" w:eastAsia="宋体" w:hAnsi="Times New Roman" w:cs="Times New Roman"/>
          <w:color w:val="auto"/>
        </w:rPr>
        <w:t>8:30</w:t>
      </w:r>
      <w:r w:rsidRPr="0007150B">
        <w:rPr>
          <w:rFonts w:ascii="Times New Roman" w:eastAsia="宋体" w:hAnsi="Times New Roman" w:cs="Times New Roman" w:hint="eastAsia"/>
          <w:color w:val="auto"/>
          <w:szCs w:val="21"/>
        </w:rPr>
        <w:t>。</w:t>
      </w:r>
      <w:r w:rsidRPr="0007150B">
        <w:rPr>
          <w:rFonts w:ascii="Times New Roman" w:eastAsia="宋体" w:hAnsi="Times New Roman" w:cs="Times New Roman"/>
          <w:color w:val="auto"/>
        </w:rPr>
        <w:t>投标截止时间前</w:t>
      </w:r>
      <w:r w:rsidRPr="0007150B">
        <w:rPr>
          <w:rFonts w:ascii="Times New Roman" w:eastAsia="宋体" w:hAnsi="Times New Roman" w:cs="Times New Roman" w:hint="eastAsia"/>
          <w:color w:val="auto"/>
        </w:rPr>
        <w:t>提交网上应答</w:t>
      </w:r>
      <w:r>
        <w:rPr>
          <w:rFonts w:ascii="Times New Roman" w:eastAsia="宋体" w:hAnsi="Times New Roman" w:cs="Times New Roman" w:hint="eastAsia"/>
          <w:color w:val="auto"/>
        </w:rPr>
        <w:t>并上传加盖投标人电子签章的电子投标文件（以通过天津公共资源电子签章客户</w:t>
      </w:r>
      <w:r>
        <w:rPr>
          <w:rFonts w:ascii="Times New Roman" w:eastAsia="宋体" w:hAnsi="Times New Roman" w:cs="Times New Roman" w:hint="eastAsia"/>
          <w:color w:val="auto"/>
        </w:rPr>
        <w:lastRenderedPageBreak/>
        <w:t>端正确读</w:t>
      </w:r>
      <w:r>
        <w:rPr>
          <w:rFonts w:ascii="Times New Roman" w:eastAsia="宋体" w:hAnsi="Times New Roman" w:cs="Times New Roman" w:hint="eastAsia"/>
          <w:color w:val="auto"/>
        </w:rPr>
        <w:t>取签章信息为准）</w:t>
      </w:r>
      <w:r>
        <w:rPr>
          <w:rFonts w:ascii="Times New Roman" w:eastAsia="宋体" w:hAnsi="Times New Roman" w:cs="Times New Roman"/>
          <w:color w:val="auto"/>
        </w:rPr>
        <w:t>方为有效投标。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6" w:history="1">
        <w:r>
          <w:rPr>
            <w:rStyle w:val="af4"/>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sidRPr="0007150B">
        <w:rPr>
          <w:rFonts w:ascii="Times New Roman" w:eastAsia="宋体" w:hAnsi="Times New Roman" w:cs="Times New Roman"/>
          <w:color w:val="auto"/>
        </w:rPr>
        <w:t>（一）开标解密时间：</w:t>
      </w:r>
      <w:r w:rsidRPr="0007150B">
        <w:rPr>
          <w:rFonts w:ascii="Times New Roman" w:eastAsia="宋体" w:hAnsi="Times New Roman" w:cs="Times New Roman"/>
          <w:color w:val="auto"/>
        </w:rPr>
        <w:t>2026</w:t>
      </w:r>
      <w:r w:rsidRPr="0007150B">
        <w:rPr>
          <w:rFonts w:ascii="Times New Roman" w:eastAsia="宋体" w:hAnsi="Times New Roman" w:cs="Times New Roman"/>
          <w:color w:val="auto"/>
        </w:rPr>
        <w:t>年</w:t>
      </w:r>
      <w:r w:rsidR="0007150B" w:rsidRPr="0007150B">
        <w:rPr>
          <w:rFonts w:ascii="Times New Roman" w:eastAsia="宋体" w:hAnsi="Times New Roman" w:cs="Times New Roman" w:hint="eastAsia"/>
          <w:color w:val="auto"/>
        </w:rPr>
        <w:t>9</w:t>
      </w:r>
      <w:r w:rsidRPr="0007150B">
        <w:rPr>
          <w:rFonts w:ascii="Times New Roman" w:eastAsia="宋体" w:hAnsi="Times New Roman" w:cs="Times New Roman"/>
          <w:color w:val="auto"/>
        </w:rPr>
        <w:t>月</w:t>
      </w:r>
      <w:r w:rsidR="0007150B" w:rsidRPr="0007150B">
        <w:rPr>
          <w:rFonts w:ascii="Times New Roman" w:eastAsia="宋体" w:hAnsi="Times New Roman" w:cs="Times New Roman" w:hint="eastAsia"/>
          <w:color w:val="auto"/>
        </w:rPr>
        <w:t>11</w:t>
      </w:r>
      <w:r w:rsidRPr="0007150B">
        <w:rPr>
          <w:rFonts w:ascii="Times New Roman" w:eastAsia="宋体" w:hAnsi="Times New Roman" w:cs="Times New Roman"/>
          <w:color w:val="auto"/>
        </w:rPr>
        <w:t>日</w:t>
      </w:r>
      <w:r w:rsidRPr="0007150B">
        <w:rPr>
          <w:rFonts w:ascii="Times New Roman" w:eastAsia="宋体" w:hAnsi="Times New Roman" w:cs="Times New Roman"/>
          <w:color w:val="auto"/>
        </w:rPr>
        <w:t>8:30</w:t>
      </w:r>
      <w:r w:rsidRPr="0007150B">
        <w:rPr>
          <w:rFonts w:ascii="Times New Roman" w:eastAsia="宋体" w:hAnsi="Times New Roman" w:cs="Times New Roman"/>
          <w:color w:val="auto"/>
        </w:rPr>
        <w:t>至</w:t>
      </w:r>
      <w:r w:rsidRPr="0007150B">
        <w:rPr>
          <w:rFonts w:ascii="Times New Roman" w:eastAsia="宋体" w:hAnsi="Times New Roman" w:cs="Times New Roman"/>
          <w:color w:val="auto"/>
        </w:rPr>
        <w:t>9:</w:t>
      </w:r>
      <w:r w:rsidRPr="0007150B">
        <w:rPr>
          <w:rFonts w:ascii="Times New Roman" w:eastAsia="宋体" w:hAnsi="Times New Roman" w:cs="Times New Roman" w:hint="eastAsia"/>
          <w:color w:val="auto"/>
        </w:rPr>
        <w:t>30</w:t>
      </w:r>
      <w:r w:rsidRPr="0007150B">
        <w:rPr>
          <w:rFonts w:ascii="Times New Roman" w:eastAsia="宋体" w:hAnsi="Times New Roman" w:cs="Times New Roman"/>
          <w:color w:val="auto"/>
        </w:rPr>
        <w:t>完成开标解密的投标为有效</w:t>
      </w:r>
      <w:r>
        <w:rPr>
          <w:rFonts w:ascii="Times New Roman" w:eastAsia="宋体" w:hAnsi="Times New Roman" w:cs="Times New Roman"/>
          <w:color w:val="auto"/>
        </w:rPr>
        <w:t>投标。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7" w:history="1">
        <w:r>
          <w:rPr>
            <w:rStyle w:val="af4"/>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sidRPr="0007150B">
        <w:rPr>
          <w:rFonts w:ascii="Times New Roman" w:eastAsia="宋体" w:hAnsi="Times New Roman" w:cs="Times New Roman"/>
          <w:color w:val="auto"/>
        </w:rPr>
        <w:t>（三）网上开标公示时间：</w:t>
      </w:r>
      <w:r w:rsidRPr="0007150B">
        <w:rPr>
          <w:rFonts w:ascii="Times New Roman" w:eastAsia="宋体" w:hAnsi="Times New Roman" w:cs="Times New Roman"/>
          <w:color w:val="auto"/>
        </w:rPr>
        <w:t>2026</w:t>
      </w:r>
      <w:r w:rsidRPr="0007150B">
        <w:rPr>
          <w:rFonts w:ascii="Times New Roman" w:eastAsia="宋体" w:hAnsi="Times New Roman" w:cs="Times New Roman"/>
          <w:color w:val="auto"/>
        </w:rPr>
        <w:t>年</w:t>
      </w:r>
      <w:r w:rsidR="0007150B" w:rsidRPr="0007150B">
        <w:rPr>
          <w:rFonts w:ascii="Times New Roman" w:eastAsia="宋体" w:hAnsi="Times New Roman" w:cs="Times New Roman" w:hint="eastAsia"/>
          <w:color w:val="auto"/>
        </w:rPr>
        <w:t>9</w:t>
      </w:r>
      <w:r w:rsidRPr="0007150B">
        <w:rPr>
          <w:rFonts w:ascii="Times New Roman" w:eastAsia="宋体" w:hAnsi="Times New Roman" w:cs="Times New Roman"/>
          <w:color w:val="auto"/>
        </w:rPr>
        <w:t>月</w:t>
      </w:r>
      <w:r w:rsidR="0007150B" w:rsidRPr="0007150B">
        <w:rPr>
          <w:rFonts w:ascii="Times New Roman" w:eastAsia="宋体" w:hAnsi="Times New Roman" w:cs="Times New Roman" w:hint="eastAsia"/>
          <w:color w:val="auto"/>
        </w:rPr>
        <w:t>11</w:t>
      </w:r>
      <w:r w:rsidRPr="0007150B">
        <w:rPr>
          <w:rFonts w:ascii="Times New Roman" w:eastAsia="宋体" w:hAnsi="Times New Roman" w:cs="Times New Roman"/>
          <w:color w:val="auto"/>
        </w:rPr>
        <w:t>日</w:t>
      </w:r>
      <w:r w:rsidRPr="0007150B">
        <w:rPr>
          <w:rFonts w:ascii="Times New Roman" w:eastAsia="宋体" w:hAnsi="Times New Roman" w:cs="Times New Roman"/>
          <w:color w:val="auto"/>
        </w:rPr>
        <w:t>9:</w:t>
      </w:r>
      <w:r w:rsidRPr="0007150B">
        <w:rPr>
          <w:rFonts w:ascii="Times New Roman" w:eastAsia="宋体" w:hAnsi="Times New Roman" w:cs="Times New Roman" w:hint="eastAsia"/>
          <w:color w:val="auto"/>
        </w:rPr>
        <w:t>30</w:t>
      </w:r>
      <w:r w:rsidRPr="0007150B">
        <w:rPr>
          <w:rFonts w:ascii="Times New Roman" w:eastAsia="宋体" w:hAnsi="Times New Roman" w:cs="Times New Roman"/>
          <w:color w:val="auto"/>
        </w:rPr>
        <w:t>至</w:t>
      </w:r>
      <w:r w:rsidRPr="0007150B">
        <w:rPr>
          <w:rFonts w:ascii="Times New Roman" w:eastAsia="宋体" w:hAnsi="Times New Roman" w:cs="Times New Roman"/>
          <w:color w:val="auto"/>
        </w:rPr>
        <w:t>12:00</w:t>
      </w:r>
      <w:r w:rsidRPr="0007150B">
        <w:rPr>
          <w:rFonts w:ascii="Times New Roman" w:eastAsia="宋体" w:hAnsi="Times New Roman" w:cs="Times New Roman"/>
          <w:color w:val="auto"/>
        </w:rPr>
        <w:t>。</w:t>
      </w:r>
      <w:r w:rsidRPr="0007150B">
        <w:rPr>
          <w:rFonts w:ascii="Times New Roman" w:eastAsia="宋体" w:hAnsi="Times New Roman" w:cs="Times New Roman" w:hint="eastAsia"/>
          <w:color w:val="auto"/>
        </w:rPr>
        <w:t>投标人可在规定时</w:t>
      </w:r>
      <w:r>
        <w:rPr>
          <w:rFonts w:ascii="Times New Roman" w:eastAsia="宋体" w:hAnsi="Times New Roman" w:cs="Times New Roman" w:hint="eastAsia"/>
          <w:color w:val="auto"/>
        </w:rPr>
        <w:t>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8" w:history="1">
        <w:r>
          <w:rPr>
            <w:rStyle w:val="af4"/>
            <w:rFonts w:ascii="Times New Roman" w:eastAsia="宋体" w:hAnsi="Times New Roman" w:cs="Times New Roman"/>
          </w:rPr>
          <w:t>http://t</w:t>
        </w:r>
        <w:r>
          <w:rPr>
            <w:rStyle w:val="af4"/>
            <w:rFonts w:ascii="Times New Roman" w:eastAsia="宋体" w:hAnsi="Times New Roman" w:cs="Times New Roman"/>
          </w:rPr>
          <w: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肖琳</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9" w:history="1">
        <w:r>
          <w:rPr>
            <w:rStyle w:val="af4"/>
            <w:rFonts w:ascii="Times New Roman" w:eastAsia="宋体" w:hAnsi="Times New Roman" w:cs="Times New Roman"/>
            <w:color w:val="auto"/>
          </w:rPr>
          <w:t>http://tjgpc.zwfwb.tj.gov.cn/</w:t>
        </w:r>
      </w:hyperlink>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w:t>
      </w:r>
      <w:proofErr w:type="gramStart"/>
      <w:r>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数字证书及电子签章办理咨询：</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r>
        <w:rPr>
          <w:rFonts w:ascii="Times New Roman" w:eastAsia="宋体" w:hAnsi="Times New Roman" w:cs="Times New Roman" w:hint="eastAsia"/>
          <w:color w:val="auto"/>
        </w:rPr>
        <w:t>400-0566-110</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 </w:t>
      </w:r>
      <w:r>
        <w:rPr>
          <w:rFonts w:ascii="Times New Roman" w:eastAsia="宋体" w:hAnsi="Times New Roman" w:cs="Times New Roman" w:hint="eastAsia"/>
          <w:color w:val="auto"/>
        </w:rPr>
        <w:t>采购文件咨询：</w:t>
      </w:r>
      <w:r>
        <w:rPr>
          <w:rFonts w:ascii="Times New Roman" w:eastAsia="宋体" w:hAnsi="Times New Roman" w:cs="Times New Roman"/>
          <w:color w:val="auto"/>
        </w:rPr>
        <w:t>022-</w:t>
      </w:r>
      <w:r>
        <w:rPr>
          <w:rFonts w:ascii="Times New Roman" w:eastAsia="宋体" w:hAnsi="Times New Roman" w:cs="Times New Roman" w:hint="eastAsia"/>
          <w:color w:val="auto"/>
        </w:rPr>
        <w:t>25866109</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hint="eastAsia"/>
          <w:color w:val="auto"/>
        </w:rPr>
        <w:t>网上应答及解密操作咨询：</w:t>
      </w:r>
      <w:r>
        <w:rPr>
          <w:rFonts w:ascii="Times New Roman" w:eastAsia="宋体" w:hAnsi="Times New Roman" w:cs="Times New Roman"/>
          <w:color w:val="auto"/>
        </w:rPr>
        <w:t>022-24538309</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（七）邮箱：</w:t>
      </w:r>
      <w:r>
        <w:rPr>
          <w:rFonts w:ascii="Times New Roman" w:eastAsia="宋体" w:hAnsi="Times New Roman" w:cs="Times New Roman" w:hint="eastAsia"/>
          <w:color w:val="auto"/>
        </w:rPr>
        <w:t>bhzfzcb@tj.gov.cn</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天津港保税区建设服务中心</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天津港保税区临港区</w:t>
      </w:r>
      <w:proofErr w:type="gramStart"/>
      <w:r>
        <w:rPr>
          <w:rFonts w:ascii="Times New Roman" w:eastAsia="宋体" w:hAnsi="Times New Roman" w:cs="Times New Roman" w:hint="eastAsia"/>
          <w:color w:val="auto"/>
        </w:rPr>
        <w:t>域临港商务</w:t>
      </w:r>
      <w:proofErr w:type="gramEnd"/>
      <w:r>
        <w:rPr>
          <w:rFonts w:ascii="Times New Roman" w:eastAsia="宋体" w:hAnsi="Times New Roman" w:cs="Times New Roman" w:hint="eastAsia"/>
          <w:color w:val="auto"/>
        </w:rPr>
        <w:t>大厦</w:t>
      </w:r>
      <w:r>
        <w:rPr>
          <w:rFonts w:ascii="Times New Roman" w:eastAsia="宋体" w:hAnsi="Times New Roman" w:cs="Times New Roman" w:hint="eastAsia"/>
          <w:color w:val="auto"/>
        </w:rPr>
        <w:t>B</w:t>
      </w:r>
      <w:r>
        <w:rPr>
          <w:rFonts w:ascii="Times New Roman" w:eastAsia="宋体" w:hAnsi="Times New Roman" w:cs="Times New Roman" w:hint="eastAsia"/>
          <w:color w:val="auto"/>
        </w:rPr>
        <w:t>座</w:t>
      </w:r>
      <w:r>
        <w:rPr>
          <w:rFonts w:ascii="Times New Roman" w:eastAsia="宋体" w:hAnsi="Times New Roman" w:cs="Times New Roman" w:hint="eastAsia"/>
          <w:color w:val="auto"/>
        </w:rPr>
        <w:t>5</w:t>
      </w:r>
      <w:r>
        <w:rPr>
          <w:rFonts w:ascii="Times New Roman" w:eastAsia="宋体" w:hAnsi="Times New Roman" w:cs="Times New Roman" w:hint="eastAsia"/>
          <w:color w:val="auto"/>
        </w:rPr>
        <w:t>层</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w:t>
      </w:r>
      <w:r>
        <w:rPr>
          <w:rFonts w:ascii="Times New Roman" w:eastAsia="宋体" w:hAnsi="Times New Roman" w:cs="Times New Roman"/>
          <w:color w:val="auto"/>
        </w:rPr>
        <w:t>人联系人：</w:t>
      </w:r>
      <w:r>
        <w:rPr>
          <w:rFonts w:ascii="Times New Roman" w:eastAsia="宋体" w:hAnsi="Times New Roman" w:cs="Times New Roman" w:hint="eastAsia"/>
          <w:color w:val="auto"/>
        </w:rPr>
        <w:t>陈帅</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022-66619746</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1.</w:t>
      </w:r>
      <w:r>
        <w:rPr>
          <w:rFonts w:ascii="Times New Roman" w:eastAsia="宋体" w:hAnsi="Times New Roman" w:cs="Times New Roman" w:hint="eastAsia"/>
          <w:color w:val="auto"/>
        </w:rPr>
        <w:t>联系部门：天津港保税区建设服务中心合约部</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2.</w:t>
      </w:r>
      <w:r>
        <w:rPr>
          <w:rFonts w:ascii="Times New Roman" w:eastAsia="宋体" w:hAnsi="Times New Roman" w:cs="Times New Roman" w:hint="eastAsia"/>
          <w:color w:val="auto"/>
        </w:rPr>
        <w:t>联系人：陈帅</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hint="eastAsia"/>
          <w:color w:val="auto"/>
        </w:rPr>
        <w:t>联系方式：</w:t>
      </w:r>
      <w:r>
        <w:rPr>
          <w:rFonts w:ascii="Times New Roman" w:eastAsia="宋体" w:hAnsi="Times New Roman" w:cs="Times New Roman"/>
          <w:color w:val="auto"/>
        </w:rPr>
        <w:t>022-66619746</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hint="eastAsia"/>
          <w:color w:val="auto"/>
        </w:rPr>
        <w:t>联系地址：天津港保税区临港区</w:t>
      </w:r>
      <w:proofErr w:type="gramStart"/>
      <w:r>
        <w:rPr>
          <w:rFonts w:ascii="Times New Roman" w:eastAsia="宋体" w:hAnsi="Times New Roman" w:cs="Times New Roman" w:hint="eastAsia"/>
          <w:color w:val="auto"/>
        </w:rPr>
        <w:t>域临港商务</w:t>
      </w:r>
      <w:proofErr w:type="gramEnd"/>
      <w:r>
        <w:rPr>
          <w:rFonts w:ascii="Times New Roman" w:eastAsia="宋体" w:hAnsi="Times New Roman" w:cs="Times New Roman" w:hint="eastAsia"/>
          <w:color w:val="auto"/>
        </w:rPr>
        <w:t>大厦</w:t>
      </w:r>
      <w:r>
        <w:rPr>
          <w:rFonts w:ascii="Times New Roman" w:eastAsia="宋体" w:hAnsi="Times New Roman" w:cs="Times New Roman" w:hint="eastAsia"/>
          <w:color w:val="auto"/>
        </w:rPr>
        <w:t>B</w:t>
      </w:r>
      <w:r>
        <w:rPr>
          <w:rFonts w:ascii="Times New Roman" w:eastAsia="宋体" w:hAnsi="Times New Roman" w:cs="Times New Roman" w:hint="eastAsia"/>
          <w:color w:val="auto"/>
        </w:rPr>
        <w:t>座</w:t>
      </w:r>
      <w:r>
        <w:rPr>
          <w:rFonts w:ascii="Times New Roman" w:eastAsia="宋体" w:hAnsi="Times New Roman" w:cs="Times New Roman" w:hint="eastAsia"/>
          <w:color w:val="auto"/>
        </w:rPr>
        <w:t>5</w:t>
      </w:r>
      <w:r>
        <w:rPr>
          <w:rFonts w:ascii="Times New Roman" w:eastAsia="宋体" w:hAnsi="Times New Roman" w:cs="Times New Roman" w:hint="eastAsia"/>
          <w:color w:val="auto"/>
        </w:rPr>
        <w:t>层</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个工作日内，向天津港保税区财政局国库科提出投诉，逾期不予受理。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E97FE0" w:rsidRPr="0007150B" w:rsidRDefault="00AC0DBE">
      <w:pPr>
        <w:pStyle w:val="Default"/>
        <w:spacing w:line="360" w:lineRule="auto"/>
        <w:jc w:val="right"/>
        <w:rPr>
          <w:rFonts w:ascii="Times New Roman" w:eastAsia="宋体" w:hAnsi="Times New Roman"/>
          <w:bCs/>
          <w:color w:val="auto"/>
          <w:szCs w:val="44"/>
        </w:rPr>
      </w:pPr>
      <w:bookmarkStart w:id="9" w:name="_GoBack"/>
      <w:r w:rsidRPr="0007150B">
        <w:rPr>
          <w:rFonts w:ascii="Times New Roman" w:eastAsia="宋体" w:hAnsi="Times New Roman" w:cs="Times New Roman"/>
          <w:color w:val="auto"/>
        </w:rPr>
        <w:t>2026</w:t>
      </w:r>
      <w:r w:rsidRPr="0007150B">
        <w:rPr>
          <w:rFonts w:ascii="Times New Roman" w:eastAsia="宋体" w:hAnsi="Times New Roman" w:cs="Times New Roman"/>
          <w:color w:val="auto"/>
        </w:rPr>
        <w:t>年</w:t>
      </w:r>
      <w:r w:rsidR="0007150B" w:rsidRPr="0007150B">
        <w:rPr>
          <w:rFonts w:ascii="Times New Roman" w:eastAsia="宋体" w:hAnsi="Times New Roman" w:cs="Times New Roman" w:hint="eastAsia"/>
          <w:color w:val="auto"/>
        </w:rPr>
        <w:t>7</w:t>
      </w:r>
      <w:r w:rsidRPr="0007150B">
        <w:rPr>
          <w:rFonts w:ascii="Times New Roman" w:eastAsia="宋体" w:hAnsi="Times New Roman" w:cs="Times New Roman"/>
          <w:color w:val="auto"/>
        </w:rPr>
        <w:t>月</w:t>
      </w:r>
      <w:r w:rsidR="0007150B" w:rsidRPr="0007150B">
        <w:rPr>
          <w:rFonts w:ascii="Times New Roman" w:eastAsia="宋体" w:hAnsi="Times New Roman" w:cs="Times New Roman" w:hint="eastAsia"/>
          <w:color w:val="auto"/>
        </w:rPr>
        <w:t>27</w:t>
      </w:r>
      <w:r w:rsidRPr="0007150B">
        <w:rPr>
          <w:rFonts w:ascii="Times New Roman" w:eastAsia="宋体" w:hAnsi="Times New Roman" w:cs="Times New Roman"/>
          <w:color w:val="auto"/>
        </w:rPr>
        <w:t>日</w:t>
      </w:r>
    </w:p>
    <w:bookmarkEnd w:id="9"/>
    <w:p w:rsidR="00E97FE0" w:rsidRDefault="00AC0DBE">
      <w:pPr>
        <w:pStyle w:val="Default"/>
        <w:spacing w:line="360" w:lineRule="auto"/>
        <w:ind w:firstLineChars="3000" w:firstLine="7200"/>
        <w:jc w:val="both"/>
        <w:rPr>
          <w:rFonts w:ascii="Times New Roman" w:eastAsia="宋体" w:hAnsi="Times New Roman"/>
          <w:b/>
          <w:bCs/>
          <w:kern w:val="28"/>
          <w:sz w:val="32"/>
          <w:szCs w:val="32"/>
        </w:rPr>
      </w:pPr>
      <w:r>
        <w:rPr>
          <w:rFonts w:ascii="Times New Roman" w:eastAsia="宋体" w:hAnsi="Times New Roman"/>
        </w:rPr>
        <w:br w:type="page"/>
      </w:r>
    </w:p>
    <w:p w:rsidR="00E97FE0" w:rsidRDefault="00AC0DBE">
      <w:pPr>
        <w:pStyle w:val="ac"/>
        <w:rPr>
          <w:rFonts w:ascii="Times New Roman" w:hAnsi="Times New Roman"/>
        </w:rPr>
      </w:pPr>
      <w:r>
        <w:rPr>
          <w:rFonts w:ascii="Times New Roman" w:hAnsiTheme="minorEastAsia"/>
        </w:rPr>
        <w:lastRenderedPageBreak/>
        <w:t>第</w:t>
      </w:r>
      <w:r>
        <w:rPr>
          <w:rFonts w:ascii="Times New Roman" w:hAnsiTheme="minorEastAsia" w:hint="eastAsia"/>
        </w:rPr>
        <w:t>二</w:t>
      </w:r>
      <w:r>
        <w:rPr>
          <w:rFonts w:ascii="Times New Roman" w:hAnsiTheme="minorEastAsia"/>
        </w:rPr>
        <w:t>部分招标项目要求</w:t>
      </w:r>
      <w:bookmarkEnd w:id="3"/>
    </w:p>
    <w:p w:rsidR="00E97FE0" w:rsidRDefault="00AC0DBE">
      <w:pPr>
        <w:tabs>
          <w:tab w:val="left" w:pos="210"/>
        </w:tabs>
        <w:autoSpaceDE w:val="0"/>
        <w:autoSpaceDN w:val="0"/>
        <w:adjustRightInd w:val="0"/>
        <w:spacing w:line="360" w:lineRule="auto"/>
        <w:ind w:firstLineChars="200" w:firstLine="480"/>
        <w:outlineLvl w:val="0"/>
        <w:rPr>
          <w:color w:val="000000"/>
          <w:sz w:val="24"/>
          <w:szCs w:val="24"/>
        </w:rPr>
      </w:pPr>
      <w:r>
        <w:rPr>
          <w:rFonts w:hAnsiTheme="minorEastAsia"/>
          <w:color w:val="000000"/>
          <w:sz w:val="24"/>
          <w:szCs w:val="24"/>
        </w:rPr>
        <w:t>一、</w:t>
      </w:r>
      <w:r>
        <w:rPr>
          <w:rFonts w:hAnsiTheme="minorEastAsia" w:hint="eastAsia"/>
          <w:sz w:val="24"/>
          <w:szCs w:val="24"/>
        </w:rPr>
        <w:t>商务要求</w:t>
      </w:r>
    </w:p>
    <w:p w:rsidR="00E97FE0" w:rsidRDefault="00AC0DBE">
      <w:pPr>
        <w:autoSpaceDE w:val="0"/>
        <w:autoSpaceDN w:val="0"/>
        <w:adjustRightInd w:val="0"/>
        <w:spacing w:line="360" w:lineRule="auto"/>
        <w:ind w:firstLineChars="200" w:firstLine="480"/>
        <w:rPr>
          <w:color w:val="000000"/>
          <w:sz w:val="24"/>
        </w:rPr>
      </w:pPr>
      <w:r>
        <w:rPr>
          <w:rFonts w:hAnsiTheme="minorEastAsia" w:hint="eastAsia"/>
          <w:kern w:val="0"/>
          <w:sz w:val="24"/>
          <w:szCs w:val="24"/>
        </w:rPr>
        <w:t>（一）</w:t>
      </w:r>
      <w:r>
        <w:rPr>
          <w:rFonts w:hAnsiTheme="minorEastAsia" w:hint="eastAsia"/>
          <w:color w:val="000000"/>
          <w:sz w:val="24"/>
        </w:rPr>
        <w:t>报价要求</w:t>
      </w:r>
    </w:p>
    <w:p w:rsidR="00E97FE0" w:rsidRDefault="00AC0DBE">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AnsiTheme="minorEastAsia" w:hint="eastAsia"/>
          <w:color w:val="000000"/>
          <w:sz w:val="24"/>
        </w:rPr>
        <w:t>投标报价以人民币填列。</w:t>
      </w:r>
    </w:p>
    <w:p w:rsidR="00E97FE0" w:rsidRDefault="00AC0DBE">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AnsiTheme="minorEastAsia" w:hint="eastAsia"/>
          <w:color w:val="000000"/>
          <w:sz w:val="24"/>
        </w:rPr>
        <w:t>投标人的报价应包括：设备主机及配套设备货款、运输费、运输保险费、装卸费、安装调试费、税费等其他应有的费用。投标人所报</w:t>
      </w:r>
      <w:proofErr w:type="gramStart"/>
      <w:r>
        <w:rPr>
          <w:rFonts w:hAnsiTheme="minorEastAsia" w:hint="eastAsia"/>
          <w:color w:val="000000"/>
          <w:sz w:val="24"/>
        </w:rPr>
        <w:t>价格为货到</w:t>
      </w:r>
      <w:proofErr w:type="gramEnd"/>
      <w:r>
        <w:rPr>
          <w:rFonts w:hAnsiTheme="minorEastAsia" w:hint="eastAsia"/>
          <w:color w:val="000000"/>
          <w:sz w:val="24"/>
        </w:rPr>
        <w:t>现场安装调试完成的最终优惠价格。</w:t>
      </w:r>
    </w:p>
    <w:p w:rsidR="00E97FE0" w:rsidRDefault="00AC0DBE">
      <w:pPr>
        <w:spacing w:line="360" w:lineRule="auto"/>
        <w:ind w:firstLineChars="200" w:firstLine="480"/>
        <w:rPr>
          <w:kern w:val="0"/>
          <w:sz w:val="24"/>
          <w:szCs w:val="24"/>
        </w:rPr>
      </w:pPr>
      <w:r>
        <w:rPr>
          <w:rFonts w:hint="eastAsia"/>
          <w:color w:val="000000" w:themeColor="text1"/>
          <w:kern w:val="0"/>
          <w:sz w:val="24"/>
          <w:szCs w:val="24"/>
        </w:rPr>
        <w:t xml:space="preserve">3. </w:t>
      </w:r>
      <w:r>
        <w:rPr>
          <w:rFonts w:hint="eastAsia"/>
          <w:color w:val="000000" w:themeColor="text1"/>
          <w:kern w:val="0"/>
          <w:sz w:val="24"/>
          <w:szCs w:val="24"/>
        </w:rPr>
        <w:t>投标报价在不超采购预算的前提下，其合理性由评审委员会在评分中予以考虑。</w:t>
      </w:r>
      <w:r>
        <w:rPr>
          <w:rFonts w:hint="eastAsia"/>
          <w:kern w:val="0"/>
          <w:sz w:val="24"/>
          <w:szCs w:val="24"/>
        </w:rPr>
        <w:t>若出现异常低价投标情况，评审委员会启动异常低价投标审查程序（详见本文件第三部分</w:t>
      </w:r>
      <w:r>
        <w:rPr>
          <w:rFonts w:hint="eastAsia"/>
          <w:kern w:val="0"/>
          <w:sz w:val="24"/>
          <w:szCs w:val="24"/>
        </w:rPr>
        <w:t>31.1</w:t>
      </w:r>
      <w:r>
        <w:rPr>
          <w:rFonts w:hint="eastAsia"/>
          <w:kern w:val="0"/>
          <w:sz w:val="24"/>
          <w:szCs w:val="24"/>
        </w:rPr>
        <w:t>）。</w:t>
      </w:r>
    </w:p>
    <w:p w:rsidR="00E97FE0" w:rsidRDefault="00AC0DBE">
      <w:pPr>
        <w:spacing w:line="360" w:lineRule="auto"/>
        <w:ind w:firstLineChars="200" w:firstLine="480"/>
        <w:rPr>
          <w:rFonts w:hAnsiTheme="minorEastAsia"/>
          <w:sz w:val="24"/>
        </w:rPr>
      </w:pPr>
      <w:r>
        <w:rPr>
          <w:rFonts w:hint="eastAsia"/>
          <w:kern w:val="0"/>
          <w:sz w:val="24"/>
          <w:szCs w:val="24"/>
        </w:rPr>
        <w:t xml:space="preserve">4. </w:t>
      </w:r>
      <w:r>
        <w:rPr>
          <w:rFonts w:hAnsiTheme="minorEastAsia"/>
          <w:sz w:val="24"/>
        </w:rPr>
        <w:t>验收相关费用由投标人负责。</w:t>
      </w:r>
    </w:p>
    <w:p w:rsidR="00E97FE0" w:rsidRDefault="00AC0DBE">
      <w:pPr>
        <w:autoSpaceDE w:val="0"/>
        <w:autoSpaceDN w:val="0"/>
        <w:adjustRightInd w:val="0"/>
        <w:spacing w:line="360" w:lineRule="auto"/>
        <w:ind w:firstLineChars="200" w:firstLine="480"/>
        <w:rPr>
          <w:color w:val="000000"/>
          <w:sz w:val="24"/>
        </w:rPr>
      </w:pPr>
      <w:r>
        <w:rPr>
          <w:rFonts w:hAnsiTheme="minorEastAsia" w:hint="eastAsia"/>
          <w:color w:val="000000"/>
          <w:sz w:val="24"/>
        </w:rPr>
        <w:t>（二）服务要求</w:t>
      </w:r>
    </w:p>
    <w:p w:rsidR="00E97FE0" w:rsidRDefault="00AC0DBE">
      <w:pPr>
        <w:autoSpaceDE w:val="0"/>
        <w:autoSpaceDN w:val="0"/>
        <w:adjustRightInd w:val="0"/>
        <w:spacing w:line="360" w:lineRule="auto"/>
        <w:ind w:firstLineChars="200" w:firstLine="480"/>
        <w:rPr>
          <w:sz w:val="24"/>
          <w:lang w:bidi="ar"/>
        </w:rPr>
      </w:pPr>
      <w:r>
        <w:rPr>
          <w:rFonts w:hint="eastAsia"/>
          <w:sz w:val="24"/>
          <w:lang w:bidi="ar"/>
        </w:rPr>
        <w:t xml:space="preserve">1. </w:t>
      </w:r>
      <w:r>
        <w:rPr>
          <w:rFonts w:hint="eastAsia"/>
          <w:sz w:val="24"/>
          <w:lang w:bidi="ar"/>
        </w:rPr>
        <w:t>提供所投产品不低于</w:t>
      </w:r>
      <w:r>
        <w:rPr>
          <w:rFonts w:hint="eastAsia"/>
          <w:sz w:val="24"/>
          <w:lang w:bidi="ar"/>
        </w:rPr>
        <w:t>5</w:t>
      </w:r>
      <w:r>
        <w:rPr>
          <w:rFonts w:hint="eastAsia"/>
          <w:sz w:val="24"/>
          <w:lang w:bidi="ar"/>
        </w:rPr>
        <w:t>年质保期，质保期内免费更换正常损坏零配件。质保期自验收合格之日起计算。质保期内每年提供不少于两次定期保养，并提供保养报告。在质保期内，要求中标人</w:t>
      </w:r>
      <w:r>
        <w:rPr>
          <w:rFonts w:hint="eastAsia"/>
          <w:sz w:val="24"/>
          <w:lang w:bidi="ar"/>
        </w:rPr>
        <w:t>7</w:t>
      </w:r>
      <w:r>
        <w:rPr>
          <w:rFonts w:hint="eastAsia"/>
          <w:sz w:val="24"/>
          <w:lang w:bidi="ar"/>
        </w:rPr>
        <w:t>×</w:t>
      </w:r>
      <w:r>
        <w:rPr>
          <w:rFonts w:hint="eastAsia"/>
          <w:sz w:val="24"/>
          <w:lang w:bidi="ar"/>
        </w:rPr>
        <w:t>24</w:t>
      </w:r>
      <w:r>
        <w:rPr>
          <w:rFonts w:hint="eastAsia"/>
          <w:sz w:val="24"/>
          <w:lang w:bidi="ar"/>
        </w:rPr>
        <w:t>小时技术响应，故障</w:t>
      </w:r>
      <w:r>
        <w:rPr>
          <w:rFonts w:hint="eastAsia"/>
          <w:sz w:val="24"/>
          <w:lang w:bidi="ar"/>
        </w:rPr>
        <w:t>30</w:t>
      </w:r>
      <w:r>
        <w:rPr>
          <w:rFonts w:hint="eastAsia"/>
          <w:sz w:val="24"/>
          <w:lang w:bidi="ar"/>
        </w:rPr>
        <w:t>分钟响应，</w:t>
      </w:r>
      <w:r>
        <w:rPr>
          <w:rFonts w:hint="eastAsia"/>
          <w:sz w:val="24"/>
          <w:lang w:bidi="ar"/>
        </w:rPr>
        <w:t>48</w:t>
      </w:r>
      <w:r>
        <w:rPr>
          <w:rFonts w:hint="eastAsia"/>
          <w:sz w:val="24"/>
          <w:lang w:bidi="ar"/>
        </w:rPr>
        <w:t>小时内到达维修现场上门服务。</w:t>
      </w:r>
    </w:p>
    <w:p w:rsidR="00E97FE0" w:rsidRDefault="00AC0DBE">
      <w:pPr>
        <w:autoSpaceDE w:val="0"/>
        <w:autoSpaceDN w:val="0"/>
        <w:adjustRightInd w:val="0"/>
        <w:spacing w:line="360" w:lineRule="auto"/>
        <w:ind w:firstLineChars="200" w:firstLine="480"/>
        <w:rPr>
          <w:sz w:val="24"/>
          <w:lang w:bidi="ar"/>
        </w:rPr>
      </w:pPr>
      <w:r>
        <w:rPr>
          <w:rFonts w:hint="eastAsia"/>
          <w:sz w:val="24"/>
          <w:lang w:bidi="ar"/>
        </w:rPr>
        <w:t xml:space="preserve">2. </w:t>
      </w:r>
      <w:r>
        <w:rPr>
          <w:rFonts w:hint="eastAsia"/>
          <w:sz w:val="24"/>
          <w:lang w:bidi="ar"/>
        </w:rPr>
        <w:t>投标人提供产品详细的配置清单</w:t>
      </w:r>
    </w:p>
    <w:p w:rsidR="00E97FE0" w:rsidRDefault="00AC0DBE">
      <w:pPr>
        <w:autoSpaceDE w:val="0"/>
        <w:autoSpaceDN w:val="0"/>
        <w:adjustRightInd w:val="0"/>
        <w:spacing w:line="360" w:lineRule="auto"/>
        <w:ind w:firstLineChars="200" w:firstLine="480"/>
        <w:rPr>
          <w:sz w:val="24"/>
          <w:lang w:bidi="ar"/>
        </w:rPr>
      </w:pPr>
      <w:r>
        <w:rPr>
          <w:rFonts w:hint="eastAsia"/>
          <w:sz w:val="24"/>
          <w:lang w:bidi="ar"/>
        </w:rPr>
        <w:t>3</w:t>
      </w:r>
      <w:r>
        <w:rPr>
          <w:rFonts w:hint="eastAsia"/>
          <w:sz w:val="24"/>
          <w:lang w:bidi="ar"/>
        </w:rPr>
        <w:t>．投标人须提供详细的服务方案、针对本项目的配送方案，包括服务人员、服务机构、服务响应及到场解决问题的时间、生产、配送及安装方案、备品的供应服务方案。</w:t>
      </w:r>
    </w:p>
    <w:p w:rsidR="00E97FE0" w:rsidRDefault="00AC0DBE">
      <w:pPr>
        <w:autoSpaceDE w:val="0"/>
        <w:autoSpaceDN w:val="0"/>
        <w:adjustRightInd w:val="0"/>
        <w:spacing w:line="360" w:lineRule="auto"/>
        <w:ind w:firstLineChars="200" w:firstLine="480"/>
        <w:rPr>
          <w:sz w:val="24"/>
          <w:lang w:bidi="ar"/>
        </w:rPr>
      </w:pPr>
      <w:r>
        <w:rPr>
          <w:rFonts w:hint="eastAsia"/>
          <w:sz w:val="24"/>
          <w:lang w:bidi="ar"/>
        </w:rPr>
        <w:t>4</w:t>
      </w:r>
      <w:r>
        <w:rPr>
          <w:rFonts w:hint="eastAsia"/>
          <w:sz w:val="24"/>
          <w:lang w:bidi="ar"/>
        </w:rPr>
        <w:t>．投标人须提供产品生产厂家服务机构情况，包括地址、联系方式及技术人员数量等。</w:t>
      </w:r>
    </w:p>
    <w:p w:rsidR="00E97FE0" w:rsidRDefault="00AC0DBE">
      <w:pPr>
        <w:autoSpaceDE w:val="0"/>
        <w:autoSpaceDN w:val="0"/>
        <w:adjustRightInd w:val="0"/>
        <w:spacing w:line="360" w:lineRule="auto"/>
        <w:ind w:firstLineChars="200" w:firstLine="480"/>
        <w:rPr>
          <w:sz w:val="24"/>
          <w:lang w:bidi="ar"/>
        </w:rPr>
      </w:pPr>
      <w:r>
        <w:rPr>
          <w:rFonts w:hint="eastAsia"/>
          <w:sz w:val="24"/>
          <w:lang w:bidi="ar"/>
        </w:rPr>
        <w:t>5</w:t>
      </w:r>
      <w:r>
        <w:rPr>
          <w:rFonts w:hint="eastAsia"/>
          <w:sz w:val="24"/>
          <w:lang w:bidi="ar"/>
        </w:rPr>
        <w:t>．中标人须对采购人相关人员进行必要的技术和操作培训，通过集中培训、现场培训，以满足正常运行、维护和技术支持的需要，培训时长为直至使用人员熟练使用。</w:t>
      </w:r>
    </w:p>
    <w:p w:rsidR="00E97FE0" w:rsidRDefault="00AC0DBE">
      <w:pPr>
        <w:autoSpaceDE w:val="0"/>
        <w:autoSpaceDN w:val="0"/>
        <w:adjustRightInd w:val="0"/>
        <w:spacing w:line="360" w:lineRule="auto"/>
        <w:ind w:firstLineChars="200" w:firstLine="480"/>
        <w:rPr>
          <w:sz w:val="24"/>
          <w:lang w:bidi="ar"/>
        </w:rPr>
      </w:pPr>
      <w:r>
        <w:rPr>
          <w:rFonts w:hint="eastAsia"/>
          <w:sz w:val="24"/>
          <w:lang w:bidi="ar"/>
        </w:rPr>
        <w:t>6</w:t>
      </w:r>
      <w:r>
        <w:rPr>
          <w:rFonts w:hint="eastAsia"/>
          <w:sz w:val="24"/>
          <w:lang w:bidi="ar"/>
        </w:rPr>
        <w:t>．所投产品应是全新的，各项技术指标完全符合国家相关标准。</w:t>
      </w:r>
    </w:p>
    <w:p w:rsidR="00E97FE0" w:rsidRDefault="00AC0DBE">
      <w:pPr>
        <w:autoSpaceDE w:val="0"/>
        <w:autoSpaceDN w:val="0"/>
        <w:adjustRightInd w:val="0"/>
        <w:spacing w:line="360" w:lineRule="auto"/>
        <w:ind w:firstLineChars="200" w:firstLine="480"/>
        <w:rPr>
          <w:sz w:val="24"/>
          <w:lang w:bidi="ar"/>
        </w:rPr>
      </w:pPr>
      <w:r>
        <w:rPr>
          <w:rFonts w:hint="eastAsia"/>
          <w:sz w:val="24"/>
          <w:lang w:bidi="ar"/>
        </w:rPr>
        <w:t>7</w:t>
      </w:r>
      <w:r>
        <w:rPr>
          <w:rFonts w:hint="eastAsia"/>
          <w:sz w:val="24"/>
          <w:lang w:bidi="ar"/>
        </w:rPr>
        <w:t>．由于产品的质量和安全问题造成的损失和人员伤亡事故由中标人负责赔偿，相关的损失及责任均由中标人自行承担。</w:t>
      </w:r>
    </w:p>
    <w:p w:rsidR="00E97FE0" w:rsidRDefault="00AC0DBE">
      <w:pPr>
        <w:autoSpaceDE w:val="0"/>
        <w:autoSpaceDN w:val="0"/>
        <w:adjustRightInd w:val="0"/>
        <w:spacing w:line="360" w:lineRule="auto"/>
        <w:ind w:firstLineChars="200" w:firstLine="480"/>
        <w:rPr>
          <w:sz w:val="24"/>
          <w:lang w:bidi="ar"/>
        </w:rPr>
      </w:pPr>
      <w:r>
        <w:rPr>
          <w:rFonts w:hint="eastAsia"/>
          <w:sz w:val="24"/>
          <w:lang w:bidi="ar"/>
        </w:rPr>
        <w:t>8</w:t>
      </w:r>
      <w:r>
        <w:rPr>
          <w:rFonts w:hint="eastAsia"/>
          <w:sz w:val="24"/>
          <w:lang w:bidi="ar"/>
        </w:rPr>
        <w:t>．在任何时候，中标人均不能免除因产品本身的缺陷所应付的责任。</w:t>
      </w:r>
    </w:p>
    <w:p w:rsidR="00E97FE0" w:rsidRDefault="00AC0DBE">
      <w:pPr>
        <w:autoSpaceDE w:val="0"/>
        <w:autoSpaceDN w:val="0"/>
        <w:adjustRightInd w:val="0"/>
        <w:spacing w:line="360" w:lineRule="auto"/>
        <w:ind w:firstLineChars="200" w:firstLine="480"/>
        <w:rPr>
          <w:sz w:val="24"/>
          <w:lang w:bidi="ar"/>
        </w:rPr>
      </w:pPr>
      <w:r>
        <w:rPr>
          <w:rFonts w:hint="eastAsia"/>
          <w:sz w:val="24"/>
          <w:lang w:bidi="ar"/>
        </w:rPr>
        <w:lastRenderedPageBreak/>
        <w:t>9</w:t>
      </w:r>
      <w:r>
        <w:rPr>
          <w:rFonts w:hint="eastAsia"/>
          <w:sz w:val="24"/>
          <w:lang w:bidi="ar"/>
        </w:rPr>
        <w:t>．本项目不允许分包。禁止转包。否则，中标人承担相应的法律责任。</w:t>
      </w:r>
    </w:p>
    <w:p w:rsidR="00E97FE0" w:rsidRDefault="00AC0DBE">
      <w:pPr>
        <w:autoSpaceDE w:val="0"/>
        <w:autoSpaceDN w:val="0"/>
        <w:adjustRightInd w:val="0"/>
        <w:spacing w:line="360" w:lineRule="auto"/>
        <w:ind w:firstLineChars="200" w:firstLine="480"/>
        <w:rPr>
          <w:color w:val="000000"/>
          <w:sz w:val="24"/>
        </w:rPr>
      </w:pPr>
      <w:r>
        <w:rPr>
          <w:rFonts w:hAnsiTheme="minorEastAsia" w:hint="eastAsia"/>
          <w:color w:val="000000"/>
          <w:sz w:val="24"/>
        </w:rPr>
        <w:t>（三）交货要求</w:t>
      </w:r>
    </w:p>
    <w:p w:rsidR="00E97FE0" w:rsidRDefault="00AC0DBE">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AnsiTheme="minorEastAsia" w:hint="eastAsia"/>
          <w:color w:val="000000"/>
          <w:sz w:val="24"/>
        </w:rPr>
        <w:t>交货期：</w:t>
      </w:r>
    </w:p>
    <w:p w:rsidR="00E97FE0" w:rsidRDefault="00AC0DBE">
      <w:pPr>
        <w:autoSpaceDE w:val="0"/>
        <w:autoSpaceDN w:val="0"/>
        <w:adjustRightInd w:val="0"/>
        <w:spacing w:line="360" w:lineRule="auto"/>
        <w:ind w:firstLineChars="200" w:firstLine="480"/>
        <w:rPr>
          <w:rFonts w:hAnsiTheme="minorEastAsia"/>
          <w:sz w:val="24"/>
        </w:rPr>
      </w:pPr>
      <w:r>
        <w:rPr>
          <w:rFonts w:hAnsiTheme="minorEastAsia" w:hint="eastAsia"/>
          <w:sz w:val="24"/>
        </w:rPr>
        <w:t>自签订合同之日后接到采购人通知起</w:t>
      </w:r>
      <w:r>
        <w:rPr>
          <w:rFonts w:hAnsiTheme="minorEastAsia" w:hint="eastAsia"/>
          <w:sz w:val="24"/>
        </w:rPr>
        <w:t>60</w:t>
      </w:r>
      <w:r>
        <w:rPr>
          <w:rFonts w:hAnsiTheme="minorEastAsia" w:hint="eastAsia"/>
          <w:sz w:val="24"/>
        </w:rPr>
        <w:t>个工作日内到货并安装调试完毕交付使用（特殊情况以合同为准）。</w:t>
      </w:r>
    </w:p>
    <w:p w:rsidR="00E97FE0" w:rsidRDefault="00AC0DBE">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AnsiTheme="minorEastAsia" w:hint="eastAsia"/>
          <w:color w:val="000000"/>
          <w:sz w:val="24"/>
        </w:rPr>
        <w:t>交货地点：天津医科大学总医院空港医院二期（特殊情况以合同为准）</w:t>
      </w:r>
    </w:p>
    <w:p w:rsidR="00E97FE0" w:rsidRDefault="00AC0DBE">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交货范围：</w:t>
      </w:r>
      <w:r>
        <w:rPr>
          <w:rFonts w:hAnsiTheme="minorEastAsia" w:hint="eastAsia"/>
          <w:color w:val="000000"/>
          <w:sz w:val="24"/>
        </w:rPr>
        <w:t>除主体产品外，中标人还须提供生产厂家完整的随机资料，包括完整的使用和维修手册、技术资料（操作手册、使用指南、维修指南、服务手册等），以及设备正常使用所必需的备品备件、配套辅助设备。中标人负责设备的运输、安装、调试，并提供相应的技术服务与质量保证。</w:t>
      </w:r>
    </w:p>
    <w:p w:rsidR="00E97FE0" w:rsidRDefault="00AC0DBE">
      <w:pPr>
        <w:autoSpaceDE w:val="0"/>
        <w:autoSpaceDN w:val="0"/>
        <w:adjustRightInd w:val="0"/>
        <w:spacing w:line="360" w:lineRule="auto"/>
        <w:ind w:firstLineChars="200" w:firstLine="480"/>
        <w:rPr>
          <w:color w:val="000000"/>
          <w:sz w:val="24"/>
        </w:rPr>
      </w:pPr>
      <w:r>
        <w:rPr>
          <w:rFonts w:hint="eastAsia"/>
          <w:color w:val="000000"/>
          <w:sz w:val="24"/>
        </w:rPr>
        <w:t xml:space="preserve">4. </w:t>
      </w:r>
      <w:r>
        <w:rPr>
          <w:rFonts w:hAnsiTheme="minorEastAsia" w:hint="eastAsia"/>
          <w:color w:val="000000"/>
          <w:sz w:val="24"/>
        </w:rPr>
        <w:t>特别要求：交货时要求投标人就所投产</w:t>
      </w:r>
      <w:proofErr w:type="gramStart"/>
      <w:r>
        <w:rPr>
          <w:rFonts w:hAnsiTheme="minorEastAsia" w:hint="eastAsia"/>
          <w:color w:val="000000"/>
          <w:sz w:val="24"/>
        </w:rPr>
        <w:t>品提供</w:t>
      </w:r>
      <w:proofErr w:type="gramEnd"/>
      <w:r>
        <w:rPr>
          <w:rFonts w:hAnsiTheme="minorEastAsia" w:hint="eastAsia"/>
          <w:color w:val="000000"/>
          <w:sz w:val="24"/>
        </w:rPr>
        <w:t>产品说明书，同时采购人有权要求投标人对产品的合法供货渠道进行说明，</w:t>
      </w:r>
      <w:r>
        <w:rPr>
          <w:rFonts w:hAnsiTheme="minorEastAsia" w:hint="eastAsia"/>
          <w:color w:val="000000"/>
          <w:sz w:val="24"/>
        </w:rPr>
        <w:t>经核实如投标人提供非法渠道的商品，视为欺诈，为维护采购人合法权益，投标人要承担商品价值双倍的赔偿；同时，依据现行的国家法律法规追究其他责任，并连带追究所投产品制造商的责任。</w:t>
      </w:r>
    </w:p>
    <w:p w:rsidR="00E97FE0" w:rsidRDefault="00AC0DBE">
      <w:pPr>
        <w:autoSpaceDE w:val="0"/>
        <w:autoSpaceDN w:val="0"/>
        <w:adjustRightInd w:val="0"/>
        <w:spacing w:line="360" w:lineRule="auto"/>
        <w:ind w:firstLineChars="200" w:firstLine="480"/>
        <w:rPr>
          <w:color w:val="000000"/>
          <w:sz w:val="24"/>
        </w:rPr>
      </w:pPr>
      <w:r>
        <w:rPr>
          <w:rFonts w:hAnsiTheme="minorEastAsia" w:hint="eastAsia"/>
          <w:color w:val="000000"/>
          <w:sz w:val="24"/>
        </w:rPr>
        <w:t>（四）付款方式</w:t>
      </w:r>
    </w:p>
    <w:p w:rsidR="00E97FE0" w:rsidRDefault="00AC0DBE">
      <w:pPr>
        <w:autoSpaceDE w:val="0"/>
        <w:autoSpaceDN w:val="0"/>
        <w:adjustRightInd w:val="0"/>
        <w:spacing w:line="360" w:lineRule="auto"/>
        <w:ind w:firstLineChars="200" w:firstLine="480"/>
        <w:rPr>
          <w:rFonts w:hAnsiTheme="minorEastAsia"/>
          <w:sz w:val="24"/>
        </w:rPr>
      </w:pPr>
      <w:r>
        <w:rPr>
          <w:rFonts w:hAnsiTheme="minorEastAsia" w:hint="eastAsia"/>
          <w:sz w:val="24"/>
        </w:rPr>
        <w:t>1</w:t>
      </w:r>
      <w:r>
        <w:rPr>
          <w:rFonts w:hAnsiTheme="minorEastAsia" w:hint="eastAsia"/>
          <w:sz w:val="24"/>
        </w:rPr>
        <w:t>．第一次支付：设备安装书面验收调试合格后，中标人向采购人申请付款，采购人支付至合同金额的【</w:t>
      </w:r>
      <w:r>
        <w:rPr>
          <w:rFonts w:hAnsiTheme="minorEastAsia" w:hint="eastAsia"/>
          <w:sz w:val="24"/>
        </w:rPr>
        <w:t>90</w:t>
      </w:r>
      <w:r>
        <w:rPr>
          <w:rFonts w:hAnsiTheme="minorEastAsia" w:hint="eastAsia"/>
          <w:sz w:val="24"/>
        </w:rPr>
        <w:t>】</w:t>
      </w:r>
      <w:r>
        <w:rPr>
          <w:rFonts w:hAnsiTheme="minorEastAsia" w:hint="eastAsia"/>
          <w:sz w:val="24"/>
        </w:rPr>
        <w:t>%</w:t>
      </w:r>
      <w:r>
        <w:rPr>
          <w:rFonts w:hAnsiTheme="minorEastAsia" w:hint="eastAsia"/>
          <w:sz w:val="24"/>
        </w:rPr>
        <w:t>（不计利息）。</w:t>
      </w:r>
    </w:p>
    <w:p w:rsidR="00E97FE0" w:rsidRDefault="00AC0DBE">
      <w:pPr>
        <w:autoSpaceDE w:val="0"/>
        <w:autoSpaceDN w:val="0"/>
        <w:adjustRightInd w:val="0"/>
        <w:spacing w:line="360" w:lineRule="auto"/>
        <w:ind w:firstLineChars="200" w:firstLine="480"/>
        <w:rPr>
          <w:rFonts w:hAnsiTheme="minorEastAsia"/>
          <w:sz w:val="24"/>
        </w:rPr>
      </w:pPr>
      <w:r>
        <w:rPr>
          <w:rFonts w:hAnsiTheme="minorEastAsia" w:hint="eastAsia"/>
          <w:sz w:val="24"/>
        </w:rPr>
        <w:t>2</w:t>
      </w:r>
      <w:r>
        <w:rPr>
          <w:rFonts w:hAnsiTheme="minorEastAsia" w:hint="eastAsia"/>
          <w:sz w:val="24"/>
        </w:rPr>
        <w:t>．第二次支付：采购人完成结算后支付至结算额的【</w:t>
      </w:r>
      <w:r>
        <w:rPr>
          <w:rFonts w:hAnsiTheme="minorEastAsia" w:hint="eastAsia"/>
          <w:sz w:val="24"/>
        </w:rPr>
        <w:t>95</w:t>
      </w:r>
      <w:r>
        <w:rPr>
          <w:rFonts w:hAnsiTheme="minorEastAsia" w:hint="eastAsia"/>
          <w:sz w:val="24"/>
        </w:rPr>
        <w:t>】</w:t>
      </w:r>
      <w:r>
        <w:rPr>
          <w:rFonts w:hAnsiTheme="minorEastAsia" w:hint="eastAsia"/>
          <w:sz w:val="24"/>
        </w:rPr>
        <w:t>%</w:t>
      </w:r>
      <w:r>
        <w:rPr>
          <w:rFonts w:hAnsiTheme="minorEastAsia" w:hint="eastAsia"/>
          <w:sz w:val="24"/>
        </w:rPr>
        <w:t>（不计利息）。</w:t>
      </w:r>
    </w:p>
    <w:p w:rsidR="00E97FE0" w:rsidRDefault="00AC0DBE">
      <w:pPr>
        <w:autoSpaceDE w:val="0"/>
        <w:autoSpaceDN w:val="0"/>
        <w:adjustRightInd w:val="0"/>
        <w:spacing w:line="360" w:lineRule="auto"/>
        <w:ind w:firstLineChars="200" w:firstLine="480"/>
        <w:rPr>
          <w:rFonts w:hAnsiTheme="minorEastAsia"/>
          <w:sz w:val="24"/>
        </w:rPr>
      </w:pPr>
      <w:r>
        <w:rPr>
          <w:rFonts w:hAnsiTheme="minorEastAsia" w:hint="eastAsia"/>
          <w:sz w:val="24"/>
        </w:rPr>
        <w:t>3</w:t>
      </w:r>
      <w:r>
        <w:rPr>
          <w:rFonts w:hAnsiTheme="minorEastAsia" w:hint="eastAsia"/>
          <w:sz w:val="24"/>
        </w:rPr>
        <w:t>．第三次支付：剩余结算额的</w:t>
      </w:r>
      <w:r>
        <w:rPr>
          <w:rFonts w:hAnsiTheme="minorEastAsia" w:hint="eastAsia"/>
          <w:sz w:val="24"/>
        </w:rPr>
        <w:t>5%</w:t>
      </w:r>
      <w:r>
        <w:rPr>
          <w:rFonts w:hAnsiTheme="minorEastAsia" w:hint="eastAsia"/>
          <w:sz w:val="24"/>
        </w:rPr>
        <w:t>作为尾款，待全部合同设备质量保证期满且没有问题，中标人向采购人申请付款，采购人审核完成后支付（不计利息</w:t>
      </w:r>
      <w:r>
        <w:rPr>
          <w:rFonts w:hAnsiTheme="minorEastAsia" w:hint="eastAsia"/>
          <w:sz w:val="24"/>
        </w:rPr>
        <w:t>）。</w:t>
      </w:r>
    </w:p>
    <w:p w:rsidR="00E97FE0" w:rsidRDefault="00AC0DBE">
      <w:pPr>
        <w:autoSpaceDE w:val="0"/>
        <w:autoSpaceDN w:val="0"/>
        <w:adjustRightInd w:val="0"/>
        <w:spacing w:line="360" w:lineRule="auto"/>
        <w:ind w:firstLineChars="200" w:firstLine="480"/>
        <w:rPr>
          <w:sz w:val="24"/>
        </w:rPr>
      </w:pPr>
      <w:r>
        <w:rPr>
          <w:rFonts w:hAnsiTheme="minorEastAsia" w:hint="eastAsia"/>
          <w:sz w:val="24"/>
        </w:rPr>
        <w:t>（特殊情况以合同为准）。</w:t>
      </w:r>
    </w:p>
    <w:p w:rsidR="00E97FE0" w:rsidRDefault="00AC0DBE">
      <w:pPr>
        <w:autoSpaceDE w:val="0"/>
        <w:autoSpaceDN w:val="0"/>
        <w:adjustRightInd w:val="0"/>
        <w:spacing w:line="360" w:lineRule="auto"/>
        <w:ind w:firstLineChars="200" w:firstLine="480"/>
        <w:rPr>
          <w:color w:val="000000"/>
          <w:sz w:val="24"/>
        </w:rPr>
      </w:pPr>
      <w:r>
        <w:rPr>
          <w:rFonts w:hAnsiTheme="minorEastAsia" w:hint="eastAsia"/>
          <w:color w:val="000000"/>
          <w:sz w:val="24"/>
        </w:rPr>
        <w:t>（五）投标保证金和履约保证金</w:t>
      </w:r>
    </w:p>
    <w:p w:rsidR="00E97FE0" w:rsidRDefault="00AC0DBE">
      <w:pPr>
        <w:autoSpaceDE w:val="0"/>
        <w:autoSpaceDN w:val="0"/>
        <w:adjustRightInd w:val="0"/>
        <w:spacing w:line="360" w:lineRule="auto"/>
        <w:ind w:firstLineChars="200" w:firstLine="480"/>
        <w:rPr>
          <w:color w:val="000000"/>
          <w:sz w:val="24"/>
        </w:rPr>
      </w:pPr>
      <w:r>
        <w:rPr>
          <w:rFonts w:hAnsiTheme="minorEastAsia" w:hint="eastAsia"/>
          <w:color w:val="000000"/>
          <w:sz w:val="24"/>
        </w:rPr>
        <w:t>本项目不收取投标保证金和履约保证金。</w:t>
      </w:r>
    </w:p>
    <w:p w:rsidR="00E97FE0" w:rsidRDefault="00AC0DBE">
      <w:pPr>
        <w:autoSpaceDE w:val="0"/>
        <w:autoSpaceDN w:val="0"/>
        <w:adjustRightInd w:val="0"/>
        <w:spacing w:line="360" w:lineRule="auto"/>
        <w:ind w:firstLineChars="200" w:firstLine="480"/>
        <w:rPr>
          <w:color w:val="000000"/>
          <w:sz w:val="24"/>
        </w:rPr>
      </w:pPr>
      <w:r>
        <w:rPr>
          <w:rFonts w:hAnsiTheme="minorEastAsia" w:hint="eastAsia"/>
          <w:color w:val="000000"/>
          <w:sz w:val="24"/>
        </w:rPr>
        <w:t>（六）验收方法及标准</w:t>
      </w:r>
    </w:p>
    <w:p w:rsidR="00E97FE0" w:rsidRDefault="00AC0DBE">
      <w:pPr>
        <w:autoSpaceDE w:val="0"/>
        <w:autoSpaceDN w:val="0"/>
        <w:adjustRightInd w:val="0"/>
        <w:spacing w:line="360" w:lineRule="auto"/>
        <w:ind w:firstLineChars="200" w:firstLine="480"/>
        <w:rPr>
          <w:color w:val="000000"/>
          <w:sz w:val="24"/>
        </w:rPr>
      </w:pPr>
      <w:r>
        <w:rPr>
          <w:rFonts w:hAnsiTheme="minorEastAsia"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w:t>
      </w:r>
      <w:r>
        <w:rPr>
          <w:rFonts w:hAnsiTheme="minorEastAsia" w:hint="eastAsia"/>
          <w:color w:val="000000"/>
          <w:sz w:val="24"/>
        </w:rPr>
        <w:lastRenderedPageBreak/>
        <w:t>方机构的意见作为</w:t>
      </w:r>
      <w:proofErr w:type="gramStart"/>
      <w:r>
        <w:rPr>
          <w:rFonts w:hAnsiTheme="minorEastAsia" w:hint="eastAsia"/>
          <w:color w:val="000000"/>
          <w:sz w:val="24"/>
        </w:rPr>
        <w:t>验收书</w:t>
      </w:r>
      <w:proofErr w:type="gramEnd"/>
      <w:r>
        <w:rPr>
          <w:rFonts w:hAnsiTheme="minorEastAsia" w:hint="eastAsia"/>
          <w:color w:val="000000"/>
          <w:sz w:val="24"/>
        </w:rPr>
        <w:t>的参考资料一并存档。验收结束后，应当出具验收书，列明各项标准的验收情况及项目总体评价，由验收双方共同签署。</w:t>
      </w:r>
    </w:p>
    <w:p w:rsidR="00E97FE0" w:rsidRDefault="00AC0DBE">
      <w:pPr>
        <w:autoSpaceDE w:val="0"/>
        <w:autoSpaceDN w:val="0"/>
        <w:adjustRightInd w:val="0"/>
        <w:spacing w:line="360" w:lineRule="auto"/>
        <w:ind w:firstLineChars="200" w:firstLine="480"/>
        <w:rPr>
          <w:bCs/>
          <w:sz w:val="24"/>
        </w:rPr>
      </w:pPr>
      <w:r>
        <w:rPr>
          <w:rFonts w:hAnsiTheme="minorEastAsia" w:hint="eastAsia"/>
          <w:color w:val="000000"/>
          <w:sz w:val="24"/>
        </w:rPr>
        <w:t>二</w:t>
      </w:r>
      <w:r>
        <w:rPr>
          <w:rFonts w:hAnsiTheme="minorEastAsia"/>
          <w:bCs/>
          <w:color w:val="000000"/>
          <w:sz w:val="24"/>
        </w:rPr>
        <w:t>、</w:t>
      </w:r>
      <w:r>
        <w:rPr>
          <w:rFonts w:hAnsiTheme="minorEastAsia"/>
          <w:bCs/>
          <w:sz w:val="24"/>
        </w:rPr>
        <w:t>技术要求</w:t>
      </w:r>
    </w:p>
    <w:p w:rsidR="00E97FE0" w:rsidRDefault="00AC0DBE">
      <w:pPr>
        <w:spacing w:line="360" w:lineRule="auto"/>
        <w:ind w:firstLineChars="200" w:firstLine="480"/>
        <w:outlineLvl w:val="0"/>
        <w:rPr>
          <w:sz w:val="24"/>
        </w:rPr>
      </w:pPr>
      <w:r>
        <w:rPr>
          <w:rFonts w:hAnsiTheme="minorEastAsia" w:hint="eastAsia"/>
          <w:sz w:val="24"/>
        </w:rPr>
        <w:t>（一）投标人须承诺所投产品和服务符合相关强制性规定。交货时采购人有权要求投标人出具所投产品</w:t>
      </w:r>
      <w:r>
        <w:rPr>
          <w:rFonts w:hAnsiTheme="minorEastAsia" w:hint="eastAsia"/>
          <w:sz w:val="24"/>
        </w:rPr>
        <w:t>、服务符合上述规定的证明文件。</w:t>
      </w:r>
    </w:p>
    <w:p w:rsidR="00E97FE0" w:rsidRDefault="00AC0DBE">
      <w:pPr>
        <w:spacing w:line="360" w:lineRule="auto"/>
        <w:ind w:firstLineChars="200" w:firstLine="480"/>
        <w:outlineLvl w:val="0"/>
        <w:rPr>
          <w:sz w:val="24"/>
        </w:rPr>
      </w:pPr>
      <w:r>
        <w:rPr>
          <w:rFonts w:hAnsiTheme="minorEastAsia" w:hint="eastAsia"/>
          <w:sz w:val="24"/>
        </w:rPr>
        <w:t>（二）</w:t>
      </w:r>
      <w:r>
        <w:rPr>
          <w:rFonts w:hAnsiTheme="minorEastAsia"/>
          <w:sz w:val="24"/>
        </w:rPr>
        <w:t>投标文件中对所投产品的名称、品牌、</w:t>
      </w:r>
      <w:r>
        <w:rPr>
          <w:rFonts w:hAnsiTheme="minorEastAsia" w:hint="eastAsia"/>
          <w:sz w:val="24"/>
        </w:rPr>
        <w:t>制造商</w:t>
      </w:r>
      <w:r>
        <w:rPr>
          <w:rFonts w:hAnsiTheme="minorEastAsia"/>
          <w:sz w:val="24"/>
        </w:rPr>
        <w:t>、产地、主要技术性能指标及其在技术、安全、性能、管理、厂家标准、使用年限及售后服务等方面情况提供详细的具有法律效力的技术资料。</w:t>
      </w:r>
    </w:p>
    <w:p w:rsidR="00E97FE0" w:rsidRDefault="00AC0DBE">
      <w:pPr>
        <w:spacing w:line="360" w:lineRule="auto"/>
        <w:ind w:firstLineChars="200" w:firstLine="480"/>
        <w:outlineLvl w:val="0"/>
        <w:rPr>
          <w:sz w:val="24"/>
        </w:rPr>
      </w:pPr>
      <w:r>
        <w:rPr>
          <w:rFonts w:hAnsiTheme="minorEastAsia" w:hint="eastAsia"/>
          <w:sz w:val="24"/>
        </w:rPr>
        <w:t>（三）投标文件中提供能够证明所投产品性能质量的证明材料，如检测</w:t>
      </w:r>
      <w:r>
        <w:rPr>
          <w:rFonts w:hint="eastAsia"/>
          <w:sz w:val="24"/>
        </w:rPr>
        <w:t>/</w:t>
      </w:r>
      <w:r>
        <w:rPr>
          <w:rFonts w:hAnsiTheme="minorEastAsia" w:hint="eastAsia"/>
          <w:sz w:val="24"/>
        </w:rPr>
        <w:t>检验</w:t>
      </w:r>
      <w:r>
        <w:rPr>
          <w:rFonts w:hint="eastAsia"/>
          <w:sz w:val="24"/>
        </w:rPr>
        <w:t>/</w:t>
      </w:r>
      <w:r>
        <w:rPr>
          <w:rFonts w:hAnsiTheme="minorEastAsia" w:hint="eastAsia"/>
          <w:sz w:val="24"/>
        </w:rPr>
        <w:t>试验</w:t>
      </w:r>
      <w:r>
        <w:rPr>
          <w:rFonts w:hint="eastAsia"/>
          <w:sz w:val="24"/>
        </w:rPr>
        <w:t>/</w:t>
      </w:r>
      <w:r>
        <w:rPr>
          <w:rFonts w:hAnsiTheme="minorEastAsia" w:hint="eastAsia"/>
          <w:sz w:val="24"/>
        </w:rPr>
        <w:t>测试报告、与所投产</w:t>
      </w:r>
      <w:proofErr w:type="gramStart"/>
      <w:r>
        <w:rPr>
          <w:rFonts w:hAnsiTheme="minorEastAsia" w:hint="eastAsia"/>
          <w:sz w:val="24"/>
        </w:rPr>
        <w:t>品相关</w:t>
      </w:r>
      <w:proofErr w:type="gramEnd"/>
      <w:r>
        <w:rPr>
          <w:rFonts w:hAnsiTheme="minorEastAsia" w:hint="eastAsia"/>
          <w:sz w:val="24"/>
        </w:rPr>
        <w:t>的知识产权证书、第三方认证机构出具的认证证书等。</w:t>
      </w:r>
    </w:p>
    <w:p w:rsidR="00E97FE0" w:rsidRDefault="00AC0DBE">
      <w:pPr>
        <w:spacing w:line="360" w:lineRule="auto"/>
        <w:ind w:firstLineChars="200" w:firstLine="480"/>
        <w:outlineLvl w:val="0"/>
        <w:rPr>
          <w:sz w:val="24"/>
        </w:rPr>
      </w:pPr>
      <w:r>
        <w:rPr>
          <w:rFonts w:hAnsiTheme="minorEastAsia" w:hint="eastAsia"/>
          <w:sz w:val="24"/>
        </w:rPr>
        <w:t>（四）投标文件中提供能够证明所投产品制造商能力的证明材料，如质量管理体系认证、职业健康安全管理体系认证、环境管理体系认证等。</w:t>
      </w:r>
    </w:p>
    <w:p w:rsidR="00E97FE0" w:rsidRDefault="00AC0DBE">
      <w:pPr>
        <w:spacing w:line="360" w:lineRule="auto"/>
        <w:ind w:firstLineChars="200" w:firstLine="480"/>
        <w:outlineLvl w:val="0"/>
        <w:rPr>
          <w:sz w:val="24"/>
        </w:rPr>
      </w:pPr>
      <w:r>
        <w:rPr>
          <w:rFonts w:hAnsiTheme="minorEastAsia" w:hint="eastAsia"/>
          <w:sz w:val="24"/>
        </w:rPr>
        <w:t>（五）投标文件中提供从</w:t>
      </w:r>
      <w:r>
        <w:rPr>
          <w:rFonts w:hAnsiTheme="minorEastAsia"/>
          <w:sz w:val="24"/>
        </w:rPr>
        <w:t>所投产品</w:t>
      </w:r>
      <w:r>
        <w:rPr>
          <w:rFonts w:hAnsiTheme="minorEastAsia"/>
          <w:sz w:val="24"/>
        </w:rPr>
        <w:t>原材料采购、设计、加工制作、存储、流通、回收等产品全生命周期各环节，详细阐述该产品节能、环保及绿色供应链管理情况，提供相关证明文件，形式包括证书、图示、文字说明等。</w:t>
      </w:r>
    </w:p>
    <w:p w:rsidR="00E97FE0" w:rsidRDefault="00AC0DBE">
      <w:pPr>
        <w:autoSpaceDE w:val="0"/>
        <w:autoSpaceDN w:val="0"/>
        <w:adjustRightInd w:val="0"/>
        <w:spacing w:line="360" w:lineRule="auto"/>
        <w:ind w:firstLineChars="200" w:firstLine="480"/>
        <w:rPr>
          <w:sz w:val="24"/>
        </w:rPr>
      </w:pPr>
      <w:r>
        <w:rPr>
          <w:rFonts w:hAnsiTheme="minorEastAsia" w:hint="eastAsia"/>
          <w:sz w:val="24"/>
        </w:rPr>
        <w:t>（六）具体需求详见本部分项目需求书，</w:t>
      </w:r>
      <w:r>
        <w:rPr>
          <w:rFonts w:hint="eastAsia"/>
          <w:bCs/>
          <w:sz w:val="24"/>
        </w:rPr>
        <w:t>图片仅供参考，</w:t>
      </w:r>
      <w:proofErr w:type="gramStart"/>
      <w:r>
        <w:rPr>
          <w:rFonts w:hint="eastAsia"/>
          <w:bCs/>
          <w:sz w:val="24"/>
        </w:rPr>
        <w:t>若文字</w:t>
      </w:r>
      <w:proofErr w:type="gramEnd"/>
      <w:r>
        <w:rPr>
          <w:rFonts w:hint="eastAsia"/>
          <w:bCs/>
          <w:sz w:val="24"/>
        </w:rPr>
        <w:t>表述与图片不一致时，以文字表述为准。</w:t>
      </w:r>
    </w:p>
    <w:p w:rsidR="00E97FE0" w:rsidRDefault="00AC0DBE">
      <w:pPr>
        <w:spacing w:line="360" w:lineRule="auto"/>
        <w:ind w:firstLineChars="200" w:firstLine="480"/>
        <w:outlineLvl w:val="0"/>
        <w:rPr>
          <w:sz w:val="24"/>
        </w:rPr>
      </w:pPr>
      <w:r>
        <w:rPr>
          <w:rFonts w:hAnsiTheme="minorEastAsia" w:hint="eastAsia"/>
          <w:sz w:val="24"/>
        </w:rPr>
        <w:t>三、评审因素及评标标准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E97FE0">
        <w:trPr>
          <w:jc w:val="center"/>
        </w:trPr>
        <w:tc>
          <w:tcPr>
            <w:tcW w:w="9250" w:type="dxa"/>
            <w:gridSpan w:val="3"/>
            <w:shd w:val="clear" w:color="auto" w:fill="auto"/>
            <w:vAlign w:val="center"/>
          </w:tcPr>
          <w:p w:rsidR="00E97FE0" w:rsidRDefault="00AC0DBE">
            <w:pPr>
              <w:widowControl/>
              <w:snapToGrid w:val="0"/>
              <w:jc w:val="center"/>
              <w:rPr>
                <w:kern w:val="0"/>
                <w:sz w:val="24"/>
                <w:szCs w:val="24"/>
              </w:rPr>
            </w:pPr>
            <w:r>
              <w:rPr>
                <w:rFonts w:hAnsiTheme="minorEastAsia"/>
                <w:kern w:val="0"/>
                <w:sz w:val="24"/>
                <w:szCs w:val="24"/>
              </w:rPr>
              <w:t>第一部分</w:t>
            </w:r>
            <w:r>
              <w:rPr>
                <w:rFonts w:hAnsiTheme="minorEastAsia" w:hint="eastAsia"/>
                <w:kern w:val="0"/>
                <w:sz w:val="24"/>
                <w:szCs w:val="24"/>
              </w:rPr>
              <w:t>价格（</w:t>
            </w:r>
            <w:r>
              <w:rPr>
                <w:rFonts w:hint="eastAsia"/>
                <w:kern w:val="0"/>
                <w:sz w:val="24"/>
                <w:szCs w:val="24"/>
              </w:rPr>
              <w:t>30</w:t>
            </w:r>
            <w:r>
              <w:rPr>
                <w:rFonts w:hAnsiTheme="minorEastAsia" w:hint="eastAsia"/>
                <w:kern w:val="0"/>
                <w:sz w:val="24"/>
                <w:szCs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AnsiTheme="minorEastAsia"/>
                <w:kern w:val="0"/>
                <w:sz w:val="24"/>
                <w:szCs w:val="24"/>
              </w:rPr>
              <w:t>分值</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E97FE0" w:rsidRDefault="00AC0DBE">
            <w:pPr>
              <w:widowControl/>
              <w:snapToGrid w:val="0"/>
              <w:jc w:val="center"/>
              <w:rPr>
                <w:kern w:val="0"/>
                <w:sz w:val="24"/>
                <w:szCs w:val="24"/>
              </w:rPr>
            </w:pPr>
            <w:r>
              <w:rPr>
                <w:rFonts w:hAnsiTheme="minorEastAsia" w:hint="eastAsia"/>
                <w:kern w:val="0"/>
                <w:sz w:val="24"/>
                <w:szCs w:val="24"/>
              </w:rPr>
              <w:t>价格</w:t>
            </w:r>
          </w:p>
        </w:tc>
        <w:tc>
          <w:tcPr>
            <w:tcW w:w="7087" w:type="dxa"/>
            <w:shd w:val="clear" w:color="auto" w:fill="auto"/>
            <w:vAlign w:val="center"/>
          </w:tcPr>
          <w:p w:rsidR="00E97FE0" w:rsidRDefault="00AC0DBE">
            <w:pPr>
              <w:widowControl/>
              <w:snapToGrid w:val="0"/>
              <w:rPr>
                <w:kern w:val="0"/>
                <w:sz w:val="24"/>
                <w:szCs w:val="24"/>
              </w:rPr>
            </w:pPr>
            <w:r>
              <w:rPr>
                <w:rFonts w:hAnsiTheme="minorEastAsia" w:hint="eastAsia"/>
                <w:kern w:val="0"/>
                <w:sz w:val="24"/>
                <w:szCs w:val="24"/>
              </w:rPr>
              <w:t>（</w:t>
            </w:r>
            <w:r>
              <w:rPr>
                <w:rFonts w:hint="eastAsia"/>
                <w:kern w:val="0"/>
                <w:sz w:val="24"/>
                <w:szCs w:val="24"/>
              </w:rPr>
              <w:t>1</w:t>
            </w:r>
            <w:r>
              <w:rPr>
                <w:rFonts w:hAnsiTheme="minorEastAsia" w:hint="eastAsia"/>
                <w:kern w:val="0"/>
                <w:sz w:val="24"/>
                <w:szCs w:val="24"/>
              </w:rPr>
              <w:t>）投标报价超过采购预算的，投标无效，未超过采购预算的投标报价按以下公式进行计算</w:t>
            </w:r>
          </w:p>
          <w:p w:rsidR="00E97FE0" w:rsidRDefault="00AC0DBE">
            <w:pPr>
              <w:widowControl/>
              <w:snapToGrid w:val="0"/>
              <w:rPr>
                <w:kern w:val="0"/>
                <w:sz w:val="24"/>
                <w:szCs w:val="24"/>
              </w:rPr>
            </w:pPr>
            <w:r>
              <w:rPr>
                <w:rFonts w:hAnsiTheme="minorEastAsia" w:hint="eastAsia"/>
                <w:kern w:val="0"/>
                <w:sz w:val="24"/>
                <w:szCs w:val="24"/>
              </w:rPr>
              <w:t>（</w:t>
            </w:r>
            <w:r>
              <w:rPr>
                <w:rFonts w:hint="eastAsia"/>
                <w:kern w:val="0"/>
                <w:sz w:val="24"/>
                <w:szCs w:val="24"/>
              </w:rPr>
              <w:t>2</w:t>
            </w:r>
            <w:r>
              <w:rPr>
                <w:rFonts w:hAnsiTheme="minorEastAsia" w:hint="eastAsia"/>
                <w:kern w:val="0"/>
                <w:sz w:val="24"/>
                <w:szCs w:val="24"/>
              </w:rPr>
              <w:t>）投标报价得分</w:t>
            </w:r>
            <w:r>
              <w:rPr>
                <w:rFonts w:hint="eastAsia"/>
                <w:kern w:val="0"/>
                <w:sz w:val="24"/>
                <w:szCs w:val="24"/>
              </w:rPr>
              <w:t>=</w:t>
            </w:r>
            <w:r>
              <w:rPr>
                <w:rFonts w:hAnsiTheme="minorEastAsia" w:hint="eastAsia"/>
                <w:kern w:val="0"/>
                <w:sz w:val="24"/>
                <w:szCs w:val="24"/>
              </w:rPr>
              <w:t>（评标基准价</w:t>
            </w:r>
            <w:r>
              <w:rPr>
                <w:rFonts w:hint="eastAsia"/>
                <w:kern w:val="0"/>
                <w:sz w:val="24"/>
                <w:szCs w:val="24"/>
              </w:rPr>
              <w:t>/</w:t>
            </w:r>
            <w:r>
              <w:rPr>
                <w:rFonts w:hAnsiTheme="minorEastAsia" w:hint="eastAsia"/>
                <w:kern w:val="0"/>
                <w:sz w:val="24"/>
                <w:szCs w:val="24"/>
              </w:rPr>
              <w:t>投标报价）</w:t>
            </w:r>
            <w:r>
              <w:rPr>
                <w:rFonts w:hint="eastAsia"/>
                <w:kern w:val="0"/>
                <w:sz w:val="24"/>
                <w:szCs w:val="24"/>
              </w:rPr>
              <w:t>×</w:t>
            </w:r>
            <w:r>
              <w:rPr>
                <w:rFonts w:hint="eastAsia"/>
                <w:kern w:val="0"/>
                <w:sz w:val="24"/>
                <w:szCs w:val="24"/>
              </w:rPr>
              <w:t>30</w:t>
            </w:r>
          </w:p>
          <w:p w:rsidR="00E97FE0" w:rsidRDefault="00AC0DBE">
            <w:pPr>
              <w:widowControl/>
              <w:snapToGrid w:val="0"/>
              <w:rPr>
                <w:kern w:val="0"/>
                <w:sz w:val="24"/>
                <w:szCs w:val="24"/>
              </w:rPr>
            </w:pPr>
            <w:r>
              <w:rPr>
                <w:rFonts w:hAnsiTheme="minorEastAsia" w:hint="eastAsia"/>
                <w:kern w:val="0"/>
                <w:sz w:val="24"/>
                <w:szCs w:val="24"/>
              </w:rPr>
              <w:t>注：满足招标文件要求且投标报价最低的投标报价为评标基准价</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30</w:t>
            </w:r>
          </w:p>
        </w:tc>
      </w:tr>
      <w:tr w:rsidR="00E97FE0">
        <w:trPr>
          <w:jc w:val="center"/>
        </w:trPr>
        <w:tc>
          <w:tcPr>
            <w:tcW w:w="9250" w:type="dxa"/>
            <w:gridSpan w:val="3"/>
            <w:shd w:val="clear" w:color="auto" w:fill="auto"/>
            <w:noWrap/>
            <w:vAlign w:val="center"/>
          </w:tcPr>
          <w:p w:rsidR="00E97FE0" w:rsidRDefault="00AC0DBE">
            <w:pPr>
              <w:widowControl/>
              <w:snapToGrid w:val="0"/>
              <w:jc w:val="center"/>
              <w:rPr>
                <w:kern w:val="0"/>
                <w:sz w:val="24"/>
                <w:szCs w:val="24"/>
              </w:rPr>
            </w:pPr>
            <w:r>
              <w:rPr>
                <w:rFonts w:hAnsiTheme="minorEastAsia"/>
                <w:kern w:val="0"/>
                <w:sz w:val="24"/>
                <w:szCs w:val="24"/>
              </w:rPr>
              <w:t>第</w:t>
            </w:r>
            <w:r>
              <w:rPr>
                <w:rFonts w:hAnsiTheme="minorEastAsia" w:hint="eastAsia"/>
                <w:kern w:val="0"/>
                <w:sz w:val="24"/>
                <w:szCs w:val="24"/>
              </w:rPr>
              <w:t>二</w:t>
            </w:r>
            <w:r>
              <w:rPr>
                <w:rFonts w:hAnsiTheme="minorEastAsia"/>
                <w:kern w:val="0"/>
                <w:sz w:val="24"/>
                <w:szCs w:val="24"/>
              </w:rPr>
              <w:t>部分</w:t>
            </w:r>
            <w:r>
              <w:rPr>
                <w:rFonts w:hAnsiTheme="minorEastAsia" w:hint="eastAsia"/>
                <w:kern w:val="0"/>
                <w:sz w:val="24"/>
                <w:szCs w:val="24"/>
              </w:rPr>
              <w:t>客观分</w:t>
            </w:r>
            <w:r>
              <w:rPr>
                <w:rFonts w:hAnsiTheme="minorEastAsia"/>
                <w:kern w:val="0"/>
                <w:sz w:val="24"/>
                <w:szCs w:val="24"/>
              </w:rPr>
              <w:t>（</w:t>
            </w:r>
            <w:r>
              <w:rPr>
                <w:rFonts w:hint="eastAsia"/>
                <w:kern w:val="0"/>
                <w:sz w:val="24"/>
                <w:szCs w:val="24"/>
              </w:rPr>
              <w:t>45</w:t>
            </w:r>
            <w:r>
              <w:rPr>
                <w:rFonts w:hAnsiTheme="minorEastAsia"/>
                <w:kern w:val="0"/>
                <w:sz w:val="24"/>
                <w:szCs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AnsiTheme="minorEastAsia" w:hint="eastAsia"/>
                <w:kern w:val="0"/>
                <w:sz w:val="24"/>
                <w:szCs w:val="24"/>
              </w:rPr>
              <w:t>分值</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E97FE0" w:rsidRDefault="00AC0DBE">
            <w:pPr>
              <w:widowControl/>
              <w:snapToGrid w:val="0"/>
              <w:jc w:val="center"/>
              <w:rPr>
                <w:kern w:val="0"/>
                <w:sz w:val="24"/>
                <w:szCs w:val="24"/>
              </w:rPr>
            </w:pPr>
            <w:r>
              <w:rPr>
                <w:rFonts w:hAnsiTheme="minorEastAsia" w:hint="eastAsia"/>
                <w:bCs/>
                <w:sz w:val="24"/>
              </w:rPr>
              <w:t>环境标志产品</w:t>
            </w:r>
          </w:p>
        </w:tc>
        <w:tc>
          <w:tcPr>
            <w:tcW w:w="7087" w:type="dxa"/>
            <w:shd w:val="clear" w:color="auto" w:fill="auto"/>
            <w:vAlign w:val="center"/>
          </w:tcPr>
          <w:p w:rsidR="00E97FE0" w:rsidRDefault="00AC0DBE">
            <w:pPr>
              <w:snapToGrid w:val="0"/>
              <w:rPr>
                <w:bCs/>
                <w:sz w:val="24"/>
              </w:rPr>
            </w:pPr>
            <w:r>
              <w:rPr>
                <w:rFonts w:hAnsiTheme="minorEastAsia" w:hint="eastAsia"/>
                <w:bCs/>
                <w:sz w:val="24"/>
              </w:rPr>
              <w:t>按照《关于调整优化节能产品、环境标志产品政府采购执行机制的通知》（财库〔</w:t>
            </w:r>
            <w:r>
              <w:rPr>
                <w:rFonts w:hint="eastAsia"/>
                <w:bCs/>
                <w:sz w:val="24"/>
              </w:rPr>
              <w:t>2019</w:t>
            </w:r>
            <w:r>
              <w:rPr>
                <w:rFonts w:hAnsiTheme="minorEastAsia" w:hint="eastAsia"/>
                <w:bCs/>
                <w:sz w:val="24"/>
              </w:rPr>
              <w:t>〕</w:t>
            </w:r>
            <w:r>
              <w:rPr>
                <w:rFonts w:hint="eastAsia"/>
                <w:bCs/>
                <w:sz w:val="24"/>
              </w:rPr>
              <w:t>9</w:t>
            </w:r>
            <w:r>
              <w:rPr>
                <w:rFonts w:hAnsiTheme="minorEastAsia" w:hint="eastAsia"/>
                <w:bCs/>
                <w:sz w:val="24"/>
              </w:rPr>
              <w:t>号）判定，投标产品是否属于环境标志产品。</w:t>
            </w:r>
          </w:p>
          <w:p w:rsidR="00E97FE0" w:rsidRDefault="00AC0DBE">
            <w:pPr>
              <w:snapToGrid w:val="0"/>
              <w:rPr>
                <w:bCs/>
                <w:sz w:val="24"/>
              </w:rPr>
            </w:pPr>
            <w:r>
              <w:rPr>
                <w:rFonts w:hAnsiTheme="minorEastAsia" w:hint="eastAsia"/>
                <w:bCs/>
                <w:sz w:val="24"/>
              </w:rPr>
              <w:t>投标产品为</w:t>
            </w:r>
            <w:r>
              <w:rPr>
                <w:rFonts w:hint="eastAsia"/>
                <w:bCs/>
                <w:sz w:val="24"/>
              </w:rPr>
              <w:t>1</w:t>
            </w:r>
            <w:r>
              <w:rPr>
                <w:rFonts w:hAnsiTheme="minorEastAsia" w:hint="eastAsia"/>
                <w:bCs/>
                <w:sz w:val="24"/>
              </w:rPr>
              <w:t>项的，且投标产品是环境标志产品的：</w:t>
            </w:r>
            <w:r>
              <w:rPr>
                <w:rFonts w:hint="eastAsia"/>
                <w:bCs/>
                <w:sz w:val="24"/>
              </w:rPr>
              <w:t>1</w:t>
            </w:r>
            <w:r>
              <w:rPr>
                <w:rFonts w:hAnsiTheme="minorEastAsia" w:hint="eastAsia"/>
                <w:bCs/>
                <w:sz w:val="24"/>
              </w:rPr>
              <w:t>分</w:t>
            </w:r>
          </w:p>
          <w:p w:rsidR="00E97FE0" w:rsidRDefault="00AC0DBE">
            <w:pPr>
              <w:snapToGrid w:val="0"/>
              <w:rPr>
                <w:bCs/>
                <w:sz w:val="24"/>
              </w:rPr>
            </w:pPr>
            <w:r>
              <w:rPr>
                <w:rFonts w:hAnsiTheme="minorEastAsia" w:hint="eastAsia"/>
                <w:bCs/>
                <w:sz w:val="24"/>
              </w:rPr>
              <w:t>投标产品为多项的，得分为环境标志产品价值权重</w:t>
            </w:r>
            <w:r>
              <w:rPr>
                <w:rFonts w:hint="eastAsia"/>
                <w:bCs/>
                <w:sz w:val="24"/>
              </w:rPr>
              <w:t>×</w:t>
            </w:r>
            <w:r>
              <w:rPr>
                <w:rFonts w:hint="eastAsia"/>
                <w:bCs/>
                <w:sz w:val="24"/>
              </w:rPr>
              <w:t>1</w:t>
            </w:r>
            <w:r>
              <w:rPr>
                <w:rFonts w:hAnsiTheme="minorEastAsia" w:hint="eastAsia"/>
                <w:bCs/>
                <w:sz w:val="24"/>
              </w:rPr>
              <w:t>分</w:t>
            </w:r>
          </w:p>
          <w:p w:rsidR="00E97FE0" w:rsidRDefault="00AC0DBE">
            <w:pPr>
              <w:snapToGrid w:val="0"/>
              <w:rPr>
                <w:kern w:val="0"/>
                <w:sz w:val="24"/>
                <w:szCs w:val="24"/>
              </w:rPr>
            </w:pPr>
            <w:r>
              <w:rPr>
                <w:rFonts w:hAnsiTheme="minorEastAsia" w:hint="eastAsia"/>
                <w:bCs/>
                <w:sz w:val="24"/>
              </w:rPr>
              <w:t>其他：</w:t>
            </w:r>
            <w:r>
              <w:rPr>
                <w:rFonts w:hint="eastAsia"/>
                <w:bCs/>
                <w:sz w:val="24"/>
              </w:rPr>
              <w:t>0</w:t>
            </w:r>
            <w:r>
              <w:rPr>
                <w:rFonts w:hAnsiTheme="minorEastAsia" w:hint="eastAsia"/>
                <w:bCs/>
                <w:sz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1</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E97FE0" w:rsidRDefault="00AC0DBE">
            <w:pPr>
              <w:widowControl/>
              <w:snapToGrid w:val="0"/>
              <w:jc w:val="center"/>
              <w:rPr>
                <w:kern w:val="0"/>
                <w:sz w:val="24"/>
                <w:szCs w:val="24"/>
              </w:rPr>
            </w:pPr>
            <w:r>
              <w:rPr>
                <w:rFonts w:hAnsiTheme="minorEastAsia" w:hint="eastAsia"/>
                <w:bCs/>
                <w:sz w:val="24"/>
              </w:rPr>
              <w:t>节能产品</w:t>
            </w:r>
          </w:p>
        </w:tc>
        <w:tc>
          <w:tcPr>
            <w:tcW w:w="7087" w:type="dxa"/>
            <w:shd w:val="clear" w:color="auto" w:fill="auto"/>
            <w:vAlign w:val="center"/>
          </w:tcPr>
          <w:p w:rsidR="00E97FE0" w:rsidRDefault="00AC0DBE">
            <w:pPr>
              <w:snapToGrid w:val="0"/>
              <w:rPr>
                <w:bCs/>
                <w:sz w:val="24"/>
              </w:rPr>
            </w:pPr>
            <w:r>
              <w:rPr>
                <w:rFonts w:hAnsiTheme="minorEastAsia" w:hint="eastAsia"/>
                <w:bCs/>
                <w:sz w:val="24"/>
              </w:rPr>
              <w:t>按照《关于调整优化节能产品、环境标志产品政府采购执行机制的通知》（财库〔</w:t>
            </w:r>
            <w:r>
              <w:rPr>
                <w:rFonts w:hint="eastAsia"/>
                <w:bCs/>
                <w:sz w:val="24"/>
              </w:rPr>
              <w:t>2019</w:t>
            </w:r>
            <w:r>
              <w:rPr>
                <w:rFonts w:hAnsiTheme="minorEastAsia" w:hint="eastAsia"/>
                <w:bCs/>
                <w:sz w:val="24"/>
              </w:rPr>
              <w:t>〕</w:t>
            </w:r>
            <w:r>
              <w:rPr>
                <w:rFonts w:hint="eastAsia"/>
                <w:bCs/>
                <w:sz w:val="24"/>
              </w:rPr>
              <w:t>9</w:t>
            </w:r>
            <w:r>
              <w:rPr>
                <w:rFonts w:hAnsiTheme="minorEastAsia" w:hint="eastAsia"/>
                <w:bCs/>
                <w:sz w:val="24"/>
              </w:rPr>
              <w:t>号）判定，投标产品是否属于节能产品。</w:t>
            </w:r>
          </w:p>
          <w:p w:rsidR="00E97FE0" w:rsidRDefault="00AC0DBE">
            <w:pPr>
              <w:snapToGrid w:val="0"/>
              <w:rPr>
                <w:bCs/>
                <w:sz w:val="24"/>
              </w:rPr>
            </w:pPr>
            <w:r>
              <w:rPr>
                <w:rFonts w:hAnsiTheme="minorEastAsia" w:hint="eastAsia"/>
                <w:bCs/>
                <w:sz w:val="24"/>
              </w:rPr>
              <w:t>投标产品为</w:t>
            </w:r>
            <w:r>
              <w:rPr>
                <w:rFonts w:hint="eastAsia"/>
                <w:bCs/>
                <w:sz w:val="24"/>
              </w:rPr>
              <w:t>1</w:t>
            </w:r>
            <w:r>
              <w:rPr>
                <w:rFonts w:hAnsiTheme="minorEastAsia" w:hint="eastAsia"/>
                <w:bCs/>
                <w:sz w:val="24"/>
              </w:rPr>
              <w:t>项的，且投标产品是非强制采购节能产品的：</w:t>
            </w:r>
            <w:r>
              <w:rPr>
                <w:rFonts w:hint="eastAsia"/>
                <w:bCs/>
                <w:sz w:val="24"/>
              </w:rPr>
              <w:t>1</w:t>
            </w:r>
            <w:r>
              <w:rPr>
                <w:rFonts w:hAnsiTheme="minorEastAsia" w:hint="eastAsia"/>
                <w:bCs/>
                <w:sz w:val="24"/>
              </w:rPr>
              <w:t>分</w:t>
            </w:r>
          </w:p>
          <w:p w:rsidR="00E97FE0" w:rsidRDefault="00AC0DBE">
            <w:pPr>
              <w:snapToGrid w:val="0"/>
              <w:rPr>
                <w:bCs/>
                <w:sz w:val="24"/>
              </w:rPr>
            </w:pPr>
            <w:r>
              <w:rPr>
                <w:rFonts w:hAnsiTheme="minorEastAsia" w:hint="eastAsia"/>
                <w:bCs/>
                <w:sz w:val="24"/>
              </w:rPr>
              <w:t>投标产品为多项的，得分为非强制采购节能产品价值权重</w:t>
            </w:r>
            <w:r>
              <w:rPr>
                <w:rFonts w:hint="eastAsia"/>
                <w:bCs/>
                <w:sz w:val="24"/>
              </w:rPr>
              <w:t>×</w:t>
            </w:r>
            <w:r>
              <w:rPr>
                <w:rFonts w:hint="eastAsia"/>
                <w:bCs/>
                <w:sz w:val="24"/>
              </w:rPr>
              <w:t>1</w:t>
            </w:r>
            <w:r>
              <w:rPr>
                <w:rFonts w:hAnsiTheme="minorEastAsia" w:hint="eastAsia"/>
                <w:bCs/>
                <w:sz w:val="24"/>
              </w:rPr>
              <w:t>分</w:t>
            </w:r>
          </w:p>
          <w:p w:rsidR="00E97FE0" w:rsidRDefault="00AC0DBE">
            <w:pPr>
              <w:snapToGrid w:val="0"/>
              <w:rPr>
                <w:bCs/>
                <w:sz w:val="24"/>
              </w:rPr>
            </w:pPr>
            <w:r>
              <w:rPr>
                <w:rFonts w:hAnsiTheme="minorEastAsia" w:hint="eastAsia"/>
                <w:bCs/>
                <w:sz w:val="24"/>
              </w:rPr>
              <w:lastRenderedPageBreak/>
              <w:t>其他：</w:t>
            </w:r>
            <w:r>
              <w:rPr>
                <w:rFonts w:hint="eastAsia"/>
                <w:bCs/>
                <w:sz w:val="24"/>
              </w:rPr>
              <w:t>0</w:t>
            </w:r>
            <w:r>
              <w:rPr>
                <w:rFonts w:hAnsiTheme="minorEastAsia" w:hint="eastAsia"/>
                <w:bCs/>
                <w:sz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lastRenderedPageBreak/>
              <w:t>1</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lastRenderedPageBreak/>
              <w:t>3</w:t>
            </w:r>
          </w:p>
        </w:tc>
        <w:tc>
          <w:tcPr>
            <w:tcW w:w="1655" w:type="dxa"/>
            <w:shd w:val="clear" w:color="auto" w:fill="auto"/>
            <w:vAlign w:val="center"/>
          </w:tcPr>
          <w:p w:rsidR="00E97FE0" w:rsidRDefault="00AC0DBE">
            <w:pPr>
              <w:widowControl/>
              <w:snapToGrid w:val="0"/>
              <w:jc w:val="center"/>
              <w:rPr>
                <w:kern w:val="0"/>
                <w:sz w:val="24"/>
                <w:szCs w:val="24"/>
              </w:rPr>
            </w:pPr>
            <w:r>
              <w:rPr>
                <w:rFonts w:hAnsiTheme="minorEastAsia" w:hint="eastAsia"/>
                <w:kern w:val="0"/>
                <w:sz w:val="24"/>
                <w:szCs w:val="24"/>
              </w:rPr>
              <w:t>制造商认证评价</w:t>
            </w:r>
          </w:p>
        </w:tc>
        <w:tc>
          <w:tcPr>
            <w:tcW w:w="7087" w:type="dxa"/>
            <w:shd w:val="clear" w:color="auto" w:fill="auto"/>
            <w:vAlign w:val="center"/>
          </w:tcPr>
          <w:p w:rsidR="00E97FE0" w:rsidRDefault="00AC0DBE">
            <w:pPr>
              <w:snapToGrid w:val="0"/>
              <w:rPr>
                <w:bCs/>
                <w:sz w:val="24"/>
              </w:rPr>
            </w:pPr>
            <w:r>
              <w:rPr>
                <w:rFonts w:hAnsiTheme="minorEastAsia" w:hint="eastAsia"/>
                <w:bCs/>
                <w:sz w:val="24"/>
              </w:rPr>
              <w:t>所投产品的制造商具备质量管理体系认证、职业健康安全管理体系认证、环境管理体系认证、医疗器械质量管理体系认证，投标文件中提供证书电子件。具备</w:t>
            </w:r>
            <w:r>
              <w:rPr>
                <w:rFonts w:hAnsiTheme="minorEastAsia"/>
                <w:bCs/>
                <w:sz w:val="24"/>
              </w:rPr>
              <w:t>1</w:t>
            </w:r>
            <w:r>
              <w:rPr>
                <w:rFonts w:hAnsiTheme="minorEastAsia" w:hint="eastAsia"/>
                <w:bCs/>
                <w:sz w:val="24"/>
              </w:rPr>
              <w:t>份证书得</w:t>
            </w:r>
            <w:r>
              <w:rPr>
                <w:rFonts w:hAnsiTheme="minorEastAsia"/>
                <w:bCs/>
                <w:sz w:val="24"/>
              </w:rPr>
              <w:t>0.5</w:t>
            </w:r>
            <w:r>
              <w:rPr>
                <w:rFonts w:hAnsiTheme="minorEastAsia" w:hint="eastAsia"/>
                <w:bCs/>
                <w:sz w:val="24"/>
              </w:rPr>
              <w:t>分，最多</w:t>
            </w:r>
            <w:r>
              <w:rPr>
                <w:rFonts w:hAnsiTheme="minorEastAsia"/>
                <w:bCs/>
                <w:sz w:val="24"/>
              </w:rPr>
              <w:t>2</w:t>
            </w:r>
            <w:r>
              <w:rPr>
                <w:rFonts w:hAnsiTheme="minorEastAsia" w:hint="eastAsia"/>
                <w:bCs/>
                <w:sz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2</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E97FE0" w:rsidRDefault="00AC0DBE">
            <w:pPr>
              <w:widowControl/>
              <w:snapToGrid w:val="0"/>
              <w:jc w:val="center"/>
              <w:rPr>
                <w:kern w:val="0"/>
                <w:sz w:val="24"/>
                <w:szCs w:val="24"/>
              </w:rPr>
            </w:pPr>
            <w:r>
              <w:rPr>
                <w:rFonts w:hAnsiTheme="minorEastAsia" w:hint="eastAsia"/>
                <w:kern w:val="0"/>
                <w:sz w:val="24"/>
                <w:szCs w:val="24"/>
              </w:rPr>
              <w:t>产品认证评价</w:t>
            </w:r>
          </w:p>
        </w:tc>
        <w:tc>
          <w:tcPr>
            <w:tcW w:w="7087" w:type="dxa"/>
            <w:shd w:val="clear" w:color="auto" w:fill="auto"/>
            <w:vAlign w:val="center"/>
          </w:tcPr>
          <w:p w:rsidR="00E97FE0" w:rsidRDefault="00AC0DBE">
            <w:pPr>
              <w:snapToGrid w:val="0"/>
              <w:rPr>
                <w:bCs/>
                <w:sz w:val="24"/>
              </w:rPr>
            </w:pPr>
            <w:r>
              <w:rPr>
                <w:rFonts w:hAnsiTheme="minorEastAsia" w:hint="eastAsia"/>
                <w:bCs/>
                <w:sz w:val="24"/>
              </w:rPr>
              <w:t>提供与所投产</w:t>
            </w:r>
            <w:proofErr w:type="gramStart"/>
            <w:r>
              <w:rPr>
                <w:rFonts w:hAnsiTheme="minorEastAsia" w:hint="eastAsia"/>
                <w:bCs/>
                <w:sz w:val="24"/>
              </w:rPr>
              <w:t>品相关</w:t>
            </w:r>
            <w:proofErr w:type="gramEnd"/>
            <w:r>
              <w:rPr>
                <w:rFonts w:hAnsiTheme="minorEastAsia" w:hint="eastAsia"/>
                <w:bCs/>
                <w:sz w:val="24"/>
              </w:rPr>
              <w:t>的知识产权证书电子件。每个合格的证书得</w:t>
            </w:r>
            <w:r>
              <w:rPr>
                <w:rFonts w:hAnsiTheme="minorEastAsia"/>
                <w:bCs/>
                <w:sz w:val="24"/>
              </w:rPr>
              <w:t>1</w:t>
            </w:r>
            <w:r>
              <w:rPr>
                <w:rFonts w:hAnsiTheme="minorEastAsia" w:hint="eastAsia"/>
                <w:bCs/>
                <w:sz w:val="24"/>
              </w:rPr>
              <w:t>分，最多</w:t>
            </w:r>
            <w:r>
              <w:rPr>
                <w:rFonts w:hAnsiTheme="minorEastAsia"/>
                <w:bCs/>
                <w:sz w:val="24"/>
              </w:rPr>
              <w:t>3</w:t>
            </w:r>
            <w:r>
              <w:rPr>
                <w:rFonts w:hAnsiTheme="minorEastAsia" w:hint="eastAsia"/>
                <w:bCs/>
                <w:sz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3</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E97FE0" w:rsidRDefault="00AC0DBE">
            <w:pPr>
              <w:widowControl/>
              <w:snapToGrid w:val="0"/>
              <w:jc w:val="center"/>
              <w:rPr>
                <w:bCs/>
                <w:sz w:val="24"/>
              </w:rPr>
            </w:pPr>
            <w:r>
              <w:rPr>
                <w:rFonts w:hAnsiTheme="minorEastAsia" w:hint="eastAsia"/>
                <w:bCs/>
                <w:sz w:val="24"/>
              </w:rPr>
              <w:t>保修时间评价</w:t>
            </w:r>
          </w:p>
        </w:tc>
        <w:tc>
          <w:tcPr>
            <w:tcW w:w="7087" w:type="dxa"/>
            <w:shd w:val="clear" w:color="auto" w:fill="auto"/>
            <w:vAlign w:val="center"/>
          </w:tcPr>
          <w:p w:rsidR="00E97FE0" w:rsidRDefault="00AC0DBE">
            <w:pPr>
              <w:snapToGrid w:val="0"/>
              <w:rPr>
                <w:bCs/>
                <w:sz w:val="24"/>
              </w:rPr>
            </w:pPr>
            <w:r>
              <w:rPr>
                <w:rFonts w:hAnsiTheme="minorEastAsia" w:hint="eastAsia"/>
                <w:bCs/>
                <w:sz w:val="24"/>
              </w:rPr>
              <w:t>满足招标文件要求的基础上（本项目质保期</w:t>
            </w:r>
            <w:r>
              <w:rPr>
                <w:rFonts w:hint="eastAsia"/>
                <w:bCs/>
                <w:sz w:val="24"/>
              </w:rPr>
              <w:t>5</w:t>
            </w:r>
            <w:r>
              <w:rPr>
                <w:rFonts w:hAnsiTheme="minorEastAsia" w:hint="eastAsia"/>
                <w:bCs/>
                <w:sz w:val="24"/>
              </w:rPr>
              <w:t>年）所投核心产品每增加</w:t>
            </w:r>
            <w:r>
              <w:rPr>
                <w:rFonts w:hint="eastAsia"/>
                <w:bCs/>
                <w:sz w:val="24"/>
              </w:rPr>
              <w:t>1</w:t>
            </w:r>
            <w:r>
              <w:rPr>
                <w:rFonts w:hAnsiTheme="minorEastAsia" w:hint="eastAsia"/>
                <w:bCs/>
                <w:sz w:val="24"/>
              </w:rPr>
              <w:t>年保修得</w:t>
            </w:r>
            <w:r>
              <w:rPr>
                <w:rFonts w:hint="eastAsia"/>
                <w:bCs/>
                <w:sz w:val="24"/>
              </w:rPr>
              <w:t>0.5</w:t>
            </w:r>
            <w:r>
              <w:rPr>
                <w:rFonts w:hAnsiTheme="minorEastAsia" w:hint="eastAsia"/>
                <w:bCs/>
                <w:sz w:val="24"/>
              </w:rPr>
              <w:t>分，最多</w:t>
            </w:r>
            <w:r>
              <w:rPr>
                <w:rFonts w:hint="eastAsia"/>
                <w:bCs/>
                <w:sz w:val="24"/>
              </w:rPr>
              <w:t>1</w:t>
            </w:r>
            <w:r>
              <w:rPr>
                <w:rFonts w:hAnsiTheme="minorEastAsia" w:hint="eastAsia"/>
                <w:bCs/>
                <w:sz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1</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E97FE0" w:rsidRDefault="00AC0DBE">
            <w:pPr>
              <w:widowControl/>
              <w:snapToGrid w:val="0"/>
              <w:jc w:val="center"/>
              <w:rPr>
                <w:rFonts w:hAnsiTheme="minorEastAsia"/>
                <w:bCs/>
                <w:sz w:val="24"/>
              </w:rPr>
            </w:pPr>
            <w:r>
              <w:rPr>
                <w:rFonts w:hAnsiTheme="minorEastAsia" w:hint="eastAsia"/>
                <w:bCs/>
                <w:sz w:val="24"/>
              </w:rPr>
              <w:t>实用性评价</w:t>
            </w:r>
          </w:p>
        </w:tc>
        <w:tc>
          <w:tcPr>
            <w:tcW w:w="7087" w:type="dxa"/>
            <w:shd w:val="clear" w:color="auto" w:fill="auto"/>
            <w:vAlign w:val="center"/>
          </w:tcPr>
          <w:p w:rsidR="00E97FE0" w:rsidRDefault="00AC0DBE">
            <w:pPr>
              <w:snapToGrid w:val="0"/>
              <w:rPr>
                <w:rFonts w:hAnsiTheme="minorEastAsia"/>
                <w:bCs/>
                <w:sz w:val="24"/>
              </w:rPr>
            </w:pPr>
            <w:r>
              <w:rPr>
                <w:rFonts w:hAnsiTheme="minorEastAsia" w:hint="eastAsia"/>
                <w:bCs/>
                <w:sz w:val="24"/>
              </w:rPr>
              <w:t>根据所投产品业绩，投标文件中提供所投产品同品牌同型号使用用户盖章的证明材料电子件，一种产品的一份材料得</w:t>
            </w:r>
            <w:r>
              <w:rPr>
                <w:rFonts w:hAnsiTheme="minorEastAsia"/>
                <w:bCs/>
                <w:sz w:val="24"/>
              </w:rPr>
              <w:t>0.5</w:t>
            </w:r>
            <w:r>
              <w:rPr>
                <w:rFonts w:hAnsiTheme="minorEastAsia" w:hint="eastAsia"/>
                <w:bCs/>
                <w:sz w:val="24"/>
              </w:rPr>
              <w:t>分，最多</w:t>
            </w:r>
            <w:r>
              <w:rPr>
                <w:rFonts w:hAnsiTheme="minorEastAsia"/>
                <w:bCs/>
                <w:sz w:val="24"/>
              </w:rPr>
              <w:t>3</w:t>
            </w:r>
            <w:r>
              <w:rPr>
                <w:rFonts w:hAnsiTheme="minorEastAsia" w:hint="eastAsia"/>
                <w:bCs/>
                <w:sz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3</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E97FE0" w:rsidRDefault="00AC0DBE">
            <w:pPr>
              <w:widowControl/>
              <w:snapToGrid w:val="0"/>
              <w:jc w:val="center"/>
              <w:rPr>
                <w:kern w:val="0"/>
                <w:sz w:val="24"/>
                <w:szCs w:val="24"/>
              </w:rPr>
            </w:pPr>
            <w:r>
              <w:rPr>
                <w:rFonts w:hAnsiTheme="minorEastAsia" w:hint="eastAsia"/>
                <w:kern w:val="0"/>
                <w:sz w:val="24"/>
                <w:szCs w:val="24"/>
              </w:rPr>
              <w:t>产品参数证明评价</w:t>
            </w:r>
          </w:p>
        </w:tc>
        <w:tc>
          <w:tcPr>
            <w:tcW w:w="7087" w:type="dxa"/>
            <w:shd w:val="clear" w:color="auto" w:fill="auto"/>
            <w:vAlign w:val="center"/>
          </w:tcPr>
          <w:p w:rsidR="00E97FE0" w:rsidRDefault="00AC0DBE">
            <w:pPr>
              <w:widowControl/>
              <w:snapToGrid w:val="0"/>
              <w:rPr>
                <w:rFonts w:cs="宋体"/>
                <w:kern w:val="0"/>
                <w:sz w:val="24"/>
              </w:rPr>
            </w:pPr>
            <w:r>
              <w:rPr>
                <w:rFonts w:cs="宋体" w:hint="eastAsia"/>
                <w:kern w:val="0"/>
                <w:sz w:val="24"/>
                <w:szCs w:val="24"/>
                <w:lang w:bidi="ar"/>
              </w:rPr>
              <w:t>提供所投产品的技术支撑材料</w:t>
            </w:r>
            <w:r>
              <w:rPr>
                <w:rFonts w:cs="宋体" w:hint="eastAsia"/>
                <w:bCs/>
                <w:sz w:val="24"/>
                <w:lang w:bidi="ar"/>
              </w:rPr>
              <w:t>电子件</w:t>
            </w:r>
            <w:r>
              <w:rPr>
                <w:rFonts w:cs="宋体" w:hint="eastAsia"/>
                <w:kern w:val="0"/>
                <w:sz w:val="24"/>
                <w:szCs w:val="24"/>
                <w:lang w:bidi="ar"/>
              </w:rPr>
              <w:t>，</w:t>
            </w:r>
            <w:r>
              <w:rPr>
                <w:rFonts w:cs="宋体" w:hint="eastAsia"/>
                <w:bCs/>
                <w:sz w:val="24"/>
                <w:lang w:bidi="ar"/>
              </w:rPr>
              <w:t>上述技术支撑材料能证明所投产</w:t>
            </w:r>
            <w:proofErr w:type="gramStart"/>
            <w:r>
              <w:rPr>
                <w:rFonts w:cs="宋体" w:hint="eastAsia"/>
                <w:bCs/>
                <w:sz w:val="24"/>
                <w:lang w:bidi="ar"/>
              </w:rPr>
              <w:t>品满足</w:t>
            </w:r>
            <w:proofErr w:type="gramEnd"/>
            <w:r>
              <w:rPr>
                <w:rFonts w:cs="宋体" w:hint="eastAsia"/>
                <w:kern w:val="0"/>
                <w:sz w:val="24"/>
                <w:szCs w:val="24"/>
                <w:lang w:bidi="ar"/>
              </w:rPr>
              <w:t>采购清单技术参数中加注“★”的需求条款，技术支撑材料响应得分</w:t>
            </w:r>
            <w:r>
              <w:rPr>
                <w:kern w:val="0"/>
                <w:sz w:val="24"/>
                <w:szCs w:val="24"/>
                <w:lang w:bidi="ar"/>
              </w:rPr>
              <w:t>=</w:t>
            </w:r>
            <w:r>
              <w:rPr>
                <w:rFonts w:cs="宋体" w:hint="eastAsia"/>
                <w:kern w:val="0"/>
                <w:sz w:val="24"/>
                <w:szCs w:val="24"/>
                <w:lang w:bidi="ar"/>
              </w:rPr>
              <w:t>（加注“★”的需求条款提供技术支撑材料且经评标委员会认定满足的条款累计数量</w:t>
            </w:r>
            <w:r>
              <w:rPr>
                <w:kern w:val="0"/>
                <w:sz w:val="24"/>
                <w:szCs w:val="24"/>
                <w:lang w:bidi="ar"/>
              </w:rPr>
              <w:t>/</w:t>
            </w:r>
            <w:r>
              <w:rPr>
                <w:rFonts w:cs="宋体" w:hint="eastAsia"/>
                <w:kern w:val="0"/>
                <w:sz w:val="24"/>
                <w:szCs w:val="24"/>
                <w:lang w:bidi="ar"/>
              </w:rPr>
              <w:t>加注“★”的需求条款总数）×</w:t>
            </w:r>
            <w:r>
              <w:rPr>
                <w:kern w:val="0"/>
                <w:sz w:val="24"/>
                <w:szCs w:val="24"/>
                <w:lang w:bidi="ar"/>
              </w:rPr>
              <w:t>14</w:t>
            </w:r>
            <w:r>
              <w:rPr>
                <w:rFonts w:cs="宋体" w:hint="eastAsia"/>
                <w:kern w:val="0"/>
                <w:sz w:val="24"/>
                <w:szCs w:val="24"/>
                <w:lang w:bidi="ar"/>
              </w:rPr>
              <w:t>。</w:t>
            </w:r>
          </w:p>
          <w:p w:rsidR="00E97FE0" w:rsidRDefault="00AC0DBE">
            <w:pPr>
              <w:widowControl/>
              <w:snapToGrid w:val="0"/>
              <w:rPr>
                <w:rFonts w:cs="宋体"/>
                <w:sz w:val="24"/>
              </w:rPr>
            </w:pPr>
            <w:r>
              <w:rPr>
                <w:rFonts w:cs="宋体" w:hint="eastAsia"/>
                <w:sz w:val="24"/>
                <w:szCs w:val="24"/>
                <w:lang w:bidi="ar"/>
              </w:rPr>
              <w:t>注：技术支撑材料是指具有</w:t>
            </w:r>
            <w:r>
              <w:rPr>
                <w:sz w:val="24"/>
                <w:szCs w:val="24"/>
                <w:lang w:bidi="ar"/>
              </w:rPr>
              <w:t>CMA</w:t>
            </w:r>
            <w:r>
              <w:rPr>
                <w:rFonts w:cs="宋体" w:hint="eastAsia"/>
                <w:sz w:val="24"/>
                <w:szCs w:val="24"/>
                <w:lang w:bidi="ar"/>
              </w:rPr>
              <w:t>标识的检测</w:t>
            </w:r>
            <w:r>
              <w:rPr>
                <w:sz w:val="24"/>
                <w:szCs w:val="24"/>
                <w:lang w:bidi="ar"/>
              </w:rPr>
              <w:t>/</w:t>
            </w:r>
            <w:r>
              <w:rPr>
                <w:rFonts w:cs="宋体" w:hint="eastAsia"/>
                <w:sz w:val="24"/>
                <w:szCs w:val="24"/>
                <w:lang w:bidi="ar"/>
              </w:rPr>
              <w:t>检验</w:t>
            </w:r>
            <w:r>
              <w:rPr>
                <w:sz w:val="24"/>
                <w:szCs w:val="24"/>
                <w:lang w:bidi="ar"/>
              </w:rPr>
              <w:t>/</w:t>
            </w:r>
            <w:r>
              <w:rPr>
                <w:rFonts w:cs="宋体" w:hint="eastAsia"/>
                <w:sz w:val="24"/>
                <w:szCs w:val="24"/>
                <w:lang w:bidi="ar"/>
              </w:rPr>
              <w:t>试验</w:t>
            </w:r>
            <w:r>
              <w:rPr>
                <w:sz w:val="24"/>
                <w:szCs w:val="24"/>
                <w:lang w:bidi="ar"/>
              </w:rPr>
              <w:t>/</w:t>
            </w:r>
            <w:r>
              <w:rPr>
                <w:rFonts w:cs="宋体" w:hint="eastAsia"/>
                <w:sz w:val="24"/>
                <w:szCs w:val="24"/>
                <w:lang w:bidi="ar"/>
              </w:rPr>
              <w:t>测试报告，或加盖所投产品制造商公章的技术证明材料，或加盖医疗器械注册证中代理人公章的技术证明材料。</w:t>
            </w:r>
          </w:p>
          <w:p w:rsidR="00E97FE0" w:rsidRDefault="00AC0DBE">
            <w:pPr>
              <w:widowControl/>
              <w:snapToGrid w:val="0"/>
              <w:rPr>
                <w:kern w:val="0"/>
                <w:sz w:val="24"/>
                <w:szCs w:val="24"/>
              </w:rPr>
            </w:pPr>
            <w:r>
              <w:rPr>
                <w:rFonts w:cs="宋体" w:hint="eastAsia"/>
                <w:bCs/>
                <w:sz w:val="24"/>
                <w:lang w:bidi="ar"/>
              </w:rPr>
              <w:t>若上述技术支撑材料证明所投产品不能满足本文件中</w:t>
            </w:r>
            <w:r>
              <w:rPr>
                <w:rFonts w:cs="宋体" w:hint="eastAsia"/>
                <w:kern w:val="0"/>
                <w:sz w:val="24"/>
                <w:szCs w:val="24"/>
                <w:lang w:bidi="ar"/>
              </w:rPr>
              <w:t>“★”</w:t>
            </w:r>
            <w:r>
              <w:rPr>
                <w:rFonts w:cs="宋体" w:hint="eastAsia"/>
                <w:bCs/>
                <w:sz w:val="24"/>
                <w:lang w:bidi="ar"/>
              </w:rPr>
              <w:t>技术要求的，视为无效投标，未证明所投产</w:t>
            </w:r>
            <w:proofErr w:type="gramStart"/>
            <w:r>
              <w:rPr>
                <w:rFonts w:cs="宋体" w:hint="eastAsia"/>
                <w:bCs/>
                <w:sz w:val="24"/>
                <w:lang w:bidi="ar"/>
              </w:rPr>
              <w:t>品满足</w:t>
            </w:r>
            <w:proofErr w:type="gramEnd"/>
            <w:r>
              <w:rPr>
                <w:rFonts w:cs="宋体" w:hint="eastAsia"/>
                <w:bCs/>
                <w:sz w:val="24"/>
                <w:lang w:bidi="ar"/>
              </w:rPr>
              <w:t>本文件要求的或未提供上述技术支撑材料的，不得分。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14</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E97FE0" w:rsidRDefault="00AC0DBE">
            <w:pPr>
              <w:widowControl/>
              <w:snapToGrid w:val="0"/>
              <w:jc w:val="center"/>
              <w:rPr>
                <w:kern w:val="0"/>
                <w:sz w:val="24"/>
                <w:szCs w:val="24"/>
              </w:rPr>
            </w:pPr>
            <w:r>
              <w:rPr>
                <w:rFonts w:hAnsiTheme="minorEastAsia" w:hint="eastAsia"/>
                <w:kern w:val="0"/>
                <w:sz w:val="24"/>
                <w:szCs w:val="24"/>
              </w:rPr>
              <w:t>非“★”技术要求响应性评价</w:t>
            </w:r>
          </w:p>
        </w:tc>
        <w:tc>
          <w:tcPr>
            <w:tcW w:w="7087" w:type="dxa"/>
            <w:shd w:val="clear" w:color="auto" w:fill="auto"/>
            <w:vAlign w:val="center"/>
          </w:tcPr>
          <w:p w:rsidR="00E97FE0" w:rsidRDefault="00AC0DBE">
            <w:pPr>
              <w:widowControl/>
              <w:snapToGrid w:val="0"/>
              <w:rPr>
                <w:kern w:val="0"/>
                <w:sz w:val="24"/>
              </w:rPr>
            </w:pPr>
            <w:r>
              <w:rPr>
                <w:rFonts w:cs="宋体" w:hint="eastAsia"/>
                <w:kern w:val="0"/>
                <w:sz w:val="24"/>
                <w:szCs w:val="24"/>
                <w:lang w:bidi="ar"/>
              </w:rPr>
              <w:t>完全满足无偏离的得</w:t>
            </w:r>
            <w:r>
              <w:rPr>
                <w:kern w:val="0"/>
                <w:sz w:val="24"/>
                <w:szCs w:val="24"/>
                <w:lang w:bidi="ar"/>
              </w:rPr>
              <w:t>20</w:t>
            </w:r>
            <w:r>
              <w:rPr>
                <w:rFonts w:cs="宋体" w:hint="eastAsia"/>
                <w:kern w:val="0"/>
                <w:sz w:val="24"/>
                <w:szCs w:val="24"/>
                <w:lang w:bidi="ar"/>
              </w:rPr>
              <w:t>分；</w:t>
            </w:r>
          </w:p>
          <w:p w:rsidR="00E97FE0" w:rsidRDefault="00AC0DBE">
            <w:pPr>
              <w:widowControl/>
              <w:snapToGrid w:val="0"/>
              <w:rPr>
                <w:kern w:val="0"/>
                <w:sz w:val="24"/>
              </w:rPr>
            </w:pPr>
            <w:r>
              <w:rPr>
                <w:rFonts w:cs="宋体" w:hint="eastAsia"/>
                <w:kern w:val="0"/>
                <w:sz w:val="24"/>
                <w:szCs w:val="24"/>
                <w:lang w:bidi="ar"/>
              </w:rPr>
              <w:t>非“★”</w:t>
            </w:r>
            <w:r>
              <w:rPr>
                <w:rFonts w:cs="宋体" w:hint="eastAsia"/>
                <w:bCs/>
                <w:sz w:val="24"/>
                <w:lang w:bidi="ar"/>
              </w:rPr>
              <w:t>技术要求</w:t>
            </w:r>
            <w:r>
              <w:rPr>
                <w:rFonts w:cs="宋体" w:hint="eastAsia"/>
                <w:kern w:val="0"/>
                <w:sz w:val="24"/>
                <w:szCs w:val="24"/>
                <w:lang w:bidi="ar"/>
              </w:rPr>
              <w:t>劣于本文件要求或未做应答的不足</w:t>
            </w:r>
            <w:r>
              <w:rPr>
                <w:kern w:val="0"/>
                <w:sz w:val="24"/>
                <w:szCs w:val="24"/>
                <w:lang w:bidi="ar"/>
              </w:rPr>
              <w:t>20</w:t>
            </w:r>
            <w:r>
              <w:rPr>
                <w:rFonts w:cs="宋体" w:hint="eastAsia"/>
                <w:kern w:val="0"/>
                <w:sz w:val="24"/>
                <w:szCs w:val="24"/>
                <w:lang w:bidi="ar"/>
              </w:rPr>
              <w:t>条的，每出现</w:t>
            </w:r>
            <w:r>
              <w:rPr>
                <w:kern w:val="0"/>
                <w:sz w:val="24"/>
                <w:szCs w:val="24"/>
                <w:lang w:bidi="ar"/>
              </w:rPr>
              <w:t>1</w:t>
            </w:r>
            <w:r>
              <w:rPr>
                <w:rFonts w:cs="宋体" w:hint="eastAsia"/>
                <w:kern w:val="0"/>
                <w:sz w:val="24"/>
                <w:szCs w:val="24"/>
                <w:lang w:bidi="ar"/>
              </w:rPr>
              <w:t>条以上情形减</w:t>
            </w:r>
            <w:r>
              <w:rPr>
                <w:kern w:val="0"/>
                <w:sz w:val="24"/>
                <w:szCs w:val="24"/>
                <w:lang w:bidi="ar"/>
              </w:rPr>
              <w:t>1</w:t>
            </w:r>
            <w:r>
              <w:rPr>
                <w:rFonts w:cs="宋体" w:hint="eastAsia"/>
                <w:kern w:val="0"/>
                <w:sz w:val="24"/>
                <w:szCs w:val="24"/>
                <w:lang w:bidi="ar"/>
              </w:rPr>
              <w:t>分</w:t>
            </w:r>
          </w:p>
          <w:p w:rsidR="00E97FE0" w:rsidRDefault="00AC0DBE">
            <w:pPr>
              <w:widowControl/>
              <w:snapToGrid w:val="0"/>
              <w:rPr>
                <w:sz w:val="24"/>
              </w:rPr>
            </w:pPr>
            <w:r>
              <w:rPr>
                <w:rFonts w:cs="宋体" w:hint="eastAsia"/>
                <w:kern w:val="0"/>
                <w:sz w:val="24"/>
                <w:szCs w:val="24"/>
                <w:lang w:bidi="ar"/>
              </w:rPr>
              <w:t>非“★”</w:t>
            </w:r>
            <w:r>
              <w:rPr>
                <w:rFonts w:cs="宋体" w:hint="eastAsia"/>
                <w:bCs/>
                <w:sz w:val="24"/>
                <w:lang w:bidi="ar"/>
              </w:rPr>
              <w:t>技术要求</w:t>
            </w:r>
            <w:r>
              <w:rPr>
                <w:rFonts w:cs="宋体" w:hint="eastAsia"/>
                <w:kern w:val="0"/>
                <w:sz w:val="24"/>
                <w:szCs w:val="24"/>
                <w:lang w:bidi="ar"/>
              </w:rPr>
              <w:t>劣于本文件要求或未做应答≥</w:t>
            </w:r>
            <w:r>
              <w:rPr>
                <w:kern w:val="0"/>
                <w:sz w:val="24"/>
                <w:szCs w:val="24"/>
                <w:lang w:bidi="ar"/>
              </w:rPr>
              <w:t>20</w:t>
            </w:r>
            <w:r>
              <w:rPr>
                <w:rFonts w:cs="宋体" w:hint="eastAsia"/>
                <w:kern w:val="0"/>
                <w:sz w:val="24"/>
                <w:szCs w:val="24"/>
                <w:lang w:bidi="ar"/>
              </w:rPr>
              <w:t>条的，本项得</w:t>
            </w:r>
            <w:r>
              <w:rPr>
                <w:kern w:val="0"/>
                <w:sz w:val="24"/>
                <w:szCs w:val="24"/>
                <w:lang w:bidi="ar"/>
              </w:rPr>
              <w:t>0</w:t>
            </w:r>
            <w:r>
              <w:rPr>
                <w:rFonts w:cs="宋体" w:hint="eastAsia"/>
                <w:kern w:val="0"/>
                <w:sz w:val="24"/>
                <w:szCs w:val="24"/>
                <w:lang w:bidi="ar"/>
              </w:rPr>
              <w:t>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20</w:t>
            </w:r>
          </w:p>
        </w:tc>
      </w:tr>
      <w:tr w:rsidR="00E97FE0">
        <w:trPr>
          <w:jc w:val="center"/>
        </w:trPr>
        <w:tc>
          <w:tcPr>
            <w:tcW w:w="9250" w:type="dxa"/>
            <w:gridSpan w:val="3"/>
            <w:shd w:val="clear" w:color="auto" w:fill="auto"/>
            <w:noWrap/>
            <w:vAlign w:val="center"/>
          </w:tcPr>
          <w:p w:rsidR="00E97FE0" w:rsidRDefault="00AC0DBE">
            <w:pPr>
              <w:snapToGrid w:val="0"/>
              <w:jc w:val="center"/>
              <w:rPr>
                <w:bCs/>
                <w:sz w:val="24"/>
              </w:rPr>
            </w:pPr>
            <w:r>
              <w:rPr>
                <w:rFonts w:hAnsiTheme="minorEastAsia"/>
                <w:kern w:val="0"/>
                <w:sz w:val="24"/>
                <w:szCs w:val="24"/>
              </w:rPr>
              <w:t>第</w:t>
            </w:r>
            <w:r>
              <w:rPr>
                <w:rFonts w:hAnsiTheme="minorEastAsia" w:hint="eastAsia"/>
                <w:kern w:val="0"/>
                <w:sz w:val="24"/>
                <w:szCs w:val="24"/>
              </w:rPr>
              <w:t>三</w:t>
            </w:r>
            <w:r>
              <w:rPr>
                <w:rFonts w:hAnsiTheme="minorEastAsia"/>
                <w:kern w:val="0"/>
                <w:sz w:val="24"/>
                <w:szCs w:val="24"/>
              </w:rPr>
              <w:t>部分</w:t>
            </w:r>
            <w:r>
              <w:rPr>
                <w:rFonts w:hAnsiTheme="minorEastAsia" w:hint="eastAsia"/>
                <w:kern w:val="0"/>
                <w:sz w:val="24"/>
                <w:szCs w:val="24"/>
              </w:rPr>
              <w:t>主观分</w:t>
            </w:r>
            <w:r>
              <w:rPr>
                <w:rFonts w:hAnsiTheme="minorEastAsia"/>
                <w:kern w:val="0"/>
                <w:sz w:val="24"/>
                <w:szCs w:val="24"/>
              </w:rPr>
              <w:t>（</w:t>
            </w:r>
            <w:r>
              <w:rPr>
                <w:rFonts w:hint="eastAsia"/>
                <w:kern w:val="0"/>
                <w:sz w:val="24"/>
                <w:szCs w:val="24"/>
              </w:rPr>
              <w:t>25</w:t>
            </w:r>
            <w:r>
              <w:rPr>
                <w:rFonts w:hAnsiTheme="minorEastAsia"/>
                <w:kern w:val="0"/>
                <w:sz w:val="24"/>
                <w:szCs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AnsiTheme="minorEastAsia" w:hint="eastAsia"/>
                <w:kern w:val="0"/>
                <w:sz w:val="24"/>
                <w:szCs w:val="24"/>
              </w:rPr>
              <w:t>分值</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E97FE0" w:rsidRDefault="00AC0DBE">
            <w:pPr>
              <w:widowControl/>
              <w:snapToGrid w:val="0"/>
              <w:jc w:val="center"/>
              <w:rPr>
                <w:kern w:val="0"/>
                <w:sz w:val="24"/>
                <w:szCs w:val="24"/>
              </w:rPr>
            </w:pPr>
            <w:r>
              <w:rPr>
                <w:rFonts w:hAnsiTheme="minorEastAsia" w:hint="eastAsia"/>
                <w:kern w:val="0"/>
                <w:sz w:val="24"/>
                <w:szCs w:val="24"/>
              </w:rPr>
              <w:t>产品整体性能评价</w:t>
            </w:r>
          </w:p>
        </w:tc>
        <w:tc>
          <w:tcPr>
            <w:tcW w:w="7087" w:type="dxa"/>
            <w:shd w:val="clear" w:color="auto" w:fill="auto"/>
            <w:vAlign w:val="center"/>
          </w:tcPr>
          <w:p w:rsidR="00E97FE0" w:rsidRDefault="00AC0DBE">
            <w:pPr>
              <w:widowControl/>
              <w:snapToGrid w:val="0"/>
              <w:rPr>
                <w:rFonts w:cs="宋体"/>
                <w:kern w:val="0"/>
                <w:sz w:val="24"/>
              </w:rPr>
            </w:pPr>
            <w:r>
              <w:rPr>
                <w:rFonts w:cs="宋体" w:hint="eastAsia"/>
                <w:kern w:val="0"/>
                <w:sz w:val="24"/>
                <w:szCs w:val="24"/>
                <w:lang w:bidi="ar"/>
              </w:rPr>
              <w:t>至少包含产品整体设计理念、性能描述、安全耐用性描述等方面内容。</w:t>
            </w:r>
          </w:p>
          <w:p w:rsidR="00E97FE0" w:rsidRDefault="00AC0DBE">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E97FE0" w:rsidRDefault="00AC0DBE">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E97FE0" w:rsidRDefault="00AC0DBE">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E97FE0" w:rsidRDefault="00AC0DBE">
            <w:pPr>
              <w:widowControl/>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6</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E97FE0" w:rsidRDefault="00AC0DBE">
            <w:pPr>
              <w:widowControl/>
              <w:snapToGrid w:val="0"/>
              <w:jc w:val="center"/>
              <w:rPr>
                <w:kern w:val="0"/>
                <w:sz w:val="24"/>
                <w:szCs w:val="24"/>
              </w:rPr>
            </w:pPr>
            <w:r>
              <w:rPr>
                <w:rFonts w:hAnsiTheme="minorEastAsia" w:hint="eastAsia"/>
                <w:sz w:val="24"/>
              </w:rPr>
              <w:t>使用和维护技术培训方案评价</w:t>
            </w:r>
          </w:p>
        </w:tc>
        <w:tc>
          <w:tcPr>
            <w:tcW w:w="7087" w:type="dxa"/>
            <w:shd w:val="clear" w:color="auto" w:fill="auto"/>
            <w:vAlign w:val="center"/>
          </w:tcPr>
          <w:p w:rsidR="00E97FE0" w:rsidRDefault="00AC0DBE">
            <w:pPr>
              <w:widowControl/>
              <w:snapToGrid w:val="0"/>
              <w:rPr>
                <w:rFonts w:cs="宋体"/>
                <w:kern w:val="0"/>
                <w:sz w:val="24"/>
              </w:rPr>
            </w:pPr>
            <w:r>
              <w:rPr>
                <w:rFonts w:cs="宋体" w:hint="eastAsia"/>
                <w:kern w:val="0"/>
                <w:sz w:val="24"/>
                <w:szCs w:val="24"/>
                <w:lang w:bidi="ar"/>
              </w:rPr>
              <w:t>提供技术培训方案，至少包含培训内容、培训范围、培训对象、培训方式、培训时间、培训团队组成及相关能力等。</w:t>
            </w:r>
          </w:p>
          <w:p w:rsidR="00E97FE0" w:rsidRDefault="00AC0DBE">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E97FE0" w:rsidRDefault="00AC0DBE">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E97FE0" w:rsidRDefault="00AC0DBE">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E97FE0" w:rsidRDefault="00AC0DBE">
            <w:pPr>
              <w:widowControl/>
              <w:snapToGrid w:val="0"/>
              <w:rPr>
                <w:sz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AnsiTheme="minorEastAsia" w:hint="eastAsia"/>
                <w:kern w:val="0"/>
                <w:sz w:val="24"/>
                <w:szCs w:val="24"/>
              </w:rPr>
              <w:t>6</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E97FE0" w:rsidRDefault="00AC0DBE">
            <w:pPr>
              <w:widowControl/>
              <w:snapToGrid w:val="0"/>
              <w:jc w:val="center"/>
              <w:rPr>
                <w:sz w:val="24"/>
              </w:rPr>
            </w:pPr>
            <w:r>
              <w:rPr>
                <w:rFonts w:hAnsiTheme="minorEastAsia" w:hint="eastAsia"/>
                <w:sz w:val="24"/>
              </w:rPr>
              <w:t>售后服务方案评价</w:t>
            </w:r>
          </w:p>
        </w:tc>
        <w:tc>
          <w:tcPr>
            <w:tcW w:w="7087" w:type="dxa"/>
            <w:shd w:val="clear" w:color="auto" w:fill="auto"/>
            <w:vAlign w:val="center"/>
          </w:tcPr>
          <w:p w:rsidR="00E97FE0" w:rsidRDefault="00AC0DBE">
            <w:pPr>
              <w:widowControl/>
              <w:snapToGrid w:val="0"/>
              <w:rPr>
                <w:kern w:val="0"/>
                <w:sz w:val="24"/>
              </w:rPr>
            </w:pPr>
            <w:r>
              <w:rPr>
                <w:rFonts w:cs="宋体" w:hint="eastAsia"/>
                <w:kern w:val="0"/>
                <w:sz w:val="24"/>
                <w:szCs w:val="24"/>
                <w:lang w:bidi="ar"/>
              </w:rPr>
              <w:t>至少包含制造商服务承诺、投标人服务承诺、免费保修期时间、服务响应时间、培训方案等。</w:t>
            </w:r>
          </w:p>
          <w:p w:rsidR="00E97FE0" w:rsidRDefault="00AC0DBE">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E97FE0" w:rsidRDefault="00AC0DBE">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E97FE0" w:rsidRDefault="00AC0DBE">
            <w:pPr>
              <w:widowControl/>
              <w:snapToGrid w:val="0"/>
              <w:rPr>
                <w:kern w:val="0"/>
                <w:sz w:val="24"/>
                <w:szCs w:val="24"/>
              </w:rPr>
            </w:pPr>
            <w:r>
              <w:rPr>
                <w:rFonts w:hint="eastAsia"/>
                <w:kern w:val="0"/>
                <w:sz w:val="24"/>
                <w:szCs w:val="24"/>
              </w:rPr>
              <w:lastRenderedPageBreak/>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E97FE0" w:rsidRDefault="00AC0DBE">
            <w:pPr>
              <w:widowControl/>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lastRenderedPageBreak/>
              <w:t>6</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lastRenderedPageBreak/>
              <w:t>4</w:t>
            </w:r>
          </w:p>
        </w:tc>
        <w:tc>
          <w:tcPr>
            <w:tcW w:w="1655" w:type="dxa"/>
            <w:shd w:val="clear" w:color="auto" w:fill="auto"/>
            <w:vAlign w:val="center"/>
          </w:tcPr>
          <w:p w:rsidR="00E97FE0" w:rsidRDefault="00AC0DBE">
            <w:pPr>
              <w:widowControl/>
              <w:snapToGrid w:val="0"/>
              <w:jc w:val="center"/>
              <w:rPr>
                <w:rFonts w:hAnsiTheme="minorEastAsia"/>
                <w:sz w:val="24"/>
              </w:rPr>
            </w:pPr>
            <w:r>
              <w:rPr>
                <w:rFonts w:hAnsiTheme="minorEastAsia" w:hint="eastAsia"/>
                <w:sz w:val="24"/>
              </w:rPr>
              <w:t>应急预案评价</w:t>
            </w:r>
          </w:p>
        </w:tc>
        <w:tc>
          <w:tcPr>
            <w:tcW w:w="7087" w:type="dxa"/>
            <w:shd w:val="clear" w:color="auto" w:fill="auto"/>
            <w:vAlign w:val="center"/>
          </w:tcPr>
          <w:p w:rsidR="00E97FE0" w:rsidRDefault="00AC0DBE">
            <w:pPr>
              <w:widowControl/>
              <w:snapToGrid w:val="0"/>
              <w:rPr>
                <w:kern w:val="0"/>
                <w:sz w:val="24"/>
              </w:rPr>
            </w:pPr>
            <w:r>
              <w:rPr>
                <w:rFonts w:cs="宋体" w:hint="eastAsia"/>
                <w:kern w:val="0"/>
                <w:sz w:val="24"/>
                <w:szCs w:val="24"/>
                <w:lang w:bidi="ar"/>
              </w:rPr>
              <w:t>提供应急预案，至少包含故障管理方案、应急处理方案、应急管理流程、故障应急服务响应时间、定期预防性检查方案等内容。</w:t>
            </w:r>
          </w:p>
          <w:p w:rsidR="00E97FE0" w:rsidRDefault="00AC0DBE">
            <w:pPr>
              <w:widowControl/>
              <w:adjustRightInd w:val="0"/>
              <w:snapToGrid w:val="0"/>
              <w:rPr>
                <w:kern w:val="0"/>
                <w:sz w:val="24"/>
              </w:rPr>
            </w:pPr>
            <w:r>
              <w:rPr>
                <w:rFonts w:cs="宋体" w:hint="eastAsia"/>
                <w:kern w:val="0"/>
                <w:sz w:val="24"/>
                <w:szCs w:val="24"/>
                <w:lang w:bidi="ar"/>
              </w:rPr>
              <w:t>满足招标文件要求，无瑕疵：</w:t>
            </w:r>
            <w:r>
              <w:rPr>
                <w:rFonts w:cs="宋体" w:hint="eastAsia"/>
                <w:kern w:val="0"/>
                <w:sz w:val="24"/>
                <w:szCs w:val="24"/>
                <w:lang w:bidi="ar"/>
              </w:rPr>
              <w:t>6</w:t>
            </w:r>
            <w:r>
              <w:rPr>
                <w:rFonts w:cs="宋体" w:hint="eastAsia"/>
                <w:kern w:val="0"/>
                <w:sz w:val="24"/>
                <w:szCs w:val="24"/>
                <w:lang w:bidi="ar"/>
              </w:rPr>
              <w:t>分；</w:t>
            </w:r>
          </w:p>
          <w:p w:rsidR="00E97FE0" w:rsidRDefault="00AC0DBE">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Pr>
                <w:rFonts w:hint="eastAsia"/>
                <w:kern w:val="0"/>
                <w:sz w:val="24"/>
                <w:szCs w:val="24"/>
              </w:rPr>
              <w:t>4</w:t>
            </w:r>
            <w:r>
              <w:rPr>
                <w:rFonts w:hint="eastAsia"/>
                <w:kern w:val="0"/>
                <w:sz w:val="24"/>
                <w:szCs w:val="24"/>
              </w:rPr>
              <w:t>分；</w:t>
            </w:r>
          </w:p>
          <w:p w:rsidR="00E97FE0" w:rsidRDefault="00AC0DBE">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Pr>
                <w:rFonts w:hint="eastAsia"/>
                <w:kern w:val="0"/>
                <w:sz w:val="24"/>
                <w:szCs w:val="24"/>
              </w:rPr>
              <w:t>2</w:t>
            </w:r>
            <w:r>
              <w:rPr>
                <w:rFonts w:hint="eastAsia"/>
                <w:kern w:val="0"/>
                <w:sz w:val="24"/>
                <w:szCs w:val="24"/>
              </w:rPr>
              <w:t>分；</w:t>
            </w:r>
          </w:p>
          <w:p w:rsidR="00E97FE0" w:rsidRDefault="00AC0DBE">
            <w:pPr>
              <w:widowControl/>
              <w:snapToGrid w:val="0"/>
              <w:rPr>
                <w:rFonts w:cs="宋体"/>
                <w:kern w:val="0"/>
                <w:sz w:val="24"/>
                <w:szCs w:val="24"/>
                <w:lang w:bidi="ar"/>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6</w:t>
            </w:r>
          </w:p>
        </w:tc>
      </w:tr>
      <w:tr w:rsidR="00E97FE0">
        <w:trPr>
          <w:jc w:val="center"/>
        </w:trPr>
        <w:tc>
          <w:tcPr>
            <w:tcW w:w="508" w:type="dxa"/>
            <w:shd w:val="clear" w:color="auto" w:fill="auto"/>
            <w:noWrap/>
            <w:vAlign w:val="center"/>
          </w:tcPr>
          <w:p w:rsidR="00E97FE0" w:rsidRDefault="00AC0DBE">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E97FE0" w:rsidRDefault="00AC0DBE">
            <w:pPr>
              <w:widowControl/>
              <w:snapToGrid w:val="0"/>
              <w:jc w:val="center"/>
              <w:rPr>
                <w:sz w:val="24"/>
              </w:rPr>
            </w:pPr>
            <w:r>
              <w:rPr>
                <w:rFonts w:hAnsiTheme="minorEastAsia" w:hint="eastAsia"/>
                <w:sz w:val="24"/>
              </w:rPr>
              <w:t>绿色供应链管理评价</w:t>
            </w:r>
          </w:p>
        </w:tc>
        <w:tc>
          <w:tcPr>
            <w:tcW w:w="7087" w:type="dxa"/>
            <w:shd w:val="clear" w:color="auto" w:fill="auto"/>
            <w:vAlign w:val="center"/>
          </w:tcPr>
          <w:p w:rsidR="00E97FE0" w:rsidRDefault="00AC0DBE">
            <w:pPr>
              <w:widowControl/>
              <w:snapToGrid w:val="0"/>
              <w:rPr>
                <w:sz w:val="24"/>
              </w:rPr>
            </w:pPr>
            <w:r>
              <w:rPr>
                <w:rFonts w:hAnsiTheme="minorEastAsia" w:hint="eastAsia"/>
                <w:sz w:val="24"/>
              </w:rPr>
              <w:t>绿色供应链管理先进、效果显著且提供证明材料得</w:t>
            </w:r>
            <w:r>
              <w:rPr>
                <w:rFonts w:hint="eastAsia"/>
                <w:sz w:val="24"/>
              </w:rPr>
              <w:t>1</w:t>
            </w:r>
            <w:r>
              <w:rPr>
                <w:rFonts w:hAnsiTheme="minorEastAsia" w:hint="eastAsia"/>
                <w:sz w:val="24"/>
              </w:rPr>
              <w:t>分；实施绿色供应链管理得</w:t>
            </w:r>
            <w:r>
              <w:rPr>
                <w:rFonts w:hint="eastAsia"/>
                <w:sz w:val="24"/>
              </w:rPr>
              <w:t>0.5</w:t>
            </w:r>
            <w:r>
              <w:rPr>
                <w:rFonts w:hAnsiTheme="minorEastAsia" w:hint="eastAsia"/>
                <w:sz w:val="24"/>
              </w:rPr>
              <w:t>分；其他不得分</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1</w:t>
            </w:r>
          </w:p>
        </w:tc>
      </w:tr>
      <w:tr w:rsidR="00E97FE0">
        <w:trPr>
          <w:jc w:val="center"/>
        </w:trPr>
        <w:tc>
          <w:tcPr>
            <w:tcW w:w="9250" w:type="dxa"/>
            <w:gridSpan w:val="3"/>
            <w:shd w:val="clear" w:color="auto" w:fill="auto"/>
            <w:noWrap/>
            <w:vAlign w:val="center"/>
          </w:tcPr>
          <w:p w:rsidR="00E97FE0" w:rsidRDefault="00AC0DBE">
            <w:pPr>
              <w:widowControl/>
              <w:snapToGrid w:val="0"/>
              <w:jc w:val="center"/>
              <w:rPr>
                <w:rFonts w:hAnsiTheme="minorEastAsia"/>
                <w:sz w:val="24"/>
              </w:rPr>
            </w:pPr>
            <w:r>
              <w:rPr>
                <w:rFonts w:hAnsiTheme="minorEastAsia" w:hint="eastAsia"/>
                <w:sz w:val="24"/>
              </w:rPr>
              <w:t>合计</w:t>
            </w:r>
          </w:p>
        </w:tc>
        <w:tc>
          <w:tcPr>
            <w:tcW w:w="1010" w:type="dxa"/>
            <w:shd w:val="clear" w:color="auto" w:fill="auto"/>
            <w:vAlign w:val="center"/>
          </w:tcPr>
          <w:p w:rsidR="00E97FE0" w:rsidRDefault="00AC0DBE">
            <w:pPr>
              <w:widowControl/>
              <w:snapToGrid w:val="0"/>
              <w:jc w:val="center"/>
              <w:rPr>
                <w:kern w:val="0"/>
                <w:sz w:val="24"/>
                <w:szCs w:val="24"/>
              </w:rPr>
            </w:pPr>
            <w:r>
              <w:rPr>
                <w:rFonts w:hint="eastAsia"/>
                <w:kern w:val="0"/>
                <w:sz w:val="24"/>
                <w:szCs w:val="24"/>
              </w:rPr>
              <w:t>100</w:t>
            </w:r>
          </w:p>
        </w:tc>
      </w:tr>
      <w:tr w:rsidR="00E97FE0">
        <w:trPr>
          <w:jc w:val="center"/>
        </w:trPr>
        <w:tc>
          <w:tcPr>
            <w:tcW w:w="10260" w:type="dxa"/>
            <w:gridSpan w:val="4"/>
            <w:shd w:val="clear" w:color="auto" w:fill="auto"/>
            <w:noWrap/>
            <w:vAlign w:val="center"/>
          </w:tcPr>
          <w:p w:rsidR="00E97FE0" w:rsidRDefault="00AC0DBE">
            <w:pPr>
              <w:widowControl/>
              <w:snapToGrid w:val="0"/>
              <w:rPr>
                <w:kern w:val="0"/>
                <w:sz w:val="24"/>
                <w:szCs w:val="24"/>
              </w:rPr>
            </w:pPr>
            <w:r>
              <w:rPr>
                <w:rFonts w:hint="eastAsia"/>
                <w:b/>
                <w:bCs/>
                <w:color w:val="000000"/>
                <w:kern w:val="0"/>
                <w:sz w:val="24"/>
                <w:szCs w:val="24"/>
              </w:rPr>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E97FE0" w:rsidRDefault="00AC0DBE">
      <w:pPr>
        <w:spacing w:line="360" w:lineRule="auto"/>
        <w:ind w:firstLineChars="200" w:firstLine="480"/>
        <w:outlineLvl w:val="0"/>
        <w:rPr>
          <w:sz w:val="24"/>
        </w:rPr>
      </w:pPr>
      <w:r>
        <w:rPr>
          <w:rFonts w:hAnsiTheme="minorEastAsia" w:hint="eastAsia"/>
          <w:sz w:val="24"/>
        </w:rPr>
        <w:t>四、投标文件内容要求</w:t>
      </w:r>
    </w:p>
    <w:p w:rsidR="00E97FE0" w:rsidRDefault="00AC0DBE">
      <w:pPr>
        <w:spacing w:line="360" w:lineRule="auto"/>
        <w:ind w:firstLineChars="200" w:firstLine="480"/>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E97FE0" w:rsidRDefault="00AC0DBE">
      <w:pPr>
        <w:spacing w:line="360" w:lineRule="auto"/>
        <w:ind w:firstLineChars="200" w:firstLine="480"/>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E97FE0" w:rsidRDefault="00E97FE0">
      <w:pPr>
        <w:spacing w:line="360" w:lineRule="auto"/>
        <w:ind w:firstLineChars="200" w:firstLine="480"/>
        <w:outlineLvl w:val="0"/>
        <w:rPr>
          <w:color w:val="FF0000"/>
          <w:sz w:val="24"/>
        </w:rPr>
      </w:pPr>
    </w:p>
    <w:p w:rsidR="00E97FE0" w:rsidRDefault="00AC0DBE">
      <w:pPr>
        <w:spacing w:line="360" w:lineRule="auto"/>
        <w:jc w:val="center"/>
        <w:rPr>
          <w:b/>
          <w:sz w:val="24"/>
        </w:rPr>
      </w:pPr>
      <w:r>
        <w:rPr>
          <w:sz w:val="24"/>
          <w:u w:val="single"/>
        </w:rPr>
        <w:br w:type="page"/>
      </w:r>
      <w:r>
        <w:rPr>
          <w:rFonts w:hAnsiTheme="minorEastAsia"/>
          <w:b/>
          <w:sz w:val="24"/>
        </w:rPr>
        <w:lastRenderedPageBreak/>
        <w:t>项目需求书</w:t>
      </w:r>
    </w:p>
    <w:p w:rsidR="00E97FE0" w:rsidRDefault="00AC0DBE">
      <w:pPr>
        <w:spacing w:line="360" w:lineRule="auto"/>
        <w:rPr>
          <w:sz w:val="24"/>
        </w:rPr>
      </w:pPr>
      <w:r>
        <w:rPr>
          <w:rFonts w:hAnsiTheme="minorEastAsia" w:hint="eastAsia"/>
          <w:sz w:val="24"/>
        </w:rPr>
        <w:t>一、项目背景</w:t>
      </w:r>
    </w:p>
    <w:p w:rsidR="00E97FE0" w:rsidRDefault="00AC0DBE">
      <w:pPr>
        <w:spacing w:line="360" w:lineRule="auto"/>
        <w:ind w:firstLineChars="200" w:firstLine="480"/>
        <w:rPr>
          <w:sz w:val="24"/>
        </w:rPr>
      </w:pPr>
      <w:r>
        <w:rPr>
          <w:rFonts w:hint="eastAsia"/>
          <w:sz w:val="24"/>
        </w:rPr>
        <w:t>天津空港经济区天津医科大学总医院空港医院二期工程，总建筑面积约</w:t>
      </w:r>
      <w:r>
        <w:rPr>
          <w:rFonts w:hint="eastAsia"/>
          <w:sz w:val="24"/>
        </w:rPr>
        <w:t xml:space="preserve"> 104716</w:t>
      </w:r>
      <w:r>
        <w:rPr>
          <w:rFonts w:hint="eastAsia"/>
          <w:sz w:val="24"/>
        </w:rPr>
        <w:t>平方米，规划设置床位</w:t>
      </w:r>
      <w:r>
        <w:rPr>
          <w:rFonts w:hint="eastAsia"/>
          <w:sz w:val="24"/>
        </w:rPr>
        <w:t>831</w:t>
      </w:r>
      <w:r>
        <w:rPr>
          <w:rFonts w:hint="eastAsia"/>
          <w:sz w:val="24"/>
        </w:rPr>
        <w:t>张。</w:t>
      </w:r>
    </w:p>
    <w:p w:rsidR="00E97FE0" w:rsidRDefault="00AC0DBE">
      <w:pPr>
        <w:spacing w:line="360" w:lineRule="auto"/>
        <w:ind w:firstLineChars="200" w:firstLine="482"/>
        <w:rPr>
          <w:b/>
          <w:sz w:val="24"/>
        </w:rPr>
      </w:pPr>
      <w:r>
        <w:rPr>
          <w:rFonts w:hint="eastAsia"/>
          <w:b/>
          <w:sz w:val="24"/>
        </w:rPr>
        <w:t>本项目所属行业：工业</w:t>
      </w:r>
      <w:r>
        <w:rPr>
          <w:b/>
          <w:sz w:val="24"/>
        </w:rPr>
        <w:t xml:space="preserve"> </w:t>
      </w:r>
    </w:p>
    <w:p w:rsidR="00E97FE0" w:rsidRDefault="00AC0DBE">
      <w:pPr>
        <w:spacing w:line="360" w:lineRule="auto"/>
        <w:rPr>
          <w:sz w:val="24"/>
        </w:rPr>
      </w:pPr>
      <w:r>
        <w:rPr>
          <w:rFonts w:hAnsiTheme="minorEastAsia" w:hint="eastAsia"/>
          <w:sz w:val="24"/>
        </w:rPr>
        <w:t>二、采购清单</w:t>
      </w:r>
    </w:p>
    <w:p w:rsidR="00E97FE0" w:rsidRDefault="00AC0DBE">
      <w:pPr>
        <w:pStyle w:val="Default"/>
        <w:widowControl/>
        <w:spacing w:line="360" w:lineRule="auto"/>
        <w:ind w:firstLineChars="200" w:firstLine="480"/>
        <w:jc w:val="both"/>
        <w:rPr>
          <w:rFonts w:ascii="Times New Roman" w:eastAsia="宋体" w:hAnsi="Times New Roman"/>
          <w:color w:val="auto"/>
        </w:rPr>
      </w:pPr>
      <w:r>
        <w:rPr>
          <w:rFonts w:ascii="Times New Roman" w:eastAsia="宋体" w:hAnsi="Times New Roman" w:cs="Times New Roman" w:hint="eastAsia"/>
          <w:color w:val="auto"/>
        </w:rPr>
        <w:t>第</w:t>
      </w:r>
      <w:r>
        <w:rPr>
          <w:rFonts w:ascii="Times New Roman" w:eastAsia="宋体" w:hAnsi="Times New Roman" w:cs="Times New Roman"/>
          <w:color w:val="auto"/>
        </w:rPr>
        <w:t>1</w:t>
      </w:r>
      <w:r>
        <w:rPr>
          <w:rFonts w:ascii="Times New Roman" w:eastAsia="宋体" w:hAnsi="Times New Roman" w:cs="Times New Roman" w:hint="eastAsia"/>
          <w:color w:val="auto"/>
        </w:rPr>
        <w:t>包：</w:t>
      </w:r>
    </w:p>
    <w:p w:rsidR="00E97FE0" w:rsidRDefault="00AC0DBE">
      <w:pPr>
        <w:pStyle w:val="Default"/>
        <w:widowControl/>
        <w:spacing w:line="360" w:lineRule="auto"/>
        <w:ind w:firstLineChars="200" w:firstLine="480"/>
        <w:jc w:val="both"/>
        <w:rPr>
          <w:rFonts w:ascii="Times New Roman" w:eastAsia="宋体" w:hAnsi="Times New Roman"/>
          <w:color w:val="auto"/>
        </w:rPr>
      </w:pPr>
      <w:r>
        <w:rPr>
          <w:rFonts w:ascii="宋体" w:eastAsia="宋体" w:hAnsi="宋体" w:cs="宋体" w:hint="eastAsia"/>
          <w:color w:val="auto"/>
        </w:rPr>
        <w:t>★</w:t>
      </w:r>
      <w:r>
        <w:rPr>
          <w:rFonts w:ascii="Times New Roman" w:eastAsia="宋体" w:hAnsi="Times New Roman" w:cs="Times New Roman"/>
          <w:color w:val="auto"/>
        </w:rPr>
        <w:t xml:space="preserve">1. </w:t>
      </w:r>
      <w:r>
        <w:rPr>
          <w:rFonts w:ascii="Times New Roman" w:eastAsia="宋体" w:hAnsi="Times New Roman" w:cs="Times New Roman" w:hint="eastAsia"/>
          <w:color w:val="auto"/>
        </w:rPr>
        <w:t>投标产品实质性要求</w:t>
      </w:r>
    </w:p>
    <w:p w:rsidR="00E97FE0" w:rsidRDefault="00AC0DBE">
      <w:pPr>
        <w:pStyle w:val="Default"/>
        <w:widowControl/>
        <w:spacing w:line="360" w:lineRule="auto"/>
        <w:ind w:firstLineChars="200" w:firstLine="480"/>
        <w:jc w:val="both"/>
        <w:rPr>
          <w:rFonts w:ascii="Times New Roman" w:eastAsia="宋体" w:hAnsi="Times New Roman"/>
          <w:color w:val="auto"/>
        </w:rPr>
      </w:pPr>
      <w:bookmarkStart w:id="10" w:name="OLE_LINK56"/>
      <w:r>
        <w:rPr>
          <w:rFonts w:ascii="Times New Roman" w:eastAsia="宋体" w:hAnsi="Times New Roman" w:cs="Times New Roman" w:hint="eastAsia"/>
          <w:color w:val="auto"/>
        </w:rPr>
        <w:t>所投全部产品须按照《医疗器械注册与备案管理办法》（国家市场监督管理总局令第</w:t>
      </w:r>
      <w:r>
        <w:rPr>
          <w:rFonts w:ascii="Times New Roman" w:eastAsia="宋体" w:hAnsi="Times New Roman" w:cs="Times New Roman"/>
          <w:color w:val="auto"/>
        </w:rPr>
        <w:t>47</w:t>
      </w:r>
      <w:r>
        <w:rPr>
          <w:rFonts w:ascii="Times New Roman" w:eastAsia="宋体" w:hAnsi="Times New Roman" w:cs="Times New Roman" w:hint="eastAsia"/>
          <w:color w:val="auto"/>
        </w:rPr>
        <w:t>号）的规定，提供医疗器械备案证明材料或医疗器械注册证电子件</w:t>
      </w:r>
      <w:bookmarkEnd w:id="10"/>
      <w:r>
        <w:rPr>
          <w:rFonts w:ascii="Times New Roman" w:eastAsia="宋体" w:hAnsi="Times New Roman" w:cs="Times New Roman" w:hint="eastAsia"/>
          <w:color w:val="auto"/>
        </w:rPr>
        <w:t>。</w:t>
      </w:r>
    </w:p>
    <w:p w:rsidR="00E97FE0" w:rsidRDefault="00AC0DBE">
      <w:pPr>
        <w:spacing w:line="360" w:lineRule="auto"/>
        <w:ind w:firstLineChars="200" w:firstLine="480"/>
        <w:outlineLvl w:val="0"/>
        <w:rPr>
          <w:kern w:val="0"/>
          <w:sz w:val="24"/>
          <w:szCs w:val="32"/>
        </w:rPr>
      </w:pPr>
      <w:r>
        <w:rPr>
          <w:sz w:val="24"/>
          <w:lang w:bidi="ar"/>
        </w:rPr>
        <w:t xml:space="preserve">2. </w:t>
      </w:r>
      <w:r>
        <w:rPr>
          <w:rFonts w:cs="宋体" w:hint="eastAsia"/>
          <w:kern w:val="0"/>
          <w:sz w:val="24"/>
          <w:szCs w:val="32"/>
          <w:lang w:bidi="ar"/>
        </w:rPr>
        <w:t>技术参数</w:t>
      </w:r>
    </w:p>
    <w:tbl>
      <w:tblPr>
        <w:tblStyle w:val="af0"/>
        <w:tblW w:w="0" w:type="auto"/>
        <w:jc w:val="center"/>
        <w:tblLook w:val="04A0" w:firstRow="1" w:lastRow="0" w:firstColumn="1" w:lastColumn="0" w:noHBand="0" w:noVBand="1"/>
      </w:tblPr>
      <w:tblGrid>
        <w:gridCol w:w="832"/>
        <w:gridCol w:w="3260"/>
        <w:gridCol w:w="1666"/>
        <w:gridCol w:w="992"/>
        <w:gridCol w:w="886"/>
      </w:tblGrid>
      <w:tr w:rsidR="00E97FE0">
        <w:trPr>
          <w:jc w:val="center"/>
        </w:trPr>
        <w:tc>
          <w:tcPr>
            <w:tcW w:w="832" w:type="dxa"/>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序号</w:t>
            </w:r>
          </w:p>
        </w:tc>
        <w:tc>
          <w:tcPr>
            <w:tcW w:w="3260" w:type="dxa"/>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明细项</w:t>
            </w:r>
          </w:p>
        </w:tc>
        <w:tc>
          <w:tcPr>
            <w:tcW w:w="1666" w:type="dxa"/>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技术参数</w:t>
            </w:r>
          </w:p>
        </w:tc>
        <w:tc>
          <w:tcPr>
            <w:tcW w:w="992" w:type="dxa"/>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单位</w:t>
            </w:r>
          </w:p>
        </w:tc>
        <w:tc>
          <w:tcPr>
            <w:tcW w:w="886" w:type="dxa"/>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数量</w:t>
            </w:r>
          </w:p>
        </w:tc>
      </w:tr>
      <w:tr w:rsidR="00E97FE0">
        <w:trPr>
          <w:trHeight w:val="509"/>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1</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便携式彩色多普勒超声系统</w:t>
            </w:r>
          </w:p>
        </w:tc>
        <w:tc>
          <w:tcPr>
            <w:tcW w:w="1666" w:type="dxa"/>
            <w:vMerge w:val="restart"/>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详见下列参数</w:t>
            </w: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1</w:t>
            </w:r>
          </w:p>
        </w:tc>
      </w:tr>
      <w:tr w:rsidR="00E97FE0">
        <w:trPr>
          <w:trHeight w:val="419"/>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2</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呼吸机</w:t>
            </w:r>
          </w:p>
        </w:tc>
        <w:tc>
          <w:tcPr>
            <w:tcW w:w="1666" w:type="dxa"/>
            <w:vMerge/>
            <w:vAlign w:val="center"/>
          </w:tcPr>
          <w:p w:rsidR="00E97FE0" w:rsidRDefault="00E97FE0">
            <w:pPr>
              <w:widowControl/>
              <w:tabs>
                <w:tab w:val="left" w:pos="946"/>
              </w:tabs>
              <w:ind w:rightChars="100" w:right="210"/>
              <w:contextualSpacing/>
              <w:jc w:val="center"/>
              <w:rPr>
                <w:rFonts w:ascii="宋体" w:hAnsi="宋体" w:cs="宋体"/>
                <w:kern w:val="0"/>
                <w:szCs w:val="21"/>
              </w:rPr>
            </w:pP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4</w:t>
            </w:r>
          </w:p>
        </w:tc>
      </w:tr>
      <w:tr w:rsidR="00E97FE0">
        <w:trPr>
          <w:trHeight w:val="1066"/>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3</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麻醉工作站</w:t>
            </w:r>
          </w:p>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w:t>
            </w:r>
            <w:r>
              <w:rPr>
                <w:rFonts w:ascii="宋体" w:hAnsi="宋体" w:cs="宋体" w:hint="eastAsia"/>
                <w:kern w:val="0"/>
                <w:szCs w:val="21"/>
              </w:rPr>
              <w:t>麻醉机</w:t>
            </w:r>
            <w:r>
              <w:rPr>
                <w:rFonts w:ascii="宋体" w:hAnsi="宋体" w:cs="宋体" w:hint="eastAsia"/>
                <w:kern w:val="0"/>
                <w:szCs w:val="21"/>
              </w:rPr>
              <w:t>+</w:t>
            </w:r>
            <w:proofErr w:type="gramStart"/>
            <w:r>
              <w:rPr>
                <w:rFonts w:ascii="宋体" w:hAnsi="宋体" w:cs="宋体" w:hint="eastAsia"/>
                <w:kern w:val="0"/>
                <w:szCs w:val="21"/>
              </w:rPr>
              <w:t>监护仪含</w:t>
            </w:r>
            <w:proofErr w:type="gramEnd"/>
            <w:r>
              <w:rPr>
                <w:rFonts w:ascii="宋体" w:hAnsi="宋体" w:cs="宋体" w:hint="eastAsia"/>
                <w:kern w:val="0"/>
                <w:szCs w:val="21"/>
              </w:rPr>
              <w:t>BIS</w:t>
            </w:r>
            <w:proofErr w:type="gramStart"/>
            <w:r>
              <w:rPr>
                <w:rFonts w:ascii="宋体" w:hAnsi="宋体" w:cs="宋体" w:hint="eastAsia"/>
                <w:kern w:val="0"/>
                <w:szCs w:val="21"/>
              </w:rPr>
              <w:t>及肌松模块</w:t>
            </w:r>
            <w:proofErr w:type="gramEnd"/>
            <w:r>
              <w:rPr>
                <w:rFonts w:ascii="宋体" w:hAnsi="宋体" w:cs="宋体" w:hint="eastAsia"/>
                <w:kern w:val="0"/>
                <w:szCs w:val="21"/>
              </w:rPr>
              <w:t>)</w:t>
            </w:r>
          </w:p>
        </w:tc>
        <w:tc>
          <w:tcPr>
            <w:tcW w:w="1666" w:type="dxa"/>
            <w:vMerge/>
            <w:vAlign w:val="center"/>
          </w:tcPr>
          <w:p w:rsidR="00E97FE0" w:rsidRDefault="00E97FE0">
            <w:pPr>
              <w:widowControl/>
              <w:tabs>
                <w:tab w:val="left" w:pos="946"/>
              </w:tabs>
              <w:ind w:rightChars="100" w:right="210"/>
              <w:contextualSpacing/>
              <w:jc w:val="center"/>
              <w:rPr>
                <w:rFonts w:ascii="宋体" w:hAnsi="宋体" w:cs="宋体"/>
                <w:kern w:val="0"/>
                <w:szCs w:val="21"/>
              </w:rPr>
            </w:pP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11</w:t>
            </w:r>
          </w:p>
        </w:tc>
      </w:tr>
      <w:tr w:rsidR="00E97FE0">
        <w:trPr>
          <w:trHeight w:val="482"/>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4</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输血输液加温仪</w:t>
            </w:r>
          </w:p>
        </w:tc>
        <w:tc>
          <w:tcPr>
            <w:tcW w:w="1666" w:type="dxa"/>
            <w:vMerge/>
            <w:vAlign w:val="center"/>
          </w:tcPr>
          <w:p w:rsidR="00E97FE0" w:rsidRDefault="00E97FE0">
            <w:pPr>
              <w:widowControl/>
              <w:tabs>
                <w:tab w:val="left" w:pos="946"/>
              </w:tabs>
              <w:ind w:rightChars="100" w:right="210"/>
              <w:contextualSpacing/>
              <w:jc w:val="center"/>
              <w:rPr>
                <w:rFonts w:ascii="宋体" w:hAnsi="宋体" w:cs="宋体"/>
                <w:kern w:val="0"/>
                <w:szCs w:val="21"/>
              </w:rPr>
            </w:pP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12</w:t>
            </w:r>
          </w:p>
        </w:tc>
      </w:tr>
      <w:tr w:rsidR="00E97FE0">
        <w:trPr>
          <w:trHeight w:val="576"/>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5</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proofErr w:type="gramStart"/>
            <w:r>
              <w:rPr>
                <w:rFonts w:ascii="宋体" w:hAnsi="宋体" w:cs="宋体" w:hint="eastAsia"/>
                <w:kern w:val="0"/>
                <w:szCs w:val="21"/>
              </w:rPr>
              <w:t>脑氧监护</w:t>
            </w:r>
            <w:proofErr w:type="gramEnd"/>
            <w:r>
              <w:rPr>
                <w:rFonts w:ascii="宋体" w:hAnsi="宋体" w:cs="宋体" w:hint="eastAsia"/>
                <w:kern w:val="0"/>
                <w:szCs w:val="21"/>
              </w:rPr>
              <w:t>仪</w:t>
            </w:r>
          </w:p>
        </w:tc>
        <w:tc>
          <w:tcPr>
            <w:tcW w:w="1666" w:type="dxa"/>
            <w:vMerge/>
            <w:vAlign w:val="center"/>
          </w:tcPr>
          <w:p w:rsidR="00E97FE0" w:rsidRDefault="00E97FE0">
            <w:pPr>
              <w:widowControl/>
              <w:tabs>
                <w:tab w:val="left" w:pos="946"/>
              </w:tabs>
              <w:ind w:rightChars="100" w:right="210"/>
              <w:contextualSpacing/>
              <w:jc w:val="center"/>
              <w:rPr>
                <w:rFonts w:ascii="宋体" w:hAnsi="宋体" w:cs="宋体"/>
                <w:kern w:val="0"/>
                <w:szCs w:val="21"/>
              </w:rPr>
            </w:pP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1</w:t>
            </w:r>
          </w:p>
        </w:tc>
      </w:tr>
      <w:tr w:rsidR="00E97FE0">
        <w:trPr>
          <w:trHeight w:val="431"/>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6</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注射泵</w:t>
            </w:r>
          </w:p>
        </w:tc>
        <w:tc>
          <w:tcPr>
            <w:tcW w:w="1666" w:type="dxa"/>
            <w:vMerge/>
            <w:vAlign w:val="center"/>
          </w:tcPr>
          <w:p w:rsidR="00E97FE0" w:rsidRDefault="00E97FE0">
            <w:pPr>
              <w:widowControl/>
              <w:tabs>
                <w:tab w:val="left" w:pos="946"/>
              </w:tabs>
              <w:ind w:rightChars="100" w:right="210"/>
              <w:contextualSpacing/>
              <w:jc w:val="center"/>
              <w:rPr>
                <w:rFonts w:ascii="宋体" w:hAnsi="宋体" w:cs="宋体"/>
                <w:kern w:val="0"/>
                <w:szCs w:val="21"/>
              </w:rPr>
            </w:pP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6</w:t>
            </w:r>
          </w:p>
        </w:tc>
      </w:tr>
      <w:tr w:rsidR="00E97FE0">
        <w:trPr>
          <w:trHeight w:val="425"/>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7</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心电图机</w:t>
            </w:r>
          </w:p>
        </w:tc>
        <w:tc>
          <w:tcPr>
            <w:tcW w:w="1666" w:type="dxa"/>
            <w:vMerge/>
            <w:vAlign w:val="center"/>
          </w:tcPr>
          <w:p w:rsidR="00E97FE0" w:rsidRDefault="00E97FE0">
            <w:pPr>
              <w:widowControl/>
              <w:tabs>
                <w:tab w:val="left" w:pos="946"/>
              </w:tabs>
              <w:ind w:rightChars="100" w:right="210"/>
              <w:contextualSpacing/>
              <w:jc w:val="center"/>
              <w:rPr>
                <w:rFonts w:ascii="宋体" w:hAnsi="宋体" w:cs="宋体"/>
                <w:kern w:val="0"/>
                <w:szCs w:val="21"/>
              </w:rPr>
            </w:pP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1</w:t>
            </w:r>
          </w:p>
        </w:tc>
      </w:tr>
      <w:tr w:rsidR="00E97FE0">
        <w:trPr>
          <w:trHeight w:val="576"/>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8</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病人监护仪</w:t>
            </w:r>
            <w:r>
              <w:rPr>
                <w:rFonts w:ascii="宋体" w:hAnsi="宋体" w:cs="宋体" w:hint="eastAsia"/>
                <w:kern w:val="0"/>
                <w:szCs w:val="21"/>
              </w:rPr>
              <w:t>(</w:t>
            </w:r>
            <w:r>
              <w:rPr>
                <w:rFonts w:ascii="宋体" w:hAnsi="宋体" w:cs="宋体" w:hint="eastAsia"/>
                <w:kern w:val="0"/>
                <w:szCs w:val="21"/>
              </w:rPr>
              <w:t>带</w:t>
            </w:r>
            <w:r>
              <w:rPr>
                <w:rFonts w:ascii="宋体" w:hAnsi="宋体" w:cs="宋体" w:hint="eastAsia"/>
                <w:kern w:val="0"/>
                <w:szCs w:val="21"/>
              </w:rPr>
              <w:t>BIS)</w:t>
            </w:r>
          </w:p>
        </w:tc>
        <w:tc>
          <w:tcPr>
            <w:tcW w:w="1666" w:type="dxa"/>
            <w:vMerge/>
            <w:vAlign w:val="center"/>
          </w:tcPr>
          <w:p w:rsidR="00E97FE0" w:rsidRDefault="00E97FE0">
            <w:pPr>
              <w:widowControl/>
              <w:tabs>
                <w:tab w:val="left" w:pos="946"/>
              </w:tabs>
              <w:ind w:rightChars="100" w:right="210"/>
              <w:contextualSpacing/>
              <w:jc w:val="center"/>
              <w:rPr>
                <w:rFonts w:ascii="宋体" w:hAnsi="宋体" w:cs="宋体"/>
                <w:kern w:val="0"/>
                <w:szCs w:val="21"/>
              </w:rPr>
            </w:pP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6</w:t>
            </w:r>
          </w:p>
        </w:tc>
      </w:tr>
      <w:tr w:rsidR="00E97FE0">
        <w:trPr>
          <w:trHeight w:val="557"/>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9</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复苏室麻醉监护仪</w:t>
            </w:r>
          </w:p>
        </w:tc>
        <w:tc>
          <w:tcPr>
            <w:tcW w:w="1666" w:type="dxa"/>
            <w:vMerge/>
            <w:vAlign w:val="center"/>
          </w:tcPr>
          <w:p w:rsidR="00E97FE0" w:rsidRDefault="00E97FE0">
            <w:pPr>
              <w:widowControl/>
              <w:tabs>
                <w:tab w:val="left" w:pos="946"/>
              </w:tabs>
              <w:ind w:rightChars="100" w:right="210"/>
              <w:contextualSpacing/>
              <w:jc w:val="center"/>
              <w:rPr>
                <w:rFonts w:ascii="宋体" w:hAnsi="宋体" w:cs="宋体"/>
                <w:kern w:val="0"/>
                <w:szCs w:val="21"/>
              </w:rPr>
            </w:pP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8</w:t>
            </w:r>
          </w:p>
        </w:tc>
      </w:tr>
      <w:tr w:rsidR="00E97FE0">
        <w:trPr>
          <w:trHeight w:val="557"/>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10</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体外除颤监护仪</w:t>
            </w:r>
          </w:p>
        </w:tc>
        <w:tc>
          <w:tcPr>
            <w:tcW w:w="1666" w:type="dxa"/>
            <w:vMerge/>
            <w:vAlign w:val="center"/>
          </w:tcPr>
          <w:p w:rsidR="00E97FE0" w:rsidRDefault="00E97FE0">
            <w:pPr>
              <w:widowControl/>
              <w:tabs>
                <w:tab w:val="left" w:pos="946"/>
              </w:tabs>
              <w:ind w:rightChars="100" w:right="210"/>
              <w:contextualSpacing/>
              <w:jc w:val="center"/>
              <w:rPr>
                <w:rFonts w:ascii="宋体" w:hAnsi="宋体" w:cs="宋体"/>
                <w:kern w:val="0"/>
                <w:szCs w:val="21"/>
              </w:rPr>
            </w:pP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1</w:t>
            </w:r>
          </w:p>
        </w:tc>
      </w:tr>
      <w:tr w:rsidR="00E97FE0">
        <w:trPr>
          <w:trHeight w:val="410"/>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11</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气管镜</w:t>
            </w:r>
          </w:p>
        </w:tc>
        <w:tc>
          <w:tcPr>
            <w:tcW w:w="1666" w:type="dxa"/>
            <w:vMerge/>
            <w:vAlign w:val="center"/>
          </w:tcPr>
          <w:p w:rsidR="00E97FE0" w:rsidRDefault="00E97FE0">
            <w:pPr>
              <w:widowControl/>
              <w:tabs>
                <w:tab w:val="left" w:pos="946"/>
              </w:tabs>
              <w:ind w:rightChars="100" w:right="210"/>
              <w:contextualSpacing/>
              <w:jc w:val="center"/>
              <w:rPr>
                <w:rFonts w:ascii="宋体" w:hAnsi="宋体" w:cs="宋体"/>
                <w:kern w:val="0"/>
                <w:szCs w:val="21"/>
              </w:rPr>
            </w:pP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1</w:t>
            </w:r>
          </w:p>
        </w:tc>
      </w:tr>
      <w:tr w:rsidR="00E97FE0">
        <w:trPr>
          <w:trHeight w:val="572"/>
          <w:jc w:val="center"/>
        </w:trPr>
        <w:tc>
          <w:tcPr>
            <w:tcW w:w="83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12</w:t>
            </w:r>
          </w:p>
        </w:tc>
        <w:tc>
          <w:tcPr>
            <w:tcW w:w="3260"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可视喉镜</w:t>
            </w:r>
          </w:p>
        </w:tc>
        <w:tc>
          <w:tcPr>
            <w:tcW w:w="1666" w:type="dxa"/>
            <w:vMerge/>
            <w:vAlign w:val="center"/>
          </w:tcPr>
          <w:p w:rsidR="00E97FE0" w:rsidRDefault="00E97FE0">
            <w:pPr>
              <w:widowControl/>
              <w:tabs>
                <w:tab w:val="left" w:pos="946"/>
              </w:tabs>
              <w:ind w:rightChars="100" w:right="210"/>
              <w:contextualSpacing/>
              <w:jc w:val="center"/>
              <w:rPr>
                <w:rFonts w:ascii="宋体" w:hAnsi="宋体" w:cs="宋体"/>
                <w:kern w:val="0"/>
                <w:szCs w:val="21"/>
              </w:rPr>
            </w:pPr>
          </w:p>
        </w:tc>
        <w:tc>
          <w:tcPr>
            <w:tcW w:w="992"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台</w:t>
            </w:r>
          </w:p>
        </w:tc>
        <w:tc>
          <w:tcPr>
            <w:tcW w:w="886" w:type="dxa"/>
            <w:vAlign w:val="center"/>
          </w:tcPr>
          <w:p w:rsidR="00E97FE0" w:rsidRDefault="00AC0DBE">
            <w:pPr>
              <w:widowControl/>
              <w:tabs>
                <w:tab w:val="left" w:pos="946"/>
              </w:tabs>
              <w:ind w:rightChars="100" w:right="210"/>
              <w:contextualSpacing/>
              <w:jc w:val="center"/>
              <w:rPr>
                <w:rFonts w:ascii="宋体" w:hAnsi="宋体" w:cs="宋体"/>
                <w:kern w:val="0"/>
                <w:szCs w:val="21"/>
              </w:rPr>
            </w:pPr>
            <w:r>
              <w:rPr>
                <w:rFonts w:ascii="宋体" w:hAnsi="宋体" w:cs="宋体" w:hint="eastAsia"/>
                <w:kern w:val="0"/>
                <w:szCs w:val="21"/>
              </w:rPr>
              <w:t>4</w:t>
            </w:r>
          </w:p>
        </w:tc>
      </w:tr>
    </w:tbl>
    <w:p w:rsidR="00E97FE0" w:rsidRDefault="00AC0DBE">
      <w:pPr>
        <w:rPr>
          <w:rFonts w:ascii="宋体" w:hAnsi="宋体" w:cs="宋体"/>
          <w:color w:val="000000"/>
          <w:sz w:val="24"/>
          <w:szCs w:val="24"/>
        </w:rPr>
      </w:pPr>
      <w:r>
        <w:rPr>
          <w:rFonts w:ascii="宋体" w:hAnsi="宋体" w:cs="宋体" w:hint="eastAsia"/>
          <w:color w:val="000000"/>
          <w:sz w:val="24"/>
          <w:szCs w:val="24"/>
        </w:rPr>
        <w:br w:type="page"/>
      </w:r>
    </w:p>
    <w:p w:rsidR="00E97FE0" w:rsidRDefault="00AC0DBE">
      <w:pPr>
        <w:pStyle w:val="1"/>
        <w:spacing w:before="312" w:after="156"/>
      </w:pPr>
      <w:r>
        <w:rPr>
          <w:rFonts w:ascii="黑体" w:eastAsia="黑体" w:hAnsi="黑体" w:cs="宋体" w:hint="eastAsia"/>
          <w:sz w:val="36"/>
          <w:szCs w:val="36"/>
        </w:rPr>
        <w:lastRenderedPageBreak/>
        <w:t>一、</w:t>
      </w:r>
      <w:r>
        <w:rPr>
          <w:rFonts w:ascii="宋体" w:hint="eastAsia"/>
          <w:kern w:val="2"/>
          <w:szCs w:val="24"/>
        </w:rPr>
        <w:t>麻醉工作站</w:t>
      </w:r>
      <w:r>
        <w:rPr>
          <w:rFonts w:ascii="宋体" w:hint="eastAsia"/>
          <w:kern w:val="2"/>
          <w:szCs w:val="24"/>
        </w:rPr>
        <w:t>(</w:t>
      </w:r>
      <w:r>
        <w:rPr>
          <w:rFonts w:ascii="宋体" w:hint="eastAsia"/>
          <w:kern w:val="2"/>
          <w:szCs w:val="24"/>
        </w:rPr>
        <w:t>麻醉机</w:t>
      </w:r>
      <w:r>
        <w:rPr>
          <w:rFonts w:ascii="宋体" w:hint="eastAsia"/>
          <w:kern w:val="2"/>
          <w:szCs w:val="24"/>
        </w:rPr>
        <w:t>+</w:t>
      </w:r>
      <w:proofErr w:type="gramStart"/>
      <w:r>
        <w:rPr>
          <w:rFonts w:ascii="宋体" w:hint="eastAsia"/>
          <w:kern w:val="2"/>
          <w:szCs w:val="24"/>
        </w:rPr>
        <w:t>监护仪含</w:t>
      </w:r>
      <w:proofErr w:type="gramEnd"/>
      <w:r>
        <w:rPr>
          <w:rFonts w:ascii="宋体" w:hint="eastAsia"/>
          <w:kern w:val="2"/>
          <w:szCs w:val="24"/>
        </w:rPr>
        <w:t>BIS</w:t>
      </w:r>
      <w:proofErr w:type="gramStart"/>
      <w:r>
        <w:rPr>
          <w:rFonts w:ascii="宋体" w:hint="eastAsia"/>
          <w:kern w:val="2"/>
          <w:szCs w:val="24"/>
        </w:rPr>
        <w:t>及肌松模块</w:t>
      </w:r>
      <w:proofErr w:type="gramEnd"/>
      <w:r>
        <w:rPr>
          <w:rFonts w:ascii="宋体" w:hint="eastAsia"/>
          <w:kern w:val="2"/>
          <w:szCs w:val="24"/>
        </w:rPr>
        <w:t xml:space="preserve">) </w:t>
      </w:r>
      <w:r>
        <w:rPr>
          <w:rFonts w:hint="eastAsia"/>
        </w:rPr>
        <w:t xml:space="preserve"> </w:t>
      </w:r>
      <w:r>
        <w:rPr>
          <w:rFonts w:hint="eastAsia"/>
        </w:rPr>
        <w:t>参数配置</w:t>
      </w:r>
    </w:p>
    <w:p w:rsidR="00E97FE0" w:rsidRDefault="00AC0DBE">
      <w:bookmarkStart w:id="11" w:name="OLE_LINK9"/>
      <w:bookmarkStart w:id="12" w:name="OLE_LINK8"/>
      <w:r>
        <w:rPr>
          <w:rFonts w:hint="eastAsia"/>
        </w:rPr>
        <w:t>（一）</w:t>
      </w:r>
      <w:r>
        <w:t>产品用途</w:t>
      </w:r>
    </w:p>
    <w:p w:rsidR="00E97FE0" w:rsidRDefault="00AC0DBE">
      <w:r>
        <w:rPr>
          <w:rFonts w:hint="eastAsia"/>
        </w:rPr>
        <w:t>用于手术病人麻醉及麻醉中病人生命体征的监护，以保证病人安全</w:t>
      </w:r>
    </w:p>
    <w:bookmarkEnd w:id="11"/>
    <w:bookmarkEnd w:id="12"/>
    <w:p w:rsidR="00E97FE0" w:rsidRDefault="00AC0DBE">
      <w:r>
        <w:rPr>
          <w:rFonts w:hint="eastAsia"/>
        </w:rPr>
        <w:t>（二）技术要求</w:t>
      </w:r>
    </w:p>
    <w:p w:rsidR="00E97FE0" w:rsidRDefault="00AC0DBE">
      <w:r>
        <w:t>1</w:t>
      </w:r>
      <w:r>
        <w:t>、用于对成人、儿童和新生儿的吸入麻醉及呼吸管理，可完成紧闭、半紧闭、全开放麻醉，且在小儿麻醉时无需更换风箱的设备，操作简便。</w:t>
      </w:r>
    </w:p>
    <w:p w:rsidR="00E97FE0" w:rsidRDefault="00AC0DBE">
      <w:r>
        <w:t>2</w:t>
      </w:r>
      <w:r>
        <w:t>、</w:t>
      </w:r>
      <w:r>
        <w:rPr>
          <w:rFonts w:ascii="宋体" w:hAnsi="宋体" w:cs="宋体" w:hint="eastAsia"/>
        </w:rPr>
        <w:t>★</w:t>
      </w:r>
      <w:r>
        <w:t>采用气动电控或电动电控呼吸机，全中文操作和显示，屏幕尺寸</w:t>
      </w:r>
      <w:r>
        <w:t>≥15</w:t>
      </w:r>
      <w:r>
        <w:t>英寸，彩色电容触摸屏，显示屏可</w:t>
      </w:r>
      <w:r>
        <w:rPr>
          <w:rFonts w:hint="eastAsia"/>
        </w:rPr>
        <w:t>不小于</w:t>
      </w:r>
      <w:r>
        <w:rPr>
          <w:rFonts w:hint="eastAsia"/>
        </w:rPr>
        <w:t>180</w:t>
      </w:r>
      <w:r>
        <w:t>度旋转，俯仰角度可调节，支持手势操作，可同屏显示波形和呼吸环图。</w:t>
      </w:r>
    </w:p>
    <w:p w:rsidR="00E97FE0" w:rsidRDefault="00AC0DBE">
      <w:r>
        <w:t>3</w:t>
      </w:r>
      <w:r>
        <w:t>、同屏幕</w:t>
      </w:r>
      <w:r>
        <w:t>≥5</w:t>
      </w:r>
      <w:r>
        <w:t>通道波形显示（压力时间波形，流速时间波形，容量时间波形，</w:t>
      </w:r>
      <w:r>
        <w:t xml:space="preserve"> CO2</w:t>
      </w:r>
      <w:r>
        <w:t>或麻醉气体浓度波形等）。</w:t>
      </w:r>
    </w:p>
    <w:p w:rsidR="00E97FE0" w:rsidRDefault="00AC0DBE">
      <w:r>
        <w:t>4</w:t>
      </w:r>
      <w:r>
        <w:t>、麻醉机内置</w:t>
      </w:r>
      <w:r>
        <w:t>≥3</w:t>
      </w:r>
      <w:r>
        <w:t>槽位插件槽，可直接热插拔插件。</w:t>
      </w:r>
    </w:p>
    <w:p w:rsidR="00E97FE0" w:rsidRDefault="00AC0DBE">
      <w:r>
        <w:t>5</w:t>
      </w:r>
      <w:r>
        <w:t>、</w:t>
      </w:r>
      <w:proofErr w:type="gramStart"/>
      <w:r>
        <w:t>标配氧气</w:t>
      </w:r>
      <w:proofErr w:type="gramEnd"/>
      <w:r>
        <w:t>、空气两气源，</w:t>
      </w:r>
      <w:proofErr w:type="gramStart"/>
      <w:r>
        <w:t>具备氧笑联动</w:t>
      </w:r>
      <w:proofErr w:type="gramEnd"/>
      <w:r>
        <w:t>系统，保证接入氧</w:t>
      </w:r>
      <w:r>
        <w:t>气和笑气时氧浓度不低于</w:t>
      </w:r>
      <w:r>
        <w:t>25%</w:t>
      </w:r>
      <w:r>
        <w:t>，快速充氧范围</w:t>
      </w:r>
      <w:r>
        <w:t>25-75 L/min</w:t>
      </w:r>
      <w:r>
        <w:t>。</w:t>
      </w:r>
    </w:p>
    <w:p w:rsidR="00E97FE0" w:rsidRDefault="00AC0DBE">
      <w:r>
        <w:t>6</w:t>
      </w:r>
      <w:r>
        <w:t>、</w:t>
      </w:r>
      <w:r>
        <w:rPr>
          <w:rFonts w:ascii="宋体" w:hAnsi="宋体" w:cs="宋体" w:hint="eastAsia"/>
        </w:rPr>
        <w:t>★</w:t>
      </w:r>
      <w:r>
        <w:t>全电子流量计</w:t>
      </w:r>
      <w:r>
        <w:t xml:space="preserve"> (</w:t>
      </w:r>
      <w:r>
        <w:t>可直接设置氧浓度和总流量，总流量控制模式下总流量范围：</w:t>
      </w:r>
      <w:r>
        <w:t>0</w:t>
      </w:r>
      <w:r>
        <w:rPr>
          <w:rFonts w:hint="eastAsia"/>
        </w:rPr>
        <w:t>.</w:t>
      </w:r>
      <w:r>
        <w:t>2-20 L/min</w:t>
      </w:r>
      <w:r>
        <w:t>。</w:t>
      </w:r>
      <w:r>
        <w:t xml:space="preserve">O2 </w:t>
      </w:r>
      <w:r>
        <w:t>浓度范围：</w:t>
      </w:r>
      <w:r>
        <w:t xml:space="preserve"> 21%-100%)</w:t>
      </w:r>
      <w:r>
        <w:t>，全电子流量计可以设置成总流量模式，也可以设置成单管流量模式</w:t>
      </w:r>
    </w:p>
    <w:p w:rsidR="00E97FE0" w:rsidRDefault="00AC0DBE">
      <w:r>
        <w:t>7</w:t>
      </w:r>
      <w:r>
        <w:t>、具备备用流量计，具备辅助吸氧流量计，具备直观的适宜低流量麻醉的新鲜气体流量指示工具，具备麻药消耗速度显示和总消耗量统计，具备新鲜气体流量暂停功能，方便吸痰等操作</w:t>
      </w:r>
    </w:p>
    <w:p w:rsidR="00E97FE0" w:rsidRDefault="00AC0DBE">
      <w:r>
        <w:t>8</w:t>
      </w:r>
      <w:r>
        <w:t>、具备高流量给氧功能，流量范围</w:t>
      </w:r>
      <w:r>
        <w:t xml:space="preserve"> 2-80 L/min</w:t>
      </w:r>
      <w:r>
        <w:t>，氧浓度设置范围</w:t>
      </w:r>
      <w:r>
        <w:t>21-1</w:t>
      </w:r>
      <w:r>
        <w:t>00%</w:t>
      </w:r>
      <w:r>
        <w:t>。</w:t>
      </w:r>
    </w:p>
    <w:p w:rsidR="00E97FE0" w:rsidRDefault="00AC0DBE">
      <w:r>
        <w:t>9</w:t>
      </w:r>
      <w:r>
        <w:t>、支持升级高频喷射通气功能，提供高频叠加常频喷射通气模式，或提供高频喷射单机，并且支持高频叠加常频通气连接同一通气附件。</w:t>
      </w:r>
    </w:p>
    <w:p w:rsidR="00E97FE0" w:rsidRDefault="00AC0DBE">
      <w:r>
        <w:t>10</w:t>
      </w:r>
      <w:r>
        <w:t>、</w:t>
      </w:r>
      <w:r>
        <w:rPr>
          <w:rFonts w:ascii="宋体" w:hAnsi="宋体" w:cs="宋体" w:hint="eastAsia"/>
        </w:rPr>
        <w:t>★</w:t>
      </w:r>
      <w:proofErr w:type="gramStart"/>
      <w:r>
        <w:t>标配双</w:t>
      </w:r>
      <w:proofErr w:type="gramEnd"/>
      <w:r>
        <w:t>麻醉罐位，配置两个高品质挥发罐，具备压力、流速和温度补偿，支持升级七氟醚、地氟醚挥发罐。</w:t>
      </w:r>
    </w:p>
    <w:p w:rsidR="00E97FE0" w:rsidRDefault="00AC0DBE">
      <w:r>
        <w:t>11</w:t>
      </w:r>
      <w:r>
        <w:t>、回路部件可以耐受</w:t>
      </w:r>
      <w:r>
        <w:rPr>
          <w:rFonts w:hint="eastAsia"/>
        </w:rPr>
        <w:t>≥</w:t>
      </w:r>
      <w:r>
        <w:t>134</w:t>
      </w:r>
      <w:r>
        <w:rPr>
          <w:rFonts w:hint="eastAsia"/>
        </w:rPr>
        <w:t>℃</w:t>
      </w:r>
      <w:r>
        <w:t>高温高压消毒以避免院内交叉感染</w:t>
      </w:r>
      <w:r>
        <w:t>(</w:t>
      </w:r>
      <w:r>
        <w:t>包括流量传感器</w:t>
      </w:r>
      <w:r>
        <w:t>)</w:t>
      </w:r>
      <w:r>
        <w:t>。</w:t>
      </w:r>
    </w:p>
    <w:p w:rsidR="00E97FE0" w:rsidRDefault="00AC0DBE">
      <w:r>
        <w:t>12</w:t>
      </w:r>
      <w:r>
        <w:t>、具备吸入端与</w:t>
      </w:r>
      <w:proofErr w:type="gramStart"/>
      <w:r>
        <w:t>呼出端双流量传感器</w:t>
      </w:r>
      <w:proofErr w:type="gramEnd"/>
      <w:r>
        <w:t>，实现动态潮气量实时自动补偿功能，补偿新鲜气体变化、气体压缩、回路顺应性变化以及小的回路泄漏造成的吸入潮气量和设置潮气量的误差。具备内置第三基准流量传感器，用户可自行校准吸入和呼出端流量传感器。</w:t>
      </w:r>
    </w:p>
    <w:p w:rsidR="00E97FE0" w:rsidRDefault="00AC0DBE">
      <w:r>
        <w:t>13</w:t>
      </w:r>
      <w:r>
        <w:t>、具有回路整体加温功能，保证回路不受积水影响，保证流量传感器精准及向病人提供温暖气体，避免对呼吸道的刺激。</w:t>
      </w:r>
    </w:p>
    <w:p w:rsidR="00E97FE0" w:rsidRDefault="00AC0DBE">
      <w:r>
        <w:t>14</w:t>
      </w:r>
      <w:r>
        <w:t>、</w:t>
      </w:r>
      <w:proofErr w:type="gramStart"/>
      <w:r>
        <w:t>标配</w:t>
      </w:r>
      <w:proofErr w:type="gramEnd"/>
      <w:r>
        <w:t>CO2</w:t>
      </w:r>
      <w:r>
        <w:t>旁路功能，在机械通气过程中，更换钠石灰罐无需关停机械通气，可方便直接更换。</w:t>
      </w:r>
    </w:p>
    <w:p w:rsidR="00E97FE0" w:rsidRDefault="00AC0DBE">
      <w:r>
        <w:t>15</w:t>
      </w:r>
      <w:r>
        <w:t>、提供辅助</w:t>
      </w:r>
      <w:r>
        <w:t>/</w:t>
      </w:r>
      <w:r>
        <w:t>控制通气，</w:t>
      </w:r>
      <w:proofErr w:type="gramStart"/>
      <w:r>
        <w:t>标配通气</w:t>
      </w:r>
      <w:proofErr w:type="gramEnd"/>
      <w:r>
        <w:t>模式：</w:t>
      </w:r>
      <w:r>
        <w:t>VCV</w:t>
      </w:r>
      <w:r>
        <w:t>、</w:t>
      </w:r>
      <w:r>
        <w:t>PCV</w:t>
      </w:r>
      <w:r>
        <w:t>、压力控制容量保证通气</w:t>
      </w:r>
      <w:r>
        <w:t>（</w:t>
      </w:r>
      <w:r>
        <w:t>PCV-VG/AUTOFLOW</w:t>
      </w:r>
      <w:r>
        <w:t>）和</w:t>
      </w:r>
      <w:r>
        <w:t>SIMV</w:t>
      </w:r>
      <w:r>
        <w:t>（</w:t>
      </w:r>
      <w:r>
        <w:t>SIMV-VC</w:t>
      </w:r>
      <w:r>
        <w:t>、</w:t>
      </w:r>
      <w:r>
        <w:t>SIMV-PC</w:t>
      </w:r>
      <w:r>
        <w:t>）、</w:t>
      </w:r>
      <w:r>
        <w:t>PS</w:t>
      </w:r>
      <w:r>
        <w:t>模式，支持升级高端通气模式。</w:t>
      </w:r>
    </w:p>
    <w:p w:rsidR="00E97FE0" w:rsidRDefault="00AC0DBE">
      <w:r>
        <w:t>16</w:t>
      </w:r>
      <w:r>
        <w:t>、具备心肺旁流模式</w:t>
      </w:r>
      <w:r>
        <w:t xml:space="preserve">CPB, </w:t>
      </w:r>
      <w:r>
        <w:t>且心肺旁流模式可在手动通气模式和机控通气模式下启动。</w:t>
      </w:r>
    </w:p>
    <w:p w:rsidR="00E97FE0" w:rsidRDefault="00AC0DBE">
      <w:r>
        <w:t>17</w:t>
      </w:r>
      <w:r>
        <w:t>、</w:t>
      </w:r>
      <w:r>
        <w:rPr>
          <w:rFonts w:hint="eastAsia"/>
        </w:rPr>
        <w:t>呼吸机参数</w:t>
      </w:r>
      <w:r>
        <w:t>设置范围：</w:t>
      </w:r>
    </w:p>
    <w:p w:rsidR="00E97FE0" w:rsidRDefault="00AC0DBE">
      <w:r>
        <w:t>17</w:t>
      </w:r>
      <w:r>
        <w:rPr>
          <w:rFonts w:hint="eastAsia"/>
        </w:rPr>
        <w:t>.</w:t>
      </w:r>
      <w:r>
        <w:t>1</w:t>
      </w:r>
      <w:r>
        <w:t>潮气量设置范围：</w:t>
      </w:r>
      <w:r>
        <w:t>5ml-1500ml</w:t>
      </w:r>
      <w:r>
        <w:t>（</w:t>
      </w:r>
      <w:r>
        <w:t>PCV-VG</w:t>
      </w:r>
      <w:r>
        <w:t>模式），</w:t>
      </w:r>
      <w:r>
        <w:t>10ml-1500ml</w:t>
      </w:r>
      <w:r>
        <w:t>（</w:t>
      </w:r>
      <w:r>
        <w:t>VCV</w:t>
      </w:r>
      <w:r>
        <w:t>模式）；</w:t>
      </w:r>
    </w:p>
    <w:p w:rsidR="00E97FE0" w:rsidRDefault="00AC0DBE">
      <w:r>
        <w:t>17</w:t>
      </w:r>
      <w:r>
        <w:rPr>
          <w:rFonts w:hint="eastAsia"/>
        </w:rPr>
        <w:t>.</w:t>
      </w:r>
      <w:r>
        <w:t>2</w:t>
      </w:r>
      <w:r>
        <w:t>潮气量监测范围：</w:t>
      </w:r>
      <w:r>
        <w:t>0</w:t>
      </w:r>
      <w:r>
        <w:t>到</w:t>
      </w:r>
      <w:r>
        <w:t>3000ml</w:t>
      </w:r>
      <w:r>
        <w:t>；</w:t>
      </w:r>
    </w:p>
    <w:p w:rsidR="00E97FE0" w:rsidRDefault="00AC0DBE">
      <w:r>
        <w:lastRenderedPageBreak/>
        <w:t>17</w:t>
      </w:r>
      <w:r>
        <w:rPr>
          <w:rFonts w:hint="eastAsia"/>
        </w:rPr>
        <w:t>.</w:t>
      </w:r>
      <w:r>
        <w:t>3</w:t>
      </w:r>
      <w:r>
        <w:t>呼吸机吸气阀峰值流速：</w:t>
      </w:r>
      <w:r>
        <w:t>≥180 L/min</w:t>
      </w:r>
      <w:r>
        <w:t>；</w:t>
      </w:r>
    </w:p>
    <w:p w:rsidR="00E97FE0" w:rsidRDefault="00AC0DBE">
      <w:r>
        <w:t>17</w:t>
      </w:r>
      <w:r>
        <w:rPr>
          <w:rFonts w:hint="eastAsia"/>
        </w:rPr>
        <w:t>.</w:t>
      </w:r>
      <w:r>
        <w:t>4</w:t>
      </w:r>
      <w:r>
        <w:t>吸气压力设置范围：</w:t>
      </w:r>
      <w:r>
        <w:t>5-80 cmH2O</w:t>
      </w:r>
      <w:r>
        <w:t>（</w:t>
      </w:r>
      <w:r>
        <w:t>PEEP+</w:t>
      </w:r>
      <w:r>
        <w:t>）；</w:t>
      </w:r>
    </w:p>
    <w:p w:rsidR="00E97FE0" w:rsidRDefault="00AC0DBE">
      <w:r>
        <w:t>17</w:t>
      </w:r>
      <w:r>
        <w:rPr>
          <w:rFonts w:hint="eastAsia"/>
        </w:rPr>
        <w:t>.</w:t>
      </w:r>
      <w:r>
        <w:t>5</w:t>
      </w:r>
      <w:r>
        <w:t>吸呼比：</w:t>
      </w:r>
      <w:r>
        <w:t>4:1</w:t>
      </w:r>
      <w:r>
        <w:t>到</w:t>
      </w:r>
      <w:r>
        <w:t>1:8</w:t>
      </w:r>
      <w:r>
        <w:t>；</w:t>
      </w:r>
    </w:p>
    <w:p w:rsidR="00E97FE0" w:rsidRDefault="00AC0DBE">
      <w:r>
        <w:t>17</w:t>
      </w:r>
      <w:r>
        <w:rPr>
          <w:rFonts w:hint="eastAsia"/>
        </w:rPr>
        <w:t>.</w:t>
      </w:r>
      <w:r>
        <w:t>6</w:t>
      </w:r>
      <w:r>
        <w:t>呼吸频率：</w:t>
      </w:r>
      <w:r>
        <w:t>2-100</w:t>
      </w:r>
      <w:r>
        <w:t>次</w:t>
      </w:r>
      <w:r>
        <w:t>/</w:t>
      </w:r>
      <w:r>
        <w:t>分钟。</w:t>
      </w:r>
    </w:p>
    <w:p w:rsidR="00E97FE0" w:rsidRDefault="00AC0DBE">
      <w:r>
        <w:t>18</w:t>
      </w:r>
      <w:r>
        <w:t>、具备</w:t>
      </w:r>
      <w:proofErr w:type="gramStart"/>
      <w:r>
        <w:t>肺保护</w:t>
      </w:r>
      <w:proofErr w:type="gramEnd"/>
      <w:r>
        <w:t>工具：支持两种复张手法</w:t>
      </w:r>
      <w:r>
        <w:t>——</w:t>
      </w:r>
      <w:r>
        <w:t>单周期和多周期，支持</w:t>
      </w:r>
      <w:proofErr w:type="gramStart"/>
      <w:r>
        <w:t>定时膨肺功能</w:t>
      </w:r>
      <w:proofErr w:type="gramEnd"/>
      <w:r>
        <w:t>。</w:t>
      </w:r>
    </w:p>
    <w:p w:rsidR="00E97FE0" w:rsidRDefault="00AC0DBE">
      <w:r>
        <w:t>19</w:t>
      </w:r>
      <w:r>
        <w:t>、具备吸气保持和呼气保持功能，自动计算静态顺应性，吸气阻力内源性呼气末正压等参数。</w:t>
      </w:r>
    </w:p>
    <w:p w:rsidR="00E97FE0" w:rsidRDefault="00AC0DBE">
      <w:r>
        <w:t>20</w:t>
      </w:r>
      <w:r>
        <w:t>、</w:t>
      </w:r>
      <w:r>
        <w:rPr>
          <w:rFonts w:ascii="宋体" w:hAnsi="宋体" w:cs="宋体" w:hint="eastAsia"/>
        </w:rPr>
        <w:t>★</w:t>
      </w:r>
      <w:r>
        <w:t>二氧化碳吸收器</w:t>
      </w:r>
      <w:r>
        <w:t>≤1500ml</w:t>
      </w:r>
      <w:r>
        <w:t>，更快速响应新鲜气体流量改变，适用于低微流量麻醉应用；</w:t>
      </w:r>
    </w:p>
    <w:p w:rsidR="00E97FE0" w:rsidRDefault="00AC0DBE">
      <w:r>
        <w:t>21</w:t>
      </w:r>
      <w:r>
        <w:t>、</w:t>
      </w:r>
      <w:r>
        <w:rPr>
          <w:rFonts w:hint="eastAsia"/>
        </w:rPr>
        <w:t>主机机身具备设备状态显示屏幕（独立于主机屏幕以及外接屏幕），可显示气源压力等关键信息，保证设备正常运行。</w:t>
      </w:r>
    </w:p>
    <w:p w:rsidR="00E97FE0" w:rsidRDefault="00AC0DBE">
      <w:r>
        <w:t>22</w:t>
      </w:r>
      <w:r>
        <w:t>、麻醉机内置插件槽，可直接热插拔插件</w:t>
      </w:r>
      <w:r>
        <w:t>,</w:t>
      </w:r>
      <w:r>
        <w:t>插件可在同品牌监护仪和麻醉机之间通用</w:t>
      </w:r>
      <w:r>
        <w:t xml:space="preserve">, </w:t>
      </w:r>
      <w:r>
        <w:rPr>
          <w:rFonts w:hint="eastAsia"/>
        </w:rPr>
        <w:t>麻醉机支持</w:t>
      </w:r>
      <w:r>
        <w:t>配备插件：</w:t>
      </w:r>
      <w:r>
        <w:t>AG</w:t>
      </w:r>
      <w:r>
        <w:t>麻醉气体模块、</w:t>
      </w:r>
      <w:r>
        <w:t xml:space="preserve"> BIS</w:t>
      </w:r>
      <w:r>
        <w:t>、</w:t>
      </w:r>
      <w:r>
        <w:t>NMT</w:t>
      </w:r>
      <w:r>
        <w:t>，可单独升级</w:t>
      </w:r>
      <w:r>
        <w:t>EtCO2</w:t>
      </w:r>
      <w:r>
        <w:t>插件，以适应全凭静脉无需监测麻醉气体的需求。</w:t>
      </w:r>
    </w:p>
    <w:p w:rsidR="00E97FE0" w:rsidRDefault="00AC0DBE">
      <w:r>
        <w:t>23</w:t>
      </w:r>
      <w:r>
        <w:t>、</w:t>
      </w:r>
      <w:r>
        <w:rPr>
          <w:rFonts w:ascii="宋体" w:hAnsi="宋体" w:cs="宋体" w:hint="eastAsia"/>
        </w:rPr>
        <w:t>★</w:t>
      </w:r>
      <w:r>
        <w:rPr>
          <w:rFonts w:hint="eastAsia"/>
        </w:rPr>
        <w:t>麻醉机主机的一体化回路中具备电子式及机械式气道压力表（非外接设备实现），便于屏幕失效情况下观察患者气道压力，减少手术风险。</w:t>
      </w:r>
    </w:p>
    <w:p w:rsidR="00E97FE0" w:rsidRDefault="00AC0DBE">
      <w:r>
        <w:t>24</w:t>
      </w:r>
      <w:r>
        <w:t>、</w:t>
      </w:r>
      <w:r>
        <w:rPr>
          <w:rFonts w:hint="eastAsia"/>
        </w:rPr>
        <w:t>麻醉机支持工作温度：</w:t>
      </w:r>
      <w:r>
        <w:t>10-40°C</w:t>
      </w:r>
      <w:r>
        <w:t>，相对湿度</w:t>
      </w:r>
      <w:r>
        <w:t>20~95%</w:t>
      </w:r>
      <w:r>
        <w:rPr>
          <w:rFonts w:hint="eastAsia"/>
        </w:rPr>
        <w:t>。</w:t>
      </w:r>
    </w:p>
    <w:p w:rsidR="00E97FE0" w:rsidRDefault="00AC0DBE">
      <w:r>
        <w:t>25</w:t>
      </w:r>
      <w:r>
        <w:t>、麻醉监护仪采用模块化设计，屏幕为</w:t>
      </w:r>
      <w:r>
        <w:t>≥15</w:t>
      </w:r>
      <w:r>
        <w:t>英寸彩色电容触摸屏，可同时显示</w:t>
      </w:r>
      <w:r>
        <w:t>≥10</w:t>
      </w:r>
      <w:r>
        <w:t>道波形，主机插槽数</w:t>
      </w:r>
      <w:r>
        <w:t>≥6</w:t>
      </w:r>
      <w:r>
        <w:t>个，支持拓展</w:t>
      </w:r>
      <w:r>
        <w:t>AG</w:t>
      </w:r>
      <w:r>
        <w:t>麻醉气体模块、</w:t>
      </w:r>
      <w:r>
        <w:t>BIS</w:t>
      </w:r>
      <w:r>
        <w:t>、</w:t>
      </w:r>
      <w:r>
        <w:t xml:space="preserve"> EtCO2</w:t>
      </w:r>
      <w:r>
        <w:t>、</w:t>
      </w:r>
      <w:r>
        <w:t>NMT</w:t>
      </w:r>
      <w:r>
        <w:t>、</w:t>
      </w:r>
      <w:r>
        <w:t>EtCO2</w:t>
      </w:r>
      <w:r>
        <w:t>、</w:t>
      </w:r>
      <w:r>
        <w:t>rSO2</w:t>
      </w:r>
      <w:r>
        <w:t>监测模块，</w:t>
      </w:r>
      <w:r>
        <w:t>支持热插拔。</w:t>
      </w:r>
    </w:p>
    <w:p w:rsidR="00E97FE0" w:rsidRDefault="00AC0DBE">
      <w:r>
        <w:t>26</w:t>
      </w:r>
      <w:r>
        <w:t>、可具备</w:t>
      </w:r>
      <w:r>
        <w:t>FloTrac</w:t>
      </w:r>
      <w:r>
        <w:t>监测功能模块或可实现</w:t>
      </w:r>
      <w:r>
        <w:t>FloTrac</w:t>
      </w:r>
      <w:r>
        <w:t>技术单机产品，非漂浮导管热稀释法或无创阻抗法，可通过监测桡动脉压力提供连续心排量（</w:t>
      </w:r>
      <w:r>
        <w:t>CCO</w:t>
      </w:r>
      <w:r>
        <w:t>），每搏量变异（</w:t>
      </w:r>
      <w:r>
        <w:t>SVV</w:t>
      </w:r>
      <w:r>
        <w:t>），实时外周血管阻力（</w:t>
      </w:r>
      <w:r>
        <w:t>SVR</w:t>
      </w:r>
      <w:r>
        <w:t>）等监测参数，满足连续血流动力学监测需求。</w:t>
      </w:r>
    </w:p>
    <w:p w:rsidR="00E97FE0" w:rsidRDefault="00AC0DBE">
      <w:r>
        <w:t>27</w:t>
      </w:r>
      <w:r>
        <w:t>、</w:t>
      </w:r>
      <w:r>
        <w:rPr>
          <w:rFonts w:hint="eastAsia"/>
        </w:rPr>
        <w:t>支持室上性心动过速和</w:t>
      </w:r>
      <w:r>
        <w:t>SVCs/min</w:t>
      </w:r>
      <w:r>
        <w:t>等室上性心律失常分析</w:t>
      </w:r>
      <w:r>
        <w:rPr>
          <w:rFonts w:hint="eastAsia"/>
        </w:rPr>
        <w:t>，可提供每分钟室上性收缩次数。</w:t>
      </w:r>
    </w:p>
    <w:p w:rsidR="00E97FE0" w:rsidRDefault="00AC0DBE">
      <w:r>
        <w:t>28</w:t>
      </w:r>
      <w:r>
        <w:t>、</w:t>
      </w:r>
      <w:r>
        <w:rPr>
          <w:rFonts w:hint="eastAsia"/>
        </w:rPr>
        <w:t>★心电支持≥</w:t>
      </w:r>
      <w:r>
        <w:t>3</w:t>
      </w:r>
      <w:r>
        <w:t>个分析导联实时动态同步分析，并非多个导联波形同屏显示及</w:t>
      </w:r>
      <w:r>
        <w:t>12</w:t>
      </w:r>
      <w:r>
        <w:t>导联静息分析。</w:t>
      </w:r>
    </w:p>
    <w:p w:rsidR="00E97FE0" w:rsidRDefault="00AC0DBE">
      <w:r>
        <w:t>29</w:t>
      </w:r>
      <w:r>
        <w:t>、</w:t>
      </w:r>
      <w:r>
        <w:rPr>
          <w:rFonts w:hint="eastAsia"/>
        </w:rPr>
        <w:t>监护</w:t>
      </w:r>
      <w:proofErr w:type="gramStart"/>
      <w:r>
        <w:rPr>
          <w:rFonts w:hint="eastAsia"/>
        </w:rPr>
        <w:t>仪支持</w:t>
      </w:r>
      <w:proofErr w:type="gramEnd"/>
      <w:r>
        <w:rPr>
          <w:rFonts w:hint="eastAsia"/>
        </w:rPr>
        <w:t>内置</w:t>
      </w:r>
      <w:r>
        <w:t>NFC</w:t>
      </w:r>
      <w:r>
        <w:t>功能。</w:t>
      </w:r>
    </w:p>
    <w:p w:rsidR="00E97FE0" w:rsidRDefault="00AC0DBE">
      <w:r>
        <w:t>30</w:t>
      </w:r>
      <w:r>
        <w:t>、</w:t>
      </w:r>
      <w:r>
        <w:rPr>
          <w:rFonts w:hint="eastAsia"/>
        </w:rPr>
        <w:t>★配置≥</w:t>
      </w:r>
      <w:r>
        <w:t>4</w:t>
      </w:r>
      <w:r>
        <w:t>个</w:t>
      </w:r>
      <w:r>
        <w:t>USB</w:t>
      </w:r>
      <w:r>
        <w:t>接口，支持</w:t>
      </w:r>
      <w:r>
        <w:t>连接鼠标、键盘、条码扫描枪和遥控器等</w:t>
      </w:r>
      <w:r>
        <w:t>USB</w:t>
      </w:r>
      <w:r>
        <w:t>设备。</w:t>
      </w:r>
    </w:p>
    <w:p w:rsidR="00E97FE0" w:rsidRDefault="00AC0DBE">
      <w:r>
        <w:t>31</w:t>
      </w:r>
      <w:r>
        <w:t>、麻醉监护</w:t>
      </w:r>
      <w:proofErr w:type="gramStart"/>
      <w:r>
        <w:t>仪支持</w:t>
      </w:r>
      <w:proofErr w:type="gramEnd"/>
      <w:r>
        <w:t>监测参数：心电，呼吸，心率，脉率，无创血压，血氧饱和度，双通道体温和双通道有创血压，</w:t>
      </w:r>
      <w:proofErr w:type="gramStart"/>
      <w:r>
        <w:t>且双通道</w:t>
      </w:r>
      <w:proofErr w:type="gramEnd"/>
      <w:r>
        <w:t>体温和有创血压可同时监测。基本功能模块支持升级从主体监护仪拔出后作为一个独立的监护</w:t>
      </w:r>
      <w:proofErr w:type="gramStart"/>
      <w:r>
        <w:t>仪支持</w:t>
      </w:r>
      <w:proofErr w:type="gramEnd"/>
      <w:r>
        <w:t>病人的无缝转移，插入监护</w:t>
      </w:r>
      <w:proofErr w:type="gramStart"/>
      <w:r>
        <w:t>仪操作</w:t>
      </w:r>
      <w:proofErr w:type="gramEnd"/>
      <w:r>
        <w:t>插槽作为主机模块，具有独立操作显示屏，屏幕尺寸</w:t>
      </w:r>
      <w:r>
        <w:t>≥5</w:t>
      </w:r>
      <w:r>
        <w:t>寸，内置锂电池供电</w:t>
      </w:r>
      <w:r>
        <w:t>≥6</w:t>
      </w:r>
      <w:r>
        <w:t>小时。</w:t>
      </w:r>
    </w:p>
    <w:p w:rsidR="00E97FE0" w:rsidRDefault="00AC0DBE">
      <w:r>
        <w:t>32</w:t>
      </w:r>
      <w:r>
        <w:t>、</w:t>
      </w:r>
      <w:r>
        <w:rPr>
          <w:rFonts w:hint="eastAsia"/>
        </w:rPr>
        <w:t>具备早期恶化预警报警识别功能，基于连续监测的高精度数据，通过综合分析不限于心率、血压、血氧、呼吸率、体温和血流动力学参数等生命体征的趋势，识别病人早期恶化的风险，并提供声光图形化提示功能。</w:t>
      </w:r>
    </w:p>
    <w:p w:rsidR="00E97FE0" w:rsidRDefault="00AC0DBE">
      <w:r>
        <w:t>3</w:t>
      </w:r>
      <w:r>
        <w:rPr>
          <w:rFonts w:hint="eastAsia"/>
        </w:rPr>
        <w:t>3</w:t>
      </w:r>
      <w:r>
        <w:t>、具备参数组合报警功能，可对患者同时多个参数变化给出统一报警提示，预示病人不同生理系统状态改变，提供</w:t>
      </w:r>
      <w:r>
        <w:t>≥10</w:t>
      </w:r>
      <w:r>
        <w:t>个预设组合报警，同时激活</w:t>
      </w:r>
      <w:r>
        <w:t>≥6</w:t>
      </w:r>
      <w:r>
        <w:t>个组合报警功能可选，支持根据病人的参数趋势变化，自动推送推荐报警限。</w:t>
      </w:r>
    </w:p>
    <w:p w:rsidR="00E97FE0" w:rsidRDefault="00AC0DBE">
      <w:r>
        <w:t>3</w:t>
      </w:r>
      <w:r>
        <w:rPr>
          <w:rFonts w:hint="eastAsia"/>
        </w:rPr>
        <w:t>4</w:t>
      </w:r>
      <w:r>
        <w:t>、</w:t>
      </w:r>
      <w:r>
        <w:rPr>
          <w:rFonts w:hint="eastAsia"/>
        </w:rPr>
        <w:t>标配：麻醉深度或脑电麻醉深度指数，实现患者麻醉深度的监测</w:t>
      </w:r>
      <w:r>
        <w:t xml:space="preserve"> </w:t>
      </w:r>
    </w:p>
    <w:p w:rsidR="00E97FE0" w:rsidRDefault="00AC0DBE">
      <w:r>
        <w:t>3</w:t>
      </w:r>
      <w:r>
        <w:rPr>
          <w:rFonts w:hint="eastAsia"/>
        </w:rPr>
        <w:t>5</w:t>
      </w:r>
      <w:r>
        <w:t>、支持模块升级功能：脑组织氧监测，振幅整合脑</w:t>
      </w:r>
      <w:r>
        <w:t>电</w:t>
      </w:r>
      <w:r>
        <w:rPr>
          <w:rFonts w:hint="eastAsia"/>
        </w:rPr>
        <w:t>等</w:t>
      </w:r>
      <w:r>
        <w:t>高级参数。</w:t>
      </w:r>
    </w:p>
    <w:p w:rsidR="00E97FE0" w:rsidRDefault="00AC0DBE">
      <w:r>
        <w:t>3</w:t>
      </w:r>
      <w:r>
        <w:rPr>
          <w:rFonts w:hint="eastAsia"/>
        </w:rPr>
        <w:t>6</w:t>
      </w:r>
      <w:r>
        <w:t>、</w:t>
      </w:r>
      <w:r>
        <w:rPr>
          <w:rFonts w:hint="eastAsia"/>
        </w:rPr>
        <w:t>麻醉工作系统可提供标准</w:t>
      </w:r>
      <w:r>
        <w:t>HL7</w:t>
      </w:r>
      <w:r>
        <w:t>协议，与院方信息实现实时通讯。</w:t>
      </w:r>
    </w:p>
    <w:p w:rsidR="00E97FE0" w:rsidRDefault="00AC0DBE">
      <w:r>
        <w:t>3</w:t>
      </w:r>
      <w:r>
        <w:rPr>
          <w:rFonts w:hint="eastAsia"/>
        </w:rPr>
        <w:t>7</w:t>
      </w:r>
      <w:r>
        <w:t>、</w:t>
      </w:r>
      <w:r>
        <w:rPr>
          <w:rFonts w:hint="eastAsia"/>
        </w:rPr>
        <w:t>麻醉工作站产品使用年限≥</w:t>
      </w:r>
      <w:r>
        <w:rPr>
          <w:rFonts w:hint="eastAsia"/>
        </w:rPr>
        <w:t>1</w:t>
      </w:r>
      <w:r>
        <w:t>0</w:t>
      </w:r>
      <w:r>
        <w:rPr>
          <w:rFonts w:hint="eastAsia"/>
        </w:rPr>
        <w:t>年。</w:t>
      </w:r>
    </w:p>
    <w:p w:rsidR="00E97FE0" w:rsidRDefault="00AC0DBE">
      <w:r>
        <w:rPr>
          <w:rFonts w:hint="eastAsia"/>
        </w:rPr>
        <w:t>（三）参数配置</w:t>
      </w:r>
    </w:p>
    <w:p w:rsidR="00E97FE0" w:rsidRDefault="00AC0DBE">
      <w:r>
        <w:t>麻醉工作站</w:t>
      </w:r>
      <w:r>
        <w:rPr>
          <w:rFonts w:hint="eastAsia"/>
        </w:rPr>
        <w:t>（含麻醉机</w:t>
      </w:r>
      <w:r>
        <w:rPr>
          <w:rFonts w:hint="eastAsia"/>
        </w:rPr>
        <w:t>+</w:t>
      </w:r>
      <w:r>
        <w:rPr>
          <w:rFonts w:hint="eastAsia"/>
        </w:rPr>
        <w:t>插件式高端监护仪主机）；</w:t>
      </w:r>
    </w:p>
    <w:p w:rsidR="00E97FE0" w:rsidRDefault="00AC0DBE">
      <w:pPr>
        <w:rPr>
          <w:rFonts w:eastAsia="黑体"/>
        </w:rPr>
      </w:pPr>
      <w:r>
        <w:lastRenderedPageBreak/>
        <w:t>监测</w:t>
      </w:r>
      <w:r>
        <w:rPr>
          <w:rFonts w:hint="eastAsia"/>
        </w:rPr>
        <w:t>模块：转运模块，</w:t>
      </w:r>
      <w:r>
        <w:rPr>
          <w:rFonts w:hint="eastAsia"/>
        </w:rPr>
        <w:t>B</w:t>
      </w:r>
      <w:r>
        <w:t>IS</w:t>
      </w:r>
      <w:r>
        <w:t>模块，</w:t>
      </w:r>
      <w:r>
        <w:rPr>
          <w:rFonts w:hint="eastAsia"/>
        </w:rPr>
        <w:t>N</w:t>
      </w:r>
      <w:r>
        <w:t>MT</w:t>
      </w:r>
      <w:r>
        <w:t>模块</w:t>
      </w:r>
      <w:r>
        <w:rPr>
          <w:rFonts w:hint="eastAsia"/>
        </w:rPr>
        <w:t>，</w:t>
      </w:r>
      <w:r>
        <w:t>AG</w:t>
      </w:r>
      <w:r>
        <w:t>麻醉气体模块</w:t>
      </w:r>
      <w:r>
        <w:rPr>
          <w:rFonts w:hint="eastAsia"/>
        </w:rPr>
        <w:t>；</w:t>
      </w:r>
    </w:p>
    <w:p w:rsidR="00E97FE0" w:rsidRDefault="00AC0DBE">
      <w:r>
        <w:rPr>
          <w:rFonts w:hint="eastAsia"/>
        </w:rPr>
        <w:t>配套附件</w:t>
      </w:r>
    </w:p>
    <w:p w:rsidR="00E97FE0" w:rsidRDefault="00AC0DBE">
      <w:pPr>
        <w:pStyle w:val="1"/>
        <w:spacing w:before="312" w:after="156"/>
      </w:pPr>
      <w:r>
        <w:rPr>
          <w:rFonts w:ascii="黑体" w:eastAsia="黑体" w:hAnsi="黑体" w:cs="宋体" w:hint="eastAsia"/>
          <w:sz w:val="36"/>
          <w:szCs w:val="36"/>
        </w:rPr>
        <w:t>二、</w:t>
      </w:r>
      <w:r>
        <w:t>注射泵</w:t>
      </w:r>
      <w:r>
        <w:rPr>
          <w:rFonts w:hint="eastAsia"/>
        </w:rPr>
        <w:t xml:space="preserve"> </w:t>
      </w:r>
      <w:r>
        <w:rPr>
          <w:rFonts w:hint="eastAsia"/>
        </w:rPr>
        <w:t>参数配置</w:t>
      </w:r>
    </w:p>
    <w:p w:rsidR="00E97FE0" w:rsidRDefault="00AC0DBE">
      <w:r>
        <w:rPr>
          <w:rFonts w:hint="eastAsia"/>
        </w:rPr>
        <w:t>（一）</w:t>
      </w:r>
      <w:r>
        <w:t>产品用途</w:t>
      </w:r>
    </w:p>
    <w:p w:rsidR="00E97FE0" w:rsidRDefault="00AC0DBE">
      <w:r>
        <w:rPr>
          <w:rFonts w:hint="eastAsia"/>
        </w:rPr>
        <w:t>用于手术室静脉麻醉病人的精准用药</w:t>
      </w:r>
    </w:p>
    <w:p w:rsidR="00E97FE0" w:rsidRDefault="00AC0DBE">
      <w:r>
        <w:rPr>
          <w:rFonts w:hint="eastAsia"/>
        </w:rPr>
        <w:t>（二）技术要求</w:t>
      </w:r>
    </w:p>
    <w:p w:rsidR="00E97FE0" w:rsidRDefault="00AC0DBE">
      <w:r>
        <w:t>1</w:t>
      </w:r>
      <w:r>
        <w:t>、整机使用期限</w:t>
      </w:r>
      <w:r>
        <w:t>≥10</w:t>
      </w:r>
      <w:r>
        <w:t>年，注射泵需通过三类注册证</w:t>
      </w:r>
    </w:p>
    <w:p w:rsidR="00E97FE0" w:rsidRDefault="00AC0DBE">
      <w:r>
        <w:t>2</w:t>
      </w:r>
      <w:r>
        <w:t>、注射精度</w:t>
      </w:r>
      <w:r>
        <w:t>≤±1.8%</w:t>
      </w:r>
      <w:r>
        <w:t>，机械精度</w:t>
      </w:r>
      <w:r>
        <w:t>≤±0.5%</w:t>
      </w:r>
    </w:p>
    <w:p w:rsidR="00E97FE0" w:rsidRDefault="00AC0DBE">
      <w:r>
        <w:t>3</w:t>
      </w:r>
      <w:r>
        <w:t>、双通道为主机一体化设计，无需额外配件</w:t>
      </w:r>
      <w:r>
        <w:rPr>
          <w:rFonts w:hint="eastAsia"/>
        </w:rPr>
        <w:t>，</w:t>
      </w:r>
      <w:r>
        <w:t>每个通道具备独立电源开关</w:t>
      </w:r>
      <w:r>
        <w:t>，使用时更节能。</w:t>
      </w:r>
    </w:p>
    <w:p w:rsidR="00E97FE0" w:rsidRDefault="00AC0DBE">
      <w:r>
        <w:t>4</w:t>
      </w:r>
      <w:r>
        <w:t>、</w:t>
      </w:r>
      <w:r>
        <w:rPr>
          <w:rFonts w:ascii="宋体" w:hAnsi="宋体" w:cs="宋体" w:hint="eastAsia"/>
        </w:rPr>
        <w:t>★</w:t>
      </w:r>
      <w:r>
        <w:t>速率范围：</w:t>
      </w:r>
      <w:r>
        <w:t xml:space="preserve">0.01-2300ml/h, </w:t>
      </w:r>
      <w:r>
        <w:t>最小起始流速和步进流速均为</w:t>
      </w:r>
      <w:r>
        <w:t>0.01ml/h</w:t>
      </w:r>
      <w:r>
        <w:t>，快进速度范围：</w:t>
      </w:r>
      <w:r>
        <w:t>0.01-2300ml/h</w:t>
      </w:r>
    </w:p>
    <w:p w:rsidR="00E97FE0" w:rsidRDefault="00AC0DBE">
      <w:r>
        <w:t>5</w:t>
      </w:r>
      <w:r>
        <w:t>、可自动统计四种累计量：</w:t>
      </w:r>
      <w:r>
        <w:t>24h</w:t>
      </w:r>
      <w:r>
        <w:t>累计量、最近累计量、自定义时间段累计量、定时间隔累计量</w:t>
      </w:r>
    </w:p>
    <w:p w:rsidR="00E97FE0" w:rsidRDefault="00AC0DBE">
      <w:r>
        <w:t>6</w:t>
      </w:r>
      <w:r>
        <w:t>、支持注射器规格：</w:t>
      </w:r>
      <w:r>
        <w:t>2ml</w:t>
      </w:r>
      <w:r>
        <w:t>、</w:t>
      </w:r>
      <w:r>
        <w:t>3ml</w:t>
      </w:r>
      <w:r>
        <w:t>、</w:t>
      </w:r>
      <w:r>
        <w:t>5ml</w:t>
      </w:r>
      <w:r>
        <w:t>、</w:t>
      </w:r>
      <w:r>
        <w:t>10ml</w:t>
      </w:r>
      <w:r>
        <w:t>、</w:t>
      </w:r>
      <w:r>
        <w:t>20ml</w:t>
      </w:r>
      <w:r>
        <w:t>、</w:t>
      </w:r>
      <w:r>
        <w:t>30ml</w:t>
      </w:r>
      <w:r>
        <w:t>、</w:t>
      </w:r>
      <w:r>
        <w:t>50/60ml</w:t>
      </w:r>
      <w:r>
        <w:t>；</w:t>
      </w:r>
    </w:p>
    <w:p w:rsidR="00E97FE0" w:rsidRDefault="00AC0DBE">
      <w:pPr>
        <w:rPr>
          <w:rFonts w:eastAsia="黑体"/>
        </w:rPr>
      </w:pPr>
      <w:r>
        <w:t>7</w:t>
      </w:r>
      <w:r>
        <w:t>、注射器安装</w:t>
      </w:r>
      <w:r>
        <w:rPr>
          <w:rFonts w:hint="eastAsia"/>
        </w:rPr>
        <w:t>时具备</w:t>
      </w:r>
      <w:r>
        <w:t>防止</w:t>
      </w:r>
      <w:proofErr w:type="gramStart"/>
      <w:r>
        <w:t>药液误推</w:t>
      </w:r>
      <w:r>
        <w:rPr>
          <w:rFonts w:hint="eastAsia"/>
        </w:rPr>
        <w:t>功能</w:t>
      </w:r>
      <w:proofErr w:type="gramEnd"/>
      <w:r>
        <w:rPr>
          <w:rFonts w:hint="eastAsia"/>
        </w:rPr>
        <w:t>。</w:t>
      </w:r>
    </w:p>
    <w:p w:rsidR="00E97FE0" w:rsidRDefault="00AC0DBE">
      <w:r>
        <w:t>8</w:t>
      </w:r>
      <w:r>
        <w:t>、</w:t>
      </w:r>
      <w:r>
        <w:rPr>
          <w:rFonts w:ascii="宋体" w:hAnsi="宋体" w:cs="宋体" w:hint="eastAsia"/>
        </w:rPr>
        <w:t>★</w:t>
      </w:r>
      <w:r>
        <w:t>支持</w:t>
      </w:r>
      <w:r>
        <w:t>≥8</w:t>
      </w:r>
      <w:r>
        <w:t>种注射模式：</w:t>
      </w:r>
      <w:r>
        <w:rPr>
          <w:rFonts w:hint="eastAsia"/>
        </w:rPr>
        <w:t>包括但不限于</w:t>
      </w:r>
      <w:r>
        <w:t>速度模式、时间模式、体重模式、梯度模式、序列模式、剂量时间模式、间断给药模式、</w:t>
      </w:r>
      <w:r>
        <w:t>TIVA</w:t>
      </w:r>
      <w:r>
        <w:t>模式</w:t>
      </w:r>
    </w:p>
    <w:p w:rsidR="00E97FE0" w:rsidRDefault="00AC0DBE">
      <w:r>
        <w:t>9</w:t>
      </w:r>
      <w:r>
        <w:t>、</w:t>
      </w:r>
      <w:r>
        <w:rPr>
          <w:rFonts w:ascii="宋体" w:hAnsi="宋体" w:cs="宋体" w:hint="eastAsia"/>
        </w:rPr>
        <w:t>★</w:t>
      </w:r>
      <w:r>
        <w:t>支持镇痛药、化疗药、胰岛素</w:t>
      </w:r>
      <w:r>
        <w:rPr>
          <w:rFonts w:hint="eastAsia"/>
        </w:rPr>
        <w:t>等药物，满足特殊药物输</w:t>
      </w:r>
      <w:proofErr w:type="gramStart"/>
      <w:r>
        <w:rPr>
          <w:rFonts w:hint="eastAsia"/>
        </w:rPr>
        <w:t>注政策</w:t>
      </w:r>
      <w:proofErr w:type="gramEnd"/>
      <w:r>
        <w:rPr>
          <w:rFonts w:hint="eastAsia"/>
        </w:rPr>
        <w:t>规定要求（需证明材料）</w:t>
      </w:r>
    </w:p>
    <w:p w:rsidR="00E97FE0" w:rsidRDefault="00AC0DBE">
      <w:r>
        <w:t>10</w:t>
      </w:r>
      <w:r>
        <w:t>、支持升级</w:t>
      </w:r>
      <w:r>
        <w:t>TCI</w:t>
      </w:r>
      <w:r>
        <w:t>模式，</w:t>
      </w:r>
      <w:r>
        <w:t>TCI</w:t>
      </w:r>
      <w:r>
        <w:t>模式支持三种药物：丙泊</w:t>
      </w:r>
      <w:proofErr w:type="gramStart"/>
      <w:r>
        <w:t>酚</w:t>
      </w:r>
      <w:proofErr w:type="gramEnd"/>
      <w:r>
        <w:t>，瑞芬太尼，苏芬太尼，支持丙泊</w:t>
      </w:r>
      <w:proofErr w:type="gramStart"/>
      <w:r>
        <w:t>酚</w:t>
      </w:r>
      <w:proofErr w:type="gramEnd"/>
      <w:r>
        <w:t>小儿药代模型</w:t>
      </w:r>
    </w:p>
    <w:p w:rsidR="00E97FE0" w:rsidRDefault="00AC0DBE">
      <w:r>
        <w:t>11</w:t>
      </w:r>
      <w:r>
        <w:t>、</w:t>
      </w:r>
      <w:r>
        <w:t>≥3.5</w:t>
      </w:r>
      <w:r>
        <w:t>英寸彩色显示屏，电容触摸屏技术</w:t>
      </w:r>
    </w:p>
    <w:p w:rsidR="00E97FE0" w:rsidRDefault="00AC0DBE">
      <w:r>
        <w:t>12</w:t>
      </w:r>
      <w:r>
        <w:t>、支持药物色彩标识，选择不同类型药物时对应的药物色彩标识自动显示在屏幕上，支持</w:t>
      </w:r>
      <w:r>
        <w:t>≥20</w:t>
      </w:r>
      <w:r>
        <w:t>种以上颜色</w:t>
      </w:r>
    </w:p>
    <w:p w:rsidR="00E97FE0" w:rsidRDefault="00AC0DBE">
      <w:r>
        <w:t>1</w:t>
      </w:r>
      <w:r>
        <w:rPr>
          <w:rFonts w:hint="eastAsia"/>
        </w:rPr>
        <w:t>3</w:t>
      </w:r>
      <w:r>
        <w:t>、在线动态压力监测，可实时显示当前压力数值；</w:t>
      </w:r>
    </w:p>
    <w:p w:rsidR="00E97FE0" w:rsidRDefault="00AC0DBE">
      <w:r>
        <w:t>1</w:t>
      </w:r>
      <w:r>
        <w:rPr>
          <w:rFonts w:hint="eastAsia"/>
        </w:rPr>
        <w:t>4</w:t>
      </w:r>
      <w:r>
        <w:t>、具备阻塞后自动重启输液功能，短暂性阻塞触发报警后，泵检测到阻塞压力缓解时，无需人为干预，泵自动重新启动输液</w:t>
      </w:r>
    </w:p>
    <w:p w:rsidR="00E97FE0" w:rsidRDefault="00AC0DBE">
      <w:r>
        <w:t>1</w:t>
      </w:r>
      <w:r>
        <w:rPr>
          <w:rFonts w:hint="eastAsia"/>
        </w:rPr>
        <w:t>5</w:t>
      </w:r>
      <w:r>
        <w:t>、信息储存：可存储</w:t>
      </w:r>
      <w:r>
        <w:t>≥5000</w:t>
      </w:r>
      <w:r>
        <w:t>条的历史记录</w:t>
      </w:r>
    </w:p>
    <w:p w:rsidR="00E97FE0" w:rsidRDefault="00AC0DBE">
      <w:r>
        <w:t>1</w:t>
      </w:r>
      <w:r>
        <w:rPr>
          <w:rFonts w:hint="eastAsia"/>
        </w:rPr>
        <w:t>6</w:t>
      </w:r>
      <w:r>
        <w:t>、电池工作时间</w:t>
      </w:r>
      <w:r>
        <w:t>≥6</w:t>
      </w:r>
      <w:r>
        <w:t>小时</w:t>
      </w:r>
      <w:r>
        <w:t>@5ml/h</w:t>
      </w:r>
    </w:p>
    <w:p w:rsidR="00E97FE0" w:rsidRDefault="00AC0DBE">
      <w:r>
        <w:t>1</w:t>
      </w:r>
      <w:r>
        <w:rPr>
          <w:rFonts w:hint="eastAsia"/>
        </w:rPr>
        <w:t>7</w:t>
      </w:r>
      <w:r>
        <w:t>、防异物及进液等级</w:t>
      </w:r>
      <w:r>
        <w:rPr>
          <w:rFonts w:hint="eastAsia"/>
        </w:rPr>
        <w:t>不低于</w:t>
      </w:r>
      <w:r>
        <w:t>IP44</w:t>
      </w:r>
    </w:p>
    <w:p w:rsidR="00E97FE0" w:rsidRDefault="00AC0DBE">
      <w:r>
        <w:t>1</w:t>
      </w:r>
      <w:r>
        <w:rPr>
          <w:rFonts w:hint="eastAsia"/>
        </w:rPr>
        <w:t>8</w:t>
      </w:r>
      <w:r>
        <w:t>、整机重量</w:t>
      </w:r>
      <w:r>
        <w:t>≤3kg</w:t>
      </w:r>
    </w:p>
    <w:p w:rsidR="00E97FE0" w:rsidRDefault="00AC0DBE">
      <w:pPr>
        <w:rPr>
          <w:rFonts w:eastAsia="黑体"/>
        </w:rPr>
      </w:pPr>
      <w:r>
        <w:rPr>
          <w:rFonts w:hint="eastAsia"/>
        </w:rPr>
        <w:t>（三）参数配置</w:t>
      </w:r>
    </w:p>
    <w:p w:rsidR="00E97FE0" w:rsidRDefault="00AC0DBE">
      <w:pPr>
        <w:rPr>
          <w:rFonts w:eastAsia="黑体"/>
        </w:rPr>
      </w:pPr>
      <w:r>
        <w:rPr>
          <w:rFonts w:hint="eastAsia"/>
        </w:rPr>
        <w:t>双通道注射泵主机；</w:t>
      </w:r>
    </w:p>
    <w:p w:rsidR="00E97FE0" w:rsidRDefault="00AC0DBE">
      <w:pPr>
        <w:rPr>
          <w:rFonts w:eastAsia="黑体"/>
        </w:rPr>
      </w:pPr>
      <w:r>
        <w:rPr>
          <w:rFonts w:hint="eastAsia"/>
        </w:rPr>
        <w:t>注射泵紧固夹；</w:t>
      </w:r>
    </w:p>
    <w:p w:rsidR="00E97FE0" w:rsidRDefault="00AC0DBE">
      <w:pPr>
        <w:rPr>
          <w:rFonts w:ascii="黑体" w:eastAsia="黑体" w:hAnsi="黑体" w:cs="宋体"/>
          <w:b/>
          <w:bCs/>
          <w:kern w:val="44"/>
          <w:sz w:val="36"/>
          <w:szCs w:val="36"/>
        </w:rPr>
      </w:pPr>
      <w:r>
        <w:rPr>
          <w:rFonts w:hint="eastAsia"/>
        </w:rPr>
        <w:t>配套附件</w:t>
      </w:r>
    </w:p>
    <w:p w:rsidR="00E97FE0" w:rsidRDefault="00AC0DBE">
      <w:pPr>
        <w:pStyle w:val="1"/>
      </w:pPr>
      <w:r>
        <w:rPr>
          <w:rFonts w:ascii="黑体" w:eastAsia="黑体" w:hAnsi="黑体" w:cs="宋体" w:hint="eastAsia"/>
          <w:sz w:val="36"/>
          <w:szCs w:val="36"/>
        </w:rPr>
        <w:t>三、</w:t>
      </w:r>
      <w:r>
        <w:rPr>
          <w:rFonts w:hint="eastAsia"/>
        </w:rPr>
        <w:t>输血输液加温仪</w:t>
      </w:r>
      <w:r>
        <w:rPr>
          <w:rFonts w:hint="eastAsia"/>
        </w:rPr>
        <w:t xml:space="preserve"> </w:t>
      </w:r>
      <w:r>
        <w:rPr>
          <w:rFonts w:hint="eastAsia"/>
        </w:rPr>
        <w:t>参数配置</w:t>
      </w:r>
    </w:p>
    <w:p w:rsidR="00E97FE0" w:rsidRDefault="00AC0DBE">
      <w:r>
        <w:t>1</w:t>
      </w:r>
      <w:r>
        <w:t>、</w:t>
      </w:r>
      <w:r>
        <w:rPr>
          <w:rFonts w:hint="eastAsia"/>
        </w:rPr>
        <w:t>设备类型</w:t>
      </w:r>
    </w:p>
    <w:p w:rsidR="00E97FE0" w:rsidRDefault="00AC0DBE">
      <w:r>
        <w:t>(1)</w:t>
      </w:r>
      <w:r>
        <w:rPr>
          <w:rFonts w:hint="eastAsia"/>
        </w:rPr>
        <w:t>升温</w:t>
      </w:r>
      <w:proofErr w:type="gramStart"/>
      <w:r>
        <w:rPr>
          <w:rFonts w:hint="eastAsia"/>
        </w:rPr>
        <w:t>毯对进液</w:t>
      </w:r>
      <w:proofErr w:type="gramEnd"/>
      <w:r>
        <w:rPr>
          <w:rFonts w:hint="eastAsia"/>
        </w:rPr>
        <w:t>的防护程度≥</w:t>
      </w:r>
      <w:r>
        <w:rPr>
          <w:rFonts w:hint="eastAsia"/>
        </w:rPr>
        <w:t>IPX7</w:t>
      </w:r>
    </w:p>
    <w:p w:rsidR="00E97FE0" w:rsidRDefault="00AC0DBE">
      <w:r>
        <w:t>(2)</w:t>
      </w:r>
      <w:r>
        <w:rPr>
          <w:rFonts w:hint="eastAsia"/>
        </w:rPr>
        <w:t>设备的额定电压：</w:t>
      </w:r>
      <w:r>
        <w:rPr>
          <w:rFonts w:hint="eastAsia"/>
        </w:rPr>
        <w:t>220V 50Hz</w:t>
      </w:r>
    </w:p>
    <w:p w:rsidR="00E97FE0" w:rsidRDefault="00AC0DBE">
      <w:r>
        <w:lastRenderedPageBreak/>
        <w:t>2</w:t>
      </w:r>
      <w:r>
        <w:t>、</w:t>
      </w:r>
      <w:r>
        <w:rPr>
          <w:rFonts w:hint="eastAsia"/>
        </w:rPr>
        <w:t>工作及储运条件</w:t>
      </w:r>
    </w:p>
    <w:p w:rsidR="00E97FE0" w:rsidRDefault="00AC0DBE">
      <w:r>
        <w:t>(1)</w:t>
      </w:r>
      <w:r>
        <w:rPr>
          <w:rFonts w:hint="eastAsia"/>
        </w:rPr>
        <w:t>工作条件</w:t>
      </w:r>
      <w:r>
        <w:rPr>
          <w:rFonts w:hint="eastAsia"/>
        </w:rPr>
        <w:t>:</w:t>
      </w:r>
    </w:p>
    <w:p w:rsidR="00E97FE0" w:rsidRDefault="00AC0DBE">
      <w:r>
        <w:rPr>
          <w:rFonts w:hint="eastAsia"/>
        </w:rPr>
        <w:t>①环境温度：</w:t>
      </w:r>
      <w:r>
        <w:rPr>
          <w:rFonts w:hint="eastAsia"/>
        </w:rPr>
        <w:t>5</w:t>
      </w:r>
      <w:r>
        <w:rPr>
          <w:rFonts w:hint="eastAsia"/>
        </w:rPr>
        <w:t>℃～</w:t>
      </w:r>
      <w:r>
        <w:rPr>
          <w:rFonts w:hint="eastAsia"/>
        </w:rPr>
        <w:t>40</w:t>
      </w:r>
      <w:r>
        <w:rPr>
          <w:rFonts w:hint="eastAsia"/>
        </w:rPr>
        <w:t>℃</w:t>
      </w:r>
    </w:p>
    <w:p w:rsidR="00E97FE0" w:rsidRDefault="00AC0DBE">
      <w:r>
        <w:t>(2)</w:t>
      </w:r>
      <w:r>
        <w:rPr>
          <w:rFonts w:hint="eastAsia"/>
        </w:rPr>
        <w:t>储运条件</w:t>
      </w:r>
      <w:r>
        <w:rPr>
          <w:rFonts w:hint="eastAsia"/>
        </w:rPr>
        <w:t>:</w:t>
      </w:r>
    </w:p>
    <w:p w:rsidR="00E97FE0" w:rsidRDefault="00AC0DBE">
      <w:r>
        <w:rPr>
          <w:rFonts w:hint="eastAsia"/>
        </w:rPr>
        <w:t>①环境温度：</w:t>
      </w:r>
      <w:r>
        <w:rPr>
          <w:rFonts w:hint="eastAsia"/>
        </w:rPr>
        <w:t>-20</w:t>
      </w:r>
      <w:r>
        <w:rPr>
          <w:rFonts w:hint="eastAsia"/>
        </w:rPr>
        <w:t>℃～</w:t>
      </w:r>
      <w:r>
        <w:rPr>
          <w:rFonts w:hint="eastAsia"/>
        </w:rPr>
        <w:t>50</w:t>
      </w:r>
      <w:r>
        <w:rPr>
          <w:rFonts w:hint="eastAsia"/>
        </w:rPr>
        <w:t>℃</w:t>
      </w:r>
    </w:p>
    <w:p w:rsidR="00E97FE0" w:rsidRDefault="00AC0DBE">
      <w:r>
        <w:t>3</w:t>
      </w:r>
      <w:r>
        <w:t>、</w:t>
      </w:r>
      <w:r>
        <w:rPr>
          <w:rFonts w:hint="eastAsia"/>
        </w:rPr>
        <w:t>系统功能</w:t>
      </w:r>
    </w:p>
    <w:p w:rsidR="00E97FE0" w:rsidRDefault="00AC0DBE">
      <w:r>
        <w:t>(1)</w:t>
      </w:r>
      <w:r>
        <w:rPr>
          <w:rFonts w:hint="eastAsia"/>
        </w:rPr>
        <w:t>中央管理平台可实现对设备远程控制</w:t>
      </w:r>
    </w:p>
    <w:p w:rsidR="00E97FE0" w:rsidRDefault="00AC0DBE">
      <w:r>
        <w:t>(2)</w:t>
      </w:r>
      <w:r>
        <w:rPr>
          <w:rFonts w:hint="eastAsia"/>
        </w:rPr>
        <w:t>支持在软件平台查看每个患者的实时核心体温，温度异常可远程报警，显示每个手术间温</w:t>
      </w:r>
      <w:proofErr w:type="gramStart"/>
      <w:r>
        <w:rPr>
          <w:rFonts w:hint="eastAsia"/>
        </w:rPr>
        <w:t>毯</w:t>
      </w:r>
      <w:proofErr w:type="gramEnd"/>
      <w:r>
        <w:rPr>
          <w:rFonts w:hint="eastAsia"/>
        </w:rPr>
        <w:t>主机各部件加温温度和人体温度。</w:t>
      </w:r>
    </w:p>
    <w:p w:rsidR="00E97FE0" w:rsidRDefault="00AC0DBE">
      <w:r>
        <w:t>(3)</w:t>
      </w:r>
      <w:r>
        <w:rPr>
          <w:rFonts w:hint="eastAsia"/>
        </w:rPr>
        <w:t>支持远程查看患者在术中、恢复室和病房信息，综合管理手术室运营状态</w:t>
      </w:r>
    </w:p>
    <w:p w:rsidR="00E97FE0" w:rsidRDefault="00AC0DBE">
      <w:r>
        <w:t>(4)</w:t>
      </w:r>
      <w:r>
        <w:rPr>
          <w:rFonts w:hint="eastAsia"/>
        </w:rPr>
        <w:t>支持数据分析：主动保温率和低体温发生率等质控指标自动测算并支持对接到质控系统；支持设备使用频率分析、使用时长分析、功率分析等设备功率</w:t>
      </w:r>
    </w:p>
    <w:p w:rsidR="00E97FE0" w:rsidRDefault="00AC0DBE">
      <w:r>
        <w:t>(5)</w:t>
      </w:r>
      <w:r>
        <w:rPr>
          <w:rFonts w:hint="eastAsia"/>
        </w:rPr>
        <w:t>自动功能：设备支持闭环管理，可根据体温传感器监测的人体温度，通过自动调节各部件输出功率，来控制人体温度，有效防止低体温发生的同时，大大减少人工操作。</w:t>
      </w:r>
    </w:p>
    <w:p w:rsidR="00E97FE0" w:rsidRDefault="00AC0DBE">
      <w:r>
        <w:t>4</w:t>
      </w:r>
      <w:r>
        <w:t>、</w:t>
      </w:r>
      <w:r>
        <w:rPr>
          <w:rFonts w:hint="eastAsia"/>
        </w:rPr>
        <w:t>数据显示模块</w:t>
      </w:r>
    </w:p>
    <w:p w:rsidR="00E97FE0" w:rsidRDefault="00AC0DBE">
      <w:r>
        <w:t>(1)</w:t>
      </w:r>
      <w:r>
        <w:rPr>
          <w:rFonts w:hint="eastAsia"/>
        </w:rPr>
        <w:t>支持触屏操控，彩色屏幕，屏幕大小≥</w:t>
      </w:r>
      <w:r>
        <w:rPr>
          <w:rFonts w:hint="eastAsia"/>
        </w:rPr>
        <w:t>9</w:t>
      </w:r>
      <w:r>
        <w:rPr>
          <w:rFonts w:hint="eastAsia"/>
        </w:rPr>
        <w:t>寸</w:t>
      </w:r>
    </w:p>
    <w:p w:rsidR="00E97FE0" w:rsidRDefault="00AC0DBE">
      <w:r>
        <w:t>(2)</w:t>
      </w:r>
      <w:r>
        <w:rPr>
          <w:rFonts w:hint="eastAsia"/>
        </w:rPr>
        <w:t>可显示设备工作状态和故障信息。</w:t>
      </w:r>
    </w:p>
    <w:p w:rsidR="00E97FE0" w:rsidRDefault="00AC0DBE">
      <w:r>
        <w:t>(3)</w:t>
      </w:r>
      <w:r>
        <w:rPr>
          <w:rFonts w:hint="eastAsia"/>
        </w:rPr>
        <w:t>具备体温指数、低体温指数显示功能。</w:t>
      </w:r>
    </w:p>
    <w:p w:rsidR="00E97FE0" w:rsidRDefault="00AC0DBE">
      <w:r>
        <w:t>(4)</w:t>
      </w:r>
      <w:r>
        <w:rPr>
          <w:rFonts w:hint="eastAsia"/>
        </w:rPr>
        <w:t>温度显示精度：支持人体不同部位核心温度显示，包含鼓膜温度、鼻咽温度、液温、肛肠温度、温度显示精度≤</w:t>
      </w:r>
      <w:r>
        <w:rPr>
          <w:rFonts w:hint="eastAsia"/>
        </w:rPr>
        <w:t>0.1</w:t>
      </w:r>
      <w:r>
        <w:rPr>
          <w:rFonts w:hint="eastAsia"/>
        </w:rPr>
        <w:t>℃。</w:t>
      </w:r>
    </w:p>
    <w:p w:rsidR="00E97FE0" w:rsidRDefault="00AC0DBE">
      <w:r>
        <w:t>(5)</w:t>
      </w:r>
      <w:r>
        <w:rPr>
          <w:rFonts w:hint="eastAsia"/>
        </w:rPr>
        <w:t>接触表面温度的控制精度：加热</w:t>
      </w:r>
      <w:proofErr w:type="gramStart"/>
      <w:r>
        <w:rPr>
          <w:rFonts w:hint="eastAsia"/>
        </w:rPr>
        <w:t>毯</w:t>
      </w:r>
      <w:proofErr w:type="gramEnd"/>
      <w:r>
        <w:rPr>
          <w:rFonts w:hint="eastAsia"/>
        </w:rPr>
        <w:t>组件、输血输液加温组件、一次性使用升温</w:t>
      </w:r>
      <w:proofErr w:type="gramStart"/>
      <w:r>
        <w:rPr>
          <w:rFonts w:hint="eastAsia"/>
        </w:rPr>
        <w:t>毯</w:t>
      </w:r>
      <w:proofErr w:type="gramEnd"/>
      <w:r>
        <w:rPr>
          <w:rFonts w:hint="eastAsia"/>
        </w:rPr>
        <w:t>温度不超过设定值的±</w:t>
      </w:r>
      <w:r>
        <w:rPr>
          <w:rFonts w:hint="eastAsia"/>
        </w:rPr>
        <w:t>1</w:t>
      </w:r>
      <w:r>
        <w:rPr>
          <w:rFonts w:hint="eastAsia"/>
        </w:rPr>
        <w:t>℃。</w:t>
      </w:r>
    </w:p>
    <w:p w:rsidR="00E97FE0" w:rsidRDefault="00AC0DBE">
      <w:r>
        <w:t>(6)</w:t>
      </w:r>
      <w:r>
        <w:rPr>
          <w:rFonts w:hint="eastAsia"/>
        </w:rPr>
        <w:t>升温部件设置范围</w:t>
      </w:r>
      <w:r>
        <w:rPr>
          <w:rFonts w:hint="eastAsia"/>
        </w:rPr>
        <w:t>:</w:t>
      </w:r>
      <w:r>
        <w:rPr>
          <w:rFonts w:hint="eastAsia"/>
        </w:rPr>
        <w:t>电热毯温度设置范围从</w:t>
      </w:r>
      <w:r>
        <w:rPr>
          <w:rFonts w:hint="eastAsia"/>
        </w:rPr>
        <w:t>33</w:t>
      </w:r>
      <w:r>
        <w:rPr>
          <w:rFonts w:hint="eastAsia"/>
        </w:rPr>
        <w:t>℃到</w:t>
      </w:r>
      <w:r>
        <w:rPr>
          <w:rFonts w:hint="eastAsia"/>
        </w:rPr>
        <w:t>40</w:t>
      </w:r>
      <w:r>
        <w:rPr>
          <w:rFonts w:hint="eastAsia"/>
        </w:rPr>
        <w:t>℃，步进</w:t>
      </w:r>
      <w:r>
        <w:rPr>
          <w:rFonts w:hint="eastAsia"/>
        </w:rPr>
        <w:t>0.1</w:t>
      </w:r>
      <w:r>
        <w:rPr>
          <w:rFonts w:hint="eastAsia"/>
        </w:rPr>
        <w:t>℃；</w:t>
      </w:r>
      <w:proofErr w:type="gramStart"/>
      <w:r>
        <w:rPr>
          <w:rFonts w:hint="eastAsia"/>
        </w:rPr>
        <w:t>加温管</w:t>
      </w:r>
      <w:proofErr w:type="gramEnd"/>
      <w:r>
        <w:rPr>
          <w:rFonts w:hint="eastAsia"/>
        </w:rPr>
        <w:t>的温度设置范围从</w:t>
      </w:r>
      <w:r>
        <w:rPr>
          <w:rFonts w:hint="eastAsia"/>
        </w:rPr>
        <w:t>33</w:t>
      </w:r>
      <w:r>
        <w:rPr>
          <w:rFonts w:hint="eastAsia"/>
        </w:rPr>
        <w:t>℃到</w:t>
      </w:r>
      <w:r>
        <w:rPr>
          <w:rFonts w:hint="eastAsia"/>
        </w:rPr>
        <w:t>43</w:t>
      </w:r>
      <w:r>
        <w:rPr>
          <w:rFonts w:hint="eastAsia"/>
        </w:rPr>
        <w:t>℃，步进</w:t>
      </w:r>
      <w:r>
        <w:rPr>
          <w:rFonts w:hint="eastAsia"/>
        </w:rPr>
        <w:t>0.1</w:t>
      </w:r>
      <w:r>
        <w:rPr>
          <w:rFonts w:hint="eastAsia"/>
        </w:rPr>
        <w:t>℃。</w:t>
      </w:r>
    </w:p>
    <w:p w:rsidR="00E97FE0" w:rsidRDefault="00AC0DBE">
      <w:r>
        <w:t>5</w:t>
      </w:r>
      <w:r>
        <w:t>、</w:t>
      </w:r>
      <w:r>
        <w:rPr>
          <w:rFonts w:hint="eastAsia"/>
        </w:rPr>
        <w:t>升温管理模块功能</w:t>
      </w:r>
    </w:p>
    <w:p w:rsidR="00E97FE0" w:rsidRDefault="00AC0DBE">
      <w:r>
        <w:rPr>
          <w:rFonts w:hint="eastAsia"/>
        </w:rPr>
        <w:t>(1)</w:t>
      </w:r>
      <w:r>
        <w:rPr>
          <w:rFonts w:hint="eastAsia"/>
        </w:rPr>
        <w:t>★模块化、集成化</w:t>
      </w:r>
      <w:r>
        <w:rPr>
          <w:rFonts w:hint="eastAsia"/>
        </w:rPr>
        <w:t>设计，可以自由选择搭载输血输液加温、医用升温</w:t>
      </w:r>
      <w:proofErr w:type="gramStart"/>
      <w:r>
        <w:rPr>
          <w:rFonts w:hint="eastAsia"/>
        </w:rPr>
        <w:t>毯</w:t>
      </w:r>
      <w:proofErr w:type="gramEnd"/>
      <w:r>
        <w:rPr>
          <w:rFonts w:hint="eastAsia"/>
        </w:rPr>
        <w:t>。</w:t>
      </w:r>
    </w:p>
    <w:p w:rsidR="00E97FE0" w:rsidRDefault="00AC0DBE">
      <w:r>
        <w:rPr>
          <w:rFonts w:hint="eastAsia"/>
        </w:rPr>
        <w:t>(2)</w:t>
      </w:r>
      <w:r>
        <w:rPr>
          <w:rFonts w:hint="eastAsia"/>
        </w:rPr>
        <w:t>设备支持预热：可设定时间，设备自动启动，进行预热。</w:t>
      </w:r>
    </w:p>
    <w:p w:rsidR="00E97FE0" w:rsidRDefault="00AC0DBE">
      <w:r>
        <w:t>6</w:t>
      </w:r>
      <w:r>
        <w:t>、</w:t>
      </w:r>
      <w:r>
        <w:rPr>
          <w:rFonts w:hint="eastAsia"/>
        </w:rPr>
        <w:t>报警设置：多种报警选择和消警功能</w:t>
      </w:r>
    </w:p>
    <w:p w:rsidR="00E97FE0" w:rsidRDefault="00AC0DBE">
      <w:r>
        <w:t>(1)</w:t>
      </w:r>
      <w:r>
        <w:rPr>
          <w:rFonts w:hint="eastAsia"/>
        </w:rPr>
        <w:t>具有声音报警、灯光报警、文字描述三种报警方式功能；</w:t>
      </w:r>
    </w:p>
    <w:p w:rsidR="00E97FE0" w:rsidRDefault="00AC0DBE">
      <w:r>
        <w:t>(2)</w:t>
      </w:r>
      <w:r>
        <w:rPr>
          <w:rFonts w:hint="eastAsia"/>
        </w:rPr>
        <w:t>具有高低温报警功能；</w:t>
      </w:r>
    </w:p>
    <w:p w:rsidR="00E97FE0" w:rsidRDefault="00AC0DBE">
      <w:r>
        <w:t>(3)</w:t>
      </w:r>
      <w:r>
        <w:rPr>
          <w:rFonts w:hint="eastAsia"/>
        </w:rPr>
        <w:t>具有报警静音功能；</w:t>
      </w:r>
    </w:p>
    <w:p w:rsidR="00E97FE0" w:rsidRDefault="00AC0DBE">
      <w:r>
        <w:t>(4)</w:t>
      </w:r>
      <w:r>
        <w:rPr>
          <w:rFonts w:hint="eastAsia"/>
        </w:rPr>
        <w:t>具有报警暂停功能；</w:t>
      </w:r>
    </w:p>
    <w:p w:rsidR="00E97FE0" w:rsidRDefault="00AC0DBE">
      <w:r>
        <w:t>7</w:t>
      </w:r>
      <w:r>
        <w:t>、</w:t>
      </w:r>
      <w:r>
        <w:rPr>
          <w:rFonts w:hint="eastAsia"/>
        </w:rPr>
        <w:t>无线传输功能：设备具有无线数据传输功能。</w:t>
      </w:r>
    </w:p>
    <w:p w:rsidR="00E97FE0" w:rsidRDefault="00AC0DBE">
      <w:r>
        <w:t>8</w:t>
      </w:r>
      <w:r>
        <w:t>、</w:t>
      </w:r>
      <w:r>
        <w:rPr>
          <w:rFonts w:hint="eastAsia"/>
        </w:rPr>
        <w:t>语音控制功能：设备可通过语音进行操控。</w:t>
      </w:r>
    </w:p>
    <w:p w:rsidR="00E97FE0" w:rsidRDefault="00AC0DBE">
      <w:r>
        <w:t>9</w:t>
      </w:r>
      <w:r>
        <w:t>、</w:t>
      </w:r>
      <w:r>
        <w:rPr>
          <w:rFonts w:hint="eastAsia"/>
        </w:rPr>
        <w:t>安全要求：产品符合以下标准：</w:t>
      </w:r>
    </w:p>
    <w:p w:rsidR="00E97FE0" w:rsidRDefault="00AC0DBE">
      <w:r>
        <w:t>(1)</w:t>
      </w:r>
      <w:r>
        <w:rPr>
          <w:rFonts w:hint="eastAsia"/>
        </w:rPr>
        <w:t>GB9706.1-2020</w:t>
      </w:r>
      <w:r>
        <w:rPr>
          <w:rFonts w:hint="eastAsia"/>
        </w:rPr>
        <w:t>《医用电气设备医用电气设备第</w:t>
      </w:r>
      <w:r>
        <w:rPr>
          <w:rFonts w:hint="eastAsia"/>
        </w:rPr>
        <w:t>1</w:t>
      </w:r>
      <w:r>
        <w:rPr>
          <w:rFonts w:hint="eastAsia"/>
        </w:rPr>
        <w:t>部分：基本安全和基本性能的通用要求》</w:t>
      </w:r>
      <w:r>
        <w:rPr>
          <w:rFonts w:hint="eastAsia"/>
        </w:rPr>
        <w:t>;</w:t>
      </w:r>
    </w:p>
    <w:p w:rsidR="00E97FE0" w:rsidRDefault="00AC0DBE">
      <w:r>
        <w:t>(</w:t>
      </w:r>
      <w:r>
        <w:t>2)</w:t>
      </w:r>
      <w:r>
        <w:rPr>
          <w:rFonts w:hint="eastAsia"/>
        </w:rPr>
        <w:t>YY9706.235-2021</w:t>
      </w:r>
      <w:r>
        <w:rPr>
          <w:rFonts w:hint="eastAsia"/>
        </w:rPr>
        <w:t>《医用电气设备第</w:t>
      </w:r>
      <w:r>
        <w:rPr>
          <w:rFonts w:hint="eastAsia"/>
        </w:rPr>
        <w:t>2-35</w:t>
      </w:r>
      <w:r>
        <w:rPr>
          <w:rFonts w:hint="eastAsia"/>
        </w:rPr>
        <w:t>部分：医用毯、垫或床垫</w:t>
      </w:r>
      <w:r>
        <w:rPr>
          <w:rFonts w:hint="eastAsia"/>
        </w:rPr>
        <w:t xml:space="preserve"> </w:t>
      </w:r>
      <w:r>
        <w:rPr>
          <w:rFonts w:hint="eastAsia"/>
        </w:rPr>
        <w:t>式加热设备的基本安全和基本性能专用要求》</w:t>
      </w:r>
      <w:r>
        <w:rPr>
          <w:rFonts w:hint="eastAsia"/>
        </w:rPr>
        <w:t>;</w:t>
      </w:r>
    </w:p>
    <w:p w:rsidR="00E97FE0" w:rsidRDefault="00AC0DBE">
      <w:r>
        <w:t>(3)</w:t>
      </w:r>
      <w:r>
        <w:rPr>
          <w:rFonts w:hint="eastAsia"/>
        </w:rPr>
        <w:t>体温传感器</w:t>
      </w:r>
      <w:r>
        <w:rPr>
          <w:rFonts w:hint="eastAsia"/>
        </w:rPr>
        <w:t>/</w:t>
      </w:r>
      <w:r>
        <w:rPr>
          <w:rFonts w:hint="eastAsia"/>
        </w:rPr>
        <w:t>无线温度电极应符合</w:t>
      </w:r>
      <w:r>
        <w:rPr>
          <w:rFonts w:hint="eastAsia"/>
        </w:rPr>
        <w:t>YY9706.256-2023</w:t>
      </w:r>
      <w:r>
        <w:rPr>
          <w:rFonts w:hint="eastAsia"/>
        </w:rPr>
        <w:t>《医用电气设备</w:t>
      </w:r>
      <w:r>
        <w:rPr>
          <w:rFonts w:hint="eastAsia"/>
        </w:rPr>
        <w:t xml:space="preserve"> </w:t>
      </w:r>
      <w:r>
        <w:rPr>
          <w:rFonts w:hint="eastAsia"/>
        </w:rPr>
        <w:t>第</w:t>
      </w:r>
      <w:r>
        <w:rPr>
          <w:rFonts w:hint="eastAsia"/>
        </w:rPr>
        <w:t>2-56</w:t>
      </w:r>
      <w:r>
        <w:rPr>
          <w:rFonts w:hint="eastAsia"/>
        </w:rPr>
        <w:t>部分：用于体温测量的临床体温计的基本安全和基本性能专</w:t>
      </w:r>
      <w:r>
        <w:rPr>
          <w:rFonts w:hint="eastAsia"/>
        </w:rPr>
        <w:t xml:space="preserve"> </w:t>
      </w:r>
      <w:r>
        <w:rPr>
          <w:rFonts w:hint="eastAsia"/>
        </w:rPr>
        <w:t>用要求》</w:t>
      </w:r>
      <w:r>
        <w:rPr>
          <w:rFonts w:hint="eastAsia"/>
        </w:rPr>
        <w:t>;</w:t>
      </w:r>
    </w:p>
    <w:p w:rsidR="00E97FE0" w:rsidRDefault="00AC0DBE">
      <w:r>
        <w:t>10</w:t>
      </w:r>
      <w:r>
        <w:t>、</w:t>
      </w:r>
      <w:r>
        <w:rPr>
          <w:rFonts w:hint="eastAsia"/>
        </w:rPr>
        <w:t>电磁兼容要求</w:t>
      </w:r>
    </w:p>
    <w:p w:rsidR="00E97FE0" w:rsidRDefault="00AC0DBE">
      <w:r>
        <w:rPr>
          <w:rFonts w:hint="eastAsia"/>
        </w:rPr>
        <w:t>产品符合</w:t>
      </w:r>
      <w:r>
        <w:rPr>
          <w:rFonts w:hint="eastAsia"/>
        </w:rPr>
        <w:t>YY9706.102-2021</w:t>
      </w:r>
      <w:r>
        <w:rPr>
          <w:rFonts w:hint="eastAsia"/>
        </w:rPr>
        <w:t>、</w:t>
      </w:r>
      <w:r>
        <w:rPr>
          <w:rFonts w:hint="eastAsia"/>
        </w:rPr>
        <w:t>YY9706.235-2021</w:t>
      </w:r>
      <w:r>
        <w:rPr>
          <w:rFonts w:hint="eastAsia"/>
        </w:rPr>
        <w:t>第</w:t>
      </w:r>
      <w:r>
        <w:rPr>
          <w:rFonts w:hint="eastAsia"/>
        </w:rPr>
        <w:t>202</w:t>
      </w:r>
      <w:r>
        <w:rPr>
          <w:rFonts w:hint="eastAsia"/>
        </w:rPr>
        <w:t>部分</w:t>
      </w:r>
      <w:r>
        <w:rPr>
          <w:rFonts w:hint="eastAsia"/>
        </w:rPr>
        <w:t xml:space="preserve"> </w:t>
      </w:r>
      <w:r>
        <w:rPr>
          <w:rFonts w:hint="eastAsia"/>
        </w:rPr>
        <w:t>和</w:t>
      </w:r>
      <w:r>
        <w:rPr>
          <w:rFonts w:hint="eastAsia"/>
        </w:rPr>
        <w:t>YY9706.256-2023</w:t>
      </w:r>
      <w:r>
        <w:rPr>
          <w:rFonts w:hint="eastAsia"/>
        </w:rPr>
        <w:t>第</w:t>
      </w:r>
      <w:r>
        <w:rPr>
          <w:rFonts w:hint="eastAsia"/>
        </w:rPr>
        <w:t>202</w:t>
      </w:r>
      <w:r>
        <w:rPr>
          <w:rFonts w:hint="eastAsia"/>
        </w:rPr>
        <w:t>部分的要求。</w:t>
      </w:r>
    </w:p>
    <w:p w:rsidR="00E97FE0" w:rsidRDefault="00AC0DBE">
      <w:r>
        <w:t>11</w:t>
      </w:r>
      <w:r>
        <w:t>、</w:t>
      </w:r>
      <w:r>
        <w:rPr>
          <w:rFonts w:hint="eastAsia"/>
        </w:rPr>
        <w:t>参数配置</w:t>
      </w:r>
    </w:p>
    <w:p w:rsidR="00E97FE0" w:rsidRDefault="00AC0DBE">
      <w:r>
        <w:lastRenderedPageBreak/>
        <w:t>主机</w:t>
      </w:r>
      <w:r>
        <w:rPr>
          <w:rFonts w:hint="eastAsia"/>
        </w:rPr>
        <w:t>、</w:t>
      </w:r>
      <w:r>
        <w:t>输血输液加温组件</w:t>
      </w:r>
      <w:r>
        <w:rPr>
          <w:rFonts w:hint="eastAsia"/>
        </w:rPr>
        <w:t>（</w:t>
      </w:r>
      <w:r>
        <w:rPr>
          <w:rFonts w:hint="eastAsia"/>
        </w:rPr>
        <w:t>2</w:t>
      </w:r>
      <w:r>
        <w:rPr>
          <w:rFonts w:hint="eastAsia"/>
        </w:rPr>
        <w:t>个）、</w:t>
      </w:r>
      <w:r>
        <w:t>加热</w:t>
      </w:r>
      <w:proofErr w:type="gramStart"/>
      <w:r>
        <w:t>毯</w:t>
      </w:r>
      <w:proofErr w:type="gramEnd"/>
      <w:r>
        <w:t>组件</w:t>
      </w:r>
    </w:p>
    <w:p w:rsidR="00E97FE0" w:rsidRDefault="00AC0DBE">
      <w:pPr>
        <w:pStyle w:val="1"/>
        <w:spacing w:before="312" w:after="156"/>
      </w:pPr>
      <w:r>
        <w:rPr>
          <w:rFonts w:ascii="黑体" w:eastAsia="黑体" w:hAnsi="黑体" w:cs="宋体" w:hint="eastAsia"/>
          <w:sz w:val="36"/>
          <w:szCs w:val="36"/>
        </w:rPr>
        <w:t>四、</w:t>
      </w:r>
      <w:r>
        <w:rPr>
          <w:rFonts w:hint="eastAsia"/>
        </w:rPr>
        <w:t>病人监护仪</w:t>
      </w:r>
      <w:r>
        <w:rPr>
          <w:rFonts w:hint="eastAsia"/>
        </w:rPr>
        <w:t>(</w:t>
      </w:r>
      <w:r>
        <w:rPr>
          <w:rFonts w:hint="eastAsia"/>
        </w:rPr>
        <w:t>带</w:t>
      </w:r>
      <w:r>
        <w:rPr>
          <w:rFonts w:hint="eastAsia"/>
        </w:rPr>
        <w:t xml:space="preserve">BIS)  </w:t>
      </w:r>
      <w:r>
        <w:rPr>
          <w:rFonts w:hint="eastAsia"/>
        </w:rPr>
        <w:t>参数配置</w:t>
      </w:r>
    </w:p>
    <w:p w:rsidR="00E97FE0" w:rsidRDefault="00AC0DBE">
      <w:r>
        <w:rPr>
          <w:rFonts w:hint="eastAsia"/>
        </w:rPr>
        <w:t>（一）</w:t>
      </w:r>
      <w:r>
        <w:t>产品用途</w:t>
      </w:r>
    </w:p>
    <w:p w:rsidR="00E97FE0" w:rsidRDefault="00AC0DBE">
      <w:r>
        <w:rPr>
          <w:rFonts w:hint="eastAsia"/>
        </w:rPr>
        <w:t>用于麻醉中病人生命体征的监护，以保护病人安全，辅助临床决策</w:t>
      </w:r>
    </w:p>
    <w:p w:rsidR="00E97FE0" w:rsidRDefault="00AC0DBE">
      <w:r>
        <w:rPr>
          <w:rFonts w:hint="eastAsia"/>
        </w:rPr>
        <w:t>（二）</w:t>
      </w:r>
      <w:r>
        <w:t>技术</w:t>
      </w:r>
      <w:r>
        <w:rPr>
          <w:rFonts w:hint="eastAsia"/>
        </w:rPr>
        <w:t>要求</w:t>
      </w:r>
    </w:p>
    <w:p w:rsidR="00E97FE0" w:rsidRDefault="00AC0DBE">
      <w:r>
        <w:t>1</w:t>
      </w:r>
      <w:r>
        <w:t>、</w:t>
      </w:r>
      <w:r>
        <w:rPr>
          <w:rFonts w:ascii="宋体" w:hAnsi="宋体" w:cs="宋体" w:hint="eastAsia"/>
        </w:rPr>
        <w:t>★</w:t>
      </w:r>
      <w:r>
        <w:t>模块化插件式床边监护仪，主机、显示屏和插件槽一体化设计，主机模块插槽数</w:t>
      </w:r>
      <w:r>
        <w:t>≥6</w:t>
      </w:r>
      <w:r>
        <w:t>个，主机屏幕</w:t>
      </w:r>
      <w:r>
        <w:t>≥15</w:t>
      </w:r>
      <w:r>
        <w:t>英寸彩色电容触摸屏，高分辨率</w:t>
      </w:r>
      <w:r>
        <w:t>≥1920×1080</w:t>
      </w:r>
      <w:r>
        <w:t>像素，</w:t>
      </w:r>
      <w:r>
        <w:t>≥10</w:t>
      </w:r>
      <w:r>
        <w:t>通道显示，显示屏亮度自动调节。</w:t>
      </w:r>
    </w:p>
    <w:p w:rsidR="00E97FE0" w:rsidRDefault="00AC0DBE">
      <w:r>
        <w:t>2</w:t>
      </w:r>
      <w:r>
        <w:t>、</w:t>
      </w:r>
      <w:r>
        <w:rPr>
          <w:rFonts w:ascii="宋体" w:hAnsi="宋体" w:cs="宋体" w:hint="eastAsia"/>
        </w:rPr>
        <w:t>★</w:t>
      </w:r>
      <w:r>
        <w:t>配置</w:t>
      </w:r>
      <w:r>
        <w:t>≥4</w:t>
      </w:r>
      <w:r>
        <w:t>个</w:t>
      </w:r>
      <w:r>
        <w:t>USB</w:t>
      </w:r>
      <w:r>
        <w:t>接口，支持连接鼠标、键盘、条码扫描枪和遥控器等</w:t>
      </w:r>
      <w:r>
        <w:t>USB</w:t>
      </w:r>
      <w:r>
        <w:t>设备。</w:t>
      </w:r>
    </w:p>
    <w:p w:rsidR="00E97FE0" w:rsidRDefault="00AC0DBE">
      <w:r>
        <w:t>3</w:t>
      </w:r>
      <w:r>
        <w:t>、监护仪主机工作温度环境范围：</w:t>
      </w:r>
      <w:r>
        <w:t>0</w:t>
      </w:r>
      <w:r>
        <w:t>～</w:t>
      </w:r>
      <w:r>
        <w:t>40°C</w:t>
      </w:r>
      <w:r>
        <w:t>。</w:t>
      </w:r>
    </w:p>
    <w:p w:rsidR="00E97FE0" w:rsidRDefault="00AC0DBE">
      <w:r>
        <w:t>4</w:t>
      </w:r>
      <w:r>
        <w:t>、监护仪清洁消毒维护支持的消毒剂</w:t>
      </w:r>
      <w:r>
        <w:t>≥40</w:t>
      </w:r>
      <w:r>
        <w:t>种。</w:t>
      </w:r>
    </w:p>
    <w:p w:rsidR="00E97FE0" w:rsidRDefault="00AC0DBE">
      <w:r>
        <w:t>5</w:t>
      </w:r>
      <w:r>
        <w:t>、基本功能模块支持心电、呼吸、心率、无创血压、血氧饱和度、脉搏、双通道体温和双通道有创血压的同时监测。</w:t>
      </w:r>
    </w:p>
    <w:p w:rsidR="00E97FE0" w:rsidRDefault="00AC0DBE">
      <w:r>
        <w:t>6</w:t>
      </w:r>
      <w:r>
        <w:t>、</w:t>
      </w:r>
      <w:bookmarkStart w:id="13" w:name="_Hlk188371720"/>
      <w:r>
        <w:t>基本功能模块支持升级</w:t>
      </w:r>
      <w:bookmarkEnd w:id="13"/>
      <w:r>
        <w:t>从监护仪拔出后作为一个独立的监护</w:t>
      </w:r>
      <w:proofErr w:type="gramStart"/>
      <w:r>
        <w:t>仪支持</w:t>
      </w:r>
      <w:proofErr w:type="gramEnd"/>
      <w:r>
        <w:t>病人的无缝转移，插入监护仪模块插槽作为主机模块，具有独立操作显示屏，屏幕尺寸</w:t>
      </w:r>
      <w:r>
        <w:t>≥5</w:t>
      </w:r>
      <w:r>
        <w:t>英寸，内置锂电池供电</w:t>
      </w:r>
      <w:r>
        <w:t>≥6</w:t>
      </w:r>
      <w:r>
        <w:t>小时。</w:t>
      </w:r>
    </w:p>
    <w:p w:rsidR="00E97FE0" w:rsidRDefault="00AC0DBE">
      <w:r>
        <w:t>7</w:t>
      </w:r>
      <w:r>
        <w:t>、可升级的转运监护仪可以实现插入监护仪主机的任意插槽。</w:t>
      </w:r>
    </w:p>
    <w:p w:rsidR="00E97FE0" w:rsidRDefault="00AC0DBE">
      <w:r>
        <w:t>8</w:t>
      </w:r>
      <w:r>
        <w:t>、支持室上性心动过速和</w:t>
      </w:r>
      <w:r>
        <w:t>SVCs/min</w:t>
      </w:r>
      <w:r>
        <w:t>等室上性心律失常分析</w:t>
      </w:r>
      <w:r>
        <w:rPr>
          <w:rFonts w:hint="eastAsia"/>
        </w:rPr>
        <w:t>，可提供每分钟室上性收缩次数</w:t>
      </w:r>
      <w:r>
        <w:t>。</w:t>
      </w:r>
    </w:p>
    <w:p w:rsidR="00E97FE0" w:rsidRDefault="00AC0DBE">
      <w:r>
        <w:t>9</w:t>
      </w:r>
      <w:r>
        <w:t>、心电支持</w:t>
      </w:r>
      <w:r>
        <w:t>≥3</w:t>
      </w:r>
      <w:r>
        <w:t>个分析导联实时动态同步分析，并非多个导联波形同屏显示及</w:t>
      </w:r>
      <w:r>
        <w:t>12</w:t>
      </w:r>
      <w:r>
        <w:t>导联静息</w:t>
      </w:r>
      <w:r>
        <w:t>分析。</w:t>
      </w:r>
    </w:p>
    <w:p w:rsidR="00E97FE0" w:rsidRDefault="00AC0DBE">
      <w:r>
        <w:t>10</w:t>
      </w:r>
      <w:r>
        <w:t>、无创血压提供手动、自动间隔、连续、序列、整点五种测量模式。</w:t>
      </w:r>
    </w:p>
    <w:p w:rsidR="00E97FE0" w:rsidRDefault="00AC0DBE">
      <w:r>
        <w:t>11</w:t>
      </w:r>
      <w:r>
        <w:t>、</w:t>
      </w:r>
      <w:r>
        <w:t xml:space="preserve">NIBP </w:t>
      </w:r>
      <w:r>
        <w:t>成人病人类型收缩压测量：</w:t>
      </w:r>
      <w:r>
        <w:t>25</w:t>
      </w:r>
      <w:r>
        <w:t>～</w:t>
      </w:r>
      <w:r>
        <w:t>290mmHg</w:t>
      </w:r>
      <w:r>
        <w:t>，</w:t>
      </w:r>
      <w:r>
        <w:t>NIBP</w:t>
      </w:r>
      <w:r>
        <w:t>支持快速测量，测量时间</w:t>
      </w:r>
      <w:r>
        <w:t>≤15</w:t>
      </w:r>
      <w:r>
        <w:t>秒。</w:t>
      </w:r>
    </w:p>
    <w:p w:rsidR="00E97FE0" w:rsidRDefault="00AC0DBE">
      <w:r>
        <w:t>12</w:t>
      </w:r>
      <w:r>
        <w:t>、配置指套式血氧探头，支持浸泡清洁与消毒，防水等级</w:t>
      </w:r>
      <w:r>
        <w:rPr>
          <w:rFonts w:hint="eastAsia"/>
        </w:rPr>
        <w:t>≥</w:t>
      </w:r>
      <w:r>
        <w:t>IPX7</w:t>
      </w:r>
      <w:r>
        <w:t>。</w:t>
      </w:r>
    </w:p>
    <w:p w:rsidR="00E97FE0" w:rsidRDefault="00AC0DBE">
      <w:r>
        <w:t>13</w:t>
      </w:r>
      <w:r>
        <w:t>、</w:t>
      </w:r>
      <w:proofErr w:type="gramStart"/>
      <w:r>
        <w:t>有创压适用于</w:t>
      </w:r>
      <w:proofErr w:type="gramEnd"/>
      <w:r>
        <w:t>成人、小儿和新生儿，</w:t>
      </w:r>
      <w:proofErr w:type="gramStart"/>
      <w:r>
        <w:t>有创压测量范围</w:t>
      </w:r>
      <w:proofErr w:type="gramEnd"/>
      <w:r>
        <w:t>：</w:t>
      </w:r>
      <w:r>
        <w:t>-50</w:t>
      </w:r>
      <w:r>
        <w:t>～</w:t>
      </w:r>
      <w:r>
        <w:t>360mmHg</w:t>
      </w:r>
      <w:r>
        <w:t>。</w:t>
      </w:r>
    </w:p>
    <w:p w:rsidR="00E97FE0" w:rsidRDefault="00AC0DBE">
      <w:r>
        <w:t>14</w:t>
      </w:r>
      <w:r>
        <w:t>、具备麻醉平衡指引显示功能，在同一个界面显示麻醉状态、大脑功能状态和相关参数的动态趋势，麻醉状态包含数字化和图形化显示病人意识、疼痛、</w:t>
      </w:r>
      <w:proofErr w:type="gramStart"/>
      <w:r>
        <w:t>肌松三</w:t>
      </w:r>
      <w:proofErr w:type="gramEnd"/>
      <w:r>
        <w:t>方面麻醉状态。大脑功能状态可以图形化显示病</w:t>
      </w:r>
      <w:r>
        <w:t>人脑状态，并显示大脑状态相关的参数。可进行</w:t>
      </w:r>
      <w:r>
        <w:t>Aldrete</w:t>
      </w:r>
      <w:r>
        <w:t>复苏评分，满足临床对病人复苏拔管的评估。</w:t>
      </w:r>
    </w:p>
    <w:p w:rsidR="00E97FE0" w:rsidRDefault="00AC0DBE">
      <w:r>
        <w:t>15</w:t>
      </w:r>
      <w:r>
        <w:t>、可通过模块升级</w:t>
      </w:r>
      <w:r>
        <w:rPr>
          <w:rFonts w:hint="eastAsia"/>
        </w:rPr>
        <w:t>（本次不采购）</w:t>
      </w:r>
      <w:r>
        <w:t>：包括但不限于血流动力学</w:t>
      </w:r>
      <w:r>
        <w:t>PICCO</w:t>
      </w:r>
      <w:r>
        <w:t>、脑组织氧监测、麻醉气体</w:t>
      </w:r>
      <w:r>
        <w:t>AG</w:t>
      </w:r>
      <w:r>
        <w:t>、</w:t>
      </w:r>
      <w:proofErr w:type="gramStart"/>
      <w:r>
        <w:t>肌松</w:t>
      </w:r>
      <w:proofErr w:type="gramEnd"/>
      <w:r>
        <w:t>NMT</w:t>
      </w:r>
      <w:r>
        <w:t>、呼末二氧化碳监测高级参数。</w:t>
      </w:r>
    </w:p>
    <w:p w:rsidR="00E97FE0" w:rsidRDefault="00AC0DBE">
      <w:r>
        <w:t>16</w:t>
      </w:r>
      <w:r>
        <w:t>、可</w:t>
      </w:r>
      <w:r>
        <w:rPr>
          <w:rFonts w:hint="eastAsia"/>
        </w:rPr>
        <w:t>升级（本次不采购）</w:t>
      </w:r>
      <w:r>
        <w:t>FloTrac</w:t>
      </w:r>
      <w:r>
        <w:t>监测功能模块或可实现</w:t>
      </w:r>
      <w:r>
        <w:t>FloTrac</w:t>
      </w:r>
      <w:r>
        <w:t>技术单机产品，可通过监测桡动脉压力提供连续心排量（</w:t>
      </w:r>
      <w:r>
        <w:t>CCO</w:t>
      </w:r>
      <w:r>
        <w:t>）、每搏量变异（</w:t>
      </w:r>
      <w:r>
        <w:t>SVV</w:t>
      </w:r>
      <w:r>
        <w:t>）、实时外周血管阻力（</w:t>
      </w:r>
      <w:r>
        <w:t>SVR</w:t>
      </w:r>
      <w:r>
        <w:t>）等监测参数，满足连续血流动力学监测需求。</w:t>
      </w:r>
    </w:p>
    <w:p w:rsidR="00E97FE0" w:rsidRDefault="00AC0DBE">
      <w:r>
        <w:t>17</w:t>
      </w:r>
      <w:r>
        <w:t>、具有报警升级功能，当参数报警经过一定的时间未被</w:t>
      </w:r>
      <w:r>
        <w:t>处理或伴发了其他报警，就会升级到更高一个级别。</w:t>
      </w:r>
    </w:p>
    <w:p w:rsidR="00E97FE0" w:rsidRDefault="00AC0DBE">
      <w:r>
        <w:t>18</w:t>
      </w:r>
      <w:r>
        <w:t>、具有特殊报警音，当监护仪在病人发生致命性参数报警时，发出特殊的报警音进行提示病人处于危急状态，支持根据病人的参数趋势变化，自动推送推荐报警限。</w:t>
      </w:r>
    </w:p>
    <w:p w:rsidR="00E97FE0" w:rsidRDefault="00AC0DBE">
      <w:r>
        <w:t>19</w:t>
      </w:r>
      <w:r>
        <w:t>、</w:t>
      </w:r>
      <w:r>
        <w:rPr>
          <w:rFonts w:ascii="宋体" w:hAnsi="宋体" w:cs="宋体" w:hint="eastAsia"/>
        </w:rPr>
        <w:t>★</w:t>
      </w:r>
      <w:r>
        <w:t>具备参数组合报警功能（并非早期预警评分</w:t>
      </w:r>
      <w:r>
        <w:t>EWS</w:t>
      </w:r>
      <w:r>
        <w:t>），可对患者同时多个参数变化给出统一报警提示，预示病人不同生理系统状态改变，提供</w:t>
      </w:r>
      <w:r>
        <w:t>≥10</w:t>
      </w:r>
      <w:r>
        <w:t>个预设组合报警，并允许自定义</w:t>
      </w:r>
      <w:r>
        <w:lastRenderedPageBreak/>
        <w:t>≥6</w:t>
      </w:r>
      <w:r>
        <w:t>个组合报警。</w:t>
      </w:r>
    </w:p>
    <w:p w:rsidR="00E97FE0" w:rsidRDefault="00AC0DBE">
      <w:r>
        <w:t>20</w:t>
      </w:r>
      <w:r>
        <w:t>、支持</w:t>
      </w:r>
      <w:r>
        <w:t>≥800</w:t>
      </w:r>
      <w:r>
        <w:t>条事件回顾，每条报警事件至少能够存储</w:t>
      </w:r>
      <w:r>
        <w:t>32</w:t>
      </w:r>
      <w:r>
        <w:t>秒三道相关波形，以及报警触发时所有测量参数值。</w:t>
      </w:r>
    </w:p>
    <w:p w:rsidR="00E97FE0" w:rsidRDefault="00AC0DBE">
      <w:r>
        <w:t>21</w:t>
      </w:r>
      <w:r>
        <w:t>、具备</w:t>
      </w:r>
      <w:r>
        <w:t>≥40</w:t>
      </w:r>
      <w:r>
        <w:t>小时全息</w:t>
      </w:r>
      <w:r>
        <w:t>波形的存储与回顾功能，支持</w:t>
      </w:r>
      <w:r>
        <w:t>≥120</w:t>
      </w:r>
      <w:r>
        <w:t>小时（分辨率</w:t>
      </w:r>
      <w:r>
        <w:t>1</w:t>
      </w:r>
      <w:r>
        <w:t>分钟）</w:t>
      </w:r>
      <w:r>
        <w:t>ST</w:t>
      </w:r>
      <w:r>
        <w:t>模板存储与回顾。</w:t>
      </w:r>
    </w:p>
    <w:p w:rsidR="00E97FE0" w:rsidRDefault="00AC0DBE">
      <w:r>
        <w:t>22</w:t>
      </w:r>
      <w:r>
        <w:t>、</w:t>
      </w:r>
      <w:proofErr w:type="gramStart"/>
      <w:r>
        <w:rPr>
          <w:rFonts w:hint="eastAsia"/>
        </w:rPr>
        <w:t>标配麻醉深度</w:t>
      </w:r>
      <w:proofErr w:type="gramEnd"/>
      <w:r>
        <w:rPr>
          <w:rFonts w:hint="eastAsia"/>
        </w:rPr>
        <w:t>或脑电麻醉深度指数，实现患者麻醉深度的监测，并提供</w:t>
      </w:r>
      <w:r>
        <w:t>500</w:t>
      </w:r>
      <w:r>
        <w:t>个麻醉深度或脑电麻醉深度指数传感器耗材。</w:t>
      </w:r>
    </w:p>
    <w:p w:rsidR="00E97FE0" w:rsidRDefault="00AC0DBE">
      <w:pPr>
        <w:rPr>
          <w:rFonts w:eastAsia="黑体"/>
        </w:rPr>
      </w:pPr>
      <w:r>
        <w:rPr>
          <w:rFonts w:hint="eastAsia"/>
        </w:rPr>
        <w:t>（三）参数配置</w:t>
      </w:r>
    </w:p>
    <w:p w:rsidR="00E97FE0" w:rsidRDefault="00AC0DBE">
      <w:r>
        <w:rPr>
          <w:rFonts w:hint="eastAsia"/>
        </w:rPr>
        <w:t>高端插件式监护仪；</w:t>
      </w:r>
    </w:p>
    <w:p w:rsidR="00E97FE0" w:rsidRDefault="00AC0DBE">
      <w:pPr>
        <w:rPr>
          <w:rFonts w:eastAsia="黑体"/>
        </w:rPr>
      </w:pPr>
      <w:r>
        <w:rPr>
          <w:rFonts w:hint="eastAsia"/>
        </w:rPr>
        <w:t>监测模块：转运模块、</w:t>
      </w:r>
      <w:r>
        <w:rPr>
          <w:rFonts w:hint="eastAsia"/>
        </w:rPr>
        <w:t>B</w:t>
      </w:r>
      <w:r>
        <w:t>IS</w:t>
      </w:r>
      <w:r>
        <w:rPr>
          <w:rFonts w:hint="eastAsia"/>
        </w:rPr>
        <w:t>模块；</w:t>
      </w:r>
    </w:p>
    <w:p w:rsidR="00E97FE0" w:rsidRDefault="00AC0DBE">
      <w:r>
        <w:rPr>
          <w:rFonts w:hint="eastAsia"/>
        </w:rPr>
        <w:t>配套附件</w:t>
      </w:r>
    </w:p>
    <w:p w:rsidR="00E97FE0" w:rsidRDefault="00AC0DBE">
      <w:pPr>
        <w:pStyle w:val="1"/>
      </w:pPr>
      <w:r>
        <w:rPr>
          <w:rFonts w:ascii="黑体" w:eastAsia="黑体" w:hAnsi="黑体" w:cs="宋体" w:hint="eastAsia"/>
          <w:sz w:val="36"/>
          <w:szCs w:val="36"/>
        </w:rPr>
        <w:t>五、</w:t>
      </w:r>
      <w:proofErr w:type="gramStart"/>
      <w:r>
        <w:t>脑氧监护</w:t>
      </w:r>
      <w:proofErr w:type="gramEnd"/>
      <w:r>
        <w:t>仪</w:t>
      </w:r>
      <w:r>
        <w:t xml:space="preserve"> </w:t>
      </w:r>
      <w:r>
        <w:t>参数配置</w:t>
      </w:r>
    </w:p>
    <w:p w:rsidR="00E97FE0" w:rsidRDefault="00AC0DBE">
      <w:r>
        <w:t>1</w:t>
      </w:r>
      <w:r>
        <w:t>、具备监测局部组织血氧饱和度（</w:t>
      </w:r>
      <w:r>
        <w:t>TOI</w:t>
      </w:r>
      <w:r>
        <w:t>），可反映局部组织的氧供应与消耗动态平衡；</w:t>
      </w:r>
    </w:p>
    <w:p w:rsidR="00E97FE0" w:rsidRDefault="00AC0DBE">
      <w:r>
        <w:t>2</w:t>
      </w:r>
      <w:r>
        <w:t>、具备监测局部组织血氧饱和度相对变化量百分比（</w:t>
      </w:r>
      <w:r>
        <w:t>ΔTOI</w:t>
      </w:r>
      <w:r>
        <w:t>），</w:t>
      </w:r>
      <w:r>
        <w:t>ΔTOI=(</w:t>
      </w:r>
      <w:r>
        <w:t>（当前</w:t>
      </w:r>
      <w:r>
        <w:t>TOI-</w:t>
      </w:r>
      <w:r>
        <w:t>参考点</w:t>
      </w:r>
      <w:r>
        <w:t>TOI</w:t>
      </w:r>
      <w:r>
        <w:t>）</w:t>
      </w:r>
      <w:r>
        <w:t>/</w:t>
      </w:r>
      <w:r>
        <w:t>参考点</w:t>
      </w:r>
      <w:r>
        <w:t>TOI)*100%</w:t>
      </w:r>
      <w:r>
        <w:t>，其中参考点</w:t>
      </w:r>
      <w:r>
        <w:t>TOI</w:t>
      </w:r>
      <w:r>
        <w:t>取测量结果的前</w:t>
      </w:r>
      <w:r>
        <w:t>1</w:t>
      </w:r>
      <w:r>
        <w:t>分钟平均值；</w:t>
      </w:r>
    </w:p>
    <w:p w:rsidR="00E97FE0" w:rsidRDefault="00AC0DBE">
      <w:r>
        <w:t>3</w:t>
      </w:r>
      <w:r>
        <w:t>、</w:t>
      </w:r>
      <w:r>
        <w:rPr>
          <w:rFonts w:hint="eastAsia"/>
        </w:rPr>
        <w:t>★</w:t>
      </w:r>
      <w:r>
        <w:t>可同时提供使用说明书和国家知识产权局颁发的发明专利证书，证明仪器具备监测局部组织血红蛋白浓度指数（</w:t>
      </w:r>
      <w:r>
        <w:t>THI</w:t>
      </w:r>
      <w:r>
        <w:t>），该指标可从血容量角度反映局部组织的灌注情况，</w:t>
      </w:r>
      <w:r>
        <w:t>THI=k·BV·HCT</w:t>
      </w:r>
      <w:r>
        <w:t>，其中</w:t>
      </w:r>
      <w:r>
        <w:t>k</w:t>
      </w:r>
      <w:r>
        <w:t>为光学系数、</w:t>
      </w:r>
      <w:r>
        <w:t>BV</w:t>
      </w:r>
      <w:r>
        <w:t>为血容量、</w:t>
      </w:r>
      <w:r>
        <w:t>HCT</w:t>
      </w:r>
      <w:r>
        <w:t>为红细胞压积；</w:t>
      </w:r>
    </w:p>
    <w:p w:rsidR="00E97FE0" w:rsidRDefault="00AC0DBE">
      <w:r>
        <w:t>4</w:t>
      </w:r>
      <w:r>
        <w:t>、</w:t>
      </w:r>
      <w:r>
        <w:rPr>
          <w:rFonts w:hint="eastAsia"/>
        </w:rPr>
        <w:t>★</w:t>
      </w:r>
      <w:r>
        <w:t>具备监测局部组织血红蛋白浓度指数相对变化量百分比（</w:t>
      </w:r>
      <w:r>
        <w:t>ΔTHI</w:t>
      </w:r>
      <w:r>
        <w:t>），</w:t>
      </w:r>
      <w:r>
        <w:t>ΔTHI=((</w:t>
      </w:r>
      <w:r>
        <w:t>当前</w:t>
      </w:r>
      <w:r>
        <w:t>THI-</w:t>
      </w:r>
      <w:r>
        <w:t>参考点</w:t>
      </w:r>
      <w:r>
        <w:t>THI)/</w:t>
      </w:r>
      <w:r>
        <w:t>参考点</w:t>
      </w:r>
      <w:r>
        <w:t>THI)*100%</w:t>
      </w:r>
      <w:r>
        <w:t>，其中参考点</w:t>
      </w:r>
      <w:r>
        <w:t>THI</w:t>
      </w:r>
      <w:r>
        <w:t>取测量结果的前</w:t>
      </w:r>
      <w:r>
        <w:t>1</w:t>
      </w:r>
      <w:r>
        <w:t>分钟平均值；</w:t>
      </w:r>
    </w:p>
    <w:p w:rsidR="00E97FE0" w:rsidRDefault="00AC0DBE">
      <w:r>
        <w:t>5</w:t>
      </w:r>
      <w:r>
        <w:t>、具备</w:t>
      </w:r>
      <w:r>
        <w:t>AUC</w:t>
      </w:r>
      <w:r>
        <w:t>功能：</w:t>
      </w:r>
      <w:r>
        <w:t>TOI</w:t>
      </w:r>
      <w:r>
        <w:t>（低于阈值）和阈值之差与时间的积分；</w:t>
      </w:r>
    </w:p>
    <w:p w:rsidR="00E97FE0" w:rsidRDefault="00AC0DBE">
      <w:r>
        <w:t>6</w:t>
      </w:r>
      <w:r>
        <w:t>、具备</w:t>
      </w:r>
      <w:r>
        <w:t>TUT</w:t>
      </w:r>
      <w:r>
        <w:t>功能：</w:t>
      </w:r>
      <w:r>
        <w:t>TOI</w:t>
      </w:r>
      <w:r>
        <w:t>低于阈值的累积时间；</w:t>
      </w:r>
    </w:p>
    <w:p w:rsidR="00E97FE0" w:rsidRDefault="00AC0DBE">
      <w:r>
        <w:t>7</w:t>
      </w:r>
      <w:r>
        <w:t>、</w:t>
      </w:r>
      <w:r>
        <w:rPr>
          <w:rFonts w:hint="eastAsia"/>
        </w:rPr>
        <w:t>★</w:t>
      </w:r>
      <w:r>
        <w:t>具备</w:t>
      </w:r>
      <w:r>
        <w:t>AUT</w:t>
      </w:r>
      <w:r>
        <w:t>功能：</w:t>
      </w:r>
      <w:r>
        <w:t>TOI</w:t>
      </w:r>
      <w:r>
        <w:t>低于阈值的累积时间与总监测时长的百分比；</w:t>
      </w:r>
    </w:p>
    <w:p w:rsidR="00E97FE0" w:rsidRDefault="00AC0DBE">
      <w:r>
        <w:t>8</w:t>
      </w:r>
      <w:r>
        <w:t>、</w:t>
      </w:r>
      <w:r>
        <w:t>TOI</w:t>
      </w:r>
      <w:r>
        <w:t>测量范围及精度：</w:t>
      </w:r>
      <w:r>
        <w:t>30%</w:t>
      </w:r>
      <w:r>
        <w:t>～</w:t>
      </w:r>
      <w:r>
        <w:t>80%</w:t>
      </w:r>
      <w:r>
        <w:t>，误差</w:t>
      </w:r>
      <w:r>
        <w:t>≤±4%</w:t>
      </w:r>
      <w:r>
        <w:t>；</w:t>
      </w:r>
    </w:p>
    <w:p w:rsidR="00E97FE0" w:rsidRDefault="00AC0DBE">
      <w:r>
        <w:t>9</w:t>
      </w:r>
      <w:r>
        <w:t>、</w:t>
      </w:r>
      <w:r>
        <w:rPr>
          <w:rFonts w:hint="eastAsia"/>
        </w:rPr>
        <w:t>★</w:t>
      </w:r>
      <w:r>
        <w:t>THI</w:t>
      </w:r>
      <w:r>
        <w:t>测量范围及精度：</w:t>
      </w:r>
      <w:r>
        <w:t>0</w:t>
      </w:r>
      <w:r>
        <w:t>～</w:t>
      </w:r>
      <w:r>
        <w:t>3.0</w:t>
      </w:r>
      <w:r>
        <w:t>，误差</w:t>
      </w:r>
      <w:r>
        <w:t>≤±0.3</w:t>
      </w:r>
      <w:r>
        <w:t>；</w:t>
      </w:r>
    </w:p>
    <w:p w:rsidR="00E97FE0" w:rsidRDefault="00AC0DBE">
      <w:r>
        <w:t>10</w:t>
      </w:r>
      <w:r>
        <w:t>、</w:t>
      </w:r>
      <w:r>
        <w:rPr>
          <w:rFonts w:ascii="宋体" w:hAnsi="宋体" w:cs="宋体" w:hint="eastAsia"/>
        </w:rPr>
        <w:t>★</w:t>
      </w:r>
      <w:r>
        <w:t>具备显示主机显示通道数</w:t>
      </w:r>
      <w:r>
        <w:t>2</w:t>
      </w:r>
      <w:r>
        <w:t>个，</w:t>
      </w:r>
      <w:r>
        <w:t>1</w:t>
      </w:r>
      <w:r>
        <w:t>个测试主机，可同时监测</w:t>
      </w:r>
      <w:r>
        <w:t>2</w:t>
      </w:r>
      <w:r>
        <w:t>个部位的</w:t>
      </w:r>
      <w:r>
        <w:t>TOI</w:t>
      </w:r>
      <w:r>
        <w:t>和</w:t>
      </w:r>
      <w:r>
        <w:t>THI</w:t>
      </w:r>
      <w:r>
        <w:t>；</w:t>
      </w:r>
    </w:p>
    <w:p w:rsidR="00E97FE0" w:rsidRDefault="00AC0DBE">
      <w:r>
        <w:t>11</w:t>
      </w:r>
      <w:r>
        <w:t>、</w:t>
      </w:r>
      <w:r>
        <w:rPr>
          <w:rFonts w:ascii="宋体" w:hAnsi="宋体" w:cs="宋体" w:hint="eastAsia"/>
        </w:rPr>
        <w:t>★</w:t>
      </w:r>
      <w:r>
        <w:t>仪器具有对</w:t>
      </w:r>
      <w:r>
        <w:t>TOI</w:t>
      </w:r>
      <w:r>
        <w:t>报警门限、各通道参数坐标轴、阈值（</w:t>
      </w:r>
      <w:r>
        <w:t>V-T</w:t>
      </w:r>
      <w:r>
        <w:t>）等参数值的设置功能；</w:t>
      </w:r>
    </w:p>
    <w:p w:rsidR="00E97FE0" w:rsidRDefault="00AC0DBE">
      <w:r>
        <w:t>12</w:t>
      </w:r>
      <w:r>
        <w:t>、测量过程中可设置</w:t>
      </w:r>
      <w:r>
        <w:t>Mark</w:t>
      </w:r>
      <w:r>
        <w:t>点，且可对</w:t>
      </w:r>
      <w:r>
        <w:t>mark</w:t>
      </w:r>
      <w:r>
        <w:t>点进行定义，事件按照应用场景分为</w:t>
      </w:r>
      <w:r>
        <w:t>5</w:t>
      </w:r>
      <w:r>
        <w:t>个类别，每个类别有不少于</w:t>
      </w:r>
      <w:r>
        <w:t>50</w:t>
      </w:r>
      <w:r>
        <w:t>种可选项；</w:t>
      </w:r>
    </w:p>
    <w:p w:rsidR="00E97FE0" w:rsidRDefault="00AC0DBE">
      <w:r>
        <w:t>13</w:t>
      </w:r>
      <w:r>
        <w:t>、</w:t>
      </w:r>
      <w:r>
        <w:rPr>
          <w:rFonts w:ascii="宋体" w:hAnsi="宋体" w:cs="宋体" w:hint="eastAsia"/>
        </w:rPr>
        <w:t>★</w:t>
      </w:r>
      <w:r>
        <w:t>仪器屏幕具有窗口冻结功能，满足停留屏幕显示内容且测量不中断的需求；</w:t>
      </w:r>
    </w:p>
    <w:p w:rsidR="00E97FE0" w:rsidRDefault="00AC0DBE">
      <w:r>
        <w:t>14</w:t>
      </w:r>
      <w:r>
        <w:t>、具有历史回顾功能，且选择性导出所需的测量数据；</w:t>
      </w:r>
    </w:p>
    <w:p w:rsidR="00E97FE0" w:rsidRDefault="00AC0DBE">
      <w:r>
        <w:t>15</w:t>
      </w:r>
      <w:r>
        <w:t>、仪器具有短暂静音功能，可设置持续时间为</w:t>
      </w:r>
      <w:r>
        <w:t>1min</w:t>
      </w:r>
      <w:r>
        <w:t>或者</w:t>
      </w:r>
      <w:r>
        <w:t>2min</w:t>
      </w:r>
      <w:r>
        <w:t>；</w:t>
      </w:r>
    </w:p>
    <w:p w:rsidR="00E97FE0" w:rsidRDefault="00AC0DBE">
      <w:r>
        <w:t>16</w:t>
      </w:r>
      <w:r>
        <w:t>、数据更新周期可选择</w:t>
      </w:r>
      <w:r>
        <w:t>:1</w:t>
      </w:r>
      <w:r>
        <w:t>秒或者</w:t>
      </w:r>
      <w:r>
        <w:t>2</w:t>
      </w:r>
      <w:r>
        <w:t>秒；</w:t>
      </w:r>
    </w:p>
    <w:p w:rsidR="00E97FE0" w:rsidRDefault="00AC0DBE">
      <w:r>
        <w:t>17</w:t>
      </w:r>
      <w:r>
        <w:t>、备用电源：内置可充电</w:t>
      </w:r>
      <w:proofErr w:type="gramStart"/>
      <w:r>
        <w:t>锂</w:t>
      </w:r>
      <w:proofErr w:type="gramEnd"/>
      <w:r>
        <w:t>离子电池</w:t>
      </w:r>
      <w:r>
        <w:t>DC11.1V*6800mAh</w:t>
      </w:r>
      <w:r>
        <w:t>；</w:t>
      </w:r>
    </w:p>
    <w:p w:rsidR="00E97FE0" w:rsidRDefault="00AC0DBE">
      <w:r>
        <w:t>18</w:t>
      </w:r>
      <w:r>
        <w:t>、监测探头部位可设置监测部位为脑部、脸部、手臂、肩部、腹部、腿、脚底等部位；</w:t>
      </w:r>
    </w:p>
    <w:p w:rsidR="00E97FE0" w:rsidRDefault="00AC0DBE">
      <w:r>
        <w:t>19</w:t>
      </w:r>
      <w:r>
        <w:t>、仪器具有单通道停止功能；</w:t>
      </w:r>
    </w:p>
    <w:p w:rsidR="00E97FE0" w:rsidRDefault="00AC0DBE">
      <w:r>
        <w:t>20</w:t>
      </w:r>
      <w:r>
        <w:t>、仪器具有中途增加或减少测量通道功能；</w:t>
      </w:r>
    </w:p>
    <w:p w:rsidR="00E97FE0" w:rsidRDefault="00AC0DBE">
      <w:r>
        <w:rPr>
          <w:rFonts w:hint="eastAsia"/>
        </w:rPr>
        <w:t>21</w:t>
      </w:r>
      <w:r>
        <w:rPr>
          <w:rFonts w:hint="eastAsia"/>
        </w:rPr>
        <w:t>、</w:t>
      </w:r>
      <w:r>
        <w:t>具备截图功能；</w:t>
      </w:r>
    </w:p>
    <w:p w:rsidR="00E97FE0" w:rsidRDefault="00AC0DBE">
      <w:r>
        <w:t>22</w:t>
      </w:r>
      <w:r>
        <w:t>、</w:t>
      </w:r>
      <w:r>
        <w:rPr>
          <w:rFonts w:ascii="宋体" w:hAnsi="宋体" w:cs="宋体" w:hint="eastAsia"/>
        </w:rPr>
        <w:t>★</w:t>
      </w:r>
      <w:r>
        <w:t>具备录视频功能；</w:t>
      </w:r>
    </w:p>
    <w:p w:rsidR="00E97FE0" w:rsidRDefault="00AC0DBE">
      <w:r>
        <w:t>23</w:t>
      </w:r>
      <w:r>
        <w:t>、用户可在测量状态或非测量状态下回顾本次测量过程中任意时间点的数据和趋势曲线，具有</w:t>
      </w:r>
      <w:r>
        <w:t>“</w:t>
      </w:r>
      <w:r>
        <w:t>波形静态回顾</w:t>
      </w:r>
      <w:r>
        <w:t>”</w:t>
      </w:r>
      <w:r>
        <w:t>、</w:t>
      </w:r>
      <w:r>
        <w:t>“</w:t>
      </w:r>
      <w:r>
        <w:t>波形动态回顾</w:t>
      </w:r>
      <w:r>
        <w:t>”</w:t>
      </w:r>
      <w:r>
        <w:t>以及</w:t>
      </w:r>
      <w:r>
        <w:t>“</w:t>
      </w:r>
      <w:r>
        <w:t>数据表格回顾</w:t>
      </w:r>
      <w:r>
        <w:t>”</w:t>
      </w:r>
      <w:r>
        <w:t>三种回顾数据的模式；</w:t>
      </w:r>
    </w:p>
    <w:p w:rsidR="00E97FE0" w:rsidRDefault="00AC0DBE">
      <w:r>
        <w:lastRenderedPageBreak/>
        <w:t>24</w:t>
      </w:r>
      <w:r>
        <w:t>、</w:t>
      </w:r>
      <w:r>
        <w:rPr>
          <w:rFonts w:ascii="宋体" w:hAnsi="宋体" w:cs="宋体" w:hint="eastAsia"/>
        </w:rPr>
        <w:t>★</w:t>
      </w:r>
      <w:r>
        <w:t>仪器波形区（</w:t>
      </w:r>
      <w:r>
        <w:t>H/R</w:t>
      </w:r>
      <w:r>
        <w:t>）切换显示功能，满足同屏历史波形与实时波形自由切换；</w:t>
      </w:r>
    </w:p>
    <w:p w:rsidR="00E97FE0" w:rsidRDefault="00AC0DBE">
      <w:r>
        <w:t>25</w:t>
      </w:r>
      <w:r>
        <w:t>、探头适用于：成人、儿童、新生儿、早产儿；</w:t>
      </w:r>
    </w:p>
    <w:p w:rsidR="00E97FE0" w:rsidRDefault="00AC0DBE">
      <w:r>
        <w:t>26</w:t>
      </w:r>
      <w:r>
        <w:t>、操作方式：电容触摸屏</w:t>
      </w:r>
      <w:r>
        <w:t>+</w:t>
      </w:r>
      <w:r>
        <w:t>快捷键；</w:t>
      </w:r>
    </w:p>
    <w:p w:rsidR="00E97FE0" w:rsidRDefault="00AC0DBE">
      <w:r>
        <w:t>27</w:t>
      </w:r>
      <w:r>
        <w:t>、仪器语言具有中文或者英文输入或显示功能；</w:t>
      </w:r>
    </w:p>
    <w:p w:rsidR="00E97FE0" w:rsidRDefault="00AC0DBE">
      <w:r>
        <w:t>28</w:t>
      </w:r>
      <w:r>
        <w:t>、</w:t>
      </w:r>
      <w:r>
        <w:rPr>
          <w:rFonts w:ascii="宋体" w:hAnsi="宋体" w:cs="宋体" w:hint="eastAsia"/>
        </w:rPr>
        <w:t>★</w:t>
      </w:r>
      <w:r>
        <w:t>仪器同时包含数据接口</w:t>
      </w:r>
      <w:r>
        <w:rPr>
          <w:rFonts w:hint="eastAsia"/>
        </w:rPr>
        <w:t>至少</w:t>
      </w:r>
      <w:r>
        <w:t>USB×2</w:t>
      </w:r>
      <w:r>
        <w:t>；</w:t>
      </w:r>
      <w:r>
        <w:t>RS232</w:t>
      </w:r>
      <w:r>
        <w:t>串口</w:t>
      </w:r>
      <w:r>
        <w:t>×1</w:t>
      </w:r>
      <w:r>
        <w:t>；</w:t>
      </w:r>
      <w:r>
        <w:t>RJ-45</w:t>
      </w:r>
      <w:r>
        <w:t>网口</w:t>
      </w:r>
      <w:r>
        <w:t>×2</w:t>
      </w:r>
      <w:r>
        <w:t>；</w:t>
      </w:r>
      <w:r>
        <w:t>HDMI×1</w:t>
      </w:r>
      <w:r>
        <w:t>；</w:t>
      </w:r>
      <w:r>
        <w:t>VGA×1</w:t>
      </w:r>
      <w:r>
        <w:t>；</w:t>
      </w:r>
    </w:p>
    <w:p w:rsidR="00E97FE0" w:rsidRDefault="00AC0DBE">
      <w:r>
        <w:t>29</w:t>
      </w:r>
      <w:r>
        <w:t>、功耗：最大功率</w:t>
      </w:r>
      <w:r>
        <w:rPr>
          <w:rFonts w:hint="eastAsia"/>
        </w:rPr>
        <w:t>≤</w:t>
      </w:r>
      <w:r>
        <w:rPr>
          <w:rFonts w:hint="eastAsia"/>
        </w:rPr>
        <w:t>100</w:t>
      </w:r>
      <w:r>
        <w:t>VA</w:t>
      </w:r>
    </w:p>
    <w:p w:rsidR="00E97FE0" w:rsidRDefault="00AC0DBE">
      <w:r>
        <w:t>30</w:t>
      </w:r>
      <w:r>
        <w:t>、</w:t>
      </w:r>
      <w:r>
        <w:rPr>
          <w:rFonts w:ascii="宋体" w:hAnsi="宋体" w:cs="宋体" w:hint="eastAsia"/>
        </w:rPr>
        <w:t>★</w:t>
      </w:r>
      <w:r>
        <w:t>仪器菜单区明确包括了截取屏幕，录制屏幕、</w:t>
      </w:r>
      <w:r>
        <w:t>Mark</w:t>
      </w:r>
      <w:r>
        <w:t>（事件标记）、</w:t>
      </w:r>
      <w:r>
        <w:t>VOT</w:t>
      </w:r>
      <w:r>
        <w:t>、（</w:t>
      </w:r>
      <w:r>
        <w:t>H/R</w:t>
      </w:r>
      <w:r>
        <w:t>）波形切换、冻结、帮助等菜单键。</w:t>
      </w:r>
    </w:p>
    <w:p w:rsidR="00E97FE0" w:rsidRDefault="00AC0DBE">
      <w:r>
        <w:t>31</w:t>
      </w:r>
      <w:r>
        <w:t>、仪器具备</w:t>
      </w:r>
      <w:r>
        <w:t>VOT</w:t>
      </w:r>
      <w:r>
        <w:t>参数，即具备描述血管阻断试验中组织血氧饱和度曲线变化特征的参数。</w:t>
      </w:r>
    </w:p>
    <w:p w:rsidR="00E97FE0" w:rsidRDefault="00AC0DBE">
      <w:r>
        <w:t>32</w:t>
      </w:r>
      <w:r>
        <w:t>、</w:t>
      </w:r>
      <w:r>
        <w:rPr>
          <w:rFonts w:ascii="宋体" w:hAnsi="宋体" w:cs="宋体" w:hint="eastAsia"/>
        </w:rPr>
        <w:t>★</w:t>
      </w:r>
      <w:r>
        <w:t>VOT</w:t>
      </w:r>
      <w:r>
        <w:t>配套的界面软件功能可提供局部组织血氧饱和度与时间对应的斜率，</w:t>
      </w:r>
      <w:r>
        <w:t>以及相应</w:t>
      </w:r>
      <w:r>
        <w:t>AUC</w:t>
      </w:r>
      <w:r>
        <w:t>面积计算的工具。</w:t>
      </w:r>
    </w:p>
    <w:p w:rsidR="00E97FE0" w:rsidRDefault="00AC0DBE">
      <w:r>
        <w:t>33</w:t>
      </w:r>
      <w:r>
        <w:t>、</w:t>
      </w:r>
      <w:r>
        <w:t>VOT</w:t>
      </w:r>
      <w:r>
        <w:t>软件自动获取当前</w:t>
      </w:r>
      <w:r>
        <w:t>P1</w:t>
      </w:r>
      <w:r>
        <w:t>、</w:t>
      </w:r>
      <w:r>
        <w:t>P2</w:t>
      </w:r>
      <w:r>
        <w:t>、</w:t>
      </w:r>
      <w:r>
        <w:t>P3</w:t>
      </w:r>
      <w:r>
        <w:t>、</w:t>
      </w:r>
      <w:r>
        <w:t>P4</w:t>
      </w:r>
      <w:r>
        <w:t>、</w:t>
      </w:r>
      <w:r>
        <w:t>P5</w:t>
      </w:r>
      <w:proofErr w:type="gramStart"/>
      <w:r>
        <w:t>五个</w:t>
      </w:r>
      <w:proofErr w:type="gramEnd"/>
      <w:r>
        <w:t>点对应的</w:t>
      </w:r>
      <w:r>
        <w:t>TOI</w:t>
      </w:r>
      <w:r>
        <w:t>数值。</w:t>
      </w:r>
    </w:p>
    <w:p w:rsidR="00E97FE0" w:rsidRDefault="00AC0DBE">
      <w:r>
        <w:t>34</w:t>
      </w:r>
      <w:r>
        <w:t>、在</w:t>
      </w:r>
      <w:r>
        <w:t>VOT</w:t>
      </w:r>
      <w:r>
        <w:t>设置界面，会自动记录基线点。</w:t>
      </w:r>
    </w:p>
    <w:p w:rsidR="00E97FE0" w:rsidRDefault="00AC0DBE">
      <w:r>
        <w:t>35</w:t>
      </w:r>
      <w:r>
        <w:t>、在</w:t>
      </w:r>
      <w:r>
        <w:t>VOT</w:t>
      </w:r>
      <w:r>
        <w:t>设置界面，计算结果至少包含</w:t>
      </w:r>
      <w:r>
        <w:t>3</w:t>
      </w:r>
      <w:r>
        <w:t>个参数。</w:t>
      </w:r>
    </w:p>
    <w:p w:rsidR="00E97FE0" w:rsidRDefault="00AC0DBE">
      <w:r>
        <w:t>36</w:t>
      </w:r>
      <w:r>
        <w:t>、</w:t>
      </w:r>
      <w:r>
        <w:rPr>
          <w:rFonts w:ascii="宋体" w:hAnsi="宋体" w:cs="宋体" w:hint="eastAsia"/>
        </w:rPr>
        <w:t>★</w:t>
      </w:r>
      <w:r>
        <w:t>可通过下降斜率</w:t>
      </w:r>
      <w:r>
        <w:t>1</w:t>
      </w:r>
      <w:r>
        <w:t>、下降斜率</w:t>
      </w:r>
      <w:r>
        <w:t>2</w:t>
      </w:r>
      <w:r>
        <w:t>、上升斜率和</w:t>
      </w:r>
      <w:r>
        <w:t>AUC</w:t>
      </w:r>
      <w:r>
        <w:t>来评价局部组织的微循环功能。</w:t>
      </w:r>
    </w:p>
    <w:p w:rsidR="00E97FE0" w:rsidRDefault="00AC0DBE">
      <w:r>
        <w:t>37</w:t>
      </w:r>
      <w:r>
        <w:t>、</w:t>
      </w:r>
      <w:r>
        <w:rPr>
          <w:rFonts w:ascii="宋体" w:hAnsi="宋体" w:cs="宋体" w:hint="eastAsia"/>
        </w:rPr>
        <w:t>★</w:t>
      </w:r>
      <w:r>
        <w:t>探头发光峰值波长范围需满足：</w:t>
      </w:r>
      <w:r>
        <w:t>760±20nm</w:t>
      </w:r>
      <w:r>
        <w:t>、</w:t>
      </w:r>
      <w:r>
        <w:t>810±20nm</w:t>
      </w:r>
      <w:r>
        <w:t>、</w:t>
      </w:r>
      <w:r>
        <w:t>840±20nm</w:t>
      </w:r>
      <w:r>
        <w:t>。</w:t>
      </w:r>
    </w:p>
    <w:p w:rsidR="00E97FE0" w:rsidRDefault="00AC0DBE">
      <w:r>
        <w:t>38</w:t>
      </w:r>
      <w:r>
        <w:t>、仪器显示屏</w:t>
      </w:r>
      <w:r>
        <w:t>≥15</w:t>
      </w:r>
      <w:r>
        <w:t>寸。</w:t>
      </w:r>
    </w:p>
    <w:p w:rsidR="00E97FE0" w:rsidRDefault="00AC0DBE">
      <w:r>
        <w:t>39</w:t>
      </w:r>
      <w:r>
        <w:t>、内存</w:t>
      </w:r>
      <w:r>
        <w:t>≥8GByte</w:t>
      </w:r>
      <w:r>
        <w:t>，存储器</w:t>
      </w:r>
      <w:r>
        <w:t>≥100GByte</w:t>
      </w:r>
      <w:r>
        <w:t>。</w:t>
      </w:r>
    </w:p>
    <w:p w:rsidR="00E97FE0" w:rsidRDefault="00AC0DBE">
      <w:r>
        <w:t>40</w:t>
      </w:r>
      <w:r>
        <w:t>、软件环境要求：系统软件：</w:t>
      </w:r>
      <w:r>
        <w:t>win10Iotx64</w:t>
      </w:r>
      <w:r>
        <w:t>；支持软件：</w:t>
      </w:r>
      <w:r>
        <w:t>.NET Framework4.6</w:t>
      </w:r>
      <w:r>
        <w:t>；安全软件：</w:t>
      </w:r>
      <w:r>
        <w:t>Windows Defender</w:t>
      </w:r>
      <w:r>
        <w:t>。</w:t>
      </w:r>
    </w:p>
    <w:p w:rsidR="00E97FE0" w:rsidRDefault="00AC0DBE">
      <w:r>
        <w:t>41</w:t>
      </w:r>
      <w:r>
        <w:t>、仪器操作应符合数据安全要求</w:t>
      </w:r>
      <w:r>
        <w:rPr>
          <w:rFonts w:hint="eastAsia"/>
        </w:rPr>
        <w:t>，可设置开机登录密码</w:t>
      </w:r>
      <w:r>
        <w:t>。</w:t>
      </w:r>
    </w:p>
    <w:p w:rsidR="00E97FE0" w:rsidRDefault="00AC0DBE">
      <w:r>
        <w:t>42</w:t>
      </w:r>
      <w:r>
        <w:t>、产品已通过</w:t>
      </w:r>
      <w:r>
        <w:t>CE</w:t>
      </w:r>
      <w:r>
        <w:t>认证</w:t>
      </w:r>
      <w:r>
        <w:rPr>
          <w:rFonts w:hint="eastAsia"/>
          <w:color w:val="0000FF"/>
        </w:rPr>
        <w:t>或</w:t>
      </w:r>
      <w:r>
        <w:t>ISO13485</w:t>
      </w:r>
      <w:r>
        <w:t>质量体系认证。</w:t>
      </w:r>
    </w:p>
    <w:p w:rsidR="00E97FE0" w:rsidRDefault="00AC0DBE">
      <w:r>
        <w:t>43</w:t>
      </w:r>
      <w:r>
        <w:t>、</w:t>
      </w:r>
      <w:r>
        <w:rPr>
          <w:rFonts w:hint="eastAsia"/>
        </w:rPr>
        <w:t>参数配置</w:t>
      </w:r>
    </w:p>
    <w:p w:rsidR="00E97FE0" w:rsidRDefault="00AC0DBE">
      <w:r>
        <w:rPr>
          <w:rFonts w:hint="eastAsia"/>
        </w:rPr>
        <w:t>显示主机；测试主机</w:t>
      </w:r>
      <w:r>
        <w:rPr>
          <w:rFonts w:hint="eastAsia"/>
        </w:rPr>
        <w:t>(</w:t>
      </w:r>
      <w:r>
        <w:rPr>
          <w:rFonts w:hint="eastAsia"/>
        </w:rPr>
        <w:t>带电缆</w:t>
      </w:r>
      <w:r>
        <w:rPr>
          <w:rFonts w:hint="eastAsia"/>
        </w:rPr>
        <w:t>)</w:t>
      </w:r>
      <w:r>
        <w:rPr>
          <w:rFonts w:hint="eastAsia"/>
        </w:rPr>
        <w:t>；探头连接电缆（</w:t>
      </w:r>
      <w:r>
        <w:rPr>
          <w:rFonts w:hint="eastAsia"/>
        </w:rPr>
        <w:t>2</w:t>
      </w:r>
      <w:r>
        <w:rPr>
          <w:rFonts w:hint="eastAsia"/>
        </w:rPr>
        <w:t>根）；组织血氧探头（</w:t>
      </w:r>
      <w:r>
        <w:rPr>
          <w:rFonts w:hint="eastAsia"/>
        </w:rPr>
        <w:t>A</w:t>
      </w:r>
      <w:r>
        <w:rPr>
          <w:rFonts w:hint="eastAsia"/>
        </w:rPr>
        <w:t>型、</w:t>
      </w:r>
      <w:r>
        <w:rPr>
          <w:rFonts w:hint="eastAsia"/>
        </w:rPr>
        <w:t>B</w:t>
      </w:r>
      <w:r>
        <w:rPr>
          <w:rFonts w:hint="eastAsia"/>
        </w:rPr>
        <w:t>型）及其他附件</w:t>
      </w:r>
    </w:p>
    <w:p w:rsidR="00E97FE0" w:rsidRDefault="00AC0DBE">
      <w:pPr>
        <w:pStyle w:val="1"/>
      </w:pPr>
      <w:r>
        <w:rPr>
          <w:rFonts w:ascii="黑体" w:eastAsia="黑体" w:hAnsi="黑体" w:cs="宋体" w:hint="eastAsia"/>
          <w:sz w:val="36"/>
          <w:szCs w:val="36"/>
        </w:rPr>
        <w:t>六、</w:t>
      </w:r>
      <w:r>
        <w:rPr>
          <w:rFonts w:hint="eastAsia"/>
        </w:rPr>
        <w:t>便携式彩色多普勒超声系统</w:t>
      </w:r>
      <w:r>
        <w:rPr>
          <w:rFonts w:hint="eastAsia"/>
        </w:rPr>
        <w:t xml:space="preserve"> </w:t>
      </w:r>
      <w:r>
        <w:rPr>
          <w:rFonts w:hint="eastAsia"/>
        </w:rPr>
        <w:t>参数配置</w:t>
      </w:r>
    </w:p>
    <w:p w:rsidR="00E97FE0" w:rsidRDefault="00AC0DBE">
      <w:r>
        <w:t>1</w:t>
      </w:r>
      <w:r>
        <w:t>、</w:t>
      </w:r>
      <w:r>
        <w:rPr>
          <w:rFonts w:hint="eastAsia"/>
        </w:rPr>
        <w:t>货物名称</w:t>
      </w:r>
      <w:r>
        <w:rPr>
          <w:rFonts w:hint="eastAsia"/>
        </w:rPr>
        <w:t>:</w:t>
      </w:r>
      <w:r>
        <w:rPr>
          <w:rFonts w:hint="eastAsia"/>
        </w:rPr>
        <w:t>便携式彩色多普勒超声诊断仪</w:t>
      </w:r>
    </w:p>
    <w:p w:rsidR="00E97FE0" w:rsidRDefault="00AC0DBE">
      <w:r>
        <w:t>2</w:t>
      </w:r>
      <w:r>
        <w:t>、</w:t>
      </w:r>
      <w:r>
        <w:rPr>
          <w:rFonts w:hint="eastAsia"/>
        </w:rPr>
        <w:t>数量</w:t>
      </w:r>
      <w:r>
        <w:rPr>
          <w:rFonts w:hint="eastAsia"/>
        </w:rPr>
        <w:t>:1</w:t>
      </w:r>
      <w:r>
        <w:rPr>
          <w:rFonts w:hint="eastAsia"/>
        </w:rPr>
        <w:t>台</w:t>
      </w:r>
    </w:p>
    <w:p w:rsidR="00E97FE0" w:rsidRDefault="00AC0DBE">
      <w:r>
        <w:t>3</w:t>
      </w:r>
      <w:r>
        <w:t>、</w:t>
      </w:r>
      <w:r>
        <w:rPr>
          <w:rFonts w:hint="eastAsia"/>
        </w:rPr>
        <w:t>主要技术及系统概述：</w:t>
      </w:r>
    </w:p>
    <w:p w:rsidR="00E97FE0" w:rsidRDefault="00AC0DBE">
      <w:r>
        <w:t>(1)</w:t>
      </w:r>
      <w:r>
        <w:rPr>
          <w:rFonts w:hint="eastAsia"/>
        </w:rPr>
        <w:t>★≥</w:t>
      </w:r>
      <w:r>
        <w:rPr>
          <w:rFonts w:hint="eastAsia"/>
        </w:rPr>
        <w:t>21</w:t>
      </w:r>
      <w:r>
        <w:rPr>
          <w:rFonts w:hint="eastAsia"/>
        </w:rPr>
        <w:t>英寸彩色</w:t>
      </w:r>
      <w:r>
        <w:rPr>
          <w:rFonts w:hint="eastAsia"/>
        </w:rPr>
        <w:t>触摸屏</w:t>
      </w:r>
    </w:p>
    <w:p w:rsidR="00E97FE0" w:rsidRDefault="00AC0DBE">
      <w:r>
        <w:t>(2)</w:t>
      </w:r>
      <w:r>
        <w:rPr>
          <w:rFonts w:hint="eastAsia"/>
        </w:rPr>
        <w:t>主机内置≥</w:t>
      </w:r>
      <w:r>
        <w:rPr>
          <w:rFonts w:hint="eastAsia"/>
        </w:rPr>
        <w:t>3</w:t>
      </w:r>
      <w:r>
        <w:rPr>
          <w:rFonts w:hint="eastAsia"/>
        </w:rPr>
        <w:t>个可激活探头接口；</w:t>
      </w:r>
    </w:p>
    <w:p w:rsidR="00E97FE0" w:rsidRDefault="00AC0DBE">
      <w:r>
        <w:t>(3)</w:t>
      </w:r>
      <w:r>
        <w:rPr>
          <w:rFonts w:hint="eastAsia"/>
        </w:rPr>
        <w:t>主机内置≥</w:t>
      </w:r>
      <w:r>
        <w:rPr>
          <w:rFonts w:hint="eastAsia"/>
        </w:rPr>
        <w:t>4</w:t>
      </w:r>
      <w:r>
        <w:rPr>
          <w:rFonts w:hint="eastAsia"/>
        </w:rPr>
        <w:t>个</w:t>
      </w:r>
      <w:r>
        <w:rPr>
          <w:rFonts w:hint="eastAsia"/>
        </w:rPr>
        <w:t>USB3.0</w:t>
      </w:r>
      <w:r>
        <w:rPr>
          <w:rFonts w:hint="eastAsia"/>
        </w:rPr>
        <w:t>接口</w:t>
      </w:r>
    </w:p>
    <w:p w:rsidR="00E97FE0" w:rsidRDefault="00AC0DBE">
      <w:r>
        <w:t>(4)</w:t>
      </w:r>
      <w:r>
        <w:rPr>
          <w:rFonts w:hint="eastAsia"/>
        </w:rPr>
        <w:t>空间复合成像</w:t>
      </w:r>
    </w:p>
    <w:p w:rsidR="00E97FE0" w:rsidRDefault="00AC0DBE">
      <w:r>
        <w:t>(5)</w:t>
      </w:r>
      <w:r>
        <w:rPr>
          <w:rFonts w:hint="eastAsia"/>
        </w:rPr>
        <w:t>噪声抑制成像</w:t>
      </w:r>
    </w:p>
    <w:p w:rsidR="00E97FE0" w:rsidRDefault="00AC0DBE">
      <w:r>
        <w:t>(6)</w:t>
      </w:r>
      <w:r>
        <w:rPr>
          <w:rFonts w:hint="eastAsia"/>
        </w:rPr>
        <w:t>彩色多普勒成像（包括彩色、能量、方向能量多普勒模式）</w:t>
      </w:r>
    </w:p>
    <w:p w:rsidR="00E97FE0" w:rsidRDefault="00AC0DBE">
      <w:r>
        <w:t>(7)</w:t>
      </w:r>
      <w:r>
        <w:rPr>
          <w:rFonts w:hint="eastAsia"/>
        </w:rPr>
        <w:t>频谱多普勒成像：脉冲多普勒、高脉冲重复频率、连续波多普勒</w:t>
      </w:r>
    </w:p>
    <w:p w:rsidR="00E97FE0" w:rsidRDefault="00AC0DBE">
      <w:r>
        <w:t>(8)</w:t>
      </w:r>
      <w:r>
        <w:rPr>
          <w:rFonts w:hint="eastAsia"/>
        </w:rPr>
        <w:t>解剖</w:t>
      </w:r>
      <w:r>
        <w:rPr>
          <w:rFonts w:hint="eastAsia"/>
        </w:rPr>
        <w:t>M</w:t>
      </w:r>
      <w:r>
        <w:rPr>
          <w:rFonts w:hint="eastAsia"/>
        </w:rPr>
        <w:t>型模式</w:t>
      </w:r>
    </w:p>
    <w:p w:rsidR="00E97FE0" w:rsidRDefault="00AC0DBE">
      <w:r>
        <w:t>(9)</w:t>
      </w:r>
      <w:r>
        <w:rPr>
          <w:rFonts w:hint="eastAsia"/>
        </w:rPr>
        <w:t>扩展成像（要求</w:t>
      </w:r>
      <w:proofErr w:type="gramStart"/>
      <w:r>
        <w:rPr>
          <w:rFonts w:hint="eastAsia"/>
        </w:rPr>
        <w:t>凸</w:t>
      </w:r>
      <w:proofErr w:type="gramEnd"/>
      <w:r>
        <w:rPr>
          <w:rFonts w:hint="eastAsia"/>
        </w:rPr>
        <w:t>阵、线阵可用）</w:t>
      </w:r>
    </w:p>
    <w:p w:rsidR="00E97FE0" w:rsidRDefault="00AC0DBE">
      <w:r>
        <w:t>(10)</w:t>
      </w:r>
      <w:r>
        <w:rPr>
          <w:rFonts w:hint="eastAsia"/>
        </w:rPr>
        <w:t>实时双幅对比成像</w:t>
      </w:r>
    </w:p>
    <w:p w:rsidR="00E97FE0" w:rsidRDefault="00AC0DBE">
      <w:r>
        <w:t>(11)</w:t>
      </w:r>
      <w:r>
        <w:rPr>
          <w:rFonts w:hint="eastAsia"/>
        </w:rPr>
        <w:t>一键自动优化（包括应用于二维、彩色及频谱模式，彩色多普勒自动识别，包括</w:t>
      </w:r>
      <w:r>
        <w:rPr>
          <w:rFonts w:hint="eastAsia"/>
        </w:rPr>
        <w:t>ROI</w:t>
      </w:r>
      <w:r>
        <w:rPr>
          <w:rFonts w:hint="eastAsia"/>
        </w:rPr>
        <w:t>框位置、角度自动改变）</w:t>
      </w:r>
    </w:p>
    <w:p w:rsidR="00E97FE0" w:rsidRDefault="00AC0DBE">
      <w:r>
        <w:lastRenderedPageBreak/>
        <w:t>(12)</w:t>
      </w:r>
      <w:r>
        <w:rPr>
          <w:rFonts w:hint="eastAsia"/>
        </w:rPr>
        <w:t>支持全屏放大，≥</w:t>
      </w:r>
      <w:r>
        <w:rPr>
          <w:rFonts w:hint="eastAsia"/>
        </w:rPr>
        <w:t>2</w:t>
      </w:r>
      <w:r>
        <w:rPr>
          <w:rFonts w:hint="eastAsia"/>
        </w:rPr>
        <w:t>档可调，可支持在显示器只超声图像全屏无边界放大</w:t>
      </w:r>
    </w:p>
    <w:p w:rsidR="00E97FE0" w:rsidRDefault="00AC0DBE">
      <w:r>
        <w:t>(13)</w:t>
      </w:r>
      <w:r>
        <w:rPr>
          <w:rFonts w:hint="eastAsia"/>
        </w:rPr>
        <w:t>局部放大（支持前端、后端放大）</w:t>
      </w:r>
    </w:p>
    <w:p w:rsidR="00E97FE0" w:rsidRDefault="00AC0DBE">
      <w:r>
        <w:t>(14)</w:t>
      </w:r>
      <w:r>
        <w:rPr>
          <w:rFonts w:hint="eastAsia"/>
        </w:rPr>
        <w:t>支持手动、自动、半自动触摸屏上包络测量</w:t>
      </w:r>
    </w:p>
    <w:p w:rsidR="00E97FE0" w:rsidRDefault="00AC0DBE">
      <w:r>
        <w:t>(15)</w:t>
      </w:r>
      <w:r>
        <w:rPr>
          <w:rFonts w:hint="eastAsia"/>
        </w:rPr>
        <w:t>回波增强技术</w:t>
      </w:r>
    </w:p>
    <w:p w:rsidR="00E97FE0" w:rsidRDefault="00AC0DBE">
      <w:r>
        <w:t>(16)</w:t>
      </w:r>
      <w:r>
        <w:rPr>
          <w:rFonts w:hint="eastAsia"/>
        </w:rPr>
        <w:t>★智能血流追踪技术（根据血管走行及位置，自动识别并跟踪血管，自动调整彩色取样框的位置和角度，自动调整</w:t>
      </w:r>
      <w:r>
        <w:rPr>
          <w:rFonts w:hint="eastAsia"/>
        </w:rPr>
        <w:t>PW</w:t>
      </w:r>
      <w:r>
        <w:rPr>
          <w:rFonts w:hint="eastAsia"/>
        </w:rPr>
        <w:t>取样门的大小和角度，无需手动调节；具备多普勒自动识别功能）</w:t>
      </w:r>
    </w:p>
    <w:p w:rsidR="00E97FE0" w:rsidRDefault="00AC0DBE">
      <w:r>
        <w:t>(17)</w:t>
      </w:r>
      <w:r>
        <w:rPr>
          <w:rFonts w:hint="eastAsia"/>
        </w:rPr>
        <w:t>支持自动锁屏功能，开机状态</w:t>
      </w:r>
      <w:proofErr w:type="gramStart"/>
      <w:r>
        <w:rPr>
          <w:rFonts w:hint="eastAsia"/>
        </w:rPr>
        <w:t>下锁屏时间</w:t>
      </w:r>
      <w:proofErr w:type="gramEnd"/>
      <w:r>
        <w:rPr>
          <w:rFonts w:hint="eastAsia"/>
        </w:rPr>
        <w:t>≤</w:t>
      </w:r>
      <w:r>
        <w:rPr>
          <w:rFonts w:hint="eastAsia"/>
        </w:rPr>
        <w:t>11</w:t>
      </w:r>
      <w:r>
        <w:rPr>
          <w:rFonts w:hint="eastAsia"/>
        </w:rPr>
        <w:t>秒，便于术中屏幕清洁；</w:t>
      </w:r>
    </w:p>
    <w:p w:rsidR="00E97FE0" w:rsidRDefault="00AC0DBE">
      <w:r>
        <w:t>(18)</w:t>
      </w:r>
      <w:r>
        <w:rPr>
          <w:rFonts w:hint="eastAsia"/>
        </w:rPr>
        <w:t>自动唤醒功能</w:t>
      </w:r>
    </w:p>
    <w:p w:rsidR="00E97FE0" w:rsidRDefault="00AC0DBE">
      <w:r>
        <w:t>(19)</w:t>
      </w:r>
      <w:r>
        <w:rPr>
          <w:rFonts w:hint="eastAsia"/>
        </w:rPr>
        <w:t>常规测量软件包（腹部、血管、小器官，神经、泌尿、急诊测量软件包）</w:t>
      </w:r>
    </w:p>
    <w:p w:rsidR="00E97FE0" w:rsidRDefault="00AC0DBE">
      <w:r>
        <w:t>(20)</w:t>
      </w:r>
      <w:proofErr w:type="gramStart"/>
      <w:r>
        <w:rPr>
          <w:rFonts w:hint="eastAsia"/>
        </w:rPr>
        <w:t>具备低</w:t>
      </w:r>
      <w:proofErr w:type="gramEnd"/>
      <w:r>
        <w:rPr>
          <w:rFonts w:hint="eastAsia"/>
        </w:rPr>
        <w:t>机械指数造影模式；支持左心室心腔显影</w:t>
      </w:r>
      <w:r>
        <w:rPr>
          <w:rFonts w:hint="eastAsia"/>
        </w:rPr>
        <w:t>LVO</w:t>
      </w:r>
      <w:r>
        <w:rPr>
          <w:rFonts w:hint="eastAsia"/>
        </w:rPr>
        <w:t>，</w:t>
      </w:r>
      <w:r>
        <w:rPr>
          <w:rFonts w:hint="eastAsia"/>
        </w:rPr>
        <w:t>造影定量分析功能</w:t>
      </w:r>
    </w:p>
    <w:p w:rsidR="00E97FE0" w:rsidRDefault="00AC0DBE">
      <w:r>
        <w:t>(21)</w:t>
      </w:r>
      <w:r>
        <w:rPr>
          <w:rFonts w:hint="eastAsia"/>
        </w:rPr>
        <w:t>支持手动触摸屏上注释</w:t>
      </w:r>
    </w:p>
    <w:p w:rsidR="00E97FE0" w:rsidRDefault="00AC0DBE">
      <w:r>
        <w:t>(22)</w:t>
      </w:r>
      <w:r>
        <w:rPr>
          <w:rFonts w:hint="eastAsia"/>
        </w:rPr>
        <w:t>支持手势操作（图像调整、测量和注释、图像浏览）</w:t>
      </w:r>
    </w:p>
    <w:p w:rsidR="00E97FE0" w:rsidRDefault="00AC0DBE">
      <w:r>
        <w:t>(23)</w:t>
      </w:r>
      <w:r>
        <w:rPr>
          <w:rFonts w:hint="eastAsia"/>
        </w:rPr>
        <w:t>穿刺针增强技术，可跟随进针角度随时</w:t>
      </w:r>
      <w:proofErr w:type="gramStart"/>
      <w:r>
        <w:rPr>
          <w:rFonts w:hint="eastAsia"/>
        </w:rPr>
        <w:t>改变声</w:t>
      </w:r>
      <w:proofErr w:type="gramEnd"/>
      <w:r>
        <w:rPr>
          <w:rFonts w:hint="eastAsia"/>
        </w:rPr>
        <w:t>束偏转角度，支持双屏实时对比显示增强前后效果，支持线阵和</w:t>
      </w:r>
      <w:proofErr w:type="gramStart"/>
      <w:r>
        <w:rPr>
          <w:rFonts w:hint="eastAsia"/>
        </w:rPr>
        <w:t>凸阵</w:t>
      </w:r>
      <w:proofErr w:type="gramEnd"/>
      <w:r>
        <w:rPr>
          <w:rFonts w:hint="eastAsia"/>
        </w:rPr>
        <w:t>探头</w:t>
      </w:r>
    </w:p>
    <w:p w:rsidR="00E97FE0" w:rsidRDefault="00AC0DBE">
      <w:r>
        <w:t>(24)</w:t>
      </w:r>
      <w:r>
        <w:rPr>
          <w:rFonts w:hint="eastAsia"/>
        </w:rPr>
        <w:t>可支持</w:t>
      </w:r>
      <w:r>
        <w:rPr>
          <w:rFonts w:hint="eastAsia"/>
        </w:rPr>
        <w:t>DICOM3.0</w:t>
      </w:r>
    </w:p>
    <w:p w:rsidR="00E97FE0" w:rsidRDefault="00AC0DBE">
      <w:r>
        <w:t>(25)</w:t>
      </w:r>
      <w:r>
        <w:rPr>
          <w:rFonts w:hint="eastAsia"/>
        </w:rPr>
        <w:t>内置超声教学软件，解剖图谱，标准的超声图像，</w:t>
      </w:r>
      <w:proofErr w:type="gramStart"/>
      <w:r>
        <w:rPr>
          <w:rFonts w:hint="eastAsia"/>
        </w:rPr>
        <w:t>扫查位置</w:t>
      </w:r>
      <w:proofErr w:type="gramEnd"/>
      <w:r>
        <w:rPr>
          <w:rFonts w:hint="eastAsia"/>
        </w:rPr>
        <w:t>参考图，</w:t>
      </w:r>
      <w:proofErr w:type="gramStart"/>
      <w:r>
        <w:rPr>
          <w:rFonts w:hint="eastAsia"/>
        </w:rPr>
        <w:t>以及扫查技巧</w:t>
      </w:r>
      <w:proofErr w:type="gramEnd"/>
      <w:r>
        <w:rPr>
          <w:rFonts w:hint="eastAsia"/>
        </w:rPr>
        <w:t>图文解析，覆盖神经、</w:t>
      </w:r>
      <w:r>
        <w:rPr>
          <w:rFonts w:hint="eastAsia"/>
        </w:rPr>
        <w:t>FAST</w:t>
      </w:r>
      <w:r>
        <w:rPr>
          <w:rFonts w:hint="eastAsia"/>
        </w:rPr>
        <w:t>、腹部、甲状腺、乳腺、睾丸和妇产等应用，为用户提供在线指导</w:t>
      </w:r>
    </w:p>
    <w:p w:rsidR="00E97FE0" w:rsidRDefault="00AC0DBE">
      <w:r>
        <w:t>(26)</w:t>
      </w:r>
      <w:r>
        <w:rPr>
          <w:rFonts w:hint="eastAsia"/>
        </w:rPr>
        <w:t>自动识别左室舒张期切面和左室收缩期切面，同时自动包络心内膜面，自动计算左室舒张期容积、左室收缩期容积，左室射血分数</w:t>
      </w:r>
      <w:r>
        <w:rPr>
          <w:rFonts w:hint="eastAsia"/>
        </w:rPr>
        <w:t>EF</w:t>
      </w:r>
      <w:r>
        <w:rPr>
          <w:rFonts w:hint="eastAsia"/>
        </w:rPr>
        <w:t>以及每搏量</w:t>
      </w:r>
      <w:r>
        <w:rPr>
          <w:rFonts w:hint="eastAsia"/>
        </w:rPr>
        <w:t>SV</w:t>
      </w:r>
      <w:r>
        <w:rPr>
          <w:rFonts w:hint="eastAsia"/>
        </w:rPr>
        <w:t>。</w:t>
      </w:r>
    </w:p>
    <w:p w:rsidR="00E97FE0" w:rsidRDefault="00AC0DBE">
      <w:r>
        <w:t>(27)</w:t>
      </w:r>
      <w:r>
        <w:rPr>
          <w:rFonts w:hint="eastAsia"/>
        </w:rPr>
        <w:t>支持胃窦测量软件，可智能自动识别胃窦特征，同时自动包络胃窦切面，提供面积及趋势测量图</w:t>
      </w:r>
    </w:p>
    <w:p w:rsidR="00E97FE0" w:rsidRDefault="00AC0DBE">
      <w:r>
        <w:t>(28)</w:t>
      </w:r>
      <w:r>
        <w:rPr>
          <w:rFonts w:hint="eastAsia"/>
        </w:rPr>
        <w:t>★支持自动速度时间积分（自动放置彩色取样框，</w:t>
      </w:r>
      <w:r>
        <w:rPr>
          <w:rFonts w:hint="eastAsia"/>
        </w:rPr>
        <w:t>PW</w:t>
      </w:r>
      <w:r>
        <w:rPr>
          <w:rFonts w:hint="eastAsia"/>
        </w:rPr>
        <w:t>取样线，取样门，自动跟踪并描记</w:t>
      </w:r>
      <w:r>
        <w:rPr>
          <w:rFonts w:hint="eastAsia"/>
        </w:rPr>
        <w:t>LVOT</w:t>
      </w:r>
      <w:r>
        <w:rPr>
          <w:rFonts w:hint="eastAsia"/>
        </w:rPr>
        <w:t>的</w:t>
      </w:r>
      <w:r>
        <w:rPr>
          <w:rFonts w:hint="eastAsia"/>
        </w:rPr>
        <w:t>PW</w:t>
      </w:r>
      <w:r>
        <w:rPr>
          <w:rFonts w:hint="eastAsia"/>
        </w:rPr>
        <w:t>频谱，并计算</w:t>
      </w:r>
      <w:r>
        <w:rPr>
          <w:rFonts w:hint="eastAsia"/>
        </w:rPr>
        <w:t>VTI</w:t>
      </w:r>
      <w:r>
        <w:rPr>
          <w:rFonts w:hint="eastAsia"/>
        </w:rPr>
        <w:t>、</w:t>
      </w:r>
      <w:r>
        <w:rPr>
          <w:rFonts w:hint="eastAsia"/>
        </w:rPr>
        <w:t>SV</w:t>
      </w:r>
      <w:r>
        <w:rPr>
          <w:rFonts w:hint="eastAsia"/>
        </w:rPr>
        <w:t>、</w:t>
      </w:r>
      <w:r>
        <w:rPr>
          <w:rFonts w:hint="eastAsia"/>
        </w:rPr>
        <w:t>CO</w:t>
      </w:r>
      <w:r>
        <w:rPr>
          <w:rFonts w:hint="eastAsia"/>
        </w:rPr>
        <w:t>、</w:t>
      </w:r>
      <w:r>
        <w:rPr>
          <w:rFonts w:hint="eastAsia"/>
        </w:rPr>
        <w:t>SVV</w:t>
      </w:r>
      <w:r>
        <w:rPr>
          <w:rFonts w:hint="eastAsia"/>
        </w:rPr>
        <w:t>，且可提供趋势图）</w:t>
      </w:r>
    </w:p>
    <w:p w:rsidR="00E97FE0" w:rsidRDefault="00AC0DBE">
      <w:r>
        <w:t>(29)</w:t>
      </w:r>
      <w:r>
        <w:rPr>
          <w:rFonts w:hint="eastAsia"/>
        </w:rPr>
        <w:t>★支持下腔静脉自动定量分析（自动跟踪</w:t>
      </w:r>
      <w:r>
        <w:rPr>
          <w:rFonts w:hint="eastAsia"/>
        </w:rPr>
        <w:t>IVC</w:t>
      </w:r>
      <w:r>
        <w:rPr>
          <w:rFonts w:hint="eastAsia"/>
        </w:rPr>
        <w:t>的内径并在实时或者多</w:t>
      </w:r>
      <w:proofErr w:type="gramStart"/>
      <w:r>
        <w:rPr>
          <w:rFonts w:hint="eastAsia"/>
        </w:rPr>
        <w:t>帧电影状态下计算</w:t>
      </w:r>
      <w:proofErr w:type="gramEnd"/>
      <w:r>
        <w:rPr>
          <w:rFonts w:hint="eastAsia"/>
        </w:rPr>
        <w:t>自主呼吸下的塌陷指数</w:t>
      </w:r>
      <w:r>
        <w:rPr>
          <w:rFonts w:hint="eastAsia"/>
        </w:rPr>
        <w:t>CI</w:t>
      </w:r>
      <w:r>
        <w:rPr>
          <w:rFonts w:hint="eastAsia"/>
        </w:rPr>
        <w:t>，机械通气下的</w:t>
      </w:r>
      <w:r>
        <w:rPr>
          <w:rFonts w:hint="eastAsia"/>
        </w:rPr>
        <w:t>扩张指数</w:t>
      </w:r>
      <w:r>
        <w:rPr>
          <w:rFonts w:hint="eastAsia"/>
        </w:rPr>
        <w:t>DI</w:t>
      </w:r>
      <w:r>
        <w:rPr>
          <w:rFonts w:hint="eastAsia"/>
        </w:rPr>
        <w:t>和</w:t>
      </w:r>
      <w:r>
        <w:rPr>
          <w:rFonts w:hint="eastAsia"/>
        </w:rPr>
        <w:t>IVCV</w:t>
      </w:r>
      <w:r>
        <w:rPr>
          <w:rFonts w:hint="eastAsia"/>
        </w:rPr>
        <w:t>，并支持快速容量状态标注，且可提供趋势图）</w:t>
      </w:r>
    </w:p>
    <w:p w:rsidR="00E97FE0" w:rsidRDefault="00AC0DBE">
      <w:r>
        <w:t>4</w:t>
      </w:r>
      <w:r>
        <w:t>、</w:t>
      </w:r>
      <w:r>
        <w:rPr>
          <w:rFonts w:hint="eastAsia"/>
        </w:rPr>
        <w:t>测量</w:t>
      </w:r>
      <w:r>
        <w:rPr>
          <w:rFonts w:hint="eastAsia"/>
        </w:rPr>
        <w:t>/</w:t>
      </w:r>
      <w:r>
        <w:rPr>
          <w:rFonts w:hint="eastAsia"/>
        </w:rPr>
        <w:t>分析和报告</w:t>
      </w:r>
    </w:p>
    <w:p w:rsidR="00E97FE0" w:rsidRDefault="00AC0DBE">
      <w:r>
        <w:t>(1)</w:t>
      </w:r>
      <w:r>
        <w:rPr>
          <w:rFonts w:hint="eastAsia"/>
        </w:rPr>
        <w:t>常规测量</w:t>
      </w:r>
    </w:p>
    <w:p w:rsidR="00E97FE0" w:rsidRDefault="00AC0DBE">
      <w:r>
        <w:rPr>
          <w:rFonts w:hint="eastAsia"/>
        </w:rPr>
        <w:t>距离测量、椭圆及描迹测量面积周长、体积测量</w:t>
      </w:r>
    </w:p>
    <w:p w:rsidR="00E97FE0" w:rsidRDefault="00AC0DBE">
      <w:r>
        <w:t>(2)</w:t>
      </w:r>
      <w:r>
        <w:rPr>
          <w:rFonts w:hint="eastAsia"/>
        </w:rPr>
        <w:t>多普勒测量（自动或手动包络测量，自动计算测量参数）</w:t>
      </w:r>
    </w:p>
    <w:p w:rsidR="00E97FE0" w:rsidRDefault="00AC0DBE">
      <w:r>
        <w:t>(3)</w:t>
      </w:r>
      <w:r>
        <w:rPr>
          <w:rFonts w:hint="eastAsia"/>
        </w:rPr>
        <w:t>全科测量包，自动生成报告</w:t>
      </w:r>
    </w:p>
    <w:p w:rsidR="00E97FE0" w:rsidRDefault="00AC0DBE">
      <w:r>
        <w:rPr>
          <w:rFonts w:hint="eastAsia"/>
        </w:rPr>
        <w:t>急诊、神经、肌骨、腹部、产科、妇科、小器官、泌尿、血管</w:t>
      </w:r>
    </w:p>
    <w:p w:rsidR="00E97FE0" w:rsidRDefault="00AC0DBE">
      <w:r>
        <w:t>5</w:t>
      </w:r>
      <w:r>
        <w:t>、</w:t>
      </w:r>
      <w:r>
        <w:rPr>
          <w:rFonts w:hint="eastAsia"/>
        </w:rPr>
        <w:t>电影回放和原始数据处理</w:t>
      </w:r>
    </w:p>
    <w:p w:rsidR="00E97FE0" w:rsidRDefault="00AC0DBE">
      <w:r>
        <w:t>(1)</w:t>
      </w:r>
      <w:r>
        <w:rPr>
          <w:rFonts w:hint="eastAsia"/>
        </w:rPr>
        <w:t>支持向后存储和向前存储，时间长度可预置</w:t>
      </w:r>
      <w:r>
        <w:rPr>
          <w:rFonts w:hint="eastAsia"/>
        </w:rPr>
        <w:t>(</w:t>
      </w:r>
      <w:r>
        <w:rPr>
          <w:rFonts w:hint="eastAsia"/>
        </w:rPr>
        <w:t>向后：最大时间</w:t>
      </w:r>
      <w:r>
        <w:rPr>
          <w:rFonts w:hint="eastAsia"/>
        </w:rPr>
        <w:t>480s</w:t>
      </w:r>
      <w:r>
        <w:rPr>
          <w:rFonts w:hint="eastAsia"/>
        </w:rPr>
        <w:t>；向前：</w:t>
      </w:r>
      <w:r>
        <w:rPr>
          <w:rFonts w:hint="eastAsia"/>
        </w:rPr>
        <w:t>120s)</w:t>
      </w:r>
    </w:p>
    <w:p w:rsidR="00E97FE0" w:rsidRDefault="00AC0DBE">
      <w:r>
        <w:t>(2)</w:t>
      </w:r>
      <w:r>
        <w:rPr>
          <w:rFonts w:hint="eastAsia"/>
        </w:rPr>
        <w:t>图像后处理，可对回放图像进行参数调节，可处理参数</w:t>
      </w:r>
      <w:r>
        <w:rPr>
          <w:rFonts w:hint="eastAsia"/>
        </w:rPr>
        <w:t>B</w:t>
      </w:r>
      <w:r>
        <w:rPr>
          <w:rFonts w:hint="eastAsia"/>
        </w:rPr>
        <w:t>模式</w:t>
      </w:r>
      <w:r>
        <w:rPr>
          <w:rFonts w:hint="eastAsia"/>
        </w:rPr>
        <w:t>8</w:t>
      </w:r>
      <w:r>
        <w:rPr>
          <w:rFonts w:hint="eastAsia"/>
        </w:rPr>
        <w:t>种、</w:t>
      </w:r>
      <w:r>
        <w:rPr>
          <w:rFonts w:hint="eastAsia"/>
        </w:rPr>
        <w:t>M</w:t>
      </w:r>
      <w:r>
        <w:rPr>
          <w:rFonts w:hint="eastAsia"/>
        </w:rPr>
        <w:t>模式</w:t>
      </w:r>
      <w:r>
        <w:rPr>
          <w:rFonts w:hint="eastAsia"/>
        </w:rPr>
        <w:t>5</w:t>
      </w:r>
      <w:r>
        <w:rPr>
          <w:rFonts w:hint="eastAsia"/>
        </w:rPr>
        <w:t>种、彩色模式</w:t>
      </w:r>
      <w:r>
        <w:rPr>
          <w:rFonts w:hint="eastAsia"/>
        </w:rPr>
        <w:t>5</w:t>
      </w:r>
      <w:r>
        <w:rPr>
          <w:rFonts w:hint="eastAsia"/>
        </w:rPr>
        <w:t>种、</w:t>
      </w:r>
      <w:r>
        <w:rPr>
          <w:rFonts w:hint="eastAsia"/>
        </w:rPr>
        <w:t>PW</w:t>
      </w:r>
      <w:r>
        <w:rPr>
          <w:rFonts w:hint="eastAsia"/>
        </w:rPr>
        <w:t>模式</w:t>
      </w:r>
      <w:r>
        <w:rPr>
          <w:rFonts w:hint="eastAsia"/>
        </w:rPr>
        <w:t>10</w:t>
      </w:r>
      <w:r>
        <w:rPr>
          <w:rFonts w:hint="eastAsia"/>
        </w:rPr>
        <w:t>种。。</w:t>
      </w:r>
    </w:p>
    <w:p w:rsidR="00E97FE0" w:rsidRDefault="00AC0DBE">
      <w:r>
        <w:t>(3)</w:t>
      </w:r>
      <w:r>
        <w:rPr>
          <w:rFonts w:hint="eastAsia"/>
        </w:rPr>
        <w:t>支持同步存储</w:t>
      </w:r>
      <w:r>
        <w:rPr>
          <w:rFonts w:hint="eastAsia"/>
        </w:rPr>
        <w:t>(</w:t>
      </w:r>
      <w:r>
        <w:rPr>
          <w:rFonts w:hint="eastAsia"/>
        </w:rPr>
        <w:t>支持单帧图像文件包含：</w:t>
      </w:r>
      <w:r>
        <w:rPr>
          <w:rFonts w:hint="eastAsia"/>
        </w:rPr>
        <w:t>DCM</w:t>
      </w:r>
      <w:r>
        <w:rPr>
          <w:rFonts w:hint="eastAsia"/>
        </w:rPr>
        <w:t>、</w:t>
      </w:r>
      <w:r>
        <w:rPr>
          <w:rFonts w:hint="eastAsia"/>
        </w:rPr>
        <w:t>TIFF</w:t>
      </w:r>
      <w:r>
        <w:rPr>
          <w:rFonts w:hint="eastAsia"/>
        </w:rPr>
        <w:t>、</w:t>
      </w:r>
      <w:r>
        <w:rPr>
          <w:rFonts w:hint="eastAsia"/>
        </w:rPr>
        <w:t>BMP</w:t>
      </w:r>
      <w:r>
        <w:rPr>
          <w:rFonts w:hint="eastAsia"/>
        </w:rPr>
        <w:t>、</w:t>
      </w:r>
      <w:r>
        <w:rPr>
          <w:rFonts w:hint="eastAsia"/>
        </w:rPr>
        <w:t>JEPG</w:t>
      </w:r>
      <w:r>
        <w:rPr>
          <w:rFonts w:hint="eastAsia"/>
        </w:rPr>
        <w:t>单帧，电影文件包括：</w:t>
      </w:r>
      <w:r>
        <w:rPr>
          <w:rFonts w:hint="eastAsia"/>
        </w:rPr>
        <w:t>AVI)</w:t>
      </w:r>
      <w:r>
        <w:rPr>
          <w:rFonts w:hint="eastAsia"/>
        </w:rPr>
        <w:t>，即后台存储或导出图像数据的同时前台可以完成实时扫描。直接一键存储至硬盘，突然关机或未结束检查关机资料不丢失</w:t>
      </w:r>
    </w:p>
    <w:p w:rsidR="00E97FE0" w:rsidRDefault="00AC0DBE">
      <w:r>
        <w:t>(4)</w:t>
      </w:r>
      <w:r>
        <w:rPr>
          <w:rFonts w:hint="eastAsia"/>
        </w:rPr>
        <w:t>支持脚踏开关自定义功能键，要求同一个自定义功能按键支持≥</w:t>
      </w:r>
      <w:r>
        <w:rPr>
          <w:rFonts w:hint="eastAsia"/>
        </w:rPr>
        <w:t>4</w:t>
      </w:r>
      <w:r>
        <w:rPr>
          <w:rFonts w:hint="eastAsia"/>
        </w:rPr>
        <w:t>个功能的输出。</w:t>
      </w:r>
    </w:p>
    <w:p w:rsidR="00E97FE0" w:rsidRDefault="00AC0DBE">
      <w:r>
        <w:t>6</w:t>
      </w:r>
      <w:r>
        <w:t>、</w:t>
      </w:r>
      <w:r>
        <w:rPr>
          <w:rFonts w:hint="eastAsia"/>
        </w:rPr>
        <w:t>检查存储和管理</w:t>
      </w:r>
    </w:p>
    <w:p w:rsidR="00E97FE0" w:rsidRDefault="00AC0DBE">
      <w:r>
        <w:t>(1)</w:t>
      </w:r>
      <w:r>
        <w:rPr>
          <w:rFonts w:hint="eastAsia"/>
        </w:rPr>
        <w:t>检查存储</w:t>
      </w:r>
    </w:p>
    <w:p w:rsidR="00E97FE0" w:rsidRDefault="00AC0DBE">
      <w:r>
        <w:rPr>
          <w:rFonts w:hint="eastAsia"/>
        </w:rPr>
        <w:t>250GB SSD</w:t>
      </w:r>
      <w:r>
        <w:rPr>
          <w:rFonts w:hint="eastAsia"/>
        </w:rPr>
        <w:t>硬盘</w:t>
      </w:r>
    </w:p>
    <w:p w:rsidR="00E97FE0" w:rsidRDefault="00AC0DBE">
      <w:r>
        <w:rPr>
          <w:rFonts w:hint="eastAsia"/>
        </w:rPr>
        <w:lastRenderedPageBreak/>
        <w:t>多种导出图像格式：动态图像、静态图像以</w:t>
      </w:r>
      <w:r>
        <w:rPr>
          <w:rFonts w:hint="eastAsia"/>
        </w:rPr>
        <w:t>PC</w:t>
      </w:r>
      <w:r>
        <w:rPr>
          <w:rFonts w:hint="eastAsia"/>
        </w:rPr>
        <w:t>格式直接导</w:t>
      </w:r>
      <w:r>
        <w:rPr>
          <w:rFonts w:hint="eastAsia"/>
        </w:rPr>
        <w:t>出，无需特殊软件即能在普通</w:t>
      </w:r>
      <w:r>
        <w:rPr>
          <w:rFonts w:hint="eastAsia"/>
        </w:rPr>
        <w:t xml:space="preserve">PC </w:t>
      </w:r>
      <w:r>
        <w:rPr>
          <w:rFonts w:hint="eastAsia"/>
        </w:rPr>
        <w:t>机上直接观看图像。导出、备份图像数据资料同时，可进行实时检查，不影响检查操作</w:t>
      </w:r>
    </w:p>
    <w:p w:rsidR="00E97FE0" w:rsidRDefault="00AC0DBE">
      <w:r>
        <w:t>(2)</w:t>
      </w:r>
      <w:r>
        <w:rPr>
          <w:rFonts w:hint="eastAsia"/>
        </w:rPr>
        <w:t>检查管理</w:t>
      </w:r>
    </w:p>
    <w:p w:rsidR="00E97FE0" w:rsidRDefault="00AC0DBE">
      <w:r>
        <w:rPr>
          <w:rFonts w:hint="eastAsia"/>
        </w:rPr>
        <w:t>内置超声工作站专用于病人信息管理</w:t>
      </w:r>
    </w:p>
    <w:p w:rsidR="00E97FE0" w:rsidRDefault="00AC0DBE">
      <w:r>
        <w:t>(3)</w:t>
      </w:r>
      <w:r>
        <w:rPr>
          <w:rFonts w:hint="eastAsia"/>
        </w:rPr>
        <w:t>具有远程图像通讯功能，超声机器内可支持一键进行将静态和动态图像发送到指定的个体账户和群账户，手机和电脑等终端随时随地可以查看，并可以在手机和电脑端进行添加备注及病人信息隐藏，支持包含但不限于扫码、账号登录两种方式</w:t>
      </w:r>
    </w:p>
    <w:p w:rsidR="00E97FE0" w:rsidRDefault="00AC0DBE">
      <w:r>
        <w:t>7</w:t>
      </w:r>
      <w:r>
        <w:t>、</w:t>
      </w:r>
      <w:r>
        <w:rPr>
          <w:rFonts w:hint="eastAsia"/>
        </w:rPr>
        <w:t>系统技术参数及要求</w:t>
      </w:r>
    </w:p>
    <w:p w:rsidR="00E97FE0" w:rsidRDefault="00AC0DBE">
      <w:r>
        <w:t>(1)</w:t>
      </w:r>
      <w:proofErr w:type="gramStart"/>
      <w:r>
        <w:rPr>
          <w:rFonts w:hint="eastAsia"/>
        </w:rPr>
        <w:t>二维灰阶</w:t>
      </w:r>
      <w:proofErr w:type="gramEnd"/>
      <w:r>
        <w:rPr>
          <w:rFonts w:hint="eastAsia"/>
        </w:rPr>
        <w:t>模式</w:t>
      </w:r>
    </w:p>
    <w:p w:rsidR="00E97FE0" w:rsidRDefault="00AC0DBE">
      <w:r>
        <w:rPr>
          <w:rFonts w:hint="eastAsia"/>
        </w:rPr>
        <w:t>数字化声</w:t>
      </w:r>
      <w:proofErr w:type="gramStart"/>
      <w:r>
        <w:rPr>
          <w:rFonts w:hint="eastAsia"/>
        </w:rPr>
        <w:t>束形成器</w:t>
      </w:r>
      <w:proofErr w:type="gramEnd"/>
    </w:p>
    <w:p w:rsidR="00E97FE0" w:rsidRDefault="00AC0DBE">
      <w:r>
        <w:rPr>
          <w:rFonts w:hint="eastAsia"/>
        </w:rPr>
        <w:t>数字化全程动态聚焦，数字化可变孔径及动态变迹，</w:t>
      </w:r>
      <w:r>
        <w:rPr>
          <w:rFonts w:hint="eastAsia"/>
        </w:rPr>
        <w:t>A/D</w:t>
      </w:r>
      <w:r>
        <w:rPr>
          <w:rFonts w:hint="eastAsia"/>
        </w:rPr>
        <w:t>≥</w:t>
      </w:r>
      <w:r>
        <w:rPr>
          <w:rFonts w:hint="eastAsia"/>
        </w:rPr>
        <w:t>12 bit</w:t>
      </w:r>
    </w:p>
    <w:p w:rsidR="00E97FE0" w:rsidRDefault="00AC0DBE">
      <w:r>
        <w:rPr>
          <w:rFonts w:hint="eastAsia"/>
        </w:rPr>
        <w:t>接</w:t>
      </w:r>
      <w:r>
        <w:rPr>
          <w:rFonts w:hint="eastAsia"/>
        </w:rPr>
        <w:t>收方式：发射、接收通道≥</w:t>
      </w:r>
      <w:r>
        <w:rPr>
          <w:rFonts w:hint="eastAsia"/>
        </w:rPr>
        <w:t>1024</w:t>
      </w:r>
      <w:r>
        <w:rPr>
          <w:rFonts w:hint="eastAsia"/>
        </w:rPr>
        <w:t>，多倍信号并行处理</w:t>
      </w:r>
    </w:p>
    <w:p w:rsidR="00E97FE0" w:rsidRDefault="00AC0DBE">
      <w:r>
        <w:rPr>
          <w:rFonts w:hint="eastAsia"/>
        </w:rPr>
        <w:t>扫描线：每帧线密度≥</w:t>
      </w:r>
      <w:r>
        <w:rPr>
          <w:rFonts w:hint="eastAsia"/>
        </w:rPr>
        <w:t>512</w:t>
      </w:r>
      <w:r>
        <w:rPr>
          <w:rFonts w:hint="eastAsia"/>
        </w:rPr>
        <w:t>超声线</w:t>
      </w:r>
    </w:p>
    <w:p w:rsidR="00E97FE0" w:rsidRDefault="00AC0DBE">
      <w:proofErr w:type="gramStart"/>
      <w:r>
        <w:rPr>
          <w:rFonts w:hint="eastAsia"/>
        </w:rPr>
        <w:t>发射声</w:t>
      </w:r>
      <w:proofErr w:type="gramEnd"/>
      <w:r>
        <w:rPr>
          <w:rFonts w:hint="eastAsia"/>
        </w:rPr>
        <w:t>束聚焦：发射≥</w:t>
      </w:r>
      <w:r>
        <w:rPr>
          <w:rFonts w:hint="eastAsia"/>
        </w:rPr>
        <w:t>8</w:t>
      </w:r>
      <w:r>
        <w:rPr>
          <w:rFonts w:hint="eastAsia"/>
        </w:rPr>
        <w:t>段</w:t>
      </w:r>
    </w:p>
    <w:p w:rsidR="00E97FE0" w:rsidRDefault="00AC0DBE">
      <w:r>
        <w:rPr>
          <w:rFonts w:hint="eastAsia"/>
        </w:rPr>
        <w:t>预设条件：针对不同的检查脏器，预置最佳图像检查条件</w:t>
      </w:r>
    </w:p>
    <w:p w:rsidR="00E97FE0" w:rsidRDefault="00AC0DBE">
      <w:r>
        <w:rPr>
          <w:rFonts w:hint="eastAsia"/>
        </w:rPr>
        <w:t>★最大显示深度</w:t>
      </w:r>
      <w:r>
        <w:rPr>
          <w:rFonts w:hint="eastAsia"/>
        </w:rPr>
        <w:t>:</w:t>
      </w:r>
      <w:r>
        <w:rPr>
          <w:rFonts w:hint="eastAsia"/>
        </w:rPr>
        <w:t>≥</w:t>
      </w:r>
      <w:r>
        <w:rPr>
          <w:rFonts w:hint="eastAsia"/>
        </w:rPr>
        <w:t>38cm</w:t>
      </w:r>
    </w:p>
    <w:p w:rsidR="00E97FE0" w:rsidRDefault="00AC0DBE">
      <w:proofErr w:type="gramStart"/>
      <w:r>
        <w:rPr>
          <w:rFonts w:hint="eastAsia"/>
        </w:rPr>
        <w:t>最大帧率</w:t>
      </w:r>
      <w:proofErr w:type="gramEnd"/>
      <w:r>
        <w:rPr>
          <w:rFonts w:hint="eastAsia"/>
        </w:rPr>
        <w:t>:</w:t>
      </w:r>
      <w:r>
        <w:rPr>
          <w:rFonts w:hint="eastAsia"/>
        </w:rPr>
        <w:t>≥</w:t>
      </w:r>
      <w:r>
        <w:rPr>
          <w:rFonts w:hint="eastAsia"/>
        </w:rPr>
        <w:t>999</w:t>
      </w:r>
      <w:r>
        <w:rPr>
          <w:rFonts w:hint="eastAsia"/>
        </w:rPr>
        <w:t>帧</w:t>
      </w:r>
      <w:r>
        <w:rPr>
          <w:rFonts w:hint="eastAsia"/>
        </w:rPr>
        <w:t>/</w:t>
      </w:r>
      <w:r>
        <w:rPr>
          <w:rFonts w:hint="eastAsia"/>
        </w:rPr>
        <w:t>秒</w:t>
      </w:r>
    </w:p>
    <w:p w:rsidR="00E97FE0" w:rsidRDefault="00AC0DBE">
      <w:r>
        <w:rPr>
          <w:rFonts w:hint="eastAsia"/>
        </w:rPr>
        <w:t>TGC:</w:t>
      </w:r>
      <w:r>
        <w:rPr>
          <w:rFonts w:hint="eastAsia"/>
        </w:rPr>
        <w:t>≥</w:t>
      </w:r>
      <w:r>
        <w:rPr>
          <w:rFonts w:hint="eastAsia"/>
        </w:rPr>
        <w:t>7</w:t>
      </w:r>
      <w:r>
        <w:rPr>
          <w:rFonts w:hint="eastAsia"/>
        </w:rPr>
        <w:t>段</w:t>
      </w:r>
    </w:p>
    <w:p w:rsidR="00E97FE0" w:rsidRDefault="00AC0DBE">
      <w:proofErr w:type="gramStart"/>
      <w:r>
        <w:rPr>
          <w:rFonts w:hint="eastAsia"/>
        </w:rPr>
        <w:t>二维灰阶</w:t>
      </w:r>
      <w:proofErr w:type="gramEnd"/>
      <w:r>
        <w:rPr>
          <w:rFonts w:hint="eastAsia"/>
        </w:rPr>
        <w:t>：≥</w:t>
      </w:r>
      <w:r>
        <w:rPr>
          <w:rFonts w:hint="eastAsia"/>
        </w:rPr>
        <w:t>256</w:t>
      </w:r>
    </w:p>
    <w:p w:rsidR="00E97FE0" w:rsidRDefault="00AC0DBE">
      <w:r>
        <w:rPr>
          <w:rFonts w:hint="eastAsia"/>
        </w:rPr>
        <w:t>动态范围</w:t>
      </w:r>
      <w:r>
        <w:rPr>
          <w:rFonts w:hint="eastAsia"/>
        </w:rPr>
        <w:t>:</w:t>
      </w:r>
      <w:r>
        <w:rPr>
          <w:rFonts w:hint="eastAsia"/>
        </w:rPr>
        <w:t>≥</w:t>
      </w:r>
      <w:r>
        <w:rPr>
          <w:rFonts w:hint="eastAsia"/>
        </w:rPr>
        <w:t>230</w:t>
      </w:r>
      <w:r>
        <w:rPr>
          <w:rFonts w:hint="eastAsia"/>
        </w:rPr>
        <w:t>（可视可调）</w:t>
      </w:r>
    </w:p>
    <w:p w:rsidR="00E97FE0" w:rsidRDefault="00AC0DBE">
      <w:r>
        <w:rPr>
          <w:rFonts w:hint="eastAsia"/>
        </w:rPr>
        <w:t>增益调节</w:t>
      </w:r>
      <w:r>
        <w:rPr>
          <w:rFonts w:hint="eastAsia"/>
        </w:rPr>
        <w:t>:B/M/D</w:t>
      </w:r>
      <w:r>
        <w:rPr>
          <w:rFonts w:hint="eastAsia"/>
        </w:rPr>
        <w:t>分别独立可调，≥</w:t>
      </w:r>
      <w:r>
        <w:rPr>
          <w:rFonts w:hint="eastAsia"/>
        </w:rPr>
        <w:t>100</w:t>
      </w:r>
    </w:p>
    <w:p w:rsidR="00E97FE0" w:rsidRDefault="00AC0DBE">
      <w:proofErr w:type="gramStart"/>
      <w:r>
        <w:rPr>
          <w:rFonts w:hint="eastAsia"/>
        </w:rPr>
        <w:t>伪彩图谱</w:t>
      </w:r>
      <w:proofErr w:type="gramEnd"/>
      <w:r>
        <w:rPr>
          <w:rFonts w:hint="eastAsia"/>
        </w:rPr>
        <w:t>:</w:t>
      </w:r>
      <w:r>
        <w:rPr>
          <w:rFonts w:hint="eastAsia"/>
        </w:rPr>
        <w:t>≥</w:t>
      </w:r>
      <w:r>
        <w:rPr>
          <w:rFonts w:hint="eastAsia"/>
        </w:rPr>
        <w:t>8</w:t>
      </w:r>
      <w:r>
        <w:rPr>
          <w:rFonts w:hint="eastAsia"/>
        </w:rPr>
        <w:t>种</w:t>
      </w:r>
    </w:p>
    <w:p w:rsidR="00E97FE0" w:rsidRDefault="00AC0DBE">
      <w:r>
        <w:t>(2)</w:t>
      </w:r>
      <w:r>
        <w:rPr>
          <w:rFonts w:hint="eastAsia"/>
        </w:rPr>
        <w:t>频谱多普勒模式</w:t>
      </w:r>
    </w:p>
    <w:p w:rsidR="00E97FE0" w:rsidRDefault="00AC0DBE">
      <w:r>
        <w:rPr>
          <w:rFonts w:hint="eastAsia"/>
        </w:rPr>
        <w:t>包括脉冲多普勒、高脉冲重复频率、连续多普勒</w:t>
      </w:r>
    </w:p>
    <w:p w:rsidR="00E97FE0" w:rsidRDefault="00AC0DBE">
      <w:r>
        <w:rPr>
          <w:rFonts w:hint="eastAsia"/>
        </w:rPr>
        <w:t>显示方式：</w:t>
      </w:r>
      <w:r>
        <w:rPr>
          <w:rFonts w:hint="eastAsia"/>
        </w:rPr>
        <w:t>B,PW</w:t>
      </w:r>
      <w:r>
        <w:rPr>
          <w:rFonts w:hint="eastAsia"/>
        </w:rPr>
        <w:t>，</w:t>
      </w:r>
      <w:r>
        <w:rPr>
          <w:rFonts w:hint="eastAsia"/>
        </w:rPr>
        <w:t>B/PW,B/C/PW,B/CW,B/C/CW</w:t>
      </w:r>
      <w:r>
        <w:rPr>
          <w:rFonts w:hint="eastAsia"/>
        </w:rPr>
        <w:t>等等</w:t>
      </w:r>
    </w:p>
    <w:p w:rsidR="00E97FE0" w:rsidRDefault="00AC0DBE">
      <w:r>
        <w:rPr>
          <w:rFonts w:hint="eastAsia"/>
        </w:rPr>
        <w:t>显示控制：反转、零移位、</w:t>
      </w:r>
      <w:r>
        <w:rPr>
          <w:rFonts w:hint="eastAsia"/>
        </w:rPr>
        <w:t>B</w:t>
      </w:r>
      <w:r>
        <w:rPr>
          <w:rFonts w:hint="eastAsia"/>
        </w:rPr>
        <w:t>刷新、</w:t>
      </w:r>
      <w:r>
        <w:rPr>
          <w:rFonts w:hint="eastAsia"/>
        </w:rPr>
        <w:t>D</w:t>
      </w:r>
      <w:r>
        <w:rPr>
          <w:rFonts w:hint="eastAsia"/>
        </w:rPr>
        <w:t>扩展、</w:t>
      </w:r>
      <w:r>
        <w:rPr>
          <w:rFonts w:hint="eastAsia"/>
        </w:rPr>
        <w:t>B/D</w:t>
      </w:r>
      <w:r>
        <w:rPr>
          <w:rFonts w:hint="eastAsia"/>
        </w:rPr>
        <w:t>扩展等</w:t>
      </w:r>
    </w:p>
    <w:p w:rsidR="00E97FE0" w:rsidRDefault="00AC0DBE">
      <w:r>
        <w:rPr>
          <w:rFonts w:hint="eastAsia"/>
        </w:rPr>
        <w:t>最大速度</w:t>
      </w:r>
      <w:r>
        <w:rPr>
          <w:rFonts w:hint="eastAsia"/>
        </w:rPr>
        <w:t>:</w:t>
      </w:r>
      <w:r>
        <w:rPr>
          <w:rFonts w:hint="eastAsia"/>
        </w:rPr>
        <w:t>≥</w:t>
      </w:r>
      <w:r>
        <w:rPr>
          <w:rFonts w:hint="eastAsia"/>
        </w:rPr>
        <w:t>8.89m/s</w:t>
      </w:r>
      <w:r>
        <w:rPr>
          <w:rFonts w:hint="eastAsia"/>
        </w:rPr>
        <w:t>（连续多普勒速度</w:t>
      </w:r>
      <w:r>
        <w:rPr>
          <w:rFonts w:hint="eastAsia"/>
        </w:rPr>
        <w:t>:</w:t>
      </w:r>
      <w:r>
        <w:rPr>
          <w:rFonts w:hint="eastAsia"/>
        </w:rPr>
        <w:t>≥</w:t>
      </w:r>
      <w:r>
        <w:rPr>
          <w:rFonts w:hint="eastAsia"/>
        </w:rPr>
        <w:t>37.35m/s</w:t>
      </w:r>
      <w:r>
        <w:rPr>
          <w:rFonts w:hint="eastAsia"/>
        </w:rPr>
        <w:t>）</w:t>
      </w:r>
    </w:p>
    <w:p w:rsidR="00E97FE0" w:rsidRDefault="00AC0DBE">
      <w:r>
        <w:rPr>
          <w:rFonts w:hint="eastAsia"/>
        </w:rPr>
        <w:t>最小速度</w:t>
      </w:r>
      <w:r>
        <w:rPr>
          <w:rFonts w:hint="eastAsia"/>
        </w:rPr>
        <w:t>:</w:t>
      </w:r>
      <w:r>
        <w:rPr>
          <w:rFonts w:hint="eastAsia"/>
        </w:rPr>
        <w:t>≤</w:t>
      </w:r>
      <w:r>
        <w:rPr>
          <w:rFonts w:hint="eastAsia"/>
        </w:rPr>
        <w:t>0.5mm/s</w:t>
      </w:r>
      <w:r>
        <w:rPr>
          <w:rFonts w:hint="eastAsia"/>
        </w:rPr>
        <w:t>（非噪声信号）</w:t>
      </w:r>
    </w:p>
    <w:p w:rsidR="00E97FE0" w:rsidRDefault="00AC0DBE">
      <w:r>
        <w:rPr>
          <w:rFonts w:hint="eastAsia"/>
        </w:rPr>
        <w:t>取样容积</w:t>
      </w:r>
      <w:r>
        <w:rPr>
          <w:rFonts w:hint="eastAsia"/>
        </w:rPr>
        <w:t>:0.5-20mm</w:t>
      </w:r>
    </w:p>
    <w:p w:rsidR="00E97FE0" w:rsidRDefault="00AC0DBE">
      <w:r>
        <w:rPr>
          <w:rFonts w:hint="eastAsia"/>
        </w:rPr>
        <w:t>偏转角度</w:t>
      </w:r>
      <w:r>
        <w:rPr>
          <w:rFonts w:hint="eastAsia"/>
        </w:rPr>
        <w:t>:</w:t>
      </w:r>
      <w:r>
        <w:rPr>
          <w:rFonts w:hint="eastAsia"/>
        </w:rPr>
        <w:t>≥±</w:t>
      </w:r>
      <w:r>
        <w:rPr>
          <w:rFonts w:hint="eastAsia"/>
        </w:rPr>
        <w:t>25</w:t>
      </w:r>
      <w:r>
        <w:rPr>
          <w:rFonts w:hint="eastAsia"/>
        </w:rPr>
        <w:t>度</w:t>
      </w:r>
      <w:r>
        <w:rPr>
          <w:rFonts w:hint="eastAsia"/>
        </w:rPr>
        <w:t>(</w:t>
      </w:r>
      <w:r>
        <w:rPr>
          <w:rFonts w:hint="eastAsia"/>
        </w:rPr>
        <w:t>线阵探头</w:t>
      </w:r>
      <w:r>
        <w:rPr>
          <w:rFonts w:hint="eastAsia"/>
        </w:rPr>
        <w:t>)</w:t>
      </w:r>
    </w:p>
    <w:p w:rsidR="00E97FE0" w:rsidRDefault="00AC0DBE">
      <w:r>
        <w:rPr>
          <w:rFonts w:hint="eastAsia"/>
        </w:rPr>
        <w:t>零位移动：≥</w:t>
      </w:r>
      <w:r>
        <w:rPr>
          <w:rFonts w:hint="eastAsia"/>
        </w:rPr>
        <w:t>8</w:t>
      </w:r>
      <w:r>
        <w:rPr>
          <w:rFonts w:hint="eastAsia"/>
        </w:rPr>
        <w:t>级</w:t>
      </w:r>
    </w:p>
    <w:p w:rsidR="00E97FE0" w:rsidRDefault="00AC0DBE">
      <w:r>
        <w:rPr>
          <w:rFonts w:hint="eastAsia"/>
        </w:rPr>
        <w:t>支持频谱自动测量</w:t>
      </w:r>
    </w:p>
    <w:p w:rsidR="00E97FE0" w:rsidRDefault="00AC0DBE">
      <w:r>
        <w:t>8</w:t>
      </w:r>
      <w:r>
        <w:t>、</w:t>
      </w:r>
      <w:r>
        <w:rPr>
          <w:rFonts w:hint="eastAsia"/>
        </w:rPr>
        <w:t>探头规格</w:t>
      </w:r>
    </w:p>
    <w:p w:rsidR="00E97FE0" w:rsidRDefault="00AC0DBE">
      <w:r>
        <w:t>(1)</w:t>
      </w:r>
      <w:r>
        <w:rPr>
          <w:rFonts w:hint="eastAsia"/>
        </w:rPr>
        <w:t>探头频率：</w:t>
      </w:r>
    </w:p>
    <w:p w:rsidR="00E97FE0" w:rsidRDefault="00AC0DBE">
      <w:r>
        <w:rPr>
          <w:rFonts w:hint="eastAsia"/>
        </w:rPr>
        <w:t>电子</w:t>
      </w:r>
      <w:proofErr w:type="gramStart"/>
      <w:r>
        <w:rPr>
          <w:rFonts w:hint="eastAsia"/>
        </w:rPr>
        <w:t>凸</w:t>
      </w:r>
      <w:proofErr w:type="gramEnd"/>
      <w:r>
        <w:rPr>
          <w:rFonts w:hint="eastAsia"/>
        </w:rPr>
        <w:t>阵：超声频率范围</w:t>
      </w:r>
      <w:r>
        <w:rPr>
          <w:rFonts w:hint="eastAsia"/>
        </w:rPr>
        <w:tab/>
        <w:t>1.1-5.5MHz</w:t>
      </w:r>
    </w:p>
    <w:p w:rsidR="00E97FE0" w:rsidRDefault="00AC0DBE">
      <w:r>
        <w:rPr>
          <w:rFonts w:hint="eastAsia"/>
        </w:rPr>
        <w:t>电子线阵：超声频率范围</w:t>
      </w:r>
      <w:r>
        <w:rPr>
          <w:rFonts w:hint="eastAsia"/>
        </w:rPr>
        <w:tab/>
        <w:t>3-11MHz</w:t>
      </w:r>
    </w:p>
    <w:p w:rsidR="00E97FE0" w:rsidRDefault="00AC0DBE">
      <w:r>
        <w:rPr>
          <w:rFonts w:hint="eastAsia"/>
        </w:rPr>
        <w:t>电子相控阵：超声频率范围</w:t>
      </w:r>
      <w:r>
        <w:rPr>
          <w:rFonts w:hint="eastAsia"/>
        </w:rPr>
        <w:t>2-5MHz</w:t>
      </w:r>
    </w:p>
    <w:p w:rsidR="00E97FE0" w:rsidRDefault="00AC0DBE">
      <w:r>
        <w:rPr>
          <w:rFonts w:hint="eastAsia"/>
        </w:rPr>
        <w:t>电子高频线阵：超声频率范围</w:t>
      </w:r>
      <w:r>
        <w:rPr>
          <w:rFonts w:hint="eastAsia"/>
        </w:rPr>
        <w:tab/>
        <w:t>6-14MHz</w:t>
      </w:r>
    </w:p>
    <w:p w:rsidR="00E97FE0" w:rsidRDefault="00AC0DBE">
      <w:r>
        <w:t>(2)</w:t>
      </w:r>
      <w:r>
        <w:rPr>
          <w:rFonts w:hint="eastAsia"/>
        </w:rPr>
        <w:t>★线阵探头采用按键设计，探头上按键个数≥</w:t>
      </w:r>
      <w:r>
        <w:rPr>
          <w:rFonts w:hint="eastAsia"/>
        </w:rPr>
        <w:t>3</w:t>
      </w:r>
      <w:r>
        <w:rPr>
          <w:rFonts w:hint="eastAsia"/>
        </w:rPr>
        <w:t>个，</w:t>
      </w:r>
      <w:r>
        <w:rPr>
          <w:rFonts w:hint="eastAsia"/>
        </w:rPr>
        <w:t>具有防误</w:t>
      </w:r>
      <w:proofErr w:type="gramStart"/>
      <w:r>
        <w:rPr>
          <w:rFonts w:hint="eastAsia"/>
        </w:rPr>
        <w:t>触设计</w:t>
      </w:r>
      <w:proofErr w:type="gramEnd"/>
      <w:r>
        <w:rPr>
          <w:rFonts w:hint="eastAsia"/>
        </w:rPr>
        <w:t>和盲点设计，操作简单，并可以自定义功能，如增益、冻结、解冻等功能；</w:t>
      </w:r>
    </w:p>
    <w:p w:rsidR="00E97FE0" w:rsidRDefault="00AC0DBE">
      <w:r>
        <w:t>9</w:t>
      </w:r>
      <w:r>
        <w:t>、</w:t>
      </w:r>
      <w:r>
        <w:rPr>
          <w:rFonts w:hint="eastAsia"/>
        </w:rPr>
        <w:t>系统输入和输出</w:t>
      </w:r>
    </w:p>
    <w:p w:rsidR="00E97FE0" w:rsidRDefault="00AC0DBE">
      <w:r>
        <w:rPr>
          <w:rFonts w:hint="eastAsia"/>
        </w:rPr>
        <w:t>主机具备</w:t>
      </w:r>
      <w:r>
        <w:rPr>
          <w:rFonts w:hint="eastAsia"/>
        </w:rPr>
        <w:t>HDMI</w:t>
      </w:r>
      <w:r>
        <w:rPr>
          <w:rFonts w:hint="eastAsia"/>
        </w:rPr>
        <w:t>高清视频接口</w:t>
      </w:r>
      <w:r>
        <w:rPr>
          <w:rFonts w:hint="eastAsia"/>
        </w:rPr>
        <w:t>:1</w:t>
      </w:r>
      <w:r>
        <w:rPr>
          <w:rFonts w:hint="eastAsia"/>
        </w:rPr>
        <w:t>个，</w:t>
      </w:r>
      <w:r>
        <w:rPr>
          <w:rFonts w:hint="eastAsia"/>
        </w:rPr>
        <w:t>USB:4</w:t>
      </w:r>
      <w:r>
        <w:rPr>
          <w:rFonts w:hint="eastAsia"/>
        </w:rPr>
        <w:t>个，</w:t>
      </w:r>
      <w:r>
        <w:rPr>
          <w:rFonts w:hint="eastAsia"/>
        </w:rPr>
        <w:t>USB3.0</w:t>
      </w:r>
      <w:r>
        <w:rPr>
          <w:rFonts w:hint="eastAsia"/>
        </w:rPr>
        <w:t>，网口</w:t>
      </w:r>
      <w:r>
        <w:rPr>
          <w:rFonts w:hint="eastAsia"/>
        </w:rPr>
        <w:t>:1</w:t>
      </w:r>
      <w:r>
        <w:rPr>
          <w:rFonts w:hint="eastAsia"/>
        </w:rPr>
        <w:t>个</w:t>
      </w:r>
    </w:p>
    <w:p w:rsidR="00E97FE0" w:rsidRDefault="00AC0DBE">
      <w:r>
        <w:t>10</w:t>
      </w:r>
      <w:r>
        <w:t>、</w:t>
      </w:r>
      <w:r>
        <w:rPr>
          <w:rFonts w:hint="eastAsia"/>
        </w:rPr>
        <w:t>外设和附件</w:t>
      </w:r>
    </w:p>
    <w:p w:rsidR="00E97FE0" w:rsidRDefault="00AC0DBE">
      <w:r>
        <w:t>(1)</w:t>
      </w:r>
      <w:r>
        <w:rPr>
          <w:rFonts w:hint="eastAsia"/>
        </w:rPr>
        <w:t>支持自动电源</w:t>
      </w:r>
      <w:proofErr w:type="gramStart"/>
      <w:r>
        <w:rPr>
          <w:rFonts w:hint="eastAsia"/>
        </w:rPr>
        <w:t>卷线器</w:t>
      </w:r>
      <w:proofErr w:type="gramEnd"/>
    </w:p>
    <w:p w:rsidR="00E97FE0" w:rsidRDefault="00AC0DBE">
      <w:r>
        <w:lastRenderedPageBreak/>
        <w:t>(2)</w:t>
      </w:r>
      <w:r>
        <w:rPr>
          <w:rFonts w:hint="eastAsia"/>
        </w:rPr>
        <w:t>支持机器防盗锁控制</w:t>
      </w:r>
    </w:p>
    <w:p w:rsidR="00E97FE0" w:rsidRDefault="00AC0DBE">
      <w:r>
        <w:t>(3)</w:t>
      </w:r>
      <w:r>
        <w:rPr>
          <w:rFonts w:hint="eastAsia"/>
        </w:rPr>
        <w:t>可支持数字黑白、数字彩色、文本及无线打印机</w:t>
      </w:r>
    </w:p>
    <w:p w:rsidR="00E97FE0" w:rsidRDefault="00AC0DBE">
      <w:r>
        <w:t>(4)</w:t>
      </w:r>
      <w:r>
        <w:rPr>
          <w:rFonts w:hint="eastAsia"/>
        </w:rPr>
        <w:t>踏开关</w:t>
      </w:r>
    </w:p>
    <w:p w:rsidR="00E97FE0" w:rsidRDefault="00AC0DBE">
      <w:r>
        <w:t>11</w:t>
      </w:r>
      <w:r>
        <w:t>、</w:t>
      </w:r>
      <w:r>
        <w:rPr>
          <w:rFonts w:hint="eastAsia"/>
        </w:rPr>
        <w:t>参数配置</w:t>
      </w:r>
    </w:p>
    <w:p w:rsidR="00E97FE0" w:rsidRDefault="00AC0DBE">
      <w:r>
        <w:rPr>
          <w:rFonts w:hint="eastAsia"/>
        </w:rPr>
        <w:t>主机系统、电子</w:t>
      </w:r>
      <w:proofErr w:type="gramStart"/>
      <w:r>
        <w:rPr>
          <w:rFonts w:hint="eastAsia"/>
        </w:rPr>
        <w:t>凸</w:t>
      </w:r>
      <w:proofErr w:type="gramEnd"/>
      <w:r>
        <w:rPr>
          <w:rFonts w:hint="eastAsia"/>
        </w:rPr>
        <w:t>阵探头、电子线阵探头、电子相控阵探头、电子高频线阵探头（各一支）；台车</w:t>
      </w:r>
    </w:p>
    <w:p w:rsidR="00E97FE0" w:rsidRDefault="00AC0DBE">
      <w:pPr>
        <w:pStyle w:val="1"/>
        <w:spacing w:before="312" w:after="156"/>
      </w:pPr>
      <w:r>
        <w:rPr>
          <w:rFonts w:ascii="黑体" w:eastAsia="黑体" w:hAnsi="黑体" w:cs="宋体" w:hint="eastAsia"/>
          <w:sz w:val="36"/>
          <w:szCs w:val="36"/>
        </w:rPr>
        <w:t>七、</w:t>
      </w:r>
      <w:r>
        <w:rPr>
          <w:rFonts w:hint="eastAsia"/>
        </w:rPr>
        <w:t>体外除颤监护仪</w:t>
      </w:r>
      <w:r>
        <w:rPr>
          <w:rFonts w:hint="eastAsia"/>
        </w:rPr>
        <w:t xml:space="preserve"> </w:t>
      </w:r>
      <w:r>
        <w:rPr>
          <w:rFonts w:hint="eastAsia"/>
        </w:rPr>
        <w:t>参数配置</w:t>
      </w:r>
    </w:p>
    <w:p w:rsidR="00E97FE0" w:rsidRDefault="00AC0DBE">
      <w:r>
        <w:rPr>
          <w:rFonts w:hint="eastAsia"/>
        </w:rPr>
        <w:t>（一）产品用途：用于心律不齐病人除颤使用，心脏除颤使用</w:t>
      </w:r>
    </w:p>
    <w:p w:rsidR="00E97FE0" w:rsidRDefault="00AC0DBE">
      <w:r>
        <w:rPr>
          <w:rFonts w:hint="eastAsia"/>
        </w:rPr>
        <w:t>（二）技术</w:t>
      </w:r>
      <w:r>
        <w:rPr>
          <w:rFonts w:hint="eastAsia"/>
        </w:rPr>
        <w:t>要求</w:t>
      </w:r>
    </w:p>
    <w:p w:rsidR="00E97FE0" w:rsidRDefault="00AC0DBE">
      <w:r>
        <w:t>1</w:t>
      </w:r>
      <w:r>
        <w:t>、</w:t>
      </w:r>
      <w:r>
        <w:rPr>
          <w:rFonts w:hint="eastAsia"/>
        </w:rPr>
        <w:t>主机</w:t>
      </w:r>
      <w:r>
        <w:t>彩色显示屏</w:t>
      </w:r>
      <w:r>
        <w:rPr>
          <w:rFonts w:hint="eastAsia"/>
        </w:rPr>
        <w:t>≥</w:t>
      </w:r>
      <w:r>
        <w:t>7</w:t>
      </w:r>
      <w:r>
        <w:rPr>
          <w:rFonts w:hint="eastAsia"/>
        </w:rPr>
        <w:t>寸</w:t>
      </w:r>
      <w:r>
        <w:t>，显示</w:t>
      </w:r>
      <w:r>
        <w:rPr>
          <w:rFonts w:hint="eastAsia"/>
        </w:rPr>
        <w:t>≥</w:t>
      </w:r>
      <w:r>
        <w:t>3</w:t>
      </w:r>
      <w:r>
        <w:t>通道监护参数波形，</w:t>
      </w:r>
      <w:r>
        <w:rPr>
          <w:rFonts w:hint="eastAsia"/>
        </w:rPr>
        <w:t>提供的监护参数适用于成人，小儿和新生儿。</w:t>
      </w:r>
    </w:p>
    <w:p w:rsidR="00E97FE0" w:rsidRDefault="00AC0DBE">
      <w:r>
        <w:t>2</w:t>
      </w:r>
      <w:r>
        <w:t>、</w:t>
      </w:r>
      <w:r>
        <w:rPr>
          <w:rFonts w:hint="eastAsia"/>
        </w:rPr>
        <w:t>整机重量：≤</w:t>
      </w:r>
      <w:r>
        <w:rPr>
          <w:rFonts w:hint="eastAsia"/>
        </w:rPr>
        <w:t>5k</w:t>
      </w:r>
      <w:r>
        <w:t>g</w:t>
      </w:r>
      <w:r>
        <w:rPr>
          <w:rFonts w:hint="eastAsia"/>
        </w:rPr>
        <w:t>（含电池）。</w:t>
      </w:r>
    </w:p>
    <w:p w:rsidR="00E97FE0" w:rsidRDefault="00AC0DBE">
      <w:r>
        <w:t>3</w:t>
      </w:r>
      <w:r>
        <w:t>、</w:t>
      </w:r>
      <w:r>
        <w:rPr>
          <w:rFonts w:hint="eastAsia"/>
        </w:rPr>
        <w:t>★具备手动除颤、心电监护、自动体外除颤（</w:t>
      </w:r>
      <w:r>
        <w:rPr>
          <w:rFonts w:hint="eastAsia"/>
        </w:rPr>
        <w:t>AED</w:t>
      </w:r>
      <w:r>
        <w:rPr>
          <w:rFonts w:hint="eastAsia"/>
        </w:rPr>
        <w:t>）功能，</w:t>
      </w:r>
      <w:r>
        <w:rPr>
          <w:rFonts w:hint="eastAsia"/>
        </w:rPr>
        <w:t>A</w:t>
      </w:r>
      <w:r>
        <w:t>ED</w:t>
      </w:r>
      <w:r>
        <w:rPr>
          <w:rFonts w:hint="eastAsia"/>
        </w:rPr>
        <w:t>功能适用于</w:t>
      </w:r>
      <w:r>
        <w:t>29</w:t>
      </w:r>
      <w:r>
        <w:rPr>
          <w:rFonts w:hint="eastAsia"/>
        </w:rPr>
        <w:t>天以上人群（至少包含</w:t>
      </w:r>
      <w:r>
        <w:rPr>
          <w:rFonts w:hint="eastAsia"/>
        </w:rPr>
        <w:t>29</w:t>
      </w:r>
      <w:r>
        <w:rPr>
          <w:rFonts w:hint="eastAsia"/>
        </w:rPr>
        <w:t>天</w:t>
      </w:r>
      <w:r>
        <w:rPr>
          <w:rFonts w:hint="eastAsia"/>
        </w:rPr>
        <w:t>-1</w:t>
      </w:r>
      <w:r>
        <w:rPr>
          <w:rFonts w:hint="eastAsia"/>
        </w:rPr>
        <w:t>岁人群）。</w:t>
      </w:r>
    </w:p>
    <w:p w:rsidR="00E97FE0" w:rsidRDefault="00AC0DBE">
      <w:r>
        <w:t>4</w:t>
      </w:r>
      <w:r>
        <w:t>、除颤采用双相波技术，</w:t>
      </w:r>
      <w:r>
        <w:rPr>
          <w:rFonts w:hint="eastAsia"/>
        </w:rPr>
        <w:t>最大能量≥</w:t>
      </w:r>
      <w:r>
        <w:t>280J</w:t>
      </w:r>
      <w:r>
        <w:rPr>
          <w:rFonts w:hint="eastAsia"/>
        </w:rPr>
        <w:t>，</w:t>
      </w:r>
      <w:r>
        <w:t>具备自动阻抗补偿功能</w:t>
      </w:r>
      <w:r>
        <w:rPr>
          <w:rFonts w:hint="eastAsia"/>
        </w:rPr>
        <w:t>。</w:t>
      </w:r>
    </w:p>
    <w:p w:rsidR="00E97FE0" w:rsidRDefault="00AC0DBE">
      <w:r>
        <w:t>5</w:t>
      </w:r>
      <w:r>
        <w:t>、</w:t>
      </w:r>
      <w:r>
        <w:rPr>
          <w:rFonts w:hint="eastAsia"/>
        </w:rPr>
        <w:t>★体外电极板支持病人接触阻抗提示。</w:t>
      </w:r>
    </w:p>
    <w:p w:rsidR="00E97FE0" w:rsidRDefault="00AC0DBE">
      <w:r>
        <w:t>6</w:t>
      </w:r>
      <w:r>
        <w:t>、</w:t>
      </w:r>
      <w:r>
        <w:rPr>
          <w:rFonts w:hint="eastAsia"/>
        </w:rPr>
        <w:t>可根据病人类型自动切换除颤默认能量、</w:t>
      </w:r>
      <w:r>
        <w:rPr>
          <w:rFonts w:hint="eastAsia"/>
        </w:rPr>
        <w:t>C</w:t>
      </w:r>
      <w:r>
        <w:t>PR</w:t>
      </w:r>
      <w:r>
        <w:rPr>
          <w:rFonts w:hint="eastAsia"/>
        </w:rPr>
        <w:t>提示和参数报警限。</w:t>
      </w:r>
    </w:p>
    <w:p w:rsidR="00E97FE0" w:rsidRDefault="00AC0DBE">
      <w:r>
        <w:t>7</w:t>
      </w:r>
      <w:r>
        <w:t>、</w:t>
      </w:r>
      <w:r>
        <w:rPr>
          <w:rFonts w:hint="eastAsia"/>
        </w:rPr>
        <w:t>配置带放电按键的体内除颤电极板。</w:t>
      </w:r>
    </w:p>
    <w:p w:rsidR="00E97FE0" w:rsidRDefault="00AC0DBE">
      <w:r>
        <w:t>8</w:t>
      </w:r>
      <w:r>
        <w:t>、</w:t>
      </w:r>
      <w:r>
        <w:rPr>
          <w:rFonts w:hint="eastAsia"/>
        </w:rPr>
        <w:t>除颤</w:t>
      </w:r>
      <w:proofErr w:type="gramStart"/>
      <w:r>
        <w:rPr>
          <w:rFonts w:hint="eastAsia"/>
        </w:rPr>
        <w:t>后心电</w:t>
      </w:r>
      <w:proofErr w:type="gramEnd"/>
      <w:r>
        <w:rPr>
          <w:rFonts w:hint="eastAsia"/>
        </w:rPr>
        <w:t>基线恢复时间≤</w:t>
      </w:r>
      <w:r>
        <w:rPr>
          <w:rFonts w:hint="eastAsia"/>
        </w:rPr>
        <w:t>2</w:t>
      </w:r>
      <w:r>
        <w:t>.5</w:t>
      </w:r>
      <w:r>
        <w:rPr>
          <w:rFonts w:hint="eastAsia"/>
        </w:rPr>
        <w:t>s</w:t>
      </w:r>
      <w:r>
        <w:rPr>
          <w:rFonts w:hint="eastAsia"/>
        </w:rPr>
        <w:t>，从开始</w:t>
      </w:r>
      <w:r>
        <w:rPr>
          <w:rFonts w:hint="eastAsia"/>
        </w:rPr>
        <w:t>AED</w:t>
      </w:r>
      <w:r>
        <w:rPr>
          <w:rFonts w:hint="eastAsia"/>
        </w:rPr>
        <w:t>分析到放电准备就绪≤</w:t>
      </w:r>
      <w:r>
        <w:rPr>
          <w:rFonts w:hint="eastAsia"/>
        </w:rPr>
        <w:t>1</w:t>
      </w:r>
      <w:r>
        <w:t>0</w:t>
      </w:r>
      <w:r>
        <w:rPr>
          <w:rFonts w:hint="eastAsia"/>
        </w:rPr>
        <w:t>s</w:t>
      </w:r>
      <w:r>
        <w:rPr>
          <w:rFonts w:hint="eastAsia"/>
        </w:rPr>
        <w:t>。</w:t>
      </w:r>
    </w:p>
    <w:p w:rsidR="00E97FE0" w:rsidRDefault="00AC0DBE">
      <w:r>
        <w:t>9</w:t>
      </w:r>
      <w:r>
        <w:t>、</w:t>
      </w:r>
      <w:r>
        <w:rPr>
          <w:rFonts w:hint="eastAsia"/>
        </w:rPr>
        <w:t>★除颤充电迅速，充电至</w:t>
      </w:r>
      <w:r>
        <w:rPr>
          <w:rFonts w:hint="eastAsia"/>
        </w:rPr>
        <w:t>200J</w:t>
      </w:r>
      <w:r>
        <w:rPr>
          <w:rFonts w:hint="eastAsia"/>
        </w:rPr>
        <w:t>≤</w:t>
      </w:r>
      <w:r>
        <w:t>4</w:t>
      </w:r>
      <w:r>
        <w:rPr>
          <w:rFonts w:hint="eastAsia"/>
        </w:rPr>
        <w:t>s</w:t>
      </w:r>
      <w:r>
        <w:rPr>
          <w:rFonts w:hint="eastAsia"/>
        </w:rPr>
        <w:t>。</w:t>
      </w:r>
    </w:p>
    <w:p w:rsidR="00E97FE0" w:rsidRDefault="00AC0DBE">
      <w:r>
        <w:t>10</w:t>
      </w:r>
      <w:r>
        <w:t>、</w:t>
      </w:r>
      <w:r>
        <w:rPr>
          <w:rFonts w:hint="eastAsia"/>
        </w:rPr>
        <w:t>配备</w:t>
      </w:r>
      <w:r>
        <w:rPr>
          <w:rFonts w:hint="eastAsia"/>
        </w:rPr>
        <w:t>1</w:t>
      </w:r>
      <w:r>
        <w:rPr>
          <w:rFonts w:hint="eastAsia"/>
        </w:rPr>
        <w:t>块外置智能锂电池，可支持</w:t>
      </w:r>
      <w:r>
        <w:rPr>
          <w:rFonts w:hint="eastAsia"/>
        </w:rPr>
        <w:t>200J</w:t>
      </w:r>
      <w:r>
        <w:rPr>
          <w:rFonts w:hint="eastAsia"/>
        </w:rPr>
        <w:t>除颤≥</w:t>
      </w:r>
      <w:r>
        <w:rPr>
          <w:rFonts w:hint="eastAsia"/>
        </w:rPr>
        <w:t>300</w:t>
      </w:r>
      <w:r>
        <w:rPr>
          <w:rFonts w:hint="eastAsia"/>
        </w:rPr>
        <w:t>次，</w:t>
      </w:r>
      <w:r>
        <w:rPr>
          <w:rFonts w:hint="eastAsia"/>
        </w:rPr>
        <w:t>3</w:t>
      </w:r>
      <w:r>
        <w:t>60J</w:t>
      </w:r>
      <w:r>
        <w:rPr>
          <w:rFonts w:hint="eastAsia"/>
        </w:rPr>
        <w:t>除颤≥</w:t>
      </w:r>
      <w:r>
        <w:t>200</w:t>
      </w:r>
      <w:r>
        <w:rPr>
          <w:rFonts w:hint="eastAsia"/>
        </w:rPr>
        <w:t>次。</w:t>
      </w:r>
    </w:p>
    <w:p w:rsidR="00E97FE0" w:rsidRDefault="00AC0DBE">
      <w:r>
        <w:t>11</w:t>
      </w:r>
      <w:r>
        <w:t>、</w:t>
      </w:r>
      <w:r>
        <w:rPr>
          <w:rFonts w:hint="eastAsia"/>
        </w:rPr>
        <w:t>★</w:t>
      </w:r>
      <w:bookmarkStart w:id="14" w:name="_Hlk213070548"/>
      <w:r>
        <w:rPr>
          <w:rFonts w:hint="eastAsia"/>
        </w:rPr>
        <w:t>提供</w:t>
      </w:r>
      <w:r>
        <w:rPr>
          <w:rFonts w:hint="eastAsia"/>
        </w:rPr>
        <w:t>CPR</w:t>
      </w:r>
      <w:r>
        <w:rPr>
          <w:rFonts w:hint="eastAsia"/>
        </w:rPr>
        <w:t>按压干扰滤过功能，通过除颤电极片或</w:t>
      </w:r>
      <w:r>
        <w:rPr>
          <w:rFonts w:hint="eastAsia"/>
        </w:rPr>
        <w:t>CPR</w:t>
      </w:r>
      <w:r>
        <w:rPr>
          <w:rFonts w:hint="eastAsia"/>
        </w:rPr>
        <w:t>传感器自动检测按压干扰并实时滤波，减少按压中断</w:t>
      </w:r>
      <w:bookmarkEnd w:id="14"/>
      <w:r>
        <w:rPr>
          <w:rFonts w:hint="eastAsia"/>
        </w:rPr>
        <w:t>。</w:t>
      </w:r>
    </w:p>
    <w:p w:rsidR="00E97FE0" w:rsidRDefault="00AC0DBE">
      <w:r>
        <w:t>12</w:t>
      </w:r>
      <w:r>
        <w:t>、</w:t>
      </w:r>
      <w:r>
        <w:rPr>
          <w:rFonts w:hint="eastAsia"/>
        </w:rPr>
        <w:t>抢救结束后自动生成抢救报告，并可通过网络将除颤和按压数据自动上传至急救数据分析系统。急救数据分析系统提供抢救数据复盘、分析工具。</w:t>
      </w:r>
    </w:p>
    <w:p w:rsidR="00E97FE0" w:rsidRDefault="00AC0DBE">
      <w:r>
        <w:t>13</w:t>
      </w:r>
      <w:r>
        <w:t>、</w:t>
      </w:r>
      <w:r>
        <w:rPr>
          <w:rFonts w:hint="eastAsia"/>
        </w:rPr>
        <w:t>★关机状态下设备支持每天定时自动运行自检，支持定期</w:t>
      </w:r>
      <w:proofErr w:type="gramStart"/>
      <w:r>
        <w:rPr>
          <w:rFonts w:hint="eastAsia"/>
        </w:rPr>
        <w:t>自动大</w:t>
      </w:r>
      <w:proofErr w:type="gramEnd"/>
      <w:r>
        <w:rPr>
          <w:rFonts w:hint="eastAsia"/>
        </w:rPr>
        <w:t>能量自检（最大能量</w:t>
      </w:r>
      <w:r>
        <w:rPr>
          <w:rFonts w:hint="eastAsia"/>
        </w:rPr>
        <w:t>3</w:t>
      </w:r>
      <w:r>
        <w:t>60J</w:t>
      </w:r>
      <w:r>
        <w:rPr>
          <w:rFonts w:hint="eastAsia"/>
        </w:rPr>
        <w:t>自检</w:t>
      </w:r>
      <w:r>
        <w:rPr>
          <w:rFonts w:hint="eastAsia"/>
        </w:rPr>
        <w:t>）。</w:t>
      </w:r>
    </w:p>
    <w:p w:rsidR="00E97FE0" w:rsidRDefault="00AC0DBE">
      <w:r>
        <w:t>14</w:t>
      </w:r>
      <w:r>
        <w:t>、</w:t>
      </w:r>
      <w:r>
        <w:rPr>
          <w:rFonts w:hint="eastAsia"/>
        </w:rPr>
        <w:t>支持连接中央站，与科室床旁监护仪共用监护网络</w:t>
      </w:r>
      <w:r>
        <w:rPr>
          <w:rFonts w:hint="eastAsia"/>
        </w:rPr>
        <w:t>,</w:t>
      </w:r>
      <w:r>
        <w:rPr>
          <w:rFonts w:hint="eastAsia"/>
        </w:rPr>
        <w:t>自检报告可自动发送至中央站，支持除颤设备状态集中查看。</w:t>
      </w:r>
    </w:p>
    <w:p w:rsidR="00E97FE0" w:rsidRDefault="00AC0DBE">
      <w:r>
        <w:t>15</w:t>
      </w:r>
      <w:r>
        <w:t>、</w:t>
      </w:r>
      <w:r>
        <w:rPr>
          <w:rFonts w:hint="eastAsia"/>
        </w:rPr>
        <w:t>支持培训模式，包含</w:t>
      </w:r>
      <w:r>
        <w:rPr>
          <w:rFonts w:hint="eastAsia"/>
        </w:rPr>
        <w:t>C</w:t>
      </w:r>
      <w:r>
        <w:t>PR</w:t>
      </w:r>
      <w:r>
        <w:rPr>
          <w:rFonts w:hint="eastAsia"/>
        </w:rPr>
        <w:t>操作培训、抢救操作培训。可提供培训考核系统，支持多台设备同时接入进行在线培训、考核。</w:t>
      </w:r>
    </w:p>
    <w:p w:rsidR="00E97FE0" w:rsidRDefault="00AC0DBE">
      <w:r>
        <w:t>16</w:t>
      </w:r>
      <w:r>
        <w:t>、</w:t>
      </w:r>
      <w:r>
        <w:rPr>
          <w:rFonts w:hint="eastAsia"/>
        </w:rPr>
        <w:t>无需开机或拆机即可查看电池电量。电池可徒手拆卸，无需拆机，便于维护</w:t>
      </w:r>
    </w:p>
    <w:p w:rsidR="00E97FE0" w:rsidRDefault="00AC0DBE">
      <w:r>
        <w:t>17</w:t>
      </w:r>
      <w:r>
        <w:t>、</w:t>
      </w:r>
      <w:r>
        <w:rPr>
          <w:rFonts w:hint="eastAsia"/>
        </w:rPr>
        <w:t>支持提供</w:t>
      </w:r>
      <w:r>
        <w:rPr>
          <w:rFonts w:hint="eastAsia"/>
        </w:rPr>
        <w:t>IHE HL7</w:t>
      </w:r>
      <w:r>
        <w:rPr>
          <w:rFonts w:hint="eastAsia"/>
        </w:rPr>
        <w:t>协议，满足院前院内急救系统的联网通信。</w:t>
      </w:r>
    </w:p>
    <w:p w:rsidR="00E97FE0" w:rsidRDefault="00AC0DBE">
      <w:r>
        <w:t>18</w:t>
      </w:r>
      <w:r>
        <w:t>、</w:t>
      </w:r>
      <w:r>
        <w:rPr>
          <w:rFonts w:hint="eastAsia"/>
        </w:rPr>
        <w:t>★具备良好的防尘防水性能，防尘防水级别不低于</w:t>
      </w:r>
      <w:r>
        <w:t>IP55</w:t>
      </w:r>
      <w:r>
        <w:rPr>
          <w:rFonts w:hint="eastAsia"/>
        </w:rPr>
        <w:t>。</w:t>
      </w:r>
      <w:r>
        <w:rPr>
          <w:rFonts w:hint="eastAsia"/>
        </w:rPr>
        <w:t xml:space="preserve">  </w:t>
      </w:r>
    </w:p>
    <w:p w:rsidR="00E97FE0" w:rsidRDefault="00AC0DBE">
      <w:r>
        <w:t>19</w:t>
      </w:r>
      <w:r>
        <w:t>、</w:t>
      </w:r>
      <w:r>
        <w:rPr>
          <w:rFonts w:hint="eastAsia"/>
        </w:rPr>
        <w:t>工作环境，温度范围：</w:t>
      </w:r>
      <w:r>
        <w:rPr>
          <w:rFonts w:hint="eastAsia"/>
        </w:rPr>
        <w:t>-20</w:t>
      </w:r>
      <w:r>
        <w:rPr>
          <w:rFonts w:hint="eastAsia"/>
        </w:rPr>
        <w:t>°</w:t>
      </w:r>
      <w:r>
        <w:rPr>
          <w:rFonts w:hint="eastAsia"/>
        </w:rPr>
        <w:t>C-50</w:t>
      </w:r>
      <w:r>
        <w:rPr>
          <w:rFonts w:hint="eastAsia"/>
        </w:rPr>
        <w:t>°</w:t>
      </w:r>
      <w:r>
        <w:rPr>
          <w:rFonts w:hint="eastAsia"/>
        </w:rPr>
        <w:t>C</w:t>
      </w:r>
      <w:r>
        <w:rPr>
          <w:rFonts w:hint="eastAsia"/>
        </w:rPr>
        <w:t>，可适应北方户外低温环境。</w:t>
      </w:r>
    </w:p>
    <w:p w:rsidR="00E97FE0" w:rsidRDefault="00AC0DBE">
      <w:r>
        <w:rPr>
          <w:rFonts w:hint="eastAsia"/>
        </w:rPr>
        <w:t>（三）参数配置</w:t>
      </w:r>
    </w:p>
    <w:p w:rsidR="00E97FE0" w:rsidRDefault="00AC0DBE">
      <w:r>
        <w:rPr>
          <w:rFonts w:hint="eastAsia"/>
        </w:rPr>
        <w:t>除颤监护仪主机；</w:t>
      </w:r>
      <w:proofErr w:type="gramStart"/>
      <w:r>
        <w:rPr>
          <w:rFonts w:hint="eastAsia"/>
        </w:rPr>
        <w:t>一体式电</w:t>
      </w:r>
      <w:proofErr w:type="gramEnd"/>
      <w:r>
        <w:rPr>
          <w:rFonts w:hint="eastAsia"/>
        </w:rPr>
        <w:t>极板；配套附件</w:t>
      </w:r>
    </w:p>
    <w:p w:rsidR="00E97FE0" w:rsidRDefault="00AC0DBE">
      <w:pPr>
        <w:pStyle w:val="1"/>
        <w:spacing w:before="312" w:after="156"/>
      </w:pPr>
      <w:r>
        <w:rPr>
          <w:rFonts w:ascii="黑体" w:eastAsia="黑体" w:hAnsi="黑体" w:cs="宋体" w:hint="eastAsia"/>
          <w:sz w:val="36"/>
          <w:szCs w:val="36"/>
        </w:rPr>
        <w:lastRenderedPageBreak/>
        <w:t>八、</w:t>
      </w:r>
      <w:r>
        <w:t>心电图机</w:t>
      </w:r>
      <w:r>
        <w:rPr>
          <w:rFonts w:hint="eastAsia"/>
        </w:rPr>
        <w:t xml:space="preserve"> </w:t>
      </w:r>
      <w:r>
        <w:rPr>
          <w:rFonts w:hint="eastAsia"/>
        </w:rPr>
        <w:t>参数配置</w:t>
      </w:r>
    </w:p>
    <w:p w:rsidR="00E97FE0" w:rsidRDefault="00AC0DBE">
      <w:r>
        <w:rPr>
          <w:rFonts w:hint="eastAsia"/>
        </w:rPr>
        <w:t>（一）产品用途：用于病人心脏功能的检查与诊断</w:t>
      </w:r>
    </w:p>
    <w:p w:rsidR="00E97FE0" w:rsidRDefault="00AC0DBE">
      <w:r>
        <w:rPr>
          <w:rFonts w:hint="eastAsia"/>
        </w:rPr>
        <w:t>（二）技术要求</w:t>
      </w:r>
    </w:p>
    <w:p w:rsidR="00E97FE0" w:rsidRDefault="00AC0DBE">
      <w:r>
        <w:t>1</w:t>
      </w:r>
      <w:r>
        <w:t>、</w:t>
      </w:r>
      <w:r>
        <w:rPr>
          <w:rFonts w:hint="eastAsia"/>
        </w:rPr>
        <w:t>ECG</w:t>
      </w:r>
      <w:r>
        <w:rPr>
          <w:rFonts w:hint="eastAsia"/>
        </w:rPr>
        <w:t>输入通道：</w:t>
      </w:r>
      <w:r>
        <w:rPr>
          <w:rFonts w:hint="eastAsia"/>
        </w:rPr>
        <w:t>12</w:t>
      </w:r>
      <w:r>
        <w:rPr>
          <w:rFonts w:hint="eastAsia"/>
        </w:rPr>
        <w:t>导联同步采集</w:t>
      </w:r>
    </w:p>
    <w:p w:rsidR="00E97FE0" w:rsidRDefault="00AC0DBE">
      <w:r>
        <w:t>2</w:t>
      </w:r>
      <w:r>
        <w:t>、</w:t>
      </w:r>
      <w:r>
        <w:rPr>
          <w:rFonts w:hint="eastAsia"/>
        </w:rPr>
        <w:t>内置可充电锂电池，</w:t>
      </w:r>
      <w:r>
        <w:rPr>
          <w:rFonts w:hint="eastAsia"/>
        </w:rPr>
        <w:t xml:space="preserve"> </w:t>
      </w:r>
      <w:r>
        <w:rPr>
          <w:rFonts w:hint="eastAsia"/>
        </w:rPr>
        <w:t>连续工作时间≥</w:t>
      </w:r>
      <w:r>
        <w:rPr>
          <w:rFonts w:hint="eastAsia"/>
        </w:rPr>
        <w:t xml:space="preserve">500 </w:t>
      </w:r>
      <w:r>
        <w:rPr>
          <w:rFonts w:hint="eastAsia"/>
        </w:rPr>
        <w:t>份自动报告，或≥</w:t>
      </w:r>
      <w:r>
        <w:rPr>
          <w:rFonts w:hint="eastAsia"/>
        </w:rPr>
        <w:t xml:space="preserve">1 </w:t>
      </w:r>
      <w:r>
        <w:rPr>
          <w:rFonts w:hint="eastAsia"/>
        </w:rPr>
        <w:t>小时连续记录，或≥</w:t>
      </w:r>
      <w:r>
        <w:rPr>
          <w:rFonts w:hint="eastAsia"/>
        </w:rPr>
        <w:t xml:space="preserve">8 </w:t>
      </w:r>
      <w:r>
        <w:rPr>
          <w:rFonts w:hint="eastAsia"/>
        </w:rPr>
        <w:t>小时无记录测量</w:t>
      </w:r>
    </w:p>
    <w:p w:rsidR="00E97FE0" w:rsidRDefault="00AC0DBE">
      <w:r>
        <w:t>3</w:t>
      </w:r>
      <w:r>
        <w:t>、</w:t>
      </w:r>
      <w:r>
        <w:rPr>
          <w:rFonts w:hint="eastAsia"/>
        </w:rPr>
        <w:t>频率响应：≥</w:t>
      </w:r>
      <w:r>
        <w:rPr>
          <w:rFonts w:hint="eastAsia"/>
        </w:rPr>
        <w:t>0.01Hz</w:t>
      </w:r>
      <w:r>
        <w:t>-500</w:t>
      </w:r>
      <w:r>
        <w:rPr>
          <w:rFonts w:hint="eastAsia"/>
        </w:rPr>
        <w:t>Hz</w:t>
      </w:r>
      <w:r>
        <w:rPr>
          <w:rFonts w:hint="eastAsia"/>
        </w:rPr>
        <w:t>，</w:t>
      </w:r>
    </w:p>
    <w:p w:rsidR="00E97FE0" w:rsidRDefault="00AC0DBE">
      <w:r>
        <w:t>4</w:t>
      </w:r>
      <w:r>
        <w:t>、</w:t>
      </w:r>
      <w:r>
        <w:sym w:font="Wingdings" w:char="F0AB"/>
      </w:r>
      <w:r>
        <w:rPr>
          <w:rFonts w:hint="eastAsia"/>
        </w:rPr>
        <w:t>采样率：≥</w:t>
      </w:r>
      <w:r>
        <w:rPr>
          <w:rFonts w:hint="eastAsia"/>
        </w:rPr>
        <w:t>6</w:t>
      </w:r>
      <w:r>
        <w:t>4</w:t>
      </w:r>
      <w:r>
        <w:rPr>
          <w:rFonts w:hint="eastAsia"/>
        </w:rPr>
        <w:t>000Hz/</w:t>
      </w:r>
      <w:r>
        <w:rPr>
          <w:rFonts w:hint="eastAsia"/>
        </w:rPr>
        <w:t>每通道</w:t>
      </w:r>
    </w:p>
    <w:p w:rsidR="00E97FE0" w:rsidRDefault="00AC0DBE">
      <w:r>
        <w:t>5</w:t>
      </w:r>
      <w:r>
        <w:t>、</w:t>
      </w:r>
      <w:r>
        <w:rPr>
          <w:rFonts w:hint="eastAsia"/>
        </w:rPr>
        <w:t>起搏器采样率：≥</w:t>
      </w:r>
      <w:r>
        <w:rPr>
          <w:rFonts w:hint="eastAsia"/>
        </w:rPr>
        <w:t>85 kHz</w:t>
      </w:r>
    </w:p>
    <w:p w:rsidR="00E97FE0" w:rsidRDefault="00AC0DBE">
      <w:r>
        <w:t>6</w:t>
      </w:r>
      <w:r>
        <w:t>、</w:t>
      </w:r>
      <w:r>
        <w:sym w:font="Wingdings" w:char="F0AB"/>
      </w:r>
      <w:r>
        <w:rPr>
          <w:rFonts w:hint="eastAsia"/>
        </w:rPr>
        <w:t>输入阻抗：≥</w:t>
      </w:r>
      <w:r>
        <w:rPr>
          <w:rFonts w:hint="eastAsia"/>
        </w:rPr>
        <w:t>5</w:t>
      </w:r>
      <w:r>
        <w:t>0</w:t>
      </w:r>
      <w:r>
        <w:rPr>
          <w:rFonts w:hint="eastAsia"/>
        </w:rPr>
        <w:t>M</w:t>
      </w:r>
      <w:r>
        <w:rPr>
          <w:rFonts w:hint="eastAsia"/>
        </w:rPr>
        <w:t>Ω（</w:t>
      </w:r>
      <w:r>
        <w:rPr>
          <w:rFonts w:hint="eastAsia"/>
        </w:rPr>
        <w:t>10Hz</w:t>
      </w:r>
      <w:r>
        <w:rPr>
          <w:rFonts w:hint="eastAsia"/>
        </w:rPr>
        <w:t>）</w:t>
      </w:r>
    </w:p>
    <w:p w:rsidR="00E97FE0" w:rsidRDefault="00AC0DBE">
      <w:r>
        <w:t>7</w:t>
      </w:r>
      <w:r>
        <w:t>、</w:t>
      </w:r>
      <w:r>
        <w:rPr>
          <w:rFonts w:hint="eastAsia"/>
        </w:rPr>
        <w:t>定标电压：</w:t>
      </w:r>
      <w:r>
        <w:rPr>
          <w:rFonts w:hint="eastAsia"/>
        </w:rPr>
        <w:t>1mV</w:t>
      </w:r>
      <w:r>
        <w:rPr>
          <w:rFonts w:hint="eastAsia"/>
        </w:rPr>
        <w:t>±</w:t>
      </w:r>
      <w:r>
        <w:rPr>
          <w:rFonts w:hint="eastAsia"/>
        </w:rPr>
        <w:t>1%</w:t>
      </w:r>
      <w:r>
        <w:rPr>
          <w:rFonts w:hint="eastAsia"/>
        </w:rPr>
        <w:t>，耐极化电压：≥±</w:t>
      </w:r>
      <w:r>
        <w:t>900</w:t>
      </w:r>
      <w:r>
        <w:rPr>
          <w:rFonts w:hint="eastAsia"/>
        </w:rPr>
        <w:t>mV</w:t>
      </w:r>
      <w:r>
        <w:rPr>
          <w:rFonts w:hint="eastAsia"/>
        </w:rPr>
        <w:t>（±</w:t>
      </w:r>
      <w:r>
        <w:rPr>
          <w:rFonts w:hint="eastAsia"/>
        </w:rPr>
        <w:t>5%</w:t>
      </w:r>
      <w:r>
        <w:rPr>
          <w:rFonts w:hint="eastAsia"/>
        </w:rPr>
        <w:t>）</w:t>
      </w:r>
    </w:p>
    <w:p w:rsidR="00E97FE0" w:rsidRDefault="00AC0DBE">
      <w:r>
        <w:t>8</w:t>
      </w:r>
      <w:r>
        <w:t>、</w:t>
      </w:r>
      <w:r>
        <w:rPr>
          <w:rFonts w:hint="eastAsia"/>
        </w:rPr>
        <w:t>共模抑制比：</w:t>
      </w:r>
      <w:r>
        <w:rPr>
          <w:rFonts w:hint="eastAsia"/>
        </w:rPr>
        <w:t xml:space="preserve"> </w:t>
      </w:r>
      <w:r>
        <w:rPr>
          <w:rFonts w:hint="eastAsia"/>
        </w:rPr>
        <w:t>≥</w:t>
      </w:r>
      <w:r>
        <w:rPr>
          <w:rFonts w:hint="eastAsia"/>
        </w:rPr>
        <w:t>1</w:t>
      </w:r>
      <w:r>
        <w:t>4</w:t>
      </w:r>
      <w:r>
        <w:rPr>
          <w:rFonts w:hint="eastAsia"/>
        </w:rPr>
        <w:t>0dB</w:t>
      </w:r>
      <w:r>
        <w:rPr>
          <w:rFonts w:hint="eastAsia"/>
        </w:rPr>
        <w:t>（</w:t>
      </w:r>
      <w:r>
        <w:rPr>
          <w:rFonts w:hint="eastAsia"/>
        </w:rPr>
        <w:t>AC</w:t>
      </w:r>
      <w:r>
        <w:rPr>
          <w:rFonts w:hint="eastAsia"/>
        </w:rPr>
        <w:t>滤波开启）</w:t>
      </w:r>
    </w:p>
    <w:p w:rsidR="00E97FE0" w:rsidRDefault="00AC0DBE">
      <w:r>
        <w:rPr>
          <w:rFonts w:hint="eastAsia"/>
        </w:rPr>
        <w:t>9</w:t>
      </w:r>
      <w:r>
        <w:t>、</w:t>
      </w:r>
      <w:r>
        <w:sym w:font="Wingdings" w:char="F0AB"/>
      </w:r>
      <w:r>
        <w:rPr>
          <w:rFonts w:hint="eastAsia"/>
        </w:rPr>
        <w:t>≥</w:t>
      </w:r>
      <w:r>
        <w:t>10</w:t>
      </w:r>
      <w:r>
        <w:rPr>
          <w:rFonts w:hint="eastAsia"/>
        </w:rPr>
        <w:t>英寸彩色液晶触摸屏，分辨率≥</w:t>
      </w:r>
      <w:r>
        <w:t>1280</w:t>
      </w:r>
      <w:r>
        <w:rPr>
          <w:rFonts w:hint="eastAsia"/>
        </w:rPr>
        <w:t>*</w:t>
      </w:r>
      <w:r>
        <w:t>80</w:t>
      </w:r>
      <w:r>
        <w:rPr>
          <w:rFonts w:hint="eastAsia"/>
        </w:rPr>
        <w:t>0</w:t>
      </w:r>
      <w:r>
        <w:rPr>
          <w:rFonts w:hint="eastAsia"/>
        </w:rPr>
        <w:t>，倾斜角设计，无物理键盘设计，支持屏幕背景网格显示</w:t>
      </w:r>
    </w:p>
    <w:p w:rsidR="00E97FE0" w:rsidRDefault="00AC0DBE">
      <w:r>
        <w:t>1</w:t>
      </w:r>
      <w:r>
        <w:rPr>
          <w:rFonts w:hint="eastAsia"/>
        </w:rPr>
        <w:t>0</w:t>
      </w:r>
      <w:r>
        <w:t>、</w:t>
      </w:r>
      <w:r>
        <w:rPr>
          <w:rFonts w:hint="eastAsia"/>
        </w:rPr>
        <w:t>内置存储器支持存储≥</w:t>
      </w:r>
      <w:r>
        <w:rPr>
          <w:rFonts w:hint="eastAsia"/>
        </w:rPr>
        <w:t>1</w:t>
      </w:r>
      <w:r>
        <w:t>5</w:t>
      </w:r>
      <w:r>
        <w:rPr>
          <w:rFonts w:hint="eastAsia"/>
        </w:rPr>
        <w:t xml:space="preserve">00 </w:t>
      </w:r>
      <w:r>
        <w:rPr>
          <w:rFonts w:hint="eastAsia"/>
        </w:rPr>
        <w:t>份心电图报告，支持外接</w:t>
      </w:r>
      <w:r>
        <w:t>U</w:t>
      </w:r>
      <w:r>
        <w:rPr>
          <w:rFonts w:hint="eastAsia"/>
        </w:rPr>
        <w:t>盘扩展存储空间</w:t>
      </w:r>
    </w:p>
    <w:p w:rsidR="00E97FE0" w:rsidRDefault="00AC0DBE">
      <w:r>
        <w:t>1</w:t>
      </w:r>
      <w:r>
        <w:rPr>
          <w:rFonts w:hint="eastAsia"/>
        </w:rPr>
        <w:t>1</w:t>
      </w:r>
      <w:r>
        <w:t>、</w:t>
      </w:r>
      <w:r>
        <w:sym w:font="Wingdings" w:char="F0AB"/>
      </w:r>
      <w:r>
        <w:rPr>
          <w:rFonts w:hint="eastAsia"/>
        </w:rPr>
        <w:t>具有信号质量检测功能，对于信号干扰、接触不良或导联脱落的导联做出提示</w:t>
      </w:r>
    </w:p>
    <w:p w:rsidR="00E97FE0" w:rsidRDefault="00AC0DBE">
      <w:r>
        <w:t>1</w:t>
      </w:r>
      <w:r>
        <w:rPr>
          <w:rFonts w:hint="eastAsia"/>
        </w:rPr>
        <w:t>2</w:t>
      </w:r>
      <w:r>
        <w:t>、</w:t>
      </w:r>
      <w:r>
        <w:rPr>
          <w:rFonts w:hint="eastAsia"/>
        </w:rPr>
        <w:t>具有起搏检测功能，起搏标记在显示屏上单独区域显示，方便医生查看</w:t>
      </w:r>
    </w:p>
    <w:p w:rsidR="00E97FE0" w:rsidRDefault="00AC0DBE">
      <w:r>
        <w:t>1</w:t>
      </w:r>
      <w:r>
        <w:rPr>
          <w:rFonts w:hint="eastAsia"/>
        </w:rPr>
        <w:t>3</w:t>
      </w:r>
      <w:r>
        <w:t>、</w:t>
      </w:r>
      <w:r>
        <w:rPr>
          <w:rFonts w:hint="eastAsia"/>
        </w:rPr>
        <w:t>具有预约下载功能，直接将病人预约下载到心电图机上，减少医生工作量</w:t>
      </w:r>
    </w:p>
    <w:p w:rsidR="00E97FE0" w:rsidRDefault="00AC0DBE">
      <w:r>
        <w:t>1</w:t>
      </w:r>
      <w:r>
        <w:rPr>
          <w:rFonts w:hint="eastAsia"/>
        </w:rPr>
        <w:t>4</w:t>
      </w:r>
      <w:r>
        <w:t>、</w:t>
      </w:r>
      <w:proofErr w:type="gramStart"/>
      <w:r>
        <w:rPr>
          <w:rFonts w:hint="eastAsia"/>
        </w:rPr>
        <w:t>标配无线</w:t>
      </w:r>
      <w:proofErr w:type="gramEnd"/>
      <w:r>
        <w:rPr>
          <w:rFonts w:hint="eastAsia"/>
        </w:rPr>
        <w:t>WIFI</w:t>
      </w:r>
      <w:r>
        <w:rPr>
          <w:rFonts w:hint="eastAsia"/>
        </w:rPr>
        <w:t>模块，支持</w:t>
      </w:r>
      <w:r>
        <w:rPr>
          <w:rFonts w:hint="eastAsia"/>
        </w:rPr>
        <w:t>2</w:t>
      </w:r>
      <w:r>
        <w:t>.4G/5G</w:t>
      </w:r>
      <w:r>
        <w:rPr>
          <w:rFonts w:hint="eastAsia"/>
        </w:rPr>
        <w:t>双频</w:t>
      </w:r>
    </w:p>
    <w:p w:rsidR="00E97FE0" w:rsidRDefault="00AC0DBE">
      <w:r>
        <w:t>1</w:t>
      </w:r>
      <w:r>
        <w:rPr>
          <w:rFonts w:hint="eastAsia"/>
        </w:rPr>
        <w:t>5</w:t>
      </w:r>
      <w:r>
        <w:t>、</w:t>
      </w:r>
      <w:r>
        <w:rPr>
          <w:rFonts w:hint="eastAsia"/>
        </w:rPr>
        <w:t>在患者</w:t>
      </w:r>
      <w:r>
        <w:rPr>
          <w:rFonts w:hint="eastAsia"/>
        </w:rPr>
        <w:t>初次完成导联线连接并在系统检测成功后，设备可自动启动采集程序完成患者心电图波形采集</w:t>
      </w:r>
    </w:p>
    <w:p w:rsidR="00E97FE0" w:rsidRDefault="00AC0DBE">
      <w:r>
        <w:t>1</w:t>
      </w:r>
      <w:r>
        <w:rPr>
          <w:rFonts w:hint="eastAsia"/>
        </w:rPr>
        <w:t>6</w:t>
      </w:r>
      <w:r>
        <w:t>、</w:t>
      </w:r>
      <w:r>
        <w:rPr>
          <w:rFonts w:hint="eastAsia"/>
        </w:rPr>
        <w:t>具备异常心搏标记功能：实时检测</w:t>
      </w:r>
      <w:proofErr w:type="gramStart"/>
      <w:r>
        <w:rPr>
          <w:rFonts w:hint="eastAsia"/>
        </w:rPr>
        <w:t>室早类</w:t>
      </w:r>
      <w:proofErr w:type="gramEnd"/>
      <w:r>
        <w:rPr>
          <w:rFonts w:hint="eastAsia"/>
        </w:rPr>
        <w:t>/</w:t>
      </w:r>
      <w:r>
        <w:rPr>
          <w:rFonts w:hint="eastAsia"/>
        </w:rPr>
        <w:t>室上早搏类异常心率失常片段，异常心搏以红色标识出来，且在“冻结”热键右上角提示数量</w:t>
      </w:r>
    </w:p>
    <w:p w:rsidR="00E97FE0" w:rsidRDefault="00AC0DBE">
      <w:r>
        <w:t>1</w:t>
      </w:r>
      <w:r>
        <w:rPr>
          <w:rFonts w:hint="eastAsia"/>
        </w:rPr>
        <w:t>7</w:t>
      </w:r>
      <w:r>
        <w:t>、</w:t>
      </w:r>
      <w:r>
        <w:rPr>
          <w:rFonts w:hint="eastAsia"/>
        </w:rPr>
        <w:t>具备药物试验模式：可设置药物名称以及相应的时间采集序列</w:t>
      </w:r>
    </w:p>
    <w:p w:rsidR="00E97FE0" w:rsidRDefault="00AC0DBE">
      <w:r>
        <w:t>1</w:t>
      </w:r>
      <w:r>
        <w:rPr>
          <w:rFonts w:hint="eastAsia"/>
        </w:rPr>
        <w:t>8</w:t>
      </w:r>
      <w:r>
        <w:t>、</w:t>
      </w:r>
      <w:r>
        <w:rPr>
          <w:rFonts w:hint="eastAsia"/>
        </w:rPr>
        <w:t>支持</w:t>
      </w:r>
      <w:r>
        <w:t>HL7/</w:t>
      </w:r>
      <w:r>
        <w:rPr>
          <w:rFonts w:hint="eastAsia"/>
        </w:rPr>
        <w:t>DICOM/</w:t>
      </w:r>
      <w:r>
        <w:t>FTP</w:t>
      </w:r>
      <w:r>
        <w:rPr>
          <w:rFonts w:hint="eastAsia"/>
        </w:rPr>
        <w:t>标准协议，满足医院联网需求</w:t>
      </w:r>
    </w:p>
    <w:p w:rsidR="00E97FE0" w:rsidRDefault="00AC0DBE">
      <w:r>
        <w:rPr>
          <w:rFonts w:hint="eastAsia"/>
        </w:rPr>
        <w:t>19</w:t>
      </w:r>
      <w:r>
        <w:t>、</w:t>
      </w:r>
      <w:r>
        <w:rPr>
          <w:rFonts w:hint="eastAsia"/>
        </w:rPr>
        <w:t>内置热敏式点阵打印机，能打印于</w:t>
      </w:r>
      <w:r>
        <w:rPr>
          <w:rFonts w:hint="eastAsia"/>
        </w:rPr>
        <w:t>A4</w:t>
      </w:r>
      <w:r>
        <w:rPr>
          <w:rFonts w:hint="eastAsia"/>
        </w:rPr>
        <w:t>和</w:t>
      </w:r>
      <w:r>
        <w:rPr>
          <w:rFonts w:hint="eastAsia"/>
        </w:rPr>
        <w:t>US letter</w:t>
      </w:r>
      <w:r>
        <w:rPr>
          <w:rFonts w:hint="eastAsia"/>
        </w:rPr>
        <w:t>大小的热敏纸</w:t>
      </w:r>
    </w:p>
    <w:p w:rsidR="00E97FE0" w:rsidRDefault="00AC0DBE">
      <w:r>
        <w:rPr>
          <w:rFonts w:hint="eastAsia"/>
        </w:rPr>
        <w:t>（三）参数配置</w:t>
      </w:r>
    </w:p>
    <w:p w:rsidR="00E97FE0" w:rsidRDefault="00AC0DBE">
      <w:r>
        <w:rPr>
          <w:rFonts w:hint="eastAsia"/>
        </w:rPr>
        <w:t>心电图机主机；配套附件；台车</w:t>
      </w:r>
    </w:p>
    <w:p w:rsidR="00E97FE0" w:rsidRDefault="00AC0DBE">
      <w:pPr>
        <w:pStyle w:val="1"/>
        <w:spacing w:before="312" w:after="156"/>
      </w:pPr>
      <w:r>
        <w:rPr>
          <w:rFonts w:ascii="黑体" w:eastAsia="黑体" w:hAnsi="黑体" w:cs="宋体" w:hint="eastAsia"/>
          <w:sz w:val="36"/>
          <w:szCs w:val="36"/>
        </w:rPr>
        <w:t>九、</w:t>
      </w:r>
      <w:r>
        <w:rPr>
          <w:rFonts w:hint="eastAsia"/>
        </w:rPr>
        <w:t>复苏室麻醉监护仪</w:t>
      </w:r>
      <w:r>
        <w:rPr>
          <w:rFonts w:hint="eastAsia"/>
        </w:rPr>
        <w:t xml:space="preserve"> </w:t>
      </w:r>
      <w:r>
        <w:rPr>
          <w:rFonts w:hint="eastAsia"/>
        </w:rPr>
        <w:t>参数配置</w:t>
      </w:r>
    </w:p>
    <w:p w:rsidR="00E97FE0" w:rsidRDefault="00AC0DBE">
      <w:r>
        <w:rPr>
          <w:rFonts w:hint="eastAsia"/>
        </w:rPr>
        <w:t>（一）产品用途：用于复苏室中病人生命体征的监测与预警，辅助临床决策</w:t>
      </w:r>
    </w:p>
    <w:p w:rsidR="00E97FE0" w:rsidRDefault="00AC0DBE">
      <w:r>
        <w:rPr>
          <w:rFonts w:hint="eastAsia"/>
        </w:rPr>
        <w:t>（二）技术要求</w:t>
      </w:r>
    </w:p>
    <w:p w:rsidR="00E97FE0" w:rsidRDefault="00AC0DBE">
      <w:r>
        <w:t>1</w:t>
      </w:r>
      <w:r>
        <w:t>、</w:t>
      </w:r>
      <w:r>
        <w:sym w:font="Wingdings" w:char="F0AB"/>
      </w:r>
      <w:r>
        <w:t>模块化插件式床边监护仪，主机、显示屏和插件槽一体化设计，主机模块插槽数</w:t>
      </w:r>
      <w:r>
        <w:t>≥6</w:t>
      </w:r>
      <w:r>
        <w:t>个，主机屏幕</w:t>
      </w:r>
      <w:r>
        <w:t>≥15</w:t>
      </w:r>
      <w:r>
        <w:t>英寸彩色电容触摸屏，高分辨率</w:t>
      </w:r>
      <w:r>
        <w:t>≥1920×1080</w:t>
      </w:r>
      <w:r>
        <w:t>像素，</w:t>
      </w:r>
      <w:r>
        <w:t>≥10</w:t>
      </w:r>
      <w:r>
        <w:t>通道显示，显示屏亮度自动调节。</w:t>
      </w:r>
    </w:p>
    <w:p w:rsidR="00E97FE0" w:rsidRDefault="00AC0DBE">
      <w:r>
        <w:t>2</w:t>
      </w:r>
      <w:r>
        <w:t>、</w:t>
      </w:r>
      <w:r>
        <w:sym w:font="Wingdings" w:char="F0AB"/>
      </w:r>
      <w:r>
        <w:t>配置</w:t>
      </w:r>
      <w:r>
        <w:t>≥4</w:t>
      </w:r>
      <w:r>
        <w:t>个</w:t>
      </w:r>
      <w:r>
        <w:t>USB</w:t>
      </w:r>
      <w:r>
        <w:t>接口，支持连接鼠标、键盘、条码扫描枪和遥控器等</w:t>
      </w:r>
      <w:r>
        <w:t>USB</w:t>
      </w:r>
      <w:r>
        <w:t>设备。</w:t>
      </w:r>
    </w:p>
    <w:p w:rsidR="00E97FE0" w:rsidRDefault="00AC0DBE">
      <w:r>
        <w:t>3</w:t>
      </w:r>
      <w:r>
        <w:t>、监护仪主机工作温度环境范围：</w:t>
      </w:r>
      <w:r>
        <w:t>0</w:t>
      </w:r>
      <w:r>
        <w:t>～</w:t>
      </w:r>
      <w:r>
        <w:t>40°C</w:t>
      </w:r>
      <w:r>
        <w:t>。</w:t>
      </w:r>
    </w:p>
    <w:p w:rsidR="00E97FE0" w:rsidRDefault="00AC0DBE">
      <w:r>
        <w:t>4</w:t>
      </w:r>
      <w:r>
        <w:t>、监护仪清洁消毒维护支持的消毒剂</w:t>
      </w:r>
      <w:r>
        <w:t>≥40</w:t>
      </w:r>
      <w:r>
        <w:t>种。</w:t>
      </w:r>
    </w:p>
    <w:p w:rsidR="00E97FE0" w:rsidRDefault="00AC0DBE">
      <w:r>
        <w:t>5</w:t>
      </w:r>
      <w:r>
        <w:t>、基本功能模块支持心电、呼吸、心率、无创血压、血氧饱和度、脉</w:t>
      </w:r>
      <w:r>
        <w:t>搏、双通道体温和双通道有创血压的同时监测。</w:t>
      </w:r>
    </w:p>
    <w:p w:rsidR="00E97FE0" w:rsidRDefault="00AC0DBE">
      <w:r>
        <w:lastRenderedPageBreak/>
        <w:t>6</w:t>
      </w:r>
      <w:r>
        <w:t>、基本功能模块支持升级从监护仪拔出后作为一个独立的监护</w:t>
      </w:r>
      <w:proofErr w:type="gramStart"/>
      <w:r>
        <w:t>仪支持</w:t>
      </w:r>
      <w:proofErr w:type="gramEnd"/>
      <w:r>
        <w:t>病人的无缝转移，插入监护仪模块插槽作为主机模块，具有独立操作显示屏，屏幕尺寸</w:t>
      </w:r>
      <w:r>
        <w:t>≥5</w:t>
      </w:r>
      <w:r>
        <w:t>英寸，内置锂电池供电</w:t>
      </w:r>
      <w:r>
        <w:t>≥6</w:t>
      </w:r>
      <w:r>
        <w:t>小时，无风扇设计。</w:t>
      </w:r>
    </w:p>
    <w:p w:rsidR="00E97FE0" w:rsidRDefault="00AC0DBE">
      <w:r>
        <w:t>7</w:t>
      </w:r>
      <w:r>
        <w:t>、可升级的转运监护仪可以实现插入监护仪主机的任意插槽。</w:t>
      </w:r>
    </w:p>
    <w:p w:rsidR="00E97FE0" w:rsidRDefault="00AC0DBE">
      <w:r>
        <w:t>8</w:t>
      </w:r>
      <w:r>
        <w:t>、</w:t>
      </w:r>
      <w:r>
        <w:sym w:font="Wingdings" w:char="F0AB"/>
      </w:r>
      <w:r>
        <w:t>支持室上性心动过速和</w:t>
      </w:r>
      <w:r>
        <w:t>SVCs/min</w:t>
      </w:r>
      <w:r>
        <w:t>等室上性心律失常分析。</w:t>
      </w:r>
    </w:p>
    <w:p w:rsidR="00E97FE0" w:rsidRDefault="00AC0DBE">
      <w:r>
        <w:t>9</w:t>
      </w:r>
      <w:r>
        <w:t>、</w:t>
      </w:r>
      <w:r>
        <w:rPr>
          <w:rFonts w:ascii="宋体" w:hAnsi="宋体" w:cs="宋体" w:hint="eastAsia"/>
        </w:rPr>
        <w:t>★</w:t>
      </w:r>
      <w:r>
        <w:t>心电支持</w:t>
      </w:r>
      <w:r>
        <w:t>≥3</w:t>
      </w:r>
      <w:r>
        <w:t>个分析导联实时动态同步分析，并非多个导联波形同屏显示及</w:t>
      </w:r>
      <w:r>
        <w:t>12</w:t>
      </w:r>
      <w:r>
        <w:t>导联静息分析。</w:t>
      </w:r>
    </w:p>
    <w:p w:rsidR="00E97FE0" w:rsidRDefault="00AC0DBE">
      <w:r>
        <w:t>10</w:t>
      </w:r>
      <w:r>
        <w:t>、无创血压提供手动、自动间隔、连续、序列、整点五种测量模式。</w:t>
      </w:r>
    </w:p>
    <w:p w:rsidR="00E97FE0" w:rsidRDefault="00AC0DBE">
      <w:r>
        <w:t>11</w:t>
      </w:r>
      <w:r>
        <w:t>、配置指套式血氧探头，支持浸泡清洁与消毒，防水等级</w:t>
      </w:r>
      <w:r>
        <w:t>IPX7</w:t>
      </w:r>
      <w:r>
        <w:t>。</w:t>
      </w:r>
    </w:p>
    <w:p w:rsidR="00E97FE0" w:rsidRDefault="00AC0DBE">
      <w:r>
        <w:t>12</w:t>
      </w:r>
      <w:r>
        <w:t>、</w:t>
      </w:r>
      <w:proofErr w:type="gramStart"/>
      <w:r>
        <w:t>有创压适用于</w:t>
      </w:r>
      <w:proofErr w:type="gramEnd"/>
      <w:r>
        <w:t>成人、小儿和新生儿，</w:t>
      </w:r>
      <w:proofErr w:type="gramStart"/>
      <w:r>
        <w:t>有创压测量范围</w:t>
      </w:r>
      <w:proofErr w:type="gramEnd"/>
      <w:r>
        <w:t>：</w:t>
      </w:r>
      <w:r>
        <w:t>-50</w:t>
      </w:r>
      <w:r>
        <w:t>～</w:t>
      </w:r>
      <w:r>
        <w:t>360mmHg</w:t>
      </w:r>
      <w:r>
        <w:t>。</w:t>
      </w:r>
    </w:p>
    <w:p w:rsidR="00E97FE0" w:rsidRDefault="00AC0DBE">
      <w:r>
        <w:t>13</w:t>
      </w:r>
      <w:r>
        <w:t>、具备麻醉平衡指引显示功能，在同一个界面显示麻醉状态、大脑功能状态和相关参数的动态趋势，麻醉状态包含数字化和图形化显示病人意识、疼痛、</w:t>
      </w:r>
      <w:proofErr w:type="gramStart"/>
      <w:r>
        <w:t>肌松三</w:t>
      </w:r>
      <w:proofErr w:type="gramEnd"/>
      <w:r>
        <w:t>方面麻醉状态。大脑功能状态可以图形化显示病人脑状态，并显示大脑状态相关的参数。可进行</w:t>
      </w:r>
      <w:r>
        <w:t>Aldrete</w:t>
      </w:r>
      <w:r>
        <w:t>复苏评分，满足临床对病人复苏拔管的评估。</w:t>
      </w:r>
    </w:p>
    <w:p w:rsidR="00E97FE0" w:rsidRDefault="00AC0DBE">
      <w:r>
        <w:t>14</w:t>
      </w:r>
      <w:r>
        <w:t>、可通过模块升级</w:t>
      </w:r>
      <w:r>
        <w:rPr>
          <w:rFonts w:hint="eastAsia"/>
        </w:rPr>
        <w:t>（本次不采购）</w:t>
      </w:r>
      <w:r>
        <w:t>：包括但不限于血流动力学</w:t>
      </w:r>
      <w:r>
        <w:t>PICCO</w:t>
      </w:r>
      <w:r>
        <w:t>、脑组织氧监测</w:t>
      </w:r>
      <w:r>
        <w:t>、脑电双频指数</w:t>
      </w:r>
      <w:r>
        <w:t>BIS</w:t>
      </w:r>
      <w:r>
        <w:t>、麻醉气体</w:t>
      </w:r>
      <w:r>
        <w:t>AG</w:t>
      </w:r>
      <w:r>
        <w:t>、</w:t>
      </w:r>
      <w:proofErr w:type="gramStart"/>
      <w:r>
        <w:t>肌松</w:t>
      </w:r>
      <w:proofErr w:type="gramEnd"/>
      <w:r>
        <w:t>NMT</w:t>
      </w:r>
      <w:r>
        <w:t>、呼末二氧化碳监测高级参数。</w:t>
      </w:r>
    </w:p>
    <w:p w:rsidR="00E97FE0" w:rsidRDefault="00AC0DBE">
      <w:r>
        <w:t>15</w:t>
      </w:r>
      <w:r>
        <w:t>、可具备</w:t>
      </w:r>
      <w:r>
        <w:t>FloTrac</w:t>
      </w:r>
      <w:r>
        <w:t>监测功能模块或可实现</w:t>
      </w:r>
      <w:r>
        <w:t>FloTrac</w:t>
      </w:r>
      <w:r>
        <w:t>技术单机产品</w:t>
      </w:r>
      <w:r>
        <w:rPr>
          <w:rFonts w:hint="eastAsia"/>
        </w:rPr>
        <w:t>（本次不采购），</w:t>
      </w:r>
      <w:r>
        <w:t>可通过监测桡动脉压力提供连续心排量（</w:t>
      </w:r>
      <w:r>
        <w:t>CCO</w:t>
      </w:r>
      <w:r>
        <w:t>）、每搏量变异（</w:t>
      </w:r>
      <w:r>
        <w:t>SVV</w:t>
      </w:r>
      <w:r>
        <w:t>）、实时外周血管阻力（</w:t>
      </w:r>
      <w:r>
        <w:t>SVR</w:t>
      </w:r>
      <w:r>
        <w:t>）等监测参数，满足连续血流动力学监测需求。</w:t>
      </w:r>
    </w:p>
    <w:p w:rsidR="00E97FE0" w:rsidRDefault="00AC0DBE">
      <w:r>
        <w:t>16</w:t>
      </w:r>
      <w:r>
        <w:t>、支持后期拓展模块，可与主流品牌的呼吸机、输注</w:t>
      </w:r>
      <w:proofErr w:type="gramStart"/>
      <w:r>
        <w:t>泵产品</w:t>
      </w:r>
      <w:proofErr w:type="gramEnd"/>
      <w:r>
        <w:t>相连，实现呼吸机、输注</w:t>
      </w:r>
      <w:proofErr w:type="gramStart"/>
      <w:r>
        <w:t>泵设备</w:t>
      </w:r>
      <w:proofErr w:type="gramEnd"/>
      <w:r>
        <w:t>的信息在监护仪上显示、存储、记录、打印或者用于参与计算。</w:t>
      </w:r>
    </w:p>
    <w:p w:rsidR="00E97FE0" w:rsidRDefault="00AC0DBE">
      <w:r>
        <w:t>17</w:t>
      </w:r>
      <w:r>
        <w:t>、具有报警升级功能，当参数报警经过一定的时间未被处理或伴发了其他报</w:t>
      </w:r>
      <w:r>
        <w:t>警，就会升级到更高一个级别。</w:t>
      </w:r>
    </w:p>
    <w:p w:rsidR="00E97FE0" w:rsidRDefault="00AC0DBE">
      <w:r>
        <w:t>18</w:t>
      </w:r>
      <w:r>
        <w:t>、具有特殊报警音，当监护仪在病人发生致命性参数报警时，发出特殊的报警音进行提示病人处于危急状态，支持根据病人的参数趋势变化，自动推送推荐报警限。</w:t>
      </w:r>
    </w:p>
    <w:p w:rsidR="00E97FE0" w:rsidRDefault="00AC0DBE">
      <w:r>
        <w:t>19</w:t>
      </w:r>
      <w:r>
        <w:t>、</w:t>
      </w:r>
      <w:r>
        <w:rPr>
          <w:rFonts w:ascii="宋体" w:hAnsi="宋体" w:cs="宋体" w:hint="eastAsia"/>
        </w:rPr>
        <w:t>★</w:t>
      </w:r>
      <w:r>
        <w:t>具备参数组合报警功能（非早期预警评分</w:t>
      </w:r>
      <w:r>
        <w:t>EWS</w:t>
      </w:r>
      <w:r>
        <w:t>），可对患者同时多个参数变化给出统一报警提示，预示病人不同生理系统状态改变，提供</w:t>
      </w:r>
      <w:r>
        <w:t>≥10</w:t>
      </w:r>
      <w:r>
        <w:t>个预设组合报警，并允许自定义</w:t>
      </w:r>
      <w:r>
        <w:t>≥6</w:t>
      </w:r>
      <w:r>
        <w:t>个组合报警。</w:t>
      </w:r>
    </w:p>
    <w:p w:rsidR="00E97FE0" w:rsidRDefault="00AC0DBE">
      <w:r>
        <w:t>20</w:t>
      </w:r>
      <w:r>
        <w:t>、可升级输注泵用药信息回顾工具，可同时间</w:t>
      </w:r>
      <w:proofErr w:type="gramStart"/>
      <w:r>
        <w:t>轴显示</w:t>
      </w:r>
      <w:proofErr w:type="gramEnd"/>
      <w:r>
        <w:t>病人生命体征参数及用药信息回顾，呈现病人生命体征变化趋势与药物输注流速变化之间的关系。</w:t>
      </w:r>
    </w:p>
    <w:p w:rsidR="00E97FE0" w:rsidRDefault="00AC0DBE">
      <w:r>
        <w:t>21</w:t>
      </w:r>
      <w:r>
        <w:t>、支持</w:t>
      </w:r>
      <w:r>
        <w:t>≥</w:t>
      </w:r>
      <w:r>
        <w:t>800</w:t>
      </w:r>
      <w:r>
        <w:t>条事件回顾，每条报警事件至少能够存储</w:t>
      </w:r>
      <w:r>
        <w:t>32</w:t>
      </w:r>
      <w:r>
        <w:t>秒三道相关波形，以及报警触发时所有测量参数值。</w:t>
      </w:r>
    </w:p>
    <w:p w:rsidR="00E97FE0" w:rsidRDefault="00AC0DBE">
      <w:r>
        <w:t>22</w:t>
      </w:r>
      <w:r>
        <w:t>、具备</w:t>
      </w:r>
      <w:r>
        <w:t>≥40</w:t>
      </w:r>
      <w:r>
        <w:t>小时全息波形的存储与回顾功能，支持</w:t>
      </w:r>
      <w:r>
        <w:t>≥120</w:t>
      </w:r>
      <w:r>
        <w:t>小时（分辨率</w:t>
      </w:r>
      <w:r>
        <w:t>1</w:t>
      </w:r>
      <w:r>
        <w:t>分钟）</w:t>
      </w:r>
      <w:r>
        <w:t>ST</w:t>
      </w:r>
      <w:r>
        <w:t>模板存储与回顾。</w:t>
      </w:r>
    </w:p>
    <w:p w:rsidR="00E97FE0" w:rsidRDefault="00AC0DBE">
      <w:r>
        <w:t>23</w:t>
      </w:r>
      <w:r>
        <w:t>、监护仪可与呼吸机</w:t>
      </w:r>
      <w:r>
        <w:rPr>
          <w:rFonts w:hint="eastAsia"/>
        </w:rPr>
        <w:t>、</w:t>
      </w:r>
      <w:r>
        <w:t>输注</w:t>
      </w:r>
      <w:proofErr w:type="gramStart"/>
      <w:r>
        <w:t>泵通过</w:t>
      </w:r>
      <w:proofErr w:type="gramEnd"/>
      <w:r>
        <w:t>无线方式融合显示在中央站界面。</w:t>
      </w:r>
    </w:p>
    <w:p w:rsidR="00E97FE0" w:rsidRDefault="00AC0DBE">
      <w:r>
        <w:t>24</w:t>
      </w:r>
      <w:r>
        <w:t>、麻醉监护</w:t>
      </w:r>
      <w:proofErr w:type="gramStart"/>
      <w:r>
        <w:t>仪提供</w:t>
      </w:r>
      <w:proofErr w:type="gramEnd"/>
      <w:r>
        <w:t>标准</w:t>
      </w:r>
      <w:r>
        <w:t>HL7</w:t>
      </w:r>
      <w:r>
        <w:t>协议，支持与院方信息系统实现实时通讯，数据传输，数据抓取等功能。</w:t>
      </w:r>
    </w:p>
    <w:p w:rsidR="00E97FE0" w:rsidRDefault="00AC0DBE">
      <w:r>
        <w:t>（</w:t>
      </w:r>
      <w:r>
        <w:rPr>
          <w:rFonts w:hint="eastAsia"/>
        </w:rPr>
        <w:t>三</w:t>
      </w:r>
      <w:r>
        <w:t>）</w:t>
      </w:r>
      <w:r>
        <w:rPr>
          <w:rFonts w:hint="eastAsia"/>
        </w:rPr>
        <w:t>参数配置</w:t>
      </w:r>
    </w:p>
    <w:p w:rsidR="00E97FE0" w:rsidRDefault="00AC0DBE">
      <w:r>
        <w:rPr>
          <w:rFonts w:hint="eastAsia"/>
        </w:rPr>
        <w:t>监护仪主机；</w:t>
      </w:r>
      <w:r>
        <w:rPr>
          <w:rFonts w:hint="eastAsia"/>
        </w:rPr>
        <w:t>BIS</w:t>
      </w:r>
      <w:r>
        <w:rPr>
          <w:rFonts w:hint="eastAsia"/>
        </w:rPr>
        <w:t>模块；转运模块；配套附件</w:t>
      </w:r>
    </w:p>
    <w:p w:rsidR="00E97FE0" w:rsidRDefault="00AC0DBE">
      <w:pPr>
        <w:pStyle w:val="1"/>
        <w:spacing w:before="312" w:after="156"/>
      </w:pPr>
      <w:r>
        <w:rPr>
          <w:rFonts w:ascii="黑体" w:eastAsia="黑体" w:hAnsi="黑体" w:cs="宋体" w:hint="eastAsia"/>
          <w:sz w:val="36"/>
          <w:szCs w:val="36"/>
        </w:rPr>
        <w:t>十、</w:t>
      </w:r>
      <w:r>
        <w:t>呼吸机</w:t>
      </w:r>
      <w:r>
        <w:rPr>
          <w:rFonts w:hint="eastAsia"/>
        </w:rPr>
        <w:t xml:space="preserve"> </w:t>
      </w:r>
      <w:r>
        <w:rPr>
          <w:rFonts w:hint="eastAsia"/>
        </w:rPr>
        <w:t>参数配置</w:t>
      </w:r>
    </w:p>
    <w:p w:rsidR="00E97FE0" w:rsidRDefault="00AC0DBE">
      <w:r>
        <w:rPr>
          <w:rFonts w:hint="eastAsia"/>
        </w:rPr>
        <w:t>（一）产品用途：用于复苏室中病人呼吸支持</w:t>
      </w:r>
    </w:p>
    <w:p w:rsidR="00E97FE0" w:rsidRDefault="00AC0DBE">
      <w:r>
        <w:rPr>
          <w:rFonts w:hint="eastAsia"/>
        </w:rPr>
        <w:lastRenderedPageBreak/>
        <w:t>（二）技术要求</w:t>
      </w:r>
    </w:p>
    <w:p w:rsidR="00E97FE0" w:rsidRDefault="00AC0DBE">
      <w:r>
        <w:rPr>
          <w:rFonts w:hint="eastAsia"/>
        </w:rPr>
        <w:t>1</w:t>
      </w:r>
      <w:r>
        <w:rPr>
          <w:rFonts w:hint="eastAsia"/>
        </w:rPr>
        <w:t>、气动电控呼吸机，支持中央供气和空气压缩机双方式驱动工作，适用于对成人、小儿和新生儿患者进行通气辅助及呼吸支持的呼吸机，中文操作界面。</w:t>
      </w:r>
    </w:p>
    <w:p w:rsidR="00E97FE0" w:rsidRDefault="00AC0DBE">
      <w:r>
        <w:rPr>
          <w:rFonts w:hint="eastAsia"/>
        </w:rPr>
        <w:t>2</w:t>
      </w:r>
      <w:r>
        <w:rPr>
          <w:rFonts w:hint="eastAsia"/>
        </w:rPr>
        <w:t>、★采用≥</w:t>
      </w:r>
      <w:r>
        <w:rPr>
          <w:rFonts w:hint="eastAsia"/>
        </w:rPr>
        <w:t>1</w:t>
      </w:r>
      <w:r>
        <w:t>5</w:t>
      </w:r>
      <w:r>
        <w:rPr>
          <w:rFonts w:hint="eastAsia"/>
        </w:rPr>
        <w:t>英寸彩色</w:t>
      </w:r>
      <w:r>
        <w:rPr>
          <w:rFonts w:hint="eastAsia"/>
        </w:rPr>
        <w:t>TFT</w:t>
      </w:r>
      <w:r>
        <w:rPr>
          <w:rFonts w:hint="eastAsia"/>
        </w:rPr>
        <w:t>电容触摸屏，分辨率≥</w:t>
      </w:r>
      <w:r>
        <w:rPr>
          <w:rFonts w:hint="eastAsia"/>
        </w:rPr>
        <w:t>1920*1080</w:t>
      </w:r>
      <w:r>
        <w:rPr>
          <w:rFonts w:hint="eastAsia"/>
        </w:rPr>
        <w:t>，支持手势滑动操作，支持无菌手套操作，支持广视角查看，≥</w:t>
      </w:r>
      <w:r>
        <w:rPr>
          <w:rFonts w:hint="eastAsia"/>
        </w:rPr>
        <w:t>5</w:t>
      </w:r>
      <w:r>
        <w:rPr>
          <w:rFonts w:hint="eastAsia"/>
        </w:rPr>
        <w:t>道波形同屏显示，支持短趋势、动态</w:t>
      </w:r>
      <w:r>
        <w:t>肺图、</w:t>
      </w:r>
      <w:r>
        <w:rPr>
          <w:rFonts w:hint="eastAsia"/>
        </w:rPr>
        <w:t>波形、监测值同屏显示。可提供≥</w:t>
      </w:r>
      <w:r>
        <w:t>4</w:t>
      </w:r>
      <w:r>
        <w:rPr>
          <w:rFonts w:hint="eastAsia"/>
        </w:rPr>
        <w:t>种环图，支持呼吸环图、波形和监测参数同屏显示。</w:t>
      </w:r>
    </w:p>
    <w:p w:rsidR="00E97FE0" w:rsidRDefault="00AC0DBE">
      <w:r>
        <w:rPr>
          <w:rFonts w:hint="eastAsia"/>
        </w:rPr>
        <w:t>3</w:t>
      </w:r>
      <w:r>
        <w:rPr>
          <w:rFonts w:hint="eastAsia"/>
        </w:rPr>
        <w:t>、≥</w:t>
      </w:r>
      <w:r>
        <w:rPr>
          <w:rFonts w:hint="eastAsia"/>
        </w:rPr>
        <w:t>90</w:t>
      </w:r>
      <w:r>
        <w:rPr>
          <w:rFonts w:hint="eastAsia"/>
        </w:rPr>
        <w:t>分钟内置后备可充电锂电池，电池总剩余电量能显示在屏幕上。</w:t>
      </w:r>
    </w:p>
    <w:p w:rsidR="00E97FE0" w:rsidRDefault="00AC0DBE">
      <w:r>
        <w:rPr>
          <w:rFonts w:hint="eastAsia"/>
        </w:rPr>
        <w:t>4</w:t>
      </w:r>
      <w:r>
        <w:rPr>
          <w:rFonts w:hint="eastAsia"/>
        </w:rPr>
        <w:t>、配备双槽位插件箱，支持拓展与监护仪通用的血氧及呼末二氧化碳</w:t>
      </w:r>
      <w:r>
        <w:rPr>
          <w:rFonts w:hint="eastAsia"/>
        </w:rPr>
        <w:t>模块，患者脱机更安全。</w:t>
      </w:r>
    </w:p>
    <w:p w:rsidR="00E97FE0" w:rsidRDefault="00AC0DBE">
      <w:r>
        <w:rPr>
          <w:rFonts w:hint="eastAsia"/>
        </w:rPr>
        <w:t>5</w:t>
      </w:r>
      <w:r>
        <w:rPr>
          <w:rFonts w:hint="eastAsia"/>
        </w:rPr>
        <w:t>、★配备备用气源，机器可实时了解气</w:t>
      </w:r>
      <w:proofErr w:type="gramStart"/>
      <w:r>
        <w:rPr>
          <w:rFonts w:hint="eastAsia"/>
        </w:rPr>
        <w:t>源压力</w:t>
      </w:r>
      <w:proofErr w:type="gramEnd"/>
      <w:r>
        <w:rPr>
          <w:rFonts w:hint="eastAsia"/>
        </w:rPr>
        <w:t>大小，支持转运。</w:t>
      </w:r>
    </w:p>
    <w:p w:rsidR="00E97FE0" w:rsidRDefault="00AC0DBE">
      <w:r>
        <w:rPr>
          <w:rFonts w:hint="eastAsia"/>
        </w:rPr>
        <w:t>6</w:t>
      </w:r>
      <w:r>
        <w:rPr>
          <w:rFonts w:hint="eastAsia"/>
        </w:rPr>
        <w:t>、吸气安全阀组件可拆卸，并能高温高压蒸汽消毒（</w:t>
      </w:r>
      <w:r>
        <w:rPr>
          <w:rFonts w:hint="eastAsia"/>
        </w:rPr>
        <w:t>134</w:t>
      </w:r>
      <w:r>
        <w:rPr>
          <w:rFonts w:hint="eastAsia"/>
        </w:rPr>
        <w:t>℃），以防止院内交叉感染</w:t>
      </w:r>
      <w:r>
        <w:t>,</w:t>
      </w:r>
      <w:r>
        <w:rPr>
          <w:rFonts w:hint="eastAsia"/>
        </w:rPr>
        <w:t>呼气阀组件一体化设计，内置金属膜片流量传感器，精度高，寿命长，并能高温高压蒸汽消毒（</w:t>
      </w:r>
      <w:r>
        <w:rPr>
          <w:rFonts w:hint="eastAsia"/>
        </w:rPr>
        <w:t>134</w:t>
      </w:r>
      <w:r>
        <w:rPr>
          <w:rFonts w:hint="eastAsia"/>
        </w:rPr>
        <w:t>℃）。</w:t>
      </w:r>
    </w:p>
    <w:p w:rsidR="00E97FE0" w:rsidRDefault="00AC0DBE">
      <w:r>
        <w:rPr>
          <w:rFonts w:hint="eastAsia"/>
        </w:rPr>
        <w:t>7</w:t>
      </w:r>
      <w:r>
        <w:rPr>
          <w:rFonts w:hint="eastAsia"/>
        </w:rPr>
        <w:t>、具备图形化显示功能</w:t>
      </w:r>
      <w:r>
        <w:t>，能实时动态</w:t>
      </w:r>
      <w:r>
        <w:rPr>
          <w:rFonts w:hint="eastAsia"/>
        </w:rPr>
        <w:t>图形化</w:t>
      </w:r>
      <w:r>
        <w:t>显示患者</w:t>
      </w:r>
      <w:r>
        <w:rPr>
          <w:rFonts w:hint="eastAsia"/>
        </w:rPr>
        <w:t>气道阻力、肺顺应性、自主呼吸和</w:t>
      </w:r>
      <w:r>
        <w:t>分钟通气量</w:t>
      </w:r>
      <w:r>
        <w:rPr>
          <w:rFonts w:hint="eastAsia"/>
        </w:rPr>
        <w:t>等肺部</w:t>
      </w:r>
      <w:r>
        <w:t>力学</w:t>
      </w:r>
      <w:r>
        <w:rPr>
          <w:rFonts w:hint="eastAsia"/>
        </w:rPr>
        <w:t>参数。</w:t>
      </w:r>
    </w:p>
    <w:p w:rsidR="00E97FE0" w:rsidRDefault="00AC0DBE">
      <w:r>
        <w:rPr>
          <w:rFonts w:hint="eastAsia"/>
        </w:rPr>
        <w:t>8</w:t>
      </w:r>
      <w:r>
        <w:rPr>
          <w:rFonts w:hint="eastAsia"/>
        </w:rPr>
        <w:t>、★整机重量≤</w:t>
      </w:r>
      <w:r>
        <w:rPr>
          <w:rFonts w:hint="eastAsia"/>
        </w:rPr>
        <w:t>4</w:t>
      </w:r>
      <w:r>
        <w:t>5</w:t>
      </w:r>
      <w:r>
        <w:rPr>
          <w:rFonts w:hint="eastAsia"/>
        </w:rPr>
        <w:t>kg</w:t>
      </w:r>
      <w:r>
        <w:rPr>
          <w:rFonts w:hint="eastAsia"/>
        </w:rPr>
        <w:t>。</w:t>
      </w:r>
    </w:p>
    <w:p w:rsidR="00E97FE0" w:rsidRDefault="00AC0DBE">
      <w:r>
        <w:rPr>
          <w:rFonts w:hint="eastAsia"/>
        </w:rPr>
        <w:t>9</w:t>
      </w:r>
      <w:r>
        <w:rPr>
          <w:rFonts w:hint="eastAsia"/>
        </w:rPr>
        <w:t>、标配模式：容量控制</w:t>
      </w:r>
      <w:r>
        <w:rPr>
          <w:rFonts w:hint="eastAsia"/>
        </w:rPr>
        <w:t>/</w:t>
      </w:r>
      <w:r>
        <w:rPr>
          <w:rFonts w:hint="eastAsia"/>
        </w:rPr>
        <w:t>辅助通气</w:t>
      </w:r>
      <w:r>
        <w:t>模式</w:t>
      </w:r>
      <w:r>
        <w:rPr>
          <w:rFonts w:hint="eastAsia"/>
        </w:rPr>
        <w:t>V-A/C</w:t>
      </w:r>
      <w:r>
        <w:rPr>
          <w:rFonts w:hint="eastAsia"/>
        </w:rPr>
        <w:t>和容量同步间歇指令通气模式</w:t>
      </w:r>
      <w:r>
        <w:rPr>
          <w:rFonts w:hint="eastAsia"/>
        </w:rPr>
        <w:t>V-SIMV</w:t>
      </w:r>
      <w:r>
        <w:rPr>
          <w:rFonts w:hint="eastAsia"/>
        </w:rPr>
        <w:t>（容量模式流速波形可调方波、</w:t>
      </w:r>
      <w:r>
        <w:rPr>
          <w:rFonts w:hint="eastAsia"/>
        </w:rPr>
        <w:t>50%</w:t>
      </w:r>
      <w:r>
        <w:rPr>
          <w:rFonts w:hint="eastAsia"/>
        </w:rPr>
        <w:t>或</w:t>
      </w:r>
      <w:r>
        <w:rPr>
          <w:rFonts w:hint="eastAsia"/>
        </w:rPr>
        <w:t>100%</w:t>
      </w:r>
      <w:r>
        <w:rPr>
          <w:rFonts w:hint="eastAsia"/>
        </w:rPr>
        <w:t>递减波）。压力控制</w:t>
      </w:r>
      <w:r>
        <w:rPr>
          <w:rFonts w:hint="eastAsia"/>
        </w:rPr>
        <w:t>/</w:t>
      </w:r>
      <w:r>
        <w:rPr>
          <w:rFonts w:hint="eastAsia"/>
        </w:rPr>
        <w:t>辅助通气模式</w:t>
      </w:r>
      <w:r>
        <w:rPr>
          <w:rFonts w:hint="eastAsia"/>
        </w:rPr>
        <w:t>P</w:t>
      </w:r>
      <w:r>
        <w:t>-</w:t>
      </w:r>
      <w:r>
        <w:rPr>
          <w:rFonts w:hint="eastAsia"/>
        </w:rPr>
        <w:t>A/C</w:t>
      </w:r>
      <w:r>
        <w:rPr>
          <w:rFonts w:hint="eastAsia"/>
        </w:rPr>
        <w:t>和压力同步间歇指令通气模式</w:t>
      </w:r>
      <w:r>
        <w:rPr>
          <w:rFonts w:hint="eastAsia"/>
        </w:rPr>
        <w:t>P-SIMV</w:t>
      </w:r>
      <w:r>
        <w:rPr>
          <w:rFonts w:hint="eastAsia"/>
        </w:rPr>
        <w:t>。持续</w:t>
      </w:r>
      <w:r>
        <w:t>气道正压通气模式</w:t>
      </w:r>
      <w:r>
        <w:rPr>
          <w:rFonts w:hint="eastAsia"/>
        </w:rPr>
        <w:t>/</w:t>
      </w:r>
      <w:r>
        <w:rPr>
          <w:rFonts w:hint="eastAsia"/>
        </w:rPr>
        <w:t>压力</w:t>
      </w:r>
      <w:r>
        <w:t>支持通气模式</w:t>
      </w:r>
      <w:r>
        <w:rPr>
          <w:rFonts w:hint="eastAsia"/>
        </w:rPr>
        <w:t>CPAP/PSV</w:t>
      </w:r>
      <w:r>
        <w:rPr>
          <w:rFonts w:hint="eastAsia"/>
        </w:rPr>
        <w:t>、窒息通气模式，</w:t>
      </w:r>
    </w:p>
    <w:p w:rsidR="00E97FE0" w:rsidRDefault="00AC0DBE">
      <w:r>
        <w:rPr>
          <w:rFonts w:hint="eastAsia"/>
        </w:rPr>
        <w:t>10</w:t>
      </w:r>
      <w:r>
        <w:rPr>
          <w:rFonts w:hint="eastAsia"/>
        </w:rPr>
        <w:t>、支持升级高级模式：压力调节容量控制通气（如</w:t>
      </w:r>
      <w:r>
        <w:rPr>
          <w:rFonts w:hint="eastAsia"/>
        </w:rPr>
        <w:t>AUTOFLOW</w:t>
      </w:r>
      <w:r>
        <w:rPr>
          <w:rFonts w:hint="eastAsia"/>
        </w:rPr>
        <w:t>或者</w:t>
      </w:r>
      <w:r>
        <w:rPr>
          <w:rFonts w:hint="eastAsia"/>
        </w:rPr>
        <w:t>PRVC</w:t>
      </w:r>
      <w:r>
        <w:rPr>
          <w:rFonts w:hint="eastAsia"/>
        </w:rPr>
        <w:t>等）、压力调节容量控制</w:t>
      </w:r>
      <w:r>
        <w:rPr>
          <w:rFonts w:hint="eastAsia"/>
        </w:rPr>
        <w:t>-</w:t>
      </w:r>
      <w:r>
        <w:rPr>
          <w:rFonts w:hint="eastAsia"/>
        </w:rPr>
        <w:t>同步间歇指令通气模式（</w:t>
      </w:r>
      <w:r>
        <w:rPr>
          <w:rFonts w:hint="eastAsia"/>
        </w:rPr>
        <w:t>PRVC-SIMV</w:t>
      </w:r>
      <w:r>
        <w:rPr>
          <w:rFonts w:hint="eastAsia"/>
        </w:rPr>
        <w:t>）。气道压力释放通气</w:t>
      </w:r>
      <w:r>
        <w:rPr>
          <w:rFonts w:hint="eastAsia"/>
        </w:rPr>
        <w:t>APRV</w:t>
      </w:r>
      <w:r>
        <w:rPr>
          <w:rFonts w:hint="eastAsia"/>
        </w:rPr>
        <w:t>、</w:t>
      </w:r>
      <w:proofErr w:type="gramStart"/>
      <w:r>
        <w:rPr>
          <w:rFonts w:hint="eastAsia"/>
        </w:rPr>
        <w:t>双水平</w:t>
      </w:r>
      <w:proofErr w:type="gramEnd"/>
      <w:r>
        <w:rPr>
          <w:rFonts w:hint="eastAsia"/>
        </w:rPr>
        <w:t>气道正压通气模式</w:t>
      </w:r>
      <w:r>
        <w:rPr>
          <w:rFonts w:hint="eastAsia"/>
        </w:rPr>
        <w:t>DuoLevel</w:t>
      </w:r>
      <w:r>
        <w:rPr>
          <w:rFonts w:hint="eastAsia"/>
        </w:rPr>
        <w:t>。容量支持通气</w:t>
      </w:r>
      <w:r>
        <w:rPr>
          <w:rFonts w:hint="eastAsia"/>
        </w:rPr>
        <w:t>VS</w:t>
      </w:r>
      <w:r>
        <w:rPr>
          <w:rFonts w:hint="eastAsia"/>
        </w:rPr>
        <w:t>。智能通气模式（如自适应分钟通气</w:t>
      </w:r>
      <w:r>
        <w:rPr>
          <w:rFonts w:hint="eastAsia"/>
        </w:rPr>
        <w:t>AMV</w:t>
      </w:r>
      <w:r>
        <w:rPr>
          <w:rFonts w:hint="eastAsia"/>
        </w:rPr>
        <w:t>，</w:t>
      </w:r>
      <w:r>
        <w:rPr>
          <w:rFonts w:hint="eastAsia"/>
        </w:rPr>
        <w:t>自适应支持通气</w:t>
      </w:r>
      <w:r>
        <w:rPr>
          <w:rFonts w:hint="eastAsia"/>
        </w:rPr>
        <w:t>ASV</w:t>
      </w:r>
      <w:r>
        <w:rPr>
          <w:rFonts w:hint="eastAsia"/>
        </w:rPr>
        <w:t>等），心肺复苏通气模式（如</w:t>
      </w:r>
      <w:r>
        <w:rPr>
          <w:rFonts w:hint="eastAsia"/>
        </w:rPr>
        <w:t>CPRV</w:t>
      </w:r>
      <w:r>
        <w:rPr>
          <w:rFonts w:hint="eastAsia"/>
        </w:rPr>
        <w:t>，</w:t>
      </w:r>
      <w:r>
        <w:rPr>
          <w:rFonts w:hint="eastAsia"/>
        </w:rPr>
        <w:t>CPR mode</w:t>
      </w:r>
      <w:r>
        <w:rPr>
          <w:rFonts w:hint="eastAsia"/>
        </w:rPr>
        <w:t>等）。</w:t>
      </w:r>
    </w:p>
    <w:p w:rsidR="00E97FE0" w:rsidRDefault="00AC0DBE">
      <w:r>
        <w:rPr>
          <w:rFonts w:hint="eastAsia"/>
        </w:rPr>
        <w:t>11</w:t>
      </w:r>
      <w:r>
        <w:rPr>
          <w:rFonts w:hint="eastAsia"/>
        </w:rPr>
        <w:t>、支持无创通气模式，包含</w:t>
      </w:r>
      <w:r>
        <w:rPr>
          <w:rFonts w:hint="eastAsia"/>
        </w:rPr>
        <w:t>P-A/C</w:t>
      </w:r>
      <w:r>
        <w:rPr>
          <w:rFonts w:hint="eastAsia"/>
        </w:rPr>
        <w:t>、</w:t>
      </w:r>
      <w:r>
        <w:rPr>
          <w:rFonts w:hint="eastAsia"/>
        </w:rPr>
        <w:t>P-SIMV</w:t>
      </w:r>
      <w:r>
        <w:rPr>
          <w:rFonts w:hint="eastAsia"/>
        </w:rPr>
        <w:t>、</w:t>
      </w:r>
      <w:r>
        <w:rPr>
          <w:rFonts w:hint="eastAsia"/>
        </w:rPr>
        <w:t>CPAP/PSV</w:t>
      </w:r>
      <w:r>
        <w:rPr>
          <w:rFonts w:hint="eastAsia"/>
        </w:rPr>
        <w:t>、</w:t>
      </w:r>
      <w:r>
        <w:rPr>
          <w:rFonts w:hint="eastAsia"/>
        </w:rPr>
        <w:t>DuoLevel</w:t>
      </w:r>
      <w:r>
        <w:rPr>
          <w:rFonts w:hint="eastAsia"/>
        </w:rPr>
        <w:t>、</w:t>
      </w:r>
      <w:r>
        <w:rPr>
          <w:rFonts w:hint="eastAsia"/>
        </w:rPr>
        <w:t xml:space="preserve">APRV </w:t>
      </w:r>
      <w:r>
        <w:rPr>
          <w:rFonts w:hint="eastAsia"/>
        </w:rPr>
        <w:t>和</w:t>
      </w:r>
      <w:r>
        <w:rPr>
          <w:rFonts w:hint="eastAsia"/>
        </w:rPr>
        <w:t xml:space="preserve"> PSV-S/T</w:t>
      </w:r>
      <w:r>
        <w:rPr>
          <w:rFonts w:hint="eastAsia"/>
        </w:rPr>
        <w:t>等模式。</w:t>
      </w:r>
    </w:p>
    <w:p w:rsidR="00E97FE0" w:rsidRDefault="00AC0DBE">
      <w:r>
        <w:rPr>
          <w:rFonts w:hint="eastAsia"/>
        </w:rPr>
        <w:t>12</w:t>
      </w:r>
      <w:r>
        <w:rPr>
          <w:rFonts w:hint="eastAsia"/>
        </w:rPr>
        <w:t>、★支持氧疗模式</w:t>
      </w:r>
      <w:r>
        <w:rPr>
          <w:rFonts w:hint="eastAsia"/>
        </w:rPr>
        <w:t xml:space="preserve"> </w:t>
      </w:r>
      <w:r>
        <w:rPr>
          <w:rFonts w:hint="eastAsia"/>
        </w:rPr>
        <w:t>：具备高流速氧疗功能，氧疗流速和氧浓度可设，并具有氧疗计时功能。经湿化器加湿加温后氧疗效果更佳。</w:t>
      </w:r>
    </w:p>
    <w:p w:rsidR="00E97FE0" w:rsidRDefault="00AC0DBE">
      <w:r>
        <w:rPr>
          <w:rFonts w:hint="eastAsia"/>
        </w:rPr>
        <w:t>13</w:t>
      </w:r>
      <w:r>
        <w:rPr>
          <w:rFonts w:hint="eastAsia"/>
        </w:rPr>
        <w:t>、设置参数</w:t>
      </w:r>
    </w:p>
    <w:p w:rsidR="00E97FE0" w:rsidRDefault="00AC0DBE">
      <w:r>
        <w:rPr>
          <w:rFonts w:hint="eastAsia"/>
        </w:rPr>
        <w:t>13</w:t>
      </w:r>
      <w:r>
        <w:t>.1</w:t>
      </w:r>
      <w:r>
        <w:rPr>
          <w:rFonts w:hint="eastAsia"/>
        </w:rPr>
        <w:t>、潮气量：</w:t>
      </w:r>
      <w:r>
        <w:rPr>
          <w:rFonts w:hint="eastAsia"/>
        </w:rPr>
        <w:t>20ml</w:t>
      </w:r>
      <w:r>
        <w:t>—</w:t>
      </w:r>
      <w:r>
        <w:rPr>
          <w:rFonts w:hint="eastAsia"/>
        </w:rPr>
        <w:t>4000ml</w:t>
      </w:r>
    </w:p>
    <w:p w:rsidR="00E97FE0" w:rsidRDefault="00AC0DBE">
      <w:r>
        <w:rPr>
          <w:rFonts w:hint="eastAsia"/>
        </w:rPr>
        <w:t>13</w:t>
      </w:r>
      <w:r>
        <w:t>.2</w:t>
      </w:r>
      <w:r>
        <w:rPr>
          <w:rFonts w:hint="eastAsia"/>
        </w:rPr>
        <w:t>、呼吸频率：</w:t>
      </w:r>
      <w:r>
        <w:rPr>
          <w:rFonts w:hint="eastAsia"/>
        </w:rPr>
        <w:t>1-100/min</w:t>
      </w:r>
    </w:p>
    <w:p w:rsidR="00E97FE0" w:rsidRDefault="00AC0DBE">
      <w:r>
        <w:rPr>
          <w:rFonts w:hint="eastAsia"/>
        </w:rPr>
        <w:t>13</w:t>
      </w:r>
      <w:r>
        <w:t>.3</w:t>
      </w:r>
      <w:r>
        <w:rPr>
          <w:rFonts w:hint="eastAsia"/>
        </w:rPr>
        <w:t>、吸气流速：</w:t>
      </w:r>
      <w:r>
        <w:rPr>
          <w:rFonts w:hint="eastAsia"/>
        </w:rPr>
        <w:t>6-180L/min</w:t>
      </w:r>
    </w:p>
    <w:p w:rsidR="00E97FE0" w:rsidRDefault="00AC0DBE">
      <w:r>
        <w:rPr>
          <w:rFonts w:hint="eastAsia"/>
        </w:rPr>
        <w:t>13</w:t>
      </w:r>
      <w:r>
        <w:t>.4</w:t>
      </w:r>
      <w:r>
        <w:rPr>
          <w:rFonts w:hint="eastAsia"/>
        </w:rPr>
        <w:t>、最大峰值流速：</w:t>
      </w:r>
      <w:r>
        <w:rPr>
          <w:rFonts w:hint="eastAsia"/>
        </w:rPr>
        <w:t>180L/min</w:t>
      </w:r>
    </w:p>
    <w:p w:rsidR="00E97FE0" w:rsidRDefault="00AC0DBE">
      <w:r>
        <w:rPr>
          <w:rFonts w:hint="eastAsia"/>
        </w:rPr>
        <w:t>1</w:t>
      </w:r>
      <w:r>
        <w:rPr>
          <w:rFonts w:hint="eastAsia"/>
        </w:rPr>
        <w:t>3</w:t>
      </w:r>
      <w:r>
        <w:t xml:space="preserve">.5 </w:t>
      </w:r>
      <w:r>
        <w:rPr>
          <w:rFonts w:hint="eastAsia"/>
        </w:rPr>
        <w:t>、</w:t>
      </w:r>
      <w:r>
        <w:rPr>
          <w:rFonts w:hint="eastAsia"/>
        </w:rPr>
        <w:t>PEEP</w:t>
      </w:r>
      <w:r>
        <w:rPr>
          <w:rFonts w:hint="eastAsia"/>
        </w:rPr>
        <w:t>：</w:t>
      </w:r>
      <w:r>
        <w:rPr>
          <w:rFonts w:hint="eastAsia"/>
        </w:rPr>
        <w:t>0~50 cmH2O</w:t>
      </w:r>
    </w:p>
    <w:p w:rsidR="00E97FE0" w:rsidRDefault="00AC0DBE">
      <w:r>
        <w:rPr>
          <w:rFonts w:hint="eastAsia"/>
        </w:rPr>
        <w:t>13</w:t>
      </w:r>
      <w:r>
        <w:t>.6</w:t>
      </w:r>
      <w:r>
        <w:rPr>
          <w:rFonts w:hint="eastAsia"/>
        </w:rPr>
        <w:t>、呼气触发灵敏度：</w:t>
      </w:r>
      <w:r>
        <w:rPr>
          <w:rFonts w:hint="eastAsia"/>
        </w:rPr>
        <w:t>Auto, 1-85%</w:t>
      </w:r>
    </w:p>
    <w:p w:rsidR="00E97FE0" w:rsidRDefault="00AC0DBE">
      <w:r>
        <w:rPr>
          <w:rFonts w:hint="eastAsia"/>
        </w:rPr>
        <w:t>13</w:t>
      </w:r>
      <w:r>
        <w:t>.7</w:t>
      </w:r>
      <w:r>
        <w:rPr>
          <w:rFonts w:hint="eastAsia"/>
        </w:rPr>
        <w:t>、叹息功能：有。</w:t>
      </w:r>
    </w:p>
    <w:p w:rsidR="00E97FE0" w:rsidRDefault="00AC0DBE">
      <w:r>
        <w:rPr>
          <w:rFonts w:hint="eastAsia"/>
        </w:rPr>
        <w:t>14</w:t>
      </w:r>
      <w:r>
        <w:rPr>
          <w:rFonts w:hint="eastAsia"/>
        </w:rPr>
        <w:t>、具有自动插管阻力补偿（如</w:t>
      </w:r>
      <w:r>
        <w:rPr>
          <w:rFonts w:hint="eastAsia"/>
        </w:rPr>
        <w:t>ATRC</w:t>
      </w:r>
      <w:r>
        <w:rPr>
          <w:rFonts w:hint="eastAsia"/>
        </w:rPr>
        <w:t>，</w:t>
      </w:r>
      <w:r>
        <w:rPr>
          <w:rFonts w:hint="eastAsia"/>
        </w:rPr>
        <w:t>TRC</w:t>
      </w:r>
      <w:r>
        <w:rPr>
          <w:rFonts w:hint="eastAsia"/>
        </w:rPr>
        <w:t>）功能。</w:t>
      </w:r>
    </w:p>
    <w:p w:rsidR="00E97FE0" w:rsidRDefault="00AC0DBE">
      <w:r>
        <w:rPr>
          <w:rFonts w:hint="eastAsia"/>
        </w:rPr>
        <w:t>15</w:t>
      </w:r>
      <w:r>
        <w:rPr>
          <w:rFonts w:hint="eastAsia"/>
        </w:rPr>
        <w:t>、具备脱机辅助</w:t>
      </w:r>
      <w:r>
        <w:t>工具</w:t>
      </w:r>
      <w:r>
        <w:rPr>
          <w:rFonts w:hint="eastAsia"/>
        </w:rPr>
        <w:t>，用户可定制</w:t>
      </w:r>
      <w:proofErr w:type="gramStart"/>
      <w:r>
        <w:rPr>
          <w:rFonts w:hint="eastAsia"/>
        </w:rPr>
        <w:t>脱机指征并</w:t>
      </w:r>
      <w:proofErr w:type="gramEnd"/>
      <w:r>
        <w:rPr>
          <w:rFonts w:hint="eastAsia"/>
        </w:rPr>
        <w:t>设定</w:t>
      </w:r>
      <w:r>
        <w:t>报警范围，</w:t>
      </w:r>
      <w:r>
        <w:rPr>
          <w:rFonts w:hint="eastAsia"/>
        </w:rPr>
        <w:t>提供全面的脱机信息看板，一键启动</w:t>
      </w:r>
      <w:r>
        <w:rPr>
          <w:rFonts w:hint="eastAsia"/>
        </w:rPr>
        <w:t>SBT</w:t>
      </w:r>
      <w:r>
        <w:rPr>
          <w:rFonts w:hint="eastAsia"/>
        </w:rPr>
        <w:t>（自主呼吸实验），规范脱机流程。具有</w:t>
      </w:r>
      <w:r>
        <w:rPr>
          <w:rFonts w:hint="eastAsia"/>
        </w:rPr>
        <w:t>NIF</w:t>
      </w:r>
      <w:r>
        <w:rPr>
          <w:rFonts w:hint="eastAsia"/>
        </w:rPr>
        <w:t>、</w:t>
      </w:r>
      <w:r>
        <w:rPr>
          <w:rFonts w:hint="eastAsia"/>
        </w:rPr>
        <w:t>RSBi</w:t>
      </w:r>
      <w:r>
        <w:rPr>
          <w:rFonts w:hint="eastAsia"/>
        </w:rPr>
        <w:t>及</w:t>
      </w:r>
      <w:r>
        <w:rPr>
          <w:rFonts w:hint="eastAsia"/>
        </w:rPr>
        <w:t>P0. 1</w:t>
      </w:r>
      <w:r>
        <w:rPr>
          <w:rFonts w:hint="eastAsia"/>
        </w:rPr>
        <w:t>等</w:t>
      </w:r>
      <w:r>
        <w:t>脱机参数监测和测量</w:t>
      </w:r>
      <w:r>
        <w:rPr>
          <w:rFonts w:hint="eastAsia"/>
        </w:rPr>
        <w:t>。</w:t>
      </w:r>
    </w:p>
    <w:p w:rsidR="00E97FE0" w:rsidRDefault="00AC0DBE">
      <w:r>
        <w:rPr>
          <w:rFonts w:hint="eastAsia"/>
        </w:rPr>
        <w:t>16</w:t>
      </w:r>
      <w:r>
        <w:rPr>
          <w:rFonts w:hint="eastAsia"/>
        </w:rPr>
        <w:t>、★支持肺复张工具，提供控制性肺膨胀法（</w:t>
      </w:r>
      <w:r>
        <w:rPr>
          <w:rFonts w:hint="eastAsia"/>
        </w:rPr>
        <w:t>SI</w:t>
      </w:r>
      <w:r>
        <w:rPr>
          <w:rFonts w:hint="eastAsia"/>
        </w:rPr>
        <w:t>）进行肺复张，</w:t>
      </w:r>
      <w:r>
        <w:t>可一键启动并</w:t>
      </w:r>
      <w:r>
        <w:rPr>
          <w:rFonts w:hint="eastAsia"/>
        </w:rPr>
        <w:t>能</w:t>
      </w:r>
      <w:r>
        <w:t>提供历史数据</w:t>
      </w:r>
      <w:r>
        <w:rPr>
          <w:rFonts w:hint="eastAsia"/>
        </w:rPr>
        <w:t>回顾。</w:t>
      </w:r>
      <w:proofErr w:type="gramStart"/>
      <w:r>
        <w:rPr>
          <w:rFonts w:hint="eastAsia"/>
        </w:rPr>
        <w:t>标配低</w:t>
      </w:r>
      <w:proofErr w:type="gramEnd"/>
      <w:r>
        <w:rPr>
          <w:rFonts w:hint="eastAsia"/>
        </w:rPr>
        <w:t>流速</w:t>
      </w:r>
      <w:r>
        <w:rPr>
          <w:rFonts w:hint="eastAsia"/>
        </w:rPr>
        <w:t>P-V</w:t>
      </w:r>
      <w:r>
        <w:rPr>
          <w:rFonts w:hint="eastAsia"/>
        </w:rPr>
        <w:t>工具，帮助确定最佳</w:t>
      </w:r>
      <w:r>
        <w:rPr>
          <w:rFonts w:hint="eastAsia"/>
        </w:rPr>
        <w:t>PEEP</w:t>
      </w:r>
      <w:r>
        <w:rPr>
          <w:rFonts w:hint="eastAsia"/>
        </w:rPr>
        <w:t>值。</w:t>
      </w:r>
    </w:p>
    <w:p w:rsidR="00E97FE0" w:rsidRDefault="00AC0DBE">
      <w:r>
        <w:rPr>
          <w:rFonts w:hint="eastAsia"/>
        </w:rPr>
        <w:t>17</w:t>
      </w:r>
      <w:r>
        <w:rPr>
          <w:rFonts w:hint="eastAsia"/>
        </w:rPr>
        <w:t>、具有待机</w:t>
      </w:r>
      <w:r>
        <w:t>功能并可设定</w:t>
      </w:r>
      <w:r>
        <w:rPr>
          <w:rFonts w:hint="eastAsia"/>
        </w:rPr>
        <w:t>病人理想体重或</w:t>
      </w:r>
      <w:r>
        <w:t>身高</w:t>
      </w:r>
      <w:r>
        <w:rPr>
          <w:rFonts w:hint="eastAsia"/>
        </w:rPr>
        <w:t>，具有单位</w:t>
      </w:r>
      <w:r>
        <w:t>理想体重呼</w:t>
      </w:r>
      <w:r>
        <w:rPr>
          <w:rFonts w:hint="eastAsia"/>
        </w:rPr>
        <w:t>气潮气量</w:t>
      </w:r>
      <w:r>
        <w:rPr>
          <w:rFonts w:hint="eastAsia"/>
        </w:rPr>
        <w:t xml:space="preserve"> </w:t>
      </w:r>
      <w:r>
        <w:rPr>
          <w:rFonts w:hint="eastAsia"/>
        </w:rPr>
        <w:t>（</w:t>
      </w:r>
      <w:r>
        <w:t>TVe/IBW</w:t>
      </w:r>
      <w:r>
        <w:rPr>
          <w:rFonts w:hint="eastAsia"/>
        </w:rPr>
        <w:t>）参数监测功能。</w:t>
      </w:r>
    </w:p>
    <w:p w:rsidR="00E97FE0" w:rsidRDefault="00AC0DBE">
      <w:r>
        <w:rPr>
          <w:rFonts w:hint="eastAsia"/>
        </w:rPr>
        <w:t>18</w:t>
      </w:r>
      <w:r>
        <w:rPr>
          <w:rFonts w:hint="eastAsia"/>
        </w:rPr>
        <w:t>、肺力学参数</w:t>
      </w:r>
      <w:r>
        <w:t>监测</w:t>
      </w:r>
      <w:r>
        <w:rPr>
          <w:rFonts w:hint="eastAsia"/>
        </w:rPr>
        <w:t>：吸气阻力、呼气阻力、静态顺应性、动态顺应性、时间常数、总呼吸</w:t>
      </w:r>
      <w:r>
        <w:rPr>
          <w:rFonts w:hint="eastAsia"/>
        </w:rPr>
        <w:lastRenderedPageBreak/>
        <w:t>功、</w:t>
      </w:r>
      <w:r>
        <w:t>病人呼吸功、机器呼吸功、附加功等参数</w:t>
      </w:r>
      <w:r>
        <w:rPr>
          <w:rFonts w:hint="eastAsia"/>
        </w:rPr>
        <w:t>监测。</w:t>
      </w:r>
    </w:p>
    <w:p w:rsidR="00E97FE0" w:rsidRDefault="00AC0DBE">
      <w:r>
        <w:rPr>
          <w:rFonts w:hint="eastAsia"/>
        </w:rPr>
        <w:t>19</w:t>
      </w:r>
      <w:r>
        <w:rPr>
          <w:rFonts w:hint="eastAsia"/>
        </w:rPr>
        <w:t>、气道压力监测：气道峰压、平台压、平均压、</w:t>
      </w:r>
      <w:r>
        <w:t>呼气末正压</w:t>
      </w:r>
      <w:r>
        <w:rPr>
          <w:rFonts w:hint="eastAsia"/>
        </w:rPr>
        <w:t>、驱动压等参数监测。</w:t>
      </w:r>
    </w:p>
    <w:p w:rsidR="00E97FE0" w:rsidRDefault="00AC0DBE">
      <w:r>
        <w:rPr>
          <w:rFonts w:hint="eastAsia"/>
        </w:rPr>
        <w:t>20</w:t>
      </w:r>
      <w:r>
        <w:rPr>
          <w:rFonts w:hint="eastAsia"/>
        </w:rPr>
        <w:t>、实时监测压力</w:t>
      </w:r>
      <w:r>
        <w:rPr>
          <w:rFonts w:hint="eastAsia"/>
        </w:rPr>
        <w:t>-</w:t>
      </w:r>
      <w:r>
        <w:rPr>
          <w:rFonts w:hint="eastAsia"/>
        </w:rPr>
        <w:t>时间曲线形态，并量化为牵</w:t>
      </w:r>
      <w:proofErr w:type="gramStart"/>
      <w:r>
        <w:rPr>
          <w:rFonts w:hint="eastAsia"/>
        </w:rPr>
        <w:t>张指数</w:t>
      </w:r>
      <w:proofErr w:type="gramEnd"/>
      <w:r>
        <w:rPr>
          <w:rFonts w:hint="eastAsia"/>
        </w:rPr>
        <w:t>Stress Index</w:t>
      </w:r>
      <w:r>
        <w:rPr>
          <w:rFonts w:hint="eastAsia"/>
        </w:rPr>
        <w:t>辅助</w:t>
      </w:r>
      <w:r>
        <w:t>临床</w:t>
      </w:r>
      <w:r>
        <w:rPr>
          <w:rFonts w:hint="eastAsia"/>
        </w:rPr>
        <w:t>判断与</w:t>
      </w:r>
      <w:r>
        <w:t>决策。</w:t>
      </w:r>
    </w:p>
    <w:p w:rsidR="00E97FE0" w:rsidRDefault="00AC0DBE">
      <w:r>
        <w:rPr>
          <w:rFonts w:hint="eastAsia"/>
        </w:rPr>
        <w:t>21</w:t>
      </w:r>
      <w:r>
        <w:rPr>
          <w:rFonts w:hint="eastAsia"/>
        </w:rPr>
        <w:t>、实时监测压力</w:t>
      </w:r>
      <w:r>
        <w:rPr>
          <w:rFonts w:hint="eastAsia"/>
        </w:rPr>
        <w:t>/</w:t>
      </w:r>
      <w:proofErr w:type="gramStart"/>
      <w:r>
        <w:rPr>
          <w:rFonts w:hint="eastAsia"/>
        </w:rPr>
        <w:t>容积环形态</w:t>
      </w:r>
      <w:proofErr w:type="gramEnd"/>
      <w:r>
        <w:rPr>
          <w:rFonts w:hint="eastAsia"/>
        </w:rPr>
        <w:t>，并量化为肺过度膨胀系数</w:t>
      </w:r>
      <w:r>
        <w:rPr>
          <w:rFonts w:hint="eastAsia"/>
        </w:rPr>
        <w:t>C20/C</w:t>
      </w:r>
      <w:r>
        <w:rPr>
          <w:rFonts w:hint="eastAsia"/>
        </w:rPr>
        <w:t>辅助临床</w:t>
      </w:r>
      <w:r>
        <w:t>判断与决策</w:t>
      </w:r>
      <w:r>
        <w:rPr>
          <w:rFonts w:hint="eastAsia"/>
        </w:rPr>
        <w:t>。</w:t>
      </w:r>
    </w:p>
    <w:p w:rsidR="00E97FE0" w:rsidRDefault="00AC0DBE">
      <w:r>
        <w:rPr>
          <w:rFonts w:hint="eastAsia"/>
        </w:rPr>
        <w:t>22</w:t>
      </w:r>
      <w:r>
        <w:rPr>
          <w:rFonts w:hint="eastAsia"/>
        </w:rPr>
        <w:t>、湿化器有</w:t>
      </w:r>
      <w:r>
        <w:rPr>
          <w:rFonts w:hint="eastAsia"/>
        </w:rPr>
        <w:t>电容触摸屏，便于观察和操作，湿化</w:t>
      </w:r>
      <w:proofErr w:type="gramStart"/>
      <w:r>
        <w:rPr>
          <w:rFonts w:hint="eastAsia"/>
        </w:rPr>
        <w:t>器标配</w:t>
      </w:r>
      <w:proofErr w:type="gramEnd"/>
      <w:r>
        <w:rPr>
          <w:rFonts w:hint="eastAsia"/>
        </w:rPr>
        <w:t>蓝牙</w:t>
      </w:r>
    </w:p>
    <w:p w:rsidR="00E97FE0" w:rsidRDefault="00AC0DBE">
      <w:r>
        <w:rPr>
          <w:rFonts w:hint="eastAsia"/>
        </w:rPr>
        <w:t>23</w:t>
      </w:r>
      <w:r>
        <w:rPr>
          <w:rFonts w:hint="eastAsia"/>
        </w:rPr>
        <w:t>、信息互连：</w:t>
      </w:r>
      <w:bookmarkStart w:id="15" w:name="_Hlk144804942"/>
      <w:r>
        <w:rPr>
          <w:rFonts w:hint="eastAsia"/>
        </w:rPr>
        <w:t>同时</w:t>
      </w:r>
      <w:bookmarkEnd w:id="15"/>
      <w:r>
        <w:rPr>
          <w:rFonts w:hint="eastAsia"/>
        </w:rPr>
        <w:t>支持有线和无线方式直接与同品牌监护仪和中央监护系统互联，把呼吸机的监测信息参数和波形实时显示到监护仪和中央监护系统上，满足科室信息化的需求，呼吸机可与同品牌监护仪以及非同品牌输注</w:t>
      </w:r>
      <w:proofErr w:type="gramStart"/>
      <w:r>
        <w:rPr>
          <w:rFonts w:hint="eastAsia"/>
        </w:rPr>
        <w:t>泵通过</w:t>
      </w:r>
      <w:proofErr w:type="gramEnd"/>
      <w:r>
        <w:rPr>
          <w:rFonts w:hint="eastAsia"/>
        </w:rPr>
        <w:t>无线方式融合显示在中央站界面。</w:t>
      </w:r>
    </w:p>
    <w:p w:rsidR="00E97FE0" w:rsidRDefault="00AC0DBE">
      <w:r>
        <w:rPr>
          <w:rFonts w:hint="eastAsia"/>
        </w:rPr>
        <w:t>（三）参数配置</w:t>
      </w:r>
    </w:p>
    <w:p w:rsidR="00E97FE0" w:rsidRDefault="00AC0DBE">
      <w:r>
        <w:rPr>
          <w:rFonts w:hint="eastAsia"/>
        </w:rPr>
        <w:t>呼吸机主机；备用气源；配套附件；台车</w:t>
      </w:r>
    </w:p>
    <w:p w:rsidR="00E97FE0" w:rsidRDefault="00AC0DBE">
      <w:pPr>
        <w:pStyle w:val="1"/>
      </w:pPr>
      <w:r>
        <w:rPr>
          <w:rFonts w:ascii="黑体" w:eastAsia="黑体" w:hAnsi="黑体" w:cs="宋体" w:hint="eastAsia"/>
          <w:sz w:val="36"/>
          <w:szCs w:val="36"/>
        </w:rPr>
        <w:t>十一、</w:t>
      </w:r>
      <w:r>
        <w:t>可视喉镜</w:t>
      </w:r>
      <w:r>
        <w:t xml:space="preserve"> </w:t>
      </w:r>
      <w:r>
        <w:t>参数配置</w:t>
      </w:r>
    </w:p>
    <w:p w:rsidR="00E97FE0" w:rsidRDefault="00AC0DBE">
      <w:r>
        <w:t>1.</w:t>
      </w:r>
      <w:r>
        <w:t>主机技术要求</w:t>
      </w:r>
    </w:p>
    <w:p w:rsidR="00E97FE0" w:rsidRDefault="00AC0DBE">
      <w:r>
        <w:t>(1)</w:t>
      </w:r>
      <w:r>
        <w:rPr>
          <w:rFonts w:hint="eastAsia"/>
        </w:rPr>
        <w:t>★</w:t>
      </w:r>
      <w:r>
        <w:t>采用智能主控芯片，同一主机可无缝兼容窥视叶片手柄、硬管手柄、软管手柄。</w:t>
      </w:r>
    </w:p>
    <w:p w:rsidR="00E97FE0" w:rsidRDefault="00AC0DBE">
      <w:r>
        <w:t>(2)</w:t>
      </w:r>
      <w:r>
        <w:t>主机屏幕</w:t>
      </w:r>
      <w:r>
        <w:t>≥3.5</w:t>
      </w:r>
      <w:r>
        <w:t>寸，显示分辨率</w:t>
      </w:r>
      <w:r>
        <w:t>≥640×480</w:t>
      </w:r>
      <w:r>
        <w:t>。</w:t>
      </w:r>
    </w:p>
    <w:p w:rsidR="00E97FE0" w:rsidRDefault="00AC0DBE">
      <w:r>
        <w:t>(3)</w:t>
      </w:r>
      <w:r>
        <w:rPr>
          <w:rFonts w:hint="eastAsia"/>
        </w:rPr>
        <w:t>★</w:t>
      </w:r>
      <w:r>
        <w:t>屏幕采用医用电阻触摸屏，通过压力点触，方便医生戴手套操作。</w:t>
      </w:r>
    </w:p>
    <w:p w:rsidR="00E97FE0" w:rsidRDefault="00AC0DBE">
      <w:r>
        <w:t>(4)</w:t>
      </w:r>
      <w:r>
        <w:t>可外接显示器，具备</w:t>
      </w:r>
      <w:r>
        <w:t>USB</w:t>
      </w:r>
      <w:r>
        <w:t>接口。</w:t>
      </w:r>
    </w:p>
    <w:p w:rsidR="00E97FE0" w:rsidRDefault="00AC0DBE">
      <w:r>
        <w:t>(5)</w:t>
      </w:r>
      <w:r>
        <w:rPr>
          <w:rFonts w:hint="eastAsia"/>
        </w:rPr>
        <w:t>★</w:t>
      </w:r>
      <w:r>
        <w:t>主机内置多媒体系统，可一键拍照、录像、录音，可在主机上直接阅读、回放。</w:t>
      </w:r>
    </w:p>
    <w:p w:rsidR="00E97FE0" w:rsidRDefault="00AC0DBE">
      <w:r>
        <w:t>(6)</w:t>
      </w:r>
      <w:r>
        <w:rPr>
          <w:rFonts w:hint="eastAsia"/>
        </w:rPr>
        <w:t>★</w:t>
      </w:r>
      <w:r>
        <w:t>主机内置操作使用视频，方便临床医护人员快速掌握设备使用方法（提供界面截图或照片等证明文件）。</w:t>
      </w:r>
    </w:p>
    <w:p w:rsidR="00E97FE0" w:rsidRDefault="00AC0DBE">
      <w:r>
        <w:t>(7)</w:t>
      </w:r>
      <w:r>
        <w:t>具有户外</w:t>
      </w:r>
      <w:r>
        <w:t>/</w:t>
      </w:r>
      <w:r>
        <w:t>户内环境模式，以适应不同插管环境。</w:t>
      </w:r>
    </w:p>
    <w:p w:rsidR="00E97FE0" w:rsidRDefault="00AC0DBE">
      <w:r>
        <w:t>(8)</w:t>
      </w:r>
      <w:r>
        <w:t>内置锂电池，可重复充电使用，方便外出携带，具备电量管理功能。</w:t>
      </w:r>
    </w:p>
    <w:p w:rsidR="00E97FE0" w:rsidRDefault="00AC0DBE">
      <w:r>
        <w:t>(9)</w:t>
      </w:r>
      <w:r>
        <w:t>主机与各种手柄均可带电一键插拔连接、分离，无需旋转。</w:t>
      </w:r>
    </w:p>
    <w:p w:rsidR="00E97FE0" w:rsidRDefault="00AC0DBE">
      <w:r>
        <w:t>(10)</w:t>
      </w:r>
      <w:r>
        <w:t>显示器前后转动</w:t>
      </w:r>
      <w:r>
        <w:t>≥120º</w:t>
      </w:r>
      <w:r>
        <w:t>，左右</w:t>
      </w:r>
      <w:r>
        <w:t>≥270º</w:t>
      </w:r>
      <w:r>
        <w:t>。</w:t>
      </w:r>
    </w:p>
    <w:p w:rsidR="00E97FE0" w:rsidRDefault="00AC0DBE">
      <w:r>
        <w:t>(11)</w:t>
      </w:r>
      <w:r>
        <w:t>具备</w:t>
      </w:r>
      <w:r>
        <w:t>USB,HDMI</w:t>
      </w:r>
      <w:r>
        <w:t>传输功能，方便教学与科研</w:t>
      </w:r>
      <w:r>
        <w:rPr>
          <w:rFonts w:hint="eastAsia"/>
        </w:rPr>
        <w:t>。</w:t>
      </w:r>
    </w:p>
    <w:p w:rsidR="00E97FE0" w:rsidRDefault="00AC0DBE">
      <w:r>
        <w:t>2.</w:t>
      </w:r>
      <w:r>
        <w:t>窥视叶片手柄技术规格要求</w:t>
      </w:r>
    </w:p>
    <w:p w:rsidR="00E97FE0" w:rsidRDefault="00AC0DBE">
      <w:r>
        <w:t>(1)</w:t>
      </w:r>
      <w:r>
        <w:t>采用数字电子成像技术，空间分辨率</w:t>
      </w:r>
      <w:r>
        <w:t>≥10.08lp/mm</w:t>
      </w:r>
      <w:r>
        <w:t>，细节清晰呈现。</w:t>
      </w:r>
    </w:p>
    <w:p w:rsidR="00E97FE0" w:rsidRDefault="00AC0DBE">
      <w:r>
        <w:t>(2)</w:t>
      </w:r>
      <w:r>
        <w:rPr>
          <w:rFonts w:hint="eastAsia"/>
        </w:rPr>
        <w:t>★</w:t>
      </w:r>
      <w:r>
        <w:t>采用可调节多功能手柄，同一手柄可满足婴幼儿、小儿、成人的插管需求，无需更换。</w:t>
      </w:r>
    </w:p>
    <w:p w:rsidR="00E97FE0" w:rsidRDefault="00AC0DBE">
      <w:r>
        <w:t>(3)</w:t>
      </w:r>
      <w:r>
        <w:t>手柄滑竿采用</w:t>
      </w:r>
      <w:r>
        <w:t>304</w:t>
      </w:r>
      <w:r>
        <w:t>不锈钢材质，可承重</w:t>
      </w:r>
      <w:r>
        <w:t>90KG</w:t>
      </w:r>
      <w:r>
        <w:t>拉力。</w:t>
      </w:r>
    </w:p>
    <w:p w:rsidR="00E97FE0" w:rsidRDefault="00AC0DBE">
      <w:r>
        <w:t>(4)</w:t>
      </w:r>
      <w:r>
        <w:t>手柄前端配备智能温控加热板，非</w:t>
      </w:r>
      <w:r>
        <w:t>LED</w:t>
      </w:r>
      <w:r>
        <w:t>灯加热，以实现即时防雾功能。</w:t>
      </w:r>
    </w:p>
    <w:p w:rsidR="00E97FE0" w:rsidRDefault="00AC0DBE">
      <w:r>
        <w:t>(5)</w:t>
      </w:r>
      <w:r>
        <w:t>光源照度</w:t>
      </w:r>
      <w:r>
        <w:t>≥1000lx</w:t>
      </w:r>
      <w:r>
        <w:t>。</w:t>
      </w:r>
    </w:p>
    <w:p w:rsidR="00E97FE0" w:rsidRDefault="00AC0DBE">
      <w:r>
        <w:t>(6)</w:t>
      </w:r>
      <w:r>
        <w:rPr>
          <w:rFonts w:hint="eastAsia"/>
        </w:rPr>
        <w:t>★</w:t>
      </w:r>
      <w:r>
        <w:t>手柄可同时适配一次性喉镜片和</w:t>
      </w:r>
      <w:proofErr w:type="gramStart"/>
      <w:r>
        <w:t>可</w:t>
      </w:r>
      <w:proofErr w:type="gramEnd"/>
      <w:r>
        <w:t>重复使用窥视叶片，型号分别为：</w:t>
      </w:r>
      <w:r>
        <w:t>SS</w:t>
      </w:r>
      <w:r>
        <w:t>（婴幼儿型）、</w:t>
      </w:r>
      <w:r>
        <w:t>S</w:t>
      </w:r>
      <w:r>
        <w:t>（儿童型）、</w:t>
      </w:r>
      <w:r>
        <w:t>M</w:t>
      </w:r>
      <w:r>
        <w:t>（成人型）、</w:t>
      </w:r>
      <w:r>
        <w:t>L</w:t>
      </w:r>
      <w:r>
        <w:t>（成人大号型）。</w:t>
      </w:r>
    </w:p>
    <w:p w:rsidR="00E97FE0" w:rsidRDefault="00AC0DBE">
      <w:r>
        <w:t>(7)</w:t>
      </w:r>
      <w:r>
        <w:t>最小开口度</w:t>
      </w:r>
      <w:r>
        <w:t>≤13mm</w:t>
      </w:r>
      <w:r>
        <w:t>，适合不同体型插管患者。</w:t>
      </w:r>
    </w:p>
    <w:p w:rsidR="00E97FE0" w:rsidRDefault="00AC0DBE">
      <w:r>
        <w:t>(8)</w:t>
      </w:r>
      <w:r>
        <w:t>具备耐磨、防跌落、防泼洒性能，以满足特殊抢救环境使用。</w:t>
      </w:r>
    </w:p>
    <w:p w:rsidR="00E97FE0" w:rsidRDefault="00AC0DBE">
      <w:r>
        <w:t>(9)</w:t>
      </w:r>
      <w:r>
        <w:t>可以选配无线传输功能模块，用于无线连接图像处理工作站。</w:t>
      </w:r>
    </w:p>
    <w:p w:rsidR="00E97FE0" w:rsidRDefault="00AC0DBE">
      <w:r>
        <w:rPr>
          <w:rFonts w:hint="eastAsia"/>
        </w:rPr>
        <w:t>3</w:t>
      </w:r>
      <w:r>
        <w:rPr>
          <w:rFonts w:hint="eastAsia"/>
        </w:rPr>
        <w:t>、参数配置</w:t>
      </w:r>
    </w:p>
    <w:p w:rsidR="00E97FE0" w:rsidRDefault="00AC0DBE">
      <w:r>
        <w:t>显示主机</w:t>
      </w:r>
      <w:r>
        <w:rPr>
          <w:rFonts w:hint="eastAsia"/>
        </w:rPr>
        <w:t>；</w:t>
      </w:r>
      <w:r>
        <w:t>叶片手柄</w:t>
      </w:r>
      <w:r>
        <w:rPr>
          <w:rFonts w:hint="eastAsia"/>
        </w:rPr>
        <w:t>；</w:t>
      </w:r>
      <w:r>
        <w:t>窥视叶片</w:t>
      </w:r>
      <w:r>
        <w:rPr>
          <w:rFonts w:hint="eastAsia"/>
        </w:rPr>
        <w:t>（</w:t>
      </w:r>
      <w:r>
        <w:rPr>
          <w:rFonts w:hint="eastAsia"/>
        </w:rPr>
        <w:t>4</w:t>
      </w:r>
      <w:r>
        <w:rPr>
          <w:rFonts w:hint="eastAsia"/>
        </w:rPr>
        <w:t>套）</w:t>
      </w:r>
    </w:p>
    <w:p w:rsidR="00E97FE0" w:rsidRDefault="00AC0DBE">
      <w:pPr>
        <w:pStyle w:val="1"/>
      </w:pPr>
      <w:r>
        <w:rPr>
          <w:rFonts w:ascii="黑体" w:eastAsia="黑体" w:hAnsi="黑体" w:cs="宋体" w:hint="eastAsia"/>
          <w:sz w:val="36"/>
          <w:szCs w:val="36"/>
        </w:rPr>
        <w:lastRenderedPageBreak/>
        <w:t>十二、</w:t>
      </w:r>
      <w:r>
        <w:rPr>
          <w:rFonts w:hint="eastAsia"/>
        </w:rPr>
        <w:t>气管镜</w:t>
      </w:r>
      <w:r>
        <w:rPr>
          <w:rFonts w:hint="eastAsia"/>
        </w:rPr>
        <w:t xml:space="preserve"> </w:t>
      </w:r>
      <w:r>
        <w:rPr>
          <w:rFonts w:hint="eastAsia"/>
        </w:rPr>
        <w:t>参数配置</w:t>
      </w:r>
    </w:p>
    <w:p w:rsidR="00E97FE0" w:rsidRDefault="00AC0DBE">
      <w:r>
        <w:t>1</w:t>
      </w:r>
      <w:r>
        <w:t>、系统主要用途</w:t>
      </w:r>
    </w:p>
    <w:p w:rsidR="00E97FE0" w:rsidRDefault="00AC0DBE">
      <w:r>
        <w:t>适用麻醉科医生为患者精准，有效，安全为地做好从常规气道到困难气道的管理，提供远程可视化的气道开放解决方案和实时精准可</w:t>
      </w:r>
      <w:r>
        <w:t>视化气道内监测方案。</w:t>
      </w:r>
    </w:p>
    <w:p w:rsidR="00E97FE0" w:rsidRDefault="00AC0DBE">
      <w:r>
        <w:t>远程可视化气道管理系统技术规格要求</w:t>
      </w:r>
      <w:r>
        <w:rPr>
          <w:rFonts w:hint="eastAsia"/>
        </w:rPr>
        <w:t>：</w:t>
      </w:r>
    </w:p>
    <w:p w:rsidR="00E97FE0" w:rsidRDefault="00AC0DBE">
      <w:r>
        <w:t>2</w:t>
      </w:r>
      <w:r>
        <w:t>、图像处理工作站技术规格要求</w:t>
      </w:r>
    </w:p>
    <w:p w:rsidR="00E97FE0" w:rsidRDefault="00AC0DBE">
      <w:r>
        <w:t>(1)</w:t>
      </w:r>
      <w:r>
        <w:rPr>
          <w:rFonts w:ascii="宋体" w:hAnsi="宋体" w:cs="宋体" w:hint="eastAsia"/>
        </w:rPr>
        <w:t>★</w:t>
      </w:r>
      <w:r>
        <w:t>采用智能主控芯片，可通过有线或无线模式无缝兼容窥视叶片手柄、硬管手柄、软管手柄，监视软管手柄，一次性电子支气管内窥镜导管。</w:t>
      </w:r>
    </w:p>
    <w:p w:rsidR="00E97FE0" w:rsidRDefault="00AC0DBE">
      <w:r>
        <w:t>(2)</w:t>
      </w:r>
      <w:r>
        <w:t>采用</w:t>
      </w:r>
      <w:r>
        <w:t>≥13</w:t>
      </w:r>
      <w:r>
        <w:t>英寸的高清触摸显示屏幕。</w:t>
      </w:r>
    </w:p>
    <w:p w:rsidR="00E97FE0" w:rsidRDefault="00AC0DBE">
      <w:r>
        <w:t>(3)</w:t>
      </w:r>
      <w:r>
        <w:t>内置多媒体系统，可拍照、录像；可在工作站上直接阅读；可通过</w:t>
      </w:r>
      <w:r>
        <w:t>HDMI</w:t>
      </w:r>
      <w:r>
        <w:t>接口实现投屏，输出信号，方便科研与教学。</w:t>
      </w:r>
    </w:p>
    <w:p w:rsidR="00E97FE0" w:rsidRDefault="00AC0DBE">
      <w:r>
        <w:t>(4)</w:t>
      </w:r>
      <w:r>
        <w:rPr>
          <w:rFonts w:ascii="宋体" w:hAnsi="宋体" w:cs="宋体" w:hint="eastAsia"/>
        </w:rPr>
        <w:t>★</w:t>
      </w:r>
      <w:r>
        <w:t>内置病历管理板块，可制作图文报告、自定义病例模板、查看、编辑、预览病例报告，并可通过有线或无线方式连接打印机打印。</w:t>
      </w:r>
    </w:p>
    <w:p w:rsidR="00E97FE0" w:rsidRDefault="00AC0DBE">
      <w:r>
        <w:t>(5)</w:t>
      </w:r>
      <w:r>
        <w:rPr>
          <w:rFonts w:ascii="宋体" w:hAnsi="宋体" w:cs="宋体" w:hint="eastAsia"/>
        </w:rPr>
        <w:t>★</w:t>
      </w:r>
      <w:r>
        <w:t>可通过接入</w:t>
      </w:r>
      <w:r>
        <w:t>WIFI</w:t>
      </w:r>
      <w:r>
        <w:t>和</w:t>
      </w:r>
      <w:r>
        <w:t>4G</w:t>
      </w:r>
      <w:r>
        <w:t>网络联网实现远程实时沟通、添加好友、分享图像文件功能。</w:t>
      </w:r>
    </w:p>
    <w:p w:rsidR="00E97FE0" w:rsidRDefault="00AC0DBE">
      <w:r>
        <w:t>(6)</w:t>
      </w:r>
      <w:r>
        <w:rPr>
          <w:rFonts w:ascii="宋体" w:hAnsi="宋体" w:cs="宋体" w:hint="eastAsia"/>
        </w:rPr>
        <w:t>★</w:t>
      </w:r>
      <w:r>
        <w:t>支持与手机端</w:t>
      </w:r>
      <w:r>
        <w:t>APP</w:t>
      </w:r>
      <w:r>
        <w:t>互联，可远程传输内窥镜镜下及场景影像、分享图像文件至手机端</w:t>
      </w:r>
      <w:r>
        <w:t>APP</w:t>
      </w:r>
      <w:r>
        <w:t>。</w:t>
      </w:r>
    </w:p>
    <w:p w:rsidR="00E97FE0" w:rsidRDefault="00AC0DBE">
      <w:r>
        <w:t>(7)</w:t>
      </w:r>
      <w:r>
        <w:t>具有前置摄像头可拍摄场景影像，卡扣设计支持在使用中与工作站分离以方便移动、改变拍摄角度及高度，满足不同场景拍摄需要。</w:t>
      </w:r>
    </w:p>
    <w:p w:rsidR="00E97FE0" w:rsidRDefault="00AC0DBE">
      <w:r>
        <w:t>(8)</w:t>
      </w:r>
      <w:r>
        <w:t>可实现内窥镜设备及操作场景的同屏显示。</w:t>
      </w:r>
    </w:p>
    <w:p w:rsidR="00E97FE0" w:rsidRDefault="00AC0DBE">
      <w:r>
        <w:t>(9)</w:t>
      </w:r>
      <w:r>
        <w:t>图像处理工作站及无线连接模块均内置锂电池，可做电量管理。</w:t>
      </w:r>
    </w:p>
    <w:p w:rsidR="00E97FE0" w:rsidRDefault="00AC0DBE">
      <w:r>
        <w:t>(10)</w:t>
      </w:r>
      <w:r>
        <w:t>自带支撑支架可调节观察角度，提手设计方便临床使用及携带。</w:t>
      </w:r>
    </w:p>
    <w:p w:rsidR="00E97FE0" w:rsidRDefault="00AC0DBE">
      <w:r>
        <w:t>(11)</w:t>
      </w:r>
      <w:r>
        <w:t>支持外接鼠标、键盘，方便临床使</w:t>
      </w:r>
      <w:r>
        <w:t>用。</w:t>
      </w:r>
    </w:p>
    <w:p w:rsidR="00E97FE0" w:rsidRDefault="00AC0DBE">
      <w:r>
        <w:t>(12)</w:t>
      </w:r>
      <w:r>
        <w:t>可通过图像处理工作站一键联系厂家，提供产品使用中所需支持。</w:t>
      </w:r>
    </w:p>
    <w:p w:rsidR="00E97FE0" w:rsidRDefault="00AC0DBE">
      <w:r>
        <w:t>(13)</w:t>
      </w:r>
      <w:r>
        <w:rPr>
          <w:rFonts w:ascii="宋体" w:hAnsi="宋体" w:cs="宋体" w:hint="eastAsia"/>
        </w:rPr>
        <w:t>★</w:t>
      </w:r>
      <w:r>
        <w:t>图像处理工作站可兼容一次性电子支气管内窥镜导管和电子支气管内窥镜导管，支持临床特殊感染源等紧急情况下的气道管理备用。</w:t>
      </w:r>
    </w:p>
    <w:p w:rsidR="00E97FE0" w:rsidRDefault="00AC0DBE">
      <w:r>
        <w:t>3</w:t>
      </w:r>
      <w:r>
        <w:t>、显示主机技术规格要求</w:t>
      </w:r>
    </w:p>
    <w:p w:rsidR="00E97FE0" w:rsidRDefault="00AC0DBE">
      <w:r>
        <w:t>(1)</w:t>
      </w:r>
      <w:r>
        <w:rPr>
          <w:rFonts w:ascii="宋体" w:hAnsi="宋体" w:cs="宋体" w:hint="eastAsia"/>
        </w:rPr>
        <w:t>★</w:t>
      </w:r>
      <w:r>
        <w:t>显示主机可无缝兼容窥视叶片手柄、硬管手柄、软管手柄，监视软管手柄，一次性电子支气管内窥镜导管，方便术间设备管理。</w:t>
      </w:r>
    </w:p>
    <w:p w:rsidR="00E97FE0" w:rsidRDefault="00AC0DBE">
      <w:r>
        <w:t>(2)</w:t>
      </w:r>
      <w:r>
        <w:t>屏幕：采用</w:t>
      </w:r>
      <w:r>
        <w:t>≥3.5</w:t>
      </w:r>
      <w:r>
        <w:t>寸医用全触摸显示屏，通过压力感应，</w:t>
      </w:r>
      <w:proofErr w:type="gramStart"/>
      <w:r>
        <w:t>方遍医生戴</w:t>
      </w:r>
      <w:proofErr w:type="gramEnd"/>
      <w:r>
        <w:t>手套操作。</w:t>
      </w:r>
    </w:p>
    <w:p w:rsidR="00E97FE0" w:rsidRDefault="00AC0DBE">
      <w:r>
        <w:t>(3)</w:t>
      </w:r>
      <w:r>
        <w:t>显示主机与手柄连接方式：可带电一键插拔，分离，无需旋转，方便临床使用携带。</w:t>
      </w:r>
    </w:p>
    <w:p w:rsidR="00E97FE0" w:rsidRDefault="00AC0DBE">
      <w:r>
        <w:t>(4)</w:t>
      </w:r>
      <w:r>
        <w:t>电池：内置</w:t>
      </w:r>
      <w:r>
        <w:t>≥2500mAh</w:t>
      </w:r>
      <w:r>
        <w:t>高容量锂电池，具备电量管理功能，工作时间</w:t>
      </w:r>
      <w:r>
        <w:t>≥240</w:t>
      </w:r>
      <w:r>
        <w:t>分钟。</w:t>
      </w:r>
    </w:p>
    <w:p w:rsidR="00E97FE0" w:rsidRDefault="00AC0DBE">
      <w:r>
        <w:t>(5)</w:t>
      </w:r>
      <w:r>
        <w:t>数据输出方式：可通过</w:t>
      </w:r>
      <w:r>
        <w:t>USB</w:t>
      </w:r>
      <w:r>
        <w:t>传输内存数据。</w:t>
      </w:r>
    </w:p>
    <w:p w:rsidR="00E97FE0" w:rsidRDefault="00AC0DBE">
      <w:r>
        <w:t>(6)</w:t>
      </w:r>
      <w:r>
        <w:t>可一键拍照、录像并在主机上直接阅读、回放。</w:t>
      </w:r>
    </w:p>
    <w:p w:rsidR="00E97FE0" w:rsidRDefault="00AC0DBE">
      <w:r>
        <w:t>(7)</w:t>
      </w:r>
      <w:r>
        <w:t>内置操作使用教学视频，方便临床医护人员快速掌握设备使用方法（提供界面截图或照片证明）。</w:t>
      </w:r>
    </w:p>
    <w:p w:rsidR="00E97FE0" w:rsidRDefault="00AC0DBE">
      <w:r>
        <w:t>(8)</w:t>
      </w:r>
      <w:r>
        <w:t>具有户外</w:t>
      </w:r>
      <w:r>
        <w:t>/</w:t>
      </w:r>
      <w:r>
        <w:t>户内环境模式，以适应不同插管环境。</w:t>
      </w:r>
    </w:p>
    <w:p w:rsidR="00E97FE0" w:rsidRDefault="00AC0DBE">
      <w:r>
        <w:t>(9)</w:t>
      </w:r>
      <w:r>
        <w:t>显示器能上下</w:t>
      </w:r>
      <w:r>
        <w:t>0º</w:t>
      </w:r>
      <w:r>
        <w:t>～</w:t>
      </w:r>
      <w:r>
        <w:t>120º</w:t>
      </w:r>
      <w:r>
        <w:t>转动，左右</w:t>
      </w:r>
      <w:r>
        <w:t>0º</w:t>
      </w:r>
      <w:r>
        <w:t>～</w:t>
      </w:r>
      <w:r>
        <w:t>220º</w:t>
      </w:r>
      <w:r>
        <w:t>转动。</w:t>
      </w:r>
    </w:p>
    <w:p w:rsidR="00E97FE0" w:rsidRDefault="00AC0DBE">
      <w:r>
        <w:t>(10)</w:t>
      </w:r>
      <w:r>
        <w:t>具备</w:t>
      </w:r>
      <w:r>
        <w:t>HDMI</w:t>
      </w:r>
      <w:r>
        <w:t>传输功能，方便教学与科研</w:t>
      </w:r>
    </w:p>
    <w:p w:rsidR="00E97FE0" w:rsidRDefault="00AC0DBE">
      <w:r>
        <w:t>4</w:t>
      </w:r>
      <w:r>
        <w:t>、软管手柄技术规格要求</w:t>
      </w:r>
    </w:p>
    <w:p w:rsidR="00E97FE0" w:rsidRDefault="00AC0DBE">
      <w:r>
        <w:t>(1)</w:t>
      </w:r>
      <w:r>
        <w:t>电子成像技术，工作软管不含光纤，视场角</w:t>
      </w:r>
      <w:r>
        <w:t>≥90°</w:t>
      </w:r>
      <w:r>
        <w:t>，窥视手柄空间分辨率</w:t>
      </w:r>
      <w:r>
        <w:t>≥10.31lp/mm</w:t>
      </w:r>
      <w:r>
        <w:t>，细节清晰呈现。</w:t>
      </w:r>
    </w:p>
    <w:p w:rsidR="00E97FE0" w:rsidRDefault="00AC0DBE">
      <w:r>
        <w:t>(2)</w:t>
      </w:r>
      <w:r>
        <w:t>采用医用高分子特种材料构造，机身轻盈、结实耐用、高强度、耐腐蚀、寿命长。</w:t>
      </w:r>
    </w:p>
    <w:p w:rsidR="00E97FE0" w:rsidRDefault="00AC0DBE">
      <w:r>
        <w:lastRenderedPageBreak/>
        <w:t>(3)</w:t>
      </w:r>
      <w:r>
        <w:t>插入管外径</w:t>
      </w:r>
      <w:r>
        <w:t>≤5.2mm</w:t>
      </w:r>
      <w:r>
        <w:t>，工作通道</w:t>
      </w:r>
      <w:r>
        <w:t>≥2.6mm/</w:t>
      </w:r>
      <w:r>
        <w:t>插入管外径</w:t>
      </w:r>
      <w:r>
        <w:t>≤2.4mm</w:t>
      </w:r>
      <w:r>
        <w:t>，长度</w:t>
      </w:r>
      <w:r>
        <w:t>≥590mm</w:t>
      </w:r>
      <w:r>
        <w:t>。</w:t>
      </w:r>
    </w:p>
    <w:p w:rsidR="00E97FE0" w:rsidRDefault="00AC0DBE">
      <w:r>
        <w:t>(4)</w:t>
      </w:r>
      <w:r>
        <w:t>软管弯曲部弯曲角度向上</w:t>
      </w:r>
      <w:r>
        <w:t>≥150°</w:t>
      </w:r>
      <w:r>
        <w:t>，向下</w:t>
      </w:r>
      <w:r>
        <w:t>≥130°</w:t>
      </w:r>
      <w:r>
        <w:t>，弯曲角度支持定制。</w:t>
      </w:r>
    </w:p>
    <w:p w:rsidR="00E97FE0" w:rsidRDefault="00AC0DBE">
      <w:r>
        <w:t>(5)</w:t>
      </w:r>
      <w:r>
        <w:t>照明采用</w:t>
      </w:r>
      <w:r>
        <w:t>LED</w:t>
      </w:r>
      <w:r>
        <w:t>灯，光源亮度</w:t>
      </w:r>
      <w:r>
        <w:t>≥100lx</w:t>
      </w:r>
      <w:r>
        <w:t>，亮度可调节，非光纤照明，具备防雾，白平衡功能。</w:t>
      </w:r>
    </w:p>
    <w:p w:rsidR="00E97FE0" w:rsidRDefault="00AC0DBE">
      <w:r>
        <w:t>(6)</w:t>
      </w:r>
      <w:r>
        <w:t>成像距离范围</w:t>
      </w:r>
      <w:r>
        <w:t>3</w:t>
      </w:r>
      <w:r>
        <w:t>～</w:t>
      </w:r>
      <w:r>
        <w:t>50mm</w:t>
      </w:r>
      <w:r>
        <w:t>。</w:t>
      </w:r>
    </w:p>
    <w:p w:rsidR="00E97FE0" w:rsidRDefault="00AC0DBE">
      <w:r>
        <w:t>(7)</w:t>
      </w:r>
      <w:r>
        <w:t>具备防</w:t>
      </w:r>
      <w:proofErr w:type="gramStart"/>
      <w:r>
        <w:t>防</w:t>
      </w:r>
      <w:proofErr w:type="gramEnd"/>
      <w:r>
        <w:t>脱设计</w:t>
      </w:r>
      <w:r>
        <w:t>、可任意弯曲性能，可整体浸泡消毒。</w:t>
      </w:r>
    </w:p>
    <w:p w:rsidR="00E97FE0" w:rsidRDefault="00AC0DBE">
      <w:r>
        <w:t>(8)</w:t>
      </w:r>
      <w:r>
        <w:t>吸引接口和吸引按钮键一体化设计，可匹配多种内窥镜配件，清洗消毒便捷。</w:t>
      </w:r>
    </w:p>
    <w:p w:rsidR="00E97FE0" w:rsidRDefault="00AC0DBE">
      <w:r>
        <w:t>(9)</w:t>
      </w:r>
      <w:r>
        <w:t>具备一键拍照、录像、图像预冻结功能。</w:t>
      </w:r>
    </w:p>
    <w:p w:rsidR="00E97FE0" w:rsidRDefault="00AC0DBE">
      <w:r>
        <w:t>(10)</w:t>
      </w:r>
      <w:r>
        <w:t>与显示器之间一键插拔，兼容多种显示器，无需旋转，节省临床抢救时间。</w:t>
      </w:r>
    </w:p>
    <w:p w:rsidR="00E97FE0" w:rsidRDefault="00AC0DBE">
      <w:r>
        <w:t>(11)</w:t>
      </w:r>
      <w:r>
        <w:rPr>
          <w:rFonts w:ascii="宋体" w:hAnsi="宋体" w:cs="宋体" w:hint="eastAsia"/>
        </w:rPr>
        <w:t>★</w:t>
      </w:r>
      <w:r>
        <w:t>可连接无线传输功能模块，用于无线连接图像处理工作站，通过图像处理工作站制作图文报告、视频报告、自定义及保存常用病例模板、查看、编辑、预览、病历报告检索，并可通过有线或无线方式连接打印机打印病历报告并进行实时远程会诊和教学直播。</w:t>
      </w:r>
    </w:p>
    <w:p w:rsidR="00E97FE0" w:rsidRDefault="00AC0DBE">
      <w:r>
        <w:t>5</w:t>
      </w:r>
      <w:r>
        <w:t>、监视软管手柄技术规格要求</w:t>
      </w:r>
    </w:p>
    <w:p w:rsidR="00E97FE0" w:rsidRDefault="00AC0DBE">
      <w:r>
        <w:t>(1)</w:t>
      </w:r>
      <w:r>
        <w:t>成像技术：采用数字电子成像技术，视角</w:t>
      </w:r>
      <w:r>
        <w:t>≥90°</w:t>
      </w:r>
      <w:r>
        <w:t>。电子成像传导无衰减，视角大使内镜观察范围大，成像清晰，不失真。</w:t>
      </w:r>
    </w:p>
    <w:p w:rsidR="00E97FE0" w:rsidRDefault="00AC0DBE">
      <w:r>
        <w:t>(2)</w:t>
      </w:r>
      <w:r>
        <w:t>景深范围：</w:t>
      </w:r>
      <w:r>
        <w:t>3</w:t>
      </w:r>
      <w:r>
        <w:t>～</w:t>
      </w:r>
      <w:r>
        <w:t>50mm</w:t>
      </w:r>
      <w:r>
        <w:t>。</w:t>
      </w:r>
    </w:p>
    <w:p w:rsidR="00E97FE0" w:rsidRDefault="00AC0DBE">
      <w:r>
        <w:t>(3)</w:t>
      </w:r>
      <w:r>
        <w:t>空间分辨率</w:t>
      </w:r>
      <w:r>
        <w:t>≥10.31lp/mm</w:t>
      </w:r>
      <w:r>
        <w:t>。</w:t>
      </w:r>
    </w:p>
    <w:p w:rsidR="00E97FE0" w:rsidRDefault="00AC0DBE">
      <w:r>
        <w:t>(4)</w:t>
      </w:r>
      <w:r>
        <w:t>成像调节：具有自动白平衡调节功能。</w:t>
      </w:r>
    </w:p>
    <w:p w:rsidR="00E97FE0" w:rsidRDefault="00AC0DBE">
      <w:r>
        <w:t>(5)</w:t>
      </w:r>
      <w:r>
        <w:t>双路光源：进口</w:t>
      </w:r>
      <w:r>
        <w:t>LED</w:t>
      </w:r>
      <w:r>
        <w:t>双光源使用寿命长，光照均匀，双路光源保证了照明的同轴性。</w:t>
      </w:r>
    </w:p>
    <w:p w:rsidR="00E97FE0" w:rsidRDefault="00AC0DBE">
      <w:r>
        <w:t>(6)</w:t>
      </w:r>
      <w:r>
        <w:t>光源亮度：亮度</w:t>
      </w:r>
      <w:r>
        <w:t>≥100lx</w:t>
      </w:r>
      <w:r>
        <w:t>。</w:t>
      </w:r>
    </w:p>
    <w:p w:rsidR="00E97FE0" w:rsidRDefault="00AC0DBE">
      <w:r>
        <w:t>(7)</w:t>
      </w:r>
      <w:r>
        <w:t>软管手柄</w:t>
      </w:r>
      <w:proofErr w:type="gramStart"/>
      <w:r>
        <w:t>插入部</w:t>
      </w:r>
      <w:proofErr w:type="gramEnd"/>
      <w:r>
        <w:t>外径</w:t>
      </w:r>
      <w:r>
        <w:t>≤2.3mm</w:t>
      </w:r>
      <w:r>
        <w:t>，</w:t>
      </w:r>
      <w:proofErr w:type="gramStart"/>
      <w:r>
        <w:t>软镜长度</w:t>
      </w:r>
      <w:proofErr w:type="gramEnd"/>
      <w:r>
        <w:t>≥590mm</w:t>
      </w:r>
      <w:r>
        <w:t>。</w:t>
      </w:r>
    </w:p>
    <w:p w:rsidR="00E97FE0" w:rsidRDefault="00AC0DBE">
      <w:r>
        <w:t>(8)</w:t>
      </w:r>
      <w:r>
        <w:t>角度提示：具备视野角度上下提示标志，帮助快速判断和调整镜头角度。</w:t>
      </w:r>
    </w:p>
    <w:p w:rsidR="00E97FE0" w:rsidRDefault="00AC0DBE">
      <w:r>
        <w:t>(9)</w:t>
      </w:r>
      <w:r>
        <w:t>软管材质：</w:t>
      </w:r>
      <w:proofErr w:type="gramStart"/>
      <w:r>
        <w:t>采用超滑材</w:t>
      </w:r>
      <w:r>
        <w:t>质</w:t>
      </w:r>
      <w:proofErr w:type="gramEnd"/>
      <w:r>
        <w:t>，通过更顺畅。</w:t>
      </w:r>
    </w:p>
    <w:p w:rsidR="00E97FE0" w:rsidRDefault="00AC0DBE">
      <w:r>
        <w:t>(10)</w:t>
      </w:r>
      <w:r>
        <w:t>物理性能：具备防跌落、可弯曲性能，结实耐用，不易损坏。</w:t>
      </w:r>
    </w:p>
    <w:p w:rsidR="00E97FE0" w:rsidRDefault="00AC0DBE">
      <w:r>
        <w:t>(11)</w:t>
      </w:r>
      <w:r>
        <w:rPr>
          <w:rFonts w:ascii="宋体" w:hAnsi="宋体" w:cs="宋体" w:hint="eastAsia"/>
        </w:rPr>
        <w:t>★</w:t>
      </w:r>
      <w:r>
        <w:t>无线，有线两种方式连接图像处理工作站，在保证安全有效建立人工气道的同时，通过一次性可视化气道管理耗材，方便医生实时，精准的持续监测患者气道内动态。</w:t>
      </w:r>
    </w:p>
    <w:p w:rsidR="00E97FE0" w:rsidRDefault="00AC0DBE">
      <w:r>
        <w:t>6</w:t>
      </w:r>
      <w:r>
        <w:t>、一次性使用电子支气管内窥镜导管技术要求：</w:t>
      </w:r>
    </w:p>
    <w:p w:rsidR="00E97FE0" w:rsidRDefault="00AC0DBE">
      <w:r>
        <w:t>(1)</w:t>
      </w:r>
      <w:r>
        <w:rPr>
          <w:rFonts w:ascii="宋体" w:hAnsi="宋体" w:cs="宋体" w:hint="eastAsia"/>
        </w:rPr>
        <w:t>★</w:t>
      </w:r>
      <w:r>
        <w:t>视场角</w:t>
      </w:r>
      <w:r>
        <w:t>90°</w:t>
      </w:r>
      <w:r>
        <w:t>；工作距离</w:t>
      </w:r>
      <w:r>
        <w:t>5mm</w:t>
      </w:r>
      <w:r>
        <w:t>时，中心分辨率</w:t>
      </w:r>
      <w:r>
        <w:t>≥10.31lp/mm</w:t>
      </w:r>
      <w:r>
        <w:t>。</w:t>
      </w:r>
    </w:p>
    <w:p w:rsidR="00E97FE0" w:rsidRDefault="00AC0DBE">
      <w:r>
        <w:t>(2)</w:t>
      </w:r>
      <w:r>
        <w:t>超轻设计，机身轻盈，手持方便。</w:t>
      </w:r>
    </w:p>
    <w:p w:rsidR="00E97FE0" w:rsidRDefault="00AC0DBE">
      <w:r>
        <w:t>(3)</w:t>
      </w:r>
      <w:r>
        <w:t>最小器械孔道内径</w:t>
      </w:r>
      <w:r>
        <w:t>≥1.2mm</w:t>
      </w:r>
      <w:r>
        <w:t>，主软管部外径</w:t>
      </w:r>
      <w:r>
        <w:t>≥4.6mm</w:t>
      </w:r>
    </w:p>
    <w:p w:rsidR="00E97FE0" w:rsidRDefault="00AC0DBE">
      <w:r>
        <w:t>(4)</w:t>
      </w:r>
      <w:r>
        <w:t>软管前端弯曲角度，向上</w:t>
      </w:r>
      <w:r>
        <w:t>≥200</w:t>
      </w:r>
      <w:bookmarkStart w:id="16" w:name="_Hlk88165469"/>
      <w:r>
        <w:t>°</w:t>
      </w:r>
      <w:bookmarkEnd w:id="16"/>
      <w:r>
        <w:t>，向下</w:t>
      </w:r>
      <w:r>
        <w:t>≥18</w:t>
      </w:r>
      <w:r>
        <w:t>0°</w:t>
      </w:r>
      <w:r>
        <w:t>。</w:t>
      </w:r>
    </w:p>
    <w:p w:rsidR="00E97FE0" w:rsidRDefault="00AC0DBE">
      <w:r>
        <w:t>(5)</w:t>
      </w:r>
      <w:r>
        <w:t>吸引量：</w:t>
      </w:r>
      <w:r>
        <w:t>≥350ml/min</w:t>
      </w:r>
      <w:r>
        <w:t>。</w:t>
      </w:r>
    </w:p>
    <w:p w:rsidR="00E97FE0" w:rsidRDefault="00AC0DBE">
      <w:bookmarkStart w:id="17" w:name="_Hlk173857916"/>
      <w:r>
        <w:t>(6)</w:t>
      </w:r>
      <w:r>
        <w:rPr>
          <w:rFonts w:ascii="宋体" w:hAnsi="宋体" w:cs="宋体" w:hint="eastAsia"/>
        </w:rPr>
        <w:t>★</w:t>
      </w:r>
      <w:bookmarkStart w:id="18" w:name="_Hlk173857533"/>
      <w:r>
        <w:t>支持图像工作站和小主机两种终端连接成像，满足便携或大屏成像的不同临床需求；且一键插拔式连接，无需旋转，节省临床操作时间。</w:t>
      </w:r>
      <w:bookmarkEnd w:id="18"/>
    </w:p>
    <w:p w:rsidR="00E97FE0" w:rsidRDefault="00AC0DBE">
      <w:r>
        <w:t>(7)</w:t>
      </w:r>
      <w:r>
        <w:t>观察景深范围不小于</w:t>
      </w:r>
      <w:r>
        <w:t>3mm-50mm</w:t>
      </w:r>
      <w:r>
        <w:t>。</w:t>
      </w:r>
    </w:p>
    <w:p w:rsidR="00E97FE0" w:rsidRDefault="00AC0DBE">
      <w:r>
        <w:t>(8)</w:t>
      </w:r>
      <w:r>
        <w:t>吸引通道入口处有防喷装置，避免液体倒喷。</w:t>
      </w:r>
    </w:p>
    <w:p w:rsidR="00E97FE0" w:rsidRDefault="00AC0DBE">
      <w:r>
        <w:t>(9)</w:t>
      </w:r>
      <w:r>
        <w:rPr>
          <w:rFonts w:ascii="宋体" w:hAnsi="宋体" w:cs="宋体" w:hint="eastAsia"/>
        </w:rPr>
        <w:t>★</w:t>
      </w:r>
      <w:r>
        <w:t>支持无线及有线两种方式连接图像处理工作站，实现远程直播、影像传输、报告制作及打印、一键联系售后等功能，方便医生操作、教学。</w:t>
      </w:r>
    </w:p>
    <w:p w:rsidR="00E97FE0" w:rsidRDefault="00AC0DBE">
      <w:r>
        <w:t>(10)</w:t>
      </w:r>
      <w:r>
        <w:t>一次性使用，避免交叉感染，备用。</w:t>
      </w:r>
      <w:bookmarkEnd w:id="17"/>
    </w:p>
    <w:p w:rsidR="00E97FE0" w:rsidRDefault="00AC0DBE">
      <w:r>
        <w:t>7</w:t>
      </w:r>
      <w:r>
        <w:t>、可视插管技术要求</w:t>
      </w:r>
    </w:p>
    <w:p w:rsidR="00E97FE0" w:rsidRDefault="00AC0DBE">
      <w:r>
        <w:t>(1)</w:t>
      </w:r>
      <w:r>
        <w:t>一次性使用，无菌包装，规格齐全，困难气道插</w:t>
      </w:r>
      <w:r>
        <w:t>管，备用。</w:t>
      </w:r>
    </w:p>
    <w:p w:rsidR="00E97FE0" w:rsidRDefault="00AC0DBE">
      <w:r>
        <w:t>(2)</w:t>
      </w:r>
      <w:r>
        <w:rPr>
          <w:rFonts w:ascii="宋体" w:hAnsi="宋体" w:cs="宋体" w:hint="eastAsia"/>
        </w:rPr>
        <w:t>★</w:t>
      </w:r>
      <w:r>
        <w:t>独立的可视通道，简单高效插入和定位，减少气道损伤。</w:t>
      </w:r>
    </w:p>
    <w:p w:rsidR="00E97FE0" w:rsidRDefault="00AC0DBE">
      <w:r>
        <w:t>(3)</w:t>
      </w:r>
      <w:r>
        <w:t>可视通道前端为开放端口可视通道内镜头可自由调节位置</w:t>
      </w:r>
    </w:p>
    <w:p w:rsidR="00E97FE0" w:rsidRDefault="00AC0DBE">
      <w:r>
        <w:t>(4)</w:t>
      </w:r>
      <w:r>
        <w:t>可视通道与镜头分体设计镜头受到异物污染时可进行抽离清理</w:t>
      </w:r>
    </w:p>
    <w:p w:rsidR="00E97FE0" w:rsidRDefault="00AC0DBE">
      <w:r>
        <w:t>(5)</w:t>
      </w:r>
      <w:r>
        <w:t>兼容远程麻醉视频喉镜系统，实现插管和术中过程的可视化，提供持续清晰的气道视频</w:t>
      </w:r>
      <w:r>
        <w:lastRenderedPageBreak/>
        <w:t>监测。</w:t>
      </w:r>
    </w:p>
    <w:p w:rsidR="00E97FE0" w:rsidRDefault="00AC0DBE">
      <w:r>
        <w:t>(6)</w:t>
      </w:r>
      <w:r>
        <w:rPr>
          <w:rFonts w:ascii="宋体" w:hAnsi="宋体" w:cs="宋体" w:hint="eastAsia"/>
        </w:rPr>
        <w:t>★</w:t>
      </w:r>
      <w:r>
        <w:t>支持无线及有线两种方式连接图像处理工作站，实现远程直播、影像传输、报告制作及打印、一键联系售后等功能，方便医生操作、教学。</w:t>
      </w:r>
    </w:p>
    <w:p w:rsidR="00E97FE0" w:rsidRDefault="00AC0DBE">
      <w:r>
        <w:rPr>
          <w:rFonts w:hint="eastAsia"/>
        </w:rPr>
        <w:t>8</w:t>
      </w:r>
      <w:r>
        <w:rPr>
          <w:rFonts w:hint="eastAsia"/>
        </w:rPr>
        <w:t>、参数配置</w:t>
      </w:r>
    </w:p>
    <w:p w:rsidR="00E97FE0" w:rsidRDefault="00AC0DBE">
      <w:pPr>
        <w:spacing w:line="360" w:lineRule="auto"/>
        <w:ind w:firstLineChars="50" w:firstLine="105"/>
        <w:jc w:val="left"/>
        <w:outlineLvl w:val="0"/>
      </w:pPr>
      <w:r>
        <w:rPr>
          <w:rFonts w:hint="eastAsia"/>
        </w:rPr>
        <w:t>图像处理工作站；屏幕主机（≥</w:t>
      </w:r>
      <w:r>
        <w:rPr>
          <w:rFonts w:hint="eastAsia"/>
        </w:rPr>
        <w:t>3.5</w:t>
      </w:r>
      <w:r>
        <w:rPr>
          <w:rFonts w:hint="eastAsia"/>
        </w:rPr>
        <w:t>寸、</w:t>
      </w:r>
      <w:r>
        <w:rPr>
          <w:rFonts w:hint="eastAsia"/>
        </w:rPr>
        <w:t>2</w:t>
      </w:r>
      <w:r>
        <w:rPr>
          <w:rFonts w:hint="eastAsia"/>
        </w:rPr>
        <w:t>台）；</w:t>
      </w:r>
      <w:r>
        <w:t>麻醉视频喉镜软管手柄</w:t>
      </w:r>
      <w:r>
        <w:rPr>
          <w:rFonts w:hint="eastAsia"/>
        </w:rPr>
        <w:t>（</w:t>
      </w:r>
      <w:r>
        <w:rPr>
          <w:rFonts w:hint="eastAsia"/>
        </w:rPr>
        <w:t>2</w:t>
      </w:r>
      <w:r>
        <w:rPr>
          <w:rFonts w:hint="eastAsia"/>
        </w:rPr>
        <w:t>条）；</w:t>
      </w:r>
      <w:r>
        <w:t>监视软管手柄</w:t>
      </w:r>
      <w:r>
        <w:rPr>
          <w:rFonts w:hint="eastAsia"/>
        </w:rPr>
        <w:t>；</w:t>
      </w:r>
      <w:r>
        <w:t>一次性电子支气管内窥镜导管</w:t>
      </w:r>
      <w:r>
        <w:rPr>
          <w:rFonts w:hint="eastAsia"/>
        </w:rPr>
        <w:t>；</w:t>
      </w:r>
      <w:r>
        <w:t>可视插管</w:t>
      </w:r>
      <w:r>
        <w:rPr>
          <w:rFonts w:hint="eastAsia"/>
        </w:rPr>
        <w:t>（</w:t>
      </w:r>
      <w:r>
        <w:rPr>
          <w:rFonts w:hint="eastAsia"/>
        </w:rPr>
        <w:t>2</w:t>
      </w:r>
      <w:r>
        <w:rPr>
          <w:rFonts w:hint="eastAsia"/>
        </w:rPr>
        <w:t>条）；</w:t>
      </w:r>
      <w:r>
        <w:t>台车</w:t>
      </w:r>
    </w:p>
    <w:p w:rsidR="00E97FE0" w:rsidRDefault="00AC0DBE">
      <w:pPr>
        <w:spacing w:line="360" w:lineRule="auto"/>
        <w:ind w:firstLineChars="200" w:firstLine="480"/>
        <w:outlineLvl w:val="0"/>
        <w:rPr>
          <w:sz w:val="24"/>
        </w:rPr>
      </w:pPr>
      <w:r>
        <w:rPr>
          <w:rFonts w:hAnsiTheme="minorEastAsia" w:hint="eastAsia"/>
          <w:sz w:val="24"/>
        </w:rPr>
        <w:t>注：</w:t>
      </w:r>
    </w:p>
    <w:p w:rsidR="00E97FE0" w:rsidRDefault="00AC0DBE">
      <w:pPr>
        <w:spacing w:line="360" w:lineRule="auto"/>
        <w:ind w:firstLineChars="200" w:firstLine="480"/>
        <w:outlineLvl w:val="0"/>
        <w:rPr>
          <w:sz w:val="24"/>
        </w:rPr>
      </w:pPr>
      <w:r>
        <w:rPr>
          <w:rFonts w:hAnsiTheme="minorEastAsia" w:hint="eastAsia"/>
          <w:sz w:val="24"/>
        </w:rPr>
        <w:t>加注</w:t>
      </w:r>
      <w:r>
        <w:rPr>
          <w:rFonts w:hint="eastAsia"/>
          <w:sz w:val="24"/>
        </w:rPr>
        <w:t>“</w:t>
      </w:r>
      <w:r>
        <w:rPr>
          <w:rFonts w:hAnsiTheme="minorEastAsia" w:hint="eastAsia"/>
          <w:sz w:val="24"/>
        </w:rPr>
        <w:t>★</w:t>
      </w:r>
      <w:r>
        <w:rPr>
          <w:rFonts w:hint="eastAsia"/>
          <w:sz w:val="24"/>
        </w:rPr>
        <w:t>”</w:t>
      </w:r>
      <w:r>
        <w:rPr>
          <w:rFonts w:hAnsiTheme="minorEastAsia" w:hint="eastAsia"/>
          <w:sz w:val="24"/>
        </w:rPr>
        <w:t>号条款为实质性条款，不得出现负偏离，发生负偏离即做无效标处理。</w:t>
      </w:r>
    </w:p>
    <w:p w:rsidR="00E97FE0" w:rsidRDefault="00AC0DBE">
      <w:pPr>
        <w:spacing w:line="360" w:lineRule="auto"/>
        <w:ind w:firstLineChars="200" w:firstLine="480"/>
        <w:outlineLvl w:val="0"/>
        <w:rPr>
          <w:sz w:val="24"/>
        </w:rPr>
      </w:pPr>
      <w:r>
        <w:rPr>
          <w:rFonts w:hAnsiTheme="minorEastAsia" w:hint="eastAsia"/>
          <w:sz w:val="24"/>
        </w:rPr>
        <w:t>加注</w:t>
      </w:r>
      <w:r>
        <w:rPr>
          <w:rFonts w:hint="eastAsia"/>
          <w:sz w:val="24"/>
        </w:rPr>
        <w:t>“▲”</w:t>
      </w:r>
      <w:r>
        <w:rPr>
          <w:rFonts w:hAnsiTheme="minorEastAsia" w:hint="eastAsia"/>
          <w:sz w:val="24"/>
        </w:rPr>
        <w:t>号的产品为核心产品（如项目需求书中未明确核心产品，则视为全部产品均为核心产品），任意一种核心产品为同一品牌时，按照第三部分第</w:t>
      </w:r>
      <w:r>
        <w:rPr>
          <w:rFonts w:hint="eastAsia"/>
          <w:sz w:val="24"/>
        </w:rPr>
        <w:t>32.4</w:t>
      </w:r>
      <w:r>
        <w:rPr>
          <w:rFonts w:hAnsiTheme="minorEastAsia" w:hint="eastAsia"/>
          <w:sz w:val="24"/>
        </w:rPr>
        <w:t>条款执行。</w:t>
      </w:r>
    </w:p>
    <w:p w:rsidR="00E97FE0" w:rsidRDefault="00AC0DBE">
      <w:pPr>
        <w:spacing w:line="360" w:lineRule="auto"/>
        <w:ind w:firstLineChars="200" w:firstLine="480"/>
        <w:outlineLvl w:val="0"/>
        <w:rPr>
          <w:sz w:val="24"/>
        </w:rPr>
      </w:pPr>
      <w:r>
        <w:rPr>
          <w:rFonts w:hAnsiTheme="minorEastAsia" w:hint="eastAsia"/>
          <w:sz w:val="24"/>
        </w:rPr>
        <w:t>加注</w:t>
      </w:r>
      <w:r>
        <w:rPr>
          <w:rFonts w:hint="eastAsia"/>
          <w:sz w:val="24"/>
        </w:rPr>
        <w:t>“■”</w:t>
      </w:r>
      <w:r>
        <w:rPr>
          <w:rFonts w:hAnsiTheme="minorEastAsia" w:hint="eastAsia"/>
          <w:sz w:val="24"/>
        </w:rPr>
        <w:t>号的产品属于现行节能产品政府采购强制采购的产品，投标人只能选择符合按照《关于调整优化节能产品、环境标志产品政府采购执行机制的通知》（财库〔</w:t>
      </w:r>
      <w:r>
        <w:rPr>
          <w:rFonts w:hint="eastAsia"/>
          <w:sz w:val="24"/>
        </w:rPr>
        <w:t>2019</w:t>
      </w:r>
      <w:r>
        <w:rPr>
          <w:rFonts w:hAnsiTheme="minorEastAsia" w:hint="eastAsia"/>
          <w:sz w:val="24"/>
        </w:rPr>
        <w:t>〕</w:t>
      </w:r>
      <w:r>
        <w:rPr>
          <w:rFonts w:hint="eastAsia"/>
          <w:sz w:val="24"/>
        </w:rPr>
        <w:t>9</w:t>
      </w:r>
      <w:r>
        <w:rPr>
          <w:rFonts w:hAnsiTheme="minorEastAsia" w:hint="eastAsia"/>
          <w:sz w:val="24"/>
        </w:rPr>
        <w:t>号）、《关于印发环境标志产品政府采购品目清单的通知》</w:t>
      </w:r>
      <w:r>
        <w:rPr>
          <w:rFonts w:hAnsiTheme="minorEastAsia" w:hint="eastAsia"/>
          <w:sz w:val="24"/>
        </w:rPr>
        <w:t>（财库〔</w:t>
      </w:r>
      <w:r>
        <w:rPr>
          <w:rFonts w:hint="eastAsia"/>
          <w:sz w:val="24"/>
        </w:rPr>
        <w:t>2019</w:t>
      </w:r>
      <w:r>
        <w:rPr>
          <w:rFonts w:hAnsiTheme="minorEastAsia" w:hint="eastAsia"/>
          <w:sz w:val="24"/>
        </w:rPr>
        <w:t>〕</w:t>
      </w:r>
      <w:r>
        <w:rPr>
          <w:rFonts w:hint="eastAsia"/>
          <w:sz w:val="24"/>
        </w:rPr>
        <w:t>18</w:t>
      </w:r>
      <w:r>
        <w:rPr>
          <w:rFonts w:hAnsiTheme="minorEastAsia" w:hint="eastAsia"/>
          <w:sz w:val="24"/>
        </w:rPr>
        <w:t>号）、《关于印发节能产品政府采购品目清单的通知》（财库〔</w:t>
      </w:r>
      <w:r>
        <w:rPr>
          <w:rFonts w:hint="eastAsia"/>
          <w:sz w:val="24"/>
        </w:rPr>
        <w:t>2019</w:t>
      </w:r>
      <w:r>
        <w:rPr>
          <w:rFonts w:hAnsiTheme="minorEastAsia" w:hint="eastAsia"/>
          <w:sz w:val="24"/>
        </w:rPr>
        <w:t>〕</w:t>
      </w:r>
      <w:r>
        <w:rPr>
          <w:rFonts w:hint="eastAsia"/>
          <w:sz w:val="24"/>
        </w:rPr>
        <w:t>19</w:t>
      </w:r>
      <w:r>
        <w:rPr>
          <w:rFonts w:hAnsiTheme="minorEastAsia" w:hint="eastAsia"/>
          <w:sz w:val="24"/>
        </w:rPr>
        <w:t>号）、《市场监管总局关于发布参与实施政府采购节能产品、环境标志产品认证机构名录的公告》（</w:t>
      </w:r>
      <w:r>
        <w:rPr>
          <w:rFonts w:hint="eastAsia"/>
          <w:sz w:val="24"/>
        </w:rPr>
        <w:t>2019</w:t>
      </w:r>
      <w:r>
        <w:rPr>
          <w:rFonts w:hAnsiTheme="minorEastAsia" w:hint="eastAsia"/>
          <w:sz w:val="24"/>
        </w:rPr>
        <w:t>年第</w:t>
      </w:r>
      <w:r>
        <w:rPr>
          <w:rFonts w:hint="eastAsia"/>
          <w:sz w:val="24"/>
        </w:rPr>
        <w:t>16</w:t>
      </w:r>
      <w:r>
        <w:rPr>
          <w:rFonts w:hAnsiTheme="minorEastAsia" w:hint="eastAsia"/>
          <w:sz w:val="24"/>
        </w:rPr>
        <w:t>号）等文件要求的强制采购的节能产品进行投标，并提供相关认证证书电子件，否则不予认定。未加注</w:t>
      </w:r>
      <w:r>
        <w:rPr>
          <w:rFonts w:hint="eastAsia"/>
          <w:sz w:val="24"/>
        </w:rPr>
        <w:t>“■”</w:t>
      </w:r>
      <w:r>
        <w:rPr>
          <w:rFonts w:hAnsiTheme="minorEastAsia" w:hint="eastAsia"/>
          <w:sz w:val="24"/>
        </w:rPr>
        <w:t>号的产品均不属于节能产品政府采购强制采购的产品。如供应商对此有异议，请按照招标文件第三部分《投标须知》</w:t>
      </w:r>
      <w:r>
        <w:rPr>
          <w:rFonts w:hint="eastAsia"/>
          <w:sz w:val="24"/>
        </w:rPr>
        <w:t>“</w:t>
      </w:r>
      <w:r>
        <w:rPr>
          <w:rFonts w:hint="eastAsia"/>
          <w:sz w:val="24"/>
        </w:rPr>
        <w:t xml:space="preserve">8. </w:t>
      </w:r>
      <w:r>
        <w:rPr>
          <w:rFonts w:hAnsiTheme="minorEastAsia" w:hint="eastAsia"/>
          <w:sz w:val="24"/>
        </w:rPr>
        <w:t>询问与质疑</w:t>
      </w:r>
      <w:r>
        <w:rPr>
          <w:rFonts w:hint="eastAsia"/>
          <w:sz w:val="24"/>
        </w:rPr>
        <w:t>”</w:t>
      </w:r>
      <w:r>
        <w:rPr>
          <w:rFonts w:hAnsiTheme="minorEastAsia" w:hint="eastAsia"/>
          <w:sz w:val="24"/>
        </w:rPr>
        <w:t>的相关规定，以书面形式向采购人提出质疑，否则视为认同招标文件中关于节能产品政府采购强制采购产品范围</w:t>
      </w:r>
      <w:r>
        <w:rPr>
          <w:rFonts w:hAnsiTheme="minorEastAsia" w:hint="eastAsia"/>
          <w:sz w:val="24"/>
        </w:rPr>
        <w:t>的划定。</w:t>
      </w:r>
    </w:p>
    <w:p w:rsidR="00E97FE0" w:rsidRDefault="00E97FE0">
      <w:pPr>
        <w:spacing w:line="360" w:lineRule="auto"/>
        <w:ind w:firstLineChars="200" w:firstLine="480"/>
        <w:outlineLvl w:val="0"/>
        <w:rPr>
          <w:sz w:val="24"/>
        </w:rPr>
      </w:pPr>
    </w:p>
    <w:p w:rsidR="00E97FE0" w:rsidRDefault="00E97FE0">
      <w:pPr>
        <w:spacing w:line="360" w:lineRule="auto"/>
        <w:ind w:firstLineChars="200" w:firstLine="480"/>
        <w:outlineLvl w:val="0"/>
        <w:rPr>
          <w:sz w:val="24"/>
        </w:rPr>
      </w:pPr>
    </w:p>
    <w:p w:rsidR="00E97FE0" w:rsidRDefault="00E97FE0">
      <w:pPr>
        <w:spacing w:line="360" w:lineRule="auto"/>
        <w:ind w:firstLineChars="200" w:firstLine="480"/>
        <w:outlineLvl w:val="0"/>
        <w:rPr>
          <w:sz w:val="24"/>
        </w:rPr>
      </w:pPr>
    </w:p>
    <w:p w:rsidR="00E97FE0" w:rsidRDefault="00AC0DBE">
      <w:pPr>
        <w:widowControl/>
        <w:jc w:val="left"/>
        <w:rPr>
          <w:sz w:val="24"/>
        </w:rPr>
      </w:pPr>
      <w:r>
        <w:rPr>
          <w:sz w:val="24"/>
        </w:rPr>
        <w:br w:type="page"/>
      </w:r>
    </w:p>
    <w:p w:rsidR="00E97FE0" w:rsidRDefault="00AC0DBE">
      <w:pPr>
        <w:pStyle w:val="ac"/>
        <w:rPr>
          <w:rFonts w:ascii="Times New Roman" w:hAnsi="Times New Roman"/>
        </w:rPr>
      </w:pPr>
      <w:r>
        <w:rPr>
          <w:rFonts w:ascii="Times New Roman" w:hAnsiTheme="minorEastAsia" w:hint="eastAsia"/>
        </w:rPr>
        <w:lastRenderedPageBreak/>
        <w:t>第三部分投标须知</w:t>
      </w:r>
    </w:p>
    <w:p w:rsidR="00E97FE0" w:rsidRDefault="00AC0DB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heme="minorEastAsia" w:cs="Times New Roman" w:hint="eastAsia"/>
          <w:color w:val="auto"/>
        </w:rPr>
        <w:t>说明</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heme="minorEastAsia" w:cs="Times New Roman" w:hint="eastAsia"/>
          <w:color w:val="auto"/>
        </w:rPr>
        <w:t>概述</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heme="minorEastAsia" w:cs="Times New Roman" w:hint="eastAsia"/>
          <w:color w:val="auto"/>
        </w:rPr>
        <w:t>根据《中华人民共和国政府采购法》、《中华人民共和国政府采购法实施条例》等有关法律、法规和规章的规定，本采购项目已具备招标条件。</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heme="minorEastAsia" w:cs="Times New Roman" w:hint="eastAsia"/>
          <w:color w:val="auto"/>
        </w:rPr>
        <w:t>本招标文件仅适用于投标邀请函中所叙述项目货物和服务的采购。</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heme="minorEastAsia"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heme="minorEastAsia" w:cs="Times New Roman" w:hint="eastAsia"/>
          <w:color w:val="auto"/>
        </w:rPr>
        <w:t>定义</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采购人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系指本次招标活动的采购单位。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采购代理机构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系指组织本次招标活动的机构，即</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天津市滨海新区政府采购中心</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投标人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系指响应招标、参加投标竞争的法人、其他组织或者自然人。</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货物</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系指投标人按招标文件规定，须向采购人提供的各种形态和种类的物品（包括原材料、燃料、设备、产品等）、备品备件、工具、手册及其它有关技术资料和材料。</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服务</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系指招标文件规定投标人须承担的运输、安装、调试、技术协助、校准、培训、维修以及其它类似的义务。</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heme="minorEastAsia" w:cs="Times New Roman" w:hint="eastAsia"/>
          <w:color w:val="auto"/>
        </w:rPr>
        <w:t>解释权</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heme="minorEastAsia" w:cs="Times New Roman" w:hint="eastAsia"/>
          <w:color w:val="auto"/>
        </w:rPr>
        <w:t>本次招投标的最终解释权归为采购人、采购代理机构。</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heme="minorEastAsia" w:cs="Times New Roman" w:hint="eastAsia"/>
          <w:color w:val="auto"/>
        </w:rPr>
        <w:t>本文件未作须知明示，而又有相关法律、法规规定的，采购人、采购代理机构将对此解释为依据有关法律、法规的规定。</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heme="minorEastAsia" w:cs="Times New Roman" w:hint="eastAsia"/>
          <w:color w:val="auto"/>
        </w:rPr>
        <w:t>合格的投标人</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heme="minorEastAsia"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heme="minorEastAsia" w:cs="Times New Roman" w:hint="eastAsia"/>
          <w:color w:val="auto"/>
        </w:rPr>
        <w:t>符合《投标邀请函》中关于供应商资格要求（实质性要求）的规定。</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heme="minorEastAsia" w:cs="Times New Roman" w:hint="eastAsia"/>
          <w:color w:val="auto"/>
        </w:rPr>
        <w:t>关于联合体投标</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若《投标邀请函》接受联合体投标的：</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）两个以上的自然人、法人或者其他组织可以组成一个联合体，以一个供应商的身份共同参加</w:t>
      </w:r>
      <w:r>
        <w:rPr>
          <w:rFonts w:ascii="Times New Roman" w:eastAsia="宋体" w:hAnsiTheme="minorEastAsia" w:cs="Times New Roman" w:hint="eastAsia"/>
          <w:color w:val="auto"/>
        </w:rPr>
        <w:t>政府采购。</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E97FE0" w:rsidRDefault="00AC0DBE">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Pr>
          <w:rFonts w:ascii="Times New Roman" w:eastAsia="宋体" w:hAnsiTheme="minorEastAsia" w:cs="Times New Roman" w:hint="eastAsia"/>
          <w:color w:val="auto"/>
        </w:rPr>
        <w:t>联合体各方签订共同投标协议后，</w:t>
      </w:r>
      <w:r>
        <w:rPr>
          <w:rFonts w:ascii="Times New Roman" w:eastAsia="宋体" w:hAnsiTheme="minorEastAsia" w:cs="Times New Roman"/>
          <w:color w:val="auto"/>
        </w:rPr>
        <w:t>不得再以自己名义单独在</w:t>
      </w:r>
      <w:r>
        <w:rPr>
          <w:rFonts w:ascii="Times New Roman" w:eastAsia="宋体" w:hAnsiTheme="minorEastAsia" w:cs="Times New Roman" w:hint="eastAsia"/>
          <w:color w:val="auto"/>
        </w:rPr>
        <w:t>同一合同项下</w:t>
      </w:r>
      <w:r>
        <w:rPr>
          <w:rFonts w:ascii="Times New Roman" w:eastAsia="宋体" w:hAnsiTheme="minorEastAsia" w:cs="Times New Roman"/>
          <w:color w:val="auto"/>
        </w:rPr>
        <w:t>投标，也不得组成新的联合体参加同一</w:t>
      </w:r>
      <w:r>
        <w:rPr>
          <w:rFonts w:ascii="Times New Roman" w:eastAsia="宋体" w:hAnsiTheme="minorEastAsia" w:cs="Times New Roman" w:hint="eastAsia"/>
          <w:color w:val="auto"/>
        </w:rPr>
        <w:t>合同</w:t>
      </w:r>
      <w:r>
        <w:rPr>
          <w:rFonts w:ascii="Times New Roman" w:eastAsia="宋体" w:hAnsiTheme="minorEastAsia" w:cs="Times New Roman"/>
          <w:color w:val="auto"/>
        </w:rPr>
        <w:t>项下的投标。</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）下载招标文件</w:t>
      </w:r>
      <w:r>
        <w:rPr>
          <w:rFonts w:ascii="Times New Roman" w:eastAsia="宋体" w:hAnsiTheme="minorEastAsia" w:cs="Times New Roman"/>
          <w:color w:val="auto"/>
        </w:rPr>
        <w:t>时，应以联合体协议中确定的主体方名义</w:t>
      </w:r>
      <w:r>
        <w:rPr>
          <w:rFonts w:ascii="Times New Roman" w:eastAsia="宋体" w:hAnsiTheme="minorEastAsia" w:cs="Times New Roman" w:hint="eastAsia"/>
          <w:color w:val="auto"/>
        </w:rPr>
        <w:t>下载</w:t>
      </w:r>
      <w:r>
        <w:rPr>
          <w:rFonts w:ascii="Times New Roman" w:eastAsia="宋体" w:hAnsiTheme="minorEastAsia" w:cs="Times New Roman"/>
          <w:color w:val="auto"/>
        </w:rPr>
        <w:t>。</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）联合体投标的，应以主体方名义提交投标保证金（如有），对联合体各方均具有约束力。</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hint="eastAsia"/>
          <w:color w:val="auto"/>
        </w:rPr>
        <w:t>对应哪</w:t>
      </w:r>
      <w:proofErr w:type="gramEnd"/>
      <w:r>
        <w:rPr>
          <w:rFonts w:ascii="Times New Roman" w:eastAsia="宋体" w:hAnsiTheme="minorEastAsia" w:cs="Times New Roman" w:hint="eastAsia"/>
          <w:color w:val="auto"/>
        </w:rPr>
        <w:t>一方的打分内容按主体方打分。</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8</w:t>
      </w:r>
      <w:r>
        <w:rPr>
          <w:rFonts w:ascii="Times New Roman" w:eastAsia="宋体" w:hAnsiTheme="minorEastAsia" w:cs="Times New Roman" w:hint="eastAsia"/>
          <w:color w:val="auto"/>
        </w:rPr>
        <w:t>）联合体各方应当共同与采购人签订采购合同，就采购合同约定的事项对采购人承担连带责任。</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heme="minorEastAsia" w:cs="Times New Roman" w:hint="eastAsia"/>
          <w:color w:val="auto"/>
        </w:rPr>
        <w:t>关于关联企业</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除联合体外，法定代表</w:t>
      </w:r>
      <w:r>
        <w:rPr>
          <w:rFonts w:ascii="Times New Roman" w:eastAsia="宋体" w:hAnsiTheme="minorEastAsia" w:cs="Times New Roman" w:hint="eastAsia"/>
          <w:color w:val="auto"/>
        </w:rPr>
        <w:t>人或单位负责人为同一个人或者存在直接控股、管理关系的不同供应商，不得同时参加同一项目或同一子项目的投标。如同时参加，则评审时将同时被拒绝。</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heme="minorEastAsia" w:cs="Times New Roman" w:hint="eastAsia"/>
          <w:color w:val="auto"/>
        </w:rPr>
        <w:t>关于分公司投标</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4.6 </w:t>
      </w:r>
      <w:r>
        <w:rPr>
          <w:rFonts w:ascii="Times New Roman" w:eastAsia="宋体" w:hAnsiTheme="minorEastAsia" w:cs="Times New Roman" w:hint="eastAsia"/>
          <w:color w:val="auto"/>
        </w:rPr>
        <w:t>关于提供前期服务的供应商</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w:t>
      </w:r>
      <w:r>
        <w:rPr>
          <w:rFonts w:ascii="Times New Roman" w:eastAsia="宋体" w:hAnsiTheme="minorEastAsia" w:cs="Times New Roman" w:hint="eastAsia"/>
          <w:color w:val="auto"/>
        </w:rPr>
        <w:t>、规范编制或者项目管理、监理、检测等服务的供应商，不得再参加该采购项目的其他采购活动。</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heme="minorEastAsia" w:cs="Times New Roman" w:hint="eastAsia"/>
          <w:color w:val="auto"/>
        </w:rPr>
        <w:t>关于中小</w:t>
      </w:r>
      <w:proofErr w:type="gramStart"/>
      <w:r>
        <w:rPr>
          <w:rFonts w:ascii="Times New Roman" w:eastAsia="宋体" w:hAnsiTheme="minorEastAsia" w:cs="Times New Roman" w:hint="eastAsia"/>
          <w:color w:val="auto"/>
        </w:rPr>
        <w:t>微企业</w:t>
      </w:r>
      <w:proofErr w:type="gramEnd"/>
      <w:r>
        <w:rPr>
          <w:rFonts w:ascii="Times New Roman" w:eastAsia="宋体" w:hAnsiTheme="minorEastAsia" w:cs="Times New Roman" w:hint="eastAsia"/>
          <w:color w:val="auto"/>
        </w:rPr>
        <w:t>投标</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根据财库〔</w:t>
      </w:r>
      <w:r>
        <w:rPr>
          <w:rFonts w:ascii="Times New Roman" w:eastAsia="宋体" w:hAnsi="Times New Roman" w:cs="Times New Roman" w:hint="eastAsia"/>
          <w:color w:val="auto"/>
        </w:rPr>
        <w:t>2014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68</w:t>
      </w:r>
      <w:r>
        <w:rPr>
          <w:rFonts w:ascii="Times New Roman" w:eastAsia="宋体" w:hAnsiTheme="minorEastAsia"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设区的市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97FE0" w:rsidRDefault="00AC0DBE">
      <w:pPr>
        <w:pStyle w:val="Default"/>
        <w:spacing w:line="360" w:lineRule="auto"/>
        <w:ind w:firstLineChars="200" w:firstLine="480"/>
        <w:jc w:val="both"/>
        <w:rPr>
          <w:rFonts w:ascii="Times New Roman" w:eastAsia="宋体" w:hAnsiTheme="minorEastAsia" w:cs="Times New Roman"/>
          <w:color w:val="auto"/>
          <w:szCs w:val="21"/>
        </w:rPr>
      </w:pPr>
      <w:r>
        <w:rPr>
          <w:rFonts w:ascii="Times New Roman" w:eastAsia="宋体" w:hAnsiTheme="minorEastAsia" w:cs="Times New Roman"/>
          <w:color w:val="auto"/>
          <w:szCs w:val="21"/>
        </w:rPr>
        <w:t>根据《财政部民政部中国残</w:t>
      </w:r>
      <w:r>
        <w:rPr>
          <w:rFonts w:ascii="Times New Roman" w:eastAsia="宋体" w:hAnsiTheme="minorEastAsia" w:cs="Times New Roman"/>
          <w:color w:val="auto"/>
          <w:szCs w:val="21"/>
        </w:rPr>
        <w:t>疾人联合会关于促进残疾人就业政府采购政策的通知》（财库〔</w:t>
      </w:r>
      <w:r>
        <w:rPr>
          <w:rFonts w:ascii="Times New Roman" w:eastAsia="宋体" w:hAnsi="Times New Roman" w:cs="Times New Roman"/>
          <w:color w:val="auto"/>
          <w:szCs w:val="21"/>
        </w:rPr>
        <w:t>2017</w:t>
      </w:r>
      <w:r>
        <w:rPr>
          <w:rFonts w:ascii="Times New Roman" w:eastAsia="宋体" w:hAnsiTheme="minorEastAsia" w:cs="Times New Roman"/>
          <w:color w:val="auto"/>
          <w:szCs w:val="21"/>
        </w:rPr>
        <w:t>〕</w:t>
      </w:r>
      <w:r>
        <w:rPr>
          <w:rFonts w:ascii="Times New Roman" w:eastAsia="宋体" w:hAnsi="Times New Roman" w:cs="Times New Roman"/>
          <w:color w:val="auto"/>
          <w:szCs w:val="21"/>
        </w:rPr>
        <w:t>141</w:t>
      </w:r>
      <w:r>
        <w:rPr>
          <w:rFonts w:ascii="Times New Roman" w:eastAsia="宋体" w:hAnsiTheme="minorEastAsia" w:cs="Times New Roman"/>
          <w:color w:val="auto"/>
          <w:szCs w:val="21"/>
        </w:rPr>
        <w:t>号）的规定，残疾人福利性单位视同为小型、微型企业。</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4.8 </w:t>
      </w:r>
      <w:r>
        <w:rPr>
          <w:rFonts w:ascii="Times New Roman" w:eastAsia="宋体" w:hAnsi="Times New Roman" w:cs="Times New Roman" w:hint="eastAsia"/>
          <w:color w:val="auto"/>
        </w:rPr>
        <w:t>中国境内生产的组件成本核算基本规则</w:t>
      </w:r>
    </w:p>
    <w:p w:rsidR="00E97FE0" w:rsidRDefault="00AC0DBE">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E97FE0" w:rsidRDefault="00AC0DBE">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一、产品的一级组件是指直接组成产品的组件。产品的二级组件是指直接组成产品一级组件的组件。一级组件不可分解的，视同二级组件。</w:t>
      </w:r>
    </w:p>
    <w:p w:rsidR="00E97FE0" w:rsidRDefault="00AC0DBE">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二、二级组件在中国境内生产的，其全部成本计入中国境内生产的组件成本；二级组件不在中国境内生产的，其成本不计入中国境内生产的组件成本。</w:t>
      </w:r>
    </w:p>
    <w:p w:rsidR="00E97FE0" w:rsidRDefault="00AC0DBE">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三、产品总成本和组件成本以相关会计核算数据、采购合同、进货记录等为基础进行计算。</w:t>
      </w:r>
    </w:p>
    <w:p w:rsidR="00E97FE0" w:rsidRDefault="00AC0DBE">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四、需要对成本核算规则予以进一步明确的其他有关事项，由财政部会同有关部门另行规定。</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 </w:t>
      </w:r>
      <w:r>
        <w:rPr>
          <w:rFonts w:ascii="Times New Roman" w:eastAsia="宋体" w:hAnsiTheme="minorEastAsia" w:cs="Times New Roman" w:hint="eastAsia"/>
          <w:color w:val="auto"/>
        </w:rPr>
        <w:t>合格的货物和相关服务</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heme="minorEastAsia"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w:t>
      </w:r>
      <w:r>
        <w:rPr>
          <w:rFonts w:ascii="Times New Roman" w:eastAsia="宋体" w:hAnsiTheme="minorEastAsia" w:cs="Times New Roman" w:hint="eastAsia"/>
          <w:color w:val="auto"/>
        </w:rPr>
        <w:t>它知识产权的主张，该责任应由投标人承担。</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5.2</w:t>
      </w:r>
      <w:r>
        <w:rPr>
          <w:rFonts w:ascii="Times New Roman" w:eastAsia="宋体" w:hAnsiTheme="minorEastAsia"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heme="minorEastAsia" w:cs="Times New Roman" w:hint="eastAsia"/>
          <w:color w:val="auto"/>
        </w:rPr>
        <w:t>投标人应当说明投标货物的来源地，如投标的货物非投标人生产或制造的，则交货时有义务提供其从合法途径获得该货物的相关证明。</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r>
        <w:rPr>
          <w:rFonts w:ascii="Times New Roman" w:eastAsia="宋体" w:hAnsiTheme="minorEastAsia" w:cs="Times New Roman" w:hint="eastAsia"/>
          <w:color w:val="auto"/>
        </w:rPr>
        <w:t>。</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heme="minorEastAsia" w:cs="Times New Roman" w:hint="eastAsia"/>
          <w:color w:val="auto"/>
        </w:rPr>
        <w:t>投标费用</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6.1 </w:t>
      </w:r>
      <w:r>
        <w:rPr>
          <w:rFonts w:ascii="Times New Roman" w:eastAsia="宋体" w:hAnsiTheme="minorEastAsia" w:cs="Times New Roman" w:hint="eastAsia"/>
          <w:color w:val="auto"/>
        </w:rPr>
        <w:t>本项目不收取招标代理服务费。</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6.2 </w:t>
      </w:r>
      <w:r>
        <w:rPr>
          <w:rFonts w:ascii="Times New Roman" w:eastAsia="宋体" w:hAnsiTheme="minorEastAsia" w:cs="Times New Roman" w:hint="eastAsia"/>
          <w:color w:val="auto"/>
        </w:rPr>
        <w:t>无论投标过程中的做法和结果如何，投标人自行承担所有与参加投标有关的费用。</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heme="minorEastAsia" w:cs="Times New Roman" w:hint="eastAsia"/>
          <w:color w:val="auto"/>
        </w:rPr>
        <w:t>信息发布</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天津政府采购网（</w:t>
      </w:r>
      <w:hyperlink r:id="rId20" w:history="1">
        <w:r>
          <w:rPr>
            <w:rStyle w:val="af4"/>
            <w:rFonts w:ascii="Times New Roman" w:eastAsia="宋体" w:hAnsi="Times New Roman" w:cs="Times New Roman"/>
          </w:rPr>
          <w:t>http://tjgp.cz.tj.gov.cn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hyperlink r:id="rId21" w:history="1">
        <w:r>
          <w:rPr>
            <w:rStyle w:val="af4"/>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heme="minorEastAsia" w:cs="Times New Roman" w:hint="eastAsia"/>
          <w:color w:val="auto"/>
        </w:rPr>
        <w:t>公开发布。投标人在参与本采购项目招投标活动期间，请及时关注上述媒体和天津市政府采购中心招投标系统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的相关信息。因没有及时关注而未能如期获取相关信息，投标人自行</w:t>
      </w:r>
      <w:r>
        <w:rPr>
          <w:rFonts w:ascii="Times New Roman" w:eastAsia="宋体" w:hAnsiTheme="minorEastAsia" w:cs="Times New Roman"/>
          <w:color w:val="auto"/>
        </w:rPr>
        <w:t>承担由此可能产生的风险。</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8.1</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w:t>
      </w:r>
      <w:r>
        <w:rPr>
          <w:rFonts w:ascii="Times New Roman" w:eastAsia="宋体" w:hAnsi="Times New Roman" w:cs="Times New Roman" w:hint="eastAsia"/>
          <w:color w:val="auto"/>
        </w:rPr>
        <w:t>）的要求及委托代理协议的授权范围，针对采购文件的询问、质疑应当向采购人提出；针对采购过程、采购结果的询问、质疑应当</w:t>
      </w:r>
      <w:r>
        <w:rPr>
          <w:rFonts w:ascii="Times New Roman" w:eastAsia="宋体" w:hAnsi="Times New Roman" w:cs="Times New Roman" w:hint="eastAsia"/>
          <w:color w:val="auto"/>
        </w:rPr>
        <w:lastRenderedPageBreak/>
        <w:t>向天津市滨海新区政府采购中心提出。</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heme="minorEastAsia" w:cs="Times New Roman" w:hint="eastAsia"/>
          <w:color w:val="auto"/>
        </w:rPr>
        <w:t>质疑</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2" w:history="1">
        <w:r>
          <w:rPr>
            <w:rStyle w:val="af4"/>
            <w:rFonts w:ascii="Times New Roman" w:eastAsia="宋体" w:hAnsi="Times New Roman" w:cs="Times New Roman" w:hint="eastAsia"/>
          </w:rPr>
          <w:t>http://tjgp.</w:t>
        </w:r>
        <w:r>
          <w:rPr>
            <w:rStyle w:val="af4"/>
            <w:rFonts w:ascii="Times New Roman" w:eastAsia="宋体" w:hAnsi="Times New Roman" w:cs="Times New Roman" w:hint="eastAsia"/>
          </w:rPr>
          <w:t>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w:t>
      </w:r>
      <w:r>
        <w:rPr>
          <w:rFonts w:ascii="Times New Roman" w:eastAsia="宋体" w:hAnsiTheme="minorEastAsia" w:cs="Times New Roman" w:hint="eastAsia"/>
          <w:color w:val="auto"/>
        </w:rPr>
        <w:t>扰乱采购秩序的恶意质疑者，将上报天津市滨海新区财政局政府采购办公室依法处理。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heme="minorEastAsia" w:cs="Times New Roman" w:hint="eastAsia"/>
          <w:color w:val="auto"/>
        </w:rPr>
        <w:t>其他</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本《投标须知》的条款如与《投标邀请函》、《招标项目需求》就同一内容的表述不一致的，以《投标邀请函》、《招标项目需求》中规定的内容为准。</w:t>
      </w:r>
    </w:p>
    <w:p w:rsidR="00E97FE0" w:rsidRDefault="00E97FE0">
      <w:pPr>
        <w:pStyle w:val="Default"/>
        <w:spacing w:line="360" w:lineRule="auto"/>
        <w:ind w:firstLineChars="200" w:firstLine="480"/>
        <w:jc w:val="both"/>
        <w:rPr>
          <w:rFonts w:ascii="Times New Roman" w:eastAsia="宋体" w:hAnsi="Times New Roman" w:cs="Times New Roman"/>
          <w:color w:val="auto"/>
        </w:rPr>
      </w:pPr>
    </w:p>
    <w:p w:rsidR="00E97FE0" w:rsidRDefault="00AC0DBE">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B  </w:t>
      </w:r>
      <w:r>
        <w:rPr>
          <w:rFonts w:ascii="Times New Roman" w:eastAsia="宋体" w:hAnsiTheme="minorEastAsia" w:cs="Times New Roman" w:hint="eastAsia"/>
          <w:color w:val="auto"/>
        </w:rPr>
        <w:t>招标文件说明</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heme="minorEastAsia" w:cs="Times New Roman" w:hint="eastAsia"/>
          <w:color w:val="auto"/>
        </w:rPr>
        <w:t>招标文件的构成</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heme="minorEastAsia" w:cs="Times New Roman" w:hint="eastAsia"/>
          <w:color w:val="auto"/>
        </w:rPr>
        <w:t>招标文件由下述部分组成：</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）投标邀请函</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）招标项目需求</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）投标须知</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）合同条款</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）投标文件格式</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）本项目招标文件的更正公告内容（如有）</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heme="minorEastAsia" w:cs="Times New Roman" w:hint="eastAsia"/>
          <w:color w:val="auto"/>
        </w:rPr>
        <w:t>除非有特殊要求，招标文件不单独提供招标项目使用地的自然环境、气候条件、公用设施等情况，投标人被视为熟悉上述与履行合同有关的一切情况。</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号的产品为核心产品（如项目需求书中未明确核心产品，则视为全部产品均为核心产品），任意一种核心产品为同一品牌时，按照本部分第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heme="minorEastAsia" w:cs="Times New Roman" w:hint="eastAsia"/>
          <w:color w:val="auto"/>
        </w:rPr>
        <w:t>条款执行。</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heme="minorEastAsia" w:cs="Times New Roman" w:hint="eastAsia"/>
          <w:color w:val="auto"/>
        </w:rPr>
        <w:t>招标文件中涉及的参照品牌、型号仅</w:t>
      </w:r>
      <w:proofErr w:type="gramStart"/>
      <w:r>
        <w:rPr>
          <w:rFonts w:ascii="Times New Roman" w:eastAsia="宋体" w:hAnsiTheme="minorEastAsia" w:cs="Times New Roman" w:hint="eastAsia"/>
          <w:color w:val="auto"/>
        </w:rPr>
        <w:t>起说明</w:t>
      </w:r>
      <w:proofErr w:type="gramEnd"/>
      <w:r>
        <w:rPr>
          <w:rFonts w:ascii="Times New Roman" w:eastAsia="宋体" w:hAnsiTheme="minorEastAsia" w:cs="Times New Roman" w:hint="eastAsia"/>
          <w:color w:val="auto"/>
        </w:rPr>
        <w:t>作用，并没有任何限制性，投标人在投标中可以选用</w:t>
      </w:r>
      <w:r>
        <w:rPr>
          <w:rFonts w:ascii="Times New Roman" w:eastAsia="宋体" w:hAnsiTheme="minorEastAsia" w:cs="Times New Roman" w:hint="eastAsia"/>
          <w:color w:val="auto"/>
        </w:rPr>
        <w:t>其他替代品牌或型号，但这些替代要实质上优于或相当于招标要求。</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heme="minorEastAsia" w:cs="Times New Roman" w:hint="eastAsia"/>
          <w:color w:val="auto"/>
        </w:rPr>
        <w:t>除招标文件另有规定外，招标文件中要求的每一项产品只允许一种产品投标，每一项产品的采购数量不允许变更。</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heme="minorEastAsia" w:cs="Times New Roman" w:hint="eastAsia"/>
          <w:color w:val="auto"/>
        </w:rPr>
        <w:t>招标文件的澄清和修改</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heme="minorEastAsia" w:cs="Times New Roman" w:hint="eastAsia"/>
          <w:color w:val="auto"/>
        </w:rPr>
        <w:t>投标截止前，采购人、采购代理机构需要对招标文件进行补充或修改的，采购人、采购代理机构将会通过</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以更正公告形式发布。</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heme="minorEastAsia" w:cs="Times New Roman" w:hint="eastAsia"/>
          <w:color w:val="auto"/>
        </w:rPr>
        <w:t>更正公告一经在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发布，天津市政府采购中心招投标系统将自动发送通知至已报名供应商的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，视同已书面通知所有招标文件的收受人。请参与项目的供应商及时关注更正公告，由此导致的风险由投标人自行承担，采购人、采购代理机构不承担任何责任。</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11.3 </w:t>
      </w:r>
      <w:r>
        <w:rPr>
          <w:rFonts w:ascii="Times New Roman" w:eastAsia="宋体" w:hAnsiTheme="minorEastAsia" w:cs="Times New Roman" w:hint="eastAsia"/>
          <w:color w:val="auto"/>
        </w:rPr>
        <w:t>更正公告的内容为招标文件的组成部分。当招标文件与更正公告就同一内容的表述不一致时，以最后发出的更正公告内容为准。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heme="minorEastAsia"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heme="minorEastAsia" w:cs="Times New Roman" w:hint="eastAsia"/>
          <w:color w:val="auto"/>
        </w:rPr>
        <w:t>答疑会和踏勘现场</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heme="minorEastAsia"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heme="minorEastAsia"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heme="minorEastAsia" w:cs="Times New Roman" w:hint="eastAsia"/>
          <w:color w:val="auto"/>
        </w:rPr>
        <w:t>采购人、采购代理机构在答疑会或踏勘现场中口头介绍的情况，除经</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以更正公</w:t>
      </w:r>
      <w:r>
        <w:rPr>
          <w:rFonts w:ascii="Times New Roman" w:eastAsia="宋体" w:hAnsiTheme="minorEastAsia" w:cs="Times New Roman" w:hint="eastAsia"/>
          <w:color w:val="auto"/>
        </w:rPr>
        <w:t>告的形式发布外，不构成对招标文件的修改，不作为投标人编制投标文件的依据。</w:t>
      </w:r>
    </w:p>
    <w:p w:rsidR="00E97FE0" w:rsidRDefault="00E97FE0">
      <w:pPr>
        <w:pStyle w:val="Default"/>
        <w:spacing w:line="360" w:lineRule="auto"/>
        <w:ind w:firstLineChars="200" w:firstLine="480"/>
        <w:jc w:val="both"/>
        <w:rPr>
          <w:rFonts w:ascii="Times New Roman" w:eastAsia="宋体" w:hAnsi="Times New Roman" w:cs="Times New Roman"/>
          <w:color w:val="auto"/>
        </w:rPr>
      </w:pPr>
    </w:p>
    <w:p w:rsidR="00E97FE0" w:rsidRDefault="00AC0DBE">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heme="minorEastAsia" w:cs="Times New Roman" w:hint="eastAsia"/>
          <w:color w:val="auto"/>
        </w:rPr>
        <w:t>投标文件的编制</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heme="minorEastAsia" w:cs="Times New Roman" w:hint="eastAsia"/>
          <w:color w:val="auto"/>
        </w:rPr>
        <w:t>要求</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heme="minorEastAsia"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heme="minorEastAsia" w:cs="Times New Roman" w:hint="eastAsia"/>
          <w:color w:val="auto"/>
        </w:rPr>
        <w:t>投标人应根据招标项目需求和投标文件格式编制投标文件，保证其真实有效，并承担相应的法律责任。</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heme="minorEastAsia" w:cs="Times New Roman" w:hint="eastAsia"/>
          <w:color w:val="auto"/>
        </w:rPr>
        <w:t>投标人应对投标文件所提供的全部资料的真实性承担法律责任，并无条件接受采购人、采购代理机构对其中任何资料进行核实</w:t>
      </w:r>
      <w:r>
        <w:rPr>
          <w:rFonts w:ascii="Times New Roman" w:eastAsia="宋体" w:hAnsiTheme="minorEastAsia" w:cs="Times New Roman" w:hint="eastAsia"/>
          <w:color w:val="auto"/>
        </w:rPr>
        <w:t>（核对原件）的要求。采购人、采购代理机构核对发现有不一致或</w:t>
      </w:r>
      <w:proofErr w:type="gramStart"/>
      <w:r>
        <w:rPr>
          <w:rFonts w:ascii="Times New Roman" w:eastAsia="宋体" w:hAnsiTheme="minorEastAsia" w:cs="Times New Roman" w:hint="eastAsia"/>
          <w:color w:val="auto"/>
        </w:rPr>
        <w:t>供应商无正当</w:t>
      </w:r>
      <w:proofErr w:type="gramEnd"/>
      <w:r>
        <w:rPr>
          <w:rFonts w:ascii="Times New Roman" w:eastAsia="宋体" w:hAnsiTheme="minorEastAsia" w:cs="Times New Roman" w:hint="eastAsia"/>
          <w:color w:val="auto"/>
        </w:rPr>
        <w:t>理由不按时提供原件的，按有关规定执行。</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heme="minorEastAsia" w:cs="Times New Roman" w:hint="eastAsia"/>
          <w:color w:val="auto"/>
        </w:rPr>
        <w:t>投标语言及计量单位</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14.1 </w:t>
      </w:r>
      <w:r>
        <w:rPr>
          <w:rFonts w:ascii="Times New Roman" w:eastAsia="宋体" w:hAnsiTheme="minorEastAsia"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heme="minorEastAsia" w:cs="Times New Roman" w:hint="eastAsia"/>
          <w:color w:val="auto"/>
        </w:rPr>
        <w:t>除招标文件中另有规定外，投标文件所使用的计量单位均应使用中华人</w:t>
      </w:r>
      <w:r>
        <w:rPr>
          <w:rFonts w:ascii="Times New Roman" w:eastAsia="宋体" w:hAnsiTheme="minorEastAsia" w:cs="Times New Roman" w:hint="eastAsia"/>
          <w:color w:val="auto"/>
        </w:rPr>
        <w:t>民共和国法定计量单位。</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heme="minorEastAsia" w:cs="Times New Roman" w:hint="eastAsia"/>
          <w:color w:val="auto"/>
        </w:rPr>
        <w:t>投标文件格式</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heme="minorEastAsia" w:cs="Times New Roman" w:hint="eastAsia"/>
          <w:color w:val="auto"/>
        </w:rPr>
        <w:t>投标人应按招标文件中提供的投标文件格式完整填写。因不按要求编制而引起系统无法检索、读取相关信息时，其后果由投标人自行承担。</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heme="minorEastAsia" w:cs="Times New Roman" w:hint="eastAsia"/>
          <w:color w:val="auto"/>
        </w:rPr>
        <w:t>投标人可对本招标文件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招标项目要求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所列的所有货物进行投标，也可只对其中一包或几包的货物投标；若无特殊说明，每一包的内容不得分项投标，采购人原则上按照整包确定中标供应商。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w:t>
      </w:r>
      <w:r>
        <w:rPr>
          <w:rFonts w:ascii="Times New Roman" w:eastAsia="宋体" w:hAnsiTheme="minorEastAsia" w:cs="Times New Roman" w:hint="eastAsia"/>
          <w:color w:val="auto"/>
        </w:rPr>
        <w:t>体应当具备相应资质条件且不得再次分包。</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15.4</w:t>
      </w:r>
      <w:r>
        <w:rPr>
          <w:rFonts w:ascii="Times New Roman" w:eastAsia="宋体" w:hAnsiTheme="minorEastAsia" w:cs="Times New Roman" w:hint="eastAsia"/>
          <w:color w:val="auto"/>
        </w:rPr>
        <w:t>如投标多个包的，要求</w:t>
      </w:r>
      <w:proofErr w:type="gramStart"/>
      <w:r>
        <w:rPr>
          <w:rFonts w:ascii="Times New Roman" w:eastAsia="宋体" w:hAnsiTheme="minorEastAsia" w:cs="Times New Roman" w:hint="eastAsia"/>
          <w:color w:val="auto"/>
        </w:rPr>
        <w:t>按包分别</w:t>
      </w:r>
      <w:proofErr w:type="gramEnd"/>
      <w:r>
        <w:rPr>
          <w:rFonts w:ascii="Times New Roman" w:eastAsia="宋体" w:hAnsiTheme="minorEastAsia" w:cs="Times New Roman" w:hint="eastAsia"/>
          <w:color w:val="auto"/>
        </w:rPr>
        <w:t>独立制作投标文件。</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15.5</w:t>
      </w:r>
      <w:r>
        <w:rPr>
          <w:rFonts w:ascii="Times New Roman" w:eastAsia="宋体" w:hAnsiTheme="minorEastAsia"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顺序编制页码。</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heme="minorEastAsia" w:cs="Times New Roman" w:hint="eastAsia"/>
          <w:color w:val="auto"/>
        </w:rPr>
        <w:t>投标报价</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heme="minorEastAsia" w:cs="Times New Roman" w:hint="eastAsia"/>
          <w:color w:val="auto"/>
        </w:rPr>
        <w:t>投标书、开标一览表等各表中的报价，若无特殊说明应采用人民币填报。</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heme="minorEastAsia" w:cs="Times New Roman" w:hint="eastAsia"/>
          <w:color w:val="auto"/>
        </w:rPr>
        <w:t>投标报价是</w:t>
      </w:r>
      <w:r>
        <w:rPr>
          <w:rFonts w:ascii="Times New Roman" w:eastAsia="宋体" w:hAnsiTheme="minorEastAsia" w:hint="eastAsia"/>
          <w:color w:val="auto"/>
        </w:rPr>
        <w:t>为完成招标文件规定的一切工作所需的全部费用的最终优惠价格。</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16.3 </w:t>
      </w:r>
      <w:r>
        <w:rPr>
          <w:rFonts w:ascii="Times New Roman" w:eastAsia="宋体" w:hAnsiTheme="minorEastAsia"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heme="minorEastAsia" w:cs="Times New Roman" w:hint="eastAsia"/>
          <w:color w:val="auto"/>
        </w:rPr>
        <w:t>投标人资格证明文件</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投标人必须提交证明其有资格进行投标和有能力履行合同的文件，作为投标</w:t>
      </w:r>
      <w:r>
        <w:rPr>
          <w:rFonts w:ascii="Times New Roman" w:eastAsia="宋体" w:hAnsiTheme="minorEastAsia" w:cs="Times New Roman" w:hint="eastAsia"/>
          <w:color w:val="auto"/>
        </w:rPr>
        <w:lastRenderedPageBreak/>
        <w:t>文件的一部分。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）《投标邀请函》中规定的供应商资格要求（实质性要求）证明文件；</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）若国家及行业对投标项目有特殊资格要求的，还须提供特殊资格证明文件；</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）涉及本须知中</w:t>
      </w:r>
      <w:r>
        <w:rPr>
          <w:rFonts w:ascii="Times New Roman" w:eastAsia="宋体" w:hAnsi="Times New Roman" w:cs="Times New Roman" w:hint="eastAsia"/>
          <w:color w:val="auto"/>
        </w:rPr>
        <w:t>“</w:t>
      </w:r>
      <w:r>
        <w:rPr>
          <w:rFonts w:ascii="Times New Roman" w:eastAsia="宋体" w:hAnsi="Times New Roman" w:cs="Times New Roman" w:hint="eastAsia"/>
          <w:color w:val="auto"/>
        </w:rPr>
        <w:t xml:space="preserve">4. </w:t>
      </w:r>
      <w:r>
        <w:rPr>
          <w:rFonts w:ascii="Times New Roman" w:eastAsia="宋体" w:hAnsiTheme="minorEastAsia" w:cs="Times New Roman" w:hint="eastAsia"/>
          <w:color w:val="auto"/>
        </w:rPr>
        <w:t>合格的投标人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相关要求的，按其要求执行。</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heme="minorEastAsia" w:cs="Times New Roman" w:hint="eastAsia"/>
          <w:color w:val="auto"/>
        </w:rPr>
        <w:t>技术响应文件</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heme="minorEastAsia" w:cs="Times New Roman" w:hint="eastAsia"/>
          <w:color w:val="auto"/>
        </w:rPr>
        <w:t>投标人须提交证明其拟供货物符合招标文件规定的技术响应文件，作为投标文件的一部分。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heme="minorEastAsia" w:cs="Times New Roman" w:hint="eastAsia"/>
          <w:color w:val="auto"/>
        </w:rPr>
        <w:t>上述文件可以是文字资料、图纸或数据，并须提供：</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）货物主要技术性能的详细描述；</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）保证货物从采购人开始使用至招标文件规定的保修期内正常和连续运转期间所需要的所有备件和专用工具的详细清单，包括其现行价格和供货来源资料；</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18.</w:t>
      </w:r>
      <w:r>
        <w:rPr>
          <w:rFonts w:ascii="Times New Roman" w:eastAsia="宋体" w:hAnsi="Times New Roman" w:cs="Times New Roman" w:hint="eastAsia"/>
          <w:color w:val="auto"/>
        </w:rPr>
        <w:t xml:space="preserve">3 </w:t>
      </w:r>
      <w:r>
        <w:rPr>
          <w:rFonts w:ascii="Times New Roman" w:eastAsia="宋体" w:hAnsiTheme="minorEastAsia" w:cs="Times New Roman" w:hint="eastAsia"/>
          <w:color w:val="auto"/>
        </w:rPr>
        <w:t>投标文件中设备的性能指标应达到或优于招标文件中所列技术指标。投标人应注意招标文件中所列技术指标仅列出了最低限度。投标人在《技术要求点对点应答表》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项目需求书要求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的投标应答中必须列出具体数值或内容。如投标人未应答或只注明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符合</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满足</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等类似无具体内容的表述，将被视为不符合招标文件要求。投标人自行承担由此造成的一切后果。</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heme="minorEastAsia" w:cs="Times New Roman" w:hint="eastAsia"/>
          <w:color w:val="auto"/>
        </w:rPr>
        <w:t>投标保证金</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heme="minorEastAsia" w:cs="Times New Roman" w:hint="eastAsia"/>
          <w:color w:val="auto"/>
        </w:rPr>
        <w:t>按照《招标项目要求》要求执行。</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heme="minorEastAsia" w:cs="Times New Roman" w:hint="eastAsia"/>
          <w:color w:val="auto"/>
        </w:rPr>
        <w:t>符合《政府采购货物和服务招标投标管理办法》和《政府采购法实施条例》相关规定。</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heme="minorEastAsia" w:cs="Times New Roman" w:hint="eastAsia"/>
          <w:color w:val="auto"/>
        </w:rPr>
        <w:t>投标有效期</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heme="minorEastAsia"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heme="minorEastAsia" w:cs="Times New Roman" w:hint="eastAsia"/>
          <w:color w:val="auto"/>
        </w:rPr>
        <w:t>天。投标书中规定的有效期短于招标文件规定的，其投标将被拒绝。</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heme="minorEastAsia" w:cs="Times New Roman" w:hint="eastAsia"/>
          <w:color w:val="auto"/>
        </w:rPr>
        <w:t>特殊情况下，采购代理机构可于投标有效期满之前，向投标人提出延</w:t>
      </w:r>
      <w:r>
        <w:rPr>
          <w:rFonts w:ascii="Times New Roman" w:eastAsia="宋体" w:hAnsiTheme="minorEastAsia" w:cs="Times New Roman" w:hint="eastAsia"/>
          <w:color w:val="auto"/>
        </w:rPr>
        <w:lastRenderedPageBreak/>
        <w:t>长投标有效期的要求。答复应以书面形式进行。投标人可以拒绝上述要求，但不被没收投标保证金。对于同意该要求的投标人，既不要求也不允许其修改投标文件，但将要求其延长投标保证金的有效期。</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heme="minorEastAsia" w:cs="Times New Roman" w:hint="eastAsia"/>
          <w:color w:val="auto"/>
        </w:rPr>
        <w:t>投标文件的签署及规定</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heme="minorEastAsia" w:cs="Times New Roman" w:hint="eastAsia"/>
          <w:color w:val="auto"/>
        </w:rPr>
        <w:t>投标文件应按《招标项目要求》和《投标文件格式》如实编写，未尽事宜可自行补充。投标文件内容不完整、格式不符合导致投标文件被</w:t>
      </w:r>
      <w:r>
        <w:rPr>
          <w:rFonts w:ascii="Times New Roman" w:eastAsia="宋体" w:hAnsiTheme="minorEastAsia" w:cs="Times New Roman" w:hint="eastAsia"/>
          <w:color w:val="auto"/>
        </w:rPr>
        <w:t>误读、漏读或者查找不到相关内容的，投标人自行承担由此产生的风险。</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投标人按照《投标邀请函》的要求提交网上应答并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加盖投标人电子签章的电子投标文件（以通过天津公共资源电子签章客户端正确读取签章信息为准）。</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21.3 </w:t>
      </w:r>
      <w:r>
        <w:rPr>
          <w:rFonts w:ascii="Times New Roman" w:eastAsia="宋体" w:hAnsiTheme="minorEastAsia" w:cs="Times New Roman" w:hint="eastAsia"/>
          <w:color w:val="auto"/>
        </w:rPr>
        <w:t>若上传加盖投标人电子签章的电子投标文件有修改，须于规定时间内重新提交电子投标文件。电子投标文件因模糊不清或表达不清所引起的后果由投标人自负。</w:t>
      </w:r>
    </w:p>
    <w:p w:rsidR="00E97FE0" w:rsidRDefault="00AC0DBE">
      <w:pPr>
        <w:pStyle w:val="Default"/>
        <w:widowControl/>
        <w:spacing w:line="360" w:lineRule="auto"/>
        <w:ind w:firstLineChars="200" w:firstLine="480"/>
        <w:jc w:val="both"/>
        <w:rPr>
          <w:rFonts w:ascii="Times New Roman" w:eastAsia="宋体" w:hAnsi="Times New Roman"/>
          <w:color w:val="auto"/>
        </w:rPr>
      </w:pPr>
      <w:r>
        <w:rPr>
          <w:rFonts w:ascii="Times New Roman" w:eastAsia="宋体" w:hAnsi="Times New Roman" w:cs="Times New Roman"/>
          <w:color w:val="auto"/>
        </w:rPr>
        <w:t>21.4</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件、电子证照、照片等形式电子文件；要求第三方出具的盖章件原件（如联合协议、分包意向协议、制造商授权书等），投标文件</w:t>
      </w:r>
      <w:r>
        <w:rPr>
          <w:rFonts w:ascii="Times New Roman" w:eastAsia="宋体" w:hAnsi="Times New Roman" w:cs="Times New Roman" w:hint="eastAsia"/>
          <w:color w:val="auto"/>
        </w:rPr>
        <w:t>中应使用原件的电子件。</w:t>
      </w:r>
    </w:p>
    <w:p w:rsidR="00E97FE0" w:rsidRDefault="00AC0DBE">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heme="minorEastAsia" w:cs="Times New Roman" w:hint="eastAsia"/>
          <w:color w:val="auto"/>
        </w:rPr>
        <w:t>投标文件的网上应答和提交</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heme="minorEastAsia" w:cs="Times New Roman"/>
          <w:color w:val="auto"/>
        </w:rPr>
        <w:t>使用天津数字认证有限公司发出的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3" w:history="1">
        <w:r>
          <w:rPr>
            <w:rStyle w:val="af4"/>
            <w:rFonts w:ascii="Times New Roman" w:eastAsia="宋体" w:hAnsi="Times New Roman"/>
          </w:rPr>
          <w:t>http://tjgpc.cz.tj.gov.cn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heme="minorEastAsia" w:cs="Times New Roman" w:hint="eastAsia"/>
          <w:color w:val="auto"/>
        </w:rPr>
        <w:t>制作和上传电子投标文件要求</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color w:val="auto"/>
        </w:rPr>
        <w:t>-</w:t>
      </w:r>
      <w:r>
        <w:rPr>
          <w:rFonts w:ascii="Times New Roman" w:eastAsia="宋体" w:hAnsiTheme="minorEastAsia" w:cs="Times New Roman" w:hint="eastAsia"/>
          <w:color w:val="auto"/>
        </w:rPr>
        <w:t>下载中心</w:t>
      </w:r>
      <w:r>
        <w:rPr>
          <w:rFonts w:ascii="Times New Roman" w:eastAsia="宋体" w:hAnsi="Times New Roman" w:cs="Times New Roman"/>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E97FE0" w:rsidRDefault="00AC0DBE">
      <w:pPr>
        <w:pStyle w:val="Default"/>
        <w:spacing w:line="360" w:lineRule="auto"/>
        <w:ind w:firstLineChars="200" w:firstLine="480"/>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1</w:t>
      </w:r>
      <w:r>
        <w:rPr>
          <w:rFonts w:asciiTheme="minorEastAsia" w:eastAsiaTheme="minorEastAsia" w:hAnsiTheme="minorEastAsia"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w:t>
      </w:r>
      <w:r>
        <w:rPr>
          <w:rFonts w:asciiTheme="minorEastAsia" w:eastAsiaTheme="minorEastAsia" w:hAnsiTheme="minorEastAsia" w:cs="Times New Roman" w:hint="eastAsia"/>
          <w:color w:val="auto"/>
        </w:rPr>
        <w:t>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E97FE0" w:rsidRDefault="00AC0DBE">
      <w:pPr>
        <w:pStyle w:val="Default"/>
        <w:spacing w:line="360" w:lineRule="auto"/>
        <w:ind w:firstLineChars="200" w:firstLine="480"/>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2</w:t>
      </w:r>
      <w:r>
        <w:rPr>
          <w:rFonts w:asciiTheme="minorEastAsia" w:eastAsiaTheme="minorEastAsia" w:hAnsiTheme="minorEastAsia" w:cs="Times New Roman" w:hint="eastAsia"/>
          <w:color w:val="auto"/>
        </w:rPr>
        <w:t>）投标人应当按照天津公共资源电子签章客户端使用说明的要求使用电子签章客户端软件。不按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t>
      </w:r>
      <w:r>
        <w:rPr>
          <w:rFonts w:asciiTheme="minorEastAsia" w:eastAsiaTheme="minorEastAsia" w:hAnsiTheme="minorEastAsia" w:cs="Times New Roman" w:hint="eastAsia"/>
          <w:color w:val="auto"/>
        </w:rPr>
        <w:t>word</w:t>
      </w:r>
      <w:r>
        <w:rPr>
          <w:rFonts w:asciiTheme="minorEastAsia" w:eastAsiaTheme="minorEastAsia" w:hAnsiTheme="minorEastAsia" w:cs="Times New Roman" w:hint="eastAsia"/>
          <w:color w:val="auto"/>
        </w:rPr>
        <w:t>等其它软件进行签章工作，将会造成天津公共资源电子签章客户端无法读取签章信息，并导致投标无效。</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heme="minorEastAsia" w:cs="Times New Roman" w:hint="eastAsia"/>
          <w:color w:val="auto"/>
        </w:rPr>
        <w:t>投标人须承诺接受电子投标的方式，并自行承担由</w:t>
      </w:r>
      <w:r>
        <w:rPr>
          <w:rFonts w:ascii="Times New Roman" w:eastAsia="宋体" w:hAnsiTheme="minorEastAsia" w:cs="Times New Roman" w:hint="eastAsia"/>
          <w:color w:val="auto"/>
        </w:rPr>
        <w:t>此带来的废标、无效投标的风险。</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未按招标文件的规定提交网上应答和上传加盖投标人电子签章的电子投标文件（以通过天津公共资源电子签章客户端正确读取签章信息为准）的投标将被拒绝。</w:t>
      </w:r>
    </w:p>
    <w:p w:rsidR="00E97FE0" w:rsidRDefault="00E97FE0">
      <w:pPr>
        <w:pStyle w:val="Default"/>
        <w:spacing w:line="360" w:lineRule="auto"/>
        <w:ind w:firstLineChars="200" w:firstLine="480"/>
        <w:jc w:val="center"/>
        <w:rPr>
          <w:rFonts w:ascii="Times New Roman" w:eastAsia="宋体" w:hAnsi="Times New Roman" w:cs="Times New Roman"/>
          <w:color w:val="auto"/>
        </w:rPr>
      </w:pPr>
    </w:p>
    <w:p w:rsidR="00E97FE0" w:rsidRDefault="00AC0DBE">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heme="minorEastAsia" w:cs="Times New Roman" w:hint="eastAsia"/>
          <w:color w:val="auto"/>
        </w:rPr>
        <w:t>开标和评标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heme="minorEastAsia" w:cs="Times New Roman" w:hint="eastAsia"/>
          <w:color w:val="auto"/>
        </w:rPr>
        <w:t>投标人须于《投标邀请函》中规定的时间内使用天津数字认证有限公司发出的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4" w:history="1">
        <w:r>
          <w:rPr>
            <w:rStyle w:val="af4"/>
            <w:rFonts w:ascii="Times New Roman" w:eastAsia="宋体" w:hAnsi="Times New Roman" w:cs="Times New Roman"/>
          </w:rPr>
          <w:t>http://tj</w:t>
        </w:r>
        <w:r>
          <w:rPr>
            <w:rStyle w:val="af4"/>
            <w:rFonts w:ascii="Times New Roman" w:eastAsia="宋体" w:hAnsi="Times New Roman" w:cs="Times New Roman"/>
          </w:rPr>
          <w:t>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“区级集采机构入口”完成开标解密。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26.2 </w:t>
      </w:r>
      <w:r>
        <w:rPr>
          <w:rFonts w:ascii="Times New Roman" w:eastAsia="宋体" w:hAnsiTheme="minorEastAsia" w:cs="Times New Roman" w:hint="eastAsia"/>
          <w:color w:val="auto"/>
        </w:rPr>
        <w:t>由于投标人原因，没有在规定时间内进行网上开标解密，视为无效投标。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heme="minorEastAsia" w:cs="Times New Roman" w:hint="eastAsia"/>
          <w:color w:val="auto"/>
        </w:rPr>
        <w:t>开标解密后，对开标结果进行网上公示，投标人报价为空、为零的将被视为无效投标。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heme="minorEastAsia" w:cs="Times New Roman" w:hint="eastAsia"/>
          <w:color w:val="auto"/>
        </w:rPr>
        <w:t>开标解密后，投标代表人应保持电话畅通并具备相应的网络环境，随时准备接受评委的网上询标。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heme="minorEastAsia" w:cs="Times New Roman" w:hint="eastAsia"/>
          <w:color w:val="auto"/>
        </w:rPr>
        <w:t>投标人须于规定时间内通过天津市政府采购中心招投标系统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询标解答</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对评委的网上询标予以解答。如投标代表人被要求到评审现场答疑时，须携带身份证等有效证件原件，以备查验。</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26.7</w:t>
      </w:r>
      <w:r>
        <w:rPr>
          <w:rFonts w:ascii="Times New Roman" w:eastAsia="宋体" w:hAnsiTheme="minorEastAsia"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heme="minorEastAsia" w:cs="Times New Roman" w:hint="eastAsia"/>
          <w:color w:val="auto"/>
        </w:rPr>
        <w:t>评审委员会</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heme="minorEastAsia" w:cs="Times New Roman" w:hint="eastAsia"/>
          <w:color w:val="auto"/>
        </w:rPr>
        <w:t>评审委员会成员由采购人代表和评审专家组成，成员人数应当为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heme="minorEastAsia" w:cs="Times New Roman" w:hint="eastAsia"/>
          <w:color w:val="auto"/>
        </w:rPr>
        <w:t>评审委员会负责审查投标文件是否符合招标文件的要求，并进行审查、询标、评估和比较。评审委</w:t>
      </w:r>
      <w:r>
        <w:rPr>
          <w:rFonts w:ascii="Times New Roman" w:eastAsia="宋体" w:hAnsiTheme="minorEastAsia" w:cs="Times New Roman" w:hint="eastAsia"/>
          <w:color w:val="auto"/>
        </w:rPr>
        <w:t>员会认为必要时，可向投标人进行询标。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heme="minorEastAsia" w:cs="Times New Roman" w:hint="eastAsia"/>
          <w:color w:val="auto"/>
        </w:rPr>
        <w:t>评审委员会负责完成全部评标工作，向采购人提出经评审委员会签字的书面评标报告。</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heme="minorEastAsia" w:cs="Times New Roman" w:hint="eastAsia"/>
          <w:color w:val="auto"/>
        </w:rPr>
        <w:t>对投标文件的审查和响应性的确定</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28.1</w:t>
      </w:r>
      <w:r>
        <w:rPr>
          <w:rFonts w:ascii="Times New Roman" w:eastAsia="宋体" w:hAnsiTheme="minorEastAsia" w:cs="Times New Roman" w:hint="eastAsia"/>
          <w:color w:val="auto"/>
        </w:rPr>
        <w:t>符合性检查。评审委员会依据法律法规和招标文件的规定，对投标文件的内容是否完整、有无计算错误、要求的保证金是否已提供、文件签署是否正确、实质性</w:t>
      </w:r>
      <w:r>
        <w:rPr>
          <w:rFonts w:ascii="Times New Roman" w:eastAsia="宋体" w:hAnsiTheme="minorEastAsia" w:cs="Times New Roman" w:hint="eastAsia"/>
          <w:color w:val="auto"/>
        </w:rPr>
        <w:t>要求等进行审查，确定每份投标文件是否实质上响应了招标文件的要求。</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28.2</w:t>
      </w:r>
      <w:r>
        <w:rPr>
          <w:rFonts w:ascii="Times New Roman" w:eastAsia="宋体" w:hAnsiTheme="minorEastAsia" w:cs="Times New Roman" w:hint="eastAsia"/>
          <w:color w:val="auto"/>
        </w:rPr>
        <w:t>投标截止时间后，除评审委员会要求提供外，不接受投标人及与投标人有关的任何一方递交的材料。</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28.3</w:t>
      </w:r>
      <w:r>
        <w:rPr>
          <w:rFonts w:ascii="Times New Roman" w:eastAsia="宋体" w:hAnsi="Times New Roman" w:cs="Times New Roman" w:hint="eastAsia"/>
          <w:color w:val="auto"/>
        </w:rPr>
        <w:t>实质上没有响应招标文件要求的投标文件，将被拒绝。投标人不得通过</w:t>
      </w:r>
      <w:r>
        <w:rPr>
          <w:rFonts w:ascii="Times New Roman" w:eastAsia="宋体" w:hAnsi="Times New Roman" w:cs="Times New Roman" w:hint="eastAsia"/>
          <w:color w:val="auto"/>
        </w:rPr>
        <w:lastRenderedPageBreak/>
        <w:t>修改或撤回不符合要求的重大偏离而使其投标成为响应性的投标。如出现下列情况之一的，其投标将被拒绝或中标无效：</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）投标文件未按招标文件的要求加盖电子签章的；</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）投标有效期短于招标文件要求的；</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）投标文件中提供虚假或失实资料的；</w:t>
      </w:r>
    </w:p>
    <w:p w:rsidR="00E97FE0" w:rsidRDefault="00AC0DBE">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4</w:t>
      </w:r>
      <w:r>
        <w:rPr>
          <w:rFonts w:ascii="Times New Roman" w:eastAsia="宋体" w:hAnsiTheme="minorEastAsia" w:cs="Times New Roman" w:hint="eastAsia"/>
          <w:color w:val="auto"/>
        </w:rPr>
        <w:t>）不能满足招标文件中全部实质性要求，或加注“★”号条款出现负偏离，或经评审委员会认定未实质性响应招标文件要求，或投标内容不符合相关政策性规定的；</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8</w:t>
      </w:r>
      <w:r>
        <w:rPr>
          <w:rFonts w:ascii="Times New Roman" w:eastAsia="宋体" w:hAnsi="Times New Roman" w:cs="Times New Roman"/>
          <w:color w:val="auto"/>
        </w:rPr>
        <w:t>）单位负责人或法定代表人为同一人，或者存在控股、管理关系的不同供应商，参加同一包或者未划分包的同一项目投标的，相关投标均无效；</w:t>
      </w:r>
    </w:p>
    <w:p w:rsidR="00E97FE0" w:rsidRDefault="00AC0DBE">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9</w:t>
      </w:r>
      <w:r>
        <w:rPr>
          <w:rFonts w:ascii="Times New Roman" w:eastAsia="宋体" w:hAnsiTheme="minorEastAsia" w:cs="Times New Roman" w:hint="eastAsia"/>
          <w:color w:val="auto"/>
        </w:rPr>
        <w:t>）根据《关于推动解决政府采购异常低价问题的通知》（财库〔</w:t>
      </w:r>
      <w:r>
        <w:rPr>
          <w:rFonts w:ascii="Times New Roman" w:eastAsia="宋体" w:hAnsiTheme="minorEastAsia" w:cs="Times New Roman" w:hint="eastAsia"/>
          <w:color w:val="auto"/>
        </w:rPr>
        <w:t>2026</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2</w:t>
      </w:r>
      <w:r>
        <w:rPr>
          <w:rFonts w:ascii="Times New Roman" w:eastAsia="宋体" w:hAnsiTheme="minorEastAsia" w:cs="Times New Roman" w:hint="eastAsia"/>
          <w:color w:val="auto"/>
        </w:rPr>
        <w:t>号）的规定被判定为异常低价，供应商在合理</w:t>
      </w:r>
      <w:r>
        <w:rPr>
          <w:rFonts w:ascii="Times New Roman" w:eastAsia="宋体" w:hAnsiTheme="minorEastAsia" w:cs="Times New Roman" w:hint="eastAsia"/>
          <w:color w:val="auto"/>
        </w:rPr>
        <w:t>的时间内又不能提供书面说明和必要的证明材料并对投标价格</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解释的。</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heme="minorEastAsia" w:cs="Times New Roman" w:hint="eastAsia"/>
          <w:color w:val="auto"/>
        </w:rPr>
        <w:t>10</w:t>
      </w:r>
      <w:r>
        <w:rPr>
          <w:rFonts w:ascii="Times New Roman" w:eastAsia="宋体" w:hAnsiTheme="minorEastAsia" w:cs="Times New Roman" w:hint="eastAsia"/>
          <w:color w:val="auto"/>
        </w:rPr>
        <w:t>）其他法定投标无效的情形。</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heme="minorEastAsia" w:cs="Times New Roman" w:hint="eastAsia"/>
          <w:color w:val="auto"/>
        </w:rPr>
        <w:t>评审委员会对确定为实质上响应的投标进行审核，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，修改错误的原则如下：</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）投标文件中开标一览表（报价表）内容与投标文件中相应内容不一致的，以开标一览表（报价表）为准；</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heme="minorEastAsia" w:cs="Times New Roman" w:hint="eastAsia"/>
          <w:color w:val="auto"/>
        </w:rPr>
        <w:t>评审委员会将要求投标人按上述修改错误的方法调整投标报价，投标人同意后，调整后的报价对投标人起约束作用。如果投标人不接受修改后的报价，</w:t>
      </w:r>
      <w:r>
        <w:rPr>
          <w:rFonts w:ascii="Times New Roman" w:eastAsia="宋体" w:hAnsiTheme="minorEastAsia" w:cs="Times New Roman" w:hint="eastAsia"/>
          <w:color w:val="auto"/>
        </w:rPr>
        <w:lastRenderedPageBreak/>
        <w:t>其投标将被拒绝。</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heme="minorEastAsia" w:cs="Times New Roman" w:hint="eastAsia"/>
          <w:color w:val="auto"/>
        </w:rPr>
        <w:t>投标文件的澄清</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heme="minorEastAsia" w:cs="Times New Roman" w:hint="eastAsia"/>
          <w:color w:val="auto"/>
        </w:rPr>
        <w:t>澄清有关问题。为了有助于对投标文件进行审查、评估和比较，评审委员会有权要求投标人对投标文件中含义不明确、同类问题表述不一致或者有明显文字和计算错误的内容</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必要的澄清、说明或者纠正。投标人有义务按照</w:t>
      </w:r>
      <w:r>
        <w:rPr>
          <w:rFonts w:ascii="Times New Roman" w:eastAsia="宋体" w:hAnsiTheme="minorEastAsia" w:cs="Times New Roman" w:hint="eastAsia"/>
          <w:color w:val="auto"/>
        </w:rPr>
        <w:t>评审委员会通知的时间、地点指派投标代表人就相关问题进行澄清。</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heme="minorEastAsia" w:cs="Times New Roman" w:hint="eastAsia"/>
          <w:color w:val="auto"/>
        </w:rPr>
        <w:t>投标人澄清、说明、答复或者补充的内容须为并加盖电子签章后上传至天津市政府采购中心招投标系统。</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heme="minorEastAsia" w:cs="Times New Roman" w:hint="eastAsia"/>
          <w:color w:val="auto"/>
        </w:rPr>
        <w:t>投标人的澄清、说明、答复或者补充应在规定的时间内完成，并不得超出投标文件的范围或对投标内容进行实质性的修改。</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heme="minorEastAsia" w:cs="Times New Roman" w:hint="eastAsia"/>
          <w:color w:val="auto"/>
        </w:rPr>
        <w:t>澄清文件将作为投标文件的一部分，与投标文件具有同等的法律效力。</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heme="minorEastAsia" w:cs="Times New Roman" w:hint="eastAsia"/>
          <w:color w:val="auto"/>
        </w:rPr>
        <w:t>投标的评估和比较</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评审委员会将根据招标文件确定的评标原则和评标方法对确定为实质上响应招标文件要求的投标进行评估和比较。</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heme="minorEastAsia" w:cs="Times New Roman" w:hint="eastAsia"/>
          <w:color w:val="auto"/>
        </w:rPr>
        <w:t>评标原则和评标方</w:t>
      </w:r>
      <w:r>
        <w:rPr>
          <w:rFonts w:ascii="Times New Roman" w:eastAsia="宋体" w:hAnsiTheme="minorEastAsia" w:cs="Times New Roman" w:hint="eastAsia"/>
          <w:color w:val="auto"/>
        </w:rPr>
        <w:t>法</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heme="minorEastAsia" w:cs="Times New Roman" w:hint="eastAsia"/>
          <w:color w:val="auto"/>
        </w:rPr>
        <w:t>评标原则</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）评审委员会应当按照客观、公正、审慎的原则，根据招标文件规定的评审程序、评审方法和评审标准进行独立评审。</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）对招标文件中描述有歧义或前后不一致的地方，但不影响项目评审的，评审委员会有权进行评判，但对同一条款的评判应适用于每个投标人。</w:t>
      </w:r>
    </w:p>
    <w:p w:rsidR="00E97FE0" w:rsidRDefault="00AC0DBE">
      <w:pPr>
        <w:pStyle w:val="Default"/>
        <w:spacing w:line="360" w:lineRule="auto"/>
        <w:ind w:firstLineChars="200" w:firstLine="480"/>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政府采购评审中出现下列情形之一的，评审委员会应当启动异常低价投标审查程序：</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投标报价低于全部通过符合性审查供应商投标报价平均值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全部通过符合性审查供应商投标报价平均值×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投标报价低于通过符合性审查的次低报价供应商投标报价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通过符合性审查的次低报价供应商投标报价×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投标报价低于采购项目最高限价</w:t>
      </w:r>
      <w:r>
        <w:rPr>
          <w:rFonts w:ascii="Times New Roman" w:eastAsia="宋体" w:hAnsi="Times New Roman" w:cs="Times New Roman" w:hint="eastAsia"/>
          <w:color w:val="auto"/>
        </w:rPr>
        <w:lastRenderedPageBreak/>
        <w:t>45%</w:t>
      </w:r>
      <w:r>
        <w:rPr>
          <w:rFonts w:ascii="Times New Roman" w:eastAsia="宋体" w:hAnsi="Times New Roman" w:cs="Times New Roman" w:hint="eastAsia"/>
          <w:color w:val="auto"/>
        </w:rPr>
        <w:t>的，即投标报价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采购项目最高限价×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w:t>
      </w:r>
      <w:r>
        <w:rPr>
          <w:rFonts w:ascii="Times New Roman" w:eastAsia="宋体" w:hAnsi="Times New Roman" w:cs="Times New Roman" w:hint="eastAsia"/>
          <w:color w:val="auto"/>
        </w:rPr>
        <w:t>体项目实际情况，提高上述第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项中启动异常低价投标审查的数值标准，但是最高不得超过</w:t>
      </w:r>
      <w:r>
        <w:rPr>
          <w:rFonts w:ascii="Times New Roman" w:eastAsia="宋体" w:hAnsi="Times New Roman" w:cs="Times New Roman" w:hint="eastAsia"/>
          <w:color w:val="auto"/>
        </w:rPr>
        <w:t>65%</w:t>
      </w:r>
      <w:r>
        <w:rPr>
          <w:rFonts w:ascii="Times New Roman" w:eastAsia="宋体" w:hAnsi="Times New Roman" w:cs="Times New Roman" w:hint="eastAsia"/>
          <w:color w:val="auto"/>
        </w:rPr>
        <w:t>。相关法律法规对供应商报价有规定的，从其规定。</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评审委员会启动异常低价投标审查后，属于前述第</w:t>
      </w:r>
      <w:r>
        <w:rPr>
          <w:rFonts w:ascii="Times New Roman" w:eastAsia="宋体" w:hAnsi="Times New Roman" w:cs="Times New Roman" w:hint="eastAsia"/>
          <w:color w:val="auto"/>
        </w:rPr>
        <w:t>1</w:t>
      </w:r>
      <w:r>
        <w:rPr>
          <w:rFonts w:ascii="Times New Roman" w:eastAsia="宋体" w:hAnsi="Times New Roman" w:cs="Times New Roman" w:hint="eastAsia"/>
          <w:color w:val="auto"/>
        </w:rPr>
        <w:t>项至第</w:t>
      </w:r>
      <w:r>
        <w:rPr>
          <w:rFonts w:ascii="Times New Roman" w:eastAsia="宋体" w:hAnsi="Times New Roman" w:cs="Times New Roman" w:hint="eastAsia"/>
          <w:color w:val="auto"/>
        </w:rPr>
        <w:t>4</w:t>
      </w:r>
      <w:r>
        <w:rPr>
          <w:rFonts w:ascii="Times New Roman" w:eastAsia="宋体" w:hAnsi="Times New Roman" w:cs="Times New Roman" w:hint="eastAsia"/>
          <w:color w:val="auto"/>
        </w:rPr>
        <w:t>项情形的，应当要求相关供应商在评审现场合理的时间内对投标价格</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hint="eastAsia"/>
          <w:color w:val="auto"/>
        </w:rPr>
        <w:t>30</w:t>
      </w:r>
      <w:r>
        <w:rPr>
          <w:rFonts w:ascii="Times New Roman" w:eastAsia="宋体" w:hAnsi="Times New Roman" w:cs="Times New Roman" w:hint="eastAsia"/>
          <w:color w:val="auto"/>
        </w:rPr>
        <w:t>分钟。其中，属于第</w:t>
      </w:r>
      <w:r>
        <w:rPr>
          <w:rFonts w:ascii="Times New Roman" w:eastAsia="宋体" w:hAnsi="Times New Roman" w:cs="Times New Roman" w:hint="eastAsia"/>
          <w:color w:val="auto"/>
        </w:rPr>
        <w:t>3</w:t>
      </w:r>
      <w:r>
        <w:rPr>
          <w:rFonts w:ascii="Times New Roman" w:eastAsia="宋体" w:hAnsi="Times New Roman" w:cs="Times New Roman" w:hint="eastAsia"/>
          <w:color w:val="auto"/>
        </w:rPr>
        <w:t>项情形，供应商已随投标文件一并提交相关书面说明及必要的证明材料的，在评审现场</w:t>
      </w:r>
      <w:r>
        <w:rPr>
          <w:rFonts w:ascii="Times New Roman" w:eastAsia="宋体" w:hAnsi="Times New Roman" w:cs="Times New Roman" w:hint="eastAsia"/>
          <w:color w:val="auto"/>
        </w:rPr>
        <w:t>可不再重复提交。</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heme="minorEastAsia" w:cs="Times New Roman" w:hint="eastAsia"/>
          <w:color w:val="auto"/>
        </w:rPr>
        <w:t>评标方法</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）采用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综合评分法</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的评标方法，具体评审因素详见《招标项目需求》。评标采用百分制，各评委独立分别对实质上响应招标文件的投标进行逐项打分，对评审委员会各成员每一因素的打分汇总后取算术平均</w:t>
      </w:r>
      <w:r>
        <w:rPr>
          <w:rFonts w:ascii="Times New Roman" w:eastAsia="宋体" w:hAnsiTheme="minorEastAsia" w:cs="Times New Roman" w:hint="eastAsia"/>
          <w:color w:val="auto"/>
        </w:rPr>
        <w:t>分，</w:t>
      </w:r>
      <w:proofErr w:type="gramStart"/>
      <w:r>
        <w:rPr>
          <w:rFonts w:ascii="Times New Roman" w:eastAsia="宋体" w:hAnsiTheme="minorEastAsia" w:cs="Times New Roman" w:hint="eastAsia"/>
          <w:color w:val="auto"/>
        </w:rPr>
        <w:t>该平均</w:t>
      </w:r>
      <w:proofErr w:type="gramEnd"/>
      <w:r>
        <w:rPr>
          <w:rFonts w:ascii="Times New Roman" w:eastAsia="宋体" w:hAnsiTheme="minorEastAsia" w:cs="Times New Roman" w:hint="eastAsia"/>
          <w:color w:val="auto"/>
        </w:rPr>
        <w:t>分为供应商的得分。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heme="minorEastAsia" w:cs="Times New Roman" w:hint="eastAsia"/>
          <w:color w:val="auto"/>
        </w:rPr>
        <w:t>〕</w:t>
      </w:r>
      <w:r>
        <w:rPr>
          <w:rFonts w:ascii="Times New Roman" w:eastAsia="宋体" w:hAnsi="Times New Roman" w:cs="Times New Roman" w:hint="eastAsia"/>
          <w:color w:val="auto"/>
        </w:rPr>
        <w:t>69</w:t>
      </w:r>
      <w:r>
        <w:rPr>
          <w:rFonts w:ascii="Times New Roman" w:eastAsia="宋体" w:hAnsiTheme="minorEastAsia" w:cs="Times New Roman" w:hint="eastAsia"/>
          <w:color w:val="auto"/>
        </w:rPr>
        <w:t>号）的规定，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w:t>
      </w:r>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号）文件要求，对</w:t>
      </w:r>
      <w:r>
        <w:rPr>
          <w:rFonts w:ascii="Times New Roman" w:eastAsia="宋体" w:hAnsiTheme="minorEastAsia" w:cs="Times New Roman"/>
          <w:color w:val="auto"/>
        </w:rPr>
        <w:t>政府采购节能、环境标志品目清单</w:t>
      </w:r>
      <w:r>
        <w:rPr>
          <w:rFonts w:ascii="Times New Roman" w:eastAsia="宋体" w:hAnsiTheme="minorEastAsia" w:cs="Times New Roman" w:hint="eastAsia"/>
          <w:color w:val="auto"/>
        </w:rPr>
        <w:t>内的产品实施</w:t>
      </w:r>
      <w:r>
        <w:rPr>
          <w:rFonts w:ascii="Times New Roman" w:eastAsia="宋体" w:hAnsiTheme="minorEastAsia" w:hint="eastAsia"/>
          <w:color w:val="auto"/>
        </w:rPr>
        <w:t>优先采购和强制采购的评标方法。</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）评审委员会审查产品资质或检测报告等相关文件符合性时，应综合考虑行业特点、交易习惯、采购需求</w:t>
      </w:r>
      <w:proofErr w:type="gramStart"/>
      <w:r>
        <w:rPr>
          <w:rFonts w:ascii="Times New Roman" w:eastAsia="宋体" w:hAnsiTheme="minorEastAsia" w:cs="Times New Roman" w:hint="eastAsia"/>
          <w:color w:val="auto"/>
        </w:rPr>
        <w:t>最</w:t>
      </w:r>
      <w:proofErr w:type="gramEnd"/>
      <w:r>
        <w:rPr>
          <w:rFonts w:ascii="Times New Roman" w:eastAsia="宋体" w:hAnsiTheme="minorEastAsia" w:cs="Times New Roman" w:hint="eastAsia"/>
          <w:color w:val="auto"/>
        </w:rPr>
        <w:t>本质原义等情况，而不应以投标文件中产品名称与招标文件产品名称是否一致作为审查的标准。</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）中标候选供应</w:t>
      </w:r>
      <w:proofErr w:type="gramStart"/>
      <w:r>
        <w:rPr>
          <w:rFonts w:ascii="Times New Roman" w:eastAsia="宋体" w:hAnsiTheme="minorEastAsia" w:cs="Times New Roman" w:hint="eastAsia"/>
          <w:color w:val="auto"/>
        </w:rPr>
        <w:t>商产生</w:t>
      </w:r>
      <w:proofErr w:type="gramEnd"/>
      <w:r>
        <w:rPr>
          <w:rFonts w:ascii="Times New Roman" w:eastAsia="宋体" w:hAnsiTheme="minorEastAsia"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heme="minorEastAsia" w:cs="Times New Roman"/>
          <w:color w:val="auto"/>
        </w:rPr>
        <w:t>采购人</w:t>
      </w:r>
      <w:r>
        <w:rPr>
          <w:rFonts w:ascii="Times New Roman" w:eastAsia="宋体" w:hAnsiTheme="minorEastAsia" w:cs="Times New Roman" w:hint="eastAsia"/>
          <w:color w:val="auto"/>
        </w:rPr>
        <w:t>或评审委员会经采购人授权后</w:t>
      </w:r>
      <w:r>
        <w:rPr>
          <w:rFonts w:ascii="Times New Roman" w:eastAsia="宋体" w:hAnsiTheme="minorEastAsia" w:cs="Times New Roman"/>
          <w:color w:val="auto"/>
        </w:rPr>
        <w:t>按中标候选供应商顺序确定中标供应商。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注：中标候选供应商为以上办法中排名前两名的供应商。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heme="minorEastAsia" w:cs="Times New Roman" w:hint="eastAsia"/>
          <w:color w:val="auto"/>
        </w:rPr>
        <w:t>号）第</w:t>
      </w:r>
      <w:r>
        <w:rPr>
          <w:rFonts w:ascii="Times New Roman" w:eastAsia="宋体" w:hAnsi="Times New Roman" w:cs="Times New Roman" w:hint="eastAsia"/>
          <w:color w:val="auto"/>
        </w:rPr>
        <w:t>43</w:t>
      </w:r>
      <w:r>
        <w:rPr>
          <w:rFonts w:ascii="Times New Roman" w:eastAsia="宋体" w:hAnsiTheme="minorEastAsia" w:cs="Times New Roman" w:hint="eastAsia"/>
          <w:color w:val="auto"/>
        </w:rPr>
        <w:t>条规定，如评审现场经财政部门批准本项目转为其他采购方式的，按相应采购方式程序执行。</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heme="minorEastAsia" w:cs="Times New Roman" w:hint="eastAsia"/>
          <w:color w:val="auto"/>
        </w:rPr>
        <w:t>其他注意事项</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heme="minorEastAsia" w:cs="Times New Roman" w:hint="eastAsia"/>
          <w:color w:val="auto"/>
        </w:rPr>
        <w:t>在开标、投标期间，投标人不得向评审委员会成员或采购代理机构询问评标情况、施加任何影响，不得进行旨在影响评标结果的活动。</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heme="minorEastAsia" w:cs="Times New Roman" w:hint="eastAsia"/>
          <w:color w:val="auto"/>
        </w:rPr>
        <w:t>为保证定标的公正性，在评标过程中，评审委员会成员不得与投标人私下交换意见。在开、评标期间及招标工作结束后，凡与评标情况有接触的任何人不得透露</w:t>
      </w:r>
      <w:r>
        <w:rPr>
          <w:rFonts w:ascii="Times New Roman" w:eastAsia="宋体" w:hAnsiTheme="minorEastAsia" w:cs="Times New Roman" w:hint="eastAsia"/>
          <w:color w:val="auto"/>
        </w:rPr>
        <w:t>审查、澄清、评价和比较等投标的有关资料以及授标建议等评标情况。</w:t>
      </w:r>
    </w:p>
    <w:p w:rsidR="00E97FE0" w:rsidRDefault="00AC0DBE">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heme="minorEastAsia" w:cs="Times New Roman" w:hint="eastAsia"/>
          <w:color w:val="auto"/>
        </w:rPr>
        <w:t>本项目不接受赠品、回扣或者与采购无关的其他商品、服务。</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heme="minorEastAsia" w:cs="Times New Roman" w:hint="eastAsia"/>
          <w:color w:val="auto"/>
        </w:rPr>
        <w:t>不同投标人所投产品均为同一品牌或任</w:t>
      </w:r>
      <w:proofErr w:type="gramStart"/>
      <w:r>
        <w:rPr>
          <w:rFonts w:ascii="Times New Roman" w:eastAsia="宋体" w:hAnsiTheme="minorEastAsia" w:cs="Times New Roman" w:hint="eastAsia"/>
          <w:color w:val="auto"/>
        </w:rPr>
        <w:t>一</w:t>
      </w:r>
      <w:proofErr w:type="gramEnd"/>
      <w:r>
        <w:rPr>
          <w:rFonts w:ascii="Times New Roman" w:eastAsia="宋体" w:hAnsiTheme="minorEastAsia" w:cs="Times New Roman" w:hint="eastAsia"/>
          <w:color w:val="auto"/>
        </w:rPr>
        <w:t>核心产品为同一品牌时，按以下原则处理：</w:t>
      </w:r>
    </w:p>
    <w:p w:rsidR="00E97FE0" w:rsidRDefault="00AC0DBE">
      <w:pPr>
        <w:spacing w:line="360" w:lineRule="auto"/>
        <w:ind w:firstLineChars="200" w:firstLine="480"/>
        <w:jc w:val="left"/>
        <w:rPr>
          <w:sz w:val="24"/>
          <w:szCs w:val="24"/>
        </w:rPr>
      </w:pPr>
      <w:r>
        <w:rPr>
          <w:rFonts w:hAnsiTheme="minorEastAsia" w:hint="eastAsia"/>
          <w:sz w:val="24"/>
          <w:szCs w:val="24"/>
        </w:rPr>
        <w:t>（</w:t>
      </w:r>
      <w:r>
        <w:rPr>
          <w:rFonts w:hint="eastAsia"/>
          <w:sz w:val="24"/>
          <w:szCs w:val="24"/>
        </w:rPr>
        <w:t>1</w:t>
      </w:r>
      <w:r>
        <w:rPr>
          <w:rFonts w:hAnsiTheme="minorEastAsia" w:hint="eastAsia"/>
          <w:sz w:val="24"/>
          <w:szCs w:val="24"/>
        </w:rPr>
        <w:t>）</w:t>
      </w:r>
      <w:r>
        <w:rPr>
          <w:rFonts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AnsiTheme="minorEastAsia" w:hint="eastAsia"/>
          <w:sz w:val="24"/>
          <w:szCs w:val="24"/>
        </w:rPr>
        <w:t>自行选取一个投标人参加评标</w:t>
      </w:r>
      <w:r>
        <w:rPr>
          <w:rFonts w:hAnsiTheme="minorEastAsia"/>
          <w:sz w:val="24"/>
          <w:szCs w:val="24"/>
        </w:rPr>
        <w:t>，其他投标无效。</w:t>
      </w:r>
    </w:p>
    <w:p w:rsidR="00E97FE0" w:rsidRDefault="00AC0DBE">
      <w:pPr>
        <w:spacing w:line="360" w:lineRule="auto"/>
        <w:ind w:firstLineChars="200" w:firstLine="480"/>
        <w:jc w:val="left"/>
        <w:rPr>
          <w:sz w:val="24"/>
          <w:szCs w:val="24"/>
        </w:rPr>
      </w:pPr>
      <w:r>
        <w:rPr>
          <w:rFonts w:hAnsiTheme="minorEastAsia" w:hint="eastAsia"/>
          <w:sz w:val="24"/>
          <w:szCs w:val="24"/>
        </w:rPr>
        <w:t>（</w:t>
      </w:r>
      <w:r>
        <w:rPr>
          <w:rFonts w:hint="eastAsia"/>
          <w:sz w:val="24"/>
          <w:szCs w:val="24"/>
        </w:rPr>
        <w:t>2</w:t>
      </w:r>
      <w:r>
        <w:rPr>
          <w:rFonts w:hAnsiTheme="minorEastAsia" w:hint="eastAsia"/>
          <w:sz w:val="24"/>
          <w:szCs w:val="24"/>
        </w:rPr>
        <w:t>）</w:t>
      </w:r>
      <w:r>
        <w:rPr>
          <w:rFonts w:hAnsiTheme="minorEastAsia"/>
          <w:sz w:val="24"/>
          <w:szCs w:val="24"/>
        </w:rPr>
        <w:t>使用综合评分法的采购项目，提供相同品牌产品且通过资格审查、符合性审查的不同投标人参加同一</w:t>
      </w:r>
      <w:r>
        <w:rPr>
          <w:rFonts w:hAnsiTheme="minorEastAsia"/>
          <w:sz w:val="24"/>
          <w:szCs w:val="24"/>
        </w:rPr>
        <w:t>合同项下投标的，按一家投标人计算，评审后得分最高的同品牌投标人获得中标人推荐资格；评审得分相同的，由采购人</w:t>
      </w:r>
      <w:r>
        <w:rPr>
          <w:rFonts w:hAnsiTheme="minorEastAsia" w:hint="eastAsia"/>
          <w:sz w:val="24"/>
          <w:szCs w:val="24"/>
        </w:rPr>
        <w:t>自行选取</w:t>
      </w:r>
      <w:r>
        <w:rPr>
          <w:rFonts w:hAnsiTheme="minorEastAsia"/>
          <w:sz w:val="24"/>
          <w:szCs w:val="24"/>
        </w:rPr>
        <w:t>一个投标人获得中标人推荐资格，其他同品牌投标人不作为中标候选人。</w:t>
      </w:r>
    </w:p>
    <w:p w:rsidR="00E97FE0" w:rsidRDefault="00E97FE0">
      <w:pPr>
        <w:pStyle w:val="Default"/>
        <w:spacing w:line="360" w:lineRule="auto"/>
        <w:ind w:firstLineChars="200" w:firstLine="480"/>
        <w:jc w:val="both"/>
        <w:rPr>
          <w:rFonts w:ascii="Times New Roman" w:eastAsia="宋体" w:hAnsi="Times New Roman" w:cs="Times New Roman"/>
          <w:color w:val="auto"/>
        </w:rPr>
      </w:pPr>
    </w:p>
    <w:p w:rsidR="00E97FE0" w:rsidRDefault="00AC0DBE">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heme="minorEastAsia" w:cs="Times New Roman" w:hint="eastAsia"/>
          <w:color w:val="auto"/>
        </w:rPr>
        <w:t>授予合同</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33. </w:t>
      </w:r>
      <w:r>
        <w:rPr>
          <w:rFonts w:ascii="Times New Roman" w:eastAsia="宋体" w:hAnsiTheme="minorEastAsia" w:cs="Times New Roman" w:hint="eastAsia"/>
          <w:color w:val="auto"/>
        </w:rPr>
        <w:t>中标供应商的产生</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heme="minorEastAsia" w:cs="Times New Roman" w:hint="eastAsia"/>
          <w:color w:val="auto"/>
        </w:rPr>
        <w:t>采购人可以事先授权评审委员会直接确定中标供应商。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heme="minorEastAsia" w:cs="Times New Roman" w:hint="eastAsia"/>
          <w:color w:val="auto"/>
        </w:rPr>
        <w:t>采购人也可以按照《政府采购法》及其实施条例等法律法规的规定和招标文件的要求确认中标供应商。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中获取）。《中标通知书》一经发出即发生法律效力。</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w:t>
      </w:r>
      <w:r>
        <w:rPr>
          <w:rFonts w:ascii="Times New Roman" w:eastAsia="宋体" w:hAnsiTheme="minorEastAsia" w:cs="Times New Roman" w:hint="eastAsia"/>
          <w:color w:val="auto"/>
        </w:rPr>
        <w:t>天津市政府采购中心网（网址：</w:t>
      </w:r>
      <w:hyperlink r:id="rId25" w:history="1">
        <w:r>
          <w:rPr>
            <w:rStyle w:val="af4"/>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项目资审情况</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w:t>
      </w:r>
      <w:r>
        <w:rPr>
          <w:rFonts w:ascii="Times New Roman" w:eastAsia="宋体" w:hAnsiTheme="minorEastAsia" w:cs="Times New Roman" w:hint="eastAsia"/>
          <w:color w:val="auto"/>
        </w:rPr>
        <w:t>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6" w:history="1">
        <w:r>
          <w:rPr>
            <w:rStyle w:val="af4"/>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heme="minorEastAsia" w:cs="Times New Roman" w:hint="eastAsia"/>
          <w:color w:val="auto"/>
        </w:rPr>
        <w:t>招标文件、中标供应商的投标文件及其澄清文件等，均为签订合同的依据，且为合同的组成部分。</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w:t>
      </w:r>
      <w:r>
        <w:rPr>
          <w:rFonts w:ascii="Times New Roman" w:eastAsia="宋体" w:hAnsiTheme="minorEastAsia" w:cs="Times New Roman" w:hint="eastAsia"/>
          <w:color w:val="auto"/>
        </w:rPr>
        <w:t>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w:t>
      </w:r>
      <w:r>
        <w:rPr>
          <w:rFonts w:ascii="Times New Roman" w:eastAsia="宋体" w:hAnsiTheme="minorEastAsia" w:cs="Times New Roman" w:hint="eastAsia"/>
          <w:color w:val="auto"/>
        </w:rPr>
        <w:lastRenderedPageBreak/>
        <w:t>格之日。</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heme="minorEastAsia" w:cs="Times New Roman" w:hint="eastAsia"/>
          <w:color w:val="auto"/>
        </w:rPr>
        <w:t>未经采购人同意，中标供应商不得分包合同。</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E97FE0" w:rsidRDefault="00AC0DBE">
      <w:pPr>
        <w:pStyle w:val="Default"/>
        <w:spacing w:line="360" w:lineRule="auto"/>
        <w:ind w:firstLineChars="200" w:firstLine="480"/>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40.1</w:t>
      </w:r>
      <w:r>
        <w:rPr>
          <w:rFonts w:ascii="Times New Roman" w:eastAsia="宋体" w:hAnsiTheme="minorEastAsia" w:cs="Times New Roman" w:hint="eastAsia"/>
          <w:color w:val="auto"/>
        </w:rPr>
        <w:t>政府采购支持中小企业政策“明白纸”</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w:t>
      </w:r>
      <w:r>
        <w:rPr>
          <w:rFonts w:ascii="Times New Roman" w:eastAsia="宋体" w:hAnsiTheme="minorEastAsia" w:cs="Times New Roman"/>
          <w:color w:val="auto"/>
        </w:rPr>
        <w:t>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w:t>
      </w:r>
      <w:r>
        <w:rPr>
          <w:rFonts w:ascii="Times New Roman" w:eastAsia="宋体" w:hAnsiTheme="minorEastAsia" w:cs="Times New Roman"/>
          <w:color w:val="auto"/>
        </w:rPr>
        <w:t>降低中小企业参与政府采购成本的？</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w:t>
      </w:r>
      <w:r>
        <w:rPr>
          <w:rFonts w:ascii="Times New Roman" w:eastAsia="宋体" w:hAnsiTheme="minorEastAsia" w:cs="Times New Roman"/>
          <w:color w:val="auto"/>
        </w:rPr>
        <w:lastRenderedPageBreak/>
        <w:t>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w:t>
      </w:r>
      <w:r>
        <w:rPr>
          <w:rFonts w:ascii="Times New Roman" w:eastAsia="宋体" w:hAnsiTheme="minorEastAsia" w:cs="Times New Roman"/>
          <w:color w:val="auto"/>
        </w:rPr>
        <w:t>照规定及时完整准确公开政府采购合同，积极配合中小企业开展合同融资。</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w:t>
      </w:r>
      <w:r>
        <w:rPr>
          <w:rFonts w:ascii="Times New Roman" w:eastAsia="宋体" w:hAnsiTheme="minorEastAsia" w:cs="Times New Roman"/>
          <w:color w:val="auto"/>
        </w:rPr>
        <w:t>“</w:t>
      </w:r>
      <w:r>
        <w:rPr>
          <w:rFonts w:ascii="Times New Roman" w:eastAsia="宋体" w:hAnsiTheme="minorEastAsia" w:cs="Times New Roman"/>
          <w:color w:val="auto"/>
        </w:rPr>
        <w:t>明白纸</w:t>
      </w:r>
      <w:r>
        <w:rPr>
          <w:rFonts w:ascii="Times New Roman" w:eastAsia="宋体" w:hAnsiTheme="minorEastAsia" w:cs="Times New Roman"/>
          <w:color w:val="auto"/>
        </w:rPr>
        <w:t>”</w:t>
      </w:r>
      <w:r>
        <w:rPr>
          <w:rFonts w:ascii="Times New Roman" w:eastAsia="宋体" w:hAnsiTheme="minorEastAsia" w:cs="Times New Roman"/>
          <w:color w:val="auto"/>
        </w:rPr>
        <w:t>，细致解读政策内容，通过开展线上腾讯会议营商环境大讲堂对政策进行宣讲解读，提高中小企业政策知晓率。</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w:t>
      </w:r>
      <w:r>
        <w:rPr>
          <w:rFonts w:ascii="Times New Roman" w:eastAsia="宋体" w:hAnsiTheme="minorEastAsia" w:cs="Times New Roman"/>
          <w:color w:val="auto"/>
        </w:rPr>
        <w:t>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w:t>
      </w:r>
      <w:r>
        <w:rPr>
          <w:rFonts w:ascii="Times New Roman" w:eastAsia="宋体" w:hAnsiTheme="minorEastAsia" w:cs="Times New Roman"/>
          <w:color w:val="auto"/>
        </w:rPr>
        <w:lastRenderedPageBreak/>
        <w:t>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w:t>
      </w:r>
      <w:r>
        <w:rPr>
          <w:rFonts w:ascii="Times New Roman" w:eastAsia="宋体" w:hAnsiTheme="minorEastAsia" w:cs="Times New Roman" w:hint="eastAsia"/>
          <w:color w:val="auto"/>
        </w:rPr>
        <w:t>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E97FE0" w:rsidRDefault="00AC0DBE">
      <w:pPr>
        <w:pStyle w:val="Default"/>
        <w:spacing w:line="360" w:lineRule="auto"/>
        <w:ind w:firstLineChars="200" w:firstLine="480"/>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w:t>
      </w:r>
      <w:r>
        <w:rPr>
          <w:rFonts w:ascii="Times New Roman" w:eastAsia="宋体" w:hAnsiTheme="minorEastAsia" w:cs="Times New Roman" w:hint="eastAsia"/>
          <w:color w:val="auto"/>
        </w:rPr>
        <w:t>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E97FE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E97FE0">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E97FE0" w:rsidRDefault="00AC0DBE">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w:t>
            </w:r>
            <w:r>
              <w:rPr>
                <w:rFonts w:ascii="宋体" w:hAnsi="宋体" w:cs="宋体" w:hint="eastAsia"/>
                <w:color w:val="000000"/>
                <w:kern w:val="0"/>
                <w:sz w:val="19"/>
                <w:szCs w:val="19"/>
              </w:rPr>
              <w:t>lpr</w:t>
            </w:r>
            <w:r>
              <w:rPr>
                <w:rFonts w:ascii="宋体" w:hAnsi="宋体" w:cs="宋体" w:hint="eastAsia"/>
                <w:color w:val="000000"/>
                <w:kern w:val="0"/>
                <w:sz w:val="19"/>
                <w:szCs w:val="19"/>
              </w:rPr>
              <w:t>进行综合核定，原则上不</w:t>
            </w:r>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97FE0" w:rsidRDefault="00AC0DBE">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r>
              <w:rPr>
                <w:rFonts w:ascii="宋体" w:hAnsi="宋体" w:cs="宋体" w:hint="eastAsia"/>
                <w:color w:val="000000"/>
                <w:kern w:val="0"/>
                <w:sz w:val="19"/>
                <w:szCs w:val="19"/>
              </w:rPr>
              <w:t>,</w:t>
            </w:r>
            <w:r>
              <w:rPr>
                <w:rFonts w:ascii="宋体" w:hAnsi="宋体" w:cs="宋体" w:hint="eastAsia"/>
                <w:color w:val="000000"/>
                <w:kern w:val="0"/>
                <w:sz w:val="19"/>
                <w:szCs w:val="19"/>
              </w:rPr>
              <w:t>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、在政府采购中无不良履约记录；</w:t>
            </w:r>
            <w:r>
              <w:rPr>
                <w:rFonts w:ascii="宋体" w:hAnsi="宋体" w:cs="宋体" w:hint="eastAsia"/>
                <w:color w:val="000000"/>
                <w:kern w:val="0"/>
                <w:sz w:val="19"/>
                <w:szCs w:val="19"/>
              </w:rPr>
              <w:br/>
            </w:r>
            <w:r>
              <w:rPr>
                <w:rFonts w:ascii="宋体" w:hAnsi="宋体" w:cs="宋体" w:hint="eastAsia"/>
                <w:color w:val="000000"/>
                <w:kern w:val="0"/>
                <w:sz w:val="19"/>
                <w:szCs w:val="19"/>
              </w:rPr>
              <w:t>2</w:t>
            </w:r>
            <w:r>
              <w:rPr>
                <w:rFonts w:ascii="宋体" w:hAnsi="宋体" w:cs="宋体" w:hint="eastAsia"/>
                <w:color w:val="000000"/>
                <w:kern w:val="0"/>
                <w:sz w:val="19"/>
                <w:szCs w:val="19"/>
              </w:rPr>
              <w:t>、企业及其实际控制人、法定代表人、受益所有人等关联人员不存在涉及洗钱、恐怖融资、金融诈骗、偷逃税、侵犯知识产权等违法犯罪行为或违反制裁规定的行为；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w:t>
            </w:r>
            <w:r>
              <w:rPr>
                <w:rFonts w:ascii="宋体" w:hAnsi="宋体" w:cs="宋体" w:hint="eastAsia"/>
                <w:color w:val="000000"/>
                <w:kern w:val="0"/>
                <w:sz w:val="19"/>
                <w:szCs w:val="19"/>
              </w:rPr>
              <w:t>、政府采购的参与主体、内容、程序、实施和管理机制及相关合同应符合国务院、财政部、银保监会等相关部门对于政府债务、融资平台、政府采购、政府预算管理等相关法律法规要求。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E97FE0" w:rsidRDefault="00AC0DBE">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E97FE0">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4.95%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200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E97FE0">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具有独立承担民事责任的能力，有固定经营场所，将我行账户作为政府采购合同唯一回款账户。</w:t>
            </w:r>
            <w:r>
              <w:rPr>
                <w:rFonts w:ascii="宋体" w:hAnsi="宋体" w:cs="宋体" w:hint="eastAsia"/>
                <w:color w:val="000000"/>
                <w:kern w:val="0"/>
                <w:sz w:val="19"/>
                <w:szCs w:val="19"/>
              </w:rPr>
              <w:br/>
              <w:t>2.</w:t>
            </w:r>
            <w:r>
              <w:rPr>
                <w:rFonts w:ascii="宋体" w:hAnsi="宋体" w:cs="宋体" w:hint="eastAsia"/>
                <w:color w:val="000000"/>
                <w:kern w:val="0"/>
                <w:sz w:val="19"/>
                <w:szCs w:val="19"/>
              </w:rPr>
              <w:t>企业成立</w:t>
            </w:r>
            <w:r>
              <w:rPr>
                <w:rFonts w:ascii="宋体" w:hAnsi="宋体" w:cs="宋体" w:hint="eastAsia"/>
                <w:color w:val="000000"/>
                <w:kern w:val="0"/>
                <w:sz w:val="19"/>
                <w:szCs w:val="19"/>
              </w:rPr>
              <w:t>1</w:t>
            </w:r>
            <w:r>
              <w:rPr>
                <w:rFonts w:ascii="宋体" w:hAnsi="宋体" w:cs="宋体" w:hint="eastAsia"/>
                <w:color w:val="000000"/>
                <w:kern w:val="0"/>
                <w:sz w:val="19"/>
                <w:szCs w:val="19"/>
              </w:rPr>
              <w:t>年以上，且实际控制人具有</w:t>
            </w:r>
            <w:r>
              <w:rPr>
                <w:rFonts w:ascii="宋体" w:hAnsi="宋体" w:cs="宋体" w:hint="eastAsia"/>
                <w:color w:val="000000"/>
                <w:kern w:val="0"/>
                <w:sz w:val="19"/>
                <w:szCs w:val="19"/>
              </w:rPr>
              <w:t>3</w:t>
            </w:r>
            <w:r>
              <w:rPr>
                <w:rFonts w:ascii="宋体" w:hAnsi="宋体" w:cs="宋体" w:hint="eastAsia"/>
                <w:color w:val="000000"/>
                <w:kern w:val="0"/>
                <w:sz w:val="19"/>
                <w:szCs w:val="19"/>
              </w:rPr>
              <w:t>年以上的实际行业经验，具有良好的纳税记录、工商登记记录；</w:t>
            </w:r>
            <w:r>
              <w:rPr>
                <w:rFonts w:ascii="宋体" w:hAnsi="宋体" w:cs="宋体" w:hint="eastAsia"/>
                <w:color w:val="000000"/>
                <w:kern w:val="0"/>
                <w:sz w:val="19"/>
                <w:szCs w:val="19"/>
              </w:rPr>
              <w:br/>
              <w:t>3.</w:t>
            </w:r>
            <w:r>
              <w:rPr>
                <w:rFonts w:ascii="宋体" w:hAnsi="宋体" w:cs="宋体" w:hint="eastAsia"/>
                <w:color w:val="000000"/>
                <w:kern w:val="0"/>
                <w:sz w:val="19"/>
                <w:szCs w:val="19"/>
              </w:rPr>
              <w:t>企业具有履行合同所必须的设备和服务能力；</w:t>
            </w:r>
            <w:r>
              <w:rPr>
                <w:rFonts w:ascii="宋体" w:hAnsi="宋体" w:cs="宋体" w:hint="eastAsia"/>
                <w:color w:val="000000"/>
                <w:kern w:val="0"/>
                <w:sz w:val="19"/>
                <w:szCs w:val="19"/>
              </w:rPr>
              <w:br/>
            </w:r>
            <w:r>
              <w:rPr>
                <w:rFonts w:ascii="宋体" w:hAnsi="宋体" w:cs="宋体" w:hint="eastAsia"/>
                <w:color w:val="000000"/>
                <w:kern w:val="0"/>
                <w:sz w:val="19"/>
                <w:szCs w:val="19"/>
              </w:rPr>
              <w:t>4.</w:t>
            </w:r>
            <w:r>
              <w:rPr>
                <w:rFonts w:ascii="宋体" w:hAnsi="宋体" w:cs="宋体" w:hint="eastAsia"/>
                <w:color w:val="000000"/>
                <w:kern w:val="0"/>
                <w:sz w:val="19"/>
                <w:szCs w:val="19"/>
              </w:rPr>
              <w:t>生产经营符合国家法律法规，产业政策和环境保护要求，符合我行信贷政策；</w:t>
            </w:r>
            <w:r>
              <w:rPr>
                <w:rFonts w:ascii="宋体" w:hAnsi="宋体" w:cs="宋体" w:hint="eastAsia"/>
                <w:color w:val="000000"/>
                <w:kern w:val="0"/>
                <w:sz w:val="19"/>
                <w:szCs w:val="19"/>
              </w:rPr>
              <w:br/>
              <w:t>5.</w:t>
            </w:r>
            <w:r>
              <w:rPr>
                <w:rFonts w:ascii="宋体" w:hAnsi="宋体" w:cs="宋体" w:hint="eastAsia"/>
                <w:color w:val="000000"/>
                <w:kern w:val="0"/>
                <w:sz w:val="19"/>
                <w:szCs w:val="19"/>
              </w:rPr>
              <w:t>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E97FE0">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3.8%</w:t>
            </w:r>
            <w:r>
              <w:rPr>
                <w:rFonts w:ascii="宋体" w:hAnsi="宋体" w:cs="宋体" w:hint="eastAsia"/>
                <w:color w:val="000000"/>
                <w:kern w:val="0"/>
                <w:sz w:val="19"/>
                <w:szCs w:val="19"/>
              </w:rPr>
              <w:br/>
            </w:r>
            <w:r>
              <w:rPr>
                <w:rFonts w:ascii="宋体" w:hAnsi="宋体" w:cs="宋体" w:hint="eastAsia"/>
                <w:color w:val="000000"/>
                <w:kern w:val="0"/>
                <w:sz w:val="19"/>
                <w:szCs w:val="19"/>
              </w:rPr>
              <w:t>融资额度：不超过</w:t>
            </w:r>
            <w:r>
              <w:rPr>
                <w:rFonts w:ascii="宋体" w:hAnsi="宋体" w:cs="宋体" w:hint="eastAsia"/>
                <w:color w:val="000000"/>
                <w:kern w:val="0"/>
                <w:sz w:val="19"/>
                <w:szCs w:val="19"/>
              </w:rPr>
              <w:t>500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、申请人不得有失信记录；</w:t>
            </w:r>
            <w:r>
              <w:rPr>
                <w:rFonts w:ascii="宋体" w:hAnsi="宋体" w:cs="宋体" w:hint="eastAsia"/>
                <w:color w:val="000000"/>
                <w:kern w:val="0"/>
                <w:sz w:val="19"/>
                <w:szCs w:val="19"/>
              </w:rPr>
              <w:br/>
              <w:t>2</w:t>
            </w:r>
            <w:r>
              <w:rPr>
                <w:rFonts w:ascii="宋体" w:hAnsi="宋体" w:cs="宋体" w:hint="eastAsia"/>
                <w:color w:val="000000"/>
                <w:kern w:val="0"/>
                <w:sz w:val="19"/>
                <w:szCs w:val="19"/>
              </w:rPr>
              <w:t>、订单对应的政府采购部门在天津市，中标企业注册地在天津。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E97FE0">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w:t>
            </w:r>
            <w:r>
              <w:rPr>
                <w:rFonts w:ascii="宋体" w:hAnsi="宋体" w:cs="宋体" w:hint="eastAsia"/>
                <w:color w:val="000000"/>
                <w:kern w:val="0"/>
                <w:sz w:val="19"/>
                <w:szCs w:val="19"/>
              </w:rPr>
              <w:t>起</w:t>
            </w:r>
          </w:p>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、获得政府采购订单，中标信息可在公开网站查询。如无法查询，可出示国家扶持政策内不公开中标信息文件。</w:t>
            </w:r>
          </w:p>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、采购合同回款账户为齐鲁银行，并做质押登记。</w:t>
            </w:r>
          </w:p>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w:t>
            </w:r>
            <w:r>
              <w:rPr>
                <w:rFonts w:ascii="宋体" w:hAnsi="宋体" w:cs="宋体" w:hint="eastAsia"/>
                <w:color w:val="000000"/>
                <w:kern w:val="0"/>
                <w:sz w:val="19"/>
                <w:szCs w:val="19"/>
              </w:rPr>
              <w:t>、符合我行客户准入要求（同上一条）。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E97FE0">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w:t>
            </w:r>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、连续从事政府采购活动一年以上，或主要股东从事政府采购活动两年以上，且交易及信用记录良好；</w:t>
            </w:r>
            <w:r>
              <w:rPr>
                <w:rFonts w:ascii="宋体" w:hAnsi="宋体" w:cs="宋体" w:hint="eastAsia"/>
                <w:color w:val="000000"/>
                <w:kern w:val="0"/>
                <w:sz w:val="19"/>
                <w:szCs w:val="19"/>
              </w:rPr>
              <w:br/>
              <w:t>2</w:t>
            </w:r>
            <w:r>
              <w:rPr>
                <w:rFonts w:ascii="宋体" w:hAnsi="宋体" w:cs="宋体" w:hint="eastAsia"/>
                <w:color w:val="000000"/>
                <w:kern w:val="0"/>
                <w:sz w:val="19"/>
                <w:szCs w:val="19"/>
              </w:rPr>
              <w:t>、持有政府采购中标通知书、签订政府采购合同等资料。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E97FE0">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w:t>
            </w:r>
            <w:r>
              <w:rPr>
                <w:rFonts w:ascii="宋体" w:hAnsi="宋体" w:cs="宋体" w:hint="eastAsia"/>
                <w:color w:val="000000"/>
                <w:kern w:val="0"/>
                <w:sz w:val="19"/>
                <w:szCs w:val="19"/>
              </w:rPr>
              <w:t>5000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、中标供应商财务状况良好，记录良好，有资质且具有</w:t>
            </w:r>
            <w:r>
              <w:rPr>
                <w:rFonts w:ascii="宋体" w:hAnsi="宋体" w:cs="宋体" w:hint="eastAsia"/>
                <w:color w:val="000000"/>
                <w:kern w:val="0"/>
                <w:sz w:val="19"/>
                <w:szCs w:val="19"/>
              </w:rPr>
              <w:t>1</w:t>
            </w:r>
            <w:r>
              <w:rPr>
                <w:rFonts w:ascii="宋体" w:hAnsi="宋体" w:cs="宋体" w:hint="eastAsia"/>
                <w:color w:val="000000"/>
                <w:kern w:val="0"/>
                <w:sz w:val="19"/>
                <w:szCs w:val="19"/>
              </w:rPr>
              <w:t>年</w:t>
            </w:r>
            <w:r>
              <w:rPr>
                <w:rFonts w:ascii="宋体" w:hAnsi="宋体" w:cs="宋体" w:hint="eastAsia"/>
                <w:color w:val="000000"/>
                <w:kern w:val="0"/>
                <w:sz w:val="19"/>
                <w:szCs w:val="19"/>
              </w:rPr>
              <w:t>(</w:t>
            </w:r>
            <w:r>
              <w:rPr>
                <w:rFonts w:ascii="宋体" w:hAnsi="宋体" w:cs="宋体" w:hint="eastAsia"/>
                <w:color w:val="000000"/>
                <w:kern w:val="0"/>
                <w:sz w:val="19"/>
                <w:szCs w:val="19"/>
              </w:rPr>
              <w:t>含</w:t>
            </w:r>
            <w:r>
              <w:rPr>
                <w:rFonts w:ascii="宋体" w:hAnsi="宋体" w:cs="宋体" w:hint="eastAsia"/>
                <w:color w:val="000000"/>
                <w:kern w:val="0"/>
                <w:sz w:val="19"/>
                <w:szCs w:val="19"/>
              </w:rPr>
              <w:t>)</w:t>
            </w:r>
            <w:r>
              <w:rPr>
                <w:rFonts w:ascii="宋体" w:hAnsi="宋体" w:cs="宋体" w:hint="eastAsia"/>
                <w:color w:val="000000"/>
                <w:kern w:val="0"/>
                <w:sz w:val="19"/>
                <w:szCs w:val="19"/>
              </w:rPr>
              <w:t>以上与天津市各类政府采购成功经验；</w:t>
            </w:r>
            <w:r>
              <w:rPr>
                <w:rFonts w:ascii="宋体" w:hAnsi="宋体" w:cs="宋体" w:hint="eastAsia"/>
                <w:color w:val="000000"/>
                <w:kern w:val="0"/>
                <w:sz w:val="19"/>
                <w:szCs w:val="19"/>
              </w:rPr>
              <w:br/>
              <w:t>2</w:t>
            </w:r>
            <w:r>
              <w:rPr>
                <w:rFonts w:ascii="宋体" w:hAnsi="宋体" w:cs="宋体" w:hint="eastAsia"/>
                <w:color w:val="000000"/>
                <w:kern w:val="0"/>
                <w:sz w:val="19"/>
                <w:szCs w:val="19"/>
              </w:rPr>
              <w:t>、生产经营符合国家政策；</w:t>
            </w:r>
            <w:r>
              <w:rPr>
                <w:rFonts w:ascii="宋体" w:hAnsi="宋体" w:cs="宋体" w:hint="eastAsia"/>
                <w:color w:val="000000"/>
                <w:kern w:val="0"/>
                <w:sz w:val="19"/>
                <w:szCs w:val="19"/>
              </w:rPr>
              <w:br/>
              <w:t>3</w:t>
            </w:r>
            <w:r>
              <w:rPr>
                <w:rFonts w:ascii="宋体" w:hAnsi="宋体" w:cs="宋体" w:hint="eastAsia"/>
                <w:color w:val="000000"/>
                <w:kern w:val="0"/>
                <w:sz w:val="19"/>
                <w:szCs w:val="19"/>
              </w:rPr>
              <w:t>、无违法、违约、不良信用记录，未发生过政府采购业务纠纷等；</w:t>
            </w:r>
            <w:r>
              <w:rPr>
                <w:rFonts w:ascii="宋体" w:hAnsi="宋体" w:cs="宋体" w:hint="eastAsia"/>
                <w:color w:val="000000"/>
                <w:kern w:val="0"/>
                <w:sz w:val="19"/>
                <w:szCs w:val="19"/>
              </w:rPr>
              <w:br/>
              <w:t>4</w:t>
            </w:r>
            <w:r>
              <w:rPr>
                <w:rFonts w:ascii="宋体" w:hAnsi="宋体" w:cs="宋体" w:hint="eastAsia"/>
                <w:color w:val="000000"/>
                <w:kern w:val="0"/>
                <w:sz w:val="19"/>
                <w:szCs w:val="19"/>
              </w:rPr>
              <w:t>、银行要求的其他条件。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E97FE0">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r>
              <w:rPr>
                <w:rFonts w:ascii="宋体" w:hAnsi="宋体" w:cs="宋体" w:hint="eastAsia"/>
                <w:color w:val="000000"/>
                <w:kern w:val="0"/>
                <w:sz w:val="19"/>
                <w:szCs w:val="19"/>
              </w:rPr>
              <w:t>100-5000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、具有</w:t>
            </w:r>
            <w:r>
              <w:rPr>
                <w:rFonts w:ascii="宋体" w:hAnsi="宋体" w:cs="宋体" w:hint="eastAsia"/>
                <w:color w:val="000000"/>
                <w:kern w:val="0"/>
                <w:sz w:val="19"/>
                <w:szCs w:val="19"/>
              </w:rPr>
              <w:t>2</w:t>
            </w:r>
            <w:r>
              <w:rPr>
                <w:rFonts w:ascii="宋体" w:hAnsi="宋体" w:cs="宋体" w:hint="eastAsia"/>
                <w:color w:val="000000"/>
                <w:kern w:val="0"/>
                <w:sz w:val="19"/>
                <w:szCs w:val="19"/>
              </w:rPr>
              <w:t>年</w:t>
            </w:r>
            <w:r>
              <w:rPr>
                <w:rFonts w:ascii="宋体" w:hAnsi="宋体" w:cs="宋体" w:hint="eastAsia"/>
                <w:color w:val="000000"/>
                <w:kern w:val="0"/>
                <w:sz w:val="19"/>
                <w:szCs w:val="19"/>
              </w:rPr>
              <w:t>(</w:t>
            </w:r>
            <w:r>
              <w:rPr>
                <w:rFonts w:ascii="宋体" w:hAnsi="宋体" w:cs="宋体" w:hint="eastAsia"/>
                <w:color w:val="000000"/>
                <w:kern w:val="0"/>
                <w:sz w:val="19"/>
                <w:szCs w:val="19"/>
              </w:rPr>
              <w:t>含</w:t>
            </w:r>
            <w:r>
              <w:rPr>
                <w:rFonts w:ascii="宋体" w:hAnsi="宋体" w:cs="宋体" w:hint="eastAsia"/>
                <w:color w:val="000000"/>
                <w:kern w:val="0"/>
                <w:sz w:val="19"/>
                <w:szCs w:val="19"/>
              </w:rPr>
              <w:t>)</w:t>
            </w:r>
            <w:r>
              <w:rPr>
                <w:rFonts w:ascii="宋体" w:hAnsi="宋体" w:cs="宋体" w:hint="eastAsia"/>
                <w:color w:val="000000"/>
                <w:kern w:val="0"/>
                <w:sz w:val="19"/>
                <w:szCs w:val="19"/>
              </w:rPr>
              <w:t>以上连续经营记录；</w:t>
            </w:r>
            <w:r>
              <w:rPr>
                <w:rFonts w:ascii="宋体" w:hAnsi="宋体" w:cs="宋体" w:hint="eastAsia"/>
                <w:color w:val="000000"/>
                <w:kern w:val="0"/>
                <w:sz w:val="19"/>
                <w:szCs w:val="19"/>
              </w:rPr>
              <w:br/>
            </w:r>
            <w:r>
              <w:rPr>
                <w:rFonts w:ascii="宋体" w:hAnsi="宋体" w:cs="宋体" w:hint="eastAsia"/>
                <w:color w:val="000000"/>
                <w:kern w:val="0"/>
                <w:sz w:val="19"/>
                <w:szCs w:val="19"/>
              </w:rPr>
              <w:t>2</w:t>
            </w:r>
            <w:r>
              <w:rPr>
                <w:rFonts w:ascii="宋体" w:hAnsi="宋体" w:cs="宋体" w:hint="eastAsia"/>
                <w:color w:val="000000"/>
                <w:kern w:val="0"/>
                <w:sz w:val="19"/>
                <w:szCs w:val="19"/>
              </w:rPr>
              <w:t>、有固定生产经营场所；本行要求的其他条件。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13612141823</w:t>
            </w:r>
            <w:r>
              <w:rPr>
                <w:rFonts w:ascii="宋体" w:hAnsi="宋体" w:cs="宋体" w:hint="eastAsia"/>
                <w:color w:val="000000"/>
                <w:kern w:val="0"/>
                <w:sz w:val="19"/>
                <w:szCs w:val="19"/>
              </w:rPr>
              <w:t>高飞</w:t>
            </w:r>
            <w:r>
              <w:rPr>
                <w:rFonts w:ascii="宋体" w:hAnsi="宋体" w:cs="宋体" w:hint="eastAsia"/>
                <w:color w:val="000000"/>
                <w:kern w:val="0"/>
                <w:sz w:val="19"/>
                <w:szCs w:val="19"/>
              </w:rPr>
              <w:t xml:space="preserve">     </w:t>
            </w:r>
          </w:p>
        </w:tc>
      </w:tr>
      <w:tr w:rsidR="00E97FE0">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w:t>
            </w:r>
            <w:r>
              <w:rPr>
                <w:rFonts w:ascii="宋体" w:hAnsi="宋体" w:cs="宋体" w:hint="eastAsia"/>
                <w:color w:val="000000"/>
                <w:kern w:val="0"/>
                <w:sz w:val="19"/>
                <w:szCs w:val="19"/>
              </w:rPr>
              <w:t>4%</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w:t>
            </w:r>
          </w:p>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w:t>
            </w:r>
            <w:r>
              <w:rPr>
                <w:rFonts w:ascii="宋体" w:hAnsi="宋体" w:cs="宋体" w:hint="eastAsia"/>
                <w:color w:val="000000"/>
                <w:kern w:val="0"/>
                <w:sz w:val="19"/>
                <w:szCs w:val="19"/>
              </w:rPr>
              <w:t>+</w:t>
            </w:r>
            <w:r>
              <w:rPr>
                <w:rFonts w:ascii="宋体" w:hAnsi="宋体" w:cs="宋体" w:hint="eastAsia"/>
                <w:color w:val="000000"/>
                <w:kern w:val="0"/>
                <w:sz w:val="19"/>
                <w:szCs w:val="19"/>
              </w:rPr>
              <w:t>担保额度最高</w:t>
            </w:r>
            <w:r>
              <w:rPr>
                <w:rFonts w:ascii="宋体" w:hAnsi="宋体" w:cs="宋体" w:hint="eastAsia"/>
                <w:color w:val="000000"/>
                <w:kern w:val="0"/>
                <w:sz w:val="19"/>
                <w:szCs w:val="19"/>
              </w:rPr>
              <w:t>3000</w:t>
            </w:r>
            <w:r>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、企业成立满一年，经营良好、征信良好；</w:t>
            </w:r>
          </w:p>
          <w:p w:rsidR="00E97FE0" w:rsidRDefault="00AC0DBE">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w:t>
            </w:r>
            <w:r>
              <w:rPr>
                <w:rFonts w:ascii="宋体" w:hAnsi="宋体" w:cs="宋体" w:hint="eastAsia"/>
                <w:color w:val="000000"/>
                <w:kern w:val="0"/>
                <w:sz w:val="19"/>
                <w:szCs w:val="19"/>
              </w:rPr>
              <w:t>周岁，征信良好；</w:t>
            </w:r>
          </w:p>
          <w:p w:rsidR="00E97FE0" w:rsidRDefault="00AC0DBE">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w:t>
            </w:r>
            <w:r>
              <w:rPr>
                <w:rFonts w:ascii="宋体" w:hAnsi="宋体" w:cs="宋体" w:hint="eastAsia"/>
                <w:color w:val="000000"/>
                <w:kern w:val="0"/>
                <w:sz w:val="19"/>
                <w:szCs w:val="19"/>
              </w:rPr>
              <w:t>、近</w:t>
            </w:r>
            <w:r>
              <w:rPr>
                <w:rFonts w:ascii="宋体" w:hAnsi="宋体" w:cs="宋体" w:hint="eastAsia"/>
                <w:color w:val="000000"/>
                <w:kern w:val="0"/>
                <w:sz w:val="19"/>
                <w:szCs w:val="19"/>
              </w:rPr>
              <w:t>12</w:t>
            </w:r>
            <w:r>
              <w:rPr>
                <w:rFonts w:ascii="宋体" w:hAnsi="宋体" w:cs="宋体" w:hint="eastAsia"/>
                <w:color w:val="000000"/>
                <w:kern w:val="0"/>
                <w:sz w:val="19"/>
                <w:szCs w:val="19"/>
              </w:rPr>
              <w:t>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E97FE0" w:rsidRDefault="00AC0DBE">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陈宗山</w:t>
            </w:r>
            <w:r>
              <w:rPr>
                <w:rFonts w:ascii="宋体" w:hAnsi="宋体" w:cs="宋体"/>
                <w:color w:val="000000"/>
                <w:kern w:val="0"/>
                <w:sz w:val="19"/>
                <w:szCs w:val="19"/>
              </w:rPr>
              <w:t xml:space="preserve"> </w:t>
            </w:r>
          </w:p>
        </w:tc>
      </w:tr>
      <w:tr w:rsidR="00E97FE0">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6.00%</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97FE0" w:rsidRDefault="00AC0DBE">
            <w:pPr>
              <w:jc w:val="left"/>
              <w:rPr>
                <w:rFonts w:ascii="宋体" w:hAnsi="宋体" w:cs="宋体"/>
                <w:color w:val="00000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200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97FE0">
              <w:tc>
                <w:tcPr>
                  <w:tcW w:w="2632" w:type="dxa"/>
                  <w:shd w:val="clear" w:color="auto" w:fill="FFFFFF"/>
                  <w:tcMar>
                    <w:top w:w="150" w:type="dxa"/>
                    <w:left w:w="0" w:type="dxa"/>
                    <w:bottom w:w="150" w:type="dxa"/>
                    <w:right w:w="0" w:type="dxa"/>
                  </w:tcMar>
                </w:tcPr>
                <w:p w:rsidR="00E97FE0" w:rsidRDefault="00AC0DBE">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w:t>
                  </w:r>
                  <w:r>
                    <w:rPr>
                      <w:rFonts w:ascii="宋体" w:hAnsi="宋体" w:cs="宋体" w:hint="eastAsia"/>
                      <w:color w:val="000000"/>
                      <w:kern w:val="0"/>
                      <w:sz w:val="19"/>
                      <w:szCs w:val="19"/>
                    </w:rPr>
                    <w:t xml:space="preserve"> </w:t>
                  </w:r>
                </w:p>
                <w:p w:rsidR="00E97FE0" w:rsidRDefault="00AC0DBE">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企业及申请人信用记录良好，无不良、违法行为；</w:t>
                  </w:r>
                  <w:r>
                    <w:rPr>
                      <w:rFonts w:ascii="宋体" w:hAnsi="宋体" w:cs="宋体" w:hint="eastAsia"/>
                      <w:color w:val="000000"/>
                      <w:kern w:val="0"/>
                      <w:sz w:val="19"/>
                      <w:szCs w:val="19"/>
                    </w:rPr>
                    <w:t xml:space="preserve"> </w:t>
                  </w:r>
                </w:p>
                <w:p w:rsidR="00E97FE0" w:rsidRDefault="00AC0DBE">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企业为天津市政府部门、事业单位的供应商；</w:t>
                  </w:r>
                  <w:r>
                    <w:rPr>
                      <w:rFonts w:ascii="宋体" w:hAnsi="宋体" w:cs="宋体" w:hint="eastAsia"/>
                      <w:color w:val="000000"/>
                      <w:kern w:val="0"/>
                      <w:sz w:val="19"/>
                      <w:szCs w:val="19"/>
                    </w:rPr>
                    <w:t xml:space="preserve"> </w:t>
                  </w:r>
                </w:p>
                <w:p w:rsidR="00E97FE0" w:rsidRDefault="00AC0DBE">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、企业有政府采购历史合作记录（近</w:t>
                  </w:r>
                  <w:r>
                    <w:rPr>
                      <w:rFonts w:ascii="宋体" w:hAnsi="宋体" w:cs="宋体" w:hint="eastAsia"/>
                      <w:color w:val="000000"/>
                      <w:kern w:val="0"/>
                      <w:sz w:val="19"/>
                      <w:szCs w:val="19"/>
                    </w:rPr>
                    <w:t>24</w:t>
                  </w:r>
                  <w:r>
                    <w:rPr>
                      <w:rFonts w:ascii="宋体" w:hAnsi="宋体" w:cs="宋体" w:hint="eastAsia"/>
                      <w:color w:val="000000"/>
                      <w:kern w:val="0"/>
                      <w:sz w:val="19"/>
                      <w:szCs w:val="19"/>
                    </w:rPr>
                    <w:t>个月</w:t>
                  </w:r>
                  <w:r>
                    <w:rPr>
                      <w:rFonts w:ascii="宋体" w:hAnsi="宋体" w:cs="宋体" w:hint="eastAsia"/>
                      <w:color w:val="000000"/>
                      <w:kern w:val="0"/>
                      <w:sz w:val="19"/>
                      <w:szCs w:val="19"/>
                    </w:rPr>
                    <w:t>2</w:t>
                  </w:r>
                  <w:r>
                    <w:rPr>
                      <w:rFonts w:ascii="宋体" w:hAnsi="宋体" w:cs="宋体" w:hint="eastAsia"/>
                      <w:color w:val="000000"/>
                      <w:kern w:val="0"/>
                      <w:sz w:val="19"/>
                      <w:szCs w:val="19"/>
                    </w:rPr>
                    <w:t>次，合计</w:t>
                  </w:r>
                  <w:r>
                    <w:rPr>
                      <w:rFonts w:ascii="宋体" w:hAnsi="宋体" w:cs="宋体" w:hint="eastAsia"/>
                      <w:color w:val="000000"/>
                      <w:kern w:val="0"/>
                      <w:sz w:val="19"/>
                      <w:szCs w:val="19"/>
                    </w:rPr>
                    <w:t>50</w:t>
                  </w:r>
                  <w:r>
                    <w:rPr>
                      <w:rFonts w:ascii="宋体" w:hAnsi="宋体" w:cs="宋体" w:hint="eastAsia"/>
                      <w:color w:val="000000"/>
                      <w:kern w:val="0"/>
                      <w:sz w:val="19"/>
                      <w:szCs w:val="19"/>
                    </w:rPr>
                    <w:t>万以上订单记录）且交易记录良好</w:t>
                  </w:r>
                </w:p>
              </w:tc>
            </w:tr>
          </w:tbl>
          <w:p w:rsidR="00E97FE0" w:rsidRDefault="00E97FE0">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E97FE0" w:rsidRDefault="00AC0DBE">
            <w:pPr>
              <w:jc w:val="center"/>
              <w:rPr>
                <w:rFonts w:ascii="宋体" w:hAnsi="宋体" w:cs="宋体"/>
                <w:color w:val="000000"/>
                <w:sz w:val="24"/>
                <w:szCs w:val="24"/>
              </w:rPr>
            </w:pPr>
            <w:r>
              <w:rPr>
                <w:rFonts w:ascii="宋体" w:hAnsi="宋体" w:cs="宋体" w:hint="eastAsia"/>
                <w:color w:val="000000"/>
                <w:kern w:val="0"/>
                <w:sz w:val="19"/>
                <w:szCs w:val="19"/>
              </w:rPr>
              <w:t>18698167095</w:t>
            </w:r>
            <w:r>
              <w:rPr>
                <w:rFonts w:ascii="宋体" w:hAnsi="宋体" w:cs="宋体" w:hint="eastAsia"/>
                <w:color w:val="000000"/>
                <w:kern w:val="0"/>
                <w:sz w:val="19"/>
                <w:szCs w:val="19"/>
              </w:rPr>
              <w:t>张伟</w:t>
            </w:r>
            <w:r>
              <w:rPr>
                <w:rFonts w:ascii="宋体" w:hAnsi="宋体" w:cs="宋体" w:hint="eastAsia"/>
                <w:color w:val="000000"/>
                <w:kern w:val="0"/>
                <w:sz w:val="19"/>
                <w:szCs w:val="19"/>
              </w:rPr>
              <w:t xml:space="preserve"> </w:t>
            </w:r>
          </w:p>
        </w:tc>
      </w:tr>
      <w:tr w:rsidR="00E97FE0">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97FE0" w:rsidRDefault="00AC0DBE">
            <w:pPr>
              <w:jc w:val="left"/>
              <w:rPr>
                <w:rFonts w:ascii="宋体" w:hAnsi="宋体" w:cs="宋体"/>
                <w:color w:val="00000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97FE0">
              <w:tc>
                <w:tcPr>
                  <w:tcW w:w="2632" w:type="dxa"/>
                  <w:shd w:val="clear" w:color="auto" w:fill="FFFFFF"/>
                  <w:tcMar>
                    <w:top w:w="150" w:type="dxa"/>
                    <w:left w:w="0" w:type="dxa"/>
                    <w:bottom w:w="150" w:type="dxa"/>
                    <w:right w:w="0" w:type="dxa"/>
                  </w:tcMar>
                </w:tcPr>
                <w:p w:rsidR="00E97FE0" w:rsidRDefault="00AC0DBE">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有固定的经营场所，企业划型符合小微企业；</w:t>
                  </w:r>
                  <w:r>
                    <w:rPr>
                      <w:rFonts w:ascii="宋体" w:hAnsi="宋体" w:cs="宋体" w:hint="eastAsia"/>
                      <w:color w:val="000000"/>
                      <w:kern w:val="0"/>
                      <w:sz w:val="19"/>
                      <w:szCs w:val="19"/>
                    </w:rPr>
                    <w:t xml:space="preserve"> </w:t>
                  </w:r>
                </w:p>
                <w:p w:rsidR="00E97FE0" w:rsidRDefault="00AC0DBE">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信用记录良好，无不良、违法行为；</w:t>
                  </w:r>
                  <w:r>
                    <w:rPr>
                      <w:rFonts w:ascii="宋体" w:hAnsi="宋体" w:cs="宋体" w:hint="eastAsia"/>
                      <w:color w:val="000000"/>
                      <w:kern w:val="0"/>
                      <w:sz w:val="19"/>
                      <w:szCs w:val="19"/>
                    </w:rPr>
                    <w:t xml:space="preserve"> </w:t>
                  </w:r>
                </w:p>
                <w:p w:rsidR="00E97FE0" w:rsidRDefault="00AC0DBE">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持续经营</w:t>
                  </w:r>
                  <w:r>
                    <w:rPr>
                      <w:rFonts w:ascii="宋体" w:hAnsi="宋体" w:cs="宋体" w:hint="eastAsia"/>
                      <w:color w:val="000000"/>
                      <w:kern w:val="0"/>
                      <w:sz w:val="19"/>
                      <w:szCs w:val="19"/>
                    </w:rPr>
                    <w:t>2</w:t>
                  </w:r>
                  <w:r>
                    <w:rPr>
                      <w:rFonts w:ascii="宋体" w:hAnsi="宋体" w:cs="宋体" w:hint="eastAsia"/>
                      <w:color w:val="000000"/>
                      <w:kern w:val="0"/>
                      <w:sz w:val="19"/>
                      <w:szCs w:val="19"/>
                    </w:rPr>
                    <w:t>年以上或实际控制人从业</w:t>
                  </w:r>
                  <w:r>
                    <w:rPr>
                      <w:rFonts w:ascii="宋体" w:hAnsi="宋体" w:cs="宋体" w:hint="eastAsia"/>
                      <w:color w:val="000000"/>
                      <w:kern w:val="0"/>
                      <w:sz w:val="19"/>
                      <w:szCs w:val="19"/>
                    </w:rPr>
                    <w:t>3</w:t>
                  </w:r>
                  <w:r>
                    <w:rPr>
                      <w:rFonts w:ascii="宋体" w:hAnsi="宋体" w:cs="宋体" w:hint="eastAsia"/>
                      <w:color w:val="000000"/>
                      <w:kern w:val="0"/>
                      <w:sz w:val="19"/>
                      <w:szCs w:val="19"/>
                    </w:rPr>
                    <w:t>年以上；</w:t>
                  </w: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具备政府采购投标资格且交易记录良好；</w:t>
                  </w:r>
                  <w:r>
                    <w:rPr>
                      <w:rFonts w:ascii="宋体" w:hAnsi="宋体" w:cs="宋体" w:hint="eastAsia"/>
                      <w:color w:val="000000"/>
                      <w:kern w:val="0"/>
                      <w:sz w:val="19"/>
                      <w:szCs w:val="19"/>
                    </w:rPr>
                    <w:t xml:space="preserve"> </w:t>
                  </w:r>
                </w:p>
                <w:p w:rsidR="00E97FE0" w:rsidRDefault="00AC0DBE">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E97FE0" w:rsidRDefault="00E97FE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E97FE0" w:rsidRDefault="00AC0DBE">
            <w:pPr>
              <w:ind w:firstLineChars="100" w:firstLine="190"/>
              <w:jc w:val="left"/>
              <w:rPr>
                <w:rFonts w:ascii="宋体" w:hAnsi="宋体" w:cs="宋体"/>
                <w:color w:val="000000"/>
                <w:kern w:val="0"/>
                <w:sz w:val="19"/>
                <w:szCs w:val="19"/>
              </w:rPr>
            </w:pP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姚斌</w:t>
            </w:r>
            <w:r>
              <w:rPr>
                <w:rFonts w:ascii="宋体" w:hAnsi="宋体" w:cs="宋体" w:hint="eastAsia"/>
                <w:color w:val="000000"/>
                <w:kern w:val="0"/>
                <w:sz w:val="19"/>
                <w:szCs w:val="19"/>
              </w:rPr>
              <w:t xml:space="preserve"> </w:t>
            </w:r>
          </w:p>
        </w:tc>
      </w:tr>
      <w:tr w:rsidR="00E97FE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参考利率：</w:t>
            </w:r>
            <w:r>
              <w:rPr>
                <w:rFonts w:ascii="宋体" w:hAnsi="宋体" w:cs="宋体" w:hint="eastAsia"/>
                <w:color w:val="000000"/>
                <w:kern w:val="0"/>
                <w:sz w:val="19"/>
                <w:szCs w:val="19"/>
              </w:rPr>
              <w:t>4.00%-5.00%</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2000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97FE0">
              <w:tc>
                <w:tcPr>
                  <w:tcW w:w="2632" w:type="dxa"/>
                  <w:shd w:val="clear" w:color="auto" w:fill="FFFFFF"/>
                  <w:tcMar>
                    <w:top w:w="150" w:type="dxa"/>
                    <w:left w:w="0" w:type="dxa"/>
                    <w:bottom w:w="150" w:type="dxa"/>
                    <w:right w:w="0" w:type="dxa"/>
                  </w:tcMar>
                </w:tcPr>
                <w:p w:rsidR="00E97FE0" w:rsidRDefault="00AC0DBE">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申请日均在</w:t>
                  </w:r>
                  <w:r>
                    <w:rPr>
                      <w:rFonts w:ascii="宋体" w:hAnsi="宋体" w:cs="宋体" w:hint="eastAsia"/>
                      <w:color w:val="000000"/>
                      <w:kern w:val="0"/>
                      <w:sz w:val="19"/>
                      <w:szCs w:val="19"/>
                    </w:rPr>
                    <w:t>1</w:t>
                  </w:r>
                  <w:r>
                    <w:rPr>
                      <w:rFonts w:ascii="宋体" w:hAnsi="宋体" w:cs="宋体" w:hint="eastAsia"/>
                      <w:color w:val="000000"/>
                      <w:kern w:val="0"/>
                      <w:sz w:val="19"/>
                      <w:szCs w:val="19"/>
                    </w:rPr>
                    <w:t>年（含）以内。</w:t>
                  </w:r>
                  <w:r>
                    <w:rPr>
                      <w:rFonts w:ascii="宋体" w:hAnsi="宋体" w:cs="宋体" w:hint="eastAsia"/>
                      <w:color w:val="000000"/>
                      <w:kern w:val="0"/>
                      <w:sz w:val="19"/>
                      <w:szCs w:val="19"/>
                    </w:rPr>
                    <w:t xml:space="preserve"> </w:t>
                  </w:r>
                </w:p>
                <w:p w:rsidR="00E97FE0" w:rsidRDefault="00AC0DBE">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应收账款融资模式下，企业已按政府采购合同的约定履行了交货、工程施工或提供服务等主要义务并且无任何违约行为。</w:t>
                  </w:r>
                  <w:r>
                    <w:rPr>
                      <w:rFonts w:ascii="宋体" w:hAnsi="宋体" w:cs="宋体" w:hint="eastAsia"/>
                      <w:color w:val="000000"/>
                      <w:kern w:val="0"/>
                      <w:sz w:val="19"/>
                      <w:szCs w:val="19"/>
                    </w:rPr>
                    <w:t xml:space="preserve"> </w:t>
                  </w:r>
                </w:p>
                <w:p w:rsidR="00E97FE0" w:rsidRDefault="00AC0DBE">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采购合同融资模式下，企业在政府采购活动中与政府成功合作</w:t>
                  </w:r>
                  <w:r>
                    <w:rPr>
                      <w:rFonts w:ascii="宋体" w:hAnsi="宋体" w:cs="宋体" w:hint="eastAsia"/>
                      <w:color w:val="000000"/>
                      <w:kern w:val="0"/>
                      <w:sz w:val="19"/>
                      <w:szCs w:val="19"/>
                    </w:rPr>
                    <w:t>2</w:t>
                  </w:r>
                  <w:r>
                    <w:rPr>
                      <w:rFonts w:ascii="宋体" w:hAnsi="宋体" w:cs="宋体" w:hint="eastAsia"/>
                      <w:color w:val="000000"/>
                      <w:kern w:val="0"/>
                      <w:sz w:val="19"/>
                      <w:szCs w:val="19"/>
                    </w:rPr>
                    <w:t>年（含）以上，且近</w:t>
                  </w:r>
                  <w:r>
                    <w:rPr>
                      <w:rFonts w:ascii="宋体" w:hAnsi="宋体" w:cs="宋体" w:hint="eastAsia"/>
                      <w:color w:val="000000"/>
                      <w:kern w:val="0"/>
                      <w:sz w:val="19"/>
                      <w:szCs w:val="19"/>
                    </w:rPr>
                    <w:t>2</w:t>
                  </w:r>
                  <w:r>
                    <w:rPr>
                      <w:rFonts w:ascii="宋体" w:hAnsi="宋体" w:cs="宋体" w:hint="eastAsia"/>
                      <w:color w:val="000000"/>
                      <w:kern w:val="0"/>
                      <w:sz w:val="19"/>
                      <w:szCs w:val="19"/>
                    </w:rPr>
                    <w:t>年政府采购供应量、工程量或服务量均不低于</w:t>
                  </w:r>
                  <w:r>
                    <w:rPr>
                      <w:rFonts w:ascii="宋体" w:hAnsi="宋体" w:cs="宋体" w:hint="eastAsia"/>
                      <w:color w:val="000000"/>
                      <w:kern w:val="0"/>
                      <w:sz w:val="19"/>
                      <w:szCs w:val="19"/>
                    </w:rPr>
                    <w:t>100</w:t>
                  </w:r>
                  <w:r>
                    <w:rPr>
                      <w:rFonts w:ascii="宋体" w:hAnsi="宋体" w:cs="宋体" w:hint="eastAsia"/>
                      <w:color w:val="000000"/>
                      <w:kern w:val="0"/>
                      <w:sz w:val="19"/>
                      <w:szCs w:val="19"/>
                    </w:rPr>
                    <w:t>万元（含）。</w:t>
                  </w:r>
                  <w:r>
                    <w:rPr>
                      <w:rFonts w:ascii="宋体" w:hAnsi="宋体" w:cs="宋体" w:hint="eastAsia"/>
                      <w:color w:val="000000"/>
                      <w:kern w:val="0"/>
                      <w:sz w:val="19"/>
                      <w:szCs w:val="19"/>
                    </w:rPr>
                    <w:t xml:space="preserve"> </w:t>
                  </w:r>
                </w:p>
                <w:p w:rsidR="00E97FE0" w:rsidRDefault="00AC0DBE">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、（四）企业向政府提供的货物、工程或服务质量稳定，与政府合作历史中未产生纠纷，与上、下游客户未发生重大债权、债务纠纷，近三年未被政府采购部门列入不良记录名单</w:t>
                  </w:r>
                </w:p>
              </w:tc>
            </w:tr>
          </w:tbl>
          <w:p w:rsidR="00E97FE0" w:rsidRDefault="00E97FE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E97FE0" w:rsidRDefault="00AC0DBE">
            <w:pPr>
              <w:jc w:val="center"/>
              <w:rPr>
                <w:rFonts w:ascii="宋体" w:hAnsi="宋体" w:cs="宋体"/>
                <w:color w:val="000000"/>
                <w:kern w:val="0"/>
                <w:sz w:val="19"/>
                <w:szCs w:val="19"/>
              </w:rPr>
            </w:pPr>
            <w:r>
              <w:rPr>
                <w:rFonts w:ascii="宋体" w:hAnsi="宋体" w:cs="宋体" w:hint="eastAsia"/>
                <w:color w:val="000000"/>
                <w:kern w:val="0"/>
                <w:sz w:val="19"/>
                <w:szCs w:val="19"/>
              </w:rPr>
              <w:t xml:space="preserve">58751595 </w:t>
            </w:r>
          </w:p>
          <w:p w:rsidR="00E97FE0" w:rsidRDefault="00AC0DBE">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E97FE0" w:rsidRDefault="00AC0DBE">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E97FE0" w:rsidRDefault="00AC0DBE">
            <w:pPr>
              <w:jc w:val="center"/>
              <w:rPr>
                <w:rFonts w:ascii="宋体" w:hAnsi="宋体" w:cs="宋体"/>
                <w:color w:val="000000"/>
                <w:kern w:val="0"/>
                <w:sz w:val="19"/>
                <w:szCs w:val="19"/>
              </w:rPr>
            </w:pPr>
            <w:r>
              <w:rPr>
                <w:rFonts w:ascii="宋体" w:hAnsi="宋体" w:cs="宋体" w:hint="eastAsia"/>
                <w:color w:val="000000"/>
                <w:kern w:val="0"/>
                <w:sz w:val="19"/>
                <w:szCs w:val="19"/>
              </w:rPr>
              <w:t>肖毅</w:t>
            </w:r>
            <w:r>
              <w:rPr>
                <w:rFonts w:ascii="宋体" w:hAnsi="宋体" w:cs="宋体" w:hint="eastAsia"/>
                <w:color w:val="000000"/>
                <w:kern w:val="0"/>
                <w:sz w:val="19"/>
                <w:szCs w:val="19"/>
              </w:rPr>
              <w:t xml:space="preserve"> </w:t>
            </w:r>
          </w:p>
        </w:tc>
      </w:tr>
      <w:tr w:rsidR="00E97FE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约</w:t>
            </w:r>
            <w:r>
              <w:rPr>
                <w:rFonts w:ascii="宋体" w:hAnsi="宋体" w:cs="宋体" w:hint="eastAsia"/>
                <w:color w:val="000000"/>
                <w:kern w:val="0"/>
                <w:sz w:val="19"/>
                <w:szCs w:val="19"/>
              </w:rPr>
              <w:t>4%</w:t>
            </w:r>
          </w:p>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97FE0">
              <w:tc>
                <w:tcPr>
                  <w:tcW w:w="3007" w:type="dxa"/>
                  <w:shd w:val="clear" w:color="auto" w:fill="FFFFFF"/>
                  <w:tcMar>
                    <w:top w:w="150" w:type="dxa"/>
                    <w:left w:w="0" w:type="dxa"/>
                    <w:bottom w:w="150" w:type="dxa"/>
                    <w:right w:w="0" w:type="dxa"/>
                  </w:tcMar>
                </w:tcPr>
                <w:p w:rsidR="00E97FE0" w:rsidRDefault="00AC0DB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、公司成立</w:t>
                  </w:r>
                  <w:r>
                    <w:rPr>
                      <w:rFonts w:ascii="宋体" w:hAnsi="宋体" w:cs="宋体" w:hint="eastAsia"/>
                      <w:color w:val="000000"/>
                      <w:kern w:val="0"/>
                      <w:sz w:val="19"/>
                      <w:szCs w:val="19"/>
                    </w:rPr>
                    <w:t>1</w:t>
                  </w:r>
                  <w:r>
                    <w:rPr>
                      <w:rFonts w:ascii="宋体" w:hAnsi="宋体" w:cs="宋体" w:hint="eastAsia"/>
                      <w:color w:val="000000"/>
                      <w:kern w:val="0"/>
                      <w:sz w:val="19"/>
                      <w:szCs w:val="19"/>
                    </w:rPr>
                    <w:t>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供应商</w:t>
                  </w:r>
                  <w:r>
                    <w:rPr>
                      <w:rFonts w:ascii="宋体" w:hAnsi="宋体" w:cs="宋体" w:hint="eastAsia"/>
                      <w:color w:val="000000"/>
                      <w:kern w:val="0"/>
                      <w:sz w:val="19"/>
                      <w:szCs w:val="19"/>
                    </w:rPr>
                    <w:t>,</w:t>
                  </w:r>
                  <w:r>
                    <w:rPr>
                      <w:rFonts w:ascii="宋体" w:hAnsi="宋体" w:cs="宋体" w:hint="eastAsia"/>
                      <w:color w:val="000000"/>
                      <w:kern w:val="0"/>
                      <w:sz w:val="19"/>
                      <w:szCs w:val="19"/>
                    </w:rPr>
                    <w:t>履约记录良好。</w:t>
                  </w:r>
                  <w:r>
                    <w:rPr>
                      <w:rFonts w:ascii="宋体" w:hAnsi="宋体" w:cs="宋体" w:hint="eastAsia"/>
                      <w:color w:val="000000"/>
                      <w:kern w:val="0"/>
                      <w:sz w:val="19"/>
                      <w:szCs w:val="19"/>
                    </w:rPr>
                    <w:t xml:space="preserve"> </w:t>
                  </w:r>
                </w:p>
                <w:p w:rsidR="00E97FE0" w:rsidRDefault="00AC0DBE">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在我行开立账户，自愿接受农业银行信用监督和结算监管。</w:t>
                  </w:r>
                  <w:r>
                    <w:rPr>
                      <w:rFonts w:ascii="宋体" w:hAnsi="宋体" w:cs="宋体" w:hint="eastAsia"/>
                      <w:color w:val="000000"/>
                      <w:kern w:val="0"/>
                      <w:sz w:val="19"/>
                      <w:szCs w:val="19"/>
                    </w:rPr>
                    <w:t xml:space="preserve"> </w:t>
                  </w:r>
                </w:p>
                <w:p w:rsidR="00E97FE0" w:rsidRDefault="00AC0DBE">
                  <w:pPr>
                    <w:widowControl/>
                    <w:jc w:val="left"/>
                    <w:textAlignment w:val="top"/>
                    <w:rPr>
                      <w:rFonts w:ascii="����" w:eastAsia="����" w:hAnsi="����" w:cs="����"/>
                      <w:color w:val="333333"/>
                      <w:sz w:val="24"/>
                      <w:szCs w:val="24"/>
                    </w:rPr>
                  </w:pPr>
                  <w:r>
                    <w:rPr>
                      <w:rFonts w:ascii="宋体" w:hAnsi="宋体" w:cs="宋体" w:hint="eastAsia"/>
                      <w:color w:val="000000"/>
                      <w:kern w:val="0"/>
                      <w:sz w:val="19"/>
                      <w:szCs w:val="19"/>
                    </w:rPr>
                    <w:t>3</w:t>
                  </w:r>
                  <w:r>
                    <w:rPr>
                      <w:rFonts w:ascii="宋体" w:hAnsi="宋体" w:cs="宋体" w:hint="eastAsia"/>
                      <w:color w:val="000000"/>
                      <w:kern w:val="0"/>
                      <w:sz w:val="19"/>
                      <w:szCs w:val="19"/>
                    </w:rPr>
                    <w:t>、法定代表人年满</w:t>
                  </w:r>
                  <w:r>
                    <w:rPr>
                      <w:rFonts w:ascii="宋体" w:hAnsi="宋体" w:cs="宋体" w:hint="eastAsia"/>
                      <w:color w:val="000000"/>
                      <w:kern w:val="0"/>
                      <w:sz w:val="19"/>
                      <w:szCs w:val="19"/>
                    </w:rPr>
                    <w:t>18</w:t>
                  </w:r>
                  <w:r>
                    <w:rPr>
                      <w:rFonts w:ascii="宋体" w:hAnsi="宋体" w:cs="宋体" w:hint="eastAsia"/>
                      <w:color w:val="000000"/>
                      <w:kern w:val="0"/>
                      <w:sz w:val="19"/>
                      <w:szCs w:val="19"/>
                    </w:rPr>
                    <w:t>周岁且不超过</w:t>
                  </w:r>
                  <w:r>
                    <w:rPr>
                      <w:rFonts w:ascii="宋体" w:hAnsi="宋体" w:cs="宋体" w:hint="eastAsia"/>
                      <w:color w:val="000000"/>
                      <w:kern w:val="0"/>
                      <w:sz w:val="19"/>
                      <w:szCs w:val="19"/>
                    </w:rPr>
                    <w:t>65</w:t>
                  </w:r>
                  <w:r>
                    <w:rPr>
                      <w:rFonts w:ascii="宋体" w:hAnsi="宋体" w:cs="宋体" w:hint="eastAsia"/>
                      <w:color w:val="000000"/>
                      <w:kern w:val="0"/>
                      <w:sz w:val="19"/>
                      <w:szCs w:val="19"/>
                    </w:rPr>
                    <w:t>周岁，非港、澳、台及外籍人士。</w:t>
                  </w:r>
                  <w:r>
                    <w:rPr>
                      <w:rFonts w:ascii="宋体" w:hAnsi="宋体" w:cs="宋体" w:hint="eastAsia"/>
                      <w:color w:val="000000"/>
                      <w:kern w:val="0"/>
                      <w:sz w:val="19"/>
                      <w:szCs w:val="19"/>
                    </w:rPr>
                    <w:t xml:space="preserve"> </w:t>
                  </w:r>
                  <w:r>
                    <w:rPr>
                      <w:rFonts w:ascii="宋体" w:hAnsi="宋体" w:cs="宋体" w:hint="eastAsia"/>
                      <w:color w:val="000000"/>
                      <w:kern w:val="0"/>
                      <w:sz w:val="19"/>
                      <w:szCs w:val="19"/>
                    </w:rPr>
                    <w:t>注：具体开办的业务种类及办理程序、办理条件等以中国农业银行当地分行有关规定为准。</w:t>
                  </w:r>
                </w:p>
              </w:tc>
            </w:tr>
          </w:tbl>
          <w:p w:rsidR="00E97FE0" w:rsidRDefault="00E97FE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E97FE0" w:rsidRDefault="00AC0DB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E97FE0" w:rsidRDefault="00AC0DBE">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E97FE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r>
            <w:r>
              <w:rPr>
                <w:rFonts w:ascii="宋体" w:hAnsi="宋体" w:cs="宋体" w:hint="eastAsia"/>
                <w:color w:val="000000"/>
                <w:kern w:val="0"/>
                <w:sz w:val="19"/>
                <w:szCs w:val="19"/>
              </w:rPr>
              <w:lastRenderedPageBreak/>
              <w:t>融资额度：最高</w:t>
            </w:r>
            <w:r>
              <w:rPr>
                <w:rFonts w:ascii="宋体" w:hAnsi="宋体" w:cs="宋体" w:hint="eastAsia"/>
                <w:color w:val="000000"/>
                <w:kern w:val="0"/>
                <w:sz w:val="19"/>
                <w:szCs w:val="19"/>
              </w:rPr>
              <w:t>3000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97FE0">
              <w:tc>
                <w:tcPr>
                  <w:tcW w:w="3007" w:type="dxa"/>
                  <w:shd w:val="clear" w:color="auto" w:fill="FFFFFF"/>
                  <w:tcMar>
                    <w:top w:w="150" w:type="dxa"/>
                    <w:left w:w="0" w:type="dxa"/>
                    <w:bottom w:w="150" w:type="dxa"/>
                    <w:right w:w="0" w:type="dxa"/>
                  </w:tcMar>
                </w:tcPr>
                <w:p w:rsidR="00E97FE0" w:rsidRDefault="00AC0DBE">
                  <w:pPr>
                    <w:widowControl/>
                    <w:jc w:val="left"/>
                    <w:textAlignment w:val="top"/>
                    <w:rPr>
                      <w:rFonts w:ascii="����" w:eastAsia="����" w:hAnsi="����" w:cs="����"/>
                      <w:color w:val="333333"/>
                      <w:sz w:val="24"/>
                      <w:szCs w:val="24"/>
                    </w:rPr>
                  </w:pPr>
                  <w:r>
                    <w:rPr>
                      <w:rFonts w:ascii="宋体" w:hAnsi="宋体" w:cs="宋体" w:hint="eastAsia"/>
                      <w:color w:val="000000"/>
                      <w:kern w:val="0"/>
                      <w:sz w:val="19"/>
                      <w:szCs w:val="19"/>
                    </w:rPr>
                    <w:t>1</w:t>
                  </w:r>
                  <w:r>
                    <w:rPr>
                      <w:rFonts w:ascii="宋体" w:hAnsi="宋体" w:cs="宋体" w:hint="eastAsia"/>
                      <w:color w:val="000000"/>
                      <w:kern w:val="0"/>
                      <w:sz w:val="19"/>
                      <w:szCs w:val="19"/>
                    </w:rPr>
                    <w:t>、企业及实际控制人征信及各项社会记录较好。</w:t>
                  </w:r>
                </w:p>
                <w:p w:rsidR="00E97FE0" w:rsidRDefault="00AC0DB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2</w:t>
                  </w:r>
                  <w:r>
                    <w:rPr>
                      <w:rFonts w:ascii="宋体" w:hAnsi="宋体" w:cs="宋体" w:hint="eastAsia"/>
                      <w:color w:val="000000"/>
                      <w:kern w:val="0"/>
                      <w:sz w:val="19"/>
                      <w:szCs w:val="19"/>
                    </w:rPr>
                    <w:t>、企业成立两年以上或实际控制人本行业经营两年以上。</w:t>
                  </w:r>
                </w:p>
                <w:p w:rsidR="00E97FE0" w:rsidRDefault="00AC0DBE">
                  <w:pPr>
                    <w:widowControl/>
                    <w:jc w:val="left"/>
                    <w:textAlignment w:val="top"/>
                    <w:rPr>
                      <w:rFonts w:ascii="����" w:eastAsia="����" w:hAnsi="����" w:cs="����"/>
                      <w:color w:val="333333"/>
                      <w:sz w:val="24"/>
                      <w:szCs w:val="24"/>
                    </w:rPr>
                  </w:pPr>
                  <w:r>
                    <w:rPr>
                      <w:rFonts w:ascii="宋体" w:hAnsi="宋体" w:cs="宋体" w:hint="eastAsia"/>
                      <w:color w:val="000000"/>
                      <w:kern w:val="0"/>
                      <w:sz w:val="19"/>
                      <w:szCs w:val="19"/>
                    </w:rPr>
                    <w:t>3</w:t>
                  </w:r>
                  <w:r>
                    <w:rPr>
                      <w:rFonts w:ascii="宋体" w:hAnsi="宋体" w:cs="宋体" w:hint="eastAsia"/>
                      <w:color w:val="000000"/>
                      <w:kern w:val="0"/>
                      <w:sz w:val="19"/>
                      <w:szCs w:val="19"/>
                    </w:rPr>
                    <w:t>、财务报表未出现连续两年经营亏损。</w:t>
                  </w:r>
                </w:p>
              </w:tc>
            </w:tr>
          </w:tbl>
          <w:p w:rsidR="00E97FE0" w:rsidRDefault="00E97FE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E97FE0" w:rsidRDefault="00AC0DBE">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28301244</w:t>
            </w:r>
          </w:p>
        </w:tc>
      </w:tr>
      <w:tr w:rsidR="00E97FE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利率</w:t>
            </w:r>
            <w:r>
              <w:rPr>
                <w:rFonts w:ascii="宋体" w:hAnsi="宋体" w:cs="宋体" w:hint="eastAsia"/>
                <w:color w:val="000000"/>
                <w:kern w:val="0"/>
                <w:sz w:val="19"/>
                <w:szCs w:val="19"/>
              </w:rPr>
              <w:t>3.7%</w:t>
            </w:r>
            <w:r>
              <w:rPr>
                <w:rFonts w:ascii="宋体" w:hAnsi="宋体" w:cs="宋体" w:hint="eastAsia"/>
                <w:color w:val="000000"/>
                <w:kern w:val="0"/>
                <w:sz w:val="19"/>
                <w:szCs w:val="19"/>
              </w:rPr>
              <w:t>起</w:t>
            </w:r>
            <w:r>
              <w:rPr>
                <w:rFonts w:ascii="宋体" w:hAnsi="宋体" w:cs="宋体" w:hint="eastAsia"/>
                <w:color w:val="000000"/>
                <w:kern w:val="0"/>
                <w:sz w:val="19"/>
                <w:szCs w:val="19"/>
              </w:rPr>
              <w:br/>
            </w:r>
            <w:r>
              <w:rPr>
                <w:rFonts w:ascii="宋体" w:hAnsi="宋体" w:cs="宋体" w:hint="eastAsia"/>
                <w:color w:val="000000"/>
                <w:kern w:val="0"/>
                <w:sz w:val="19"/>
                <w:szCs w:val="19"/>
              </w:rPr>
              <w:t>融资额度：</w:t>
            </w:r>
          </w:p>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97FE0">
              <w:tc>
                <w:tcPr>
                  <w:tcW w:w="3017" w:type="dxa"/>
                  <w:shd w:val="clear" w:color="auto" w:fill="FFFFFF"/>
                  <w:tcMar>
                    <w:top w:w="150" w:type="dxa"/>
                    <w:left w:w="0" w:type="dxa"/>
                    <w:bottom w:w="150" w:type="dxa"/>
                    <w:right w:w="0" w:type="dxa"/>
                  </w:tcMar>
                </w:tcPr>
                <w:p w:rsidR="00E97FE0" w:rsidRDefault="00AC0DBE">
                  <w:pPr>
                    <w:widowControl/>
                    <w:jc w:val="left"/>
                    <w:textAlignment w:val="top"/>
                    <w:rPr>
                      <w:rFonts w:ascii="����" w:eastAsia="����" w:hAnsi="����" w:cs="����"/>
                      <w:color w:val="333333"/>
                      <w:sz w:val="24"/>
                      <w:szCs w:val="24"/>
                    </w:rPr>
                  </w:pPr>
                  <w:r>
                    <w:rPr>
                      <w:rFonts w:ascii="����" w:eastAsia="����" w:hAnsi="����" w:cs="����"/>
                      <w:color w:val="333333"/>
                      <w:kern w:val="0"/>
                      <w:sz w:val="24"/>
                      <w:szCs w:val="24"/>
                    </w:rPr>
                    <w:br/>
                  </w: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r w:rsidR="00E97FE0">
              <w:tc>
                <w:tcPr>
                  <w:tcW w:w="3017" w:type="dxa"/>
                  <w:shd w:val="clear" w:color="auto" w:fill="FFFFFF"/>
                  <w:tcMar>
                    <w:top w:w="150" w:type="dxa"/>
                    <w:left w:w="0" w:type="dxa"/>
                    <w:bottom w:w="150" w:type="dxa"/>
                    <w:right w:w="0" w:type="dxa"/>
                  </w:tcMar>
                </w:tcPr>
                <w:p w:rsidR="00E97FE0" w:rsidRDefault="00E97FE0">
                  <w:pPr>
                    <w:widowControl/>
                    <w:jc w:val="left"/>
                    <w:textAlignment w:val="top"/>
                    <w:rPr>
                      <w:rFonts w:ascii="����" w:eastAsia="����" w:hAnsi="����" w:cs="����"/>
                      <w:color w:val="333333"/>
                      <w:kern w:val="0"/>
                      <w:sz w:val="24"/>
                      <w:szCs w:val="24"/>
                    </w:rPr>
                  </w:pPr>
                </w:p>
              </w:tc>
            </w:tr>
          </w:tbl>
          <w:p w:rsidR="00E97FE0" w:rsidRDefault="00E97FE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E97FE0" w:rsidRDefault="00AC0DB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E97FE0" w:rsidRDefault="00AC0DB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E97FE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贷款利率最低</w:t>
            </w:r>
            <w:r>
              <w:rPr>
                <w:rFonts w:ascii="宋体" w:hAnsi="宋体" w:cs="宋体" w:hint="eastAsia"/>
                <w:color w:val="000000"/>
                <w:kern w:val="0"/>
                <w:sz w:val="19"/>
                <w:szCs w:val="19"/>
              </w:rPr>
              <w:t>Lpr</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97FE0">
              <w:trPr>
                <w:trHeight w:val="3660"/>
              </w:trPr>
              <w:tc>
                <w:tcPr>
                  <w:tcW w:w="3017" w:type="dxa"/>
                  <w:shd w:val="clear" w:color="auto" w:fill="FFFFFF"/>
                  <w:tcMar>
                    <w:top w:w="150" w:type="dxa"/>
                    <w:left w:w="0" w:type="dxa"/>
                    <w:bottom w:w="150" w:type="dxa"/>
                    <w:right w:w="0" w:type="dxa"/>
                  </w:tcMar>
                </w:tcPr>
                <w:p w:rsidR="00E97FE0" w:rsidRDefault="00AC0DB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E97FE0" w:rsidRDefault="00AC0DBE">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w:t>
                  </w:r>
                  <w:r>
                    <w:rPr>
                      <w:rFonts w:ascii="宋体" w:hAnsi="宋体" w:cs="宋体" w:hint="eastAsia"/>
                      <w:color w:val="000000"/>
                      <w:kern w:val="0"/>
                      <w:sz w:val="19"/>
                      <w:szCs w:val="19"/>
                    </w:rPr>
                    <w:t>BB+</w:t>
                  </w:r>
                  <w:r>
                    <w:rPr>
                      <w:rFonts w:ascii="宋体" w:hAnsi="宋体" w:cs="宋体" w:hint="eastAsia"/>
                      <w:color w:val="000000"/>
                      <w:kern w:val="0"/>
                      <w:sz w:val="19"/>
                      <w:szCs w:val="19"/>
                    </w:rPr>
                    <w:t>；</w:t>
                  </w:r>
                  <w:r>
                    <w:rPr>
                      <w:rFonts w:ascii="宋体" w:hAnsi="宋体" w:cs="宋体" w:hint="eastAsia"/>
                      <w:color w:val="000000"/>
                      <w:kern w:val="0"/>
                      <w:sz w:val="19"/>
                      <w:szCs w:val="19"/>
                    </w:rPr>
                    <w:t>3</w:t>
                  </w:r>
                  <w:r>
                    <w:rPr>
                      <w:rFonts w:ascii="宋体" w:hAnsi="宋体" w:cs="宋体" w:hint="eastAsia"/>
                      <w:color w:val="000000"/>
                      <w:kern w:val="0"/>
                      <w:sz w:val="19"/>
                      <w:szCs w:val="19"/>
                    </w:rPr>
                    <w:t>、近三年至少有一期营业利润或净利润或上年度经营性现金流净额为正（任选其一即可）；</w:t>
                  </w:r>
                </w:p>
                <w:p w:rsidR="00E97FE0" w:rsidRDefault="00AC0DBE">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、资产负债率不超过</w:t>
                  </w:r>
                  <w:r>
                    <w:rPr>
                      <w:rFonts w:ascii="宋体" w:hAnsi="宋体" w:cs="宋体" w:hint="eastAsia"/>
                      <w:color w:val="000000"/>
                      <w:kern w:val="0"/>
                      <w:sz w:val="19"/>
                      <w:szCs w:val="19"/>
                    </w:rPr>
                    <w:t>85%</w:t>
                  </w:r>
                  <w:r>
                    <w:rPr>
                      <w:rFonts w:ascii="宋体" w:hAnsi="宋体" w:cs="宋体" w:hint="eastAsia"/>
                      <w:color w:val="000000"/>
                      <w:kern w:val="0"/>
                      <w:sz w:val="19"/>
                      <w:szCs w:val="19"/>
                    </w:rPr>
                    <w:t>；企业主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w:t>
                  </w:r>
                  <w:r>
                    <w:rPr>
                      <w:rFonts w:ascii="宋体" w:hAnsi="宋体" w:cs="宋体" w:hint="eastAsia"/>
                      <w:color w:val="000000"/>
                      <w:kern w:val="0"/>
                      <w:sz w:val="19"/>
                      <w:szCs w:val="19"/>
                    </w:rPr>
                    <w:t>/</w:t>
                  </w:r>
                  <w:r>
                    <w:rPr>
                      <w:rFonts w:ascii="宋体" w:hAnsi="宋体" w:cs="宋体" w:hint="eastAsia"/>
                      <w:color w:val="000000"/>
                      <w:kern w:val="0"/>
                      <w:sz w:val="19"/>
                      <w:szCs w:val="19"/>
                    </w:rPr>
                    <w:t>主要股东或其配偶拥有本地户口或房产或在本地有连续一年含以上的社保缴交记录（满足其一即可）</w:t>
                  </w:r>
                </w:p>
              </w:tc>
            </w:tr>
            <w:tr w:rsidR="00E97FE0">
              <w:trPr>
                <w:trHeight w:val="90"/>
              </w:trPr>
              <w:tc>
                <w:tcPr>
                  <w:tcW w:w="3017" w:type="dxa"/>
                  <w:shd w:val="clear" w:color="auto" w:fill="FFFFFF"/>
                  <w:tcMar>
                    <w:top w:w="150" w:type="dxa"/>
                    <w:left w:w="0" w:type="dxa"/>
                    <w:bottom w:w="150" w:type="dxa"/>
                    <w:right w:w="0" w:type="dxa"/>
                  </w:tcMar>
                </w:tcPr>
                <w:p w:rsidR="00E97FE0" w:rsidRDefault="00E97FE0">
                  <w:pPr>
                    <w:widowControl/>
                    <w:jc w:val="left"/>
                    <w:textAlignment w:val="top"/>
                    <w:rPr>
                      <w:rFonts w:ascii="宋体" w:hAnsi="宋体" w:cs="宋体"/>
                      <w:color w:val="000000"/>
                      <w:kern w:val="0"/>
                      <w:sz w:val="19"/>
                      <w:szCs w:val="19"/>
                    </w:rPr>
                  </w:pPr>
                </w:p>
              </w:tc>
            </w:tr>
            <w:tr w:rsidR="00E97FE0">
              <w:tc>
                <w:tcPr>
                  <w:tcW w:w="3017" w:type="dxa"/>
                  <w:shd w:val="clear" w:color="auto" w:fill="FFFFFF"/>
                  <w:tcMar>
                    <w:top w:w="150" w:type="dxa"/>
                    <w:left w:w="0" w:type="dxa"/>
                    <w:bottom w:w="150" w:type="dxa"/>
                    <w:right w:w="0" w:type="dxa"/>
                  </w:tcMar>
                </w:tcPr>
                <w:p w:rsidR="00E97FE0" w:rsidRDefault="00E97FE0">
                  <w:pPr>
                    <w:widowControl/>
                    <w:jc w:val="left"/>
                    <w:textAlignment w:val="top"/>
                    <w:rPr>
                      <w:rFonts w:ascii="宋体" w:hAnsi="宋体" w:cs="宋体"/>
                      <w:color w:val="000000"/>
                      <w:kern w:val="0"/>
                      <w:sz w:val="19"/>
                      <w:szCs w:val="19"/>
                    </w:rPr>
                  </w:pPr>
                </w:p>
              </w:tc>
            </w:tr>
          </w:tbl>
          <w:p w:rsidR="00E97FE0" w:rsidRDefault="00E97FE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E97FE0" w:rsidRDefault="00AC0DB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13820640544</w:t>
            </w:r>
          </w:p>
          <w:p w:rsidR="00E97FE0" w:rsidRDefault="00AC0DB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E97FE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E97FE0">
              <w:tc>
                <w:tcPr>
                  <w:tcW w:w="3007" w:type="dxa"/>
                  <w:shd w:val="clear" w:color="auto" w:fill="FFFFFF"/>
                  <w:tcMar>
                    <w:top w:w="150" w:type="dxa"/>
                    <w:left w:w="0" w:type="dxa"/>
                    <w:bottom w:w="150" w:type="dxa"/>
                    <w:right w:w="0" w:type="dxa"/>
                  </w:tcMar>
                </w:tcPr>
                <w:p w:rsidR="00E97FE0" w:rsidRDefault="00AC0DB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w:t>
                  </w:r>
                  <w:r>
                    <w:rPr>
                      <w:rFonts w:ascii="宋体" w:hAnsi="宋体" w:cs="宋体" w:hint="eastAsia"/>
                      <w:color w:val="000000"/>
                      <w:kern w:val="0"/>
                      <w:sz w:val="19"/>
                      <w:szCs w:val="19"/>
                    </w:rPr>
                    <w:t>、符合我行小企业授信客户界定标准的小型、微型企业；</w:t>
                  </w:r>
                </w:p>
                <w:p w:rsidR="00E97FE0" w:rsidRDefault="00AC0DB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w:t>
                  </w:r>
                  <w:r>
                    <w:rPr>
                      <w:rFonts w:ascii="宋体" w:hAnsi="宋体" w:cs="宋体" w:hint="eastAsia"/>
                      <w:color w:val="000000"/>
                      <w:kern w:val="0"/>
                      <w:sz w:val="19"/>
                      <w:szCs w:val="19"/>
                    </w:rPr>
                    <w:t>、须连续经营</w:t>
                  </w:r>
                  <w:r>
                    <w:rPr>
                      <w:rFonts w:ascii="宋体" w:hAnsi="宋体" w:cs="宋体" w:hint="eastAsia"/>
                      <w:color w:val="000000"/>
                      <w:kern w:val="0"/>
                      <w:sz w:val="19"/>
                      <w:szCs w:val="19"/>
                    </w:rPr>
                    <w:t>2</w:t>
                  </w:r>
                  <w:r>
                    <w:rPr>
                      <w:rFonts w:ascii="宋体" w:hAnsi="宋体" w:cs="宋体" w:hint="eastAsia"/>
                      <w:color w:val="000000"/>
                      <w:kern w:val="0"/>
                      <w:sz w:val="19"/>
                      <w:szCs w:val="19"/>
                    </w:rPr>
                    <w:t>年及以上或实际控制人有</w:t>
                  </w:r>
                  <w:r>
                    <w:rPr>
                      <w:rFonts w:ascii="宋体" w:hAnsi="宋体" w:cs="宋体" w:hint="eastAsia"/>
                      <w:color w:val="000000"/>
                      <w:kern w:val="0"/>
                      <w:sz w:val="19"/>
                      <w:szCs w:val="19"/>
                    </w:rPr>
                    <w:t>3</w:t>
                  </w:r>
                  <w:r>
                    <w:rPr>
                      <w:rFonts w:ascii="宋体" w:hAnsi="宋体" w:cs="宋体" w:hint="eastAsia"/>
                      <w:color w:val="000000"/>
                      <w:kern w:val="0"/>
                      <w:sz w:val="19"/>
                      <w:szCs w:val="19"/>
                    </w:rPr>
                    <w:t>年及以上相关行业从业经验，经营状况良好，信用记录良好；</w:t>
                  </w:r>
                  <w:r>
                    <w:rPr>
                      <w:rFonts w:ascii="宋体" w:hAnsi="宋体" w:cs="宋体" w:hint="eastAsia"/>
                      <w:color w:val="000000"/>
                      <w:kern w:val="0"/>
                      <w:sz w:val="19"/>
                      <w:szCs w:val="19"/>
                    </w:rPr>
                    <w:t>3</w:t>
                  </w:r>
                  <w:r>
                    <w:rPr>
                      <w:rFonts w:ascii="宋体" w:hAnsi="宋体" w:cs="宋体" w:hint="eastAsia"/>
                      <w:color w:val="000000"/>
                      <w:kern w:val="0"/>
                      <w:sz w:val="19"/>
                      <w:szCs w:val="19"/>
                    </w:rPr>
                    <w:t>、与采购人无关联关系，行业相关证照齐全；</w:t>
                  </w:r>
                </w:p>
                <w:p w:rsidR="00E97FE0" w:rsidRDefault="00AC0DBE">
                  <w:pPr>
                    <w:widowControl/>
                    <w:jc w:val="left"/>
                    <w:textAlignment w:val="top"/>
                    <w:rPr>
                      <w:rFonts w:ascii="����" w:eastAsia="����" w:hAnsi="����" w:cs="����"/>
                      <w:color w:val="333333"/>
                      <w:sz w:val="24"/>
                      <w:szCs w:val="24"/>
                    </w:rPr>
                  </w:pPr>
                  <w:r>
                    <w:rPr>
                      <w:rFonts w:ascii="宋体" w:hAnsi="宋体" w:cs="宋体" w:hint="eastAsia"/>
                      <w:color w:val="000000"/>
                      <w:kern w:val="0"/>
                      <w:sz w:val="19"/>
                      <w:szCs w:val="19"/>
                    </w:rPr>
                    <w:t>4</w:t>
                  </w:r>
                  <w:r>
                    <w:rPr>
                      <w:rFonts w:ascii="宋体" w:hAnsi="宋体" w:cs="宋体" w:hint="eastAsia"/>
                      <w:color w:val="000000"/>
                      <w:kern w:val="0"/>
                      <w:sz w:val="19"/>
                      <w:szCs w:val="19"/>
                    </w:rPr>
                    <w:t>、借款人须在本行开立单位结算账户或保证金账户，并将该账户指定为采购活动项下应收账款的唯一回款账户。</w:t>
                  </w:r>
                </w:p>
              </w:tc>
            </w:tr>
          </w:tbl>
          <w:p w:rsidR="00E97FE0" w:rsidRDefault="00E97FE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E97FE0" w:rsidRDefault="00AC0DB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E97FE0" w:rsidRDefault="00AC0DB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E97FE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E97FE0" w:rsidRDefault="00AC0DBE">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r>
            <w:r>
              <w:rPr>
                <w:rFonts w:ascii="宋体" w:hAnsi="宋体" w:cs="宋体" w:hint="eastAsia"/>
                <w:color w:val="000000"/>
                <w:kern w:val="0"/>
                <w:sz w:val="19"/>
                <w:szCs w:val="19"/>
              </w:rPr>
              <w:t>融资额度：最高</w:t>
            </w:r>
            <w:r>
              <w:rPr>
                <w:rFonts w:ascii="宋体" w:hAnsi="宋体" w:cs="宋体" w:hint="eastAsia"/>
                <w:color w:val="000000"/>
                <w:kern w:val="0"/>
                <w:sz w:val="19"/>
                <w:szCs w:val="19"/>
              </w:rPr>
              <w:t>1000</w:t>
            </w:r>
            <w:r>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w:t>
            </w:r>
            <w:r>
              <w:rPr>
                <w:rFonts w:ascii="宋体" w:hAnsi="宋体" w:cs="宋体" w:hint="eastAsia"/>
                <w:color w:val="000000"/>
                <w:kern w:val="0"/>
                <w:sz w:val="19"/>
                <w:szCs w:val="19"/>
              </w:rPr>
              <w:t>1</w:t>
            </w:r>
            <w:r>
              <w:rPr>
                <w:rFonts w:ascii="宋体" w:hAnsi="宋体" w:cs="宋体" w:hint="eastAsia"/>
                <w:color w:val="000000"/>
                <w:kern w:val="0"/>
                <w:sz w:val="19"/>
                <w:szCs w:val="19"/>
              </w:rPr>
              <w:t>年（含）以上或在本行业持续经营</w:t>
            </w:r>
            <w:r>
              <w:rPr>
                <w:rFonts w:ascii="宋体" w:hAnsi="宋体" w:cs="宋体" w:hint="eastAsia"/>
                <w:color w:val="000000"/>
                <w:kern w:val="0"/>
                <w:sz w:val="19"/>
                <w:szCs w:val="19"/>
              </w:rPr>
              <w:t>2</w:t>
            </w:r>
            <w:r>
              <w:rPr>
                <w:rFonts w:ascii="宋体" w:hAnsi="宋体" w:cs="宋体" w:hint="eastAsia"/>
                <w:color w:val="000000"/>
                <w:kern w:val="0"/>
                <w:sz w:val="19"/>
                <w:szCs w:val="19"/>
              </w:rPr>
              <w:t>年（含）以上；</w:t>
            </w:r>
          </w:p>
          <w:p w:rsidR="00E97FE0" w:rsidRDefault="00AC0DBE">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w:t>
            </w:r>
            <w:r>
              <w:rPr>
                <w:rFonts w:ascii="宋体" w:hAnsi="宋体" w:cs="宋体" w:hint="eastAsia"/>
                <w:color w:val="000000"/>
                <w:kern w:val="0"/>
                <w:sz w:val="19"/>
                <w:szCs w:val="19"/>
              </w:rPr>
              <w:t>18</w:t>
            </w:r>
            <w:r>
              <w:rPr>
                <w:rFonts w:ascii="宋体" w:hAnsi="宋体" w:cs="宋体" w:hint="eastAsia"/>
                <w:color w:val="000000"/>
                <w:kern w:val="0"/>
                <w:sz w:val="19"/>
                <w:szCs w:val="19"/>
              </w:rPr>
              <w:t>周岁（含）至</w:t>
            </w:r>
            <w:r>
              <w:rPr>
                <w:rFonts w:ascii="宋体" w:hAnsi="宋体" w:cs="宋体" w:hint="eastAsia"/>
                <w:color w:val="000000"/>
                <w:kern w:val="0"/>
                <w:sz w:val="19"/>
                <w:szCs w:val="19"/>
              </w:rPr>
              <w:t>65</w:t>
            </w:r>
            <w:r>
              <w:rPr>
                <w:rFonts w:ascii="宋体" w:hAnsi="宋体" w:cs="宋体" w:hint="eastAsia"/>
                <w:color w:val="000000"/>
                <w:kern w:val="0"/>
                <w:sz w:val="19"/>
                <w:szCs w:val="19"/>
              </w:rPr>
              <w:t>周岁（含）之间；</w:t>
            </w:r>
          </w:p>
          <w:p w:rsidR="00E97FE0" w:rsidRDefault="00AC0DBE">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E97FE0" w:rsidRDefault="00AC0DBE">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w:t>
            </w:r>
            <w:r>
              <w:rPr>
                <w:rFonts w:ascii="宋体" w:hAnsi="宋体" w:cs="宋体" w:hint="eastAsia"/>
                <w:color w:val="000000"/>
                <w:kern w:val="0"/>
                <w:sz w:val="19"/>
                <w:szCs w:val="19"/>
              </w:rPr>
              <w:t>6</w:t>
            </w:r>
            <w:r>
              <w:rPr>
                <w:rFonts w:ascii="宋体" w:hAnsi="宋体" w:cs="宋体" w:hint="eastAsia"/>
                <w:color w:val="000000"/>
                <w:kern w:val="0"/>
                <w:sz w:val="19"/>
                <w:szCs w:val="19"/>
              </w:rPr>
              <w:t>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E97FE0" w:rsidRDefault="00AC0DB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13767182800</w:t>
            </w:r>
          </w:p>
          <w:p w:rsidR="00E97FE0" w:rsidRDefault="00AC0DBE">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E97FE0">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E97FE0" w:rsidRDefault="00AC0DBE">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E97FE0" w:rsidRDefault="00E97FE0">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E97FE0" w:rsidRDefault="00E97FE0">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E97FE0" w:rsidRDefault="00E97FE0">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E97FE0" w:rsidRDefault="00E97FE0">
            <w:pPr>
              <w:widowControl/>
              <w:jc w:val="center"/>
              <w:textAlignment w:val="top"/>
              <w:rPr>
                <w:rFonts w:ascii="宋体" w:hAnsi="宋体" w:cs="宋体"/>
                <w:color w:val="000000"/>
                <w:kern w:val="0"/>
                <w:sz w:val="19"/>
                <w:szCs w:val="19"/>
              </w:rPr>
            </w:pPr>
          </w:p>
        </w:tc>
      </w:tr>
    </w:tbl>
    <w:p w:rsidR="00E97FE0" w:rsidRDefault="00E97FE0">
      <w:pPr>
        <w:pStyle w:val="Default"/>
        <w:spacing w:line="360" w:lineRule="auto"/>
        <w:ind w:firstLineChars="200" w:firstLine="480"/>
        <w:jc w:val="both"/>
        <w:rPr>
          <w:rFonts w:ascii="Times New Roman" w:eastAsia="宋体" w:hAnsiTheme="minorEastAsia" w:cs="Times New Roman"/>
          <w:color w:val="auto"/>
        </w:rPr>
      </w:pPr>
    </w:p>
    <w:p w:rsidR="00E97FE0" w:rsidRDefault="00AC0DBE">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E97FE0" w:rsidRDefault="00AC0DBE">
      <w:pPr>
        <w:pStyle w:val="Default"/>
        <w:spacing w:line="360" w:lineRule="auto"/>
        <w:ind w:firstLineChars="200" w:firstLine="480"/>
        <w:jc w:val="both"/>
        <w:rPr>
          <w:rFonts w:ascii="Times New Roman" w:eastAsia="宋体" w:hAnsi="Times New Roman"/>
          <w:b/>
          <w:bCs/>
          <w:kern w:val="28"/>
          <w:sz w:val="32"/>
          <w:szCs w:val="32"/>
        </w:rPr>
      </w:pPr>
      <w:r>
        <w:rPr>
          <w:rFonts w:ascii="Times New Roman" w:eastAsia="宋体" w:hAnsi="Times New Roman"/>
        </w:rPr>
        <w:br w:type="page"/>
      </w:r>
    </w:p>
    <w:p w:rsidR="00E97FE0" w:rsidRDefault="00AC0DBE">
      <w:pPr>
        <w:pStyle w:val="ac"/>
        <w:rPr>
          <w:rFonts w:ascii="Times New Roman" w:hAnsiTheme="minorEastAsia"/>
        </w:rPr>
      </w:pPr>
      <w:r>
        <w:rPr>
          <w:rFonts w:ascii="Times New Roman" w:hAnsiTheme="minorEastAsia" w:hint="eastAsia"/>
        </w:rPr>
        <w:lastRenderedPageBreak/>
        <w:t>第四部分合同条款</w:t>
      </w:r>
    </w:p>
    <w:p w:rsidR="00E97FE0" w:rsidRDefault="00AC0DBE">
      <w:pPr>
        <w:pStyle w:val="ac"/>
        <w:rPr>
          <w:rFonts w:ascii="宋体" w:hAnsi="宋体" w:cs="宋体"/>
          <w:b w:val="0"/>
          <w:bCs w:val="0"/>
          <w:spacing w:val="-20"/>
          <w:kern w:val="44"/>
          <w:sz w:val="48"/>
          <w:szCs w:val="48"/>
        </w:rPr>
      </w:pPr>
      <w:r>
        <w:rPr>
          <w:rFonts w:ascii="宋体" w:hAnsi="宋体" w:cs="宋体" w:hint="eastAsia"/>
          <w:spacing w:val="-20"/>
          <w:kern w:val="44"/>
          <w:sz w:val="48"/>
          <w:szCs w:val="48"/>
        </w:rPr>
        <w:t>政府采购货物买卖合同</w:t>
      </w:r>
    </w:p>
    <w:p w:rsidR="00E97FE0" w:rsidRDefault="00AC0DBE">
      <w:pPr>
        <w:pStyle w:val="a5"/>
        <w:tabs>
          <w:tab w:val="left" w:pos="567"/>
        </w:tabs>
        <w:spacing w:after="0"/>
        <w:jc w:val="center"/>
        <w:rPr>
          <w:rFonts w:ascii="宋体" w:hAnsi="宋体" w:cs="宋体"/>
          <w:b/>
          <w:bCs/>
          <w:spacing w:val="-20"/>
          <w:kern w:val="44"/>
          <w:sz w:val="48"/>
          <w:szCs w:val="48"/>
        </w:rPr>
      </w:pPr>
      <w:r>
        <w:rPr>
          <w:rFonts w:ascii="宋体" w:hAnsi="宋体" w:cs="宋体" w:hint="eastAsia"/>
          <w:b/>
          <w:bCs/>
          <w:spacing w:val="-20"/>
          <w:kern w:val="44"/>
          <w:sz w:val="48"/>
          <w:szCs w:val="48"/>
        </w:rPr>
        <w:t>（试行）</w:t>
      </w:r>
    </w:p>
    <w:p w:rsidR="00E97FE0" w:rsidRDefault="00E97FE0">
      <w:pPr>
        <w:rPr>
          <w:rFonts w:ascii="宋体" w:hAnsi="宋体" w:cs="宋体"/>
          <w:b/>
          <w:bCs/>
          <w:spacing w:val="-20"/>
          <w:kern w:val="44"/>
          <w:sz w:val="40"/>
          <w:szCs w:val="40"/>
        </w:rPr>
      </w:pPr>
    </w:p>
    <w:p w:rsidR="00E97FE0" w:rsidRDefault="00E97FE0">
      <w:pPr>
        <w:rPr>
          <w:rFonts w:ascii="宋体" w:hAnsi="宋体" w:cs="宋体"/>
          <w:b/>
          <w:bCs/>
          <w:spacing w:val="-20"/>
          <w:kern w:val="44"/>
          <w:sz w:val="40"/>
          <w:szCs w:val="40"/>
        </w:rPr>
      </w:pPr>
    </w:p>
    <w:p w:rsidR="00E97FE0" w:rsidRDefault="00E97FE0">
      <w:pPr>
        <w:rPr>
          <w:rFonts w:ascii="宋体" w:hAnsi="宋体" w:cs="宋体"/>
          <w:b/>
          <w:bCs/>
          <w:spacing w:val="-20"/>
          <w:kern w:val="44"/>
          <w:sz w:val="40"/>
          <w:szCs w:val="40"/>
        </w:rPr>
      </w:pPr>
    </w:p>
    <w:p w:rsidR="00E97FE0" w:rsidRDefault="00AC0DBE">
      <w:pPr>
        <w:spacing w:line="360" w:lineRule="auto"/>
        <w:ind w:leftChars="200" w:left="420"/>
        <w:rPr>
          <w:sz w:val="32"/>
          <w:szCs w:val="32"/>
        </w:rPr>
      </w:pPr>
      <w:r>
        <w:rPr>
          <w:rFonts w:ascii="宋体" w:hAnsi="宋体" w:cs="宋体" w:hint="eastAsia"/>
          <w:kern w:val="0"/>
          <w:sz w:val="32"/>
          <w:szCs w:val="32"/>
        </w:rPr>
        <w:t>项目名称：</w:t>
      </w:r>
      <w:r>
        <w:rPr>
          <w:rFonts w:hint="eastAsia"/>
          <w:sz w:val="32"/>
          <w:szCs w:val="32"/>
          <w:u w:val="single"/>
        </w:rPr>
        <w:t xml:space="preserve">                             </w:t>
      </w:r>
    </w:p>
    <w:p w:rsidR="00E97FE0" w:rsidRDefault="00AC0DBE">
      <w:pPr>
        <w:spacing w:line="360" w:lineRule="auto"/>
        <w:ind w:leftChars="200" w:left="420"/>
        <w:rPr>
          <w:sz w:val="32"/>
          <w:szCs w:val="32"/>
          <w:u w:val="single"/>
        </w:rPr>
      </w:pPr>
      <w:r>
        <w:rPr>
          <w:rFonts w:hint="eastAsia"/>
          <w:sz w:val="32"/>
          <w:szCs w:val="32"/>
        </w:rPr>
        <w:t>合同编号：</w:t>
      </w:r>
      <w:r>
        <w:rPr>
          <w:rFonts w:hint="eastAsia"/>
          <w:sz w:val="32"/>
          <w:szCs w:val="32"/>
          <w:u w:val="single"/>
        </w:rPr>
        <w:t xml:space="preserve">                             </w:t>
      </w:r>
    </w:p>
    <w:p w:rsidR="00E97FE0" w:rsidRDefault="00AC0DBE">
      <w:pPr>
        <w:spacing w:line="360" w:lineRule="auto"/>
        <w:ind w:leftChars="200" w:left="420"/>
        <w:rPr>
          <w:sz w:val="32"/>
          <w:szCs w:val="32"/>
          <w:u w:val="single"/>
        </w:rPr>
      </w:pPr>
      <w:r>
        <w:rPr>
          <w:rFonts w:hint="eastAsia"/>
          <w:sz w:val="32"/>
          <w:szCs w:val="32"/>
        </w:rPr>
        <w:t>甲</w:t>
      </w:r>
      <w:r>
        <w:rPr>
          <w:rFonts w:hint="eastAsia"/>
          <w:sz w:val="32"/>
          <w:szCs w:val="32"/>
        </w:rPr>
        <w:t xml:space="preserve">    </w:t>
      </w:r>
      <w:r>
        <w:rPr>
          <w:rFonts w:hint="eastAsia"/>
          <w:sz w:val="32"/>
          <w:szCs w:val="32"/>
        </w:rPr>
        <w:t>方：</w:t>
      </w:r>
      <w:r>
        <w:rPr>
          <w:rFonts w:hint="eastAsia"/>
          <w:sz w:val="32"/>
          <w:szCs w:val="32"/>
          <w:u w:val="single"/>
        </w:rPr>
        <w:t xml:space="preserve">                             </w:t>
      </w:r>
    </w:p>
    <w:p w:rsidR="00E97FE0" w:rsidRDefault="00AC0DBE">
      <w:pPr>
        <w:spacing w:line="360" w:lineRule="auto"/>
        <w:ind w:leftChars="200" w:left="420"/>
        <w:rPr>
          <w:sz w:val="32"/>
          <w:szCs w:val="32"/>
          <w:u w:val="single"/>
        </w:rPr>
      </w:pPr>
      <w:r>
        <w:rPr>
          <w:rFonts w:hint="eastAsia"/>
          <w:sz w:val="32"/>
          <w:szCs w:val="32"/>
        </w:rPr>
        <w:t>乙</w:t>
      </w:r>
      <w:r>
        <w:rPr>
          <w:rFonts w:hint="eastAsia"/>
          <w:sz w:val="32"/>
          <w:szCs w:val="32"/>
        </w:rPr>
        <w:t xml:space="preserve">    </w:t>
      </w:r>
      <w:r>
        <w:rPr>
          <w:rFonts w:hint="eastAsia"/>
          <w:sz w:val="32"/>
          <w:szCs w:val="32"/>
        </w:rPr>
        <w:t>方：</w:t>
      </w:r>
      <w:r>
        <w:rPr>
          <w:rFonts w:hint="eastAsia"/>
          <w:sz w:val="32"/>
          <w:szCs w:val="32"/>
          <w:u w:val="single"/>
        </w:rPr>
        <w:t xml:space="preserve">                            </w:t>
      </w:r>
    </w:p>
    <w:p w:rsidR="00E97FE0" w:rsidRDefault="00AC0DBE">
      <w:pPr>
        <w:spacing w:line="360" w:lineRule="auto"/>
        <w:ind w:leftChars="200" w:left="420"/>
        <w:rPr>
          <w:sz w:val="32"/>
          <w:szCs w:val="32"/>
          <w:u w:val="single"/>
        </w:rPr>
      </w:pPr>
      <w:r>
        <w:rPr>
          <w:rFonts w:hint="eastAsia"/>
          <w:sz w:val="32"/>
          <w:szCs w:val="32"/>
        </w:rPr>
        <w:t>丙</w:t>
      </w:r>
      <w:r>
        <w:rPr>
          <w:rFonts w:hint="eastAsia"/>
          <w:sz w:val="32"/>
          <w:szCs w:val="32"/>
        </w:rPr>
        <w:t xml:space="preserve">    </w:t>
      </w:r>
      <w:r>
        <w:rPr>
          <w:rFonts w:hint="eastAsia"/>
          <w:sz w:val="32"/>
          <w:szCs w:val="32"/>
        </w:rPr>
        <w:t>方：</w:t>
      </w:r>
      <w:r>
        <w:rPr>
          <w:rFonts w:hint="eastAsia"/>
          <w:sz w:val="32"/>
          <w:szCs w:val="32"/>
          <w:u w:val="single"/>
        </w:rPr>
        <w:t xml:space="preserve">                             </w:t>
      </w:r>
    </w:p>
    <w:p w:rsidR="00E97FE0" w:rsidRDefault="00AC0DBE">
      <w:pPr>
        <w:spacing w:line="360" w:lineRule="auto"/>
        <w:ind w:leftChars="200" w:left="42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rsidR="00E97FE0" w:rsidRDefault="00E97FE0"/>
    <w:p w:rsidR="00E97FE0" w:rsidRDefault="00AC0DBE">
      <w:pPr>
        <w:rPr>
          <w:rFonts w:eastAsia="黑体"/>
          <w:sz w:val="44"/>
          <w:szCs w:val="44"/>
        </w:rPr>
      </w:pPr>
      <w:r>
        <w:rPr>
          <w:rFonts w:eastAsia="黑体"/>
          <w:sz w:val="44"/>
          <w:szCs w:val="44"/>
        </w:rPr>
        <w:br w:type="page"/>
      </w:r>
    </w:p>
    <w:p w:rsidR="00E97FE0" w:rsidRDefault="00E97FE0">
      <w:pPr>
        <w:ind w:firstLineChars="200" w:firstLine="880"/>
        <w:rPr>
          <w:rFonts w:eastAsia="黑体"/>
          <w:sz w:val="44"/>
          <w:szCs w:val="44"/>
        </w:rPr>
        <w:sectPr w:rsidR="00E97FE0">
          <w:headerReference w:type="default" r:id="rId27"/>
          <w:footerReference w:type="default" r:id="rId28"/>
          <w:pgSz w:w="11906" w:h="16838"/>
          <w:pgMar w:top="1440" w:right="1800" w:bottom="1440" w:left="1800" w:header="851" w:footer="992" w:gutter="0"/>
          <w:cols w:space="425"/>
          <w:docGrid w:type="lines" w:linePitch="312"/>
        </w:sectPr>
      </w:pPr>
    </w:p>
    <w:p w:rsidR="00E97FE0" w:rsidRDefault="00AC0DBE">
      <w:pPr>
        <w:pStyle w:val="20"/>
        <w:adjustRightInd w:val="0"/>
        <w:snapToGrid w:val="0"/>
        <w:spacing w:line="400" w:lineRule="exact"/>
        <w:jc w:val="center"/>
        <w:rPr>
          <w:rFonts w:ascii="黑体" w:hAnsi="华文中宋"/>
          <w:b w:val="0"/>
          <w:bCs w:val="0"/>
          <w:sz w:val="28"/>
          <w:szCs w:val="28"/>
        </w:rPr>
      </w:pPr>
      <w:bookmarkStart w:id="19" w:name="_Toc22209"/>
      <w:r>
        <w:rPr>
          <w:rFonts w:ascii="黑体" w:hAnsi="黑体" w:hint="eastAsia"/>
          <w:b w:val="0"/>
          <w:bCs w:val="0"/>
          <w:sz w:val="28"/>
          <w:szCs w:val="28"/>
        </w:rPr>
        <w:lastRenderedPageBreak/>
        <w:t>第一节</w:t>
      </w:r>
      <w:r>
        <w:rPr>
          <w:rFonts w:ascii="黑体" w:hAnsi="黑体" w:hint="eastAsia"/>
          <w:b w:val="0"/>
          <w:bCs w:val="0"/>
          <w:sz w:val="28"/>
          <w:szCs w:val="28"/>
        </w:rPr>
        <w:t xml:space="preserve"> </w:t>
      </w:r>
      <w:r>
        <w:rPr>
          <w:rFonts w:ascii="黑体" w:hAnsi="华文中宋" w:hint="eastAsia"/>
          <w:b w:val="0"/>
          <w:bCs w:val="0"/>
          <w:sz w:val="28"/>
          <w:szCs w:val="28"/>
        </w:rPr>
        <w:t>政府采购合同协议书</w:t>
      </w:r>
      <w:bookmarkEnd w:id="19"/>
    </w:p>
    <w:p w:rsidR="00E97FE0" w:rsidRDefault="00E97FE0">
      <w:pPr>
        <w:pStyle w:val="20"/>
        <w:adjustRightInd w:val="0"/>
        <w:snapToGrid w:val="0"/>
        <w:spacing w:line="400" w:lineRule="exact"/>
        <w:jc w:val="center"/>
        <w:rPr>
          <w:rFonts w:ascii="黑体" w:hAnsi="华文中宋"/>
          <w:b w:val="0"/>
          <w:bCs w:val="0"/>
          <w:sz w:val="28"/>
          <w:szCs w:val="28"/>
        </w:rPr>
      </w:pPr>
    </w:p>
    <w:p w:rsidR="00E97FE0" w:rsidRDefault="00AC0DBE">
      <w:pPr>
        <w:adjustRightInd w:val="0"/>
        <w:snapToGrid w:val="0"/>
        <w:spacing w:line="400" w:lineRule="exact"/>
        <w:rPr>
          <w:rFonts w:ascii="宋体" w:hAnsi="宋体"/>
          <w:szCs w:val="21"/>
        </w:rPr>
      </w:pPr>
      <w:r>
        <w:rPr>
          <w:rFonts w:ascii="宋体" w:hAnsi="宋体" w:hint="eastAsia"/>
          <w:szCs w:val="21"/>
        </w:rPr>
        <w:t>甲方（全称）：</w:t>
      </w:r>
      <w:r>
        <w:rPr>
          <w:rFonts w:ascii="宋体" w:hAnsi="宋体" w:hint="eastAsia"/>
          <w:szCs w:val="21"/>
          <w:u w:val="single"/>
        </w:rPr>
        <w:t xml:space="preserve">                        </w:t>
      </w:r>
      <w:r>
        <w:rPr>
          <w:rFonts w:ascii="宋体" w:hAnsi="宋体" w:hint="eastAsia"/>
          <w:szCs w:val="21"/>
        </w:rPr>
        <w:t>（采购人）</w:t>
      </w:r>
    </w:p>
    <w:p w:rsidR="00E97FE0" w:rsidRDefault="00AC0DBE">
      <w:pPr>
        <w:adjustRightInd w:val="0"/>
        <w:snapToGrid w:val="0"/>
        <w:spacing w:line="400" w:lineRule="exact"/>
        <w:rPr>
          <w:rFonts w:ascii="宋体" w:hAnsi="宋体"/>
          <w:szCs w:val="21"/>
        </w:rPr>
      </w:pPr>
      <w:r>
        <w:rPr>
          <w:rFonts w:ascii="宋体" w:hAnsi="宋体" w:hint="eastAsia"/>
          <w:szCs w:val="21"/>
        </w:rPr>
        <w:t>乙方（全称）：</w:t>
      </w:r>
      <w:r>
        <w:rPr>
          <w:rFonts w:ascii="宋体" w:hAnsi="宋体" w:hint="eastAsia"/>
          <w:szCs w:val="21"/>
          <w:u w:val="single"/>
        </w:rPr>
        <w:t xml:space="preserve">                       </w:t>
      </w:r>
      <w:r>
        <w:rPr>
          <w:rFonts w:ascii="宋体" w:hAnsi="宋体" w:hint="eastAsia"/>
          <w:szCs w:val="21"/>
        </w:rPr>
        <w:t>（供应商）</w:t>
      </w:r>
    </w:p>
    <w:p w:rsidR="00E97FE0" w:rsidRDefault="00AC0DBE">
      <w:pPr>
        <w:adjustRightInd w:val="0"/>
        <w:snapToGrid w:val="0"/>
        <w:spacing w:line="400" w:lineRule="exact"/>
        <w:rPr>
          <w:rFonts w:ascii="宋体" w:hAnsi="宋体"/>
          <w:szCs w:val="21"/>
          <w:u w:val="single"/>
        </w:rPr>
      </w:pPr>
      <w:r>
        <w:rPr>
          <w:rFonts w:ascii="宋体" w:hAnsi="宋体" w:hint="eastAsia"/>
          <w:szCs w:val="21"/>
        </w:rPr>
        <w:t>丙方（全称）：</w:t>
      </w:r>
      <w:r>
        <w:rPr>
          <w:rFonts w:ascii="宋体" w:hAnsi="宋体" w:hint="eastAsia"/>
          <w:szCs w:val="21"/>
        </w:rPr>
        <w:t xml:space="preserve"> </w:t>
      </w:r>
      <w:r>
        <w:rPr>
          <w:rFonts w:ascii="宋体" w:hAnsi="宋体" w:hint="eastAsia"/>
          <w:szCs w:val="21"/>
          <w:u w:val="single"/>
        </w:rPr>
        <w:t xml:space="preserve">                       </w:t>
      </w:r>
      <w:r>
        <w:rPr>
          <w:rFonts w:ascii="宋体" w:hAnsi="宋体" w:hint="eastAsia"/>
          <w:szCs w:val="21"/>
        </w:rPr>
        <w:t>（使用方）</w:t>
      </w:r>
    </w:p>
    <w:p w:rsidR="00E97FE0" w:rsidRDefault="00E97FE0">
      <w:pPr>
        <w:spacing w:line="400" w:lineRule="exact"/>
      </w:pPr>
    </w:p>
    <w:p w:rsidR="00E97FE0" w:rsidRDefault="00AC0DBE" w:rsidP="0007150B">
      <w:pPr>
        <w:pStyle w:val="a6"/>
        <w:adjustRightInd w:val="0"/>
        <w:snapToGrid w:val="0"/>
        <w:spacing w:line="400" w:lineRule="exact"/>
        <w:ind w:firstLineChars="200" w:firstLine="446"/>
        <w:rPr>
          <w:szCs w:val="21"/>
        </w:rPr>
      </w:pPr>
      <w:r>
        <w:rPr>
          <w:rFonts w:hint="eastAsia"/>
          <w:szCs w:val="21"/>
        </w:rPr>
        <w:t>依据《中华人民共和国民法典》、《中华人民共和国政府采购法》等有关的法律法规，以及本采购项目的采购文件、乙方的《投标文件》及《中标通知书》，甲乙丙三方同意签订本合同。具体情况及要求如下：</w:t>
      </w:r>
      <w:r>
        <w:rPr>
          <w:rFonts w:hint="eastAsia"/>
          <w:szCs w:val="21"/>
        </w:rPr>
        <w:t xml:space="preserve">     </w:t>
      </w:r>
    </w:p>
    <w:p w:rsidR="00E97FE0" w:rsidRDefault="00AC0DBE">
      <w:pPr>
        <w:numPr>
          <w:ilvl w:val="0"/>
          <w:numId w:val="7"/>
        </w:numPr>
        <w:adjustRightInd w:val="0"/>
        <w:snapToGrid w:val="0"/>
        <w:spacing w:line="400" w:lineRule="exact"/>
        <w:ind w:firstLineChars="200" w:firstLine="388"/>
        <w:rPr>
          <w:rFonts w:ascii="宋体" w:hAnsi="宋体"/>
          <w:b/>
          <w:szCs w:val="21"/>
        </w:rPr>
      </w:pPr>
      <w:r>
        <w:rPr>
          <w:rFonts w:ascii="宋体" w:hAnsi="宋体" w:hint="eastAsia"/>
          <w:b/>
          <w:szCs w:val="21"/>
        </w:rPr>
        <w:t>项目信息</w:t>
      </w:r>
    </w:p>
    <w:p w:rsidR="00E97FE0" w:rsidRDefault="00AC0DBE" w:rsidP="0007150B">
      <w:pPr>
        <w:pStyle w:val="a6"/>
        <w:numPr>
          <w:ilvl w:val="0"/>
          <w:numId w:val="8"/>
        </w:numPr>
        <w:adjustRightInd w:val="0"/>
        <w:snapToGrid w:val="0"/>
        <w:spacing w:line="400" w:lineRule="exact"/>
        <w:ind w:firstLineChars="200" w:firstLine="446"/>
        <w:rPr>
          <w:szCs w:val="21"/>
          <w:u w:val="single"/>
        </w:rPr>
      </w:pPr>
      <w:r>
        <w:rPr>
          <w:rFonts w:hint="eastAsia"/>
          <w:szCs w:val="21"/>
        </w:rPr>
        <w:t>采购项目名称：</w:t>
      </w:r>
      <w:r>
        <w:rPr>
          <w:szCs w:val="21"/>
          <w:u w:val="single"/>
        </w:rPr>
        <w:t xml:space="preserve">                                          </w:t>
      </w:r>
    </w:p>
    <w:p w:rsidR="00E97FE0" w:rsidRDefault="00AC0DBE">
      <w:pPr>
        <w:pStyle w:val="a6"/>
        <w:numPr>
          <w:ilvl w:val="255"/>
          <w:numId w:val="0"/>
        </w:numPr>
        <w:tabs>
          <w:tab w:val="clear" w:pos="480"/>
          <w:tab w:val="left" w:pos="999"/>
        </w:tabs>
        <w:adjustRightInd w:val="0"/>
        <w:snapToGrid w:val="0"/>
        <w:spacing w:line="400" w:lineRule="exact"/>
        <w:rPr>
          <w:szCs w:val="21"/>
        </w:rPr>
      </w:pPr>
      <w:r>
        <w:rPr>
          <w:rFonts w:hint="eastAsia"/>
          <w:szCs w:val="21"/>
        </w:rPr>
        <w:t xml:space="preserve">         </w:t>
      </w:r>
      <w:r>
        <w:rPr>
          <w:rFonts w:hint="eastAsia"/>
          <w:szCs w:val="21"/>
        </w:rPr>
        <w:t>采购项目编号：</w:t>
      </w:r>
      <w:r>
        <w:rPr>
          <w:szCs w:val="21"/>
          <w:u w:val="single"/>
        </w:rPr>
        <w:t xml:space="preserve">                    </w:t>
      </w:r>
      <w:r>
        <w:rPr>
          <w:szCs w:val="21"/>
          <w:u w:val="single"/>
        </w:rPr>
        <w:t xml:space="preserve">                      </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）项目内容：</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 xml:space="preserve">     </w:t>
      </w:r>
      <w:r>
        <w:rPr>
          <w:rFonts w:ascii="宋体" w:hAnsi="宋体" w:hint="eastAsia"/>
          <w:szCs w:val="21"/>
        </w:rPr>
        <w:t>采购标的及数量（台</w:t>
      </w:r>
      <w:r>
        <w:rPr>
          <w:rFonts w:ascii="宋体" w:hAnsi="宋体" w:hint="eastAsia"/>
          <w:szCs w:val="21"/>
        </w:rPr>
        <w:t>/</w:t>
      </w:r>
      <w:r>
        <w:rPr>
          <w:rFonts w:ascii="宋体" w:hAnsi="宋体" w:hint="eastAsia"/>
          <w:szCs w:val="21"/>
        </w:rPr>
        <w:t>套</w:t>
      </w:r>
      <w:r>
        <w:rPr>
          <w:rFonts w:ascii="宋体" w:hAnsi="宋体"/>
          <w:szCs w:val="21"/>
          <w:lang w:val="en"/>
        </w:rPr>
        <w:t>/</w:t>
      </w:r>
      <w:proofErr w:type="gramStart"/>
      <w:r>
        <w:rPr>
          <w:rFonts w:ascii="宋体" w:hAnsi="宋体" w:hint="eastAsia"/>
          <w:szCs w:val="21"/>
          <w:lang w:val="en"/>
        </w:rPr>
        <w:t>个</w:t>
      </w:r>
      <w:proofErr w:type="gramEnd"/>
      <w:r>
        <w:rPr>
          <w:rFonts w:ascii="宋体" w:hAnsi="宋体"/>
          <w:szCs w:val="21"/>
          <w:lang w:val="en"/>
        </w:rPr>
        <w:t>/</w:t>
      </w:r>
      <w:r>
        <w:rPr>
          <w:rFonts w:ascii="宋体" w:hAnsi="宋体" w:hint="eastAsia"/>
          <w:szCs w:val="21"/>
          <w:lang w:val="en"/>
        </w:rPr>
        <w:t>架</w:t>
      </w:r>
      <w:r>
        <w:rPr>
          <w:rFonts w:ascii="宋体" w:hAnsi="宋体"/>
          <w:szCs w:val="21"/>
          <w:lang w:val="en"/>
        </w:rPr>
        <w:t>/</w:t>
      </w:r>
      <w:r>
        <w:rPr>
          <w:rFonts w:ascii="宋体" w:hAnsi="宋体" w:hint="eastAsia"/>
          <w:szCs w:val="21"/>
          <w:lang w:val="en"/>
        </w:rPr>
        <w:t>组等</w:t>
      </w:r>
      <w:r>
        <w:rPr>
          <w:rFonts w:ascii="宋体" w:hAnsi="宋体" w:hint="eastAsia"/>
          <w:szCs w:val="21"/>
        </w:rPr>
        <w:t>）：</w:t>
      </w:r>
      <w:r>
        <w:rPr>
          <w:rFonts w:ascii="宋体" w:hAnsi="宋体" w:hint="eastAsia"/>
          <w:szCs w:val="21"/>
          <w:u w:val="single"/>
        </w:rPr>
        <w:t xml:space="preserve">  </w:t>
      </w:r>
      <w:r>
        <w:rPr>
          <w:rFonts w:ascii="宋体" w:hAnsi="宋体" w:hint="eastAsia"/>
          <w:szCs w:val="21"/>
          <w:u w:val="single"/>
        </w:rPr>
        <w:t>详见货物明细表</w:t>
      </w:r>
      <w:r>
        <w:rPr>
          <w:rFonts w:ascii="宋体" w:hAnsi="宋体" w:hint="eastAsia"/>
          <w:szCs w:val="21"/>
          <w:u w:val="single"/>
        </w:rPr>
        <w:t xml:space="preserve">    </w:t>
      </w:r>
      <w:r>
        <w:rPr>
          <w:rFonts w:ascii="宋体" w:hAnsi="宋体" w:hint="eastAsia"/>
          <w:szCs w:val="21"/>
        </w:rPr>
        <w:t xml:space="preserve"> </w:t>
      </w:r>
    </w:p>
    <w:p w:rsidR="00E97FE0" w:rsidRDefault="00AC0DBE" w:rsidP="0007150B">
      <w:pPr>
        <w:numPr>
          <w:ilvl w:val="255"/>
          <w:numId w:val="0"/>
        </w:numPr>
        <w:adjustRightInd w:val="0"/>
        <w:snapToGrid w:val="0"/>
        <w:spacing w:line="400" w:lineRule="exact"/>
        <w:ind w:firstLineChars="200" w:firstLine="386"/>
        <w:rPr>
          <w:rFonts w:ascii="宋体" w:hAnsi="宋体" w:cs="宋体"/>
          <w:szCs w:val="21"/>
          <w:lang w:val="en"/>
        </w:rPr>
      </w:pPr>
      <w:r>
        <w:rPr>
          <w:rFonts w:ascii="宋体" w:hAnsi="宋体" w:hint="eastAsia"/>
          <w:szCs w:val="21"/>
        </w:rPr>
        <w:t xml:space="preserve">     </w:t>
      </w:r>
      <w:r>
        <w:rPr>
          <w:rFonts w:ascii="宋体" w:hAnsi="宋体" w:cs="宋体" w:hint="eastAsia"/>
          <w:szCs w:val="21"/>
        </w:rPr>
        <w:t>品牌：</w:t>
      </w:r>
      <w:r>
        <w:rPr>
          <w:rFonts w:ascii="宋体" w:hAnsi="宋体" w:cs="宋体" w:hint="eastAsia"/>
          <w:szCs w:val="21"/>
          <w:u w:val="single"/>
        </w:rPr>
        <w:t xml:space="preserve"> </w:t>
      </w:r>
      <w:r>
        <w:rPr>
          <w:rFonts w:ascii="宋体" w:hAnsi="宋体" w:hint="eastAsia"/>
          <w:szCs w:val="21"/>
          <w:u w:val="single"/>
        </w:rPr>
        <w:t>详见货物明细表</w:t>
      </w:r>
      <w:r>
        <w:rPr>
          <w:rFonts w:ascii="宋体" w:hAnsi="宋体" w:cs="宋体"/>
          <w:szCs w:val="21"/>
          <w:u w:val="single"/>
          <w:lang w:val="en"/>
        </w:rPr>
        <w:t xml:space="preserve"> </w:t>
      </w:r>
      <w:r>
        <w:rPr>
          <w:rFonts w:ascii="宋体" w:hAnsi="宋体" w:cs="宋体" w:hint="eastAsia"/>
          <w:szCs w:val="21"/>
          <w:u w:val="single"/>
        </w:rPr>
        <w:t xml:space="preserve"> </w:t>
      </w:r>
      <w:r>
        <w:rPr>
          <w:rFonts w:ascii="宋体" w:hAnsi="宋体" w:cs="宋体"/>
          <w:szCs w:val="21"/>
          <w:lang w:val="en"/>
        </w:rPr>
        <w:t xml:space="preserve">   </w:t>
      </w:r>
      <w:r>
        <w:rPr>
          <w:rFonts w:ascii="宋体" w:hAnsi="宋体" w:cs="宋体" w:hint="eastAsia"/>
          <w:szCs w:val="21"/>
        </w:rPr>
        <w:t>规格型号：</w:t>
      </w:r>
      <w:r>
        <w:rPr>
          <w:rFonts w:ascii="宋体" w:hAnsi="宋体" w:cs="宋体" w:hint="eastAsia"/>
          <w:szCs w:val="21"/>
          <w:u w:val="single"/>
        </w:rPr>
        <w:t xml:space="preserve">  </w:t>
      </w:r>
      <w:r>
        <w:rPr>
          <w:rFonts w:ascii="宋体" w:hAnsi="宋体" w:hint="eastAsia"/>
          <w:szCs w:val="21"/>
          <w:u w:val="single"/>
        </w:rPr>
        <w:t>详见货物明细表</w:t>
      </w:r>
      <w:r>
        <w:rPr>
          <w:rFonts w:ascii="宋体" w:hAnsi="宋体" w:cs="宋体"/>
          <w:szCs w:val="21"/>
          <w:u w:val="single"/>
          <w:lang w:val="en"/>
        </w:rPr>
        <w:t xml:space="preserve"> </w:t>
      </w:r>
      <w:r>
        <w:rPr>
          <w:rFonts w:ascii="宋体" w:hAnsi="宋体" w:cs="宋体" w:hint="eastAsia"/>
          <w:szCs w:val="21"/>
          <w:u w:val="single"/>
        </w:rPr>
        <w:t xml:space="preserve">  </w:t>
      </w:r>
      <w:r>
        <w:rPr>
          <w:rFonts w:ascii="宋体" w:hAnsi="宋体" w:cs="宋体"/>
          <w:szCs w:val="21"/>
          <w:u w:val="single"/>
          <w:lang w:val="en"/>
        </w:rPr>
        <w:t xml:space="preserve"> </w:t>
      </w:r>
    </w:p>
    <w:p w:rsidR="00E97FE0" w:rsidRDefault="00AC0DBE" w:rsidP="0007150B">
      <w:pPr>
        <w:adjustRightInd w:val="0"/>
        <w:snapToGrid w:val="0"/>
        <w:spacing w:line="400" w:lineRule="exact"/>
        <w:ind w:firstLineChars="500" w:firstLine="966"/>
        <w:rPr>
          <w:rFonts w:ascii="宋体" w:hAnsi="宋体"/>
          <w:szCs w:val="21"/>
        </w:rPr>
      </w:pPr>
      <w:r>
        <w:rPr>
          <w:rFonts w:ascii="宋体" w:hAnsi="宋体" w:hint="eastAsia"/>
          <w:szCs w:val="21"/>
        </w:rPr>
        <w:t>采购标的</w:t>
      </w:r>
      <w:proofErr w:type="gramStart"/>
      <w:r>
        <w:rPr>
          <w:rFonts w:ascii="宋体" w:hAnsi="宋体" w:hint="eastAsia"/>
          <w:szCs w:val="21"/>
        </w:rPr>
        <w:t>的</w:t>
      </w:r>
      <w:proofErr w:type="gramEnd"/>
      <w:r>
        <w:rPr>
          <w:rFonts w:ascii="宋体" w:hAnsi="宋体" w:hint="eastAsia"/>
          <w:szCs w:val="21"/>
        </w:rPr>
        <w:t>技术要求、商务要求具体见附件。</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）中标采购标的制造商是否为中小企业：</w:t>
      </w:r>
      <w:r>
        <w:rPr>
          <w:rFonts w:ascii="宋体" w:hAnsi="宋体" w:hint="eastAsia"/>
          <w:szCs w:val="21"/>
        </w:rPr>
        <w:sym w:font="Wingdings" w:char="00A8"/>
      </w:r>
      <w:r>
        <w:rPr>
          <w:rFonts w:ascii="宋体" w:hAnsi="宋体" w:hint="eastAsia"/>
          <w:szCs w:val="21"/>
        </w:rPr>
        <w:t>是</w:t>
      </w: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否</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）合同是否分包：</w:t>
      </w:r>
      <w:r>
        <w:rPr>
          <w:rFonts w:ascii="宋体" w:hAnsi="宋体" w:hint="eastAsia"/>
          <w:szCs w:val="21"/>
        </w:rPr>
        <w:sym w:font="Wingdings" w:char="00A8"/>
      </w:r>
      <w:r>
        <w:rPr>
          <w:rFonts w:ascii="宋体" w:hAnsi="宋体" w:hint="eastAsia"/>
          <w:szCs w:val="21"/>
        </w:rPr>
        <w:t>是</w:t>
      </w: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否</w:t>
      </w:r>
    </w:p>
    <w:p w:rsidR="00E97FE0" w:rsidRDefault="00AC0DBE" w:rsidP="0007150B">
      <w:pPr>
        <w:adjustRightInd w:val="0"/>
        <w:snapToGrid w:val="0"/>
        <w:spacing w:line="400" w:lineRule="exact"/>
        <w:ind w:firstLineChars="400" w:firstLine="773"/>
        <w:rPr>
          <w:rFonts w:ascii="宋体" w:hAnsi="宋体"/>
          <w:szCs w:val="21"/>
          <w:u w:val="single"/>
        </w:rPr>
      </w:pPr>
      <w:r>
        <w:rPr>
          <w:rFonts w:ascii="宋体" w:hAnsi="宋体" w:hint="eastAsia"/>
          <w:szCs w:val="21"/>
        </w:rPr>
        <w:t xml:space="preserve"> </w:t>
      </w:r>
      <w:r>
        <w:rPr>
          <w:rFonts w:ascii="宋体" w:hAnsi="宋体" w:hint="eastAsia"/>
          <w:szCs w:val="21"/>
        </w:rPr>
        <w:t>分包主要内容：</w:t>
      </w:r>
      <w:r>
        <w:rPr>
          <w:rFonts w:ascii="宋体" w:hAnsi="宋体" w:hint="eastAsia"/>
          <w:szCs w:val="21"/>
          <w:u w:val="single"/>
        </w:rPr>
        <w:t xml:space="preserve">                                            </w:t>
      </w:r>
    </w:p>
    <w:p w:rsidR="00E97FE0" w:rsidRDefault="00AC0DBE" w:rsidP="0007150B">
      <w:pPr>
        <w:adjustRightInd w:val="0"/>
        <w:snapToGrid w:val="0"/>
        <w:spacing w:line="400" w:lineRule="exact"/>
        <w:ind w:firstLineChars="400" w:firstLine="773"/>
        <w:rPr>
          <w:rFonts w:ascii="宋体" w:hAnsi="宋体"/>
          <w:szCs w:val="21"/>
        </w:rPr>
      </w:pPr>
      <w:r>
        <w:rPr>
          <w:rFonts w:ascii="宋体" w:hAnsi="宋体" w:hint="eastAsia"/>
          <w:szCs w:val="21"/>
        </w:rPr>
        <w:t xml:space="preserve"> </w:t>
      </w:r>
      <w:r>
        <w:rPr>
          <w:rFonts w:ascii="宋体" w:hAnsi="宋体" w:hint="eastAsia"/>
          <w:szCs w:val="21"/>
        </w:rPr>
        <w:t>分包供应商</w:t>
      </w:r>
      <w:r>
        <w:rPr>
          <w:rFonts w:ascii="宋体" w:hAnsi="宋体" w:hint="eastAsia"/>
          <w:szCs w:val="21"/>
        </w:rPr>
        <w:t>/</w:t>
      </w:r>
      <w:r>
        <w:rPr>
          <w:rFonts w:ascii="宋体" w:hAnsi="宋体" w:hint="eastAsia"/>
          <w:szCs w:val="21"/>
        </w:rPr>
        <w:t>制造商名称（如供应商和制造商不同，请分别填写）：</w:t>
      </w:r>
    </w:p>
    <w:p w:rsidR="00E97FE0" w:rsidRDefault="00AC0DBE" w:rsidP="0007150B">
      <w:pPr>
        <w:adjustRightInd w:val="0"/>
        <w:snapToGrid w:val="0"/>
        <w:spacing w:line="400" w:lineRule="exact"/>
        <w:ind w:firstLineChars="400" w:firstLine="773"/>
        <w:rPr>
          <w:rFonts w:ascii="宋体" w:hAnsi="宋体"/>
          <w:szCs w:val="21"/>
          <w:u w:val="single"/>
        </w:rPr>
      </w:pPr>
      <w:r>
        <w:rPr>
          <w:rFonts w:ascii="宋体" w:hAnsi="宋体" w:hint="eastAsia"/>
          <w:szCs w:val="21"/>
        </w:rPr>
        <w:t xml:space="preserve"> </w:t>
      </w:r>
      <w:r>
        <w:rPr>
          <w:rFonts w:ascii="宋体" w:hAnsi="宋体" w:hint="eastAsia"/>
          <w:szCs w:val="21"/>
          <w:u w:val="single"/>
        </w:rPr>
        <w:t xml:space="preserve">                                                          </w:t>
      </w:r>
    </w:p>
    <w:p w:rsidR="00E97FE0" w:rsidRDefault="00AC0DBE" w:rsidP="0007150B">
      <w:pPr>
        <w:adjustRightInd w:val="0"/>
        <w:snapToGrid w:val="0"/>
        <w:spacing w:line="400" w:lineRule="exact"/>
        <w:ind w:firstLineChars="400" w:firstLine="773"/>
        <w:rPr>
          <w:rFonts w:ascii="宋体" w:hAnsi="宋体"/>
          <w:szCs w:val="21"/>
        </w:rPr>
      </w:pPr>
      <w:r>
        <w:rPr>
          <w:rFonts w:ascii="宋体" w:hAnsi="宋体" w:hint="eastAsia"/>
          <w:szCs w:val="21"/>
        </w:rPr>
        <w:t xml:space="preserve"> </w:t>
      </w:r>
      <w:r>
        <w:rPr>
          <w:rFonts w:ascii="宋体" w:hAnsi="宋体" w:hint="eastAsia"/>
          <w:szCs w:val="21"/>
        </w:rPr>
        <w:t>分包供应商</w:t>
      </w:r>
      <w:r>
        <w:rPr>
          <w:rFonts w:ascii="宋体" w:hAnsi="宋体" w:hint="eastAsia"/>
          <w:szCs w:val="21"/>
        </w:rPr>
        <w:t>/</w:t>
      </w:r>
      <w:r>
        <w:rPr>
          <w:rFonts w:ascii="宋体" w:hAnsi="宋体" w:hint="eastAsia"/>
          <w:szCs w:val="21"/>
        </w:rPr>
        <w:t>制造商类型（如果供应商和制造商不同，只填写制造商类型）：</w:t>
      </w:r>
    </w:p>
    <w:p w:rsidR="00E97FE0" w:rsidRDefault="00AC0DBE" w:rsidP="0007150B">
      <w:pPr>
        <w:adjustRightInd w:val="0"/>
        <w:snapToGrid w:val="0"/>
        <w:spacing w:line="400" w:lineRule="exact"/>
        <w:ind w:firstLineChars="400" w:firstLine="773"/>
        <w:rPr>
          <w:rFonts w:ascii="宋体" w:hAnsi="宋体"/>
          <w:iCs/>
          <w:szCs w:val="21"/>
        </w:rPr>
      </w:pP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大型企业</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中型企业</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小微型企业</w:t>
      </w:r>
      <w:r>
        <w:rPr>
          <w:rFonts w:ascii="宋体" w:hAnsi="宋体" w:hint="eastAsia"/>
          <w:iCs/>
          <w:szCs w:val="21"/>
        </w:rPr>
        <w:t xml:space="preserve">  </w:t>
      </w:r>
    </w:p>
    <w:p w:rsidR="00E97FE0" w:rsidRDefault="00AC0DBE" w:rsidP="0007150B">
      <w:pPr>
        <w:adjustRightInd w:val="0"/>
        <w:snapToGrid w:val="0"/>
        <w:spacing w:line="400" w:lineRule="exact"/>
        <w:ind w:firstLineChars="400" w:firstLine="773"/>
        <w:rPr>
          <w:rFonts w:eastAsia="华文楷体"/>
        </w:rPr>
      </w:pP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残疾人福利性单位</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监狱企业</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其他</w:t>
      </w:r>
    </w:p>
    <w:p w:rsidR="00E97FE0" w:rsidRDefault="00AC0DBE">
      <w:pPr>
        <w:numPr>
          <w:ilvl w:val="255"/>
          <w:numId w:val="0"/>
        </w:numPr>
        <w:adjustRightInd w:val="0"/>
        <w:snapToGrid w:val="0"/>
        <w:spacing w:line="400" w:lineRule="exact"/>
        <w:rPr>
          <w:rFonts w:ascii="宋体" w:hAnsi="宋体" w:cs="宋体"/>
          <w:iCs/>
          <w:szCs w:val="21"/>
        </w:rPr>
      </w:pPr>
      <w:r>
        <w:rPr>
          <w:rFonts w:ascii="宋体" w:hAnsi="宋体" w:hint="eastAsia"/>
          <w:szCs w:val="21"/>
        </w:rPr>
        <w:t xml:space="preserve">    </w:t>
      </w:r>
      <w:r>
        <w:rPr>
          <w:rFonts w:ascii="宋体" w:hAnsi="宋体" w:cs="宋体" w:hint="eastAsia"/>
          <w:szCs w:val="21"/>
        </w:rPr>
        <w:t>（</w:t>
      </w:r>
      <w:r>
        <w:rPr>
          <w:rFonts w:ascii="宋体" w:hAnsi="宋体" w:cs="宋体" w:hint="eastAsia"/>
          <w:szCs w:val="21"/>
        </w:rPr>
        <w:t>5</w:t>
      </w:r>
      <w:r>
        <w:rPr>
          <w:rFonts w:ascii="宋体" w:hAnsi="宋体" w:cs="宋体" w:hint="eastAsia"/>
          <w:szCs w:val="21"/>
        </w:rPr>
        <w:t>）中标供应商是否为外商投资企业：</w:t>
      </w:r>
      <w:r>
        <w:rPr>
          <w:rFonts w:ascii="宋体" w:hAnsi="宋体" w:cs="宋体" w:hint="eastAsia"/>
          <w:iCs/>
          <w:szCs w:val="21"/>
        </w:rPr>
        <w:sym w:font="Wingdings" w:char="00A8"/>
      </w:r>
      <w:r>
        <w:rPr>
          <w:rFonts w:ascii="宋体" w:hAnsi="宋体" w:cs="宋体" w:hint="eastAsia"/>
          <w:iCs/>
          <w:szCs w:val="21"/>
        </w:rPr>
        <w:t>是</w:t>
      </w:r>
      <w:r>
        <w:rPr>
          <w:rFonts w:ascii="宋体" w:hAnsi="宋体" w:cs="宋体" w:hint="eastAsia"/>
          <w:iCs/>
          <w:szCs w:val="21"/>
        </w:rPr>
        <w:t xml:space="preserve">       </w:t>
      </w:r>
      <w:r>
        <w:rPr>
          <w:rFonts w:ascii="宋体" w:hAnsi="宋体" w:cs="宋体" w:hint="eastAsia"/>
          <w:iCs/>
          <w:szCs w:val="21"/>
        </w:rPr>
        <w:sym w:font="Wingdings" w:char="00A8"/>
      </w:r>
      <w:r>
        <w:rPr>
          <w:rFonts w:ascii="宋体" w:hAnsi="宋体" w:cs="宋体" w:hint="eastAsia"/>
          <w:iCs/>
          <w:szCs w:val="21"/>
        </w:rPr>
        <w:t>否</w:t>
      </w:r>
    </w:p>
    <w:p w:rsidR="00E97FE0" w:rsidRDefault="00AC0DBE">
      <w:pPr>
        <w:pStyle w:val="AONormal"/>
        <w:tabs>
          <w:tab w:val="left" w:pos="1340"/>
        </w:tabs>
        <w:ind w:firstLine="386"/>
        <w:rPr>
          <w:rFonts w:ascii="宋体" w:eastAsia="宋体" w:hAnsi="宋体" w:cs="宋体"/>
          <w:sz w:val="21"/>
          <w:u w:val="single"/>
        </w:rPr>
      </w:pPr>
      <w:r>
        <w:rPr>
          <w:rFonts w:ascii="宋体" w:eastAsia="宋体" w:hAnsi="宋体" w:cs="宋体" w:hint="eastAsia"/>
          <w:sz w:val="21"/>
        </w:rPr>
        <w:t xml:space="preserve">     </w:t>
      </w:r>
      <w:r>
        <w:rPr>
          <w:rFonts w:ascii="宋体" w:eastAsia="宋体" w:hAnsi="宋体" w:cs="宋体" w:hint="eastAsia"/>
          <w:sz w:val="21"/>
        </w:rPr>
        <w:t>外商投资企业类型：</w:t>
      </w:r>
      <w:r>
        <w:rPr>
          <w:rFonts w:ascii="宋体" w:eastAsia="宋体" w:hAnsi="宋体" w:cs="宋体" w:hint="eastAsia"/>
          <w:iCs/>
          <w:sz w:val="21"/>
        </w:rPr>
        <w:sym w:font="Wingdings" w:char="00A8"/>
      </w:r>
      <w:r>
        <w:rPr>
          <w:rFonts w:ascii="宋体" w:eastAsia="宋体" w:hAnsi="宋体" w:cs="宋体" w:hint="eastAsia"/>
          <w:sz w:val="21"/>
        </w:rPr>
        <w:t>全部由外国投资者投资</w:t>
      </w:r>
      <w:r>
        <w:rPr>
          <w:rFonts w:ascii="宋体" w:eastAsia="宋体" w:hAnsi="宋体" w:cs="宋体" w:hint="eastAsia"/>
          <w:sz w:val="21"/>
        </w:rPr>
        <w:t xml:space="preserve">  </w:t>
      </w:r>
      <w:r>
        <w:rPr>
          <w:rFonts w:ascii="宋体" w:eastAsia="宋体" w:hAnsi="宋体" w:cs="宋体" w:hint="eastAsia"/>
          <w:iCs/>
          <w:sz w:val="21"/>
        </w:rPr>
        <w:sym w:font="Wingdings" w:char="00A8"/>
      </w:r>
      <w:r>
        <w:rPr>
          <w:rFonts w:ascii="宋体" w:eastAsia="宋体" w:hAnsi="宋体" w:cs="宋体" w:hint="eastAsia"/>
          <w:iCs/>
          <w:sz w:val="21"/>
        </w:rPr>
        <w:t>部分由外国投资者投资</w:t>
      </w:r>
    </w:p>
    <w:p w:rsidR="00E97FE0" w:rsidRDefault="00AC0DBE" w:rsidP="0007150B">
      <w:pPr>
        <w:numPr>
          <w:ilvl w:val="255"/>
          <w:numId w:val="0"/>
        </w:numPr>
        <w:adjustRightInd w:val="0"/>
        <w:snapToGrid w:val="0"/>
        <w:spacing w:line="400" w:lineRule="exact"/>
        <w:ind w:firstLineChars="200" w:firstLine="386"/>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）是否涉及进口产品：</w:t>
      </w:r>
    </w:p>
    <w:p w:rsidR="00E97FE0" w:rsidRDefault="00AC0DBE" w:rsidP="0007150B">
      <w:pPr>
        <w:numPr>
          <w:ilvl w:val="255"/>
          <w:numId w:val="0"/>
        </w:numPr>
        <w:adjustRightInd w:val="0"/>
        <w:snapToGrid w:val="0"/>
        <w:spacing w:line="400" w:lineRule="exact"/>
        <w:ind w:firstLineChars="400" w:firstLine="773"/>
        <w:rPr>
          <w:rFonts w:ascii="宋体" w:hAnsi="宋体" w:cs="宋体"/>
          <w:szCs w:val="21"/>
          <w:u w:val="single"/>
        </w:rPr>
      </w:pPr>
      <w:r>
        <w:rPr>
          <w:rFonts w:ascii="宋体" w:hAnsi="宋体" w:cs="宋体" w:hint="eastAsia"/>
          <w:szCs w:val="21"/>
        </w:rPr>
        <w:t xml:space="preserve"> </w:t>
      </w:r>
      <w:r>
        <w:rPr>
          <w:rFonts w:ascii="宋体" w:hAnsi="宋体" w:cs="宋体" w:hint="eastAsia"/>
          <w:szCs w:val="21"/>
        </w:rPr>
        <w:sym w:font="Wingdings" w:char="00A8"/>
      </w:r>
      <w:r>
        <w:rPr>
          <w:rFonts w:ascii="宋体" w:hAnsi="宋体" w:cs="宋体" w:hint="eastAsia"/>
          <w:szCs w:val="21"/>
        </w:rPr>
        <w:t>是，</w:t>
      </w:r>
      <w:proofErr w:type="gramStart"/>
      <w:r>
        <w:rPr>
          <w:rFonts w:ascii="宋体" w:hAnsi="宋体" w:cs="宋体" w:hint="eastAsia"/>
          <w:szCs w:val="21"/>
        </w:rPr>
        <w:t>《政府采购品目分类目录》底级品目</w:t>
      </w:r>
      <w:proofErr w:type="gramEnd"/>
      <w:r>
        <w:rPr>
          <w:rFonts w:ascii="宋体" w:hAnsi="宋体" w:cs="宋体" w:hint="eastAsia"/>
          <w:szCs w:val="21"/>
        </w:rPr>
        <w:t>名称：</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金额：</w:t>
      </w:r>
      <w:r>
        <w:rPr>
          <w:rFonts w:ascii="宋体" w:hAnsi="宋体" w:cs="宋体" w:hint="eastAsia"/>
          <w:szCs w:val="21"/>
          <w:u w:val="single"/>
        </w:rPr>
        <w:t xml:space="preserve">        </w:t>
      </w:r>
    </w:p>
    <w:p w:rsidR="00E97FE0" w:rsidRDefault="00AC0DBE" w:rsidP="0007150B">
      <w:pPr>
        <w:numPr>
          <w:ilvl w:val="255"/>
          <w:numId w:val="0"/>
        </w:numPr>
        <w:adjustRightInd w:val="0"/>
        <w:snapToGrid w:val="0"/>
        <w:spacing w:line="400" w:lineRule="exact"/>
        <w:ind w:firstLineChars="400" w:firstLine="773"/>
        <w:rPr>
          <w:rFonts w:ascii="宋体" w:hAnsi="宋体"/>
          <w:szCs w:val="21"/>
        </w:rPr>
      </w:pPr>
      <w:r>
        <w:rPr>
          <w:rFonts w:ascii="宋体" w:hAnsi="宋体" w:cs="宋体" w:hint="eastAsia"/>
          <w:szCs w:val="21"/>
        </w:rPr>
        <w:t xml:space="preserve">        </w:t>
      </w:r>
      <w:r>
        <w:rPr>
          <w:rFonts w:ascii="宋体" w:hAnsi="宋体" w:cs="宋体" w:hint="eastAsia"/>
          <w:szCs w:val="21"/>
        </w:rPr>
        <w:t>国别：</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品牌：</w:t>
      </w:r>
      <w:r>
        <w:rPr>
          <w:rFonts w:ascii="宋体" w:hAnsi="宋体" w:cs="宋体" w:hint="eastAsia"/>
          <w:szCs w:val="21"/>
          <w:u w:val="single"/>
        </w:rPr>
        <w:t xml:space="preserve">        </w:t>
      </w:r>
      <w:r>
        <w:rPr>
          <w:rFonts w:ascii="宋体" w:hAnsi="宋体" w:cs="宋体" w:hint="eastAsia"/>
          <w:szCs w:val="21"/>
        </w:rPr>
        <w:t xml:space="preserve"> </w:t>
      </w:r>
      <w:r>
        <w:rPr>
          <w:rFonts w:ascii="宋体" w:hAnsi="宋体" w:cs="宋体" w:hint="eastAsia"/>
          <w:szCs w:val="21"/>
        </w:rPr>
        <w:t>规格型号：</w:t>
      </w:r>
      <w:r>
        <w:rPr>
          <w:rFonts w:ascii="宋体" w:hAnsi="宋体" w:cs="宋体" w:hint="eastAsia"/>
          <w:szCs w:val="21"/>
          <w:u w:val="single"/>
        </w:rPr>
        <w:t xml:space="preserve">        </w:t>
      </w:r>
      <w:r>
        <w:rPr>
          <w:rFonts w:ascii="宋体" w:hAnsi="宋体" w:hint="eastAsia"/>
          <w:szCs w:val="21"/>
        </w:rPr>
        <w:t xml:space="preserve">      </w:t>
      </w:r>
    </w:p>
    <w:p w:rsidR="00E97FE0" w:rsidRDefault="00AC0DBE" w:rsidP="0007150B">
      <w:pPr>
        <w:adjustRightInd w:val="0"/>
        <w:snapToGrid w:val="0"/>
        <w:spacing w:line="400" w:lineRule="exact"/>
        <w:ind w:firstLineChars="400" w:firstLine="773"/>
        <w:rPr>
          <w:rFonts w:ascii="宋体" w:hAnsi="宋体"/>
          <w:szCs w:val="21"/>
        </w:rPr>
      </w:pPr>
      <w:r>
        <w:rPr>
          <w:rFonts w:ascii="宋体" w:hAnsi="宋体" w:hint="eastAsia"/>
          <w:szCs w:val="21"/>
        </w:rPr>
        <w:t xml:space="preserve"> </w:t>
      </w:r>
      <w:r>
        <w:rPr>
          <w:rFonts w:ascii="宋体" w:hAnsi="宋体" w:hint="eastAsia"/>
          <w:szCs w:val="21"/>
        </w:rPr>
        <w:sym w:font="Wingdings" w:char="00A8"/>
      </w:r>
      <w:proofErr w:type="gramStart"/>
      <w:r>
        <w:rPr>
          <w:rFonts w:ascii="宋体" w:hAnsi="宋体" w:hint="eastAsia"/>
          <w:szCs w:val="21"/>
        </w:rPr>
        <w:t>否</w:t>
      </w:r>
      <w:proofErr w:type="gramEnd"/>
    </w:p>
    <w:p w:rsidR="00E97FE0" w:rsidRDefault="00AC0DBE">
      <w:pPr>
        <w:numPr>
          <w:ilvl w:val="255"/>
          <w:numId w:val="0"/>
        </w:numPr>
        <w:tabs>
          <w:tab w:val="left" w:pos="740"/>
        </w:tabs>
        <w:adjustRightInd w:val="0"/>
        <w:snapToGrid w:val="0"/>
        <w:spacing w:line="400" w:lineRule="exact"/>
        <w:rPr>
          <w:rFonts w:ascii="宋体" w:hAnsi="宋体"/>
          <w:szCs w:val="21"/>
        </w:rPr>
      </w:pPr>
      <w:r>
        <w:rPr>
          <w:rFonts w:ascii="宋体" w:hAnsi="宋体" w:hint="eastAsia"/>
          <w:szCs w:val="21"/>
        </w:rPr>
        <w:t xml:space="preserve">    </w:t>
      </w:r>
      <w:r>
        <w:rPr>
          <w:rFonts w:ascii="宋体" w:hAnsi="宋体" w:hint="eastAsia"/>
          <w:szCs w:val="21"/>
        </w:rPr>
        <w:t>（</w:t>
      </w:r>
      <w:r>
        <w:rPr>
          <w:rFonts w:ascii="宋体" w:hAnsi="宋体" w:hint="eastAsia"/>
          <w:szCs w:val="21"/>
        </w:rPr>
        <w:t>7</w:t>
      </w:r>
      <w:r>
        <w:rPr>
          <w:rFonts w:ascii="宋体" w:hAnsi="宋体" w:hint="eastAsia"/>
          <w:szCs w:val="21"/>
        </w:rPr>
        <w:t>）是否涉及节能产品：</w:t>
      </w:r>
    </w:p>
    <w:p w:rsidR="00E97FE0" w:rsidRDefault="00AC0DBE">
      <w:pPr>
        <w:numPr>
          <w:ilvl w:val="255"/>
          <w:numId w:val="0"/>
        </w:numPr>
        <w:tabs>
          <w:tab w:val="left" w:pos="740"/>
        </w:tabs>
        <w:adjustRightInd w:val="0"/>
        <w:snapToGrid w:val="0"/>
        <w:spacing w:line="400" w:lineRule="exact"/>
        <w:rPr>
          <w:rFonts w:ascii="宋体" w:hAnsi="宋体"/>
          <w:iCs/>
          <w:szCs w:val="21"/>
        </w:rPr>
      </w:pP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是，《节能产品政府采购品目清单》</w:t>
      </w:r>
      <w:proofErr w:type="gramStart"/>
      <w:r>
        <w:rPr>
          <w:rFonts w:ascii="宋体" w:hAnsi="宋体" w:hint="eastAsia"/>
          <w:szCs w:val="21"/>
        </w:rPr>
        <w:t>的底级品目</w:t>
      </w:r>
      <w:proofErr w:type="gramEnd"/>
      <w:r>
        <w:rPr>
          <w:rFonts w:ascii="宋体" w:hAnsi="宋体" w:hint="eastAsia"/>
          <w:szCs w:val="21"/>
        </w:rPr>
        <w:t>名称：</w:t>
      </w:r>
      <w:r>
        <w:rPr>
          <w:rFonts w:ascii="宋体" w:hAnsi="宋体" w:hint="eastAsia"/>
          <w:szCs w:val="21"/>
          <w:u w:val="single"/>
        </w:rPr>
        <w:t xml:space="preserve">         </w:t>
      </w:r>
      <w:r>
        <w:rPr>
          <w:rFonts w:ascii="宋体" w:hAnsi="宋体" w:hint="eastAsia"/>
          <w:iCs/>
          <w:szCs w:val="21"/>
        </w:rPr>
        <w:t xml:space="preserve">     </w:t>
      </w:r>
    </w:p>
    <w:p w:rsidR="00E97FE0" w:rsidRDefault="00AC0DBE">
      <w:pPr>
        <w:numPr>
          <w:ilvl w:val="255"/>
          <w:numId w:val="0"/>
        </w:numPr>
        <w:tabs>
          <w:tab w:val="left" w:pos="740"/>
        </w:tabs>
        <w:adjustRightInd w:val="0"/>
        <w:snapToGrid w:val="0"/>
        <w:spacing w:line="400" w:lineRule="exact"/>
        <w:rPr>
          <w:rFonts w:ascii="宋体" w:hAnsi="宋体"/>
          <w:iCs/>
          <w:szCs w:val="21"/>
        </w:rPr>
      </w:pPr>
      <w:r>
        <w:rPr>
          <w:rFonts w:ascii="宋体" w:hAnsi="宋体" w:hint="eastAsia"/>
          <w:iCs/>
          <w:szCs w:val="21"/>
        </w:rPr>
        <w:lastRenderedPageBreak/>
        <w:t xml:space="preserve">                </w:t>
      </w:r>
      <w:r>
        <w:rPr>
          <w:rFonts w:ascii="宋体" w:hAnsi="宋体" w:hint="eastAsia"/>
          <w:iCs/>
          <w:szCs w:val="21"/>
        </w:rPr>
        <w:sym w:font="Wingdings" w:char="00A8"/>
      </w:r>
      <w:r>
        <w:rPr>
          <w:rFonts w:ascii="宋体" w:hAnsi="宋体" w:hint="eastAsia"/>
          <w:iCs/>
          <w:szCs w:val="21"/>
        </w:rPr>
        <w:t>强制采购</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优先采购</w:t>
      </w:r>
      <w:r>
        <w:rPr>
          <w:rFonts w:ascii="宋体" w:hAnsi="宋体" w:hint="eastAsia"/>
          <w:iCs/>
          <w:szCs w:val="21"/>
        </w:rPr>
        <w:t xml:space="preserve">    </w:t>
      </w:r>
    </w:p>
    <w:p w:rsidR="00E97FE0" w:rsidRDefault="00AC0DBE">
      <w:pPr>
        <w:numPr>
          <w:ilvl w:val="255"/>
          <w:numId w:val="0"/>
        </w:numPr>
        <w:tabs>
          <w:tab w:val="left" w:pos="740"/>
        </w:tabs>
        <w:adjustRightInd w:val="0"/>
        <w:snapToGrid w:val="0"/>
        <w:spacing w:line="400" w:lineRule="exact"/>
        <w:rPr>
          <w:rFonts w:ascii="宋体" w:hAnsi="宋体"/>
          <w:szCs w:val="21"/>
        </w:rPr>
      </w:pPr>
      <w:r>
        <w:rPr>
          <w:rFonts w:ascii="宋体" w:hAnsi="宋体" w:hint="eastAsia"/>
          <w:iCs/>
          <w:szCs w:val="21"/>
        </w:rPr>
        <w:t xml:space="preserve">         </w:t>
      </w:r>
      <w:r>
        <w:rPr>
          <w:rFonts w:ascii="宋体" w:hAnsi="宋体" w:hint="eastAsia"/>
          <w:szCs w:val="21"/>
        </w:rPr>
        <w:sym w:font="Wingdings" w:char="00A8"/>
      </w:r>
      <w:proofErr w:type="gramStart"/>
      <w:r>
        <w:rPr>
          <w:rFonts w:ascii="宋体" w:hAnsi="宋体" w:hint="eastAsia"/>
          <w:szCs w:val="21"/>
        </w:rPr>
        <w:t>否</w:t>
      </w:r>
      <w:proofErr w:type="gramEnd"/>
    </w:p>
    <w:p w:rsidR="00E97FE0" w:rsidRDefault="00AC0DBE">
      <w:pPr>
        <w:numPr>
          <w:ilvl w:val="255"/>
          <w:numId w:val="0"/>
        </w:numPr>
        <w:tabs>
          <w:tab w:val="left" w:pos="740"/>
        </w:tabs>
        <w:adjustRightInd w:val="0"/>
        <w:snapToGrid w:val="0"/>
        <w:spacing w:line="400" w:lineRule="exact"/>
        <w:rPr>
          <w:rFonts w:ascii="宋体" w:hAnsi="宋体"/>
          <w:szCs w:val="21"/>
        </w:rPr>
      </w:pPr>
      <w:r>
        <w:rPr>
          <w:rFonts w:ascii="宋体" w:hAnsi="宋体" w:hint="eastAsia"/>
          <w:szCs w:val="21"/>
        </w:rPr>
        <w:t xml:space="preserve">          </w:t>
      </w:r>
      <w:r>
        <w:rPr>
          <w:rFonts w:ascii="宋体" w:hAnsi="宋体" w:hint="eastAsia"/>
          <w:szCs w:val="21"/>
        </w:rPr>
        <w:t>是否涉及环境标志产品：</w:t>
      </w:r>
    </w:p>
    <w:p w:rsidR="00E97FE0" w:rsidRDefault="00AC0DBE">
      <w:pPr>
        <w:numPr>
          <w:ilvl w:val="255"/>
          <w:numId w:val="0"/>
        </w:numPr>
        <w:tabs>
          <w:tab w:val="left" w:pos="740"/>
        </w:tabs>
        <w:adjustRightInd w:val="0"/>
        <w:snapToGrid w:val="0"/>
        <w:spacing w:line="400" w:lineRule="exact"/>
        <w:rPr>
          <w:rFonts w:ascii="宋体" w:hAnsi="宋体"/>
          <w:szCs w:val="21"/>
        </w:rPr>
      </w:pPr>
      <w:r>
        <w:rPr>
          <w:rFonts w:ascii="宋体" w:hAnsi="宋体" w:hint="eastAsia"/>
          <w:szCs w:val="21"/>
        </w:rPr>
        <w:t xml:space="preserve">         </w:t>
      </w:r>
      <w:r>
        <w:rPr>
          <w:rFonts w:ascii="宋体" w:hAnsi="宋体" w:hint="eastAsia"/>
          <w:szCs w:val="21"/>
        </w:rPr>
        <w:sym w:font="Wingdings" w:char="00A8"/>
      </w:r>
      <w:r>
        <w:rPr>
          <w:rFonts w:ascii="宋体" w:hAnsi="宋体" w:hint="eastAsia"/>
          <w:szCs w:val="21"/>
        </w:rPr>
        <w:t>是，《环境标志产品政府采购品目清单》</w:t>
      </w:r>
      <w:proofErr w:type="gramStart"/>
      <w:r>
        <w:rPr>
          <w:rFonts w:ascii="宋体" w:hAnsi="宋体" w:hint="eastAsia"/>
          <w:szCs w:val="21"/>
        </w:rPr>
        <w:t>的底级品目</w:t>
      </w:r>
      <w:proofErr w:type="gramEnd"/>
      <w:r>
        <w:rPr>
          <w:rFonts w:ascii="宋体" w:hAnsi="宋体" w:hint="eastAsia"/>
          <w:szCs w:val="21"/>
        </w:rPr>
        <w:t>名称：</w:t>
      </w:r>
      <w:r>
        <w:rPr>
          <w:rFonts w:ascii="宋体" w:hAnsi="宋体" w:hint="eastAsia"/>
          <w:szCs w:val="21"/>
          <w:u w:val="single"/>
        </w:rPr>
        <w:t xml:space="preserve">         </w:t>
      </w:r>
      <w:r>
        <w:rPr>
          <w:rFonts w:ascii="宋体" w:hAnsi="宋体" w:hint="eastAsia"/>
          <w:iCs/>
          <w:szCs w:val="21"/>
        </w:rPr>
        <w:t xml:space="preserve"> </w:t>
      </w:r>
    </w:p>
    <w:p w:rsidR="00E97FE0" w:rsidRDefault="00AC0DBE">
      <w:pPr>
        <w:numPr>
          <w:ilvl w:val="255"/>
          <w:numId w:val="0"/>
        </w:numPr>
        <w:tabs>
          <w:tab w:val="left" w:pos="740"/>
        </w:tabs>
        <w:adjustRightInd w:val="0"/>
        <w:snapToGrid w:val="0"/>
        <w:spacing w:line="400" w:lineRule="exact"/>
        <w:rPr>
          <w:rFonts w:ascii="宋体" w:hAnsi="宋体"/>
          <w:iCs/>
          <w:szCs w:val="21"/>
        </w:rPr>
      </w:pP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强制采购</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优先采购</w:t>
      </w:r>
      <w:r>
        <w:rPr>
          <w:rFonts w:ascii="宋体" w:hAnsi="宋体" w:hint="eastAsia"/>
          <w:iCs/>
          <w:szCs w:val="21"/>
        </w:rPr>
        <w:t xml:space="preserve">    </w:t>
      </w:r>
    </w:p>
    <w:p w:rsidR="00E97FE0" w:rsidRDefault="00AC0DBE">
      <w:pPr>
        <w:numPr>
          <w:ilvl w:val="255"/>
          <w:numId w:val="0"/>
        </w:numPr>
        <w:tabs>
          <w:tab w:val="left" w:pos="740"/>
        </w:tabs>
        <w:adjustRightInd w:val="0"/>
        <w:snapToGrid w:val="0"/>
        <w:spacing w:line="400" w:lineRule="exact"/>
        <w:rPr>
          <w:rFonts w:ascii="宋体" w:hAnsi="宋体"/>
          <w:szCs w:val="21"/>
        </w:rPr>
      </w:pPr>
      <w:r>
        <w:rPr>
          <w:rFonts w:ascii="宋体" w:hAnsi="宋体" w:hint="eastAsia"/>
          <w:iCs/>
          <w:szCs w:val="21"/>
        </w:rPr>
        <w:t xml:space="preserve">         </w:t>
      </w:r>
      <w:r>
        <w:rPr>
          <w:rFonts w:ascii="宋体" w:hAnsi="宋体" w:hint="eastAsia"/>
          <w:szCs w:val="21"/>
        </w:rPr>
        <w:sym w:font="Wingdings" w:char="00A8"/>
      </w:r>
      <w:proofErr w:type="gramStart"/>
      <w:r>
        <w:rPr>
          <w:rFonts w:ascii="宋体" w:hAnsi="宋体" w:hint="eastAsia"/>
          <w:szCs w:val="21"/>
        </w:rPr>
        <w:t>否</w:t>
      </w:r>
      <w:proofErr w:type="gramEnd"/>
    </w:p>
    <w:p w:rsidR="00E97FE0" w:rsidRDefault="00AC0DBE">
      <w:pPr>
        <w:pStyle w:val="AONormal"/>
        <w:numPr>
          <w:ilvl w:val="255"/>
          <w:numId w:val="0"/>
        </w:numPr>
        <w:snapToGrid w:val="0"/>
        <w:rPr>
          <w:rFonts w:ascii="宋体" w:eastAsia="宋体" w:hAnsi="宋体" w:cs="Times New Roman"/>
          <w:kern w:val="2"/>
          <w:sz w:val="21"/>
        </w:rPr>
      </w:pPr>
      <w:r>
        <w:rPr>
          <w:rFonts w:ascii="宋体" w:hAnsi="宋体" w:hint="eastAsia"/>
          <w:sz w:val="21"/>
        </w:rPr>
        <w:t xml:space="preserve">          </w:t>
      </w:r>
      <w:r>
        <w:rPr>
          <w:rFonts w:ascii="宋体" w:eastAsia="宋体" w:hAnsi="宋体" w:cs="Times New Roman" w:hint="eastAsia"/>
          <w:kern w:val="2"/>
          <w:sz w:val="21"/>
        </w:rPr>
        <w:t>是否涉及绿色产品：</w:t>
      </w:r>
      <w:r>
        <w:rPr>
          <w:rFonts w:ascii="宋体" w:eastAsia="宋体" w:hAnsi="宋体" w:cs="Times New Roman" w:hint="eastAsia"/>
          <w:kern w:val="2"/>
          <w:sz w:val="21"/>
        </w:rPr>
        <w:t xml:space="preserve"> </w:t>
      </w:r>
    </w:p>
    <w:p w:rsidR="00E97FE0" w:rsidRDefault="00AC0DBE">
      <w:pPr>
        <w:pStyle w:val="AONormal"/>
        <w:ind w:firstLineChars="0" w:firstLine="420"/>
        <w:rPr>
          <w:rFonts w:ascii="宋体" w:eastAsia="宋体" w:hAnsi="宋体"/>
          <w:u w:val="single"/>
        </w:rPr>
      </w:pPr>
      <w:r>
        <w:rPr>
          <w:rFonts w:ascii="宋体" w:eastAsia="宋体" w:hAnsi="宋体" w:cs="Times New Roman" w:hint="eastAsia"/>
          <w:kern w:val="2"/>
          <w:sz w:val="21"/>
        </w:rPr>
        <w:t xml:space="preserve">     </w:t>
      </w:r>
      <w:r>
        <w:rPr>
          <w:rFonts w:ascii="宋体" w:eastAsia="宋体" w:hAnsi="宋体" w:cs="Times New Roman" w:hint="eastAsia"/>
          <w:kern w:val="2"/>
          <w:sz w:val="21"/>
        </w:rPr>
        <w:sym w:font="Wingdings" w:char="00A8"/>
      </w:r>
      <w:r>
        <w:rPr>
          <w:rFonts w:ascii="宋体" w:eastAsia="宋体" w:hAnsi="宋体" w:cs="Times New Roman" w:hint="eastAsia"/>
          <w:kern w:val="2"/>
          <w:sz w:val="21"/>
        </w:rPr>
        <w:t>是，绿色产品政府采购相关政策确定</w:t>
      </w:r>
      <w:proofErr w:type="gramStart"/>
      <w:r>
        <w:rPr>
          <w:rFonts w:ascii="宋体" w:eastAsia="宋体" w:hAnsi="宋体" w:cs="Times New Roman" w:hint="eastAsia"/>
          <w:kern w:val="2"/>
          <w:sz w:val="21"/>
        </w:rPr>
        <w:t>的底级品目</w:t>
      </w:r>
      <w:proofErr w:type="gramEnd"/>
      <w:r>
        <w:rPr>
          <w:rFonts w:ascii="宋体" w:eastAsia="宋体" w:hAnsi="宋体" w:cs="Times New Roman" w:hint="eastAsia"/>
          <w:kern w:val="2"/>
          <w:sz w:val="21"/>
        </w:rPr>
        <w:t>名称：</w:t>
      </w:r>
      <w:r>
        <w:rPr>
          <w:rFonts w:ascii="宋体" w:eastAsia="宋体" w:hAnsi="宋体" w:hint="eastAsia"/>
          <w:u w:val="single"/>
        </w:rPr>
        <w:t xml:space="preserve">         </w:t>
      </w:r>
    </w:p>
    <w:p w:rsidR="00E97FE0" w:rsidRDefault="00AC0DBE">
      <w:pPr>
        <w:numPr>
          <w:ilvl w:val="255"/>
          <w:numId w:val="0"/>
        </w:numPr>
        <w:tabs>
          <w:tab w:val="left" w:pos="740"/>
        </w:tabs>
        <w:adjustRightInd w:val="0"/>
        <w:snapToGrid w:val="0"/>
        <w:spacing w:line="400" w:lineRule="exact"/>
        <w:rPr>
          <w:rFonts w:ascii="宋体" w:hAnsi="宋体"/>
          <w:iCs/>
          <w:szCs w:val="21"/>
        </w:rPr>
      </w:pP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强制采购</w:t>
      </w:r>
      <w:r>
        <w:rPr>
          <w:rFonts w:ascii="宋体" w:hAnsi="宋体" w:hint="eastAsia"/>
          <w:iCs/>
          <w:szCs w:val="21"/>
        </w:rPr>
        <w:t xml:space="preserve">       </w:t>
      </w:r>
      <w:r>
        <w:rPr>
          <w:rFonts w:ascii="宋体" w:hAnsi="宋体" w:hint="eastAsia"/>
          <w:iCs/>
          <w:szCs w:val="21"/>
        </w:rPr>
        <w:sym w:font="Wingdings" w:char="00A8"/>
      </w:r>
      <w:r>
        <w:rPr>
          <w:rFonts w:ascii="宋体" w:hAnsi="宋体" w:hint="eastAsia"/>
          <w:iCs/>
          <w:szCs w:val="21"/>
        </w:rPr>
        <w:t>优先采购</w:t>
      </w:r>
      <w:r>
        <w:rPr>
          <w:rFonts w:ascii="宋体" w:hAnsi="宋体" w:hint="eastAsia"/>
          <w:iCs/>
          <w:szCs w:val="21"/>
        </w:rPr>
        <w:t xml:space="preserve">    </w:t>
      </w:r>
    </w:p>
    <w:p w:rsidR="00E97FE0" w:rsidRDefault="00AC0DBE">
      <w:pPr>
        <w:pStyle w:val="AONormal"/>
        <w:ind w:firstLineChars="0" w:firstLine="420"/>
        <w:rPr>
          <w:rFonts w:ascii="宋体" w:eastAsia="宋体" w:hAnsi="宋体"/>
        </w:rPr>
      </w:pPr>
      <w:r>
        <w:rPr>
          <w:rFonts w:ascii="宋体" w:eastAsia="宋体" w:hAnsi="宋体" w:cs="Times New Roman" w:hint="eastAsia"/>
          <w:kern w:val="2"/>
          <w:sz w:val="21"/>
        </w:rPr>
        <w:t xml:space="preserve">     </w:t>
      </w:r>
      <w:r>
        <w:rPr>
          <w:rFonts w:ascii="宋体" w:eastAsia="宋体" w:hAnsi="宋体" w:cs="Times New Roman" w:hint="eastAsia"/>
          <w:kern w:val="2"/>
          <w:sz w:val="21"/>
        </w:rPr>
        <w:sym w:font="Wingdings" w:char="00A8"/>
      </w:r>
      <w:proofErr w:type="gramStart"/>
      <w:r>
        <w:rPr>
          <w:rFonts w:ascii="宋体" w:eastAsia="宋体" w:hAnsi="宋体" w:cs="Times New Roman" w:hint="eastAsia"/>
          <w:kern w:val="2"/>
          <w:sz w:val="21"/>
        </w:rPr>
        <w:t>否</w:t>
      </w:r>
      <w:proofErr w:type="gramEnd"/>
      <w:r>
        <w:rPr>
          <w:rFonts w:ascii="宋体" w:hAnsi="宋体" w:hint="eastAsia"/>
        </w:rPr>
        <w:t xml:space="preserve">   </w:t>
      </w:r>
    </w:p>
    <w:p w:rsidR="00E97FE0" w:rsidRDefault="00AC0DBE">
      <w:pPr>
        <w:numPr>
          <w:ilvl w:val="0"/>
          <w:numId w:val="7"/>
        </w:numPr>
        <w:adjustRightInd w:val="0"/>
        <w:snapToGrid w:val="0"/>
        <w:spacing w:line="400" w:lineRule="exact"/>
        <w:ind w:firstLineChars="200" w:firstLine="388"/>
        <w:rPr>
          <w:rFonts w:ascii="宋体" w:hAnsi="宋体"/>
          <w:b/>
          <w:szCs w:val="21"/>
        </w:rPr>
      </w:pPr>
      <w:r>
        <w:rPr>
          <w:rFonts w:ascii="宋体" w:hAnsi="宋体" w:hint="eastAsia"/>
          <w:b/>
          <w:szCs w:val="21"/>
        </w:rPr>
        <w:t>合同金额</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）合同金额小写：</w:t>
      </w:r>
      <w:r>
        <w:rPr>
          <w:rFonts w:ascii="宋体" w:hAnsi="宋体" w:hint="eastAsia"/>
          <w:szCs w:val="21"/>
          <w:u w:val="single"/>
        </w:rPr>
        <w:t xml:space="preserve">                           </w:t>
      </w:r>
    </w:p>
    <w:p w:rsidR="00E97FE0" w:rsidRDefault="00AC0DBE">
      <w:pPr>
        <w:adjustRightInd w:val="0"/>
        <w:snapToGrid w:val="0"/>
        <w:spacing w:line="400" w:lineRule="exact"/>
        <w:rPr>
          <w:rFonts w:ascii="宋体" w:hAnsi="宋体"/>
          <w:szCs w:val="21"/>
          <w:u w:val="single"/>
        </w:rPr>
      </w:pPr>
      <w:r>
        <w:rPr>
          <w:rFonts w:ascii="宋体" w:hAnsi="宋体" w:hint="eastAsia"/>
          <w:szCs w:val="21"/>
        </w:rPr>
        <w:t xml:space="preserve">                 </w:t>
      </w:r>
      <w:r>
        <w:rPr>
          <w:rFonts w:ascii="宋体" w:hAnsi="宋体" w:hint="eastAsia"/>
          <w:szCs w:val="21"/>
        </w:rPr>
        <w:t>大写：</w:t>
      </w:r>
      <w:r>
        <w:rPr>
          <w:rFonts w:ascii="宋体" w:hAnsi="宋体" w:hint="eastAsia"/>
          <w:szCs w:val="21"/>
          <w:u w:val="single"/>
        </w:rPr>
        <w:t xml:space="preserve">                           </w:t>
      </w:r>
    </w:p>
    <w:p w:rsidR="00E97FE0" w:rsidRDefault="00AC0DBE">
      <w:pPr>
        <w:adjustRightInd w:val="0"/>
        <w:snapToGrid w:val="0"/>
        <w:spacing w:line="400" w:lineRule="exact"/>
        <w:rPr>
          <w:rFonts w:ascii="宋体" w:hAnsi="宋体"/>
          <w:szCs w:val="21"/>
        </w:rPr>
      </w:pPr>
      <w:r>
        <w:rPr>
          <w:rFonts w:ascii="宋体" w:hAnsi="宋体" w:hint="eastAsia"/>
          <w:szCs w:val="21"/>
        </w:rPr>
        <w:t xml:space="preserve">         </w:t>
      </w:r>
      <w:r>
        <w:rPr>
          <w:rFonts w:ascii="宋体" w:hAnsi="宋体" w:hint="eastAsia"/>
          <w:szCs w:val="21"/>
        </w:rPr>
        <w:t>分包金额（如有）小写：</w:t>
      </w:r>
      <w:r>
        <w:rPr>
          <w:rFonts w:ascii="宋体" w:hAnsi="宋体" w:hint="eastAsia"/>
          <w:szCs w:val="21"/>
          <w:u w:val="single"/>
        </w:rPr>
        <w:t xml:space="preserve">                   </w:t>
      </w:r>
    </w:p>
    <w:p w:rsidR="00E97FE0" w:rsidRDefault="00AC0DBE">
      <w:pPr>
        <w:adjustRightInd w:val="0"/>
        <w:snapToGrid w:val="0"/>
        <w:spacing w:line="400" w:lineRule="exact"/>
        <w:rPr>
          <w:rFonts w:ascii="宋体" w:hAnsi="宋体"/>
          <w:szCs w:val="21"/>
          <w:u w:val="single"/>
        </w:rPr>
      </w:pPr>
      <w:r>
        <w:rPr>
          <w:rFonts w:ascii="宋体" w:hAnsi="宋体" w:hint="eastAsia"/>
          <w:szCs w:val="21"/>
        </w:rPr>
        <w:t xml:space="preserve">                     </w:t>
      </w:r>
      <w:r>
        <w:rPr>
          <w:rFonts w:ascii="宋体" w:hAnsi="宋体" w:hint="eastAsia"/>
          <w:szCs w:val="21"/>
        </w:rPr>
        <w:t>大写：</w:t>
      </w:r>
      <w:r>
        <w:rPr>
          <w:rFonts w:ascii="宋体" w:hAnsi="宋体" w:hint="eastAsia"/>
          <w:szCs w:val="21"/>
          <w:u w:val="single"/>
        </w:rPr>
        <w:t xml:space="preserve">                       </w:t>
      </w:r>
    </w:p>
    <w:p w:rsidR="00E97FE0" w:rsidRDefault="00AC0DBE">
      <w:pPr>
        <w:adjustRightInd w:val="0"/>
        <w:snapToGrid w:val="0"/>
        <w:spacing w:line="400" w:lineRule="exact"/>
        <w:rPr>
          <w:rFonts w:ascii="宋体" w:hAnsi="宋体"/>
          <w:szCs w:val="21"/>
        </w:rPr>
      </w:pPr>
      <w:r>
        <w:rPr>
          <w:rFonts w:ascii="宋体" w:hAnsi="宋体" w:hint="eastAsia"/>
          <w:szCs w:val="21"/>
        </w:rPr>
        <w:t xml:space="preserve">    </w:t>
      </w:r>
      <w:r>
        <w:rPr>
          <w:rFonts w:ascii="宋体" w:hAnsi="宋体" w:hint="eastAsia"/>
          <w:szCs w:val="21"/>
        </w:rPr>
        <w:t>货物名称：见附件</w:t>
      </w:r>
      <w:r>
        <w:rPr>
          <w:rFonts w:ascii="宋体" w:hAnsi="宋体" w:hint="eastAsia"/>
          <w:szCs w:val="21"/>
        </w:rPr>
        <w:t>1</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货物型号：见附件</w:t>
      </w:r>
      <w:r>
        <w:rPr>
          <w:rFonts w:ascii="宋体" w:hAnsi="宋体" w:hint="eastAsia"/>
          <w:szCs w:val="21"/>
        </w:rPr>
        <w:t>1</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生产厂家：见附件</w:t>
      </w:r>
      <w:r>
        <w:rPr>
          <w:rFonts w:ascii="宋体" w:hAnsi="宋体" w:hint="eastAsia"/>
          <w:szCs w:val="21"/>
        </w:rPr>
        <w:t>1</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货物原产地：见附件</w:t>
      </w:r>
      <w:r>
        <w:rPr>
          <w:rFonts w:ascii="宋体" w:hAnsi="宋体" w:hint="eastAsia"/>
          <w:szCs w:val="21"/>
        </w:rPr>
        <w:t>1</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货物数量：见附件</w:t>
      </w:r>
      <w:r>
        <w:rPr>
          <w:rFonts w:ascii="宋体" w:hAnsi="宋体" w:hint="eastAsia"/>
          <w:szCs w:val="21"/>
        </w:rPr>
        <w:t>1</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货物单价：见附件</w:t>
      </w:r>
      <w:r>
        <w:rPr>
          <w:rFonts w:ascii="宋体" w:hAnsi="宋体" w:hint="eastAsia"/>
          <w:szCs w:val="21"/>
        </w:rPr>
        <w:t>1</w:t>
      </w:r>
    </w:p>
    <w:p w:rsidR="00E97FE0" w:rsidRDefault="00AC0DBE" w:rsidP="0007150B">
      <w:pPr>
        <w:numPr>
          <w:ilvl w:val="0"/>
          <w:numId w:val="8"/>
        </w:numPr>
        <w:adjustRightInd w:val="0"/>
        <w:snapToGrid w:val="0"/>
        <w:spacing w:line="400" w:lineRule="exact"/>
        <w:ind w:firstLineChars="200" w:firstLine="386"/>
        <w:rPr>
          <w:rFonts w:ascii="宋体" w:hAnsi="宋体"/>
        </w:rPr>
      </w:pPr>
      <w:r>
        <w:rPr>
          <w:rFonts w:ascii="宋体" w:hAnsi="宋体" w:hint="eastAsia"/>
        </w:rPr>
        <w:t>付款时间：</w:t>
      </w:r>
    </w:p>
    <w:p w:rsidR="00E97FE0" w:rsidRDefault="00AC0DBE" w:rsidP="0007150B">
      <w:pPr>
        <w:adjustRightInd w:val="0"/>
        <w:snapToGrid w:val="0"/>
        <w:spacing w:line="400" w:lineRule="exact"/>
        <w:ind w:leftChars="200" w:left="386"/>
        <w:rPr>
          <w:rFonts w:ascii="宋体" w:hAnsi="宋体"/>
        </w:rPr>
      </w:pPr>
      <w:r>
        <w:rPr>
          <w:rFonts w:ascii="宋体" w:hAnsi="宋体" w:hint="eastAsia"/>
        </w:rPr>
        <w:t>本项目合同款项由甲方支付。</w:t>
      </w:r>
    </w:p>
    <w:p w:rsidR="00E97FE0" w:rsidRDefault="00AC0DBE">
      <w:pPr>
        <w:numPr>
          <w:ilvl w:val="0"/>
          <w:numId w:val="9"/>
        </w:numPr>
        <w:snapToGrid w:val="0"/>
        <w:spacing w:line="400" w:lineRule="exact"/>
        <w:rPr>
          <w:rFonts w:ascii="宋体" w:hAnsi="宋体"/>
          <w:szCs w:val="21"/>
          <w:u w:val="single"/>
        </w:rPr>
      </w:pPr>
      <w:r>
        <w:rPr>
          <w:rFonts w:ascii="宋体" w:hAnsi="宋体" w:hint="eastAsia"/>
          <w:szCs w:val="21"/>
          <w:u w:val="single"/>
        </w:rPr>
        <w:t>第一次支付：设备安装书面验收调试合格后，乙方向甲方申请付款，甲方支付至合同金额的【</w:t>
      </w:r>
      <w:r>
        <w:rPr>
          <w:rFonts w:ascii="宋体" w:hAnsi="宋体" w:hint="eastAsia"/>
          <w:szCs w:val="21"/>
          <w:u w:val="single"/>
        </w:rPr>
        <w:t>90</w:t>
      </w:r>
      <w:r>
        <w:rPr>
          <w:rFonts w:ascii="宋体" w:hAnsi="宋体" w:hint="eastAsia"/>
          <w:szCs w:val="21"/>
          <w:u w:val="single"/>
        </w:rPr>
        <w:t>】</w:t>
      </w:r>
      <w:r>
        <w:rPr>
          <w:rFonts w:ascii="宋体" w:hAnsi="宋体" w:hint="eastAsia"/>
          <w:szCs w:val="21"/>
          <w:u w:val="single"/>
        </w:rPr>
        <w:t>%</w:t>
      </w:r>
      <w:r>
        <w:rPr>
          <w:rFonts w:ascii="宋体" w:hAnsi="宋体" w:hint="eastAsia"/>
          <w:szCs w:val="21"/>
          <w:u w:val="single"/>
        </w:rPr>
        <w:t>（不计利息）。</w:t>
      </w:r>
    </w:p>
    <w:p w:rsidR="00E97FE0" w:rsidRDefault="00AC0DBE">
      <w:pPr>
        <w:numPr>
          <w:ilvl w:val="0"/>
          <w:numId w:val="9"/>
        </w:numPr>
        <w:snapToGrid w:val="0"/>
        <w:spacing w:line="400" w:lineRule="exact"/>
        <w:rPr>
          <w:rFonts w:ascii="宋体" w:hAnsi="宋体"/>
          <w:szCs w:val="21"/>
          <w:u w:val="single"/>
        </w:rPr>
      </w:pPr>
      <w:r>
        <w:rPr>
          <w:rFonts w:ascii="宋体" w:hAnsi="宋体" w:hint="eastAsia"/>
          <w:szCs w:val="21"/>
          <w:u w:val="single"/>
        </w:rPr>
        <w:t>第二次支付：甲方完成结算后支付至结算额的【</w:t>
      </w:r>
      <w:r>
        <w:rPr>
          <w:rFonts w:ascii="宋体" w:hAnsi="宋体" w:hint="eastAsia"/>
          <w:szCs w:val="21"/>
          <w:u w:val="single"/>
        </w:rPr>
        <w:t>95</w:t>
      </w:r>
      <w:r>
        <w:rPr>
          <w:rFonts w:ascii="宋体" w:hAnsi="宋体" w:hint="eastAsia"/>
          <w:szCs w:val="21"/>
          <w:u w:val="single"/>
        </w:rPr>
        <w:t>】</w:t>
      </w:r>
      <w:r>
        <w:rPr>
          <w:rFonts w:ascii="宋体" w:hAnsi="宋体" w:hint="eastAsia"/>
          <w:szCs w:val="21"/>
          <w:u w:val="single"/>
        </w:rPr>
        <w:t>%</w:t>
      </w:r>
      <w:r>
        <w:rPr>
          <w:rFonts w:ascii="宋体" w:hAnsi="宋体" w:hint="eastAsia"/>
          <w:szCs w:val="21"/>
          <w:u w:val="single"/>
        </w:rPr>
        <w:t>（不计利息）。</w:t>
      </w:r>
    </w:p>
    <w:p w:rsidR="00E97FE0" w:rsidRDefault="00AC0DBE">
      <w:pPr>
        <w:numPr>
          <w:ilvl w:val="0"/>
          <w:numId w:val="9"/>
        </w:numPr>
        <w:snapToGrid w:val="0"/>
        <w:spacing w:line="400" w:lineRule="exact"/>
        <w:rPr>
          <w:rFonts w:ascii="宋体" w:hAnsi="宋体"/>
          <w:szCs w:val="21"/>
          <w:u w:val="single"/>
        </w:rPr>
      </w:pPr>
      <w:r>
        <w:rPr>
          <w:rFonts w:ascii="宋体" w:hAnsi="宋体" w:hint="eastAsia"/>
          <w:szCs w:val="21"/>
          <w:u w:val="single"/>
        </w:rPr>
        <w:t>第三次支付：剩余结算额的</w:t>
      </w:r>
      <w:r>
        <w:rPr>
          <w:rFonts w:ascii="宋体" w:hAnsi="宋体" w:hint="eastAsia"/>
          <w:szCs w:val="21"/>
          <w:u w:val="single"/>
        </w:rPr>
        <w:t>5%</w:t>
      </w:r>
      <w:r>
        <w:rPr>
          <w:rFonts w:ascii="宋体" w:hAnsi="宋体" w:hint="eastAsia"/>
          <w:szCs w:val="21"/>
          <w:u w:val="single"/>
        </w:rPr>
        <w:t>作为尾款，待全部合同设备质量保证期满</w:t>
      </w:r>
      <w:r>
        <w:rPr>
          <w:rFonts w:ascii="宋体" w:hAnsi="宋体" w:hint="eastAsia"/>
          <w:szCs w:val="21"/>
          <w:u w:val="single"/>
        </w:rPr>
        <w:t>(</w:t>
      </w:r>
      <w:r>
        <w:rPr>
          <w:rFonts w:ascii="宋体" w:hAnsi="宋体" w:hint="eastAsia"/>
          <w:szCs w:val="21"/>
          <w:u w:val="single"/>
        </w:rPr>
        <w:t>质量保证期为</w:t>
      </w:r>
      <w:r>
        <w:rPr>
          <w:rFonts w:ascii="宋体" w:hAnsi="宋体" w:hint="eastAsia"/>
          <w:szCs w:val="21"/>
          <w:u w:val="single"/>
        </w:rPr>
        <w:t>XX</w:t>
      </w:r>
      <w:r>
        <w:rPr>
          <w:rFonts w:ascii="宋体" w:hAnsi="宋体" w:hint="eastAsia"/>
          <w:szCs w:val="21"/>
          <w:u w:val="single"/>
        </w:rPr>
        <w:t>年</w:t>
      </w:r>
      <w:r>
        <w:rPr>
          <w:rFonts w:ascii="宋体" w:hAnsi="宋体" w:hint="eastAsia"/>
          <w:szCs w:val="21"/>
          <w:u w:val="single"/>
        </w:rPr>
        <w:t>)</w:t>
      </w:r>
      <w:r>
        <w:rPr>
          <w:rFonts w:ascii="宋体" w:hAnsi="宋体" w:hint="eastAsia"/>
          <w:szCs w:val="21"/>
          <w:u w:val="single"/>
        </w:rPr>
        <w:t>且没有问题，乙方向甲方申请付款，甲方审核完成后支付（不计利息）。</w:t>
      </w:r>
    </w:p>
    <w:p w:rsidR="00E97FE0" w:rsidRDefault="00AC0DBE" w:rsidP="0007150B">
      <w:pPr>
        <w:numPr>
          <w:ilvl w:val="0"/>
          <w:numId w:val="8"/>
        </w:numPr>
        <w:snapToGrid w:val="0"/>
        <w:spacing w:line="400" w:lineRule="exact"/>
        <w:ind w:firstLineChars="200" w:firstLine="386"/>
        <w:rPr>
          <w:rFonts w:ascii="宋体" w:hAnsi="宋体"/>
          <w:szCs w:val="21"/>
        </w:rPr>
      </w:pPr>
      <w:r>
        <w:rPr>
          <w:rFonts w:ascii="宋体" w:hAnsi="宋体" w:hint="eastAsia"/>
          <w:szCs w:val="21"/>
        </w:rPr>
        <w:t>付款条件：</w:t>
      </w:r>
    </w:p>
    <w:p w:rsidR="00E97FE0" w:rsidRDefault="00AC0DBE" w:rsidP="0007150B">
      <w:pPr>
        <w:numPr>
          <w:ilvl w:val="255"/>
          <w:numId w:val="0"/>
        </w:numPr>
        <w:snapToGrid w:val="0"/>
        <w:spacing w:line="400" w:lineRule="exact"/>
        <w:ind w:leftChars="200" w:left="386"/>
        <w:rPr>
          <w:rFonts w:ascii="宋体" w:hAnsi="宋体"/>
          <w:szCs w:val="21"/>
          <w:highlight w:val="green"/>
        </w:rPr>
      </w:pPr>
      <w:r>
        <w:rPr>
          <w:rFonts w:ascii="宋体" w:hAnsi="宋体" w:hint="eastAsia"/>
          <w:szCs w:val="21"/>
        </w:rPr>
        <w:t>在满足第本条第（</w:t>
      </w:r>
      <w:r>
        <w:rPr>
          <w:rFonts w:ascii="宋体" w:hAnsi="宋体" w:hint="eastAsia"/>
          <w:szCs w:val="21"/>
        </w:rPr>
        <w:t>2</w:t>
      </w:r>
      <w:r>
        <w:rPr>
          <w:rFonts w:ascii="宋体" w:hAnsi="宋体" w:hint="eastAsia"/>
          <w:szCs w:val="21"/>
        </w:rPr>
        <w:t>）项约定的付款时间且同时满足以下条件后，甲方向乙方付款：</w:t>
      </w:r>
    </w:p>
    <w:p w:rsidR="00E97FE0" w:rsidRDefault="00AC0DBE">
      <w:pPr>
        <w:numPr>
          <w:ilvl w:val="0"/>
          <w:numId w:val="10"/>
        </w:numPr>
        <w:snapToGrid w:val="0"/>
        <w:spacing w:line="400" w:lineRule="exact"/>
        <w:rPr>
          <w:rFonts w:ascii="宋体" w:hAnsi="宋体"/>
          <w:szCs w:val="21"/>
        </w:rPr>
      </w:pPr>
      <w:r>
        <w:rPr>
          <w:rFonts w:ascii="宋体" w:hAnsi="宋体" w:hint="eastAsia"/>
          <w:szCs w:val="21"/>
        </w:rPr>
        <w:t>乙方向甲方递交书面付款申请，同时应向甲方提供包括不限于《付款申请单》、《中标通知书》、《合同》、《验</w:t>
      </w:r>
      <w:r>
        <w:rPr>
          <w:rFonts w:ascii="宋体" w:hAnsi="宋体" w:hint="eastAsia"/>
          <w:szCs w:val="21"/>
        </w:rPr>
        <w:t>收报告》、《结算申请书》、《货物清单》、</w:t>
      </w:r>
      <w:r>
        <w:rPr>
          <w:rFonts w:ascii="宋体" w:hAnsi="宋体" w:hint="eastAsia"/>
          <w:szCs w:val="21"/>
          <w:u w:val="single"/>
        </w:rPr>
        <w:t>丙方出具的</w:t>
      </w:r>
      <w:r>
        <w:rPr>
          <w:rFonts w:ascii="宋体" w:hAnsi="宋体" w:hint="eastAsia"/>
          <w:szCs w:val="21"/>
        </w:rPr>
        <w:t>《出保证明》以及甲方要求提供的其他付款及结算资料等。</w:t>
      </w:r>
      <w:r>
        <w:rPr>
          <w:rFonts w:ascii="宋体" w:hAnsi="宋体" w:hint="eastAsia"/>
          <w:szCs w:val="21"/>
        </w:rPr>
        <w:t xml:space="preserve"> </w:t>
      </w:r>
    </w:p>
    <w:p w:rsidR="00E97FE0" w:rsidRDefault="00AC0DBE">
      <w:pPr>
        <w:numPr>
          <w:ilvl w:val="0"/>
          <w:numId w:val="10"/>
        </w:numPr>
        <w:snapToGrid w:val="0"/>
        <w:spacing w:line="400" w:lineRule="exact"/>
        <w:rPr>
          <w:rFonts w:ascii="宋体" w:hAnsi="宋体"/>
          <w:szCs w:val="21"/>
        </w:rPr>
      </w:pPr>
      <w:r>
        <w:rPr>
          <w:rFonts w:ascii="宋体" w:hAnsi="宋体" w:hint="eastAsia"/>
          <w:szCs w:val="21"/>
        </w:rPr>
        <w:t>在乙方提供全部所需的付款及结算材料后，甲方向财政部门进行结算申请，在财政审核通</w:t>
      </w:r>
      <w:r>
        <w:rPr>
          <w:rFonts w:ascii="宋体" w:hAnsi="宋体" w:hint="eastAsia"/>
          <w:szCs w:val="21"/>
        </w:rPr>
        <w:lastRenderedPageBreak/>
        <w:t>过后，甲方按照财政部</w:t>
      </w:r>
      <w:proofErr w:type="gramStart"/>
      <w:r>
        <w:rPr>
          <w:rFonts w:ascii="宋体" w:hAnsi="宋体" w:hint="eastAsia"/>
          <w:szCs w:val="21"/>
        </w:rPr>
        <w:t>门最终</w:t>
      </w:r>
      <w:proofErr w:type="gramEnd"/>
      <w:r>
        <w:rPr>
          <w:rFonts w:ascii="宋体" w:hAnsi="宋体" w:hint="eastAsia"/>
          <w:szCs w:val="21"/>
        </w:rPr>
        <w:t>以结算金额向乙方付款。</w:t>
      </w:r>
      <w:r>
        <w:rPr>
          <w:rFonts w:ascii="宋体" w:hAnsi="宋体"/>
          <w:szCs w:val="21"/>
        </w:rPr>
        <w:t>如出现甲方需委托财政部门向乙方支付合同款之情形，乙方在此确认，本合同中所约定的甲方付款时间不包括财政部门审验的时间，甲方在约定时限内将相关请款说明送至财政部门即视为甲方按时付款，乙方对此表示谅解，但甲方应当积极配合乙方履行相应请款程序。</w:t>
      </w:r>
    </w:p>
    <w:p w:rsidR="00E97FE0" w:rsidRDefault="00AC0DBE">
      <w:pPr>
        <w:numPr>
          <w:ilvl w:val="0"/>
          <w:numId w:val="10"/>
        </w:numPr>
        <w:snapToGrid w:val="0"/>
        <w:spacing w:line="400" w:lineRule="exact"/>
        <w:rPr>
          <w:rFonts w:ascii="宋体" w:hAnsi="宋体"/>
          <w:szCs w:val="21"/>
        </w:rPr>
      </w:pPr>
      <w:r>
        <w:rPr>
          <w:rFonts w:ascii="宋体" w:hAnsi="宋体" w:hint="eastAsia"/>
          <w:szCs w:val="21"/>
        </w:rPr>
        <w:t>付款前乙方须提供合法有效的发票。</w:t>
      </w:r>
    </w:p>
    <w:p w:rsidR="00E97FE0" w:rsidRDefault="00AC0DBE">
      <w:pPr>
        <w:numPr>
          <w:ilvl w:val="0"/>
          <w:numId w:val="7"/>
        </w:numPr>
        <w:adjustRightInd w:val="0"/>
        <w:snapToGrid w:val="0"/>
        <w:spacing w:line="400" w:lineRule="exact"/>
        <w:ind w:firstLineChars="200" w:firstLine="388"/>
        <w:rPr>
          <w:rFonts w:ascii="宋体" w:hAnsi="宋体"/>
          <w:b/>
          <w:szCs w:val="21"/>
          <w:u w:val="single"/>
        </w:rPr>
      </w:pPr>
      <w:r>
        <w:rPr>
          <w:rFonts w:ascii="宋体" w:hAnsi="宋体" w:hint="eastAsia"/>
          <w:b/>
          <w:szCs w:val="21"/>
        </w:rPr>
        <w:t>合同履行</w:t>
      </w:r>
    </w:p>
    <w:p w:rsidR="00E97FE0" w:rsidRDefault="00AC0DBE">
      <w:pPr>
        <w:numPr>
          <w:ilvl w:val="0"/>
          <w:numId w:val="11"/>
        </w:numPr>
        <w:adjustRightInd w:val="0"/>
        <w:snapToGrid w:val="0"/>
        <w:spacing w:line="400" w:lineRule="exact"/>
        <w:rPr>
          <w:rFonts w:ascii="宋体" w:hAnsi="宋体" w:cs="宋体"/>
          <w:szCs w:val="21"/>
          <w:u w:val="single"/>
        </w:rPr>
      </w:pPr>
      <w:r>
        <w:rPr>
          <w:rFonts w:ascii="宋体" w:hAnsi="宋体" w:cs="宋体" w:hint="eastAsia"/>
          <w:szCs w:val="21"/>
        </w:rPr>
        <w:t>履约时间：</w:t>
      </w:r>
      <w:r>
        <w:rPr>
          <w:rFonts w:ascii="宋体" w:hAnsi="宋体" w:cs="宋体" w:hint="eastAsia"/>
          <w:szCs w:val="21"/>
          <w:u w:val="single"/>
        </w:rPr>
        <w:t>合同签订后，乙方在接到采购人正式供货通知之日起【</w:t>
      </w:r>
      <w:r>
        <w:rPr>
          <w:rFonts w:ascii="宋体" w:hAnsi="宋体" w:cs="宋体" w:hint="eastAsia"/>
          <w:szCs w:val="21"/>
          <w:u w:val="single"/>
        </w:rPr>
        <w:t xml:space="preserve">   </w:t>
      </w:r>
      <w:r>
        <w:rPr>
          <w:rFonts w:ascii="宋体" w:hAnsi="宋体" w:cs="宋体" w:hint="eastAsia"/>
          <w:szCs w:val="21"/>
          <w:u w:val="single"/>
        </w:rPr>
        <w:t>】</w:t>
      </w:r>
      <w:proofErr w:type="gramStart"/>
      <w:r>
        <w:rPr>
          <w:rFonts w:ascii="宋体" w:hAnsi="宋体" w:cs="宋体" w:hint="eastAsia"/>
          <w:szCs w:val="21"/>
          <w:u w:val="single"/>
        </w:rPr>
        <w:t>个</w:t>
      </w:r>
      <w:proofErr w:type="gramEnd"/>
      <w:r>
        <w:rPr>
          <w:rFonts w:ascii="宋体" w:hAnsi="宋体" w:cs="宋体" w:hint="eastAsia"/>
          <w:szCs w:val="21"/>
          <w:u w:val="single"/>
        </w:rPr>
        <w:t>工作日内完成交货并安装调试完毕。具体供货时间以招标人供货通知单上的时间为准。</w:t>
      </w:r>
      <w:r>
        <w:rPr>
          <w:rFonts w:ascii="宋体" w:hAnsi="宋体" w:cs="宋体" w:hint="eastAsia"/>
          <w:szCs w:val="21"/>
          <w:u w:val="single"/>
        </w:rPr>
        <w:t xml:space="preserve">  </w:t>
      </w:r>
    </w:p>
    <w:p w:rsidR="00E97FE0" w:rsidRDefault="00AC0DBE">
      <w:pPr>
        <w:numPr>
          <w:ilvl w:val="0"/>
          <w:numId w:val="11"/>
        </w:numPr>
        <w:adjustRightInd w:val="0"/>
        <w:snapToGrid w:val="0"/>
        <w:spacing w:line="400" w:lineRule="exact"/>
        <w:rPr>
          <w:rFonts w:ascii="宋体" w:hAnsi="宋体" w:cs="宋体"/>
          <w:szCs w:val="21"/>
          <w:u w:val="single"/>
        </w:rPr>
      </w:pPr>
      <w:r>
        <w:rPr>
          <w:rFonts w:ascii="宋体" w:hAnsi="宋体" w:cs="宋体" w:hint="eastAsia"/>
          <w:szCs w:val="21"/>
        </w:rPr>
        <w:t>履约地点</w:t>
      </w:r>
      <w:r>
        <w:rPr>
          <w:rFonts w:ascii="宋体" w:hAnsi="宋体" w:cs="宋体" w:hint="eastAsia"/>
          <w:bCs/>
          <w:szCs w:val="21"/>
        </w:rPr>
        <w:t>：</w:t>
      </w:r>
      <w:r>
        <w:rPr>
          <w:rFonts w:ascii="宋体" w:hAnsi="宋体" w:cs="宋体" w:hint="eastAsia"/>
          <w:szCs w:val="21"/>
          <w:u w:val="single"/>
        </w:rPr>
        <w:t xml:space="preserve"> </w:t>
      </w:r>
      <w:r>
        <w:rPr>
          <w:rFonts w:ascii="宋体" w:hAnsi="宋体" w:cs="宋体" w:hint="eastAsia"/>
          <w:szCs w:val="21"/>
          <w:u w:val="single"/>
        </w:rPr>
        <w:t>天津医科大学总医院空港医院二期</w:t>
      </w:r>
      <w:r>
        <w:rPr>
          <w:rFonts w:ascii="宋体" w:hAnsi="宋体" w:cs="宋体" w:hint="eastAsia"/>
          <w:szCs w:val="21"/>
          <w:u w:val="single"/>
        </w:rPr>
        <w:t xml:space="preserve">    </w:t>
      </w:r>
    </w:p>
    <w:p w:rsidR="00E97FE0" w:rsidRDefault="00AC0DBE">
      <w:pPr>
        <w:numPr>
          <w:ilvl w:val="0"/>
          <w:numId w:val="11"/>
        </w:numPr>
        <w:adjustRightInd w:val="0"/>
        <w:snapToGrid w:val="0"/>
        <w:spacing w:line="400" w:lineRule="exact"/>
        <w:rPr>
          <w:rFonts w:ascii="宋体" w:hAnsi="宋体" w:cs="宋体"/>
          <w:szCs w:val="21"/>
          <w:u w:val="single"/>
        </w:rPr>
      </w:pPr>
      <w:r>
        <w:rPr>
          <w:rFonts w:ascii="宋体" w:hAnsi="宋体" w:cs="宋体" w:hint="eastAsia"/>
          <w:szCs w:val="21"/>
        </w:rPr>
        <w:t>供货责任边界</w:t>
      </w:r>
      <w:r>
        <w:rPr>
          <w:rFonts w:ascii="宋体" w:hAnsi="宋体" w:cs="宋体" w:hint="eastAsia"/>
          <w:szCs w:val="21"/>
          <w:u w:val="single"/>
        </w:rPr>
        <w:t>：乙方在运输到达之前应提前通知</w:t>
      </w:r>
      <w:r>
        <w:rPr>
          <w:rFonts w:ascii="宋体" w:hAnsi="宋体" w:hint="eastAsia"/>
          <w:bCs/>
          <w:szCs w:val="21"/>
          <w:u w:val="single"/>
        </w:rPr>
        <w:t>丙方</w:t>
      </w:r>
      <w:r>
        <w:rPr>
          <w:rFonts w:ascii="宋体" w:hAnsi="宋体" w:cs="宋体" w:hint="eastAsia"/>
          <w:szCs w:val="21"/>
          <w:u w:val="single"/>
        </w:rPr>
        <w:t>，并自行做好货物运输装卸安装工作，负责现场安装前的现场安排准备工作，安装完成后乙方通知丙方验收。在乙方按照合同约定将货物送达至交货地点安装完成在验收报告合格的书面确认之前，货物的毁损、灭失、质量瑕疵及其他一切风险与责任均由乙方自行承担；甲方、丙方对此期间内发生的任何损失、损害或第三方索赔不承担任何责任。</w:t>
      </w:r>
    </w:p>
    <w:p w:rsidR="00E97FE0" w:rsidRDefault="00AC0DBE">
      <w:pPr>
        <w:numPr>
          <w:ilvl w:val="0"/>
          <w:numId w:val="11"/>
        </w:numPr>
        <w:adjustRightInd w:val="0"/>
        <w:snapToGrid w:val="0"/>
        <w:spacing w:line="400" w:lineRule="exact"/>
        <w:rPr>
          <w:rFonts w:ascii="宋体" w:hAnsi="宋体" w:cs="宋体"/>
          <w:szCs w:val="21"/>
          <w:u w:val="single"/>
        </w:rPr>
      </w:pPr>
      <w:proofErr w:type="gramStart"/>
      <w:r>
        <w:rPr>
          <w:rFonts w:ascii="宋体" w:hAnsi="宋体" w:cs="宋体" w:hint="eastAsia"/>
          <w:szCs w:val="21"/>
          <w:u w:val="single"/>
        </w:rPr>
        <w:t>鉴于本</w:t>
      </w:r>
      <w:proofErr w:type="gramEnd"/>
      <w:r>
        <w:rPr>
          <w:rFonts w:ascii="宋体" w:hAnsi="宋体" w:cs="宋体" w:hint="eastAsia"/>
          <w:szCs w:val="21"/>
          <w:u w:val="single"/>
        </w:rPr>
        <w:t>合同项下所涉设备属于技术更新较快的产品类别，若自本合同签订之日起至甲方书面通知乙方具体供货时间之日</w:t>
      </w:r>
      <w:proofErr w:type="gramStart"/>
      <w:r>
        <w:rPr>
          <w:rFonts w:ascii="宋体" w:hAnsi="宋体" w:cs="宋体" w:hint="eastAsia"/>
          <w:szCs w:val="21"/>
          <w:u w:val="single"/>
        </w:rPr>
        <w:t>止超过</w:t>
      </w:r>
      <w:proofErr w:type="gramEnd"/>
      <w:r>
        <w:rPr>
          <w:rFonts w:ascii="宋体" w:hAnsi="宋体" w:cs="宋体" w:hint="eastAsia"/>
          <w:szCs w:val="21"/>
          <w:u w:val="single"/>
        </w:rPr>
        <w:t>【</w:t>
      </w:r>
      <w:r>
        <w:rPr>
          <w:rFonts w:ascii="宋体" w:hAnsi="宋体" w:cs="宋体" w:hint="eastAsia"/>
          <w:szCs w:val="21"/>
          <w:u w:val="single"/>
        </w:rPr>
        <w:t xml:space="preserve">   </w:t>
      </w:r>
      <w:r>
        <w:rPr>
          <w:rFonts w:ascii="宋体" w:hAnsi="宋体" w:cs="宋体" w:hint="eastAsia"/>
          <w:szCs w:val="21"/>
          <w:u w:val="single"/>
        </w:rPr>
        <w:t>】</w:t>
      </w:r>
      <w:proofErr w:type="gramStart"/>
      <w:r>
        <w:rPr>
          <w:rFonts w:ascii="宋体" w:hAnsi="宋体" w:cs="宋体" w:hint="eastAsia"/>
          <w:szCs w:val="21"/>
          <w:u w:val="single"/>
        </w:rPr>
        <w:t>个</w:t>
      </w:r>
      <w:proofErr w:type="gramEnd"/>
      <w:r>
        <w:rPr>
          <w:rFonts w:ascii="宋体" w:hAnsi="宋体" w:cs="宋体" w:hint="eastAsia"/>
          <w:szCs w:val="21"/>
          <w:u w:val="single"/>
        </w:rPr>
        <w:t>月（建议根据行业特性设定合理期限，如</w:t>
      </w:r>
      <w:r>
        <w:rPr>
          <w:rFonts w:ascii="宋体" w:hAnsi="宋体" w:cs="宋体" w:hint="eastAsia"/>
          <w:szCs w:val="21"/>
          <w:u w:val="single"/>
        </w:rPr>
        <w:t>12</w:t>
      </w:r>
      <w:r>
        <w:rPr>
          <w:rFonts w:ascii="宋体" w:hAnsi="宋体" w:cs="宋体" w:hint="eastAsia"/>
          <w:szCs w:val="21"/>
          <w:u w:val="single"/>
        </w:rPr>
        <w:t>或</w:t>
      </w:r>
      <w:r>
        <w:rPr>
          <w:rFonts w:ascii="宋体" w:hAnsi="宋体" w:cs="宋体" w:hint="eastAsia"/>
          <w:szCs w:val="21"/>
          <w:u w:val="single"/>
        </w:rPr>
        <w:t>18</w:t>
      </w:r>
      <w:r>
        <w:rPr>
          <w:rFonts w:ascii="宋体" w:hAnsi="宋体" w:cs="宋体" w:hint="eastAsia"/>
          <w:szCs w:val="21"/>
          <w:u w:val="single"/>
        </w:rPr>
        <w:t>个月），且在此期间内原定设备型号已由制</w:t>
      </w:r>
      <w:r>
        <w:rPr>
          <w:rFonts w:ascii="宋体" w:hAnsi="宋体" w:cs="宋体" w:hint="eastAsia"/>
          <w:szCs w:val="21"/>
          <w:u w:val="single"/>
        </w:rPr>
        <w:t>造商官方公告停产、停止技术支持，或市场上出现性能显著提升、成本效益更优的新一代替代产品，导致继续履行原合同可能造成甲方重大经济损失或无法满足项目实际需求的，甲方有权书面通知乙方终止本合同项下相关设备的采购义务。甲方依据前款行使终止权的，</w:t>
      </w:r>
      <w:proofErr w:type="gramStart"/>
      <w:r>
        <w:rPr>
          <w:rFonts w:ascii="宋体" w:hAnsi="宋体" w:cs="宋体" w:hint="eastAsia"/>
          <w:szCs w:val="21"/>
          <w:u w:val="single"/>
        </w:rPr>
        <w:t>不</w:t>
      </w:r>
      <w:proofErr w:type="gramEnd"/>
      <w:r>
        <w:rPr>
          <w:rFonts w:ascii="宋体" w:hAnsi="宋体" w:cs="宋体" w:hint="eastAsia"/>
          <w:szCs w:val="21"/>
          <w:u w:val="single"/>
        </w:rPr>
        <w:t>视为违约，双方互不承担违约责任。甲方终止本合同后，有权就相关设备重新组织采购或招标程序，乙方不得就此提出异议或索赔。</w:t>
      </w:r>
    </w:p>
    <w:p w:rsidR="00E97FE0" w:rsidRDefault="00AC0DBE">
      <w:pPr>
        <w:numPr>
          <w:ilvl w:val="0"/>
          <w:numId w:val="7"/>
        </w:numPr>
        <w:adjustRightInd w:val="0"/>
        <w:snapToGrid w:val="0"/>
        <w:spacing w:line="400" w:lineRule="exact"/>
        <w:ind w:firstLineChars="200" w:firstLine="388"/>
        <w:rPr>
          <w:rFonts w:ascii="宋体" w:hAnsi="宋体"/>
          <w:b/>
          <w:szCs w:val="21"/>
        </w:rPr>
      </w:pPr>
      <w:r>
        <w:rPr>
          <w:rFonts w:ascii="宋体" w:hAnsi="宋体" w:hint="eastAsia"/>
          <w:b/>
          <w:szCs w:val="21"/>
        </w:rPr>
        <w:t>合同验收</w:t>
      </w:r>
    </w:p>
    <w:p w:rsidR="00E97FE0" w:rsidRDefault="00AC0DBE" w:rsidP="0007150B">
      <w:pPr>
        <w:numPr>
          <w:ilvl w:val="0"/>
          <w:numId w:val="12"/>
        </w:numPr>
        <w:adjustRightInd w:val="0"/>
        <w:snapToGrid w:val="0"/>
        <w:spacing w:line="400" w:lineRule="exact"/>
        <w:ind w:firstLineChars="200" w:firstLine="386"/>
        <w:rPr>
          <w:rFonts w:ascii="宋体" w:hAnsi="宋体"/>
          <w:bCs/>
          <w:szCs w:val="21"/>
        </w:rPr>
      </w:pPr>
      <w:r>
        <w:rPr>
          <w:rFonts w:ascii="宋体" w:hAnsi="宋体" w:hint="eastAsia"/>
          <w:bCs/>
          <w:szCs w:val="21"/>
        </w:rPr>
        <w:t>验收组织方式：</w:t>
      </w:r>
      <w:r>
        <w:rPr>
          <w:rFonts w:ascii="宋体" w:hAnsi="宋体" w:cs="宋体" w:hint="eastAsia"/>
          <w:szCs w:val="21"/>
        </w:rPr>
        <w:sym w:font="Wingdings" w:char="00FE"/>
      </w:r>
      <w:r>
        <w:rPr>
          <w:rFonts w:ascii="宋体" w:hAnsi="宋体" w:hint="eastAsia"/>
          <w:bCs/>
          <w:szCs w:val="21"/>
        </w:rPr>
        <w:t>自行组织</w:t>
      </w:r>
      <w:r>
        <w:rPr>
          <w:rFonts w:ascii="宋体" w:hAnsi="宋体" w:hint="eastAsia"/>
          <w:bCs/>
          <w:szCs w:val="21"/>
        </w:rPr>
        <w:t xml:space="preserve"> </w:t>
      </w:r>
      <w:r>
        <w:rPr>
          <w:rFonts w:ascii="宋体" w:hAnsi="宋体" w:cs="宋体" w:hint="eastAsia"/>
          <w:szCs w:val="21"/>
        </w:rPr>
        <w:sym w:font="Wingdings" w:char="00A8"/>
      </w:r>
      <w:r>
        <w:rPr>
          <w:rFonts w:ascii="宋体" w:hAnsi="宋体" w:hint="eastAsia"/>
          <w:bCs/>
          <w:szCs w:val="21"/>
        </w:rPr>
        <w:t>委托第三方组织</w:t>
      </w:r>
    </w:p>
    <w:p w:rsidR="00E97FE0" w:rsidRDefault="00AC0DBE" w:rsidP="0007150B">
      <w:pPr>
        <w:numPr>
          <w:ilvl w:val="0"/>
          <w:numId w:val="12"/>
        </w:numPr>
        <w:adjustRightInd w:val="0"/>
        <w:snapToGrid w:val="0"/>
        <w:spacing w:line="400" w:lineRule="exact"/>
        <w:ind w:firstLineChars="200" w:firstLine="386"/>
        <w:rPr>
          <w:rFonts w:ascii="宋体" w:hAnsi="宋体"/>
          <w:bCs/>
          <w:szCs w:val="21"/>
          <w:u w:val="single"/>
        </w:rPr>
      </w:pPr>
      <w:r>
        <w:rPr>
          <w:rFonts w:ascii="宋体" w:hAnsi="宋体" w:hint="eastAsia"/>
          <w:bCs/>
          <w:szCs w:val="21"/>
          <w:u w:val="single"/>
        </w:rPr>
        <w:t>验收实施主体</w:t>
      </w:r>
      <w:r>
        <w:rPr>
          <w:rFonts w:ascii="宋体" w:hAnsi="宋体" w:hint="eastAsia"/>
          <w:bCs/>
          <w:szCs w:val="21"/>
        </w:rPr>
        <w:t>：</w:t>
      </w:r>
      <w:r>
        <w:rPr>
          <w:rFonts w:ascii="宋体" w:hAnsi="宋体" w:hint="eastAsia"/>
          <w:bCs/>
          <w:szCs w:val="21"/>
          <w:u w:val="single"/>
        </w:rPr>
        <w:t xml:space="preserve">  </w:t>
      </w:r>
      <w:r>
        <w:rPr>
          <w:rFonts w:ascii="宋体" w:hAnsi="宋体" w:hint="eastAsia"/>
          <w:bCs/>
          <w:szCs w:val="21"/>
          <w:u w:val="single"/>
        </w:rPr>
        <w:t>丙方</w:t>
      </w:r>
      <w:r>
        <w:rPr>
          <w:rFonts w:ascii="宋体" w:hAnsi="宋体" w:hint="eastAsia"/>
          <w:bCs/>
          <w:szCs w:val="21"/>
          <w:u w:val="single"/>
        </w:rPr>
        <w:t xml:space="preserve"> </w:t>
      </w:r>
    </w:p>
    <w:p w:rsidR="00E97FE0" w:rsidRDefault="00AC0DBE">
      <w:pPr>
        <w:adjustRightInd w:val="0"/>
        <w:snapToGrid w:val="0"/>
        <w:spacing w:line="400" w:lineRule="exact"/>
        <w:rPr>
          <w:rFonts w:ascii="宋体" w:hAnsi="宋体"/>
          <w:bCs/>
          <w:szCs w:val="21"/>
        </w:rPr>
      </w:pPr>
      <w:r>
        <w:rPr>
          <w:rFonts w:ascii="宋体" w:hAnsi="宋体" w:hint="eastAsia"/>
          <w:bCs/>
          <w:szCs w:val="21"/>
        </w:rPr>
        <w:t xml:space="preserve">        </w:t>
      </w:r>
      <w:r>
        <w:rPr>
          <w:rFonts w:ascii="宋体" w:hAnsi="宋体" w:hint="eastAsia"/>
          <w:bCs/>
          <w:szCs w:val="21"/>
        </w:rPr>
        <w:t>是否邀请本项目的其他供应商参加验收：</w:t>
      </w:r>
      <w:r>
        <w:rPr>
          <w:rFonts w:ascii="宋体" w:hAnsi="宋体" w:cs="宋体" w:hint="eastAsia"/>
          <w:szCs w:val="21"/>
        </w:rPr>
        <w:sym w:font="Wingdings" w:char="00A8"/>
      </w:r>
      <w:r>
        <w:rPr>
          <w:rFonts w:ascii="宋体" w:hAnsi="宋体" w:hint="eastAsia"/>
          <w:bCs/>
          <w:szCs w:val="21"/>
        </w:rPr>
        <w:t>是</w:t>
      </w:r>
      <w:r>
        <w:rPr>
          <w:rFonts w:ascii="宋体" w:hAnsi="宋体" w:hint="eastAsia"/>
          <w:bCs/>
          <w:szCs w:val="21"/>
        </w:rPr>
        <w:t xml:space="preserve">  </w:t>
      </w:r>
      <w:r>
        <w:rPr>
          <w:rFonts w:ascii="宋体" w:hAnsi="宋体" w:cs="宋体" w:hint="eastAsia"/>
          <w:szCs w:val="21"/>
        </w:rPr>
        <w:sym w:font="Wingdings" w:char="00A8"/>
      </w:r>
      <w:r>
        <w:rPr>
          <w:rFonts w:ascii="宋体" w:hAnsi="宋体" w:hint="eastAsia"/>
          <w:bCs/>
          <w:szCs w:val="21"/>
        </w:rPr>
        <w:t>否</w:t>
      </w:r>
    </w:p>
    <w:p w:rsidR="00E97FE0" w:rsidRDefault="00AC0DBE" w:rsidP="0007150B">
      <w:pPr>
        <w:adjustRightInd w:val="0"/>
        <w:snapToGrid w:val="0"/>
        <w:spacing w:line="400" w:lineRule="exact"/>
        <w:ind w:firstLineChars="400" w:firstLine="773"/>
        <w:rPr>
          <w:rFonts w:ascii="宋体" w:hAnsi="宋体"/>
          <w:bCs/>
          <w:szCs w:val="21"/>
        </w:rPr>
      </w:pPr>
      <w:r>
        <w:rPr>
          <w:rFonts w:ascii="宋体" w:hAnsi="宋体" w:hint="eastAsia"/>
          <w:bCs/>
          <w:szCs w:val="21"/>
        </w:rPr>
        <w:t>是否邀请专</w:t>
      </w:r>
      <w:r>
        <w:rPr>
          <w:rFonts w:ascii="宋体" w:hAnsi="宋体" w:hint="eastAsia"/>
          <w:bCs/>
          <w:szCs w:val="21"/>
        </w:rPr>
        <w:t>家参加验收：</w:t>
      </w:r>
      <w:r>
        <w:rPr>
          <w:rFonts w:ascii="宋体" w:hAnsi="宋体" w:cs="宋体" w:hint="eastAsia"/>
          <w:szCs w:val="21"/>
        </w:rPr>
        <w:sym w:font="Wingdings" w:char="00A8"/>
      </w:r>
      <w:r>
        <w:rPr>
          <w:rFonts w:ascii="宋体" w:hAnsi="宋体" w:hint="eastAsia"/>
          <w:bCs/>
          <w:szCs w:val="21"/>
        </w:rPr>
        <w:t>是</w:t>
      </w:r>
      <w:r>
        <w:rPr>
          <w:rFonts w:ascii="宋体" w:hAnsi="宋体" w:hint="eastAsia"/>
          <w:bCs/>
          <w:szCs w:val="21"/>
        </w:rPr>
        <w:t xml:space="preserve">  </w:t>
      </w:r>
      <w:r>
        <w:rPr>
          <w:rFonts w:ascii="宋体" w:hAnsi="宋体" w:cs="宋体" w:hint="eastAsia"/>
          <w:szCs w:val="21"/>
        </w:rPr>
        <w:sym w:font="Wingdings" w:char="00A8"/>
      </w:r>
      <w:r>
        <w:rPr>
          <w:rFonts w:ascii="宋体" w:hAnsi="宋体" w:hint="eastAsia"/>
          <w:bCs/>
          <w:szCs w:val="21"/>
        </w:rPr>
        <w:t>否</w:t>
      </w:r>
    </w:p>
    <w:p w:rsidR="00E97FE0" w:rsidRDefault="00AC0DBE" w:rsidP="0007150B">
      <w:pPr>
        <w:adjustRightInd w:val="0"/>
        <w:snapToGrid w:val="0"/>
        <w:spacing w:line="400" w:lineRule="exact"/>
        <w:ind w:firstLineChars="400" w:firstLine="773"/>
        <w:rPr>
          <w:rFonts w:ascii="宋体" w:hAnsi="宋体"/>
          <w:bCs/>
          <w:szCs w:val="21"/>
        </w:rPr>
      </w:pPr>
      <w:r>
        <w:rPr>
          <w:rFonts w:ascii="宋体" w:hAnsi="宋体" w:hint="eastAsia"/>
          <w:bCs/>
          <w:szCs w:val="21"/>
        </w:rPr>
        <w:t>是否邀请服务对象参加验收：</w:t>
      </w:r>
      <w:r>
        <w:rPr>
          <w:rFonts w:ascii="宋体" w:hAnsi="宋体" w:cs="宋体" w:hint="eastAsia"/>
          <w:szCs w:val="21"/>
        </w:rPr>
        <w:sym w:font="Wingdings" w:char="00A8"/>
      </w:r>
      <w:r>
        <w:rPr>
          <w:rFonts w:ascii="宋体" w:hAnsi="宋体" w:hint="eastAsia"/>
          <w:bCs/>
          <w:szCs w:val="21"/>
        </w:rPr>
        <w:t>是</w:t>
      </w:r>
      <w:r>
        <w:rPr>
          <w:rFonts w:ascii="宋体" w:hAnsi="宋体" w:hint="eastAsia"/>
          <w:bCs/>
          <w:szCs w:val="21"/>
        </w:rPr>
        <w:t xml:space="preserve">  </w:t>
      </w:r>
      <w:r>
        <w:rPr>
          <w:rFonts w:ascii="宋体" w:hAnsi="宋体" w:cs="宋体" w:hint="eastAsia"/>
          <w:szCs w:val="21"/>
        </w:rPr>
        <w:sym w:font="Wingdings" w:char="00A8"/>
      </w:r>
      <w:r>
        <w:rPr>
          <w:rFonts w:ascii="宋体" w:hAnsi="宋体" w:hint="eastAsia"/>
          <w:bCs/>
          <w:szCs w:val="21"/>
        </w:rPr>
        <w:t>否</w:t>
      </w:r>
    </w:p>
    <w:p w:rsidR="00E97FE0" w:rsidRDefault="00AC0DBE" w:rsidP="0007150B">
      <w:pPr>
        <w:adjustRightInd w:val="0"/>
        <w:snapToGrid w:val="0"/>
        <w:spacing w:line="400" w:lineRule="exact"/>
        <w:ind w:firstLineChars="400" w:firstLine="773"/>
        <w:rPr>
          <w:rFonts w:ascii="宋体" w:hAnsi="宋体"/>
          <w:bCs/>
          <w:szCs w:val="21"/>
        </w:rPr>
      </w:pPr>
      <w:r>
        <w:rPr>
          <w:rFonts w:ascii="宋体" w:hAnsi="宋体" w:hint="eastAsia"/>
          <w:bCs/>
          <w:szCs w:val="21"/>
        </w:rPr>
        <w:t>是否邀请第三方检测机构参加验收：</w:t>
      </w:r>
      <w:r>
        <w:rPr>
          <w:rFonts w:ascii="宋体" w:hAnsi="宋体" w:cs="宋体" w:hint="eastAsia"/>
          <w:szCs w:val="21"/>
        </w:rPr>
        <w:sym w:font="Wingdings" w:char="00A8"/>
      </w:r>
      <w:r>
        <w:rPr>
          <w:rFonts w:ascii="宋体" w:hAnsi="宋体" w:hint="eastAsia"/>
          <w:bCs/>
          <w:szCs w:val="21"/>
        </w:rPr>
        <w:t>是</w:t>
      </w:r>
      <w:r>
        <w:rPr>
          <w:rFonts w:ascii="宋体" w:hAnsi="宋体" w:hint="eastAsia"/>
          <w:bCs/>
          <w:szCs w:val="21"/>
        </w:rPr>
        <w:t xml:space="preserve">  </w:t>
      </w:r>
      <w:r>
        <w:rPr>
          <w:rFonts w:ascii="宋体" w:hAnsi="宋体" w:cs="宋体" w:hint="eastAsia"/>
          <w:szCs w:val="21"/>
        </w:rPr>
        <w:sym w:font="Wingdings" w:char="00A8"/>
      </w:r>
      <w:r>
        <w:rPr>
          <w:rFonts w:ascii="宋体" w:hAnsi="宋体" w:hint="eastAsia"/>
          <w:bCs/>
          <w:szCs w:val="21"/>
        </w:rPr>
        <w:t>否</w:t>
      </w:r>
    </w:p>
    <w:p w:rsidR="00E97FE0" w:rsidRDefault="00AC0DBE" w:rsidP="0007150B">
      <w:pPr>
        <w:adjustRightInd w:val="0"/>
        <w:snapToGrid w:val="0"/>
        <w:spacing w:line="400" w:lineRule="exact"/>
        <w:ind w:firstLineChars="400" w:firstLine="773"/>
        <w:rPr>
          <w:rFonts w:ascii="宋体" w:hAnsi="宋体"/>
          <w:bCs/>
          <w:szCs w:val="21"/>
        </w:rPr>
      </w:pPr>
      <w:r>
        <w:rPr>
          <w:rFonts w:ascii="宋体" w:hAnsi="宋体" w:hint="eastAsia"/>
          <w:bCs/>
          <w:szCs w:val="21"/>
        </w:rPr>
        <w:t>是否进行抽查检测：</w:t>
      </w:r>
      <w:r>
        <w:rPr>
          <w:rFonts w:ascii="宋体" w:hAnsi="宋体" w:cs="宋体" w:hint="eastAsia"/>
          <w:szCs w:val="21"/>
        </w:rPr>
        <w:sym w:font="Wingdings" w:char="00A8"/>
      </w:r>
      <w:r>
        <w:rPr>
          <w:rFonts w:ascii="宋体" w:hAnsi="宋体" w:hint="eastAsia"/>
          <w:bCs/>
          <w:szCs w:val="21"/>
        </w:rPr>
        <w:t>是，抽查比例：</w:t>
      </w:r>
      <w:r>
        <w:rPr>
          <w:rFonts w:ascii="宋体" w:hAnsi="宋体" w:hint="eastAsia"/>
          <w:bCs/>
          <w:szCs w:val="21"/>
          <w:u w:val="single"/>
        </w:rPr>
        <w:t xml:space="preserve">        </w:t>
      </w:r>
      <w:r>
        <w:rPr>
          <w:rFonts w:ascii="宋体" w:hAnsi="宋体" w:hint="eastAsia"/>
          <w:bCs/>
          <w:szCs w:val="21"/>
        </w:rPr>
        <w:t xml:space="preserve"> </w:t>
      </w:r>
      <w:r>
        <w:rPr>
          <w:rFonts w:ascii="宋体" w:hAnsi="宋体" w:cs="宋体" w:hint="eastAsia"/>
          <w:szCs w:val="21"/>
        </w:rPr>
        <w:sym w:font="Wingdings" w:char="00A8"/>
      </w:r>
      <w:proofErr w:type="gramStart"/>
      <w:r>
        <w:rPr>
          <w:rFonts w:ascii="宋体" w:hAnsi="宋体" w:hint="eastAsia"/>
          <w:bCs/>
          <w:szCs w:val="21"/>
        </w:rPr>
        <w:t>否</w:t>
      </w:r>
      <w:proofErr w:type="gramEnd"/>
    </w:p>
    <w:p w:rsidR="00E97FE0" w:rsidRDefault="00AC0DBE" w:rsidP="0007150B">
      <w:pPr>
        <w:adjustRightInd w:val="0"/>
        <w:snapToGrid w:val="0"/>
        <w:spacing w:line="400" w:lineRule="exact"/>
        <w:ind w:firstLineChars="400" w:firstLine="773"/>
        <w:rPr>
          <w:rFonts w:ascii="宋体" w:hAnsi="宋体"/>
          <w:bCs/>
          <w:szCs w:val="21"/>
          <w:u w:val="single"/>
        </w:rPr>
      </w:pPr>
      <w:r>
        <w:rPr>
          <w:rFonts w:ascii="宋体" w:hAnsi="宋体" w:hint="eastAsia"/>
          <w:bCs/>
          <w:szCs w:val="21"/>
        </w:rPr>
        <w:t>是否存在破坏性检测：</w:t>
      </w:r>
      <w:r>
        <w:rPr>
          <w:rFonts w:ascii="宋体" w:hAnsi="宋体" w:cs="宋体" w:hint="eastAsia"/>
          <w:szCs w:val="21"/>
        </w:rPr>
        <w:sym w:font="Wingdings" w:char="00A8"/>
      </w:r>
      <w:r>
        <w:rPr>
          <w:rFonts w:ascii="宋体" w:hAnsi="宋体" w:hint="eastAsia"/>
          <w:bCs/>
          <w:szCs w:val="21"/>
        </w:rPr>
        <w:t>是，</w:t>
      </w:r>
      <w:r>
        <w:rPr>
          <w:rFonts w:ascii="宋体" w:hAnsi="宋体" w:hint="eastAsia"/>
          <w:bCs/>
          <w:szCs w:val="21"/>
          <w:u w:val="single"/>
        </w:rPr>
        <w:t>（应明确对被破坏的检测产品的处理方式）</w:t>
      </w:r>
    </w:p>
    <w:p w:rsidR="00E97FE0" w:rsidRDefault="00AC0DBE" w:rsidP="0007150B">
      <w:pPr>
        <w:adjustRightInd w:val="0"/>
        <w:snapToGrid w:val="0"/>
        <w:spacing w:line="400" w:lineRule="exact"/>
        <w:ind w:firstLineChars="400" w:firstLine="773"/>
        <w:rPr>
          <w:rFonts w:ascii="宋体" w:hAnsi="宋体"/>
          <w:bCs/>
          <w:szCs w:val="21"/>
        </w:rPr>
      </w:pPr>
      <w:r>
        <w:rPr>
          <w:rFonts w:ascii="宋体" w:hAnsi="宋体" w:hint="eastAsia"/>
          <w:bCs/>
          <w:szCs w:val="21"/>
        </w:rPr>
        <w:t xml:space="preserve">                    </w:t>
      </w:r>
      <w:r>
        <w:rPr>
          <w:rFonts w:ascii="宋体" w:hAnsi="宋体" w:cs="宋体" w:hint="eastAsia"/>
          <w:szCs w:val="21"/>
        </w:rPr>
        <w:sym w:font="Wingdings" w:char="00FE"/>
      </w:r>
      <w:proofErr w:type="gramStart"/>
      <w:r>
        <w:rPr>
          <w:rFonts w:ascii="宋体" w:hAnsi="宋体" w:hint="eastAsia"/>
          <w:bCs/>
          <w:szCs w:val="21"/>
        </w:rPr>
        <w:t>否</w:t>
      </w:r>
      <w:proofErr w:type="gramEnd"/>
    </w:p>
    <w:p w:rsidR="00E97FE0" w:rsidRDefault="00AC0DBE" w:rsidP="0007150B">
      <w:pPr>
        <w:adjustRightInd w:val="0"/>
        <w:snapToGrid w:val="0"/>
        <w:spacing w:line="400" w:lineRule="exact"/>
        <w:ind w:firstLineChars="400" w:firstLine="773"/>
        <w:rPr>
          <w:rFonts w:ascii="宋体" w:hAnsi="宋体"/>
          <w:bCs/>
          <w:szCs w:val="21"/>
          <w:u w:val="single"/>
        </w:rPr>
      </w:pPr>
      <w:r>
        <w:rPr>
          <w:rFonts w:ascii="宋体" w:hAnsi="宋体" w:hint="eastAsia"/>
          <w:bCs/>
          <w:szCs w:val="21"/>
        </w:rPr>
        <w:t>验收组织的其他事项：</w:t>
      </w:r>
      <w:r>
        <w:rPr>
          <w:rFonts w:ascii="宋体" w:hAnsi="宋体" w:hint="eastAsia"/>
          <w:bCs/>
          <w:szCs w:val="21"/>
          <w:u w:val="single"/>
        </w:rPr>
        <w:t xml:space="preserve">     /           </w:t>
      </w:r>
    </w:p>
    <w:p w:rsidR="00E97FE0" w:rsidRDefault="00AC0DBE" w:rsidP="0007150B">
      <w:pPr>
        <w:adjustRightInd w:val="0"/>
        <w:snapToGrid w:val="0"/>
        <w:spacing w:line="400" w:lineRule="exact"/>
        <w:ind w:firstLineChars="200" w:firstLine="386"/>
        <w:rPr>
          <w:rFonts w:ascii="宋体" w:hAnsi="宋体"/>
          <w:bCs/>
          <w:szCs w:val="21"/>
          <w:u w:val="single"/>
        </w:rPr>
      </w:pPr>
      <w:r>
        <w:rPr>
          <w:rFonts w:ascii="宋体" w:hAnsi="宋体" w:hint="eastAsia"/>
          <w:bCs/>
          <w:szCs w:val="21"/>
        </w:rPr>
        <w:t>（</w:t>
      </w:r>
      <w:r>
        <w:rPr>
          <w:rFonts w:ascii="宋体" w:hAnsi="宋体" w:hint="eastAsia"/>
          <w:bCs/>
          <w:szCs w:val="21"/>
        </w:rPr>
        <w:t>2</w:t>
      </w:r>
      <w:r>
        <w:rPr>
          <w:rFonts w:ascii="宋体" w:hAnsi="宋体" w:hint="eastAsia"/>
          <w:bCs/>
          <w:szCs w:val="21"/>
        </w:rPr>
        <w:t>）履约验收时间：</w:t>
      </w:r>
      <w:r>
        <w:rPr>
          <w:rFonts w:ascii="宋体" w:hAnsi="宋体" w:hint="eastAsia"/>
          <w:bCs/>
          <w:szCs w:val="21"/>
          <w:u w:val="single"/>
        </w:rPr>
        <w:t xml:space="preserve"> </w:t>
      </w:r>
      <w:r>
        <w:rPr>
          <w:rFonts w:ascii="宋体" w:hAnsi="宋体" w:hint="eastAsia"/>
          <w:bCs/>
          <w:szCs w:val="21"/>
          <w:u w:val="single"/>
        </w:rPr>
        <w:t>货到现场并安装调试合格后</w:t>
      </w:r>
      <w:r>
        <w:rPr>
          <w:rFonts w:ascii="宋体" w:hAnsi="宋体" w:hint="eastAsia"/>
          <w:bCs/>
          <w:szCs w:val="21"/>
          <w:u w:val="single"/>
        </w:rPr>
        <w:t xml:space="preserve"> </w:t>
      </w:r>
    </w:p>
    <w:p w:rsidR="00E97FE0" w:rsidRDefault="00AC0DBE" w:rsidP="0007150B">
      <w:pPr>
        <w:adjustRightInd w:val="0"/>
        <w:snapToGrid w:val="0"/>
        <w:spacing w:line="400" w:lineRule="exact"/>
        <w:ind w:firstLineChars="200" w:firstLine="386"/>
        <w:rPr>
          <w:rFonts w:ascii="宋体" w:hAnsi="宋体"/>
          <w:bCs/>
          <w:szCs w:val="21"/>
        </w:rPr>
      </w:pPr>
      <w:r>
        <w:rPr>
          <w:rFonts w:ascii="宋体" w:hAnsi="宋体" w:hint="eastAsia"/>
          <w:bCs/>
          <w:szCs w:val="21"/>
        </w:rPr>
        <w:t>（</w:t>
      </w:r>
      <w:r>
        <w:rPr>
          <w:rFonts w:ascii="宋体" w:hAnsi="宋体" w:hint="eastAsia"/>
          <w:bCs/>
          <w:szCs w:val="21"/>
        </w:rPr>
        <w:t>3</w:t>
      </w:r>
      <w:r>
        <w:rPr>
          <w:rFonts w:ascii="宋体" w:hAnsi="宋体" w:hint="eastAsia"/>
          <w:bCs/>
          <w:szCs w:val="21"/>
        </w:rPr>
        <w:t>）履约验收方式：</w:t>
      </w:r>
      <w:r>
        <w:rPr>
          <w:rFonts w:ascii="宋体" w:hAnsi="宋体" w:cs="宋体" w:hint="eastAsia"/>
          <w:szCs w:val="21"/>
        </w:rPr>
        <w:sym w:font="Wingdings" w:char="00A8"/>
      </w:r>
      <w:r>
        <w:rPr>
          <w:rFonts w:ascii="宋体" w:hAnsi="宋体" w:hint="eastAsia"/>
          <w:bCs/>
          <w:szCs w:val="21"/>
        </w:rPr>
        <w:t>一次性验收</w:t>
      </w:r>
      <w:r>
        <w:rPr>
          <w:rFonts w:ascii="宋体" w:hAnsi="宋体" w:hint="eastAsia"/>
          <w:bCs/>
          <w:szCs w:val="21"/>
        </w:rPr>
        <w:t xml:space="preserve">         </w:t>
      </w:r>
    </w:p>
    <w:p w:rsidR="00E97FE0" w:rsidRDefault="00AC0DBE" w:rsidP="0007150B">
      <w:pPr>
        <w:adjustRightInd w:val="0"/>
        <w:snapToGrid w:val="0"/>
        <w:spacing w:line="400" w:lineRule="exact"/>
        <w:ind w:leftChars="1100" w:left="2511" w:hangingChars="200" w:hanging="386"/>
        <w:rPr>
          <w:rFonts w:ascii="宋体" w:hAnsi="宋体"/>
          <w:bCs/>
          <w:szCs w:val="21"/>
        </w:rPr>
      </w:pPr>
      <w:r>
        <w:rPr>
          <w:rFonts w:ascii="宋体" w:hAnsi="宋体" w:hint="eastAsia"/>
          <w:bCs/>
          <w:szCs w:val="21"/>
        </w:rPr>
        <w:lastRenderedPageBreak/>
        <w:t xml:space="preserve"> </w:t>
      </w:r>
      <w:r>
        <w:rPr>
          <w:rFonts w:ascii="宋体" w:hAnsi="宋体" w:cs="宋体" w:hint="eastAsia"/>
          <w:szCs w:val="21"/>
        </w:rPr>
        <w:sym w:font="Wingdings" w:char="00FE"/>
      </w:r>
      <w:r>
        <w:rPr>
          <w:rFonts w:ascii="宋体" w:hAnsi="宋体" w:hint="eastAsia"/>
          <w:bCs/>
          <w:szCs w:val="21"/>
        </w:rPr>
        <w:t>分期</w:t>
      </w:r>
      <w:r>
        <w:rPr>
          <w:rFonts w:ascii="宋体" w:hAnsi="宋体" w:hint="eastAsia"/>
          <w:bCs/>
          <w:szCs w:val="21"/>
        </w:rPr>
        <w:t>/</w:t>
      </w:r>
      <w:r>
        <w:rPr>
          <w:rFonts w:ascii="宋体" w:hAnsi="宋体" w:hint="eastAsia"/>
          <w:bCs/>
          <w:szCs w:val="21"/>
        </w:rPr>
        <w:t>分项验收</w:t>
      </w:r>
      <w:r>
        <w:rPr>
          <w:rFonts w:ascii="宋体" w:hAnsi="宋体" w:hint="eastAsia"/>
          <w:bCs/>
          <w:szCs w:val="21"/>
        </w:rPr>
        <w:t xml:space="preserve">: </w:t>
      </w:r>
      <w:r>
        <w:rPr>
          <w:rFonts w:ascii="宋体" w:hAnsi="宋体" w:cs="宋体" w:hint="eastAsia"/>
          <w:szCs w:val="21"/>
        </w:rPr>
        <w:sym w:font="Wingdings" w:char="00FE"/>
      </w:r>
      <w:r>
        <w:rPr>
          <w:rFonts w:ascii="宋体" w:hAnsi="宋体" w:hint="eastAsia"/>
          <w:bCs/>
          <w:szCs w:val="21"/>
        </w:rPr>
        <w:t>分期</w:t>
      </w:r>
      <w:r>
        <w:rPr>
          <w:rFonts w:ascii="宋体" w:hAnsi="宋体" w:hint="eastAsia"/>
          <w:bCs/>
          <w:szCs w:val="21"/>
        </w:rPr>
        <w:t>/</w:t>
      </w:r>
      <w:r>
        <w:rPr>
          <w:rFonts w:ascii="宋体" w:hAnsi="宋体" w:hint="eastAsia"/>
          <w:bCs/>
          <w:szCs w:val="21"/>
        </w:rPr>
        <w:t>分项验收：</w:t>
      </w:r>
    </w:p>
    <w:p w:rsidR="00E97FE0" w:rsidRDefault="00AC0DBE" w:rsidP="0007150B">
      <w:pPr>
        <w:adjustRightInd w:val="0"/>
        <w:snapToGrid w:val="0"/>
        <w:spacing w:line="400" w:lineRule="exact"/>
        <w:ind w:leftChars="1100" w:left="2511" w:hangingChars="200" w:hanging="386"/>
        <w:rPr>
          <w:rFonts w:ascii="宋体" w:hAnsi="宋体"/>
          <w:bCs/>
          <w:szCs w:val="21"/>
        </w:rPr>
      </w:pPr>
      <w:r>
        <w:rPr>
          <w:rFonts w:ascii="宋体" w:hAnsi="宋体" w:hint="eastAsia"/>
          <w:bCs/>
          <w:szCs w:val="21"/>
          <w:u w:val="single"/>
        </w:rPr>
        <w:t>第一次：所有货到现场并安装调试完成后由丙方组织进行收货验收，第二次：待全部设备质保过后，由丙方组织进行使用期内验收。</w:t>
      </w:r>
    </w:p>
    <w:p w:rsidR="00E97FE0" w:rsidRDefault="00AC0DBE" w:rsidP="0007150B">
      <w:pPr>
        <w:adjustRightInd w:val="0"/>
        <w:snapToGrid w:val="0"/>
        <w:spacing w:line="400" w:lineRule="exact"/>
        <w:ind w:firstLineChars="200" w:firstLine="386"/>
        <w:rPr>
          <w:rFonts w:ascii="宋体" w:hAnsi="宋体"/>
          <w:bCs/>
          <w:szCs w:val="21"/>
        </w:rPr>
      </w:pPr>
      <w:r>
        <w:rPr>
          <w:rFonts w:ascii="宋体" w:hAnsi="宋体" w:hint="eastAsia"/>
          <w:bCs/>
          <w:szCs w:val="21"/>
        </w:rPr>
        <w:t>（</w:t>
      </w:r>
      <w:r>
        <w:rPr>
          <w:rFonts w:ascii="宋体" w:hAnsi="宋体" w:hint="eastAsia"/>
          <w:bCs/>
          <w:szCs w:val="21"/>
        </w:rPr>
        <w:t>4</w:t>
      </w:r>
      <w:r>
        <w:rPr>
          <w:rFonts w:ascii="宋体" w:hAnsi="宋体" w:hint="eastAsia"/>
          <w:bCs/>
          <w:szCs w:val="21"/>
        </w:rPr>
        <w:t>）履约验收程序：</w:t>
      </w:r>
      <w:r>
        <w:rPr>
          <w:rFonts w:ascii="宋体" w:hAnsi="宋体" w:hint="eastAsia"/>
          <w:bCs/>
          <w:szCs w:val="21"/>
          <w:u w:val="single"/>
        </w:rPr>
        <w:t>乙方与丙方约定时间对所到货物清单进行逐一核对，对设备使用功能及完好情况进行整体验收；</w:t>
      </w:r>
      <w:proofErr w:type="gramStart"/>
      <w:r>
        <w:rPr>
          <w:rFonts w:ascii="宋体" w:hAnsi="宋体" w:hint="eastAsia"/>
          <w:bCs/>
          <w:szCs w:val="21"/>
          <w:u w:val="single"/>
        </w:rPr>
        <w:t>出保后</w:t>
      </w:r>
      <w:proofErr w:type="gramEnd"/>
      <w:r>
        <w:rPr>
          <w:rFonts w:ascii="宋体" w:hAnsi="宋体" w:hint="eastAsia"/>
          <w:bCs/>
          <w:szCs w:val="21"/>
          <w:u w:val="single"/>
        </w:rPr>
        <w:t>乙方配合丙方对设备使用期内使用情况进行验收，验收后丙方出具《出保证明》。</w:t>
      </w:r>
    </w:p>
    <w:p w:rsidR="00E97FE0" w:rsidRDefault="00AC0DBE" w:rsidP="0007150B">
      <w:pPr>
        <w:adjustRightInd w:val="0"/>
        <w:snapToGrid w:val="0"/>
        <w:spacing w:line="400" w:lineRule="exact"/>
        <w:ind w:firstLineChars="200" w:firstLine="386"/>
        <w:rPr>
          <w:rFonts w:ascii="宋体" w:hAnsi="宋体"/>
          <w:bCs/>
          <w:szCs w:val="21"/>
          <w:u w:val="single"/>
        </w:rPr>
      </w:pPr>
      <w:r>
        <w:rPr>
          <w:rFonts w:ascii="宋体" w:hAnsi="宋体" w:hint="eastAsia"/>
          <w:bCs/>
          <w:szCs w:val="21"/>
        </w:rPr>
        <w:t>（</w:t>
      </w:r>
      <w:r>
        <w:rPr>
          <w:rFonts w:ascii="宋体" w:hAnsi="宋体" w:hint="eastAsia"/>
          <w:bCs/>
          <w:szCs w:val="21"/>
        </w:rPr>
        <w:t>5</w:t>
      </w:r>
      <w:r>
        <w:rPr>
          <w:rFonts w:ascii="宋体" w:hAnsi="宋体" w:hint="eastAsia"/>
          <w:bCs/>
          <w:szCs w:val="21"/>
        </w:rPr>
        <w:t>）履约验收的内容：</w:t>
      </w:r>
      <w:r>
        <w:rPr>
          <w:rFonts w:ascii="宋体" w:hAnsi="宋体" w:hint="eastAsia"/>
          <w:bCs/>
          <w:szCs w:val="21"/>
          <w:u w:val="single"/>
        </w:rPr>
        <w:t>根据乙方所投产品货物明细表以及招标文件内要求的货物明细进行验收。</w:t>
      </w:r>
      <w:r>
        <w:rPr>
          <w:rFonts w:ascii="宋体" w:hAnsi="宋体" w:hint="eastAsia"/>
          <w:bCs/>
          <w:szCs w:val="21"/>
          <w:u w:val="single"/>
        </w:rPr>
        <w:t xml:space="preserve">                                       </w:t>
      </w:r>
    </w:p>
    <w:p w:rsidR="00E97FE0" w:rsidRDefault="00AC0DBE" w:rsidP="0007150B">
      <w:pPr>
        <w:adjustRightInd w:val="0"/>
        <w:snapToGrid w:val="0"/>
        <w:spacing w:line="400" w:lineRule="exact"/>
        <w:ind w:firstLineChars="200" w:firstLine="386"/>
        <w:rPr>
          <w:rFonts w:ascii="宋体" w:hAnsi="宋体"/>
          <w:bCs/>
          <w:szCs w:val="21"/>
          <w:u w:val="single"/>
        </w:rPr>
      </w:pPr>
      <w:r>
        <w:rPr>
          <w:rFonts w:ascii="宋体" w:hAnsi="宋体" w:hint="eastAsia"/>
          <w:bCs/>
          <w:szCs w:val="21"/>
        </w:rPr>
        <w:t>（</w:t>
      </w:r>
      <w:r>
        <w:rPr>
          <w:rFonts w:ascii="宋体" w:hAnsi="宋体" w:hint="eastAsia"/>
          <w:bCs/>
          <w:szCs w:val="21"/>
        </w:rPr>
        <w:t>6</w:t>
      </w:r>
      <w:r>
        <w:rPr>
          <w:rFonts w:ascii="宋体" w:hAnsi="宋体" w:hint="eastAsia"/>
          <w:bCs/>
          <w:szCs w:val="21"/>
        </w:rPr>
        <w:t>）履约验收标准：</w:t>
      </w:r>
      <w:r>
        <w:rPr>
          <w:rFonts w:ascii="宋体" w:hAnsi="宋体" w:hint="eastAsia"/>
          <w:bCs/>
          <w:szCs w:val="21"/>
          <w:u w:val="single"/>
        </w:rPr>
        <w:t xml:space="preserve">  </w:t>
      </w:r>
      <w:r>
        <w:rPr>
          <w:rFonts w:ascii="宋体" w:hAnsi="宋体" w:hint="eastAsia"/>
          <w:bCs/>
          <w:szCs w:val="21"/>
          <w:u w:val="single"/>
        </w:rPr>
        <w:t>货到现场并安装调试合格</w:t>
      </w:r>
    </w:p>
    <w:p w:rsidR="00E97FE0" w:rsidRDefault="00AC0DBE">
      <w:pPr>
        <w:numPr>
          <w:ilvl w:val="0"/>
          <w:numId w:val="7"/>
        </w:numPr>
        <w:adjustRightInd w:val="0"/>
        <w:snapToGrid w:val="0"/>
        <w:spacing w:line="400" w:lineRule="exact"/>
        <w:ind w:firstLineChars="200" w:firstLine="388"/>
        <w:rPr>
          <w:rFonts w:ascii="宋体" w:hAnsi="宋体"/>
          <w:b/>
          <w:szCs w:val="21"/>
        </w:rPr>
      </w:pPr>
      <w:r>
        <w:rPr>
          <w:rFonts w:ascii="宋体" w:hAnsi="宋体" w:hint="eastAsia"/>
          <w:b/>
          <w:szCs w:val="21"/>
        </w:rPr>
        <w:t>组成合同的文件</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本协议书与下列文件一起构成合同文件，如下述文件之间有任何抵触、矛盾或歧义，应按以下顺序解释：</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）政府采购合同协议书及其变更、补充协议</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）政府采购合同专用条款</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）政府采购合同通用条款</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）中标通知书</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w:t>
      </w:r>
      <w:r>
        <w:rPr>
          <w:rFonts w:ascii="宋体" w:hAnsi="宋体" w:hint="eastAsia"/>
          <w:szCs w:val="21"/>
        </w:rPr>
        <w:t>5</w:t>
      </w:r>
      <w:r>
        <w:rPr>
          <w:rFonts w:ascii="宋体" w:hAnsi="宋体" w:hint="eastAsia"/>
          <w:szCs w:val="21"/>
        </w:rPr>
        <w:t>）投标文件</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w:t>
      </w:r>
      <w:r>
        <w:rPr>
          <w:rFonts w:ascii="宋体" w:hAnsi="宋体" w:hint="eastAsia"/>
          <w:szCs w:val="21"/>
        </w:rPr>
        <w:t>6</w:t>
      </w:r>
      <w:r>
        <w:rPr>
          <w:rFonts w:ascii="宋体" w:hAnsi="宋体" w:hint="eastAsia"/>
          <w:szCs w:val="21"/>
        </w:rPr>
        <w:t>）采购文件</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w:t>
      </w:r>
      <w:r>
        <w:rPr>
          <w:rFonts w:ascii="宋体" w:hAnsi="宋体" w:hint="eastAsia"/>
          <w:szCs w:val="21"/>
        </w:rPr>
        <w:t>7</w:t>
      </w:r>
      <w:r>
        <w:rPr>
          <w:rFonts w:ascii="宋体" w:hAnsi="宋体" w:hint="eastAsia"/>
          <w:szCs w:val="21"/>
        </w:rPr>
        <w:t>）有关技术文件，图纸</w:t>
      </w:r>
    </w:p>
    <w:p w:rsidR="00E97FE0" w:rsidRDefault="00AC0DBE">
      <w:pPr>
        <w:pStyle w:val="AONormal"/>
        <w:ind w:firstLine="386"/>
        <w:rPr>
          <w:rFonts w:ascii="宋体" w:eastAsia="宋体" w:hAnsi="宋体" w:cs="宋体"/>
          <w:kern w:val="2"/>
          <w:sz w:val="21"/>
        </w:rPr>
      </w:pPr>
      <w:r>
        <w:rPr>
          <w:rFonts w:ascii="宋体" w:eastAsia="宋体" w:hAnsi="宋体" w:cs="宋体" w:hint="eastAsia"/>
          <w:sz w:val="21"/>
        </w:rPr>
        <w:t>（</w:t>
      </w:r>
      <w:r>
        <w:rPr>
          <w:rFonts w:ascii="宋体" w:eastAsia="宋体" w:hAnsi="宋体" w:cs="宋体" w:hint="eastAsia"/>
          <w:sz w:val="21"/>
        </w:rPr>
        <w:t>8</w:t>
      </w:r>
      <w:r>
        <w:rPr>
          <w:rFonts w:ascii="宋体" w:eastAsia="宋体" w:hAnsi="宋体" w:cs="宋体" w:hint="eastAsia"/>
          <w:sz w:val="21"/>
        </w:rPr>
        <w:t>）</w:t>
      </w:r>
      <w:r>
        <w:rPr>
          <w:rFonts w:ascii="宋体" w:eastAsia="宋体" w:hAnsi="宋体" w:cs="宋体" w:hint="eastAsia"/>
          <w:kern w:val="2"/>
          <w:sz w:val="21"/>
        </w:rPr>
        <w:t>国家法律、行政法规和规章制度规定或合同约定的作为合同组成部分的其他文件</w:t>
      </w:r>
    </w:p>
    <w:p w:rsidR="00E97FE0" w:rsidRDefault="00AC0DBE">
      <w:pPr>
        <w:numPr>
          <w:ilvl w:val="0"/>
          <w:numId w:val="7"/>
        </w:numPr>
        <w:adjustRightInd w:val="0"/>
        <w:snapToGrid w:val="0"/>
        <w:spacing w:line="400" w:lineRule="exact"/>
        <w:ind w:firstLineChars="200" w:firstLine="388"/>
        <w:rPr>
          <w:rFonts w:ascii="宋体" w:hAnsi="宋体"/>
          <w:b/>
          <w:szCs w:val="21"/>
        </w:rPr>
      </w:pPr>
      <w:r>
        <w:rPr>
          <w:rFonts w:ascii="宋体" w:hAnsi="宋体" w:hint="eastAsia"/>
          <w:b/>
          <w:szCs w:val="21"/>
        </w:rPr>
        <w:t>合同生效</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本合同自</w:t>
      </w:r>
      <w:r>
        <w:rPr>
          <w:rFonts w:ascii="宋体" w:hAnsi="宋体" w:hint="eastAsia"/>
          <w:szCs w:val="21"/>
          <w:u w:val="single"/>
        </w:rPr>
        <w:t xml:space="preserve">  </w:t>
      </w:r>
      <w:r>
        <w:rPr>
          <w:rFonts w:ascii="宋体" w:hAnsi="宋体" w:hint="eastAsia"/>
          <w:szCs w:val="21"/>
          <w:u w:val="single"/>
        </w:rPr>
        <w:t>正式签署后</w:t>
      </w:r>
      <w:r>
        <w:rPr>
          <w:rFonts w:ascii="宋体" w:hAnsi="宋体" w:hint="eastAsia"/>
          <w:szCs w:val="21"/>
          <w:u w:val="single"/>
        </w:rPr>
        <w:t xml:space="preserve">  </w:t>
      </w:r>
      <w:r>
        <w:rPr>
          <w:rFonts w:ascii="宋体" w:hAnsi="宋体" w:hint="eastAsia"/>
          <w:szCs w:val="21"/>
        </w:rPr>
        <w:t>生效。</w:t>
      </w:r>
    </w:p>
    <w:p w:rsidR="00E97FE0" w:rsidRDefault="00AC0DBE">
      <w:pPr>
        <w:numPr>
          <w:ilvl w:val="0"/>
          <w:numId w:val="7"/>
        </w:numPr>
        <w:adjustRightInd w:val="0"/>
        <w:snapToGrid w:val="0"/>
        <w:spacing w:line="400" w:lineRule="exact"/>
        <w:ind w:firstLineChars="200" w:firstLine="388"/>
        <w:rPr>
          <w:rFonts w:ascii="宋体" w:hAnsi="宋体"/>
          <w:b/>
          <w:szCs w:val="21"/>
        </w:rPr>
      </w:pPr>
      <w:r>
        <w:rPr>
          <w:rFonts w:ascii="宋体" w:hAnsi="宋体" w:hint="eastAsia"/>
          <w:b/>
          <w:szCs w:val="21"/>
        </w:rPr>
        <w:t>合同份数</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本合同一式</w:t>
      </w:r>
      <w:r>
        <w:rPr>
          <w:rFonts w:ascii="宋体" w:hAnsi="宋体" w:hint="eastAsia"/>
          <w:szCs w:val="21"/>
          <w:u w:val="single"/>
        </w:rPr>
        <w:t xml:space="preserve">    </w:t>
      </w:r>
      <w:r>
        <w:rPr>
          <w:rFonts w:ascii="宋体" w:hAnsi="宋体" w:hint="eastAsia"/>
          <w:szCs w:val="21"/>
        </w:rPr>
        <w:t>份，甲方执</w:t>
      </w:r>
      <w:r>
        <w:rPr>
          <w:rFonts w:ascii="宋体" w:hAnsi="宋体" w:hint="eastAsia"/>
          <w:szCs w:val="21"/>
          <w:u w:val="single"/>
        </w:rPr>
        <w:t xml:space="preserve">    </w:t>
      </w:r>
      <w:r>
        <w:rPr>
          <w:rFonts w:ascii="宋体" w:hAnsi="宋体" w:hint="eastAsia"/>
          <w:szCs w:val="21"/>
        </w:rPr>
        <w:t>份，乙方执</w:t>
      </w:r>
      <w:r>
        <w:rPr>
          <w:rFonts w:ascii="宋体" w:hAnsi="宋体" w:hint="eastAsia"/>
          <w:szCs w:val="21"/>
          <w:u w:val="single"/>
        </w:rPr>
        <w:t xml:space="preserve">     </w:t>
      </w:r>
      <w:r>
        <w:rPr>
          <w:rFonts w:ascii="宋体" w:hAnsi="宋体" w:hint="eastAsia"/>
          <w:szCs w:val="21"/>
        </w:rPr>
        <w:t>份，丙方执</w:t>
      </w:r>
      <w:r>
        <w:rPr>
          <w:rFonts w:ascii="宋体" w:hAnsi="宋体" w:hint="eastAsia"/>
          <w:szCs w:val="21"/>
          <w:u w:val="single"/>
        </w:rPr>
        <w:t xml:space="preserve">     </w:t>
      </w:r>
      <w:r>
        <w:rPr>
          <w:rFonts w:ascii="宋体" w:hAnsi="宋体" w:hint="eastAsia"/>
          <w:szCs w:val="21"/>
        </w:rPr>
        <w:t>份，均具有同等法律效力。</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合同订立时间：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E97FE0" w:rsidRDefault="00AC0DBE" w:rsidP="0007150B">
      <w:pPr>
        <w:adjustRightInd w:val="0"/>
        <w:snapToGrid w:val="0"/>
        <w:spacing w:line="400" w:lineRule="exact"/>
        <w:ind w:firstLineChars="200" w:firstLine="386"/>
        <w:rPr>
          <w:rFonts w:ascii="宋体" w:hAnsi="宋体"/>
          <w:szCs w:val="21"/>
        </w:rPr>
      </w:pPr>
      <w:r>
        <w:rPr>
          <w:rFonts w:ascii="宋体" w:hAnsi="宋体" w:hint="eastAsia"/>
          <w:szCs w:val="21"/>
        </w:rPr>
        <w:t>合同订立地点：</w:t>
      </w:r>
      <w:r>
        <w:rPr>
          <w:rFonts w:ascii="宋体" w:hAnsi="宋体" w:hint="eastAsia"/>
          <w:szCs w:val="21"/>
          <w:u w:val="single"/>
        </w:rPr>
        <w:t xml:space="preserve"> </w:t>
      </w:r>
      <w:r>
        <w:rPr>
          <w:rFonts w:ascii="宋体" w:hAnsi="宋体" w:hint="eastAsia"/>
          <w:szCs w:val="21"/>
          <w:u w:val="single"/>
        </w:rPr>
        <w:t>天津港保税区</w:t>
      </w:r>
      <w:r>
        <w:rPr>
          <w:rFonts w:ascii="宋体" w:hAnsi="宋体" w:hint="eastAsia"/>
          <w:szCs w:val="21"/>
          <w:u w:val="single"/>
        </w:rPr>
        <w:t xml:space="preserve">       </w:t>
      </w:r>
    </w:p>
    <w:p w:rsidR="00E97FE0" w:rsidRDefault="00AC0DBE">
      <w:r>
        <w:rPr>
          <w:rFonts w:hint="eastAsia"/>
        </w:rPr>
        <w:br w:type="page"/>
      </w:r>
    </w:p>
    <w:p w:rsidR="00E97FE0" w:rsidRDefault="00E97FE0">
      <w:pPr>
        <w:pStyle w:val="10"/>
        <w:ind w:firstLine="526"/>
      </w:pPr>
    </w:p>
    <w:tbl>
      <w:tblPr>
        <w:tblW w:w="4998"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968"/>
        <w:gridCol w:w="1814"/>
        <w:gridCol w:w="1326"/>
        <w:gridCol w:w="1270"/>
        <w:gridCol w:w="1720"/>
        <w:gridCol w:w="1427"/>
      </w:tblGrid>
      <w:tr w:rsidR="00E97FE0">
        <w:trPr>
          <w:trHeight w:val="490"/>
        </w:trPr>
        <w:tc>
          <w:tcPr>
            <w:tcW w:w="1630" w:type="pct"/>
            <w:gridSpan w:val="2"/>
            <w:tcBorders>
              <w:bottom w:val="single" w:sz="2" w:space="0" w:color="auto"/>
              <w:right w:val="single" w:sz="2" w:space="0" w:color="auto"/>
            </w:tcBorders>
            <w:vAlign w:val="center"/>
          </w:tcPr>
          <w:p w:rsidR="00E97FE0" w:rsidRDefault="00AC0DBE">
            <w:pPr>
              <w:adjustRightInd w:val="0"/>
              <w:snapToGrid w:val="0"/>
              <w:spacing w:line="300" w:lineRule="exact"/>
              <w:jc w:val="center"/>
            </w:pPr>
            <w:r>
              <w:rPr>
                <w:szCs w:val="21"/>
              </w:rPr>
              <w:t>甲方</w:t>
            </w:r>
            <w:r>
              <w:rPr>
                <w:rFonts w:hint="eastAsia"/>
                <w:szCs w:val="21"/>
              </w:rPr>
              <w:t>（采购人）</w:t>
            </w:r>
          </w:p>
        </w:tc>
        <w:tc>
          <w:tcPr>
            <w:tcW w:w="1523" w:type="pct"/>
            <w:gridSpan w:val="2"/>
            <w:tcBorders>
              <w:left w:val="single" w:sz="2" w:space="0" w:color="auto"/>
              <w:bottom w:val="single" w:sz="2" w:space="0" w:color="auto"/>
            </w:tcBorders>
            <w:vAlign w:val="center"/>
          </w:tcPr>
          <w:p w:rsidR="00E97FE0" w:rsidRDefault="00AC0DBE">
            <w:pPr>
              <w:adjustRightInd w:val="0"/>
              <w:snapToGrid w:val="0"/>
              <w:spacing w:line="300" w:lineRule="exact"/>
              <w:jc w:val="center"/>
            </w:pPr>
            <w:r>
              <w:rPr>
                <w:szCs w:val="21"/>
              </w:rPr>
              <w:t>乙方</w:t>
            </w:r>
            <w:r>
              <w:rPr>
                <w:rFonts w:hint="eastAsia"/>
                <w:szCs w:val="21"/>
              </w:rPr>
              <w:t>（供应商）</w:t>
            </w:r>
          </w:p>
        </w:tc>
        <w:tc>
          <w:tcPr>
            <w:tcW w:w="1008" w:type="pct"/>
            <w:tcBorders>
              <w:left w:val="single" w:sz="2" w:space="0" w:color="auto"/>
              <w:bottom w:val="single" w:sz="2" w:space="0" w:color="auto"/>
            </w:tcBorders>
            <w:vAlign w:val="center"/>
          </w:tcPr>
          <w:p w:rsidR="00E97FE0" w:rsidRDefault="00AC0DBE">
            <w:pPr>
              <w:adjustRightInd w:val="0"/>
              <w:snapToGrid w:val="0"/>
              <w:spacing w:line="300" w:lineRule="exact"/>
              <w:jc w:val="center"/>
              <w:rPr>
                <w:szCs w:val="21"/>
              </w:rPr>
            </w:pPr>
            <w:r>
              <w:rPr>
                <w:rFonts w:hint="eastAsia"/>
                <w:szCs w:val="21"/>
              </w:rPr>
              <w:t>丙方（使用方）</w:t>
            </w:r>
          </w:p>
        </w:tc>
        <w:tc>
          <w:tcPr>
            <w:tcW w:w="836" w:type="pct"/>
            <w:tcBorders>
              <w:left w:val="single" w:sz="2" w:space="0" w:color="auto"/>
              <w:bottom w:val="single" w:sz="2" w:space="0" w:color="auto"/>
            </w:tcBorders>
            <w:vAlign w:val="center"/>
          </w:tcPr>
          <w:p w:rsidR="00E97FE0" w:rsidRDefault="00E97FE0">
            <w:pPr>
              <w:adjustRightInd w:val="0"/>
              <w:snapToGrid w:val="0"/>
              <w:spacing w:line="300" w:lineRule="exact"/>
              <w:jc w:val="center"/>
              <w:rPr>
                <w:szCs w:val="21"/>
              </w:rPr>
            </w:pPr>
          </w:p>
        </w:tc>
      </w:tr>
      <w:tr w:rsidR="00E97FE0">
        <w:trPr>
          <w:trHeight w:val="917"/>
        </w:trPr>
        <w:tc>
          <w:tcPr>
            <w:tcW w:w="567" w:type="pct"/>
            <w:tcBorders>
              <w:top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单位名称</w:t>
            </w:r>
            <w:r>
              <w:rPr>
                <w:rFonts w:hint="eastAsia"/>
                <w:szCs w:val="21"/>
              </w:rPr>
              <w:t>（公章或合同章）</w:t>
            </w:r>
          </w:p>
        </w:tc>
        <w:tc>
          <w:tcPr>
            <w:tcW w:w="1062" w:type="pct"/>
            <w:tcBorders>
              <w:top w:val="single" w:sz="2" w:space="0" w:color="auto"/>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单位名称</w:t>
            </w:r>
            <w:r>
              <w:rPr>
                <w:rFonts w:hint="eastAsia"/>
                <w:szCs w:val="21"/>
              </w:rPr>
              <w:t>（公章或合同章）</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AC0DBE">
            <w:pPr>
              <w:adjustRightInd w:val="0"/>
              <w:snapToGrid w:val="0"/>
              <w:spacing w:line="300" w:lineRule="exact"/>
              <w:jc w:val="center"/>
              <w:rPr>
                <w:spacing w:val="20"/>
                <w:szCs w:val="21"/>
              </w:rPr>
            </w:pPr>
            <w:r>
              <w:rPr>
                <w:szCs w:val="21"/>
              </w:rPr>
              <w:t>单位名称</w:t>
            </w:r>
            <w:r>
              <w:rPr>
                <w:rFonts w:hint="eastAsia"/>
                <w:szCs w:val="21"/>
              </w:rPr>
              <w:t>（公章或合同章）</w:t>
            </w: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r w:rsidR="00E97FE0">
        <w:trPr>
          <w:trHeight w:val="1171"/>
        </w:trPr>
        <w:tc>
          <w:tcPr>
            <w:tcW w:w="567" w:type="pct"/>
            <w:vMerge w:val="restart"/>
            <w:tcBorders>
              <w:top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法定代表人</w:t>
            </w:r>
          </w:p>
          <w:p w:rsidR="00E97FE0" w:rsidRDefault="00AC0DBE">
            <w:pPr>
              <w:adjustRightInd w:val="0"/>
              <w:snapToGrid w:val="0"/>
              <w:spacing w:line="300" w:lineRule="exact"/>
              <w:ind w:firstLineChars="48" w:firstLine="93"/>
              <w:jc w:val="center"/>
              <w:rPr>
                <w:szCs w:val="21"/>
              </w:rPr>
            </w:pPr>
            <w:r>
              <w:rPr>
                <w:rFonts w:hint="eastAsia"/>
                <w:szCs w:val="21"/>
              </w:rPr>
              <w:t>或其</w:t>
            </w:r>
            <w:r>
              <w:rPr>
                <w:szCs w:val="21"/>
              </w:rPr>
              <w:t>委托代理人</w:t>
            </w:r>
            <w:r>
              <w:rPr>
                <w:rFonts w:hint="eastAsia"/>
                <w:szCs w:val="21"/>
              </w:rPr>
              <w:t>（签章）</w:t>
            </w:r>
          </w:p>
        </w:tc>
        <w:tc>
          <w:tcPr>
            <w:tcW w:w="1062" w:type="pct"/>
            <w:vMerge w:val="restart"/>
            <w:tcBorders>
              <w:top w:val="single" w:sz="2" w:space="0" w:color="auto"/>
              <w:left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法定代表人</w:t>
            </w:r>
          </w:p>
          <w:p w:rsidR="00E97FE0" w:rsidRDefault="00AC0DBE">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zCs w:val="21"/>
              </w:rPr>
            </w:pPr>
          </w:p>
        </w:tc>
        <w:tc>
          <w:tcPr>
            <w:tcW w:w="1008" w:type="pct"/>
            <w:tcBorders>
              <w:top w:val="single" w:sz="2" w:space="0" w:color="auto"/>
              <w:left w:val="single" w:sz="2" w:space="0" w:color="auto"/>
              <w:bottom w:val="single" w:sz="2" w:space="0" w:color="auto"/>
            </w:tcBorders>
            <w:vAlign w:val="center"/>
          </w:tcPr>
          <w:p w:rsidR="00E97FE0" w:rsidRDefault="00AC0DBE">
            <w:pPr>
              <w:adjustRightInd w:val="0"/>
              <w:snapToGrid w:val="0"/>
              <w:spacing w:line="300" w:lineRule="exact"/>
              <w:jc w:val="center"/>
              <w:rPr>
                <w:szCs w:val="21"/>
              </w:rPr>
            </w:pPr>
            <w:r>
              <w:rPr>
                <w:szCs w:val="21"/>
              </w:rPr>
              <w:t>法定代表人</w:t>
            </w:r>
          </w:p>
          <w:p w:rsidR="00E97FE0" w:rsidRDefault="00AC0DBE">
            <w:pPr>
              <w:adjustRightInd w:val="0"/>
              <w:snapToGrid w:val="0"/>
              <w:spacing w:line="300" w:lineRule="exact"/>
              <w:ind w:firstLineChars="48" w:firstLine="93"/>
              <w:jc w:val="center"/>
              <w:rPr>
                <w:szCs w:val="21"/>
              </w:rPr>
            </w:pPr>
            <w:r>
              <w:rPr>
                <w:rFonts w:hint="eastAsia"/>
                <w:szCs w:val="21"/>
              </w:rPr>
              <w:t>或其</w:t>
            </w:r>
            <w:r>
              <w:rPr>
                <w:szCs w:val="21"/>
              </w:rPr>
              <w:t>委托代理人</w:t>
            </w:r>
            <w:r>
              <w:rPr>
                <w:rFonts w:hint="eastAsia"/>
                <w:szCs w:val="21"/>
              </w:rPr>
              <w:t>（签章）</w:t>
            </w: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zCs w:val="21"/>
              </w:rPr>
            </w:pPr>
          </w:p>
        </w:tc>
      </w:tr>
      <w:tr w:rsidR="00E97FE0">
        <w:trPr>
          <w:trHeight w:val="483"/>
        </w:trPr>
        <w:tc>
          <w:tcPr>
            <w:tcW w:w="567" w:type="pct"/>
            <w:vMerge/>
            <w:tcBorders>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1062" w:type="pct"/>
            <w:vMerge/>
            <w:tcBorders>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rFonts w:hint="eastAsia"/>
                <w:szCs w:val="21"/>
              </w:rPr>
              <w:t>拥有者性别</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AC0DBE">
            <w:pPr>
              <w:adjustRightInd w:val="0"/>
              <w:snapToGrid w:val="0"/>
              <w:spacing w:line="300" w:lineRule="exact"/>
              <w:jc w:val="center"/>
              <w:rPr>
                <w:spacing w:val="20"/>
                <w:szCs w:val="21"/>
              </w:rPr>
            </w:pPr>
            <w:r>
              <w:rPr>
                <w:rFonts w:hint="eastAsia"/>
                <w:szCs w:val="21"/>
              </w:rPr>
              <w:t>住</w:t>
            </w:r>
            <w:r>
              <w:rPr>
                <w:rFonts w:hint="eastAsia"/>
                <w:szCs w:val="21"/>
              </w:rPr>
              <w:t xml:space="preserve">  </w:t>
            </w:r>
            <w:r>
              <w:rPr>
                <w:rFonts w:hint="eastAsia"/>
                <w:szCs w:val="21"/>
              </w:rPr>
              <w:t>所</w:t>
            </w: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r w:rsidR="00E97FE0">
        <w:trPr>
          <w:trHeight w:val="483"/>
        </w:trPr>
        <w:tc>
          <w:tcPr>
            <w:tcW w:w="567" w:type="pct"/>
            <w:tcBorders>
              <w:top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rFonts w:hint="eastAsia"/>
                <w:szCs w:val="21"/>
              </w:rPr>
              <w:t>住</w:t>
            </w:r>
            <w:r>
              <w:rPr>
                <w:rFonts w:hint="eastAsia"/>
                <w:szCs w:val="21"/>
              </w:rPr>
              <w:t xml:space="preserve">  </w:t>
            </w:r>
            <w:r>
              <w:rPr>
                <w:rFonts w:hint="eastAsia"/>
                <w:szCs w:val="21"/>
              </w:rPr>
              <w:t>所</w:t>
            </w:r>
          </w:p>
        </w:tc>
        <w:tc>
          <w:tcPr>
            <w:tcW w:w="1062" w:type="pct"/>
            <w:tcBorders>
              <w:top w:val="single" w:sz="2" w:space="0" w:color="auto"/>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rFonts w:hint="eastAsia"/>
                <w:szCs w:val="21"/>
              </w:rPr>
              <w:t>住</w:t>
            </w:r>
            <w:r>
              <w:rPr>
                <w:rFonts w:hint="eastAsia"/>
                <w:szCs w:val="21"/>
              </w:rPr>
              <w:t xml:space="preserve">  </w:t>
            </w:r>
            <w:r>
              <w:rPr>
                <w:rFonts w:hint="eastAsia"/>
                <w:szCs w:val="21"/>
              </w:rPr>
              <w:t>所</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AC0DBE">
            <w:pPr>
              <w:adjustRightInd w:val="0"/>
              <w:snapToGrid w:val="0"/>
              <w:spacing w:line="300" w:lineRule="exact"/>
              <w:jc w:val="center"/>
              <w:rPr>
                <w:spacing w:val="20"/>
                <w:szCs w:val="21"/>
              </w:rPr>
            </w:pPr>
            <w:r>
              <w:rPr>
                <w:szCs w:val="21"/>
              </w:rPr>
              <w:t>联</w:t>
            </w:r>
            <w:r>
              <w:rPr>
                <w:szCs w:val="21"/>
              </w:rPr>
              <w:t xml:space="preserve"> </w:t>
            </w:r>
            <w:r>
              <w:rPr>
                <w:szCs w:val="21"/>
              </w:rPr>
              <w:t>系</w:t>
            </w:r>
            <w:r>
              <w:rPr>
                <w:szCs w:val="21"/>
              </w:rPr>
              <w:t xml:space="preserve"> </w:t>
            </w:r>
            <w:r>
              <w:rPr>
                <w:szCs w:val="21"/>
              </w:rPr>
              <w:t>人</w:t>
            </w: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r w:rsidR="00E97FE0">
        <w:trPr>
          <w:trHeight w:val="483"/>
        </w:trPr>
        <w:tc>
          <w:tcPr>
            <w:tcW w:w="567" w:type="pct"/>
            <w:tcBorders>
              <w:top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062" w:type="pct"/>
            <w:tcBorders>
              <w:top w:val="single" w:sz="2" w:space="0" w:color="auto"/>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AC0DBE">
            <w:pPr>
              <w:adjustRightInd w:val="0"/>
              <w:snapToGrid w:val="0"/>
              <w:spacing w:line="300" w:lineRule="exact"/>
              <w:jc w:val="center"/>
              <w:rPr>
                <w:spacing w:val="20"/>
                <w:szCs w:val="21"/>
              </w:rPr>
            </w:pPr>
            <w:r>
              <w:rPr>
                <w:szCs w:val="21"/>
              </w:rPr>
              <w:t>联系电话</w:t>
            </w: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r w:rsidR="00E97FE0">
        <w:trPr>
          <w:trHeight w:val="483"/>
        </w:trPr>
        <w:tc>
          <w:tcPr>
            <w:tcW w:w="567" w:type="pct"/>
            <w:tcBorders>
              <w:top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联系电话</w:t>
            </w:r>
          </w:p>
        </w:tc>
        <w:tc>
          <w:tcPr>
            <w:tcW w:w="1062" w:type="pct"/>
            <w:tcBorders>
              <w:top w:val="single" w:sz="2" w:space="0" w:color="auto"/>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联系电话</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AC0DBE">
            <w:pPr>
              <w:adjustRightInd w:val="0"/>
              <w:snapToGrid w:val="0"/>
              <w:spacing w:line="300" w:lineRule="exact"/>
              <w:jc w:val="center"/>
              <w:rPr>
                <w:spacing w:val="20"/>
                <w:szCs w:val="21"/>
              </w:rPr>
            </w:pPr>
            <w:r>
              <w:rPr>
                <w:rFonts w:hint="eastAsia"/>
                <w:szCs w:val="21"/>
              </w:rPr>
              <w:t>通信地址</w:t>
            </w: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r w:rsidR="00E97FE0">
        <w:trPr>
          <w:trHeight w:val="483"/>
        </w:trPr>
        <w:tc>
          <w:tcPr>
            <w:tcW w:w="567" w:type="pct"/>
            <w:tcBorders>
              <w:top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rFonts w:hint="eastAsia"/>
                <w:szCs w:val="21"/>
              </w:rPr>
              <w:t>通信地址</w:t>
            </w:r>
          </w:p>
        </w:tc>
        <w:tc>
          <w:tcPr>
            <w:tcW w:w="1062" w:type="pct"/>
            <w:tcBorders>
              <w:top w:val="single" w:sz="2" w:space="0" w:color="auto"/>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rFonts w:hint="eastAsia"/>
                <w:szCs w:val="21"/>
              </w:rPr>
              <w:t>通信地址</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AC0DBE">
            <w:pPr>
              <w:adjustRightInd w:val="0"/>
              <w:snapToGrid w:val="0"/>
              <w:spacing w:line="300" w:lineRule="exact"/>
              <w:jc w:val="center"/>
              <w:rPr>
                <w:spacing w:val="20"/>
                <w:szCs w:val="21"/>
              </w:rPr>
            </w:pPr>
            <w:r>
              <w:rPr>
                <w:szCs w:val="21"/>
              </w:rPr>
              <w:t>邮政编码</w:t>
            </w: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r w:rsidR="00E97FE0">
        <w:trPr>
          <w:trHeight w:val="483"/>
        </w:trPr>
        <w:tc>
          <w:tcPr>
            <w:tcW w:w="567" w:type="pct"/>
            <w:tcBorders>
              <w:top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邮政编码</w:t>
            </w:r>
          </w:p>
        </w:tc>
        <w:tc>
          <w:tcPr>
            <w:tcW w:w="1062" w:type="pct"/>
            <w:tcBorders>
              <w:top w:val="single" w:sz="2" w:space="0" w:color="auto"/>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邮政编码</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AC0DBE">
            <w:pPr>
              <w:adjustRightInd w:val="0"/>
              <w:snapToGrid w:val="0"/>
              <w:spacing w:line="300" w:lineRule="exact"/>
              <w:jc w:val="center"/>
              <w:rPr>
                <w:spacing w:val="20"/>
                <w:szCs w:val="21"/>
              </w:rPr>
            </w:pPr>
            <w:r>
              <w:rPr>
                <w:rFonts w:hint="eastAsia"/>
                <w:szCs w:val="21"/>
              </w:rPr>
              <w:t>电子邮箱</w:t>
            </w: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r w:rsidR="00E97FE0">
        <w:trPr>
          <w:trHeight w:val="483"/>
        </w:trPr>
        <w:tc>
          <w:tcPr>
            <w:tcW w:w="567" w:type="pct"/>
            <w:tcBorders>
              <w:top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rFonts w:hint="eastAsia"/>
                <w:szCs w:val="21"/>
              </w:rPr>
              <w:t>电子邮箱</w:t>
            </w:r>
          </w:p>
        </w:tc>
        <w:tc>
          <w:tcPr>
            <w:tcW w:w="1062" w:type="pct"/>
            <w:tcBorders>
              <w:top w:val="single" w:sz="2" w:space="0" w:color="auto"/>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rFonts w:hint="eastAsia"/>
                <w:szCs w:val="21"/>
              </w:rPr>
              <w:t>电子邮箱</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AC0DBE">
            <w:pPr>
              <w:adjustRightInd w:val="0"/>
              <w:snapToGrid w:val="0"/>
              <w:spacing w:line="300" w:lineRule="exact"/>
              <w:jc w:val="center"/>
              <w:rPr>
                <w:spacing w:val="20"/>
                <w:szCs w:val="21"/>
              </w:rPr>
            </w:pPr>
            <w:r>
              <w:rPr>
                <w:rFonts w:hint="eastAsia"/>
                <w:szCs w:val="21"/>
              </w:rPr>
              <w:t>统一社会信用代码</w:t>
            </w: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r w:rsidR="00E97FE0">
        <w:trPr>
          <w:trHeight w:val="483"/>
        </w:trPr>
        <w:tc>
          <w:tcPr>
            <w:tcW w:w="567" w:type="pct"/>
            <w:tcBorders>
              <w:top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rFonts w:hint="eastAsia"/>
                <w:szCs w:val="21"/>
              </w:rPr>
              <w:t>统一社会信用代码</w:t>
            </w:r>
          </w:p>
        </w:tc>
        <w:tc>
          <w:tcPr>
            <w:tcW w:w="1062" w:type="pct"/>
            <w:tcBorders>
              <w:top w:val="single" w:sz="2" w:space="0" w:color="auto"/>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rFonts w:hint="eastAsia"/>
                <w:szCs w:val="21"/>
              </w:rPr>
              <w:t>统一社会信用代码</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r w:rsidR="00E97FE0">
        <w:trPr>
          <w:trHeight w:val="483"/>
        </w:trPr>
        <w:tc>
          <w:tcPr>
            <w:tcW w:w="567" w:type="pct"/>
            <w:tcBorders>
              <w:top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1062" w:type="pct"/>
            <w:tcBorders>
              <w:top w:val="single" w:sz="2" w:space="0" w:color="auto"/>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开户名称</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r w:rsidR="00E97FE0">
        <w:trPr>
          <w:trHeight w:val="483"/>
        </w:trPr>
        <w:tc>
          <w:tcPr>
            <w:tcW w:w="567" w:type="pct"/>
            <w:tcBorders>
              <w:top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1062" w:type="pct"/>
            <w:tcBorders>
              <w:top w:val="single" w:sz="2" w:space="0" w:color="auto"/>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开户银行</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r w:rsidR="00E97FE0">
        <w:trPr>
          <w:trHeight w:val="483"/>
        </w:trPr>
        <w:tc>
          <w:tcPr>
            <w:tcW w:w="567" w:type="pct"/>
            <w:tcBorders>
              <w:top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1062" w:type="pct"/>
            <w:tcBorders>
              <w:top w:val="single" w:sz="2" w:space="0" w:color="auto"/>
              <w:left w:val="single" w:sz="2" w:space="0" w:color="auto"/>
              <w:bottom w:val="single" w:sz="2" w:space="0" w:color="auto"/>
              <w:right w:val="single" w:sz="2" w:space="0" w:color="auto"/>
            </w:tcBorders>
            <w:vAlign w:val="center"/>
          </w:tcPr>
          <w:p w:rsidR="00E97FE0" w:rsidRDefault="00E97FE0">
            <w:pPr>
              <w:adjustRightInd w:val="0"/>
              <w:snapToGrid w:val="0"/>
              <w:spacing w:line="300" w:lineRule="exact"/>
              <w:jc w:val="center"/>
              <w:rPr>
                <w:szCs w:val="21"/>
              </w:rPr>
            </w:pPr>
          </w:p>
        </w:tc>
        <w:tc>
          <w:tcPr>
            <w:tcW w:w="778" w:type="pct"/>
            <w:tcBorders>
              <w:top w:val="single" w:sz="2" w:space="0" w:color="auto"/>
              <w:left w:val="single" w:sz="2" w:space="0" w:color="auto"/>
              <w:bottom w:val="single" w:sz="2" w:space="0" w:color="auto"/>
              <w:right w:val="single" w:sz="2" w:space="0" w:color="auto"/>
            </w:tcBorders>
            <w:vAlign w:val="center"/>
          </w:tcPr>
          <w:p w:rsidR="00E97FE0" w:rsidRDefault="00AC0DBE">
            <w:pPr>
              <w:adjustRightInd w:val="0"/>
              <w:snapToGrid w:val="0"/>
              <w:spacing w:line="300" w:lineRule="exact"/>
              <w:jc w:val="center"/>
              <w:rPr>
                <w:szCs w:val="21"/>
              </w:rPr>
            </w:pPr>
            <w:r>
              <w:rPr>
                <w:szCs w:val="21"/>
              </w:rPr>
              <w:t>银行账号</w:t>
            </w:r>
          </w:p>
        </w:tc>
        <w:tc>
          <w:tcPr>
            <w:tcW w:w="744"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1008"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c>
          <w:tcPr>
            <w:tcW w:w="836" w:type="pct"/>
            <w:tcBorders>
              <w:top w:val="single" w:sz="2" w:space="0" w:color="auto"/>
              <w:left w:val="single" w:sz="2" w:space="0" w:color="auto"/>
              <w:bottom w:val="single" w:sz="2" w:space="0" w:color="auto"/>
            </w:tcBorders>
            <w:vAlign w:val="center"/>
          </w:tcPr>
          <w:p w:rsidR="00E97FE0" w:rsidRDefault="00E97FE0">
            <w:pPr>
              <w:adjustRightInd w:val="0"/>
              <w:snapToGrid w:val="0"/>
              <w:spacing w:line="300" w:lineRule="exact"/>
              <w:jc w:val="center"/>
              <w:rPr>
                <w:spacing w:val="20"/>
                <w:szCs w:val="21"/>
              </w:rPr>
            </w:pPr>
          </w:p>
        </w:tc>
      </w:tr>
    </w:tbl>
    <w:p w:rsidR="00E97FE0" w:rsidRDefault="00AC0DBE">
      <w:pPr>
        <w:pStyle w:val="20"/>
        <w:adjustRightInd w:val="0"/>
        <w:snapToGrid w:val="0"/>
        <w:spacing w:beforeLines="50" w:before="142"/>
        <w:jc w:val="center"/>
        <w:rPr>
          <w:rFonts w:ascii="黑体" w:hAnsi="黑体"/>
          <w:sz w:val="28"/>
          <w:szCs w:val="28"/>
        </w:rPr>
      </w:pPr>
      <w:r>
        <w:rPr>
          <w:rFonts w:ascii="宋体" w:hAnsi="宋体"/>
          <w:sz w:val="21"/>
          <w:szCs w:val="21"/>
          <w:u w:val="single"/>
        </w:rPr>
        <w:br w:type="page"/>
      </w:r>
      <w:bookmarkStart w:id="20" w:name="_Toc27624"/>
      <w:r>
        <w:rPr>
          <w:rFonts w:ascii="黑体" w:hAnsi="黑体" w:hint="eastAsia"/>
          <w:b w:val="0"/>
          <w:bCs w:val="0"/>
          <w:sz w:val="28"/>
          <w:szCs w:val="28"/>
        </w:rPr>
        <w:lastRenderedPageBreak/>
        <w:t>第二节</w:t>
      </w:r>
      <w:r>
        <w:rPr>
          <w:rFonts w:ascii="黑体" w:hAnsi="黑体" w:hint="eastAsia"/>
          <w:b w:val="0"/>
          <w:bCs w:val="0"/>
          <w:sz w:val="28"/>
          <w:szCs w:val="28"/>
        </w:rPr>
        <w:t xml:space="preserve"> </w:t>
      </w:r>
      <w:r>
        <w:rPr>
          <w:rFonts w:ascii="黑体" w:hAnsi="黑体" w:hint="eastAsia"/>
          <w:b w:val="0"/>
          <w:bCs w:val="0"/>
          <w:sz w:val="28"/>
          <w:szCs w:val="28"/>
        </w:rPr>
        <w:t>政府采购合同通用条款</w:t>
      </w:r>
      <w:bookmarkEnd w:id="20"/>
    </w:p>
    <w:p w:rsidR="00E97FE0" w:rsidRDefault="00AC0DBE">
      <w:pPr>
        <w:tabs>
          <w:tab w:val="left" w:pos="8820"/>
          <w:tab w:val="left" w:pos="9345"/>
          <w:tab w:val="left" w:pos="9765"/>
        </w:tabs>
        <w:adjustRightInd w:val="0"/>
        <w:snapToGrid w:val="0"/>
        <w:spacing w:line="400" w:lineRule="exact"/>
        <w:jc w:val="left"/>
        <w:rPr>
          <w:rFonts w:ascii="宋体" w:hAnsi="宋体"/>
          <w:b/>
          <w:bCs/>
          <w:sz w:val="24"/>
        </w:rPr>
      </w:pPr>
      <w:r>
        <w:rPr>
          <w:rFonts w:ascii="宋体" w:hAnsi="宋体" w:hint="eastAsia"/>
          <w:b/>
          <w:sz w:val="24"/>
        </w:rPr>
        <w:t xml:space="preserve">1. </w:t>
      </w:r>
      <w:r>
        <w:rPr>
          <w:rFonts w:ascii="宋体" w:hAnsi="宋体" w:hint="eastAsia"/>
          <w:b/>
          <w:bCs/>
          <w:sz w:val="24"/>
        </w:rPr>
        <w:t>定义</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1.1</w:t>
      </w:r>
      <w:r>
        <w:rPr>
          <w:rFonts w:ascii="宋体" w:hAnsi="宋体" w:hint="eastAsia"/>
          <w:szCs w:val="21"/>
        </w:rPr>
        <w:t>合同当事人</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）采购人（以下称甲方）是指使用财政性资金，通过政府采购方式向供应商购买货物及其相关服务的国家机关、事业单位、团体组织。</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）供应商（以下称乙方）是指参加政府采购活动并且中标（成交），向采购人提供合同约定的货物及其相关服务的法人、非法人组织或者自然人。</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）使用方（以下称丙方）是指是实际接收、使用本合同项下货物及其相关服务，并享有合同约定的使用权益、承担相应使用责任包括但不限于依法合</w:t>
      </w:r>
      <w:proofErr w:type="gramStart"/>
      <w:r>
        <w:rPr>
          <w:rFonts w:ascii="宋体" w:hAnsi="宋体" w:hint="eastAsia"/>
          <w:szCs w:val="21"/>
        </w:rPr>
        <w:t>规</w:t>
      </w:r>
      <w:proofErr w:type="gramEnd"/>
      <w:r>
        <w:rPr>
          <w:rFonts w:ascii="宋体" w:hAnsi="宋体" w:hint="eastAsia"/>
          <w:szCs w:val="21"/>
        </w:rPr>
        <w:t>使用、配备具备相应资质的操作或管理人员、履行日常保管与维护义务、确保使用环境符合技术要求，以及遵守国家有关安全、质量、数据保护及行业监管的规定等的单位或组织。</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）其他合同主体是指除采购人和供应商以外，</w:t>
      </w:r>
      <w:r>
        <w:rPr>
          <w:rFonts w:ascii="宋体" w:hAnsi="宋体" w:cs="宋体" w:hint="eastAsia"/>
          <w:bCs/>
          <w:szCs w:val="21"/>
        </w:rPr>
        <w:t>依法参与合同缔结或履行，享有权利、承担</w:t>
      </w:r>
      <w:r>
        <w:rPr>
          <w:rFonts w:ascii="宋体" w:hAnsi="宋体" w:cs="宋体" w:hint="eastAsia"/>
          <w:bCs/>
          <w:szCs w:val="21"/>
        </w:rPr>
        <w:t>义务的合同当事人</w:t>
      </w:r>
      <w:r>
        <w:rPr>
          <w:rFonts w:ascii="宋体" w:hAnsi="宋体" w:hint="eastAsia"/>
          <w:szCs w:val="21"/>
        </w:rPr>
        <w:t>。</w:t>
      </w:r>
    </w:p>
    <w:p w:rsidR="00E97FE0" w:rsidRDefault="00AC0DBE" w:rsidP="0007150B">
      <w:pPr>
        <w:tabs>
          <w:tab w:val="left" w:pos="570"/>
          <w:tab w:val="left" w:pos="9240"/>
          <w:tab w:val="left" w:pos="9555"/>
        </w:tabs>
        <w:adjustRightInd w:val="0"/>
        <w:snapToGrid w:val="0"/>
        <w:spacing w:line="400" w:lineRule="exact"/>
        <w:ind w:firstLineChars="200" w:firstLine="386"/>
        <w:jc w:val="left"/>
        <w:rPr>
          <w:rFonts w:ascii="宋体" w:hAnsi="宋体"/>
          <w:szCs w:val="21"/>
        </w:rPr>
      </w:pPr>
      <w:r>
        <w:rPr>
          <w:rFonts w:ascii="宋体" w:hAnsi="宋体" w:hint="eastAsia"/>
          <w:szCs w:val="21"/>
        </w:rPr>
        <w:t>1.2</w:t>
      </w:r>
      <w:r>
        <w:rPr>
          <w:rFonts w:ascii="宋体" w:hAnsi="宋体" w:hint="eastAsia"/>
          <w:szCs w:val="21"/>
        </w:rPr>
        <w:t>本合同下列术语应解释为：</w:t>
      </w:r>
    </w:p>
    <w:p w:rsidR="00E97FE0" w:rsidRDefault="00AC0DBE" w:rsidP="0007150B">
      <w:pPr>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）“合同”系指</w:t>
      </w:r>
      <w:r>
        <w:rPr>
          <w:rFonts w:ascii="宋体" w:hAnsi="宋体" w:cs="宋体" w:hint="eastAsia"/>
          <w:bCs/>
          <w:szCs w:val="21"/>
        </w:rPr>
        <w:t>合同当事人意思表示达成一致的任何协议，包括签署的</w:t>
      </w:r>
      <w:r>
        <w:rPr>
          <w:rFonts w:ascii="宋体" w:hAnsi="宋体" w:hint="eastAsia"/>
          <w:szCs w:val="21"/>
        </w:rPr>
        <w:t>政府采购合同协议书及其变更、补充协议，政府采购合同专用条款，政府采购合同通用条款，中标通知书，投标文件，采购文件，有关技术文件和图纸，以及</w:t>
      </w:r>
      <w:r>
        <w:rPr>
          <w:rFonts w:ascii="宋体" w:hAnsi="宋体" w:cs="宋体" w:hint="eastAsia"/>
          <w:szCs w:val="21"/>
        </w:rPr>
        <w:t>国家法律、行政法规和规章制度规定或合同约定的作为合同组成部分的其他文件</w:t>
      </w:r>
      <w:r>
        <w:rPr>
          <w:rFonts w:ascii="宋体" w:hAnsi="宋体" w:hint="eastAsia"/>
          <w:szCs w:val="21"/>
        </w:rPr>
        <w:t>。</w:t>
      </w:r>
    </w:p>
    <w:p w:rsidR="00E97FE0" w:rsidRDefault="00AC0DBE" w:rsidP="0007150B">
      <w:pPr>
        <w:tabs>
          <w:tab w:val="left" w:pos="570"/>
          <w:tab w:val="left" w:pos="9240"/>
          <w:tab w:val="left" w:pos="9555"/>
        </w:tabs>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）“合同价款”系指根据本合同规定乙方在全面履行合同义务后甲方应支付给乙方的价款。</w:t>
      </w:r>
    </w:p>
    <w:p w:rsidR="00E97FE0" w:rsidRDefault="00AC0DBE" w:rsidP="0007150B">
      <w:pPr>
        <w:tabs>
          <w:tab w:val="left" w:pos="570"/>
          <w:tab w:val="left" w:pos="9240"/>
          <w:tab w:val="left" w:pos="9555"/>
        </w:tabs>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）“货物”系指乙方根据本合同规定须向甲方提供的各种形态和种类的物品，包括原材料、设备、产品（</w:t>
      </w:r>
      <w:r>
        <w:rPr>
          <w:rFonts w:ascii="宋体" w:hAnsi="宋体" w:hint="eastAsia"/>
          <w:szCs w:val="21"/>
        </w:rPr>
        <w:t>包括软件）及相关的其备品备件、工具、手册及</w:t>
      </w:r>
      <w:r>
        <w:rPr>
          <w:rFonts w:ascii="宋体" w:hAnsi="宋体"/>
          <w:szCs w:val="21"/>
          <w:lang w:val="en"/>
        </w:rPr>
        <w:t>其他</w:t>
      </w:r>
      <w:r>
        <w:rPr>
          <w:rFonts w:ascii="宋体" w:hAnsi="宋体" w:hint="eastAsia"/>
          <w:szCs w:val="21"/>
        </w:rPr>
        <w:t>技术资料和材料等。</w:t>
      </w:r>
    </w:p>
    <w:p w:rsidR="00E97FE0" w:rsidRDefault="00AC0DBE" w:rsidP="0007150B">
      <w:pPr>
        <w:adjustRightInd w:val="0"/>
        <w:snapToGrid w:val="0"/>
        <w:spacing w:line="400" w:lineRule="exact"/>
        <w:ind w:firstLineChars="200" w:firstLine="386"/>
        <w:jc w:val="left"/>
        <w:rPr>
          <w:rFonts w:ascii="宋体" w:hAnsi="宋体"/>
          <w:szCs w:val="21"/>
          <w:highlight w:val="yellow"/>
        </w:rPr>
      </w:pPr>
      <w:r>
        <w:rPr>
          <w:rFonts w:ascii="宋体" w:hAnsi="宋体" w:hint="eastAsia"/>
          <w:szCs w:val="21"/>
        </w:rPr>
        <w:t>（</w:t>
      </w:r>
      <w:r>
        <w:rPr>
          <w:rFonts w:ascii="宋体" w:hAnsi="宋体" w:hint="eastAsia"/>
          <w:szCs w:val="21"/>
        </w:rPr>
        <w:t>4</w:t>
      </w:r>
      <w:r>
        <w:rPr>
          <w:rFonts w:ascii="宋体" w:hAnsi="宋体" w:hint="eastAsia"/>
          <w:szCs w:val="21"/>
        </w:rPr>
        <w:t>）“相关服务”系指根据合同规定，乙方应提供的与货物有关的技术、管理和</w:t>
      </w:r>
      <w:r>
        <w:rPr>
          <w:rFonts w:ascii="宋体" w:hAnsi="宋体"/>
          <w:szCs w:val="21"/>
          <w:lang w:val="en"/>
        </w:rPr>
        <w:t>其他</w:t>
      </w:r>
      <w:r>
        <w:rPr>
          <w:rFonts w:ascii="宋体" w:hAnsi="宋体" w:hint="eastAsia"/>
          <w:szCs w:val="21"/>
        </w:rPr>
        <w:t>服务，包括但不限于：管理和质量保证、运输、保险、检验、现场准备、安装、集成、调试、培训、维修、废弃处置、技术支持等以及合同中规定乙方应承担的</w:t>
      </w:r>
      <w:r>
        <w:rPr>
          <w:rFonts w:ascii="宋体" w:hAnsi="宋体"/>
          <w:szCs w:val="21"/>
          <w:lang w:val="en"/>
        </w:rPr>
        <w:t>其他</w:t>
      </w:r>
      <w:r>
        <w:rPr>
          <w:rFonts w:ascii="宋体" w:hAnsi="宋体" w:hint="eastAsia"/>
          <w:szCs w:val="21"/>
        </w:rPr>
        <w:t>义务。</w:t>
      </w:r>
    </w:p>
    <w:p w:rsidR="00E97FE0" w:rsidRDefault="00AC0DBE" w:rsidP="0007150B">
      <w:pPr>
        <w:adjustRightInd w:val="0"/>
        <w:snapToGrid w:val="0"/>
        <w:spacing w:line="400" w:lineRule="exact"/>
        <w:ind w:firstLineChars="200" w:firstLine="386"/>
        <w:jc w:val="left"/>
        <w:rPr>
          <w:rFonts w:ascii="宋体" w:hAnsi="宋体"/>
          <w:szCs w:val="21"/>
          <w:highlight w:val="yellow"/>
        </w:rPr>
      </w:pPr>
      <w:r>
        <w:rPr>
          <w:rFonts w:ascii="宋体" w:hAnsi="宋体" w:hint="eastAsia"/>
          <w:szCs w:val="21"/>
        </w:rPr>
        <w:t>（</w:t>
      </w:r>
      <w:r>
        <w:rPr>
          <w:rFonts w:ascii="宋体" w:hAnsi="宋体" w:hint="eastAsia"/>
          <w:szCs w:val="21"/>
        </w:rPr>
        <w:t>5</w:t>
      </w:r>
      <w:r>
        <w:rPr>
          <w:rFonts w:ascii="宋体" w:hAnsi="宋体" w:hint="eastAsia"/>
          <w:szCs w:val="21"/>
        </w:rPr>
        <w:t>）“分包”系指中标供应商按采购文件、投标文件的规定，根据分包意向协议，将中标项目中的部分履约内容，分给具有相应资质条件的供应</w:t>
      </w:r>
      <w:proofErr w:type="gramStart"/>
      <w:r>
        <w:rPr>
          <w:rFonts w:ascii="宋体" w:hAnsi="宋体" w:hint="eastAsia"/>
          <w:szCs w:val="21"/>
        </w:rPr>
        <w:t>商履行</w:t>
      </w:r>
      <w:proofErr w:type="gramEnd"/>
      <w:r>
        <w:rPr>
          <w:rFonts w:ascii="宋体" w:hAnsi="宋体" w:hint="eastAsia"/>
          <w:szCs w:val="21"/>
        </w:rPr>
        <w:t>合同的行为。</w:t>
      </w:r>
    </w:p>
    <w:p w:rsidR="00E97FE0" w:rsidRDefault="00AC0DBE">
      <w:pPr>
        <w:numPr>
          <w:ilvl w:val="0"/>
          <w:numId w:val="13"/>
        </w:numPr>
        <w:autoSpaceDE w:val="0"/>
        <w:autoSpaceDN w:val="0"/>
        <w:adjustRightInd w:val="0"/>
        <w:snapToGrid w:val="0"/>
        <w:spacing w:line="400" w:lineRule="exact"/>
        <w:jc w:val="left"/>
        <w:rPr>
          <w:rFonts w:ascii="宋体" w:hAnsi="宋体"/>
          <w:b/>
          <w:bCs/>
          <w:sz w:val="24"/>
        </w:rPr>
      </w:pPr>
      <w:r>
        <w:rPr>
          <w:rFonts w:ascii="宋体" w:hAnsi="宋体" w:hint="eastAsia"/>
          <w:b/>
          <w:sz w:val="24"/>
        </w:rPr>
        <w:t>合同标的及金额</w:t>
      </w:r>
    </w:p>
    <w:p w:rsidR="00E97FE0" w:rsidRDefault="00AC0DBE" w:rsidP="0007150B">
      <w:pPr>
        <w:autoSpaceDE w:val="0"/>
        <w:autoSpaceDN w:val="0"/>
        <w:adjustRightInd w:val="0"/>
        <w:snapToGrid w:val="0"/>
        <w:spacing w:line="400" w:lineRule="exact"/>
        <w:ind w:firstLineChars="200" w:firstLine="386"/>
        <w:jc w:val="left"/>
        <w:rPr>
          <w:rFonts w:ascii="宋体" w:hAnsi="宋体"/>
          <w:b/>
          <w:bCs/>
          <w:i/>
          <w:iCs/>
          <w:szCs w:val="21"/>
        </w:rPr>
      </w:pPr>
      <w:r>
        <w:rPr>
          <w:rFonts w:ascii="宋体" w:hAnsi="宋体" w:hint="eastAsia"/>
          <w:szCs w:val="21"/>
        </w:rPr>
        <w:t xml:space="preserve">2.1 </w:t>
      </w:r>
      <w:r>
        <w:rPr>
          <w:rFonts w:ascii="宋体" w:hAnsi="宋体" w:hint="eastAsia"/>
          <w:szCs w:val="21"/>
        </w:rPr>
        <w:t>合同标的及金额应与中标结果一致。乙方为履行本合同而发生的所有费用均应包含在合同价款中，甲方不再另行支付</w:t>
      </w:r>
      <w:r>
        <w:rPr>
          <w:rFonts w:ascii="宋体" w:hAnsi="宋体"/>
          <w:szCs w:val="21"/>
          <w:lang w:val="en"/>
        </w:rPr>
        <w:t>其他</w:t>
      </w:r>
      <w:r>
        <w:rPr>
          <w:rFonts w:ascii="宋体" w:hAnsi="宋体" w:hint="eastAsia"/>
          <w:szCs w:val="21"/>
        </w:rPr>
        <w:t>任何费用。</w:t>
      </w:r>
    </w:p>
    <w:p w:rsidR="00E97FE0" w:rsidRDefault="00AC0DBE">
      <w:pPr>
        <w:adjustRightInd w:val="0"/>
        <w:snapToGrid w:val="0"/>
        <w:spacing w:line="400" w:lineRule="exact"/>
        <w:jc w:val="left"/>
        <w:rPr>
          <w:rFonts w:ascii="宋体" w:hAnsi="宋体"/>
          <w:b/>
          <w:sz w:val="24"/>
        </w:rPr>
      </w:pPr>
      <w:r>
        <w:rPr>
          <w:rFonts w:ascii="宋体" w:hAnsi="宋体" w:hint="eastAsia"/>
          <w:b/>
          <w:sz w:val="24"/>
        </w:rPr>
        <w:t xml:space="preserve">3. </w:t>
      </w:r>
      <w:r>
        <w:rPr>
          <w:rFonts w:ascii="宋体" w:hAnsi="宋体" w:hint="eastAsia"/>
          <w:b/>
          <w:sz w:val="24"/>
        </w:rPr>
        <w:t>履行合同的时间、地点和方式</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3.1 </w:t>
      </w:r>
      <w:r>
        <w:rPr>
          <w:rFonts w:ascii="宋体" w:hAnsi="宋体" w:cs="宋体" w:hint="eastAsia"/>
          <w:szCs w:val="21"/>
        </w:rPr>
        <w:t>乙方应当在约定的时间、地点，按照约定方式履行合同。</w:t>
      </w:r>
    </w:p>
    <w:p w:rsidR="00E97FE0" w:rsidRDefault="00AC0DBE">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4. </w:t>
      </w:r>
      <w:r>
        <w:rPr>
          <w:rFonts w:ascii="宋体" w:hAnsi="宋体" w:hint="eastAsia"/>
          <w:b/>
          <w:bCs/>
          <w:sz w:val="24"/>
        </w:rPr>
        <w:t>甲方、丙方的权利和义务</w:t>
      </w:r>
    </w:p>
    <w:p w:rsidR="00E97FE0" w:rsidRDefault="00E97FE0">
      <w:pPr>
        <w:autoSpaceDE w:val="0"/>
        <w:autoSpaceDN w:val="0"/>
        <w:adjustRightInd w:val="0"/>
        <w:snapToGrid w:val="0"/>
        <w:spacing w:line="400" w:lineRule="exact"/>
        <w:jc w:val="left"/>
        <w:rPr>
          <w:rFonts w:ascii="宋体" w:hAnsi="宋体"/>
          <w:b/>
          <w:bCs/>
          <w:sz w:val="24"/>
        </w:rPr>
      </w:pPr>
    </w:p>
    <w:p w:rsidR="00E97FE0" w:rsidRDefault="00AC0DBE">
      <w:pPr>
        <w:autoSpaceDE w:val="0"/>
        <w:autoSpaceDN w:val="0"/>
        <w:adjustRightInd w:val="0"/>
        <w:snapToGrid w:val="0"/>
        <w:spacing w:line="400" w:lineRule="exact"/>
        <w:jc w:val="left"/>
        <w:rPr>
          <w:rFonts w:ascii="Segoe UI Emoji" w:eastAsia="Segoe UI Emoji" w:hAnsi="Segoe UI Emoji" w:cs="Segoe UI Emoji"/>
          <w:sz w:val="24"/>
        </w:rPr>
      </w:pPr>
      <w:r>
        <w:rPr>
          <w:rFonts w:ascii="宋体" w:hAnsi="宋体" w:hint="eastAsia"/>
          <w:b/>
          <w:bCs/>
          <w:sz w:val="24"/>
        </w:rPr>
        <w:lastRenderedPageBreak/>
        <w:t>4.1</w:t>
      </w:r>
      <w:r>
        <w:rPr>
          <w:rFonts w:ascii="Segoe UI Emoji" w:eastAsia="Segoe UI Emoji" w:hAnsi="Segoe UI Emoji" w:cs="Segoe UI Emoji"/>
          <w:sz w:val="24"/>
        </w:rPr>
        <w:t>采购人（甲方）的权力和义务</w:t>
      </w:r>
    </w:p>
    <w:p w:rsidR="00E97FE0" w:rsidRDefault="00AC0DBE">
      <w:pPr>
        <w:numPr>
          <w:ilvl w:val="0"/>
          <w:numId w:val="14"/>
        </w:numPr>
        <w:autoSpaceDE w:val="0"/>
        <w:autoSpaceDN w:val="0"/>
        <w:adjustRightInd w:val="0"/>
        <w:snapToGrid w:val="0"/>
        <w:spacing w:line="400" w:lineRule="exact"/>
        <w:jc w:val="left"/>
        <w:rPr>
          <w:rFonts w:ascii="宋体" w:hAnsi="宋体"/>
          <w:szCs w:val="21"/>
        </w:rPr>
      </w:pPr>
      <w:r>
        <w:rPr>
          <w:rFonts w:ascii="Segoe UI Emoji" w:eastAsia="Segoe UI Emoji" w:hAnsi="Segoe UI Emoji" w:cs="Segoe UI Emoji"/>
          <w:szCs w:val="21"/>
        </w:rPr>
        <w:t>依据使用方出具的验收合格证明、付款申请及合同约定，审核付款材料的完整性、合</w:t>
      </w:r>
      <w:proofErr w:type="gramStart"/>
      <w:r>
        <w:rPr>
          <w:rFonts w:ascii="Segoe UI Emoji" w:eastAsia="Segoe UI Emoji" w:hAnsi="Segoe UI Emoji" w:cs="Segoe UI Emoji"/>
          <w:szCs w:val="21"/>
        </w:rPr>
        <w:t>规</w:t>
      </w:r>
      <w:proofErr w:type="gramEnd"/>
      <w:r>
        <w:rPr>
          <w:rFonts w:ascii="Segoe UI Emoji" w:eastAsia="Segoe UI Emoji" w:hAnsi="Segoe UI Emoji" w:cs="Segoe UI Emoji"/>
          <w:szCs w:val="21"/>
        </w:rPr>
        <w:t>性，对符合条件的予以安排支付，对不符合条件的有权要求补充材料或暂缓支付。</w:t>
      </w:r>
      <w:r>
        <w:rPr>
          <w:rFonts w:ascii="Segoe UI Emoji" w:eastAsia="Segoe UI Emoji" w:hAnsi="Segoe UI Emoji" w:cs="Segoe UI Emoji"/>
          <w:szCs w:val="21"/>
        </w:rPr>
        <w:t>​</w:t>
      </w:r>
    </w:p>
    <w:p w:rsidR="00E97FE0" w:rsidRDefault="00AC0DBE">
      <w:pPr>
        <w:numPr>
          <w:ilvl w:val="0"/>
          <w:numId w:val="14"/>
        </w:numPr>
        <w:autoSpaceDE w:val="0"/>
        <w:autoSpaceDN w:val="0"/>
        <w:adjustRightInd w:val="0"/>
        <w:snapToGrid w:val="0"/>
        <w:spacing w:line="400" w:lineRule="exact"/>
        <w:jc w:val="left"/>
        <w:rPr>
          <w:rFonts w:ascii="宋体" w:hAnsi="宋体"/>
          <w:szCs w:val="21"/>
        </w:rPr>
      </w:pPr>
      <w:r>
        <w:rPr>
          <w:rFonts w:ascii="Segoe UI Emoji" w:eastAsia="Segoe UI Emoji" w:hAnsi="Segoe UI Emoji" w:cs="Segoe UI Emoji"/>
          <w:szCs w:val="21"/>
        </w:rPr>
        <w:t>有权知晓合同履行的关键节点（如交付、验收、整改等），对使用方的授权履职行为进行合</w:t>
      </w:r>
      <w:proofErr w:type="gramStart"/>
      <w:r>
        <w:rPr>
          <w:rFonts w:ascii="Segoe UI Emoji" w:eastAsia="Segoe UI Emoji" w:hAnsi="Segoe UI Emoji" w:cs="Segoe UI Emoji"/>
          <w:szCs w:val="21"/>
        </w:rPr>
        <w:t>规</w:t>
      </w:r>
      <w:proofErr w:type="gramEnd"/>
      <w:r>
        <w:rPr>
          <w:rFonts w:ascii="Segoe UI Emoji" w:eastAsia="Segoe UI Emoji" w:hAnsi="Segoe UI Emoji" w:cs="Segoe UI Emoji"/>
          <w:szCs w:val="21"/>
        </w:rPr>
        <w:t>性监督，发现违规操作有权提出纠正意见。</w:t>
      </w:r>
      <w:r>
        <w:rPr>
          <w:rFonts w:ascii="Segoe UI Emoji" w:eastAsia="Segoe UI Emoji" w:hAnsi="Segoe UI Emoji" w:cs="Segoe UI Emoji"/>
          <w:szCs w:val="21"/>
        </w:rPr>
        <w:t>​</w:t>
      </w:r>
    </w:p>
    <w:p w:rsidR="00E97FE0" w:rsidRDefault="00AC0DBE">
      <w:pPr>
        <w:numPr>
          <w:ilvl w:val="0"/>
          <w:numId w:val="14"/>
        </w:numPr>
        <w:autoSpaceDE w:val="0"/>
        <w:autoSpaceDN w:val="0"/>
        <w:adjustRightInd w:val="0"/>
        <w:snapToGrid w:val="0"/>
        <w:spacing w:line="400" w:lineRule="exact"/>
        <w:jc w:val="left"/>
        <w:rPr>
          <w:rFonts w:ascii="Segoe UI Emoji" w:eastAsia="Segoe UI Emoji" w:hAnsi="Segoe UI Emoji" w:cs="Segoe UI Emoji"/>
          <w:sz w:val="24"/>
        </w:rPr>
      </w:pPr>
      <w:r>
        <w:rPr>
          <w:rFonts w:ascii="Segoe UI Emoji" w:eastAsia="Segoe UI Emoji" w:hAnsi="Segoe UI Emoji" w:cs="Segoe UI Emoji"/>
          <w:szCs w:val="21"/>
        </w:rPr>
        <w:t>对</w:t>
      </w:r>
      <w:r>
        <w:rPr>
          <w:rFonts w:ascii="Segoe UI Emoji" w:eastAsia="Segoe UI Emoji" w:hAnsi="Segoe UI Emoji" w:cs="Segoe UI Emoji" w:hint="eastAsia"/>
          <w:szCs w:val="21"/>
        </w:rPr>
        <w:t>乙方</w:t>
      </w:r>
      <w:r>
        <w:rPr>
          <w:rFonts w:ascii="Segoe UI Emoji" w:eastAsia="Segoe UI Emoji" w:hAnsi="Segoe UI Emoji" w:cs="Segoe UI Emoji"/>
          <w:szCs w:val="21"/>
        </w:rPr>
        <w:t>提交的不符合合同约定或法律法规要求的付款申请、验收</w:t>
      </w:r>
      <w:r>
        <w:rPr>
          <w:rFonts w:ascii="Segoe UI Emoji" w:eastAsia="Segoe UI Emoji" w:hAnsi="Segoe UI Emoji" w:cs="Segoe UI Emoji" w:hint="eastAsia"/>
          <w:szCs w:val="21"/>
        </w:rPr>
        <w:t>报告</w:t>
      </w:r>
      <w:r>
        <w:rPr>
          <w:rFonts w:ascii="Segoe UI Emoji" w:eastAsia="Segoe UI Emoji" w:hAnsi="Segoe UI Emoji" w:cs="Segoe UI Emoji"/>
          <w:szCs w:val="21"/>
        </w:rPr>
        <w:t>，有权提出异议并要求使用方复核说明。</w:t>
      </w:r>
    </w:p>
    <w:p w:rsidR="00E97FE0" w:rsidRDefault="00AC0DBE">
      <w:pPr>
        <w:numPr>
          <w:ilvl w:val="0"/>
          <w:numId w:val="14"/>
        </w:numPr>
        <w:autoSpaceDE w:val="0"/>
        <w:autoSpaceDN w:val="0"/>
        <w:adjustRightInd w:val="0"/>
        <w:snapToGrid w:val="0"/>
        <w:spacing w:line="400" w:lineRule="exact"/>
        <w:jc w:val="left"/>
        <w:rPr>
          <w:rFonts w:ascii="Segoe UI Emoji" w:eastAsia="Segoe UI Emoji" w:hAnsi="Segoe UI Emoji" w:cs="Segoe UI Emoji"/>
          <w:sz w:val="24"/>
        </w:rPr>
      </w:pPr>
      <w:r>
        <w:rPr>
          <w:rFonts w:ascii="Segoe UI Emoji" w:eastAsia="Segoe UI Emoji" w:hAnsi="Segoe UI Emoji" w:cs="Segoe UI Emoji"/>
          <w:szCs w:val="21"/>
        </w:rPr>
        <w:t>对使用方审核通过、符合合同约定付款条件的，</w:t>
      </w:r>
      <w:r>
        <w:rPr>
          <w:rFonts w:ascii="Segoe UI Emoji" w:eastAsia="Segoe UI Emoji" w:hAnsi="Segoe UI Emoji" w:cs="Segoe UI Emoji" w:hint="eastAsia"/>
          <w:szCs w:val="21"/>
        </w:rPr>
        <w:t>及时</w:t>
      </w:r>
      <w:r>
        <w:rPr>
          <w:rFonts w:ascii="Segoe UI Emoji" w:eastAsia="Segoe UI Emoji" w:hAnsi="Segoe UI Emoji" w:cs="Segoe UI Emoji"/>
          <w:szCs w:val="21"/>
        </w:rPr>
        <w:t>支付合同款项。</w:t>
      </w:r>
    </w:p>
    <w:p w:rsidR="00E97FE0" w:rsidRDefault="00AC0DBE">
      <w:pPr>
        <w:numPr>
          <w:ilvl w:val="0"/>
          <w:numId w:val="14"/>
        </w:numPr>
        <w:autoSpaceDE w:val="0"/>
        <w:autoSpaceDN w:val="0"/>
        <w:adjustRightInd w:val="0"/>
        <w:snapToGrid w:val="0"/>
        <w:spacing w:line="400" w:lineRule="exact"/>
        <w:jc w:val="left"/>
        <w:rPr>
          <w:rFonts w:ascii="Segoe UI Emoji" w:eastAsia="Segoe UI Emoji" w:hAnsi="Segoe UI Emoji" w:cs="Segoe UI Emoji"/>
          <w:szCs w:val="21"/>
        </w:rPr>
      </w:pPr>
      <w:r>
        <w:rPr>
          <w:rFonts w:ascii="Segoe UI Emoji" w:eastAsia="Segoe UI Emoji" w:hAnsi="Segoe UI Emoji" w:cs="Segoe UI Emoji"/>
          <w:szCs w:val="21"/>
        </w:rPr>
        <w:t>不得干预</w:t>
      </w:r>
      <w:r>
        <w:rPr>
          <w:rFonts w:ascii="Segoe UI Emoji" w:eastAsia="Segoe UI Emoji" w:hAnsi="Segoe UI Emoji" w:cs="Segoe UI Emoji" w:hint="eastAsia"/>
          <w:szCs w:val="21"/>
        </w:rPr>
        <w:t>丙方在履约过程中的合法</w:t>
      </w:r>
      <w:r>
        <w:rPr>
          <w:rFonts w:ascii="Segoe UI Emoji" w:eastAsia="Segoe UI Emoji" w:hAnsi="Segoe UI Emoji" w:cs="Segoe UI Emoji"/>
          <w:szCs w:val="21"/>
        </w:rPr>
        <w:t>行为。</w:t>
      </w:r>
      <w:r>
        <w:rPr>
          <w:rFonts w:ascii="Segoe UI Emoji" w:eastAsia="Segoe UI Emoji" w:hAnsi="Segoe UI Emoji" w:cs="Segoe UI Emoji"/>
          <w:szCs w:val="21"/>
        </w:rPr>
        <w:t>​</w:t>
      </w:r>
    </w:p>
    <w:p w:rsidR="00E97FE0" w:rsidRDefault="00AC0DBE">
      <w:pPr>
        <w:autoSpaceDE w:val="0"/>
        <w:autoSpaceDN w:val="0"/>
        <w:adjustRightInd w:val="0"/>
        <w:snapToGrid w:val="0"/>
        <w:spacing w:line="400" w:lineRule="exact"/>
        <w:jc w:val="left"/>
        <w:rPr>
          <w:rFonts w:ascii="Segoe UI Emoji" w:eastAsia="Segoe UI Emoji" w:hAnsi="Segoe UI Emoji" w:cs="Segoe UI Emoji"/>
          <w:szCs w:val="21"/>
        </w:rPr>
      </w:pPr>
      <w:r>
        <w:rPr>
          <w:rFonts w:ascii="Segoe UI Emoji" w:eastAsia="Segoe UI Emoji" w:hAnsi="Segoe UI Emoji" w:cs="Segoe UI Emoji" w:hint="eastAsia"/>
          <w:szCs w:val="21"/>
        </w:rPr>
        <w:t xml:space="preserve">4.2 </w:t>
      </w:r>
      <w:r>
        <w:rPr>
          <w:rFonts w:ascii="Segoe UI Emoji" w:eastAsia="Segoe UI Emoji" w:hAnsi="Segoe UI Emoji" w:cs="Segoe UI Emoji"/>
          <w:szCs w:val="21"/>
        </w:rPr>
        <w:t>使用方（丙方）的权力和义务</w:t>
      </w:r>
    </w:p>
    <w:p w:rsidR="00E97FE0" w:rsidRDefault="00AC0DBE">
      <w:pPr>
        <w:numPr>
          <w:ilvl w:val="0"/>
          <w:numId w:val="15"/>
        </w:numPr>
        <w:autoSpaceDE w:val="0"/>
        <w:autoSpaceDN w:val="0"/>
        <w:adjustRightInd w:val="0"/>
        <w:snapToGrid w:val="0"/>
        <w:spacing w:line="400" w:lineRule="exact"/>
        <w:jc w:val="left"/>
        <w:rPr>
          <w:rFonts w:ascii="宋体" w:hAnsi="宋体"/>
          <w:szCs w:val="21"/>
        </w:rPr>
      </w:pPr>
      <w:r>
        <w:rPr>
          <w:rFonts w:ascii="宋体" w:hAnsi="宋体"/>
          <w:szCs w:val="21"/>
        </w:rPr>
        <w:t>作为履约验收</w:t>
      </w:r>
      <w:r>
        <w:rPr>
          <w:rFonts w:ascii="宋体" w:hAnsi="宋体" w:hint="eastAsia"/>
          <w:szCs w:val="21"/>
        </w:rPr>
        <w:t>实施</w:t>
      </w:r>
      <w:r>
        <w:rPr>
          <w:rFonts w:ascii="宋体" w:hAnsi="宋体"/>
          <w:szCs w:val="21"/>
        </w:rPr>
        <w:t>主体，需按合同约定标准及医疗设备专业标准，自行组织或委托第三方开展货物验收；验收完成后如实出具验收报告，并完整留存履约及验收全流程相关记录（包括但不限于货物查验单、调试记录、整改通知书、验收纪要等），确保验收工作合法合</w:t>
      </w:r>
      <w:proofErr w:type="gramStart"/>
      <w:r>
        <w:rPr>
          <w:rFonts w:ascii="宋体" w:hAnsi="宋体"/>
          <w:szCs w:val="21"/>
        </w:rPr>
        <w:t>规</w:t>
      </w:r>
      <w:proofErr w:type="gramEnd"/>
      <w:r>
        <w:rPr>
          <w:rFonts w:ascii="宋体" w:hAnsi="宋体"/>
          <w:szCs w:val="21"/>
        </w:rPr>
        <w:t>且符合既定标准。</w:t>
      </w:r>
    </w:p>
    <w:p w:rsidR="00E97FE0" w:rsidRDefault="00AC0DBE">
      <w:pPr>
        <w:numPr>
          <w:ilvl w:val="0"/>
          <w:numId w:val="15"/>
        </w:numPr>
        <w:autoSpaceDE w:val="0"/>
        <w:autoSpaceDN w:val="0"/>
        <w:adjustRightInd w:val="0"/>
        <w:snapToGrid w:val="0"/>
        <w:spacing w:line="400" w:lineRule="exact"/>
        <w:jc w:val="left"/>
        <w:rPr>
          <w:rFonts w:ascii="宋体" w:hAnsi="宋体"/>
          <w:szCs w:val="21"/>
        </w:rPr>
      </w:pPr>
      <w:r>
        <w:rPr>
          <w:rFonts w:ascii="Segoe UI Emoji" w:eastAsia="Segoe UI Emoji" w:hAnsi="Segoe UI Emoji" w:cs="Segoe UI Emoji"/>
          <w:szCs w:val="21"/>
        </w:rPr>
        <w:t>若乙方存在逾期交付、质量不达标、服务违约等未按合同约定履约情形，可直接要求乙方承担支付违约金、赔偿损失等违约责任，同时书面同步至甲方。</w:t>
      </w:r>
      <w:r>
        <w:rPr>
          <w:rFonts w:ascii="Segoe UI Emoji" w:eastAsia="Segoe UI Emoji" w:hAnsi="Segoe UI Emoji" w:cs="Segoe UI Emoji"/>
          <w:szCs w:val="21"/>
        </w:rPr>
        <w:t>​</w:t>
      </w:r>
    </w:p>
    <w:p w:rsidR="00E97FE0" w:rsidRDefault="00AC0DBE">
      <w:pPr>
        <w:numPr>
          <w:ilvl w:val="0"/>
          <w:numId w:val="15"/>
        </w:numPr>
        <w:autoSpaceDE w:val="0"/>
        <w:autoSpaceDN w:val="0"/>
        <w:adjustRightInd w:val="0"/>
        <w:snapToGrid w:val="0"/>
        <w:spacing w:line="400" w:lineRule="exact"/>
        <w:jc w:val="left"/>
        <w:rPr>
          <w:rFonts w:ascii="宋体" w:hAnsi="宋体"/>
          <w:szCs w:val="21"/>
        </w:rPr>
      </w:pPr>
      <w:r>
        <w:rPr>
          <w:rFonts w:ascii="Segoe UI Emoji" w:eastAsia="Segoe UI Emoji" w:hAnsi="Segoe UI Emoji" w:cs="Segoe UI Emoji"/>
          <w:szCs w:val="21"/>
        </w:rPr>
        <w:t>负责审核乙方提交的产品合格证、检测报告等履约相关资料；对不符合要求的有权要求乙方补充完善。</w:t>
      </w:r>
    </w:p>
    <w:p w:rsidR="00E97FE0" w:rsidRDefault="00AC0DBE">
      <w:pPr>
        <w:numPr>
          <w:ilvl w:val="0"/>
          <w:numId w:val="15"/>
        </w:numPr>
        <w:autoSpaceDE w:val="0"/>
        <w:autoSpaceDN w:val="0"/>
        <w:adjustRightInd w:val="0"/>
        <w:snapToGrid w:val="0"/>
        <w:spacing w:line="400" w:lineRule="exact"/>
        <w:jc w:val="left"/>
        <w:rPr>
          <w:rFonts w:ascii="Segoe UI Emoji" w:eastAsia="Segoe UI Emoji" w:hAnsi="Segoe UI Emoji" w:cs="Segoe UI Emoji"/>
          <w:szCs w:val="21"/>
        </w:rPr>
      </w:pPr>
      <w:r>
        <w:rPr>
          <w:rFonts w:ascii="Segoe UI Emoji" w:eastAsia="Segoe UI Emoji" w:hAnsi="Segoe UI Emoji" w:cs="Segoe UI Emoji"/>
          <w:szCs w:val="21"/>
        </w:rPr>
        <w:t>可根据履约需求，要求乙方提供技术指导、操作培</w:t>
      </w:r>
      <w:r>
        <w:rPr>
          <w:rFonts w:ascii="Segoe UI Emoji" w:eastAsia="Segoe UI Emoji" w:hAnsi="Segoe UI Emoji" w:cs="Segoe UI Emoji"/>
          <w:szCs w:val="21"/>
        </w:rPr>
        <w:t>训、设备维修等配套服务。</w:t>
      </w:r>
      <w:r>
        <w:rPr>
          <w:rFonts w:ascii="Segoe UI Emoji" w:eastAsia="Segoe UI Emoji" w:hAnsi="Segoe UI Emoji" w:cs="Segoe UI Emoji"/>
          <w:szCs w:val="21"/>
        </w:rPr>
        <w:t>​</w:t>
      </w:r>
    </w:p>
    <w:p w:rsidR="00E97FE0" w:rsidRDefault="00AC0DBE">
      <w:pPr>
        <w:numPr>
          <w:ilvl w:val="0"/>
          <w:numId w:val="15"/>
        </w:numPr>
        <w:autoSpaceDE w:val="0"/>
        <w:autoSpaceDN w:val="0"/>
        <w:adjustRightInd w:val="0"/>
        <w:snapToGrid w:val="0"/>
        <w:spacing w:line="400" w:lineRule="exact"/>
        <w:jc w:val="left"/>
        <w:rPr>
          <w:rFonts w:ascii="宋体" w:hAnsi="宋体"/>
          <w:szCs w:val="21"/>
        </w:rPr>
      </w:pPr>
      <w:r>
        <w:rPr>
          <w:rFonts w:ascii="Segoe UI Emoji" w:eastAsia="Segoe UI Emoji" w:hAnsi="Segoe UI Emoji" w:cs="Segoe UI Emoji"/>
          <w:szCs w:val="21"/>
        </w:rPr>
        <w:t>负责验收合格后设备的日常使用、专业保管及维护。</w:t>
      </w:r>
      <w:r>
        <w:rPr>
          <w:rFonts w:ascii="Segoe UI Emoji" w:eastAsia="Segoe UI Emoji" w:hAnsi="Segoe UI Emoji" w:cs="Segoe UI Emoji"/>
          <w:szCs w:val="21"/>
        </w:rPr>
        <w:t>​</w:t>
      </w:r>
    </w:p>
    <w:p w:rsidR="00E97FE0" w:rsidRDefault="00AC0DBE">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5. </w:t>
      </w:r>
      <w:r>
        <w:rPr>
          <w:rFonts w:ascii="宋体" w:hAnsi="宋体" w:hint="eastAsia"/>
          <w:b/>
          <w:bCs/>
          <w:sz w:val="24"/>
        </w:rPr>
        <w:t>乙方的权利和义务</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5.1 </w:t>
      </w:r>
      <w:r>
        <w:rPr>
          <w:rFonts w:ascii="宋体" w:hAnsi="宋体"/>
          <w:szCs w:val="21"/>
        </w:rPr>
        <w:t>签署合同后，乙方</w:t>
      </w:r>
      <w:r>
        <w:rPr>
          <w:rFonts w:ascii="宋体" w:hAnsi="宋体" w:hint="eastAsia"/>
          <w:szCs w:val="21"/>
        </w:rPr>
        <w:t>应</w:t>
      </w:r>
      <w:r>
        <w:rPr>
          <w:rFonts w:ascii="宋体" w:hAnsi="宋体"/>
          <w:szCs w:val="21"/>
        </w:rPr>
        <w:t>确定</w:t>
      </w:r>
      <w:r>
        <w:rPr>
          <w:rFonts w:ascii="宋体" w:hAnsi="宋体" w:hint="eastAsia"/>
          <w:szCs w:val="21"/>
        </w:rPr>
        <w:t>项目负责人（或项目联系人）</w:t>
      </w:r>
      <w:r>
        <w:rPr>
          <w:rFonts w:ascii="宋体" w:hAnsi="宋体"/>
          <w:szCs w:val="21"/>
        </w:rPr>
        <w:t>，负责与本合同有关的事务。</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5.</w:t>
      </w:r>
      <w:r>
        <w:rPr>
          <w:rFonts w:ascii="宋体" w:hAnsi="宋体"/>
          <w:szCs w:val="21"/>
        </w:rPr>
        <w:t xml:space="preserve">2 </w:t>
      </w:r>
      <w:r>
        <w:rPr>
          <w:rFonts w:ascii="宋体" w:hAnsi="宋体"/>
          <w:szCs w:val="21"/>
        </w:rPr>
        <w:t>乙方应按照合同要求</w:t>
      </w:r>
      <w:r>
        <w:rPr>
          <w:rFonts w:ascii="宋体" w:hAnsi="宋体" w:hint="eastAsia"/>
          <w:szCs w:val="21"/>
        </w:rPr>
        <w:t>履约</w:t>
      </w:r>
      <w:r>
        <w:rPr>
          <w:rFonts w:ascii="宋体" w:hAnsi="宋体"/>
          <w:szCs w:val="21"/>
        </w:rPr>
        <w:t>，充分合理安排，确保</w:t>
      </w:r>
      <w:r>
        <w:rPr>
          <w:rFonts w:ascii="宋体" w:hAnsi="宋体" w:hint="eastAsia"/>
          <w:szCs w:val="21"/>
        </w:rPr>
        <w:t>提供的货物及相关服务符合合同有关</w:t>
      </w:r>
      <w:r>
        <w:rPr>
          <w:rFonts w:ascii="宋体" w:hAnsi="宋体"/>
          <w:szCs w:val="21"/>
        </w:rPr>
        <w:t>要求</w:t>
      </w:r>
      <w:r>
        <w:rPr>
          <w:rFonts w:ascii="宋体" w:hAnsi="宋体" w:hint="eastAsia"/>
          <w:szCs w:val="21"/>
        </w:rPr>
        <w:t>。接受项目行业管理部门及政府有关部门的指导，配合丙方的履约检查及验收，并</w:t>
      </w:r>
      <w:r>
        <w:rPr>
          <w:rFonts w:ascii="宋体" w:hAnsi="宋体"/>
          <w:szCs w:val="21"/>
        </w:rPr>
        <w:t>负责项目实施过程中的所有协调工作。</w:t>
      </w:r>
    </w:p>
    <w:p w:rsidR="00E97FE0" w:rsidRDefault="00AC0DBE" w:rsidP="0007150B">
      <w:pPr>
        <w:pStyle w:val="a5"/>
        <w:tabs>
          <w:tab w:val="left" w:pos="567"/>
        </w:tabs>
        <w:spacing w:after="0" w:line="400" w:lineRule="exact"/>
        <w:ind w:firstLineChars="176" w:firstLine="322"/>
        <w:rPr>
          <w:rFonts w:ascii="宋体" w:hAnsi="宋体" w:cs="宋体"/>
          <w:szCs w:val="21"/>
        </w:rPr>
      </w:pPr>
      <w:r>
        <w:rPr>
          <w:rFonts w:ascii="宋体" w:hAnsi="宋体" w:hint="eastAsia"/>
          <w:szCs w:val="21"/>
        </w:rPr>
        <w:t>5.</w:t>
      </w:r>
      <w:r>
        <w:rPr>
          <w:rFonts w:ascii="宋体" w:hAnsi="宋体"/>
          <w:szCs w:val="21"/>
        </w:rPr>
        <w:t>3</w:t>
      </w:r>
      <w:r>
        <w:rPr>
          <w:rFonts w:ascii="宋体" w:hAnsi="宋体" w:hint="eastAsia"/>
          <w:szCs w:val="21"/>
        </w:rPr>
        <w:t>乙方有权</w:t>
      </w:r>
      <w:r>
        <w:rPr>
          <w:rFonts w:ascii="宋体" w:hAnsi="宋体" w:cs="宋体" w:hint="eastAsia"/>
          <w:szCs w:val="21"/>
        </w:rPr>
        <w:t>根据合同约定向甲方收取合同价款。</w:t>
      </w:r>
    </w:p>
    <w:p w:rsidR="00E97FE0" w:rsidRDefault="00AC0DBE" w:rsidP="0007150B">
      <w:pPr>
        <w:pStyle w:val="a5"/>
        <w:tabs>
          <w:tab w:val="left" w:pos="567"/>
        </w:tabs>
        <w:spacing w:after="0" w:line="400" w:lineRule="exact"/>
        <w:ind w:firstLineChars="176" w:firstLine="322"/>
        <w:rPr>
          <w:rFonts w:ascii="宋体" w:hAnsi="宋体" w:cs="宋体"/>
          <w:szCs w:val="21"/>
        </w:rPr>
      </w:pPr>
      <w:r>
        <w:rPr>
          <w:rFonts w:ascii="宋体" w:hAnsi="宋体" w:hint="eastAsia"/>
          <w:szCs w:val="21"/>
        </w:rPr>
        <w:t>5.</w:t>
      </w:r>
      <w:r>
        <w:rPr>
          <w:rFonts w:ascii="宋体" w:hAnsi="宋体"/>
          <w:szCs w:val="21"/>
        </w:rPr>
        <w:t>4</w:t>
      </w:r>
      <w:r>
        <w:rPr>
          <w:rFonts w:ascii="宋体" w:hAnsi="宋体" w:cs="宋体" w:hint="eastAsia"/>
          <w:szCs w:val="21"/>
        </w:rPr>
        <w:t>国家法律法规规定</w:t>
      </w:r>
      <w:r>
        <w:rPr>
          <w:rFonts w:ascii="宋体" w:hAnsi="宋体" w:hint="eastAsia"/>
          <w:szCs w:val="21"/>
        </w:rPr>
        <w:t>及</w:t>
      </w:r>
      <w:r>
        <w:rPr>
          <w:rFonts w:ascii="宋体" w:hAnsi="宋体" w:cs="宋体" w:hint="eastAsia"/>
          <w:b/>
          <w:bCs/>
          <w:szCs w:val="21"/>
        </w:rPr>
        <w:t>【政府采购合同专用条款】</w:t>
      </w:r>
      <w:r>
        <w:rPr>
          <w:rFonts w:ascii="宋体" w:hAnsi="宋体" w:cs="宋体" w:hint="eastAsia"/>
          <w:szCs w:val="21"/>
        </w:rPr>
        <w:t>约定应由乙方承担的其他义务和责任。</w:t>
      </w:r>
    </w:p>
    <w:p w:rsidR="00E97FE0" w:rsidRDefault="00AC0DBE">
      <w:pPr>
        <w:numPr>
          <w:ilvl w:val="0"/>
          <w:numId w:val="16"/>
        </w:numPr>
        <w:autoSpaceDE w:val="0"/>
        <w:autoSpaceDN w:val="0"/>
        <w:adjustRightInd w:val="0"/>
        <w:snapToGrid w:val="0"/>
        <w:spacing w:line="400" w:lineRule="exact"/>
        <w:jc w:val="left"/>
        <w:rPr>
          <w:rFonts w:ascii="宋体" w:hAnsi="宋体"/>
          <w:b/>
          <w:bCs/>
          <w:sz w:val="24"/>
        </w:rPr>
      </w:pPr>
      <w:r>
        <w:rPr>
          <w:rFonts w:ascii="宋体" w:hAnsi="宋体" w:hint="eastAsia"/>
          <w:b/>
          <w:bCs/>
          <w:sz w:val="24"/>
        </w:rPr>
        <w:t>合同履行</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6.1 </w:t>
      </w:r>
      <w:r>
        <w:rPr>
          <w:rFonts w:ascii="宋体" w:hAnsi="宋体" w:hint="eastAsia"/>
          <w:szCs w:val="21"/>
        </w:rPr>
        <w:t>甲乙丙三方应当同时履行合同义务。</w:t>
      </w:r>
    </w:p>
    <w:p w:rsidR="00E97FE0" w:rsidRDefault="00AC0DBE">
      <w:pPr>
        <w:adjustRightInd w:val="0"/>
        <w:snapToGrid w:val="0"/>
        <w:spacing w:line="400" w:lineRule="exact"/>
        <w:jc w:val="left"/>
        <w:rPr>
          <w:rFonts w:ascii="宋体" w:hAnsi="宋体"/>
          <w:b/>
          <w:bCs/>
          <w:sz w:val="24"/>
        </w:rPr>
      </w:pPr>
      <w:r>
        <w:rPr>
          <w:rFonts w:ascii="宋体" w:hAnsi="宋体" w:hint="eastAsia"/>
          <w:b/>
          <w:bCs/>
          <w:sz w:val="24"/>
        </w:rPr>
        <w:t xml:space="preserve">7. </w:t>
      </w:r>
      <w:r>
        <w:rPr>
          <w:rFonts w:ascii="宋体" w:hAnsi="宋体" w:hint="eastAsia"/>
          <w:b/>
          <w:bCs/>
          <w:sz w:val="24"/>
        </w:rPr>
        <w:t>货物包装、运输和交付要求</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7.1 </w:t>
      </w:r>
      <w:r>
        <w:rPr>
          <w:rFonts w:ascii="宋体" w:hAnsi="宋体" w:hint="eastAsia"/>
          <w:szCs w:val="21"/>
        </w:rPr>
        <w:t>本合同</w:t>
      </w:r>
      <w:r>
        <w:rPr>
          <w:rFonts w:ascii="宋体" w:hAnsi="宋体" w:hint="eastAsia"/>
          <w:bCs/>
          <w:szCs w:val="21"/>
        </w:rPr>
        <w:t>涉及商品包装、快递包装的，</w:t>
      </w:r>
      <w:r>
        <w:rPr>
          <w:rFonts w:ascii="宋体" w:hAnsi="宋体" w:hint="eastAsia"/>
          <w:szCs w:val="21"/>
        </w:rPr>
        <w:t>除</w:t>
      </w:r>
      <w:r>
        <w:rPr>
          <w:rFonts w:ascii="宋体" w:hAnsi="宋体" w:hint="eastAsia"/>
          <w:b/>
          <w:szCs w:val="21"/>
        </w:rPr>
        <w:t>【政府采购合同专用条款】</w:t>
      </w:r>
      <w:r>
        <w:rPr>
          <w:rFonts w:ascii="宋体" w:hAnsi="宋体" w:hint="eastAsia"/>
          <w:bCs/>
          <w:szCs w:val="21"/>
        </w:rPr>
        <w:t>另有约定外，</w:t>
      </w:r>
      <w:r>
        <w:rPr>
          <w:rFonts w:ascii="宋体" w:hAnsi="宋体" w:hint="eastAsia"/>
          <w:szCs w:val="21"/>
        </w:rPr>
        <w:t>包装应适应远距离运输、防潮、防震、防锈和防野蛮装卸等要求，确保货物安全无损地运抵</w:t>
      </w:r>
      <w:r>
        <w:rPr>
          <w:rFonts w:ascii="宋体" w:hAnsi="宋体" w:hint="eastAsia"/>
          <w:b/>
          <w:szCs w:val="21"/>
        </w:rPr>
        <w:t>【政府采购合同专用条款】</w:t>
      </w:r>
      <w:r>
        <w:rPr>
          <w:rFonts w:ascii="宋体" w:hAnsi="宋体" w:hint="eastAsia"/>
          <w:bCs/>
          <w:szCs w:val="21"/>
        </w:rPr>
        <w:t>约定的</w:t>
      </w:r>
      <w:r>
        <w:rPr>
          <w:rFonts w:ascii="宋体" w:hAnsi="宋体" w:hint="eastAsia"/>
          <w:szCs w:val="21"/>
        </w:rPr>
        <w:t>指定现场。</w:t>
      </w:r>
    </w:p>
    <w:p w:rsidR="00E97FE0" w:rsidRDefault="00AC0DBE" w:rsidP="0007150B">
      <w:pPr>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7.2 </w:t>
      </w:r>
      <w:r>
        <w:rPr>
          <w:rFonts w:ascii="宋体" w:hAnsi="宋体" w:hint="eastAsia"/>
          <w:szCs w:val="21"/>
        </w:rPr>
        <w:t>除</w:t>
      </w:r>
      <w:r>
        <w:rPr>
          <w:rFonts w:ascii="宋体" w:hAnsi="宋体" w:hint="eastAsia"/>
          <w:b/>
          <w:szCs w:val="21"/>
        </w:rPr>
        <w:t>【政府采购合同专用条款】</w:t>
      </w:r>
      <w:r>
        <w:rPr>
          <w:rFonts w:ascii="宋体" w:hAnsi="宋体" w:hint="eastAsia"/>
          <w:bCs/>
          <w:szCs w:val="21"/>
        </w:rPr>
        <w:t>另有约定外，</w:t>
      </w:r>
      <w:r>
        <w:rPr>
          <w:rFonts w:ascii="宋体" w:hAnsi="宋体" w:hint="eastAsia"/>
          <w:szCs w:val="21"/>
        </w:rPr>
        <w:t>乙方负责办理将货物运抵本合同规定的交货地</w:t>
      </w:r>
      <w:r>
        <w:rPr>
          <w:rFonts w:ascii="宋体" w:hAnsi="宋体" w:hint="eastAsia"/>
          <w:szCs w:val="21"/>
        </w:rPr>
        <w:lastRenderedPageBreak/>
        <w:t>点，并装卸、交付至甲方的一切运输事项，相关费用应包含在合同价款中。</w:t>
      </w:r>
    </w:p>
    <w:p w:rsidR="00E97FE0" w:rsidRDefault="00AC0DBE" w:rsidP="0007150B">
      <w:pPr>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7.3 </w:t>
      </w:r>
      <w:r>
        <w:rPr>
          <w:rFonts w:ascii="宋体" w:hAnsi="宋体" w:hint="eastAsia"/>
          <w:szCs w:val="21"/>
        </w:rPr>
        <w:t>货物保险要求按</w:t>
      </w:r>
      <w:r>
        <w:rPr>
          <w:rFonts w:ascii="宋体" w:hAnsi="宋体" w:hint="eastAsia"/>
          <w:b/>
          <w:szCs w:val="21"/>
        </w:rPr>
        <w:t>【政府采购合同专用条款】</w:t>
      </w:r>
      <w:r>
        <w:rPr>
          <w:rFonts w:ascii="宋体" w:hAnsi="宋体" w:hint="eastAsia"/>
          <w:bCs/>
          <w:szCs w:val="21"/>
        </w:rPr>
        <w:t>规定执行</w:t>
      </w:r>
      <w:r>
        <w:rPr>
          <w:rFonts w:ascii="宋体" w:hAnsi="宋体" w:hint="eastAsia"/>
          <w:szCs w:val="21"/>
        </w:rPr>
        <w:t>。</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7.4 </w:t>
      </w:r>
      <w:r>
        <w:rPr>
          <w:rFonts w:ascii="宋体" w:hAnsi="宋体" w:hint="eastAsia"/>
          <w:szCs w:val="21"/>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E97FE0" w:rsidRDefault="00AC0DBE">
      <w:pPr>
        <w:adjustRightInd w:val="0"/>
        <w:snapToGrid w:val="0"/>
        <w:spacing w:line="400" w:lineRule="exact"/>
        <w:jc w:val="left"/>
        <w:rPr>
          <w:rFonts w:ascii="宋体" w:hAnsi="宋体"/>
          <w:b/>
          <w:sz w:val="24"/>
        </w:rPr>
      </w:pPr>
      <w:r>
        <w:rPr>
          <w:rFonts w:ascii="宋体" w:hAnsi="宋体" w:hint="eastAsia"/>
          <w:b/>
          <w:sz w:val="24"/>
        </w:rPr>
        <w:t xml:space="preserve">8. </w:t>
      </w:r>
      <w:r>
        <w:rPr>
          <w:rFonts w:ascii="宋体" w:hAnsi="宋体" w:hint="eastAsia"/>
          <w:b/>
          <w:sz w:val="24"/>
        </w:rPr>
        <w:t>质量标准和保证</w:t>
      </w:r>
    </w:p>
    <w:p w:rsidR="00E97FE0" w:rsidRDefault="00AC0DBE" w:rsidP="0007150B">
      <w:pPr>
        <w:pStyle w:val="a7"/>
        <w:adjustRightInd w:val="0"/>
        <w:snapToGrid w:val="0"/>
        <w:spacing w:line="400" w:lineRule="exact"/>
        <w:ind w:firstLineChars="200" w:firstLine="386"/>
        <w:jc w:val="left"/>
        <w:rPr>
          <w:rFonts w:hAnsi="宋体"/>
          <w:b/>
        </w:rPr>
      </w:pPr>
      <w:r>
        <w:rPr>
          <w:rFonts w:hAnsi="宋体" w:hint="eastAsia"/>
        </w:rPr>
        <w:t xml:space="preserve">8.1 </w:t>
      </w:r>
      <w:r>
        <w:rPr>
          <w:rFonts w:hAnsi="宋体" w:hint="eastAsia"/>
        </w:rPr>
        <w:t>质量标准</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）本合同下提供的货物应符合合同</w:t>
      </w:r>
      <w:r>
        <w:rPr>
          <w:rFonts w:ascii="宋体" w:hAnsi="宋体" w:cs="宋体" w:hint="eastAsia"/>
          <w:szCs w:val="21"/>
        </w:rPr>
        <w:t>约定的品牌、规格型号、技术性能、配置、质量、数量等要求。</w:t>
      </w:r>
      <w:r>
        <w:rPr>
          <w:rFonts w:ascii="宋体" w:hAnsi="宋体" w:hint="eastAsia"/>
          <w:szCs w:val="21"/>
        </w:rPr>
        <w:t>质量要求不明确的，按照强制性国家标准履行；没有强制性国家标准的，按照推荐性国家标准履行；没有推荐性国家标准的，按照行业标准履行；</w:t>
      </w:r>
      <w:r>
        <w:rPr>
          <w:rFonts w:ascii="宋体" w:hAnsi="宋体" w:hint="eastAsia"/>
          <w:szCs w:val="21"/>
        </w:rPr>
        <w:t>没有国家标准、行业标准的，按照通常标准或者符合合同目的的特定标准履行。</w:t>
      </w:r>
    </w:p>
    <w:p w:rsidR="00E97FE0" w:rsidRDefault="00AC0DBE" w:rsidP="0007150B">
      <w:pPr>
        <w:pStyle w:val="a7"/>
        <w:adjustRightInd w:val="0"/>
        <w:snapToGrid w:val="0"/>
        <w:spacing w:line="400" w:lineRule="exact"/>
        <w:ind w:firstLineChars="200" w:firstLine="386"/>
        <w:jc w:val="left"/>
        <w:rPr>
          <w:rFonts w:hAnsi="宋体"/>
        </w:rPr>
      </w:pPr>
      <w:r>
        <w:rPr>
          <w:rFonts w:hAnsi="宋体" w:hint="eastAsia"/>
        </w:rPr>
        <w:t>（</w:t>
      </w:r>
      <w:r>
        <w:rPr>
          <w:rFonts w:hAnsi="宋体" w:hint="eastAsia"/>
        </w:rPr>
        <w:t>2</w:t>
      </w:r>
      <w:r>
        <w:rPr>
          <w:rFonts w:hAnsi="宋体" w:hint="eastAsia"/>
        </w:rPr>
        <w:t>）采用中华人民共和国法定计量单位。</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）乙方所提供的货物应符合国家有关安全、环保、卫生的规定。</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）乙方应向丙方提交所提供货物的技术文件，包括相应的中文技术文件，如：产品目录、图纸、操作手册、使用说明、维护手册或服务指南等。上述文件应</w:t>
      </w:r>
      <w:proofErr w:type="gramStart"/>
      <w:r>
        <w:rPr>
          <w:rFonts w:ascii="宋体" w:hAnsi="宋体" w:hint="eastAsia"/>
          <w:szCs w:val="21"/>
        </w:rPr>
        <w:t>包装好随货物</w:t>
      </w:r>
      <w:proofErr w:type="gramEnd"/>
      <w:r>
        <w:rPr>
          <w:rFonts w:ascii="宋体" w:hAnsi="宋体" w:hint="eastAsia"/>
          <w:szCs w:val="21"/>
        </w:rPr>
        <w:t>一同发运。</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8.2 </w:t>
      </w:r>
      <w:r>
        <w:rPr>
          <w:rFonts w:ascii="宋体" w:hAnsi="宋体" w:hint="eastAsia"/>
          <w:szCs w:val="21"/>
        </w:rPr>
        <w:t>保证</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）乙方应保证提供的货物完全符合合同规定的质量、规格和性能要求。乙方应保证货物在正确安装、正常使用和保养条件下，</w:t>
      </w:r>
      <w:r>
        <w:rPr>
          <w:rFonts w:ascii="宋体" w:hAnsi="宋体" w:cs="宋体" w:hint="eastAsia"/>
          <w:szCs w:val="21"/>
        </w:rPr>
        <w:t>在其使用寿命期内具备合同约定的性能</w:t>
      </w:r>
      <w:r>
        <w:rPr>
          <w:rFonts w:ascii="宋体" w:hAnsi="宋体" w:hint="eastAsia"/>
          <w:szCs w:val="21"/>
        </w:rPr>
        <w:t>。存在质量保</w:t>
      </w:r>
      <w:r>
        <w:rPr>
          <w:rFonts w:ascii="宋体" w:hAnsi="宋体" w:hint="eastAsia"/>
          <w:szCs w:val="21"/>
        </w:rPr>
        <w:t>证期的，货物最终交付验收合格后在</w:t>
      </w:r>
      <w:r>
        <w:rPr>
          <w:rFonts w:ascii="宋体" w:hAnsi="宋体" w:hint="eastAsia"/>
          <w:b/>
          <w:szCs w:val="21"/>
        </w:rPr>
        <w:t>【政府采购合同专用条款】</w:t>
      </w:r>
      <w:r>
        <w:rPr>
          <w:rFonts w:ascii="宋体" w:hAnsi="宋体" w:hint="eastAsia"/>
          <w:szCs w:val="21"/>
        </w:rPr>
        <w:t>规定或乙方书面承诺（两者以较长的为准）的质量保证期内，</w:t>
      </w:r>
      <w:proofErr w:type="gramStart"/>
      <w:r>
        <w:rPr>
          <w:rFonts w:ascii="宋体" w:hAnsi="宋体" w:hint="eastAsia"/>
          <w:szCs w:val="21"/>
        </w:rPr>
        <w:t>本保证</w:t>
      </w:r>
      <w:proofErr w:type="gramEnd"/>
      <w:r>
        <w:rPr>
          <w:rFonts w:ascii="宋体" w:hAnsi="宋体" w:hint="eastAsia"/>
          <w:szCs w:val="21"/>
        </w:rPr>
        <w:t>保持有效。</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）在质量保证期内所发现的缺陷，丙方以书面形式通知乙方。</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）乙方收到通知后，应在</w:t>
      </w:r>
      <w:r>
        <w:rPr>
          <w:rFonts w:ascii="宋体" w:hAnsi="宋体" w:hint="eastAsia"/>
          <w:b/>
          <w:szCs w:val="21"/>
        </w:rPr>
        <w:t>【政府采购合同专用条款】</w:t>
      </w:r>
      <w:r>
        <w:rPr>
          <w:rFonts w:ascii="宋体" w:hAnsi="宋体" w:hint="eastAsia"/>
          <w:szCs w:val="21"/>
        </w:rPr>
        <w:t>规定的响应时间内以合理的速度免费维修或更换有缺陷的货物或部件。</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）在质量保证期内，如果货物的质量或规格与合同不符，或证实货物是有缺陷的，包括潜在的缺陷或使用不符合要求的材料等，丙方可以根据本合同第</w:t>
      </w:r>
      <w:r>
        <w:rPr>
          <w:rFonts w:ascii="宋体" w:hAnsi="宋体" w:hint="eastAsia"/>
          <w:szCs w:val="21"/>
        </w:rPr>
        <w:t>15.1</w:t>
      </w:r>
      <w:r>
        <w:rPr>
          <w:rFonts w:ascii="宋体" w:hAnsi="宋体" w:hint="eastAsia"/>
          <w:szCs w:val="21"/>
        </w:rPr>
        <w:t>条规定以书面形式追究乙方的违约责任。</w:t>
      </w:r>
    </w:p>
    <w:p w:rsidR="00E97FE0" w:rsidRDefault="00AC0DBE" w:rsidP="0007150B">
      <w:pPr>
        <w:adjustRightInd w:val="0"/>
        <w:snapToGrid w:val="0"/>
        <w:spacing w:line="400" w:lineRule="exact"/>
        <w:ind w:firstLineChars="200" w:firstLine="386"/>
        <w:jc w:val="left"/>
      </w:pPr>
      <w:r>
        <w:rPr>
          <w:rFonts w:ascii="宋体" w:hAnsi="宋体" w:hint="eastAsia"/>
          <w:szCs w:val="21"/>
        </w:rPr>
        <w:t>（</w:t>
      </w:r>
      <w:r>
        <w:rPr>
          <w:rFonts w:ascii="宋体" w:hAnsi="宋体" w:hint="eastAsia"/>
          <w:szCs w:val="21"/>
        </w:rPr>
        <w:t>5</w:t>
      </w:r>
      <w:r>
        <w:rPr>
          <w:rFonts w:ascii="宋体" w:hAnsi="宋体" w:hint="eastAsia"/>
          <w:szCs w:val="21"/>
        </w:rPr>
        <w:t>）乙方在约定的时间内未能</w:t>
      </w:r>
      <w:r>
        <w:rPr>
          <w:rFonts w:ascii="宋体" w:hAnsi="宋体" w:hint="eastAsia"/>
          <w:szCs w:val="21"/>
        </w:rPr>
        <w:t>弥补缺陷，丙方可采取必要的补救措施，但其风险和费用将由乙方承担，丙方根据合同约定对乙方行使的其他权利不受影响。</w:t>
      </w:r>
    </w:p>
    <w:p w:rsidR="00E97FE0" w:rsidRDefault="00AC0DBE">
      <w:pPr>
        <w:adjustRightInd w:val="0"/>
        <w:snapToGrid w:val="0"/>
        <w:spacing w:line="400" w:lineRule="exact"/>
        <w:jc w:val="left"/>
        <w:rPr>
          <w:rFonts w:ascii="宋体" w:hAnsi="宋体"/>
          <w:b/>
          <w:bCs/>
          <w:sz w:val="24"/>
        </w:rPr>
      </w:pPr>
      <w:r>
        <w:rPr>
          <w:rFonts w:ascii="宋体" w:hAnsi="宋体" w:hint="eastAsia"/>
          <w:b/>
          <w:bCs/>
          <w:sz w:val="24"/>
        </w:rPr>
        <w:t xml:space="preserve">9. </w:t>
      </w:r>
      <w:r>
        <w:rPr>
          <w:rFonts w:ascii="宋体" w:hAnsi="宋体" w:hint="eastAsia"/>
          <w:b/>
          <w:bCs/>
          <w:sz w:val="24"/>
        </w:rPr>
        <w:t>权利瑕疵担保</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9.1 </w:t>
      </w:r>
      <w:r>
        <w:rPr>
          <w:rFonts w:ascii="宋体" w:hAnsi="宋体" w:hint="eastAsia"/>
          <w:szCs w:val="21"/>
        </w:rPr>
        <w:t>乙方保证对其出售的货物享有合法的权利。</w:t>
      </w:r>
    </w:p>
    <w:p w:rsidR="00E97FE0" w:rsidRDefault="00AC0DBE">
      <w:pPr>
        <w:tabs>
          <w:tab w:val="left" w:pos="6248"/>
        </w:tabs>
        <w:jc w:val="left"/>
      </w:pPr>
      <w:r>
        <w:rPr>
          <w:rFonts w:hint="eastAsia"/>
        </w:rPr>
        <w:tab/>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9.2 </w:t>
      </w:r>
      <w:r>
        <w:rPr>
          <w:rFonts w:ascii="宋体" w:hAnsi="宋体" w:cs="宋体" w:hint="eastAsia"/>
          <w:szCs w:val="15"/>
        </w:rPr>
        <w:t>乙方保证在交付的货物上不存在抵押权等担保物权。</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9.3 </w:t>
      </w:r>
      <w:r>
        <w:rPr>
          <w:rFonts w:ascii="宋体" w:hAnsi="宋体" w:hint="eastAsia"/>
          <w:szCs w:val="21"/>
        </w:rPr>
        <w:t>如丙方使用上述货物构成对第三人侵权的，则由乙方承担全部责任。</w:t>
      </w:r>
    </w:p>
    <w:p w:rsidR="00E97FE0" w:rsidRDefault="00AC0DBE">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10. </w:t>
      </w:r>
      <w:r>
        <w:rPr>
          <w:rFonts w:ascii="宋体" w:hAnsi="宋体" w:hint="eastAsia"/>
          <w:b/>
          <w:bCs/>
          <w:sz w:val="24"/>
        </w:rPr>
        <w:t>知识产权保护</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10.1 </w:t>
      </w:r>
      <w:r>
        <w:rPr>
          <w:rFonts w:ascii="宋体" w:hAnsi="宋体" w:hint="eastAsia"/>
          <w:szCs w:val="21"/>
        </w:rPr>
        <w:t>乙方对其所销售的货物应当享有知识产权或经权利人合法授权，保证没有侵犯任何第三人</w:t>
      </w:r>
      <w:r>
        <w:rPr>
          <w:rFonts w:ascii="宋体" w:hAnsi="宋体" w:hint="eastAsia"/>
          <w:szCs w:val="21"/>
        </w:rPr>
        <w:lastRenderedPageBreak/>
        <w:t>的知识产权等权利。</w:t>
      </w:r>
      <w:bookmarkStart w:id="21" w:name="_Hlk163047038"/>
      <w:r>
        <w:rPr>
          <w:rFonts w:ascii="宋体" w:hAnsi="宋体" w:cs="宋体" w:hint="eastAsia"/>
          <w:szCs w:val="15"/>
        </w:rPr>
        <w:t>因违反前述约定对第三人构成侵权的，应当由乙方向第三人承担法律责任；甲方依法向第三人赔偿后，有权向乙方追偿。甲方有其他损失的，乙方应当赔偿</w:t>
      </w:r>
      <w:bookmarkEnd w:id="21"/>
      <w:r>
        <w:rPr>
          <w:rFonts w:ascii="宋体" w:hAnsi="宋体" w:hint="eastAsia"/>
          <w:szCs w:val="21"/>
        </w:rPr>
        <w:t>。</w:t>
      </w:r>
    </w:p>
    <w:p w:rsidR="00E97FE0" w:rsidRDefault="00AC0DBE">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11. </w:t>
      </w:r>
      <w:r>
        <w:rPr>
          <w:rFonts w:ascii="宋体" w:hAnsi="宋体" w:hint="eastAsia"/>
          <w:b/>
          <w:bCs/>
          <w:sz w:val="24"/>
        </w:rPr>
        <w:t>保密义务</w:t>
      </w:r>
    </w:p>
    <w:p w:rsidR="00E97FE0" w:rsidRDefault="00AC0DBE" w:rsidP="0007150B">
      <w:pPr>
        <w:autoSpaceDE w:val="0"/>
        <w:autoSpaceDN w:val="0"/>
        <w:adjustRightInd w:val="0"/>
        <w:snapToGrid w:val="0"/>
        <w:spacing w:line="400" w:lineRule="exact"/>
        <w:ind w:firstLineChars="200" w:firstLine="386"/>
        <w:jc w:val="left"/>
        <w:rPr>
          <w:rFonts w:ascii="宋体" w:hAnsi="宋体" w:cs="宋体"/>
          <w:szCs w:val="15"/>
        </w:rPr>
      </w:pPr>
      <w:r>
        <w:rPr>
          <w:rFonts w:ascii="宋体" w:hAnsi="宋体" w:cs="宋体" w:hint="eastAsia"/>
          <w:szCs w:val="15"/>
        </w:rPr>
        <w:t xml:space="preserve">11.1 </w:t>
      </w:r>
      <w:r>
        <w:rPr>
          <w:rFonts w:ascii="宋体" w:hAnsi="宋体" w:cs="宋体" w:hint="eastAsia"/>
          <w:szCs w:val="15"/>
        </w:rPr>
        <w:t>甲、乙、丙三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w:t>
      </w:r>
    </w:p>
    <w:p w:rsidR="00E97FE0" w:rsidRDefault="00AC0DBE">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12. </w:t>
      </w:r>
      <w:r>
        <w:rPr>
          <w:rFonts w:ascii="宋体" w:hAnsi="宋体" w:hint="eastAsia"/>
          <w:b/>
          <w:bCs/>
          <w:sz w:val="24"/>
        </w:rPr>
        <w:t>合同价款支付</w:t>
      </w:r>
    </w:p>
    <w:p w:rsidR="00E97FE0" w:rsidRDefault="00AC0DBE" w:rsidP="0007150B">
      <w:pPr>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12.1 </w:t>
      </w:r>
      <w:r>
        <w:rPr>
          <w:rFonts w:ascii="宋体" w:hAnsi="宋体" w:hint="eastAsia"/>
          <w:szCs w:val="21"/>
        </w:rPr>
        <w:t>合同价款支付按照国库集中支付制度及财政管理相关规定执行。</w:t>
      </w:r>
    </w:p>
    <w:p w:rsidR="00E97FE0" w:rsidRDefault="00AC0DBE">
      <w:pPr>
        <w:adjustRightInd w:val="0"/>
        <w:snapToGrid w:val="0"/>
        <w:spacing w:line="400" w:lineRule="exact"/>
        <w:jc w:val="left"/>
        <w:rPr>
          <w:rFonts w:ascii="宋体" w:hAnsi="宋体"/>
          <w:b/>
          <w:sz w:val="24"/>
        </w:rPr>
      </w:pPr>
      <w:r>
        <w:rPr>
          <w:rFonts w:ascii="宋体" w:hAnsi="宋体" w:hint="eastAsia"/>
          <w:b/>
          <w:bCs/>
          <w:sz w:val="24"/>
        </w:rPr>
        <w:t xml:space="preserve">13. </w:t>
      </w:r>
      <w:r>
        <w:rPr>
          <w:rFonts w:hint="eastAsia"/>
          <w:b/>
          <w:sz w:val="24"/>
        </w:rPr>
        <w:t>售</w:t>
      </w:r>
      <w:r>
        <w:rPr>
          <w:rFonts w:hint="eastAsia"/>
          <w:b/>
          <w:sz w:val="24"/>
        </w:rPr>
        <w:t>后</w:t>
      </w:r>
      <w:r>
        <w:rPr>
          <w:rFonts w:ascii="宋体" w:hAnsi="宋体" w:hint="eastAsia"/>
          <w:b/>
          <w:sz w:val="24"/>
        </w:rPr>
        <w:t>服务</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13.1 </w:t>
      </w:r>
      <w:proofErr w:type="gramStart"/>
      <w:r>
        <w:rPr>
          <w:rFonts w:ascii="宋体" w:hAnsi="宋体" w:hint="eastAsia"/>
          <w:szCs w:val="21"/>
        </w:rPr>
        <w:t>除项目</w:t>
      </w:r>
      <w:proofErr w:type="gramEnd"/>
      <w:r>
        <w:rPr>
          <w:rFonts w:ascii="宋体" w:hAnsi="宋体" w:hint="eastAsia"/>
          <w:szCs w:val="21"/>
        </w:rPr>
        <w:t>不涉及或采购活动中明确约定无须承担外，乙方还应提供下列服务：</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）货物的现场移动、安装、调试、启动监督及技术支持；</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）提供货物组装和维修所需的专用工具和辅助材料；</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3</w:t>
      </w:r>
      <w:r>
        <w:rPr>
          <w:rFonts w:ascii="宋体" w:hAnsi="宋体" w:hint="eastAsia"/>
          <w:szCs w:val="21"/>
        </w:rPr>
        <w:t>）在</w:t>
      </w:r>
      <w:r>
        <w:rPr>
          <w:rFonts w:ascii="宋体" w:hAnsi="宋体" w:cs="宋体" w:hint="eastAsia"/>
          <w:b/>
          <w:bCs/>
          <w:szCs w:val="15"/>
        </w:rPr>
        <w:t>【政府采购合同专用条款】</w:t>
      </w:r>
      <w:r>
        <w:rPr>
          <w:rFonts w:ascii="宋体" w:hAnsi="宋体" w:hint="eastAsia"/>
          <w:szCs w:val="21"/>
        </w:rPr>
        <w:t>约定的期限内对所有的货物实施运行监督、维修，但前提条件是该服务并不能免除乙方在质量保证期内所承担的义务；</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4</w:t>
      </w:r>
      <w:r>
        <w:rPr>
          <w:rFonts w:ascii="宋体" w:hAnsi="宋体" w:hint="eastAsia"/>
          <w:szCs w:val="21"/>
        </w:rPr>
        <w:t>）在制造商所在地或指定现场就货物的安装、启动、运营、维护、废弃处置等对丙方操作人员进行培训</w:t>
      </w:r>
      <w:r>
        <w:rPr>
          <w:rFonts w:ascii="宋体" w:hAnsi="宋体" w:cs="宋体" w:hint="eastAsia"/>
          <w:szCs w:val="15"/>
        </w:rPr>
        <w:t>；</w:t>
      </w:r>
    </w:p>
    <w:p w:rsidR="00E97FE0" w:rsidRDefault="00AC0DBE">
      <w:pPr>
        <w:pStyle w:val="AONormal"/>
        <w:ind w:firstLine="386"/>
        <w:rPr>
          <w:rFonts w:ascii="宋体" w:hAnsi="宋体"/>
        </w:rPr>
      </w:pPr>
      <w:r>
        <w:rPr>
          <w:rFonts w:ascii="宋体" w:eastAsia="宋体" w:hAnsi="宋体" w:cs="宋体" w:hint="eastAsia"/>
          <w:sz w:val="21"/>
        </w:rPr>
        <w:t>（</w:t>
      </w:r>
      <w:r>
        <w:rPr>
          <w:rFonts w:ascii="宋体" w:eastAsia="宋体" w:hAnsi="宋体" w:cs="宋体" w:hint="eastAsia"/>
          <w:sz w:val="21"/>
        </w:rPr>
        <w:t>5</w:t>
      </w:r>
      <w:r>
        <w:rPr>
          <w:rFonts w:ascii="宋体" w:eastAsia="宋体" w:hAnsi="宋体" w:cs="宋体" w:hint="eastAsia"/>
          <w:sz w:val="21"/>
        </w:rPr>
        <w:t>）</w:t>
      </w:r>
      <w:r>
        <w:rPr>
          <w:rFonts w:ascii="宋体" w:hAnsi="宋体" w:hint="eastAsia"/>
          <w:b/>
        </w:rPr>
        <w:t>【政府采购合同专用条款】</w:t>
      </w:r>
      <w:r>
        <w:rPr>
          <w:rFonts w:ascii="宋体" w:hAnsi="宋体" w:hint="eastAsia"/>
        </w:rPr>
        <w:t>规定由乙方提供的其他服务。</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13.2 </w:t>
      </w:r>
      <w:r>
        <w:rPr>
          <w:rFonts w:ascii="宋体" w:hAnsi="宋体" w:hint="eastAsia"/>
          <w:szCs w:val="21"/>
        </w:rPr>
        <w:t>乙方提供的售后服务的费用已包含在合同价款中，甲方不再另行支付。</w:t>
      </w:r>
    </w:p>
    <w:p w:rsidR="00E97FE0" w:rsidRDefault="00AC0DBE">
      <w:pPr>
        <w:adjustRightInd w:val="0"/>
        <w:snapToGrid w:val="0"/>
        <w:spacing w:line="400" w:lineRule="exact"/>
        <w:jc w:val="left"/>
        <w:rPr>
          <w:rFonts w:ascii="宋体" w:hAnsi="宋体"/>
          <w:b/>
          <w:bCs/>
          <w:sz w:val="24"/>
        </w:rPr>
      </w:pPr>
      <w:r>
        <w:rPr>
          <w:rFonts w:ascii="宋体" w:hAnsi="宋体" w:hint="eastAsia"/>
          <w:b/>
          <w:bCs/>
          <w:sz w:val="24"/>
        </w:rPr>
        <w:t xml:space="preserve">14. </w:t>
      </w:r>
      <w:r>
        <w:rPr>
          <w:rFonts w:ascii="宋体" w:hAnsi="宋体" w:hint="eastAsia"/>
          <w:b/>
          <w:bCs/>
          <w:sz w:val="24"/>
        </w:rPr>
        <w:t>违约责任</w:t>
      </w:r>
    </w:p>
    <w:p w:rsidR="00E97FE0" w:rsidRDefault="00AC0DBE" w:rsidP="0007150B">
      <w:pPr>
        <w:adjustRightInd w:val="0"/>
        <w:snapToGrid w:val="0"/>
        <w:spacing w:line="400" w:lineRule="exact"/>
        <w:ind w:firstLineChars="200" w:firstLine="386"/>
        <w:jc w:val="left"/>
        <w:rPr>
          <w:rFonts w:ascii="宋体" w:hAnsi="宋体"/>
          <w:bCs/>
          <w:szCs w:val="21"/>
        </w:rPr>
      </w:pPr>
      <w:r>
        <w:rPr>
          <w:rFonts w:ascii="宋体" w:hAnsi="宋体" w:hint="eastAsia"/>
          <w:bCs/>
          <w:szCs w:val="21"/>
        </w:rPr>
        <w:t>14.1</w:t>
      </w:r>
      <w:r>
        <w:rPr>
          <w:rFonts w:ascii="宋体" w:hAnsi="宋体" w:hint="eastAsia"/>
          <w:bCs/>
          <w:szCs w:val="21"/>
        </w:rPr>
        <w:t>质量瑕疵的违约责任</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乙方提供的产品不符合合同约定的质量标准或存在产品质量缺陷，甲方或丙方任意一方有权要求乙方根据</w:t>
      </w:r>
      <w:r>
        <w:rPr>
          <w:rFonts w:ascii="宋体" w:hAnsi="宋体" w:hint="eastAsia"/>
          <w:b/>
          <w:szCs w:val="21"/>
        </w:rPr>
        <w:t>【政府采购合同专用条款】</w:t>
      </w:r>
      <w:r>
        <w:rPr>
          <w:rFonts w:ascii="宋体" w:hAnsi="宋体" w:hint="eastAsia"/>
          <w:bCs/>
          <w:szCs w:val="21"/>
        </w:rPr>
        <w:t>要求</w:t>
      </w:r>
      <w:r>
        <w:rPr>
          <w:rFonts w:ascii="宋体" w:hAnsi="宋体" w:hint="eastAsia"/>
          <w:szCs w:val="21"/>
        </w:rPr>
        <w:t>及时修理、重作、更换，并承担由此造成的损失。</w:t>
      </w:r>
    </w:p>
    <w:p w:rsidR="00E97FE0" w:rsidRDefault="00AC0DBE" w:rsidP="0007150B">
      <w:pPr>
        <w:autoSpaceDE w:val="0"/>
        <w:autoSpaceDN w:val="0"/>
        <w:adjustRightInd w:val="0"/>
        <w:snapToGrid w:val="0"/>
        <w:spacing w:line="400" w:lineRule="exact"/>
        <w:ind w:firstLineChars="200" w:firstLine="386"/>
        <w:jc w:val="left"/>
        <w:rPr>
          <w:rFonts w:ascii="宋体" w:hAnsi="宋体"/>
          <w:bCs/>
          <w:szCs w:val="21"/>
        </w:rPr>
      </w:pPr>
      <w:r>
        <w:rPr>
          <w:rFonts w:ascii="宋体" w:hAnsi="宋体" w:hint="eastAsia"/>
          <w:bCs/>
          <w:szCs w:val="21"/>
        </w:rPr>
        <w:t xml:space="preserve">14.2 </w:t>
      </w:r>
      <w:r>
        <w:rPr>
          <w:rFonts w:ascii="宋体" w:hAnsi="宋体" w:hint="eastAsia"/>
          <w:bCs/>
          <w:szCs w:val="21"/>
        </w:rPr>
        <w:t>迟延交货的违约责任</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乙方应按照本合同规定的时间、地点交货和提供相关服务。在履行合同过程中，如果乙方遇到可能影响按时交货和提供服务的情形时，应及时以书面形式将迟延的事实、可能迟延的期限和理由通知丙方。丙方在收到乙方通知后，应尽快对情况进行评价，并确定是否同意延长交货时间或延期提供服务。</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）如果乙方没有按照合同规定的时间交货和提供相关服务，甲方有权从货款中扣除误期赔偿费而不影响合同项下的其他补救方法，赔偿费按</w:t>
      </w:r>
      <w:r>
        <w:rPr>
          <w:rFonts w:ascii="宋体" w:hAnsi="宋体" w:hint="eastAsia"/>
          <w:b/>
          <w:szCs w:val="21"/>
        </w:rPr>
        <w:t>【政府采购合同专用条款】</w:t>
      </w:r>
      <w:r>
        <w:rPr>
          <w:rFonts w:ascii="宋体" w:hAnsi="宋体" w:hint="eastAsia"/>
          <w:szCs w:val="21"/>
        </w:rPr>
        <w:t>规定执行。如果涉及公共利益，且赔偿金额无法弥补公共利益损失，甲方可要求继续履行或者采取其他</w:t>
      </w:r>
      <w:r>
        <w:rPr>
          <w:rFonts w:ascii="宋体" w:hAnsi="宋体" w:hint="eastAsia"/>
          <w:szCs w:val="21"/>
        </w:rPr>
        <w:t>补救措施。</w:t>
      </w:r>
    </w:p>
    <w:p w:rsidR="00E97FE0" w:rsidRDefault="00AC0DBE">
      <w:pPr>
        <w:autoSpaceDE w:val="0"/>
        <w:autoSpaceDN w:val="0"/>
        <w:adjustRightInd w:val="0"/>
        <w:snapToGrid w:val="0"/>
        <w:spacing w:line="400" w:lineRule="exact"/>
        <w:jc w:val="left"/>
        <w:rPr>
          <w:rFonts w:ascii="宋体" w:hAnsi="宋体"/>
          <w:b/>
          <w:sz w:val="24"/>
        </w:rPr>
      </w:pPr>
      <w:r>
        <w:rPr>
          <w:rFonts w:ascii="宋体" w:hAnsi="宋体" w:hint="eastAsia"/>
          <w:b/>
          <w:sz w:val="24"/>
        </w:rPr>
        <w:t>15.</w:t>
      </w:r>
      <w:r>
        <w:rPr>
          <w:rFonts w:ascii="宋体" w:hAnsi="宋体" w:hint="eastAsia"/>
          <w:b/>
          <w:sz w:val="24"/>
        </w:rPr>
        <w:t>合同变更、中止与终止</w:t>
      </w:r>
    </w:p>
    <w:p w:rsidR="00E97FE0" w:rsidRDefault="00AC0DBE">
      <w:pPr>
        <w:adjustRightInd w:val="0"/>
        <w:snapToGrid w:val="0"/>
        <w:spacing w:line="400" w:lineRule="exact"/>
        <w:jc w:val="left"/>
        <w:rPr>
          <w:rFonts w:ascii="宋体" w:hAnsi="宋体"/>
          <w:szCs w:val="21"/>
        </w:rPr>
      </w:pPr>
      <w:r>
        <w:rPr>
          <w:rFonts w:ascii="宋体" w:hAnsi="宋体" w:hint="eastAsia"/>
          <w:szCs w:val="21"/>
        </w:rPr>
        <w:t xml:space="preserve">    15.1</w:t>
      </w:r>
      <w:r>
        <w:rPr>
          <w:rFonts w:ascii="宋体" w:hAnsi="宋体" w:hint="eastAsia"/>
          <w:szCs w:val="21"/>
        </w:rPr>
        <w:t>合同的变更</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政府采购合同履行中，在不改变合同其他条款的前提下，甲方可以在合同价款</w:t>
      </w:r>
      <w:r>
        <w:rPr>
          <w:rFonts w:ascii="宋体" w:hAnsi="宋体" w:hint="eastAsia"/>
          <w:szCs w:val="21"/>
        </w:rPr>
        <w:t>10%</w:t>
      </w:r>
      <w:r>
        <w:rPr>
          <w:rFonts w:ascii="宋体" w:hAnsi="宋体" w:hint="eastAsia"/>
          <w:szCs w:val="21"/>
        </w:rPr>
        <w:t>的范围内追加与合同标的相同的货物，并就此与乙方协商一致后签订补充协议。</w:t>
      </w:r>
    </w:p>
    <w:p w:rsidR="00E97FE0" w:rsidRDefault="00AC0DBE" w:rsidP="0007150B">
      <w:pPr>
        <w:adjustRightInd w:val="0"/>
        <w:snapToGrid w:val="0"/>
        <w:spacing w:line="400" w:lineRule="exact"/>
        <w:ind w:firstLineChars="200" w:firstLine="386"/>
        <w:jc w:val="left"/>
        <w:rPr>
          <w:rFonts w:ascii="宋体" w:hAnsi="宋体"/>
          <w:szCs w:val="21"/>
        </w:rPr>
      </w:pPr>
      <w:r>
        <w:rPr>
          <w:rFonts w:ascii="宋体" w:hAnsi="宋体" w:hint="eastAsia"/>
          <w:szCs w:val="21"/>
        </w:rPr>
        <w:lastRenderedPageBreak/>
        <w:t>15.2</w:t>
      </w:r>
      <w:r>
        <w:rPr>
          <w:rFonts w:ascii="宋体" w:hAnsi="宋体" w:hint="eastAsia"/>
          <w:szCs w:val="21"/>
        </w:rPr>
        <w:t>合同的中止</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）合同履行过程中因供应商就采购文件、采购过程或结果提起投诉的，甲方认为有必要的，可以中止合同的履行。</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2</w:t>
      </w:r>
      <w:r>
        <w:rPr>
          <w:rFonts w:ascii="宋体" w:hAnsi="宋体" w:hint="eastAsia"/>
          <w:szCs w:val="21"/>
        </w:rPr>
        <w:t>）合同履行过程中，如果乙方出现以下情形之一的：</w:t>
      </w:r>
      <w:r>
        <w:rPr>
          <w:rFonts w:ascii="宋体" w:hAnsi="宋体" w:hint="eastAsia"/>
          <w:szCs w:val="21"/>
        </w:rPr>
        <w:t>1</w:t>
      </w:r>
      <w:r>
        <w:rPr>
          <w:rFonts w:ascii="宋体" w:hAnsi="宋体" w:hint="eastAsia"/>
          <w:szCs w:val="21"/>
        </w:rPr>
        <w:t>．经营状况严重恶化；</w:t>
      </w:r>
      <w:r>
        <w:rPr>
          <w:rFonts w:ascii="宋体" w:hAnsi="宋体" w:hint="eastAsia"/>
          <w:szCs w:val="21"/>
        </w:rPr>
        <w:t>2</w:t>
      </w:r>
      <w:r>
        <w:rPr>
          <w:rFonts w:ascii="宋体" w:hAnsi="宋体" w:hint="eastAsia"/>
          <w:szCs w:val="21"/>
        </w:rPr>
        <w:t>．转移财产、抽逃资金，以逃避债务；</w:t>
      </w:r>
      <w:r>
        <w:rPr>
          <w:rFonts w:ascii="宋体" w:hAnsi="宋体" w:hint="eastAsia"/>
          <w:szCs w:val="21"/>
        </w:rPr>
        <w:t>3</w:t>
      </w:r>
      <w:r>
        <w:rPr>
          <w:rFonts w:ascii="宋体" w:hAnsi="宋体" w:hint="eastAsia"/>
          <w:szCs w:val="21"/>
        </w:rPr>
        <w:t>．丧失商业信誉；</w:t>
      </w:r>
      <w:r>
        <w:rPr>
          <w:rFonts w:ascii="宋体" w:hAnsi="宋体" w:hint="eastAsia"/>
          <w:szCs w:val="21"/>
        </w:rPr>
        <w:t>4</w:t>
      </w:r>
      <w:r>
        <w:rPr>
          <w:rFonts w:ascii="宋体" w:hAnsi="宋体" w:hint="eastAsia"/>
          <w:szCs w:val="21"/>
        </w:rPr>
        <w:t>．有丧失或者可能丧失履约能力的其他情形，乙方</w:t>
      </w:r>
      <w:r>
        <w:rPr>
          <w:rFonts w:ascii="宋体" w:hAnsi="宋体" w:hint="eastAsia"/>
          <w:szCs w:val="21"/>
        </w:rPr>
        <w:t>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E97FE0" w:rsidRDefault="00AC0DBE">
      <w:pPr>
        <w:pStyle w:val="AONormal"/>
        <w:ind w:firstLine="386"/>
        <w:jc w:val="both"/>
        <w:rPr>
          <w:sz w:val="21"/>
        </w:rPr>
      </w:pPr>
      <w:r>
        <w:rPr>
          <w:rFonts w:ascii="宋体" w:eastAsia="宋体" w:hAnsi="宋体" w:cs="宋体" w:hint="eastAsia"/>
          <w:sz w:val="21"/>
        </w:rPr>
        <w:t>（</w:t>
      </w:r>
      <w:r>
        <w:rPr>
          <w:rFonts w:ascii="宋体" w:eastAsia="宋体" w:hAnsi="宋体" w:cs="宋体" w:hint="eastAsia"/>
          <w:sz w:val="21"/>
        </w:rPr>
        <w:t>3</w:t>
      </w:r>
      <w:r>
        <w:rPr>
          <w:rFonts w:ascii="宋体" w:eastAsia="宋体" w:hAnsi="宋体" w:cs="宋体" w:hint="eastAsia"/>
          <w:sz w:val="21"/>
        </w:rPr>
        <w:t>）乙方分立、合并或者变更住所的，应当及时以书面形式告知甲方。乙方没有及时告知甲方，致使合同履行发生困难的，甲方可以中止合同履行并要求乙方承担由此给甲方造成的损失。</w:t>
      </w:r>
    </w:p>
    <w:p w:rsidR="00E97FE0" w:rsidRDefault="00AC0DBE" w:rsidP="0007150B">
      <w:pPr>
        <w:snapToGrid w:val="0"/>
        <w:spacing w:line="400" w:lineRule="exact"/>
        <w:ind w:firstLineChars="200" w:firstLine="386"/>
        <w:jc w:val="left"/>
      </w:pPr>
      <w:r>
        <w:rPr>
          <w:rFonts w:ascii="宋体" w:hAnsi="宋体" w:hint="eastAsia"/>
          <w:szCs w:val="21"/>
        </w:rPr>
        <w:t>（</w:t>
      </w:r>
      <w:r>
        <w:rPr>
          <w:rFonts w:ascii="宋体" w:hAnsi="宋体" w:hint="eastAsia"/>
          <w:szCs w:val="21"/>
        </w:rPr>
        <w:t>4</w:t>
      </w:r>
      <w:r>
        <w:rPr>
          <w:rFonts w:ascii="宋体" w:hAnsi="宋体" w:hint="eastAsia"/>
          <w:szCs w:val="21"/>
        </w:rPr>
        <w:t>）甲方不得以行政区划调整、政府换届、机构或者职能调整以及相关责任人更替为由中止</w:t>
      </w:r>
      <w:r>
        <w:rPr>
          <w:rFonts w:ascii="宋体" w:hAnsi="宋体" w:hint="eastAsia"/>
          <w:szCs w:val="21"/>
        </w:rPr>
        <w:t>合同。</w:t>
      </w:r>
    </w:p>
    <w:p w:rsidR="00E97FE0" w:rsidRDefault="00AC0DBE" w:rsidP="0007150B">
      <w:pPr>
        <w:adjustRightInd w:val="0"/>
        <w:snapToGrid w:val="0"/>
        <w:spacing w:line="400" w:lineRule="exact"/>
        <w:ind w:firstLineChars="200" w:firstLine="386"/>
        <w:jc w:val="left"/>
        <w:rPr>
          <w:rFonts w:ascii="宋体" w:hAnsi="宋体"/>
          <w:szCs w:val="21"/>
        </w:rPr>
      </w:pPr>
      <w:r>
        <w:rPr>
          <w:rFonts w:ascii="宋体" w:hAnsi="宋体" w:hint="eastAsia"/>
          <w:szCs w:val="21"/>
        </w:rPr>
        <w:t>15.3</w:t>
      </w:r>
      <w:r>
        <w:rPr>
          <w:rFonts w:ascii="宋体" w:hAnsi="宋体" w:hint="eastAsia"/>
          <w:szCs w:val="21"/>
        </w:rPr>
        <w:t>合同的终止</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w:t>
      </w:r>
      <w:r>
        <w:rPr>
          <w:rFonts w:ascii="宋体" w:hAnsi="宋体" w:hint="eastAsia"/>
          <w:szCs w:val="21"/>
        </w:rPr>
        <w:t>1</w:t>
      </w:r>
      <w:r>
        <w:rPr>
          <w:rFonts w:ascii="宋体" w:hAnsi="宋体" w:hint="eastAsia"/>
          <w:szCs w:val="21"/>
        </w:rPr>
        <w:t>）合同因有效期限届满而终止；</w:t>
      </w:r>
    </w:p>
    <w:p w:rsidR="00E97FE0" w:rsidRDefault="00AC0DBE" w:rsidP="0007150B">
      <w:pPr>
        <w:snapToGrid w:val="0"/>
        <w:spacing w:line="400" w:lineRule="exact"/>
        <w:ind w:firstLineChars="200" w:firstLine="386"/>
        <w:rPr>
          <w:rFonts w:ascii="宋体" w:hAnsi="宋体" w:cs="宋体"/>
          <w:szCs w:val="21"/>
        </w:rPr>
      </w:pPr>
      <w:r>
        <w:rPr>
          <w:rFonts w:ascii="宋体" w:hAnsi="宋体" w:hint="eastAsia"/>
          <w:szCs w:val="21"/>
        </w:rPr>
        <w:t>（</w:t>
      </w:r>
      <w:r>
        <w:rPr>
          <w:rFonts w:ascii="宋体" w:hAnsi="宋体" w:hint="eastAsia"/>
          <w:szCs w:val="21"/>
        </w:rPr>
        <w:t>2</w:t>
      </w:r>
      <w:r>
        <w:rPr>
          <w:rFonts w:ascii="宋体" w:hAnsi="宋体" w:hint="eastAsia"/>
          <w:szCs w:val="21"/>
        </w:rPr>
        <w:t>）乙方未按合同约定履行，构成根本性违约的，甲方有权终止合同，</w:t>
      </w:r>
      <w:r>
        <w:rPr>
          <w:rFonts w:ascii="宋体" w:hAnsi="宋体" w:cs="宋体" w:hint="eastAsia"/>
          <w:szCs w:val="21"/>
        </w:rPr>
        <w:t>并追究乙方的违约责任</w:t>
      </w:r>
      <w:r>
        <w:rPr>
          <w:rFonts w:ascii="宋体" w:hAnsi="宋体" w:hint="eastAsia"/>
          <w:szCs w:val="21"/>
        </w:rPr>
        <w:t>。</w:t>
      </w:r>
    </w:p>
    <w:p w:rsidR="00E97FE0" w:rsidRDefault="00AC0DBE">
      <w:pPr>
        <w:pStyle w:val="AONormal"/>
        <w:ind w:firstLine="406"/>
        <w:rPr>
          <w:rFonts w:ascii="宋体" w:hAnsi="宋体"/>
        </w:rPr>
      </w:pPr>
      <w:r>
        <w:rPr>
          <w:rFonts w:ascii="宋体" w:hAnsi="宋体" w:hint="eastAsia"/>
        </w:rPr>
        <w:t xml:space="preserve">15.4 </w:t>
      </w:r>
      <w:r>
        <w:rPr>
          <w:rFonts w:ascii="宋体" w:eastAsia="宋体" w:hAnsi="宋体" w:cs="Times New Roman" w:hint="eastAsia"/>
          <w:kern w:val="2"/>
          <w:sz w:val="21"/>
        </w:rPr>
        <w:t>涉及国家利益、社会公共利益的情形</w:t>
      </w:r>
    </w:p>
    <w:p w:rsidR="00E97FE0" w:rsidRDefault="00AC0DBE">
      <w:pPr>
        <w:pStyle w:val="AONormal"/>
        <w:ind w:firstLine="386"/>
        <w:jc w:val="both"/>
        <w:rPr>
          <w:sz w:val="21"/>
        </w:rPr>
      </w:pPr>
      <w:r>
        <w:rPr>
          <w:rFonts w:ascii="宋体" w:eastAsia="宋体" w:hAnsi="宋体" w:cs="宋体" w:hint="eastAsia"/>
          <w:sz w:val="21"/>
        </w:rPr>
        <w:t>政府采购合同继续履行将损害国家利益和社会公共利益的，三方当事人应当变更、中止或者终止合同。有过错的一方应当承担赔偿责任，双方都有过错的，各自承担相应的责任。</w:t>
      </w:r>
    </w:p>
    <w:p w:rsidR="00E97FE0" w:rsidRDefault="00AC0DBE">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16. </w:t>
      </w:r>
      <w:r>
        <w:rPr>
          <w:rFonts w:ascii="宋体" w:hAnsi="宋体" w:hint="eastAsia"/>
          <w:b/>
          <w:bCs/>
          <w:sz w:val="24"/>
        </w:rPr>
        <w:t>合同分包</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16.1 </w:t>
      </w:r>
      <w:r>
        <w:rPr>
          <w:rFonts w:ascii="宋体" w:hAnsi="宋体" w:hint="eastAsia"/>
          <w:szCs w:val="21"/>
        </w:rPr>
        <w:t>乙方不得将合同转包给其他供应商。涉及合同分包的，乙方应根据采购文件和投标文件规定进行合同分包。</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16.2 </w:t>
      </w:r>
      <w:r>
        <w:rPr>
          <w:rFonts w:ascii="宋体" w:hAnsi="宋体" w:hint="eastAsia"/>
          <w:szCs w:val="21"/>
        </w:rPr>
        <w:t>乙方执行政府采购政策向中小企业依法分包的，乙方应当按采购文件和投标文件签订分包意向协议，分包意向协议属于本合同组成部分。</w:t>
      </w:r>
    </w:p>
    <w:p w:rsidR="00E97FE0" w:rsidRDefault="00AC0DBE">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17. </w:t>
      </w:r>
      <w:r>
        <w:rPr>
          <w:rFonts w:ascii="宋体" w:hAnsi="宋体" w:hint="eastAsia"/>
          <w:b/>
          <w:bCs/>
          <w:sz w:val="24"/>
        </w:rPr>
        <w:t>不可抗力</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17.1 </w:t>
      </w:r>
      <w:r>
        <w:rPr>
          <w:rFonts w:ascii="宋体" w:hAnsi="宋体" w:hint="eastAsia"/>
          <w:szCs w:val="21"/>
        </w:rPr>
        <w:t>不可抗力是指合同双方不能预见、不能避免且不能克服的客观情况。</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17.2 </w:t>
      </w:r>
      <w:r>
        <w:rPr>
          <w:rFonts w:ascii="宋体" w:hAnsi="宋体" w:hint="eastAsia"/>
          <w:szCs w:val="21"/>
        </w:rPr>
        <w:t>任何一方对由于不可抗力造成的部分或全部不能履行合同不承担违约责任。但迟延履行后发生不可抗力的，不能免除责任。</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17.3 </w:t>
      </w:r>
      <w:r>
        <w:rPr>
          <w:rFonts w:ascii="宋体" w:hAnsi="宋体" w:hint="eastAsia"/>
          <w:szCs w:val="21"/>
        </w:rPr>
        <w:t>遇有不可抗力的一方，应及时将事件情况以书面形式告知另一方，并在事件发生后及时向另一方提交合同不能履行或部分不能履行或需要延期履行的详细报告，以及证明不可抗力发生及其持续时</w:t>
      </w:r>
      <w:r>
        <w:rPr>
          <w:rFonts w:ascii="宋体" w:hAnsi="宋体" w:hint="eastAsia"/>
          <w:szCs w:val="21"/>
        </w:rPr>
        <w:t>间的证据。</w:t>
      </w:r>
    </w:p>
    <w:p w:rsidR="00E97FE0" w:rsidRDefault="00AC0DBE">
      <w:pPr>
        <w:autoSpaceDE w:val="0"/>
        <w:autoSpaceDN w:val="0"/>
        <w:adjustRightInd w:val="0"/>
        <w:snapToGrid w:val="0"/>
        <w:spacing w:line="400" w:lineRule="exact"/>
        <w:jc w:val="left"/>
        <w:rPr>
          <w:rFonts w:ascii="宋体" w:hAnsi="宋体"/>
          <w:b/>
          <w:bCs/>
          <w:sz w:val="24"/>
        </w:rPr>
      </w:pPr>
      <w:r>
        <w:rPr>
          <w:rFonts w:ascii="宋体" w:hAnsi="宋体" w:hint="eastAsia"/>
          <w:b/>
          <w:bCs/>
          <w:sz w:val="24"/>
        </w:rPr>
        <w:t xml:space="preserve">18. </w:t>
      </w:r>
      <w:r>
        <w:rPr>
          <w:rFonts w:ascii="宋体" w:hAnsi="宋体" w:hint="eastAsia"/>
          <w:b/>
          <w:bCs/>
          <w:sz w:val="24"/>
        </w:rPr>
        <w:t>解决争议的方法</w:t>
      </w:r>
    </w:p>
    <w:p w:rsidR="00E97FE0" w:rsidRDefault="00AC0DBE">
      <w:pPr>
        <w:pStyle w:val="AONormal"/>
        <w:ind w:firstLine="386"/>
        <w:jc w:val="both"/>
        <w:rPr>
          <w:rFonts w:ascii="宋体" w:eastAsia="宋体" w:hAnsi="宋体" w:cs="宋体"/>
          <w:sz w:val="21"/>
        </w:rPr>
      </w:pPr>
      <w:r>
        <w:rPr>
          <w:rFonts w:ascii="宋体" w:eastAsia="宋体" w:hAnsi="宋体" w:cs="宋体" w:hint="eastAsia"/>
          <w:sz w:val="21"/>
        </w:rPr>
        <w:t xml:space="preserve">18.1 </w:t>
      </w:r>
      <w:r>
        <w:rPr>
          <w:rFonts w:ascii="宋体" w:eastAsia="宋体" w:hAnsi="宋体" w:cs="宋体" w:hint="eastAsia"/>
          <w:sz w:val="21"/>
        </w:rPr>
        <w:t>因本合同及合同有关事项发生的争议，由甲乙丙三</w:t>
      </w:r>
      <w:proofErr w:type="gramStart"/>
      <w:r>
        <w:rPr>
          <w:rFonts w:ascii="宋体" w:eastAsia="宋体" w:hAnsi="宋体" w:cs="宋体" w:hint="eastAsia"/>
          <w:sz w:val="21"/>
        </w:rPr>
        <w:t>方友好</w:t>
      </w:r>
      <w:proofErr w:type="gramEnd"/>
      <w:r>
        <w:rPr>
          <w:rFonts w:ascii="宋体" w:eastAsia="宋体" w:hAnsi="宋体" w:cs="宋体" w:hint="eastAsia"/>
          <w:sz w:val="21"/>
        </w:rPr>
        <w:t>协商解决。协商不成时，可以向有关组织申请调解。合同一方或三方不愿调解或调解不成的，可以通过仲裁或诉讼的方式解决争议。</w:t>
      </w:r>
    </w:p>
    <w:p w:rsidR="00E97FE0" w:rsidRDefault="00AC0DBE">
      <w:pPr>
        <w:pStyle w:val="AONormal"/>
        <w:ind w:firstLine="386"/>
        <w:jc w:val="both"/>
        <w:rPr>
          <w:rFonts w:ascii="宋体" w:eastAsia="宋体" w:hAnsi="宋体" w:cs="宋体"/>
          <w:sz w:val="21"/>
        </w:rPr>
      </w:pPr>
      <w:r>
        <w:rPr>
          <w:rFonts w:ascii="宋体" w:eastAsia="宋体" w:hAnsi="宋体" w:cs="宋体" w:hint="eastAsia"/>
          <w:sz w:val="21"/>
        </w:rPr>
        <w:lastRenderedPageBreak/>
        <w:t xml:space="preserve">18.2 </w:t>
      </w:r>
      <w:r>
        <w:rPr>
          <w:rFonts w:ascii="宋体" w:eastAsia="宋体" w:hAnsi="宋体" w:cs="宋体" w:hint="eastAsia"/>
          <w:sz w:val="21"/>
        </w:rPr>
        <w:t>选择仲裁的，应在</w:t>
      </w:r>
      <w:r>
        <w:rPr>
          <w:rFonts w:ascii="宋体" w:eastAsia="宋体" w:hAnsi="宋体" w:cs="宋体" w:hint="eastAsia"/>
          <w:b/>
          <w:bCs/>
          <w:sz w:val="21"/>
        </w:rPr>
        <w:t>【政府采购合同专用条款】</w:t>
      </w:r>
      <w:r>
        <w:rPr>
          <w:rFonts w:ascii="宋体" w:eastAsia="宋体" w:hAnsi="宋体" w:cs="宋体" w:hint="eastAsia"/>
          <w:sz w:val="21"/>
        </w:rPr>
        <w:t>中明确仲裁机构及仲裁地；通过诉讼方式解决的，可以在</w:t>
      </w:r>
      <w:r>
        <w:rPr>
          <w:rFonts w:ascii="宋体" w:eastAsia="宋体" w:hAnsi="宋体" w:cs="宋体" w:hint="eastAsia"/>
          <w:b/>
          <w:bCs/>
          <w:sz w:val="21"/>
        </w:rPr>
        <w:t>【政府采购合同专用条款】</w:t>
      </w:r>
      <w:r>
        <w:rPr>
          <w:rFonts w:ascii="宋体" w:eastAsia="宋体" w:hAnsi="宋体" w:cs="宋体" w:hint="eastAsia"/>
          <w:sz w:val="21"/>
        </w:rPr>
        <w:t>中进一步约定选择与争议有实际联系的地点的人民法院管辖，但管辖法院的约定不得违反级别管辖和专属管辖的规定。</w:t>
      </w:r>
    </w:p>
    <w:p w:rsidR="00E97FE0" w:rsidRDefault="00AC0DBE">
      <w:pPr>
        <w:pStyle w:val="AONormal"/>
        <w:ind w:firstLine="386"/>
        <w:jc w:val="both"/>
        <w:rPr>
          <w:rFonts w:ascii="宋体" w:eastAsia="宋体" w:hAnsi="宋体" w:cs="宋体"/>
          <w:sz w:val="21"/>
        </w:rPr>
      </w:pPr>
      <w:r>
        <w:rPr>
          <w:rFonts w:ascii="宋体" w:eastAsia="宋体" w:hAnsi="宋体" w:cs="宋体" w:hint="eastAsia"/>
          <w:sz w:val="21"/>
        </w:rPr>
        <w:t xml:space="preserve">18.3 </w:t>
      </w:r>
      <w:r>
        <w:rPr>
          <w:rFonts w:ascii="宋体" w:eastAsia="宋体" w:hAnsi="宋体" w:cs="宋体" w:hint="eastAsia"/>
          <w:sz w:val="21"/>
        </w:rPr>
        <w:t>如甲乙丙三方有争议的事项不影响合同其他部分的履行，在争议解</w:t>
      </w:r>
      <w:r>
        <w:rPr>
          <w:rFonts w:ascii="宋体" w:eastAsia="宋体" w:hAnsi="宋体" w:cs="宋体" w:hint="eastAsia"/>
          <w:sz w:val="21"/>
        </w:rPr>
        <w:t>决期间，合同其他部分应当继续履行。</w:t>
      </w:r>
    </w:p>
    <w:p w:rsidR="00E97FE0" w:rsidRDefault="00AC0DBE">
      <w:pPr>
        <w:autoSpaceDE w:val="0"/>
        <w:autoSpaceDN w:val="0"/>
        <w:adjustRightInd w:val="0"/>
        <w:snapToGrid w:val="0"/>
        <w:spacing w:line="400" w:lineRule="exact"/>
        <w:jc w:val="left"/>
        <w:rPr>
          <w:rFonts w:ascii="宋体" w:hAnsi="宋体"/>
          <w:sz w:val="24"/>
        </w:rPr>
      </w:pPr>
      <w:r>
        <w:rPr>
          <w:rFonts w:ascii="宋体" w:hAnsi="宋体" w:hint="eastAsia"/>
          <w:b/>
          <w:sz w:val="24"/>
        </w:rPr>
        <w:t xml:space="preserve">19. </w:t>
      </w:r>
      <w:r>
        <w:rPr>
          <w:rFonts w:ascii="宋体" w:hAnsi="宋体" w:hint="eastAsia"/>
          <w:b/>
          <w:sz w:val="24"/>
        </w:rPr>
        <w:t>政府采购政策</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19.1 </w:t>
      </w:r>
      <w:r>
        <w:rPr>
          <w:rFonts w:ascii="宋体" w:hAnsi="宋体" w:cs="宋体" w:hint="eastAsia"/>
          <w:lang w:val="en-GB"/>
        </w:rPr>
        <w:t>本合同应当按照规定执行政府采购政策。</w:t>
      </w:r>
    </w:p>
    <w:p w:rsidR="00E97FE0" w:rsidRDefault="00AC0DBE" w:rsidP="0007150B">
      <w:pPr>
        <w:autoSpaceDE w:val="0"/>
        <w:autoSpaceDN w:val="0"/>
        <w:adjustRightInd w:val="0"/>
        <w:snapToGrid w:val="0"/>
        <w:spacing w:line="400" w:lineRule="exact"/>
        <w:ind w:firstLineChars="200" w:firstLine="386"/>
        <w:jc w:val="left"/>
        <w:rPr>
          <w:rFonts w:ascii="宋体" w:hAnsi="宋体"/>
          <w:szCs w:val="21"/>
        </w:rPr>
      </w:pPr>
      <w:r>
        <w:rPr>
          <w:rFonts w:ascii="宋体" w:hAnsi="宋体" w:hint="eastAsia"/>
          <w:szCs w:val="21"/>
        </w:rPr>
        <w:t xml:space="preserve">19.2 </w:t>
      </w:r>
      <w:r>
        <w:rPr>
          <w:rFonts w:ascii="宋体" w:hAnsi="宋体" w:hint="eastAsia"/>
          <w:szCs w:val="21"/>
        </w:rPr>
        <w:t>本合同依法执行政府采购政策的方式和内容，属于合同履约验收的范围。</w:t>
      </w:r>
      <w:r>
        <w:rPr>
          <w:rFonts w:ascii="宋体" w:hAnsi="宋体" w:cs="宋体" w:hint="eastAsia"/>
        </w:rPr>
        <w:t>甲乙丙三方</w:t>
      </w:r>
      <w:r>
        <w:rPr>
          <w:rFonts w:ascii="宋体" w:hAnsi="宋体" w:cs="宋体" w:hint="eastAsia"/>
          <w:lang w:val="en-GB"/>
        </w:rPr>
        <w:t>未按规定要求执行政府采购政策造成损失的</w:t>
      </w:r>
      <w:r>
        <w:rPr>
          <w:rFonts w:ascii="宋体" w:hAnsi="宋体" w:hint="eastAsia"/>
          <w:szCs w:val="21"/>
        </w:rPr>
        <w:t>，有过错的一方应当承担赔偿责任，三方都有过错的，各自承担相应的责任。</w:t>
      </w:r>
    </w:p>
    <w:p w:rsidR="00E97FE0" w:rsidRDefault="00AC0DBE" w:rsidP="0007150B">
      <w:pPr>
        <w:pStyle w:val="a5"/>
        <w:tabs>
          <w:tab w:val="left" w:pos="567"/>
        </w:tabs>
        <w:spacing w:after="0" w:line="400" w:lineRule="exact"/>
        <w:ind w:firstLineChars="200" w:firstLine="366"/>
      </w:pPr>
      <w:r>
        <w:rPr>
          <w:rFonts w:ascii="宋体" w:hAnsi="宋体" w:hint="eastAsia"/>
          <w:szCs w:val="21"/>
        </w:rPr>
        <w:t xml:space="preserve">19.3 </w:t>
      </w:r>
      <w:r>
        <w:rPr>
          <w:rFonts w:ascii="宋体" w:hAnsi="宋体" w:hint="eastAsia"/>
          <w:szCs w:val="21"/>
        </w:rPr>
        <w:t>对于为落实中小企业支持政策，通过采购项目整体预留、设置采购</w:t>
      </w:r>
      <w:proofErr w:type="gramStart"/>
      <w:r>
        <w:rPr>
          <w:rFonts w:ascii="宋体" w:hAnsi="宋体" w:hint="eastAsia"/>
          <w:szCs w:val="21"/>
        </w:rPr>
        <w:t>包专门</w:t>
      </w:r>
      <w:proofErr w:type="gramEnd"/>
      <w:r>
        <w:rPr>
          <w:rFonts w:ascii="宋体" w:hAnsi="宋体" w:hint="eastAsia"/>
          <w:szCs w:val="21"/>
        </w:rPr>
        <w:t>预留、要求以联合体形</w:t>
      </w:r>
      <w:proofErr w:type="gramStart"/>
      <w:r>
        <w:rPr>
          <w:rFonts w:ascii="宋体" w:hAnsi="宋体" w:hint="eastAsia"/>
          <w:szCs w:val="21"/>
        </w:rPr>
        <w:t>式参加</w:t>
      </w:r>
      <w:proofErr w:type="gramEnd"/>
      <w:r>
        <w:rPr>
          <w:rFonts w:ascii="宋体" w:hAnsi="宋体" w:hint="eastAsia"/>
          <w:szCs w:val="21"/>
        </w:rPr>
        <w:t>或者合同分包等措施签订的采购合同，应当明确标注本合同为中小企业预留合同。其中，要求以联合体形</w:t>
      </w:r>
      <w:proofErr w:type="gramStart"/>
      <w:r>
        <w:rPr>
          <w:rFonts w:ascii="宋体" w:hAnsi="宋体" w:hint="eastAsia"/>
          <w:szCs w:val="21"/>
        </w:rPr>
        <w:t>式参加</w:t>
      </w:r>
      <w:proofErr w:type="gramEnd"/>
      <w:r>
        <w:rPr>
          <w:rFonts w:ascii="宋体" w:hAnsi="宋体" w:hint="eastAsia"/>
          <w:szCs w:val="21"/>
        </w:rPr>
        <w:t>采购活动或者合同分包的，须将联合协议或者分包意向协议作为采购合同的组成部分。</w:t>
      </w:r>
    </w:p>
    <w:p w:rsidR="00E97FE0" w:rsidRDefault="00AC0DBE">
      <w:pPr>
        <w:autoSpaceDE w:val="0"/>
        <w:autoSpaceDN w:val="0"/>
        <w:adjustRightInd w:val="0"/>
        <w:snapToGrid w:val="0"/>
        <w:spacing w:line="400" w:lineRule="exact"/>
        <w:jc w:val="left"/>
        <w:rPr>
          <w:rFonts w:ascii="宋体" w:hAnsi="宋体"/>
          <w:b/>
          <w:sz w:val="24"/>
        </w:rPr>
      </w:pPr>
      <w:r>
        <w:rPr>
          <w:rFonts w:ascii="宋体" w:hAnsi="宋体" w:hint="eastAsia"/>
          <w:b/>
          <w:sz w:val="24"/>
        </w:rPr>
        <w:t xml:space="preserve">20. </w:t>
      </w:r>
      <w:r>
        <w:rPr>
          <w:rFonts w:ascii="宋体" w:hAnsi="宋体" w:hint="eastAsia"/>
          <w:b/>
          <w:sz w:val="24"/>
        </w:rPr>
        <w:t>法律适用</w:t>
      </w:r>
    </w:p>
    <w:p w:rsidR="00E97FE0" w:rsidRDefault="00AC0DBE">
      <w:pPr>
        <w:pStyle w:val="AONormal"/>
        <w:ind w:firstLine="386"/>
        <w:jc w:val="both"/>
        <w:rPr>
          <w:rFonts w:ascii="宋体" w:eastAsia="宋体" w:hAnsi="宋体" w:cs="宋体"/>
          <w:sz w:val="21"/>
        </w:rPr>
      </w:pPr>
      <w:r>
        <w:rPr>
          <w:rFonts w:ascii="宋体" w:eastAsia="宋体" w:hAnsi="宋体" w:cs="宋体" w:hint="eastAsia"/>
          <w:sz w:val="21"/>
        </w:rPr>
        <w:t xml:space="preserve">20.1 </w:t>
      </w:r>
      <w:r>
        <w:rPr>
          <w:rFonts w:ascii="宋体" w:eastAsia="宋体" w:hAnsi="宋体" w:cs="宋体" w:hint="eastAsia"/>
          <w:sz w:val="21"/>
        </w:rPr>
        <w:t>本合同的订立、生效、解释、履行及与本合同有关的争议解决，均适用法律、行政法规。</w:t>
      </w:r>
    </w:p>
    <w:p w:rsidR="00E97FE0" w:rsidRDefault="00AC0DBE">
      <w:pPr>
        <w:pStyle w:val="AONormal"/>
        <w:ind w:firstLine="386"/>
        <w:jc w:val="both"/>
        <w:rPr>
          <w:rFonts w:ascii="宋体" w:eastAsia="宋体" w:hAnsi="宋体" w:cs="宋体"/>
          <w:sz w:val="21"/>
        </w:rPr>
      </w:pPr>
      <w:r>
        <w:rPr>
          <w:rFonts w:ascii="宋体" w:eastAsia="宋体" w:hAnsi="宋体" w:cs="宋体" w:hint="eastAsia"/>
          <w:sz w:val="21"/>
        </w:rPr>
        <w:t xml:space="preserve">20.2 </w:t>
      </w:r>
      <w:r>
        <w:rPr>
          <w:rFonts w:ascii="宋体" w:eastAsia="宋体" w:hAnsi="宋体" w:cs="宋体" w:hint="eastAsia"/>
          <w:sz w:val="21"/>
        </w:rPr>
        <w:t>本合同条款与法律、行政法规的强制性规定不一致的，三方当事人应按照法律、行政法规的强制性规定修改本合同的相关条款。</w:t>
      </w:r>
    </w:p>
    <w:p w:rsidR="00E97FE0" w:rsidRDefault="00AC0DBE">
      <w:pPr>
        <w:numPr>
          <w:ilvl w:val="255"/>
          <w:numId w:val="0"/>
        </w:numPr>
        <w:autoSpaceDE w:val="0"/>
        <w:autoSpaceDN w:val="0"/>
        <w:adjustRightInd w:val="0"/>
        <w:snapToGrid w:val="0"/>
        <w:spacing w:line="400" w:lineRule="exact"/>
        <w:jc w:val="left"/>
        <w:rPr>
          <w:rFonts w:ascii="宋体" w:hAnsi="宋体"/>
          <w:b/>
          <w:sz w:val="24"/>
        </w:rPr>
      </w:pPr>
      <w:r>
        <w:rPr>
          <w:rFonts w:ascii="宋体" w:hAnsi="宋体" w:hint="eastAsia"/>
          <w:b/>
          <w:sz w:val="24"/>
        </w:rPr>
        <w:t xml:space="preserve">21. </w:t>
      </w:r>
      <w:r>
        <w:rPr>
          <w:rFonts w:ascii="宋体" w:hAnsi="宋体" w:hint="eastAsia"/>
          <w:b/>
          <w:sz w:val="24"/>
        </w:rPr>
        <w:t>通知</w:t>
      </w:r>
    </w:p>
    <w:p w:rsidR="00E97FE0" w:rsidRDefault="00AC0DBE">
      <w:pPr>
        <w:pStyle w:val="AONormal"/>
        <w:ind w:firstLine="386"/>
        <w:jc w:val="both"/>
        <w:rPr>
          <w:rFonts w:ascii="宋体" w:eastAsia="宋体" w:hAnsi="宋体" w:cs="宋体"/>
          <w:sz w:val="21"/>
        </w:rPr>
      </w:pPr>
      <w:r>
        <w:rPr>
          <w:rFonts w:ascii="宋体" w:eastAsia="宋体" w:hAnsi="宋体" w:cs="宋体" w:hint="eastAsia"/>
          <w:sz w:val="21"/>
        </w:rPr>
        <w:t xml:space="preserve">21.1 </w:t>
      </w:r>
      <w:r>
        <w:rPr>
          <w:rFonts w:ascii="宋体" w:eastAsia="宋体" w:hAnsi="宋体" w:cs="宋体" w:hint="eastAsia"/>
          <w:sz w:val="21"/>
        </w:rPr>
        <w:t>本合同任何</w:t>
      </w:r>
      <w:proofErr w:type="gramStart"/>
      <w:r>
        <w:rPr>
          <w:rFonts w:ascii="宋体" w:eastAsia="宋体" w:hAnsi="宋体" w:cs="宋体" w:hint="eastAsia"/>
          <w:sz w:val="21"/>
        </w:rPr>
        <w:t>一</w:t>
      </w:r>
      <w:proofErr w:type="gramEnd"/>
      <w:r>
        <w:rPr>
          <w:rFonts w:ascii="宋体" w:eastAsia="宋体" w:hAnsi="宋体" w:cs="宋体" w:hint="eastAsia"/>
          <w:sz w:val="21"/>
        </w:rPr>
        <w:t>方向对方发出的通知、信件、数据电文等，应当发送至本合同第一部分《政府采购合同协议书》所约定的通讯地址、联系人、联系电话或电子邮箱。</w:t>
      </w:r>
    </w:p>
    <w:p w:rsidR="00E97FE0" w:rsidRDefault="00AC0DBE">
      <w:pPr>
        <w:pStyle w:val="AONormal"/>
        <w:ind w:firstLineChars="0" w:firstLine="0"/>
        <w:jc w:val="both"/>
        <w:rPr>
          <w:sz w:val="21"/>
        </w:rPr>
      </w:pPr>
      <w:r>
        <w:rPr>
          <w:rFonts w:ascii="宋体" w:eastAsia="宋体" w:hAnsi="宋体" w:cs="宋体" w:hint="eastAsia"/>
          <w:sz w:val="21"/>
        </w:rPr>
        <w:t xml:space="preserve">    21.2 </w:t>
      </w:r>
      <w:r>
        <w:rPr>
          <w:rFonts w:ascii="宋体" w:eastAsia="宋体" w:hAnsi="宋体" w:cs="宋体" w:hint="eastAsia"/>
          <w:sz w:val="21"/>
        </w:rPr>
        <w:t>一方当事人变更名称、住所、联系人、联系电话或电子邮箱等信息的，应当在变更后</w:t>
      </w:r>
      <w:r>
        <w:rPr>
          <w:rFonts w:ascii="宋体" w:eastAsia="宋体" w:hAnsi="宋体" w:cs="宋体" w:hint="eastAsia"/>
          <w:sz w:val="21"/>
        </w:rPr>
        <w:t>3</w:t>
      </w:r>
      <w:r>
        <w:rPr>
          <w:rFonts w:ascii="宋体" w:eastAsia="宋体" w:hAnsi="宋体" w:cs="宋体" w:hint="eastAsia"/>
          <w:sz w:val="21"/>
        </w:rPr>
        <w:t>日内及时书面通知对方，对方实际收到变更通知前的送达仍为有效送达。</w:t>
      </w:r>
    </w:p>
    <w:p w:rsidR="00E97FE0" w:rsidRDefault="00AC0DBE" w:rsidP="0007150B">
      <w:pPr>
        <w:adjustRightInd w:val="0"/>
        <w:snapToGrid w:val="0"/>
        <w:spacing w:line="400" w:lineRule="exact"/>
        <w:ind w:firstLineChars="200" w:firstLine="386"/>
        <w:jc w:val="left"/>
        <w:rPr>
          <w:rFonts w:ascii="宋体" w:hAnsi="宋体"/>
          <w:szCs w:val="21"/>
        </w:rPr>
      </w:pPr>
      <w:r>
        <w:rPr>
          <w:rFonts w:ascii="宋体" w:hAnsi="宋体" w:hint="eastAsia"/>
          <w:szCs w:val="21"/>
        </w:rPr>
        <w:t>21.3</w:t>
      </w:r>
      <w:r>
        <w:rPr>
          <w:rFonts w:ascii="宋体" w:hAnsi="宋体" w:hint="eastAsia"/>
          <w:szCs w:val="21"/>
        </w:rPr>
        <w:t>本合同任何一方的通知均应采用书面形式，传真或快递送到本合同中规定的对方的地址和办理签收手续。</w:t>
      </w:r>
    </w:p>
    <w:p w:rsidR="00E97FE0" w:rsidRDefault="00AC0DBE" w:rsidP="0007150B">
      <w:pPr>
        <w:adjustRightInd w:val="0"/>
        <w:snapToGrid w:val="0"/>
        <w:spacing w:line="400" w:lineRule="exact"/>
        <w:ind w:firstLineChars="200" w:firstLine="386"/>
        <w:jc w:val="left"/>
        <w:rPr>
          <w:rFonts w:ascii="宋体" w:hAnsi="宋体"/>
          <w:szCs w:val="21"/>
        </w:rPr>
      </w:pPr>
      <w:r>
        <w:rPr>
          <w:rFonts w:ascii="宋体" w:hAnsi="宋体" w:hint="eastAsia"/>
          <w:szCs w:val="21"/>
        </w:rPr>
        <w:t>21.4</w:t>
      </w:r>
      <w:r>
        <w:rPr>
          <w:rFonts w:ascii="宋体" w:hAnsi="宋体" w:hint="eastAsia"/>
          <w:szCs w:val="21"/>
        </w:rPr>
        <w:t>通知以送达之日或通知书中规定的生效之日起生效，两者中以较迟之日为准。</w:t>
      </w:r>
    </w:p>
    <w:p w:rsidR="00E97FE0" w:rsidRDefault="00AC0DBE">
      <w:pPr>
        <w:adjustRightInd w:val="0"/>
        <w:snapToGrid w:val="0"/>
        <w:spacing w:line="400" w:lineRule="exact"/>
        <w:jc w:val="left"/>
        <w:rPr>
          <w:rFonts w:ascii="宋体" w:hAnsi="宋体"/>
          <w:b/>
          <w:bCs/>
          <w:sz w:val="24"/>
        </w:rPr>
      </w:pPr>
      <w:r>
        <w:rPr>
          <w:rFonts w:ascii="宋体" w:hAnsi="宋体" w:hint="eastAsia"/>
          <w:b/>
          <w:bCs/>
          <w:sz w:val="24"/>
        </w:rPr>
        <w:t>22</w:t>
      </w:r>
      <w:r>
        <w:rPr>
          <w:rFonts w:ascii="宋体" w:hAnsi="宋体" w:hint="eastAsia"/>
          <w:b/>
          <w:bCs/>
          <w:sz w:val="24"/>
        </w:rPr>
        <w:t>合同未尽事项</w:t>
      </w:r>
    </w:p>
    <w:p w:rsidR="00E97FE0" w:rsidRDefault="00AC0DBE" w:rsidP="0007150B">
      <w:pPr>
        <w:adjustRightInd w:val="0"/>
        <w:snapToGrid w:val="0"/>
        <w:spacing w:line="400" w:lineRule="exact"/>
        <w:ind w:firstLineChars="200" w:firstLine="386"/>
        <w:jc w:val="left"/>
        <w:rPr>
          <w:rFonts w:ascii="宋体" w:hAnsi="宋体"/>
          <w:bCs/>
          <w:szCs w:val="21"/>
        </w:rPr>
      </w:pPr>
      <w:r>
        <w:rPr>
          <w:rFonts w:ascii="宋体" w:hAnsi="宋体" w:hint="eastAsia"/>
          <w:bCs/>
          <w:szCs w:val="21"/>
        </w:rPr>
        <w:t>22.1</w:t>
      </w:r>
      <w:r>
        <w:rPr>
          <w:rFonts w:ascii="宋体" w:hAnsi="宋体" w:hint="eastAsia"/>
          <w:bCs/>
          <w:szCs w:val="21"/>
        </w:rPr>
        <w:t>合同未尽事项见</w:t>
      </w:r>
      <w:r>
        <w:rPr>
          <w:rFonts w:ascii="宋体" w:hAnsi="宋体" w:hint="eastAsia"/>
          <w:b/>
          <w:szCs w:val="21"/>
        </w:rPr>
        <w:t>【政府采购合同专用条款】</w:t>
      </w:r>
      <w:r>
        <w:rPr>
          <w:rFonts w:ascii="宋体" w:hAnsi="宋体" w:hint="eastAsia"/>
          <w:bCs/>
          <w:szCs w:val="21"/>
        </w:rPr>
        <w:t>。</w:t>
      </w:r>
    </w:p>
    <w:p w:rsidR="00E97FE0" w:rsidRDefault="00AC0DBE">
      <w:pPr>
        <w:adjustRightInd w:val="0"/>
        <w:snapToGrid w:val="0"/>
        <w:spacing w:line="400" w:lineRule="exact"/>
        <w:jc w:val="left"/>
        <w:rPr>
          <w:rFonts w:ascii="黑体" w:eastAsia="黑体" w:hAnsi="华文中宋"/>
          <w:sz w:val="28"/>
          <w:szCs w:val="28"/>
        </w:rPr>
      </w:pPr>
      <w:r>
        <w:rPr>
          <w:rFonts w:ascii="宋体" w:hAnsi="宋体" w:hint="eastAsia"/>
          <w:bCs/>
          <w:szCs w:val="21"/>
        </w:rPr>
        <w:t xml:space="preserve">    22.2 </w:t>
      </w:r>
      <w:r>
        <w:rPr>
          <w:rFonts w:ascii="宋体" w:hAnsi="宋体" w:hint="eastAsia"/>
          <w:bCs/>
          <w:szCs w:val="21"/>
        </w:rPr>
        <w:t>合同附件与合同正文具有同等的法律效力。</w:t>
      </w:r>
      <w:bookmarkStart w:id="22" w:name="_Toc20313"/>
    </w:p>
    <w:p w:rsidR="00E97FE0" w:rsidRDefault="00AC0DBE">
      <w:pPr>
        <w:adjustRightInd w:val="0"/>
        <w:snapToGrid w:val="0"/>
        <w:jc w:val="center"/>
        <w:rPr>
          <w:rFonts w:ascii="黑体" w:eastAsia="黑体" w:hAnsi="华文中宋"/>
          <w:sz w:val="28"/>
          <w:szCs w:val="28"/>
        </w:rPr>
      </w:pPr>
      <w:r>
        <w:rPr>
          <w:rFonts w:ascii="黑体" w:eastAsia="黑体" w:hAnsi="华文中宋" w:hint="eastAsia"/>
          <w:sz w:val="28"/>
          <w:szCs w:val="28"/>
        </w:rPr>
        <w:br w:type="page"/>
      </w:r>
    </w:p>
    <w:p w:rsidR="00E97FE0" w:rsidRDefault="00AC0DBE">
      <w:pPr>
        <w:pStyle w:val="20"/>
        <w:adjustRightInd w:val="0"/>
        <w:snapToGrid w:val="0"/>
        <w:jc w:val="center"/>
        <w:rPr>
          <w:rFonts w:ascii="黑体" w:hAnsi="华文中宋"/>
          <w:b w:val="0"/>
          <w:bCs w:val="0"/>
          <w:sz w:val="28"/>
          <w:szCs w:val="28"/>
        </w:rPr>
      </w:pPr>
      <w:r>
        <w:rPr>
          <w:rFonts w:ascii="黑体" w:hAnsi="华文中宋" w:hint="eastAsia"/>
          <w:b w:val="0"/>
          <w:bCs w:val="0"/>
          <w:sz w:val="28"/>
          <w:szCs w:val="28"/>
        </w:rPr>
        <w:lastRenderedPageBreak/>
        <w:t>第三节</w:t>
      </w:r>
      <w:r>
        <w:rPr>
          <w:rFonts w:ascii="黑体" w:hAnsi="华文中宋" w:hint="eastAsia"/>
          <w:b w:val="0"/>
          <w:bCs w:val="0"/>
          <w:sz w:val="28"/>
          <w:szCs w:val="28"/>
        </w:rPr>
        <w:t xml:space="preserve"> </w:t>
      </w:r>
      <w:r>
        <w:rPr>
          <w:rFonts w:ascii="黑体" w:hAnsi="华文中宋" w:hint="eastAsia"/>
          <w:b w:val="0"/>
          <w:bCs w:val="0"/>
          <w:sz w:val="28"/>
          <w:szCs w:val="28"/>
        </w:rPr>
        <w:t>政府采购合同专用条款</w:t>
      </w:r>
      <w:bookmarkEnd w:id="22"/>
    </w:p>
    <w:tbl>
      <w:tblPr>
        <w:tblW w:w="8519"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0"/>
      </w:tblGrid>
      <w:tr w:rsidR="00E97FE0">
        <w:trPr>
          <w:trHeight w:val="667"/>
        </w:trPr>
        <w:tc>
          <w:tcPr>
            <w:tcW w:w="1607" w:type="dxa"/>
            <w:vAlign w:val="center"/>
          </w:tcPr>
          <w:p w:rsidR="00E97FE0" w:rsidRDefault="00AC0DBE">
            <w:pPr>
              <w:adjustRightInd w:val="0"/>
              <w:snapToGrid w:val="0"/>
              <w:jc w:val="center"/>
              <w:rPr>
                <w:rFonts w:ascii="宋体" w:hAnsi="宋体"/>
                <w:szCs w:val="21"/>
              </w:rPr>
            </w:pPr>
            <w:r>
              <w:rPr>
                <w:rFonts w:ascii="宋体" w:hAnsi="宋体" w:hint="eastAsia"/>
                <w:szCs w:val="21"/>
              </w:rPr>
              <w:t>第二节</w:t>
            </w:r>
          </w:p>
          <w:p w:rsidR="00E97FE0" w:rsidRDefault="00AC0DBE">
            <w:pPr>
              <w:snapToGrid w:val="0"/>
              <w:jc w:val="center"/>
              <w:rPr>
                <w:rFonts w:ascii="宋体" w:hAnsi="宋体"/>
                <w:szCs w:val="21"/>
              </w:rPr>
            </w:pPr>
            <w:r>
              <w:rPr>
                <w:rFonts w:ascii="宋体" w:hAnsi="宋体" w:hint="eastAsia"/>
                <w:szCs w:val="21"/>
              </w:rPr>
              <w:t>第</w:t>
            </w:r>
            <w:r>
              <w:rPr>
                <w:rFonts w:ascii="宋体" w:hAnsi="宋体" w:hint="eastAsia"/>
                <w:szCs w:val="21"/>
              </w:rPr>
              <w:t>5.4</w:t>
            </w:r>
            <w:r>
              <w:rPr>
                <w:rFonts w:ascii="宋体" w:hAnsi="宋体" w:hint="eastAsia"/>
                <w:szCs w:val="21"/>
              </w:rPr>
              <w:t>款</w:t>
            </w: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szCs w:val="21"/>
              </w:rPr>
              <w:t>约定乙方承担的其他义务和责任</w:t>
            </w:r>
          </w:p>
        </w:tc>
        <w:tc>
          <w:tcPr>
            <w:tcW w:w="5170" w:type="dxa"/>
            <w:vAlign w:val="center"/>
          </w:tcPr>
          <w:p w:rsidR="00E97FE0" w:rsidRDefault="00AC0DBE">
            <w:pPr>
              <w:adjustRightInd w:val="0"/>
              <w:snapToGrid w:val="0"/>
              <w:jc w:val="left"/>
              <w:rPr>
                <w:rFonts w:ascii="Segoe UI" w:eastAsia="Segoe UI" w:hAnsi="Segoe UI" w:cs="Segoe UI"/>
                <w:spacing w:val="8"/>
                <w:szCs w:val="21"/>
                <w:shd w:val="clear" w:color="auto" w:fill="FFFFFF"/>
              </w:rPr>
            </w:pPr>
            <w:r>
              <w:rPr>
                <w:rFonts w:ascii="宋体" w:hAnsi="宋体" w:hint="eastAsia"/>
                <w:szCs w:val="21"/>
              </w:rPr>
              <w:t>交货时要求乙方就所投产</w:t>
            </w:r>
            <w:proofErr w:type="gramStart"/>
            <w:r>
              <w:rPr>
                <w:rFonts w:ascii="宋体" w:hAnsi="宋体" w:hint="eastAsia"/>
                <w:szCs w:val="21"/>
              </w:rPr>
              <w:t>品提供</w:t>
            </w:r>
            <w:proofErr w:type="gramEnd"/>
            <w:r>
              <w:rPr>
                <w:rFonts w:ascii="宋体" w:hAnsi="宋体" w:hint="eastAsia"/>
                <w:szCs w:val="21"/>
              </w:rPr>
              <w:t>产品说明书，同时丙方有权要求乙方对产品的合法供货渠道进行说明，经核实如乙方提供非法渠道的商品，视为欺诈，为维护丙方合法权益，乙方要承担商品价值双倍的赔偿</w:t>
            </w:r>
          </w:p>
        </w:tc>
      </w:tr>
      <w:tr w:rsidR="00E97FE0">
        <w:trPr>
          <w:trHeight w:val="1626"/>
        </w:trPr>
        <w:tc>
          <w:tcPr>
            <w:tcW w:w="1607" w:type="dxa"/>
            <w:vMerge w:val="restart"/>
            <w:vAlign w:val="center"/>
          </w:tcPr>
          <w:p w:rsidR="00E97FE0" w:rsidRDefault="00AC0DBE">
            <w:pPr>
              <w:adjustRightInd w:val="0"/>
              <w:snapToGrid w:val="0"/>
              <w:jc w:val="center"/>
              <w:rPr>
                <w:rFonts w:ascii="宋体" w:hAnsi="宋体"/>
                <w:szCs w:val="21"/>
              </w:rPr>
            </w:pPr>
            <w:r>
              <w:rPr>
                <w:rFonts w:ascii="宋体" w:hAnsi="宋体" w:hint="eastAsia"/>
                <w:szCs w:val="21"/>
              </w:rPr>
              <w:t>第二节</w:t>
            </w:r>
          </w:p>
          <w:p w:rsidR="00E97FE0" w:rsidRDefault="00AC0DBE">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7.1</w:t>
            </w:r>
            <w:r>
              <w:rPr>
                <w:rFonts w:ascii="宋体" w:hAnsi="宋体" w:hint="eastAsia"/>
                <w:szCs w:val="21"/>
              </w:rPr>
              <w:t>款</w:t>
            </w: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szCs w:val="21"/>
              </w:rPr>
              <w:t>包装特殊要求</w:t>
            </w:r>
          </w:p>
        </w:tc>
        <w:tc>
          <w:tcPr>
            <w:tcW w:w="5170" w:type="dxa"/>
            <w:vAlign w:val="center"/>
          </w:tcPr>
          <w:p w:rsidR="00E97FE0" w:rsidRDefault="00AC0DBE">
            <w:pPr>
              <w:adjustRightInd w:val="0"/>
              <w:snapToGrid w:val="0"/>
              <w:jc w:val="left"/>
            </w:pPr>
            <w:r>
              <w:rPr>
                <w:rFonts w:ascii="Segoe UI" w:eastAsia="Segoe UI" w:hAnsi="Segoe UI" w:cs="Segoe UI" w:hint="eastAsia"/>
                <w:spacing w:val="8"/>
                <w:szCs w:val="21"/>
                <w:shd w:val="clear" w:color="auto" w:fill="FFFFFF"/>
              </w:rPr>
              <w:t>乙方提供的货物必须是全新（包括零部件）的，货物必须符合国家标准、行业标准以及企业标准。</w:t>
            </w:r>
            <w:r>
              <w:rPr>
                <w:rFonts w:ascii="Segoe UI" w:hAnsi="Segoe UI" w:cs="Segoe UI" w:hint="eastAsia"/>
                <w:spacing w:val="8"/>
                <w:szCs w:val="21"/>
                <w:shd w:val="clear" w:color="auto" w:fill="FFFFFF"/>
              </w:rPr>
              <w:t>乙方</w:t>
            </w:r>
            <w:r>
              <w:rPr>
                <w:rFonts w:ascii="Segoe UI" w:eastAsia="Segoe UI" w:hAnsi="Segoe UI" w:cs="Segoe UI" w:hint="eastAsia"/>
                <w:spacing w:val="8"/>
                <w:szCs w:val="21"/>
                <w:shd w:val="clear" w:color="auto" w:fill="FFFFFF"/>
              </w:rPr>
              <w:t>承诺所供货物与中标所示货物完全一致，不存在任何偏差。如出现不一致，乙方将承担违约责任。乙方所投及交付产品中如涉及软件，应为正版软件。</w:t>
            </w:r>
          </w:p>
        </w:tc>
      </w:tr>
      <w:tr w:rsidR="00E97FE0">
        <w:trPr>
          <w:trHeight w:val="667"/>
        </w:trPr>
        <w:tc>
          <w:tcPr>
            <w:tcW w:w="1607" w:type="dxa"/>
            <w:vMerge/>
            <w:vAlign w:val="center"/>
          </w:tcPr>
          <w:p w:rsidR="00E97FE0" w:rsidRDefault="00E97FE0">
            <w:pPr>
              <w:adjustRightInd w:val="0"/>
              <w:snapToGrid w:val="0"/>
              <w:jc w:val="center"/>
              <w:rPr>
                <w:rFonts w:ascii="宋体" w:hAnsi="宋体"/>
                <w:szCs w:val="21"/>
              </w:rPr>
            </w:pP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szCs w:val="21"/>
              </w:rPr>
              <w:t>指定现场</w:t>
            </w:r>
          </w:p>
        </w:tc>
        <w:tc>
          <w:tcPr>
            <w:tcW w:w="5170" w:type="dxa"/>
            <w:vAlign w:val="center"/>
          </w:tcPr>
          <w:p w:rsidR="00E97FE0" w:rsidRDefault="00AC0DBE">
            <w:r>
              <w:rPr>
                <w:rFonts w:hint="eastAsia"/>
              </w:rPr>
              <w:t>天津医科大学总医院空港医院二期</w:t>
            </w:r>
          </w:p>
        </w:tc>
      </w:tr>
      <w:tr w:rsidR="00E97FE0">
        <w:trPr>
          <w:trHeight w:val="736"/>
        </w:trPr>
        <w:tc>
          <w:tcPr>
            <w:tcW w:w="1607" w:type="dxa"/>
            <w:vAlign w:val="center"/>
          </w:tcPr>
          <w:p w:rsidR="00E97FE0" w:rsidRDefault="00AC0DBE">
            <w:pPr>
              <w:adjustRightInd w:val="0"/>
              <w:snapToGrid w:val="0"/>
              <w:jc w:val="center"/>
              <w:rPr>
                <w:rFonts w:ascii="宋体" w:hAnsi="宋体"/>
                <w:szCs w:val="21"/>
              </w:rPr>
            </w:pPr>
            <w:r>
              <w:rPr>
                <w:rFonts w:ascii="宋体" w:hAnsi="宋体" w:hint="eastAsia"/>
                <w:szCs w:val="21"/>
              </w:rPr>
              <w:t>第二节</w:t>
            </w:r>
          </w:p>
          <w:p w:rsidR="00E97FE0" w:rsidRDefault="00AC0DBE">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7.2</w:t>
            </w:r>
            <w:r>
              <w:rPr>
                <w:rFonts w:ascii="宋体" w:hAnsi="宋体" w:hint="eastAsia"/>
                <w:szCs w:val="21"/>
              </w:rPr>
              <w:t>款</w:t>
            </w: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szCs w:val="21"/>
              </w:rPr>
              <w:t>运输特殊要求</w:t>
            </w:r>
          </w:p>
        </w:tc>
        <w:tc>
          <w:tcPr>
            <w:tcW w:w="5170" w:type="dxa"/>
            <w:vAlign w:val="center"/>
          </w:tcPr>
          <w:p w:rsidR="00E97FE0" w:rsidRDefault="00AC0DBE">
            <w:pPr>
              <w:rPr>
                <w:rFonts w:ascii="Segoe UI" w:eastAsia="Segoe UI" w:hAnsi="Segoe UI" w:cs="Segoe UI"/>
                <w:spacing w:val="8"/>
                <w:szCs w:val="21"/>
                <w:shd w:val="clear" w:color="auto" w:fill="FFFFFF"/>
              </w:rPr>
            </w:pPr>
            <w:r>
              <w:rPr>
                <w:rFonts w:hint="eastAsia"/>
              </w:rPr>
              <w:t>运输相关费用由乙方承担</w:t>
            </w:r>
          </w:p>
        </w:tc>
      </w:tr>
      <w:tr w:rsidR="00E97FE0">
        <w:trPr>
          <w:trHeight w:val="736"/>
        </w:trPr>
        <w:tc>
          <w:tcPr>
            <w:tcW w:w="1607" w:type="dxa"/>
            <w:vAlign w:val="center"/>
          </w:tcPr>
          <w:p w:rsidR="00E97FE0" w:rsidRDefault="00AC0DBE">
            <w:pPr>
              <w:adjustRightInd w:val="0"/>
              <w:snapToGrid w:val="0"/>
              <w:jc w:val="center"/>
              <w:rPr>
                <w:rFonts w:ascii="宋体" w:hAnsi="宋体"/>
                <w:szCs w:val="21"/>
              </w:rPr>
            </w:pPr>
            <w:r>
              <w:rPr>
                <w:rFonts w:ascii="宋体" w:hAnsi="宋体" w:hint="eastAsia"/>
                <w:szCs w:val="21"/>
              </w:rPr>
              <w:t>第二节</w:t>
            </w:r>
          </w:p>
          <w:p w:rsidR="00E97FE0" w:rsidRDefault="00AC0DBE">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7.3</w:t>
            </w:r>
            <w:r>
              <w:rPr>
                <w:rFonts w:ascii="宋体" w:hAnsi="宋体" w:hint="eastAsia"/>
                <w:szCs w:val="21"/>
              </w:rPr>
              <w:t>款</w:t>
            </w: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szCs w:val="21"/>
              </w:rPr>
              <w:t>保险要求</w:t>
            </w:r>
          </w:p>
        </w:tc>
        <w:tc>
          <w:tcPr>
            <w:tcW w:w="5170" w:type="dxa"/>
            <w:vAlign w:val="center"/>
          </w:tcPr>
          <w:p w:rsidR="00E97FE0" w:rsidRDefault="00AC0DBE">
            <w:pPr>
              <w:rPr>
                <w:rFonts w:ascii="Segoe UI" w:eastAsia="Segoe UI" w:hAnsi="Segoe UI" w:cs="Segoe UI"/>
                <w:spacing w:val="8"/>
                <w:szCs w:val="21"/>
                <w:shd w:val="clear" w:color="auto" w:fill="FFFFFF"/>
              </w:rPr>
            </w:pPr>
            <w:r>
              <w:rPr>
                <w:rFonts w:hint="eastAsia"/>
              </w:rPr>
              <w:t>相关保费由乙方承担</w:t>
            </w:r>
          </w:p>
        </w:tc>
      </w:tr>
      <w:tr w:rsidR="00E97FE0">
        <w:trPr>
          <w:trHeight w:val="736"/>
        </w:trPr>
        <w:tc>
          <w:tcPr>
            <w:tcW w:w="1607" w:type="dxa"/>
            <w:vAlign w:val="center"/>
          </w:tcPr>
          <w:p w:rsidR="00E97FE0" w:rsidRDefault="00AC0DBE">
            <w:pPr>
              <w:adjustRightInd w:val="0"/>
              <w:snapToGrid w:val="0"/>
              <w:jc w:val="center"/>
              <w:rPr>
                <w:rFonts w:ascii="宋体" w:hAnsi="宋体"/>
                <w:szCs w:val="21"/>
              </w:rPr>
            </w:pPr>
            <w:r>
              <w:rPr>
                <w:rFonts w:ascii="宋体" w:hAnsi="宋体" w:hint="eastAsia"/>
                <w:szCs w:val="21"/>
              </w:rPr>
              <w:t>第二节</w:t>
            </w:r>
          </w:p>
          <w:p w:rsidR="00E97FE0" w:rsidRDefault="00AC0DBE">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8.2</w:t>
            </w:r>
            <w:r>
              <w:rPr>
                <w:rFonts w:ascii="宋体" w:hAnsi="宋体" w:hint="eastAsia"/>
                <w:szCs w:val="21"/>
              </w:rPr>
              <w:t>（</w:t>
            </w:r>
            <w:r>
              <w:rPr>
                <w:rFonts w:ascii="宋体" w:hAnsi="宋体" w:hint="eastAsia"/>
                <w:szCs w:val="21"/>
              </w:rPr>
              <w:t>1</w:t>
            </w:r>
            <w:r>
              <w:rPr>
                <w:rFonts w:ascii="宋体" w:hAnsi="宋体" w:hint="eastAsia"/>
                <w:szCs w:val="21"/>
              </w:rPr>
              <w:t>）项</w:t>
            </w: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szCs w:val="21"/>
              </w:rPr>
              <w:t>质量保证期</w:t>
            </w:r>
          </w:p>
        </w:tc>
        <w:tc>
          <w:tcPr>
            <w:tcW w:w="5170" w:type="dxa"/>
            <w:vAlign w:val="center"/>
          </w:tcPr>
          <w:p w:rsidR="00E97FE0" w:rsidRDefault="00AC0DBE">
            <w:pPr>
              <w:autoSpaceDE w:val="0"/>
              <w:autoSpaceDN w:val="0"/>
              <w:adjustRightInd w:val="0"/>
              <w:snapToGrid w:val="0"/>
              <w:jc w:val="left"/>
              <w:rPr>
                <w:rFonts w:ascii="宋体" w:hAnsi="宋体"/>
                <w:szCs w:val="21"/>
              </w:rPr>
            </w:pPr>
            <w:r>
              <w:rPr>
                <w:rFonts w:ascii="宋体" w:hAnsi="宋体" w:hint="eastAsia"/>
                <w:szCs w:val="21"/>
              </w:rPr>
              <w:t>产品自验收合格之日起【</w:t>
            </w:r>
            <w:r>
              <w:rPr>
                <w:rFonts w:ascii="宋体" w:hAnsi="宋体" w:hint="eastAsia"/>
                <w:szCs w:val="21"/>
              </w:rPr>
              <w:t xml:space="preserve">   </w:t>
            </w:r>
            <w:r>
              <w:rPr>
                <w:rFonts w:ascii="宋体" w:hAnsi="宋体" w:hint="eastAsia"/>
                <w:szCs w:val="21"/>
              </w:rPr>
              <w:t>】年的保修。</w:t>
            </w:r>
          </w:p>
        </w:tc>
      </w:tr>
      <w:tr w:rsidR="00E97FE0">
        <w:trPr>
          <w:trHeight w:val="736"/>
        </w:trPr>
        <w:tc>
          <w:tcPr>
            <w:tcW w:w="1607" w:type="dxa"/>
            <w:vAlign w:val="center"/>
          </w:tcPr>
          <w:p w:rsidR="00E97FE0" w:rsidRDefault="00AC0DBE">
            <w:pPr>
              <w:adjustRightInd w:val="0"/>
              <w:snapToGrid w:val="0"/>
              <w:jc w:val="center"/>
              <w:rPr>
                <w:rFonts w:ascii="宋体" w:hAnsi="宋体"/>
                <w:szCs w:val="21"/>
              </w:rPr>
            </w:pPr>
            <w:r>
              <w:rPr>
                <w:rFonts w:ascii="宋体" w:hAnsi="宋体" w:hint="eastAsia"/>
                <w:szCs w:val="21"/>
              </w:rPr>
              <w:t>第二节</w:t>
            </w:r>
          </w:p>
          <w:p w:rsidR="00E97FE0" w:rsidRDefault="00AC0DBE">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8.2</w:t>
            </w:r>
            <w:r>
              <w:rPr>
                <w:rFonts w:ascii="宋体" w:hAnsi="宋体" w:hint="eastAsia"/>
                <w:szCs w:val="21"/>
              </w:rPr>
              <w:t>（</w:t>
            </w:r>
            <w:r>
              <w:rPr>
                <w:rFonts w:ascii="宋体" w:hAnsi="宋体" w:hint="eastAsia"/>
                <w:szCs w:val="21"/>
              </w:rPr>
              <w:t>3</w:t>
            </w:r>
            <w:r>
              <w:rPr>
                <w:rFonts w:ascii="宋体" w:hAnsi="宋体" w:hint="eastAsia"/>
                <w:szCs w:val="21"/>
              </w:rPr>
              <w:t>）项</w:t>
            </w: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szCs w:val="21"/>
              </w:rPr>
              <w:t>货物质量缺陷</w:t>
            </w:r>
          </w:p>
          <w:p w:rsidR="00E97FE0" w:rsidRDefault="00AC0DBE">
            <w:pPr>
              <w:adjustRightInd w:val="0"/>
              <w:snapToGrid w:val="0"/>
              <w:jc w:val="left"/>
              <w:rPr>
                <w:rFonts w:ascii="宋体" w:hAnsi="宋体"/>
                <w:szCs w:val="21"/>
              </w:rPr>
            </w:pPr>
            <w:r>
              <w:rPr>
                <w:rFonts w:ascii="宋体" w:hAnsi="宋体" w:hint="eastAsia"/>
                <w:szCs w:val="21"/>
              </w:rPr>
              <w:t>响应时间</w:t>
            </w:r>
          </w:p>
        </w:tc>
        <w:tc>
          <w:tcPr>
            <w:tcW w:w="5170" w:type="dxa"/>
            <w:vAlign w:val="center"/>
          </w:tcPr>
          <w:p w:rsidR="00E97FE0" w:rsidRDefault="00AC0DBE">
            <w:pPr>
              <w:adjustRightInd w:val="0"/>
              <w:snapToGrid w:val="0"/>
              <w:jc w:val="left"/>
              <w:rPr>
                <w:rFonts w:ascii="宋体" w:hAnsi="宋体"/>
                <w:szCs w:val="21"/>
              </w:rPr>
            </w:pPr>
            <w:r>
              <w:rPr>
                <w:rFonts w:ascii="宋体" w:hAnsi="宋体" w:hint="eastAsia"/>
                <w:szCs w:val="21"/>
              </w:rPr>
              <w:t>无</w:t>
            </w:r>
          </w:p>
        </w:tc>
      </w:tr>
      <w:tr w:rsidR="00E97FE0">
        <w:trPr>
          <w:trHeight w:val="784"/>
        </w:trPr>
        <w:tc>
          <w:tcPr>
            <w:tcW w:w="1607" w:type="dxa"/>
            <w:vAlign w:val="center"/>
          </w:tcPr>
          <w:p w:rsidR="00E97FE0" w:rsidRDefault="00AC0DBE">
            <w:pPr>
              <w:adjustRightInd w:val="0"/>
              <w:snapToGrid w:val="0"/>
              <w:jc w:val="center"/>
              <w:rPr>
                <w:rFonts w:ascii="宋体" w:hAnsi="宋体"/>
                <w:szCs w:val="21"/>
              </w:rPr>
            </w:pPr>
            <w:r>
              <w:rPr>
                <w:rFonts w:ascii="宋体" w:hAnsi="宋体" w:hint="eastAsia"/>
                <w:szCs w:val="21"/>
              </w:rPr>
              <w:t>第二节</w:t>
            </w:r>
          </w:p>
          <w:p w:rsidR="00E97FE0" w:rsidRDefault="00AC0DBE">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13.1</w:t>
            </w:r>
            <w:r>
              <w:rPr>
                <w:rFonts w:ascii="宋体" w:hAnsi="宋体" w:hint="eastAsia"/>
                <w:szCs w:val="21"/>
              </w:rPr>
              <w:t>（</w:t>
            </w:r>
            <w:r>
              <w:rPr>
                <w:rFonts w:ascii="宋体" w:hAnsi="宋体" w:hint="eastAsia"/>
                <w:szCs w:val="21"/>
              </w:rPr>
              <w:t>3</w:t>
            </w:r>
            <w:r>
              <w:rPr>
                <w:rFonts w:ascii="宋体" w:hAnsi="宋体" w:hint="eastAsia"/>
                <w:szCs w:val="21"/>
              </w:rPr>
              <w:t>）项</w:t>
            </w: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szCs w:val="21"/>
              </w:rPr>
              <w:t>运行监督、维修期限</w:t>
            </w:r>
          </w:p>
        </w:tc>
        <w:tc>
          <w:tcPr>
            <w:tcW w:w="5170" w:type="dxa"/>
            <w:vAlign w:val="center"/>
          </w:tcPr>
          <w:p w:rsidR="00E97FE0" w:rsidRDefault="00AC0DBE">
            <w:pPr>
              <w:adjustRightInd w:val="0"/>
              <w:snapToGrid w:val="0"/>
              <w:jc w:val="left"/>
              <w:rPr>
                <w:rFonts w:ascii="宋体" w:hAnsi="宋体"/>
                <w:szCs w:val="21"/>
                <w:highlight w:val="green"/>
              </w:rPr>
            </w:pPr>
            <w:r>
              <w:rPr>
                <w:rFonts w:ascii="宋体" w:hAnsi="宋体" w:hint="eastAsia"/>
                <w:szCs w:val="21"/>
              </w:rPr>
              <w:t>无</w:t>
            </w:r>
          </w:p>
        </w:tc>
      </w:tr>
      <w:tr w:rsidR="00E97FE0">
        <w:trPr>
          <w:trHeight w:val="921"/>
        </w:trPr>
        <w:tc>
          <w:tcPr>
            <w:tcW w:w="1607" w:type="dxa"/>
            <w:vAlign w:val="center"/>
          </w:tcPr>
          <w:p w:rsidR="00E97FE0" w:rsidRDefault="00AC0DBE">
            <w:pPr>
              <w:adjustRightInd w:val="0"/>
              <w:snapToGrid w:val="0"/>
              <w:jc w:val="center"/>
              <w:rPr>
                <w:rFonts w:ascii="宋体" w:hAnsi="宋体"/>
                <w:szCs w:val="21"/>
              </w:rPr>
            </w:pPr>
            <w:r>
              <w:rPr>
                <w:rFonts w:ascii="宋体" w:hAnsi="宋体" w:hint="eastAsia"/>
                <w:szCs w:val="21"/>
              </w:rPr>
              <w:t>第二节</w:t>
            </w:r>
          </w:p>
          <w:p w:rsidR="00E97FE0" w:rsidRDefault="00AC0DBE">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13.1</w:t>
            </w:r>
            <w:r>
              <w:rPr>
                <w:rFonts w:ascii="宋体" w:hAnsi="宋体" w:hint="eastAsia"/>
                <w:szCs w:val="21"/>
              </w:rPr>
              <w:t>（</w:t>
            </w:r>
            <w:r>
              <w:rPr>
                <w:rFonts w:ascii="宋体" w:hAnsi="宋体" w:hint="eastAsia"/>
                <w:szCs w:val="21"/>
              </w:rPr>
              <w:t>5</w:t>
            </w:r>
            <w:r>
              <w:rPr>
                <w:rFonts w:ascii="宋体" w:hAnsi="宋体" w:hint="eastAsia"/>
                <w:szCs w:val="21"/>
              </w:rPr>
              <w:t>）项</w:t>
            </w: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szCs w:val="21"/>
              </w:rPr>
              <w:t>乙方提供的其他服务</w:t>
            </w:r>
          </w:p>
        </w:tc>
        <w:tc>
          <w:tcPr>
            <w:tcW w:w="5170" w:type="dxa"/>
            <w:vAlign w:val="center"/>
          </w:tcPr>
          <w:p w:rsidR="00E97FE0" w:rsidRDefault="00AC0DBE">
            <w:pPr>
              <w:adjustRightInd w:val="0"/>
              <w:snapToGrid w:val="0"/>
              <w:jc w:val="left"/>
              <w:rPr>
                <w:rFonts w:ascii="宋体" w:hAnsi="宋体"/>
                <w:szCs w:val="21"/>
                <w:highlight w:val="green"/>
              </w:rPr>
            </w:pPr>
            <w:r>
              <w:rPr>
                <w:rFonts w:ascii="宋体" w:hAnsi="宋体" w:hint="eastAsia"/>
                <w:szCs w:val="21"/>
              </w:rPr>
              <w:t>无</w:t>
            </w:r>
          </w:p>
        </w:tc>
      </w:tr>
      <w:tr w:rsidR="00E97FE0">
        <w:trPr>
          <w:trHeight w:val="736"/>
        </w:trPr>
        <w:tc>
          <w:tcPr>
            <w:tcW w:w="1607" w:type="dxa"/>
            <w:vAlign w:val="center"/>
          </w:tcPr>
          <w:p w:rsidR="00E97FE0" w:rsidRDefault="00AC0DBE">
            <w:pPr>
              <w:adjustRightInd w:val="0"/>
              <w:snapToGrid w:val="0"/>
              <w:jc w:val="center"/>
              <w:rPr>
                <w:rFonts w:ascii="宋体" w:hAnsi="宋体"/>
                <w:szCs w:val="21"/>
              </w:rPr>
            </w:pPr>
            <w:r>
              <w:rPr>
                <w:rFonts w:ascii="宋体" w:hAnsi="宋体" w:hint="eastAsia"/>
                <w:szCs w:val="21"/>
              </w:rPr>
              <w:t>第二节</w:t>
            </w:r>
          </w:p>
          <w:p w:rsidR="00E97FE0" w:rsidRDefault="00AC0DBE">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14.1</w:t>
            </w:r>
            <w:r>
              <w:rPr>
                <w:rFonts w:ascii="宋体" w:hAnsi="宋体" w:hint="eastAsia"/>
                <w:szCs w:val="21"/>
              </w:rPr>
              <w:t>款</w:t>
            </w: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szCs w:val="21"/>
              </w:rPr>
              <w:t>修理、重作、更换相关具体规定</w:t>
            </w:r>
          </w:p>
        </w:tc>
        <w:tc>
          <w:tcPr>
            <w:tcW w:w="5170" w:type="dxa"/>
            <w:vAlign w:val="center"/>
          </w:tcPr>
          <w:p w:rsidR="00E97FE0" w:rsidRDefault="00AC0DBE">
            <w:pPr>
              <w:adjustRightInd w:val="0"/>
              <w:snapToGrid w:val="0"/>
              <w:jc w:val="left"/>
              <w:rPr>
                <w:rFonts w:ascii="宋体" w:hAnsi="宋体"/>
                <w:szCs w:val="21"/>
              </w:rPr>
            </w:pPr>
            <w:r>
              <w:rPr>
                <w:rFonts w:ascii="宋体" w:hAnsi="宋体" w:hint="eastAsia"/>
                <w:szCs w:val="21"/>
              </w:rPr>
              <w:t>相关费用由乙方负责</w:t>
            </w:r>
          </w:p>
        </w:tc>
      </w:tr>
      <w:tr w:rsidR="00E97FE0">
        <w:trPr>
          <w:trHeight w:val="736"/>
        </w:trPr>
        <w:tc>
          <w:tcPr>
            <w:tcW w:w="1607" w:type="dxa"/>
            <w:vAlign w:val="center"/>
          </w:tcPr>
          <w:p w:rsidR="00E97FE0" w:rsidRDefault="00AC0DBE">
            <w:pPr>
              <w:adjustRightInd w:val="0"/>
              <w:snapToGrid w:val="0"/>
              <w:jc w:val="center"/>
              <w:rPr>
                <w:rFonts w:ascii="宋体" w:hAnsi="宋体"/>
                <w:szCs w:val="21"/>
              </w:rPr>
            </w:pPr>
            <w:r>
              <w:rPr>
                <w:rFonts w:ascii="宋体" w:hAnsi="宋体" w:hint="eastAsia"/>
                <w:szCs w:val="21"/>
              </w:rPr>
              <w:t>第二节</w:t>
            </w:r>
          </w:p>
          <w:p w:rsidR="00E97FE0" w:rsidRDefault="00AC0DBE">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14.2</w:t>
            </w:r>
            <w:r>
              <w:rPr>
                <w:rFonts w:ascii="宋体" w:hAnsi="宋体" w:hint="eastAsia"/>
                <w:szCs w:val="21"/>
              </w:rPr>
              <w:t>（</w:t>
            </w:r>
            <w:r>
              <w:rPr>
                <w:rFonts w:ascii="宋体" w:hAnsi="宋体" w:hint="eastAsia"/>
                <w:szCs w:val="21"/>
              </w:rPr>
              <w:t>2</w:t>
            </w:r>
            <w:r>
              <w:rPr>
                <w:rFonts w:ascii="宋体" w:hAnsi="宋体" w:hint="eastAsia"/>
                <w:szCs w:val="21"/>
              </w:rPr>
              <w:t>）项</w:t>
            </w: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szCs w:val="21"/>
              </w:rPr>
              <w:t>迟延交货赔偿费</w:t>
            </w:r>
          </w:p>
        </w:tc>
        <w:tc>
          <w:tcPr>
            <w:tcW w:w="5170" w:type="dxa"/>
            <w:vAlign w:val="center"/>
          </w:tcPr>
          <w:p w:rsidR="00E97FE0" w:rsidRDefault="00AC0DBE">
            <w:pPr>
              <w:numPr>
                <w:ilvl w:val="0"/>
                <w:numId w:val="17"/>
              </w:numPr>
              <w:adjustRightInd w:val="0"/>
              <w:snapToGrid w:val="0"/>
              <w:jc w:val="left"/>
              <w:rPr>
                <w:rFonts w:ascii="Segoe UI" w:eastAsia="Segoe UI" w:hAnsi="Segoe UI" w:cs="Segoe UI"/>
                <w:spacing w:val="8"/>
                <w:szCs w:val="21"/>
                <w:shd w:val="clear" w:color="auto" w:fill="FFFFFF"/>
              </w:rPr>
            </w:pPr>
            <w:r>
              <w:rPr>
                <w:rFonts w:ascii="Segoe UI" w:eastAsia="Segoe UI" w:hAnsi="Segoe UI" w:cs="Segoe UI" w:hint="eastAsia"/>
                <w:spacing w:val="8"/>
                <w:szCs w:val="21"/>
                <w:shd w:val="clear" w:color="auto" w:fill="FFFFFF"/>
              </w:rPr>
              <w:t>乙方不能交付货物的，乙方向甲方支付货款总值</w:t>
            </w:r>
            <w:r>
              <w:rPr>
                <w:rFonts w:ascii="Segoe UI" w:hAnsi="Segoe UI" w:cs="Segoe UI" w:hint="eastAsia"/>
                <w:spacing w:val="8"/>
                <w:szCs w:val="21"/>
                <w:shd w:val="clear" w:color="auto" w:fill="FFFFFF"/>
              </w:rPr>
              <w:t>【</w:t>
            </w:r>
            <w:r>
              <w:rPr>
                <w:rFonts w:ascii="Segoe UI" w:eastAsia="Segoe UI" w:hAnsi="Segoe UI" w:cs="Segoe UI" w:hint="eastAsia"/>
                <w:spacing w:val="8"/>
                <w:szCs w:val="21"/>
                <w:shd w:val="clear" w:color="auto" w:fill="FFFFFF"/>
              </w:rPr>
              <w:t>30%</w:t>
            </w:r>
            <w:r>
              <w:rPr>
                <w:rFonts w:ascii="Segoe UI" w:hAnsi="Segoe UI" w:cs="Segoe UI" w:hint="eastAsia"/>
                <w:spacing w:val="8"/>
                <w:szCs w:val="21"/>
                <w:shd w:val="clear" w:color="auto" w:fill="FFFFFF"/>
              </w:rPr>
              <w:t>】</w:t>
            </w:r>
            <w:r>
              <w:rPr>
                <w:rFonts w:ascii="Segoe UI" w:eastAsia="Segoe UI" w:hAnsi="Segoe UI" w:cs="Segoe UI" w:hint="eastAsia"/>
                <w:spacing w:val="8"/>
                <w:szCs w:val="21"/>
                <w:shd w:val="clear" w:color="auto" w:fill="FFFFFF"/>
              </w:rPr>
              <w:t>的违约金。</w:t>
            </w:r>
          </w:p>
          <w:p w:rsidR="00E97FE0" w:rsidRDefault="00AC0DBE">
            <w:pPr>
              <w:numPr>
                <w:ilvl w:val="0"/>
                <w:numId w:val="17"/>
              </w:numPr>
              <w:adjustRightInd w:val="0"/>
              <w:snapToGrid w:val="0"/>
              <w:jc w:val="left"/>
              <w:rPr>
                <w:rFonts w:ascii="Segoe UI" w:eastAsia="Segoe UI" w:hAnsi="Segoe UI" w:cs="Segoe UI"/>
                <w:spacing w:val="8"/>
                <w:szCs w:val="21"/>
                <w:shd w:val="clear" w:color="auto" w:fill="FFFFFF"/>
              </w:rPr>
            </w:pPr>
            <w:r>
              <w:rPr>
                <w:rFonts w:ascii="Segoe UI" w:eastAsia="Segoe UI" w:hAnsi="Segoe UI" w:cs="Segoe UI" w:hint="eastAsia"/>
                <w:spacing w:val="8"/>
                <w:szCs w:val="21"/>
                <w:shd w:val="clear" w:color="auto" w:fill="FFFFFF"/>
              </w:rPr>
              <w:t>乙方逾期交付货物的，乙方向甲方每日偿付货款总额</w:t>
            </w:r>
            <w:r>
              <w:rPr>
                <w:rFonts w:ascii="Segoe UI" w:hAnsi="Segoe UI" w:cs="Segoe UI" w:hint="eastAsia"/>
                <w:spacing w:val="8"/>
                <w:szCs w:val="21"/>
                <w:shd w:val="clear" w:color="auto" w:fill="FFFFFF"/>
              </w:rPr>
              <w:t>【</w:t>
            </w:r>
            <w:r>
              <w:rPr>
                <w:rFonts w:ascii="Segoe UI" w:eastAsia="Segoe UI" w:hAnsi="Segoe UI" w:cs="Segoe UI" w:hint="eastAsia"/>
                <w:spacing w:val="8"/>
                <w:szCs w:val="21"/>
                <w:shd w:val="clear" w:color="auto" w:fill="FFFFFF"/>
              </w:rPr>
              <w:t>5</w:t>
            </w:r>
            <w:r>
              <w:rPr>
                <w:rFonts w:ascii="Segoe UI" w:eastAsia="Segoe UI" w:hAnsi="Segoe UI" w:cs="Segoe UI" w:hint="eastAsia"/>
                <w:spacing w:val="8"/>
                <w:szCs w:val="21"/>
                <w:shd w:val="clear" w:color="auto" w:fill="FFFFFF"/>
              </w:rPr>
              <w:t>‰</w:t>
            </w:r>
            <w:r>
              <w:rPr>
                <w:rFonts w:ascii="Segoe UI" w:hAnsi="Segoe UI" w:cs="Segoe UI" w:hint="eastAsia"/>
                <w:spacing w:val="8"/>
                <w:szCs w:val="21"/>
                <w:shd w:val="clear" w:color="auto" w:fill="FFFFFF"/>
              </w:rPr>
              <w:t>】</w:t>
            </w:r>
            <w:r>
              <w:rPr>
                <w:rFonts w:ascii="Segoe UI" w:eastAsia="Segoe UI" w:hAnsi="Segoe UI" w:cs="Segoe UI" w:hint="eastAsia"/>
                <w:spacing w:val="8"/>
                <w:szCs w:val="21"/>
                <w:shd w:val="clear" w:color="auto" w:fill="FFFFFF"/>
              </w:rPr>
              <w:t>的违约金。乙方逾期交付货物超过</w:t>
            </w:r>
            <w:r>
              <w:rPr>
                <w:rFonts w:ascii="Segoe UI" w:eastAsia="Segoe UI" w:hAnsi="Segoe UI" w:cs="Segoe UI" w:hint="eastAsia"/>
                <w:spacing w:val="8"/>
                <w:szCs w:val="21"/>
                <w:shd w:val="clear" w:color="auto" w:fill="FFFFFF"/>
              </w:rPr>
              <w:t>15</w:t>
            </w:r>
            <w:r>
              <w:rPr>
                <w:rFonts w:ascii="Segoe UI" w:eastAsia="Segoe UI" w:hAnsi="Segoe UI" w:cs="Segoe UI" w:hint="eastAsia"/>
                <w:spacing w:val="8"/>
                <w:szCs w:val="21"/>
                <w:shd w:val="clear" w:color="auto" w:fill="FFFFFF"/>
              </w:rPr>
              <w:t>日的甲方有权单方解除本合同，乙方</w:t>
            </w:r>
            <w:proofErr w:type="gramStart"/>
            <w:r>
              <w:rPr>
                <w:rFonts w:ascii="Segoe UI" w:eastAsia="Segoe UI" w:hAnsi="Segoe UI" w:cs="Segoe UI" w:hint="eastAsia"/>
                <w:spacing w:val="8"/>
                <w:szCs w:val="21"/>
                <w:shd w:val="clear" w:color="auto" w:fill="FFFFFF"/>
              </w:rPr>
              <w:t>应承担给甲方</w:t>
            </w:r>
            <w:proofErr w:type="gramEnd"/>
            <w:r>
              <w:rPr>
                <w:rFonts w:ascii="Segoe UI" w:eastAsia="Segoe UI" w:hAnsi="Segoe UI" w:cs="Segoe UI" w:hint="eastAsia"/>
                <w:spacing w:val="8"/>
                <w:szCs w:val="21"/>
                <w:shd w:val="clear" w:color="auto" w:fill="FFFFFF"/>
              </w:rPr>
              <w:t>造成的损失。</w:t>
            </w:r>
          </w:p>
          <w:p w:rsidR="00E97FE0" w:rsidRDefault="00AC0DBE">
            <w:pPr>
              <w:adjustRightInd w:val="0"/>
              <w:snapToGrid w:val="0"/>
              <w:jc w:val="left"/>
              <w:rPr>
                <w:rFonts w:ascii="宋体" w:hAnsi="宋体"/>
                <w:szCs w:val="21"/>
              </w:rPr>
            </w:pPr>
            <w:r>
              <w:rPr>
                <w:rFonts w:ascii="Segoe UI" w:eastAsia="Segoe UI" w:hAnsi="Segoe UI" w:cs="Segoe UI" w:hint="eastAsia"/>
                <w:spacing w:val="8"/>
                <w:szCs w:val="21"/>
                <w:shd w:val="clear" w:color="auto" w:fill="FFFFFF"/>
              </w:rPr>
              <w:t>（</w:t>
            </w:r>
            <w:r>
              <w:rPr>
                <w:rFonts w:ascii="Segoe UI" w:eastAsia="Segoe UI" w:hAnsi="Segoe UI" w:cs="Segoe UI" w:hint="eastAsia"/>
                <w:spacing w:val="8"/>
                <w:szCs w:val="21"/>
                <w:shd w:val="clear" w:color="auto" w:fill="FFFFFF"/>
              </w:rPr>
              <w:t>3</w:t>
            </w:r>
            <w:r>
              <w:rPr>
                <w:rFonts w:ascii="Segoe UI" w:eastAsia="Segoe UI" w:hAnsi="Segoe UI" w:cs="Segoe UI" w:hint="eastAsia"/>
                <w:spacing w:val="8"/>
                <w:szCs w:val="21"/>
                <w:shd w:val="clear" w:color="auto" w:fill="FFFFFF"/>
              </w:rPr>
              <w:t>）保修期内乙方应按承诺时间提供维修服务，每逾期一日向甲方每日偿付货款总额千分之一的违约金，逾期不维修或者维修后仍不能正常使用的，丙方有权自行维修，因维修所产生的费用及逾期维修造成的损失，由乙方承担。</w:t>
            </w:r>
          </w:p>
        </w:tc>
      </w:tr>
      <w:tr w:rsidR="00E97FE0">
        <w:trPr>
          <w:trHeight w:val="90"/>
        </w:trPr>
        <w:tc>
          <w:tcPr>
            <w:tcW w:w="1607" w:type="dxa"/>
            <w:tcBorders>
              <w:top w:val="single" w:sz="2" w:space="0" w:color="auto"/>
              <w:right w:val="single" w:sz="2" w:space="0" w:color="auto"/>
            </w:tcBorders>
            <w:vAlign w:val="center"/>
          </w:tcPr>
          <w:p w:rsidR="00E97FE0" w:rsidRDefault="00AC0DBE">
            <w:pPr>
              <w:adjustRightInd w:val="0"/>
              <w:snapToGrid w:val="0"/>
              <w:jc w:val="center"/>
              <w:rPr>
                <w:rFonts w:ascii="宋体" w:hAnsi="宋体"/>
                <w:szCs w:val="21"/>
              </w:rPr>
            </w:pPr>
            <w:r>
              <w:rPr>
                <w:rFonts w:ascii="宋体" w:hAnsi="宋体" w:hint="eastAsia"/>
                <w:szCs w:val="21"/>
              </w:rPr>
              <w:t>第二节</w:t>
            </w:r>
          </w:p>
          <w:p w:rsidR="00E97FE0" w:rsidRDefault="00AC0DBE">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18.2</w:t>
            </w:r>
            <w:r>
              <w:rPr>
                <w:rFonts w:ascii="宋体" w:hAnsi="宋体" w:hint="eastAsia"/>
                <w:szCs w:val="21"/>
              </w:rPr>
              <w:t>款</w:t>
            </w:r>
          </w:p>
        </w:tc>
        <w:tc>
          <w:tcPr>
            <w:tcW w:w="1742" w:type="dxa"/>
            <w:tcBorders>
              <w:top w:val="single" w:sz="2" w:space="0" w:color="auto"/>
              <w:left w:val="single" w:sz="2" w:space="0" w:color="auto"/>
              <w:right w:val="single" w:sz="2" w:space="0" w:color="auto"/>
            </w:tcBorders>
            <w:vAlign w:val="center"/>
          </w:tcPr>
          <w:p w:rsidR="00E97FE0" w:rsidRDefault="00AC0DBE">
            <w:pPr>
              <w:adjustRightInd w:val="0"/>
              <w:snapToGrid w:val="0"/>
              <w:jc w:val="left"/>
              <w:rPr>
                <w:rFonts w:ascii="宋体" w:hAnsi="宋体"/>
                <w:szCs w:val="21"/>
              </w:rPr>
            </w:pPr>
            <w:r>
              <w:rPr>
                <w:rFonts w:ascii="宋体" w:hAnsi="宋体" w:hint="eastAsia"/>
                <w:szCs w:val="21"/>
              </w:rPr>
              <w:t>解决争议的方法</w:t>
            </w:r>
          </w:p>
        </w:tc>
        <w:tc>
          <w:tcPr>
            <w:tcW w:w="5170" w:type="dxa"/>
            <w:tcBorders>
              <w:top w:val="single" w:sz="2" w:space="0" w:color="auto"/>
              <w:left w:val="single" w:sz="2" w:space="0" w:color="auto"/>
            </w:tcBorders>
            <w:vAlign w:val="center"/>
          </w:tcPr>
          <w:p w:rsidR="00E97FE0" w:rsidRDefault="00AC0DBE">
            <w:pPr>
              <w:autoSpaceDE w:val="0"/>
              <w:autoSpaceDN w:val="0"/>
              <w:adjustRightInd w:val="0"/>
              <w:snapToGrid w:val="0"/>
              <w:spacing w:line="400" w:lineRule="exact"/>
              <w:jc w:val="left"/>
              <w:rPr>
                <w:rFonts w:ascii="宋体" w:hAnsi="宋体" w:cs="宋体"/>
                <w:iCs/>
                <w:szCs w:val="21"/>
              </w:rPr>
            </w:pPr>
            <w:r>
              <w:rPr>
                <w:rFonts w:ascii="宋体" w:hAnsi="宋体" w:cs="宋体" w:hint="eastAsia"/>
                <w:iCs/>
                <w:szCs w:val="21"/>
              </w:rPr>
              <w:t>因本合同及合同有关事项发生的争议，按下列第</w:t>
            </w:r>
            <w:r>
              <w:rPr>
                <w:rFonts w:ascii="宋体" w:hAnsi="宋体" w:cs="宋体" w:hint="eastAsia"/>
                <w:iCs/>
                <w:szCs w:val="21"/>
                <w:u w:val="single"/>
              </w:rPr>
              <w:t xml:space="preserve"> </w:t>
            </w:r>
            <w:r>
              <w:rPr>
                <w:rFonts w:ascii="宋体" w:hAnsi="宋体" w:cs="宋体" w:hint="eastAsia"/>
                <w:iCs/>
                <w:szCs w:val="21"/>
                <w:u w:val="single"/>
              </w:rPr>
              <w:t>（</w:t>
            </w:r>
            <w:r>
              <w:rPr>
                <w:rFonts w:ascii="宋体" w:hAnsi="宋体" w:cs="宋体" w:hint="eastAsia"/>
                <w:iCs/>
                <w:szCs w:val="21"/>
                <w:u w:val="single"/>
              </w:rPr>
              <w:t>2</w:t>
            </w:r>
            <w:r>
              <w:rPr>
                <w:rFonts w:ascii="宋体" w:hAnsi="宋体" w:cs="宋体" w:hint="eastAsia"/>
                <w:iCs/>
                <w:szCs w:val="21"/>
                <w:u w:val="single"/>
              </w:rPr>
              <w:t>）</w:t>
            </w:r>
            <w:r>
              <w:rPr>
                <w:rFonts w:ascii="宋体" w:hAnsi="宋体" w:cs="宋体" w:hint="eastAsia"/>
                <w:iCs/>
                <w:szCs w:val="21"/>
                <w:u w:val="single"/>
              </w:rPr>
              <w:t xml:space="preserve">  </w:t>
            </w:r>
            <w:r>
              <w:rPr>
                <w:rFonts w:ascii="宋体" w:hAnsi="宋体" w:cs="宋体" w:hint="eastAsia"/>
                <w:iCs/>
                <w:szCs w:val="21"/>
              </w:rPr>
              <w:t>种方式解决：</w:t>
            </w:r>
          </w:p>
          <w:p w:rsidR="00E97FE0" w:rsidRDefault="00AC0DBE">
            <w:pPr>
              <w:autoSpaceDE w:val="0"/>
              <w:autoSpaceDN w:val="0"/>
              <w:adjustRightInd w:val="0"/>
              <w:snapToGrid w:val="0"/>
              <w:spacing w:line="400" w:lineRule="exact"/>
              <w:jc w:val="left"/>
              <w:rPr>
                <w:rFonts w:ascii="宋体" w:hAnsi="宋体" w:cs="宋体"/>
                <w:iCs/>
                <w:szCs w:val="21"/>
              </w:rPr>
            </w:pPr>
            <w:r>
              <w:rPr>
                <w:rFonts w:ascii="宋体" w:hAnsi="宋体" w:cs="宋体" w:hint="eastAsia"/>
                <w:iCs/>
                <w:szCs w:val="21"/>
              </w:rPr>
              <w:lastRenderedPageBreak/>
              <w:t>（</w:t>
            </w:r>
            <w:r>
              <w:rPr>
                <w:rFonts w:ascii="宋体" w:hAnsi="宋体" w:cs="宋体" w:hint="eastAsia"/>
                <w:iCs/>
                <w:szCs w:val="21"/>
              </w:rPr>
              <w:t>1</w:t>
            </w:r>
            <w:r>
              <w:rPr>
                <w:rFonts w:ascii="宋体" w:hAnsi="宋体" w:cs="宋体" w:hint="eastAsia"/>
                <w:iCs/>
                <w:szCs w:val="21"/>
              </w:rPr>
              <w:t>）向</w:t>
            </w:r>
            <w:r>
              <w:rPr>
                <w:rFonts w:ascii="宋体" w:hAnsi="宋体" w:cs="宋体" w:hint="eastAsia"/>
                <w:iCs/>
                <w:szCs w:val="21"/>
                <w:u w:val="single"/>
              </w:rPr>
              <w:t>天津</w:t>
            </w:r>
            <w:r>
              <w:rPr>
                <w:rFonts w:ascii="宋体" w:hAnsi="宋体" w:cs="宋体" w:hint="eastAsia"/>
                <w:iCs/>
                <w:szCs w:val="21"/>
              </w:rPr>
              <w:t>仲裁委员会申请仲裁；</w:t>
            </w:r>
          </w:p>
          <w:p w:rsidR="00E97FE0" w:rsidRDefault="00AC0DBE">
            <w:pPr>
              <w:adjustRightInd w:val="0"/>
              <w:snapToGrid w:val="0"/>
              <w:jc w:val="left"/>
              <w:rPr>
                <w:rFonts w:ascii="宋体" w:hAnsi="宋体"/>
                <w:szCs w:val="21"/>
                <w:u w:val="single"/>
              </w:rPr>
            </w:pPr>
            <w:r>
              <w:rPr>
                <w:rFonts w:ascii="宋体" w:hAnsi="宋体" w:cs="宋体" w:hint="eastAsia"/>
                <w:iCs/>
                <w:szCs w:val="21"/>
              </w:rPr>
              <w:t>（</w:t>
            </w:r>
            <w:r>
              <w:rPr>
                <w:rFonts w:ascii="宋体" w:hAnsi="宋体" w:cs="宋体" w:hint="eastAsia"/>
                <w:iCs/>
                <w:szCs w:val="21"/>
              </w:rPr>
              <w:t>2</w:t>
            </w:r>
            <w:r>
              <w:rPr>
                <w:rFonts w:ascii="宋体" w:hAnsi="宋体" w:cs="宋体" w:hint="eastAsia"/>
                <w:iCs/>
                <w:szCs w:val="21"/>
              </w:rPr>
              <w:t>）向</w:t>
            </w:r>
            <w:r>
              <w:rPr>
                <w:rFonts w:ascii="宋体" w:hAnsi="宋体" w:cs="宋体" w:hint="eastAsia"/>
                <w:iCs/>
                <w:szCs w:val="21"/>
                <w:u w:val="single"/>
              </w:rPr>
              <w:t>甲方所在地</w:t>
            </w:r>
            <w:r>
              <w:rPr>
                <w:rFonts w:ascii="宋体" w:hAnsi="宋体" w:cs="宋体" w:hint="eastAsia"/>
                <w:iCs/>
                <w:szCs w:val="21"/>
              </w:rPr>
              <w:t>人民法院起诉。</w:t>
            </w:r>
          </w:p>
        </w:tc>
      </w:tr>
      <w:tr w:rsidR="00E97FE0">
        <w:trPr>
          <w:trHeight w:val="770"/>
        </w:trPr>
        <w:tc>
          <w:tcPr>
            <w:tcW w:w="1607" w:type="dxa"/>
            <w:vAlign w:val="center"/>
          </w:tcPr>
          <w:p w:rsidR="00E97FE0" w:rsidRDefault="00AC0DBE">
            <w:pPr>
              <w:adjustRightInd w:val="0"/>
              <w:snapToGrid w:val="0"/>
              <w:jc w:val="center"/>
              <w:rPr>
                <w:rFonts w:ascii="宋体" w:hAnsi="宋体"/>
                <w:szCs w:val="21"/>
              </w:rPr>
            </w:pPr>
            <w:r>
              <w:rPr>
                <w:rFonts w:ascii="宋体" w:hAnsi="宋体" w:hint="eastAsia"/>
                <w:szCs w:val="21"/>
              </w:rPr>
              <w:lastRenderedPageBreak/>
              <w:t>第二节</w:t>
            </w:r>
          </w:p>
          <w:p w:rsidR="00E97FE0" w:rsidRDefault="00AC0DBE">
            <w:pPr>
              <w:adjustRightInd w:val="0"/>
              <w:snapToGrid w:val="0"/>
              <w:jc w:val="center"/>
              <w:rPr>
                <w:rFonts w:ascii="宋体" w:hAnsi="宋体"/>
                <w:szCs w:val="21"/>
              </w:rPr>
            </w:pPr>
            <w:r>
              <w:rPr>
                <w:rFonts w:ascii="宋体" w:hAnsi="宋体" w:hint="eastAsia"/>
                <w:szCs w:val="21"/>
              </w:rPr>
              <w:t>第</w:t>
            </w:r>
            <w:r>
              <w:rPr>
                <w:rFonts w:ascii="宋体" w:hAnsi="宋体" w:hint="eastAsia"/>
                <w:szCs w:val="21"/>
              </w:rPr>
              <w:t>22.1</w:t>
            </w:r>
            <w:r>
              <w:rPr>
                <w:rFonts w:ascii="宋体" w:hAnsi="宋体" w:hint="eastAsia"/>
                <w:szCs w:val="21"/>
              </w:rPr>
              <w:t>款</w:t>
            </w:r>
          </w:p>
        </w:tc>
        <w:tc>
          <w:tcPr>
            <w:tcW w:w="1742" w:type="dxa"/>
            <w:vAlign w:val="center"/>
          </w:tcPr>
          <w:p w:rsidR="00E97FE0" w:rsidRDefault="00AC0DBE">
            <w:pPr>
              <w:adjustRightInd w:val="0"/>
              <w:snapToGrid w:val="0"/>
              <w:jc w:val="left"/>
              <w:rPr>
                <w:rFonts w:ascii="宋体" w:hAnsi="宋体"/>
                <w:szCs w:val="21"/>
              </w:rPr>
            </w:pPr>
            <w:r>
              <w:rPr>
                <w:rFonts w:ascii="宋体" w:hAnsi="宋体" w:hint="eastAsia"/>
                <w:bCs/>
                <w:szCs w:val="21"/>
              </w:rPr>
              <w:t>其他专用条款</w:t>
            </w:r>
          </w:p>
        </w:tc>
        <w:tc>
          <w:tcPr>
            <w:tcW w:w="5170" w:type="dxa"/>
            <w:vAlign w:val="center"/>
          </w:tcPr>
          <w:p w:rsidR="00E97FE0" w:rsidRDefault="00AC0DBE">
            <w:pPr>
              <w:adjustRightInd w:val="0"/>
              <w:snapToGrid w:val="0"/>
              <w:jc w:val="left"/>
              <w:rPr>
                <w:rFonts w:ascii="宋体" w:hAnsi="宋体"/>
                <w:szCs w:val="21"/>
              </w:rPr>
            </w:pPr>
            <w:r>
              <w:rPr>
                <w:rFonts w:ascii="Segoe UI" w:eastAsia="Segoe UI" w:hAnsi="Segoe UI" w:cs="Segoe UI"/>
                <w:spacing w:val="8"/>
                <w:szCs w:val="21"/>
                <w:shd w:val="clear" w:color="auto" w:fill="FFFFFF"/>
              </w:rPr>
              <w:t>本合同未尽事宜，双方可另行签订补充协议；补充协议须采用书面形式并经双方法定代表人</w:t>
            </w:r>
            <w:r>
              <w:rPr>
                <w:rFonts w:ascii="Segoe UI" w:eastAsia="Segoe UI" w:hAnsi="Segoe UI" w:cs="Segoe UI"/>
                <w:spacing w:val="8"/>
                <w:szCs w:val="21"/>
                <w:shd w:val="clear" w:color="auto" w:fill="FFFFFF"/>
              </w:rPr>
              <w:t>/</w:t>
            </w:r>
            <w:r>
              <w:rPr>
                <w:rFonts w:ascii="Segoe UI" w:eastAsia="Segoe UI" w:hAnsi="Segoe UI" w:cs="Segoe UI"/>
                <w:spacing w:val="8"/>
                <w:szCs w:val="21"/>
                <w:shd w:val="clear" w:color="auto" w:fill="FFFFFF"/>
              </w:rPr>
              <w:t>授权代表签字并加盖公章后生效。</w:t>
            </w:r>
          </w:p>
        </w:tc>
      </w:tr>
    </w:tbl>
    <w:p w:rsidR="00E97FE0" w:rsidRDefault="00E97FE0" w:rsidP="0007150B">
      <w:pPr>
        <w:autoSpaceDE w:val="0"/>
        <w:autoSpaceDN w:val="0"/>
        <w:adjustRightInd w:val="0"/>
        <w:spacing w:line="360" w:lineRule="auto"/>
        <w:ind w:firstLineChars="200" w:firstLine="446"/>
        <w:rPr>
          <w:sz w:val="24"/>
        </w:rPr>
      </w:pPr>
    </w:p>
    <w:p w:rsidR="00E97FE0" w:rsidRDefault="00AC0DBE">
      <w:pPr>
        <w:widowControl/>
        <w:jc w:val="left"/>
        <w:rPr>
          <w:rFonts w:hAnsiTheme="minorEastAsia"/>
          <w:b/>
          <w:bCs/>
          <w:kern w:val="28"/>
          <w:sz w:val="32"/>
          <w:szCs w:val="32"/>
        </w:rPr>
      </w:pPr>
      <w:r>
        <w:rPr>
          <w:rFonts w:hAnsiTheme="minorEastAsia"/>
        </w:rPr>
        <w:br w:type="page"/>
      </w:r>
    </w:p>
    <w:p w:rsidR="00E97FE0" w:rsidRDefault="00AC0DBE">
      <w:pPr>
        <w:pStyle w:val="ac"/>
        <w:rPr>
          <w:rFonts w:ascii="Times New Roman" w:hAnsi="Times New Roman"/>
        </w:rPr>
      </w:pPr>
      <w:r>
        <w:rPr>
          <w:rFonts w:ascii="Times New Roman" w:hAnsiTheme="minorEastAsia" w:hint="eastAsia"/>
        </w:rPr>
        <w:lastRenderedPageBreak/>
        <w:t>第五部分投标文件格式</w:t>
      </w:r>
    </w:p>
    <w:p w:rsidR="00E97FE0" w:rsidRDefault="00AC0DBE">
      <w:pPr>
        <w:autoSpaceDN w:val="0"/>
        <w:spacing w:line="360" w:lineRule="auto"/>
        <w:jc w:val="center"/>
        <w:rPr>
          <w:b/>
          <w:bCs/>
          <w:sz w:val="24"/>
        </w:rPr>
      </w:pPr>
      <w:r>
        <w:rPr>
          <w:rFonts w:hAnsiTheme="minorEastAsia" w:hint="eastAsia"/>
          <w:b/>
          <w:bCs/>
          <w:sz w:val="24"/>
        </w:rPr>
        <w:t>投标文件封面格式</w:t>
      </w:r>
    </w:p>
    <w:p w:rsidR="00E97FE0" w:rsidRDefault="00E97FE0">
      <w:pPr>
        <w:autoSpaceDE w:val="0"/>
        <w:autoSpaceDN w:val="0"/>
        <w:adjustRightInd w:val="0"/>
        <w:spacing w:line="520" w:lineRule="exact"/>
      </w:pPr>
    </w:p>
    <w:p w:rsidR="00E97FE0" w:rsidRDefault="00E97FE0">
      <w:pPr>
        <w:autoSpaceDE w:val="0"/>
        <w:autoSpaceDN w:val="0"/>
        <w:adjustRightInd w:val="0"/>
        <w:spacing w:line="520" w:lineRule="exact"/>
        <w:rPr>
          <w:b/>
          <w:kern w:val="0"/>
          <w:sz w:val="24"/>
        </w:rPr>
      </w:pPr>
    </w:p>
    <w:p w:rsidR="00E97FE0" w:rsidRDefault="00E97FE0">
      <w:pPr>
        <w:autoSpaceDE w:val="0"/>
        <w:autoSpaceDN w:val="0"/>
        <w:adjustRightInd w:val="0"/>
        <w:spacing w:line="520" w:lineRule="exact"/>
        <w:rPr>
          <w:b/>
          <w:kern w:val="0"/>
          <w:sz w:val="24"/>
        </w:rPr>
      </w:pPr>
    </w:p>
    <w:p w:rsidR="00E97FE0" w:rsidRDefault="00E97FE0">
      <w:pPr>
        <w:autoSpaceDE w:val="0"/>
        <w:autoSpaceDN w:val="0"/>
        <w:adjustRightInd w:val="0"/>
        <w:spacing w:line="520" w:lineRule="exact"/>
        <w:rPr>
          <w:b/>
          <w:kern w:val="0"/>
          <w:sz w:val="24"/>
        </w:rPr>
      </w:pPr>
    </w:p>
    <w:p w:rsidR="00E97FE0" w:rsidRDefault="00AC0DBE">
      <w:pPr>
        <w:autoSpaceDE w:val="0"/>
        <w:autoSpaceDN w:val="0"/>
        <w:adjustRightInd w:val="0"/>
        <w:jc w:val="center"/>
        <w:rPr>
          <w:kern w:val="0"/>
          <w:sz w:val="144"/>
          <w:szCs w:val="144"/>
        </w:rPr>
      </w:pPr>
      <w:r>
        <w:rPr>
          <w:rFonts w:hAnsiTheme="minorEastAsia" w:hint="eastAsia"/>
          <w:sz w:val="160"/>
          <w:szCs w:val="84"/>
        </w:rPr>
        <w:t>投标文件</w:t>
      </w:r>
    </w:p>
    <w:p w:rsidR="00E97FE0" w:rsidRDefault="00E97FE0">
      <w:pPr>
        <w:autoSpaceDE w:val="0"/>
        <w:autoSpaceDN w:val="0"/>
        <w:adjustRightInd w:val="0"/>
        <w:spacing w:line="520" w:lineRule="exact"/>
        <w:rPr>
          <w:b/>
          <w:kern w:val="0"/>
          <w:sz w:val="36"/>
          <w:szCs w:val="36"/>
        </w:rPr>
      </w:pPr>
    </w:p>
    <w:p w:rsidR="00E97FE0" w:rsidRDefault="00AC0DBE">
      <w:pPr>
        <w:autoSpaceDE w:val="0"/>
        <w:autoSpaceDN w:val="0"/>
        <w:adjustRightInd w:val="0"/>
        <w:spacing w:line="520" w:lineRule="exact"/>
        <w:jc w:val="center"/>
        <w:rPr>
          <w:b/>
          <w:color w:val="FF0000"/>
          <w:kern w:val="0"/>
          <w:sz w:val="24"/>
        </w:rPr>
      </w:pPr>
      <w:r>
        <w:rPr>
          <w:rFonts w:hAnsiTheme="minorEastAsia" w:hint="eastAsia"/>
          <w:b/>
          <w:color w:val="FF0000"/>
          <w:kern w:val="0"/>
          <w:sz w:val="24"/>
        </w:rPr>
        <w:t>（加盖电子签章）</w:t>
      </w:r>
    </w:p>
    <w:p w:rsidR="00E97FE0" w:rsidRDefault="00AC0DBE" w:rsidP="0007150B">
      <w:pPr>
        <w:spacing w:beforeLines="30" w:before="85" w:afterLines="70" w:after="199" w:line="540" w:lineRule="exact"/>
        <w:ind w:leftChars="300" w:left="579"/>
        <w:rPr>
          <w:b/>
          <w:sz w:val="34"/>
          <w:szCs w:val="34"/>
        </w:rPr>
      </w:pPr>
      <w:r>
        <w:rPr>
          <w:rFonts w:hAnsiTheme="minorEastAsia" w:hint="eastAsia"/>
          <w:b/>
          <w:sz w:val="34"/>
          <w:szCs w:val="34"/>
        </w:rPr>
        <w:t>项目编号：</w:t>
      </w:r>
    </w:p>
    <w:p w:rsidR="00E97FE0" w:rsidRDefault="00AC0DBE" w:rsidP="0007150B">
      <w:pPr>
        <w:spacing w:beforeLines="30" w:before="85" w:afterLines="70" w:after="199" w:line="540" w:lineRule="exact"/>
        <w:ind w:leftChars="300" w:left="2026" w:hangingChars="446" w:hanging="1447"/>
        <w:rPr>
          <w:b/>
          <w:sz w:val="34"/>
          <w:szCs w:val="34"/>
        </w:rPr>
      </w:pPr>
      <w:r>
        <w:rPr>
          <w:rFonts w:hAnsiTheme="minorEastAsia" w:hint="eastAsia"/>
          <w:b/>
          <w:sz w:val="34"/>
          <w:szCs w:val="34"/>
        </w:rPr>
        <w:t>项目名称：</w:t>
      </w:r>
    </w:p>
    <w:p w:rsidR="00E97FE0" w:rsidRDefault="00AC0DBE" w:rsidP="0007150B">
      <w:pPr>
        <w:spacing w:beforeLines="30" w:before="85" w:afterLines="70" w:after="199" w:line="540" w:lineRule="exact"/>
        <w:ind w:leftChars="300" w:left="2026" w:hangingChars="446" w:hanging="1447"/>
        <w:rPr>
          <w:b/>
          <w:sz w:val="34"/>
          <w:szCs w:val="34"/>
        </w:rPr>
      </w:pPr>
      <w:r>
        <w:rPr>
          <w:rFonts w:hAnsiTheme="minorEastAsia" w:hint="eastAsia"/>
          <w:b/>
          <w:sz w:val="34"/>
          <w:szCs w:val="34"/>
        </w:rPr>
        <w:t>投标包号：</w:t>
      </w:r>
    </w:p>
    <w:p w:rsidR="00E97FE0" w:rsidRDefault="00AC0DBE" w:rsidP="0007150B">
      <w:pPr>
        <w:spacing w:beforeLines="30" w:before="85" w:afterLines="70" w:after="199" w:line="540" w:lineRule="exact"/>
        <w:ind w:leftChars="300" w:left="579"/>
        <w:rPr>
          <w:b/>
          <w:sz w:val="34"/>
          <w:szCs w:val="34"/>
        </w:rPr>
      </w:pPr>
      <w:r>
        <w:rPr>
          <w:rFonts w:hAnsiTheme="minorEastAsia" w:hint="eastAsia"/>
          <w:b/>
          <w:sz w:val="34"/>
          <w:szCs w:val="34"/>
        </w:rPr>
        <w:t>投标单位名称：</w:t>
      </w:r>
    </w:p>
    <w:p w:rsidR="00E97FE0" w:rsidRDefault="00AC0DBE" w:rsidP="0007150B">
      <w:pPr>
        <w:spacing w:beforeLines="30" w:before="85" w:afterLines="70" w:after="199" w:line="540" w:lineRule="exact"/>
        <w:ind w:leftChars="300" w:left="579"/>
        <w:rPr>
          <w:b/>
          <w:sz w:val="34"/>
          <w:szCs w:val="34"/>
        </w:rPr>
      </w:pPr>
      <w:r>
        <w:rPr>
          <w:rFonts w:hAnsiTheme="minorEastAsia" w:hint="eastAsia"/>
          <w:b/>
          <w:sz w:val="34"/>
          <w:szCs w:val="34"/>
        </w:rPr>
        <w:t>投标单位电话：</w:t>
      </w:r>
    </w:p>
    <w:p w:rsidR="00E97FE0" w:rsidRDefault="00AC0DBE" w:rsidP="0007150B">
      <w:pPr>
        <w:spacing w:beforeLines="30" w:before="85" w:afterLines="70" w:after="199" w:line="540" w:lineRule="exact"/>
        <w:ind w:leftChars="300" w:left="579"/>
        <w:rPr>
          <w:b/>
          <w:sz w:val="34"/>
          <w:szCs w:val="34"/>
        </w:rPr>
      </w:pPr>
      <w:r>
        <w:rPr>
          <w:rFonts w:hAnsiTheme="minorEastAsia" w:hint="eastAsia"/>
          <w:b/>
          <w:sz w:val="34"/>
          <w:szCs w:val="34"/>
        </w:rPr>
        <w:t>投标单位详细地址：</w:t>
      </w:r>
    </w:p>
    <w:p w:rsidR="00E97FE0" w:rsidRDefault="00AC0DBE" w:rsidP="0007150B">
      <w:pPr>
        <w:spacing w:beforeLines="30" w:before="85" w:afterLines="70" w:after="199" w:line="540" w:lineRule="exact"/>
        <w:ind w:leftChars="300" w:left="579"/>
        <w:rPr>
          <w:b/>
          <w:sz w:val="34"/>
          <w:szCs w:val="34"/>
        </w:rPr>
      </w:pPr>
      <w:r>
        <w:rPr>
          <w:rFonts w:hAnsiTheme="minorEastAsia" w:hint="eastAsia"/>
          <w:b/>
          <w:kern w:val="0"/>
          <w:sz w:val="34"/>
          <w:szCs w:val="34"/>
        </w:rPr>
        <w:t>投标代表人姓名：</w:t>
      </w:r>
    </w:p>
    <w:p w:rsidR="00E97FE0" w:rsidRDefault="00AC0DBE" w:rsidP="0007150B">
      <w:pPr>
        <w:spacing w:beforeLines="30" w:before="85" w:afterLines="70" w:after="199" w:line="540" w:lineRule="exact"/>
        <w:ind w:leftChars="300" w:left="579"/>
        <w:rPr>
          <w:b/>
          <w:sz w:val="34"/>
          <w:szCs w:val="34"/>
        </w:rPr>
      </w:pPr>
      <w:r>
        <w:rPr>
          <w:rFonts w:hAnsiTheme="minorEastAsia" w:hint="eastAsia"/>
          <w:b/>
          <w:sz w:val="34"/>
          <w:szCs w:val="34"/>
        </w:rPr>
        <w:t>法定代表人：</w:t>
      </w:r>
    </w:p>
    <w:p w:rsidR="00E97FE0" w:rsidRDefault="00AC0DBE" w:rsidP="0007150B">
      <w:pPr>
        <w:spacing w:beforeLines="30" w:before="85" w:afterLines="70" w:after="199" w:line="540" w:lineRule="exact"/>
        <w:ind w:leftChars="300" w:left="579"/>
        <w:rPr>
          <w:b/>
          <w:bCs/>
          <w:sz w:val="24"/>
        </w:rPr>
      </w:pPr>
      <w:r>
        <w:rPr>
          <w:rFonts w:hAnsiTheme="minorEastAsia" w:hint="eastAsia"/>
          <w:b/>
          <w:sz w:val="34"/>
          <w:szCs w:val="34"/>
        </w:rPr>
        <w:t>投标日期：年月日</w:t>
      </w:r>
    </w:p>
    <w:p w:rsidR="00E97FE0" w:rsidRDefault="00AC0DBE">
      <w:pPr>
        <w:widowControl/>
        <w:jc w:val="left"/>
        <w:rPr>
          <w:b/>
          <w:bCs/>
          <w:sz w:val="24"/>
        </w:rPr>
      </w:pPr>
      <w:r>
        <w:rPr>
          <w:b/>
          <w:bCs/>
          <w:sz w:val="24"/>
        </w:rPr>
        <w:br w:type="page"/>
      </w:r>
    </w:p>
    <w:p w:rsidR="00E97FE0" w:rsidRDefault="00AC0DBE">
      <w:pPr>
        <w:autoSpaceDN w:val="0"/>
        <w:spacing w:line="360" w:lineRule="auto"/>
        <w:jc w:val="center"/>
        <w:rPr>
          <w:b/>
          <w:bCs/>
          <w:sz w:val="24"/>
        </w:rPr>
      </w:pPr>
      <w:r>
        <w:rPr>
          <w:rFonts w:hAnsiTheme="minorEastAsia" w:hint="eastAsia"/>
          <w:b/>
          <w:bCs/>
          <w:sz w:val="24"/>
        </w:rPr>
        <w:lastRenderedPageBreak/>
        <w:t>投标文件目录格式</w:t>
      </w:r>
    </w:p>
    <w:p w:rsidR="00E97FE0" w:rsidRDefault="00AC0DBE">
      <w:pPr>
        <w:autoSpaceDN w:val="0"/>
        <w:spacing w:line="360" w:lineRule="auto"/>
        <w:jc w:val="center"/>
        <w:rPr>
          <w:b/>
          <w:bCs/>
          <w:sz w:val="24"/>
        </w:rPr>
      </w:pPr>
      <w:r>
        <w:rPr>
          <w:rFonts w:hAnsiTheme="minorEastAsia" w:hint="eastAsia"/>
          <w:b/>
          <w:bCs/>
          <w:sz w:val="24"/>
        </w:rPr>
        <w:t>（投标人自行编制）</w:t>
      </w:r>
    </w:p>
    <w:p w:rsidR="00E97FE0" w:rsidRDefault="00E97FE0">
      <w:pPr>
        <w:widowControl/>
        <w:jc w:val="center"/>
        <w:rPr>
          <w:b/>
          <w:sz w:val="24"/>
        </w:rPr>
      </w:pPr>
    </w:p>
    <w:p w:rsidR="00E97FE0" w:rsidRDefault="00AC0DBE">
      <w:pPr>
        <w:widowControl/>
        <w:jc w:val="left"/>
        <w:rPr>
          <w:b/>
          <w:sz w:val="24"/>
        </w:rPr>
      </w:pPr>
      <w:r>
        <w:rPr>
          <w:b/>
          <w:sz w:val="24"/>
        </w:rPr>
        <w:br w:type="page"/>
      </w:r>
    </w:p>
    <w:p w:rsidR="00E97FE0" w:rsidRDefault="00AC0DBE">
      <w:pPr>
        <w:widowControl/>
        <w:jc w:val="center"/>
        <w:rPr>
          <w:b/>
          <w:sz w:val="24"/>
        </w:rPr>
      </w:pPr>
      <w:r>
        <w:rPr>
          <w:rFonts w:hAnsiTheme="minorEastAsia" w:hint="eastAsia"/>
          <w:b/>
          <w:sz w:val="24"/>
        </w:rPr>
        <w:lastRenderedPageBreak/>
        <w:t>评分因素及评标标准页码检索</w:t>
      </w:r>
    </w:p>
    <w:p w:rsidR="00E97FE0" w:rsidRDefault="00AC0DBE">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rsidR="00E97FE0" w:rsidRDefault="00E97FE0">
      <w:pPr>
        <w:widowControl/>
        <w:jc w:val="center"/>
        <w:rPr>
          <w:b/>
          <w:sz w:val="24"/>
        </w:rPr>
      </w:pPr>
    </w:p>
    <w:p w:rsidR="00E97FE0" w:rsidRDefault="00AC0DBE">
      <w:pPr>
        <w:widowControl/>
        <w:jc w:val="left"/>
        <w:rPr>
          <w:sz w:val="24"/>
        </w:rPr>
      </w:pPr>
      <w:r>
        <w:rPr>
          <w:sz w:val="24"/>
        </w:rPr>
        <w:br w:type="page"/>
      </w:r>
    </w:p>
    <w:p w:rsidR="00E97FE0" w:rsidRDefault="00AC0DBE">
      <w:pPr>
        <w:tabs>
          <w:tab w:val="left" w:pos="360"/>
        </w:tabs>
        <w:spacing w:afterLines="100" w:after="285" w:line="360" w:lineRule="auto"/>
        <w:rPr>
          <w:b/>
          <w:sz w:val="24"/>
        </w:rPr>
      </w:pPr>
      <w:r>
        <w:rPr>
          <w:rFonts w:hAnsiTheme="minorEastAsia"/>
          <w:b/>
          <w:sz w:val="24"/>
        </w:rPr>
        <w:lastRenderedPageBreak/>
        <w:t>附件</w:t>
      </w:r>
      <w:r>
        <w:rPr>
          <w:b/>
          <w:sz w:val="24"/>
        </w:rPr>
        <w:t>1</w:t>
      </w:r>
    </w:p>
    <w:p w:rsidR="00E97FE0" w:rsidRDefault="00AC0DBE">
      <w:pPr>
        <w:autoSpaceDN w:val="0"/>
        <w:spacing w:line="360" w:lineRule="auto"/>
        <w:jc w:val="center"/>
        <w:rPr>
          <w:b/>
          <w:bCs/>
          <w:sz w:val="24"/>
        </w:rPr>
      </w:pPr>
      <w:r>
        <w:rPr>
          <w:rFonts w:hAnsiTheme="minorEastAsia"/>
          <w:b/>
          <w:bCs/>
          <w:sz w:val="24"/>
        </w:rPr>
        <w:t>投标书</w:t>
      </w:r>
    </w:p>
    <w:p w:rsidR="00E97FE0" w:rsidRDefault="00AC0DBE">
      <w:pPr>
        <w:spacing w:line="360" w:lineRule="auto"/>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E97FE0" w:rsidRDefault="00AC0DBE" w:rsidP="0007150B">
      <w:pPr>
        <w:spacing w:line="360" w:lineRule="auto"/>
        <w:ind w:firstLineChars="200" w:firstLine="446"/>
        <w:rPr>
          <w:sz w:val="24"/>
        </w:rPr>
      </w:pPr>
      <w:r>
        <w:rPr>
          <w:rFonts w:hAnsiTheme="minorEastAsia"/>
          <w:sz w:val="24"/>
        </w:rPr>
        <w:t>根据贵方为项目（项目编号：）的投标邀请，签字代表（姓名</w:t>
      </w:r>
      <w:r>
        <w:rPr>
          <w:sz w:val="24"/>
          <w:lang w:val="en-GB"/>
        </w:rPr>
        <w:t>/</w:t>
      </w:r>
      <w:r>
        <w:rPr>
          <w:rFonts w:hAnsiTheme="minorEastAsia"/>
          <w:sz w:val="24"/>
        </w:rPr>
        <w:t>职务）经正式授权并代表</w:t>
      </w:r>
      <w:r>
        <w:rPr>
          <w:rFonts w:hAnsiTheme="minorEastAsia" w:hint="eastAsia"/>
          <w:sz w:val="24"/>
        </w:rPr>
        <w:t>我公司</w:t>
      </w:r>
      <w:r>
        <w:rPr>
          <w:rFonts w:hAnsiTheme="minorEastAsia"/>
          <w:sz w:val="24"/>
        </w:rPr>
        <w:t>（</w:t>
      </w:r>
      <w:r>
        <w:rPr>
          <w:rFonts w:hAnsiTheme="minorEastAsia" w:hint="eastAsia"/>
          <w:sz w:val="24"/>
        </w:rPr>
        <w:t>投标单位</w:t>
      </w:r>
      <w:r>
        <w:rPr>
          <w:rFonts w:hAnsiTheme="minorEastAsia"/>
          <w:sz w:val="24"/>
        </w:rPr>
        <w:t>名称、地址）提交</w:t>
      </w:r>
      <w:r>
        <w:rPr>
          <w:rFonts w:hAnsiTheme="minorEastAsia" w:hint="eastAsia"/>
          <w:sz w:val="24"/>
        </w:rPr>
        <w:t>网上应答及上传加盖电子签章的投标文件</w:t>
      </w:r>
      <w:r>
        <w:rPr>
          <w:rFonts w:hAnsiTheme="minorEastAsia"/>
          <w:sz w:val="24"/>
        </w:rPr>
        <w:t>。</w:t>
      </w:r>
    </w:p>
    <w:p w:rsidR="00E97FE0" w:rsidRDefault="00AC0DBE" w:rsidP="0007150B">
      <w:pPr>
        <w:spacing w:line="360" w:lineRule="auto"/>
        <w:ind w:firstLineChars="200" w:firstLine="446"/>
        <w:rPr>
          <w:sz w:val="24"/>
        </w:rPr>
      </w:pPr>
      <w:r>
        <w:rPr>
          <w:rFonts w:hAnsiTheme="minorEastAsia"/>
          <w:sz w:val="24"/>
        </w:rPr>
        <w:t>据此函，签字代表宣布同意如下：</w:t>
      </w:r>
    </w:p>
    <w:p w:rsidR="00E97FE0" w:rsidRDefault="00AC0DBE" w:rsidP="0007150B">
      <w:pPr>
        <w:spacing w:line="360" w:lineRule="auto"/>
        <w:ind w:firstLineChars="200" w:firstLine="446"/>
        <w:rPr>
          <w:sz w:val="24"/>
        </w:rPr>
      </w:pPr>
      <w:r>
        <w:rPr>
          <w:rFonts w:hint="eastAsia"/>
          <w:sz w:val="24"/>
        </w:rPr>
        <w:t xml:space="preserve">1. </w:t>
      </w:r>
      <w:r>
        <w:rPr>
          <w:rFonts w:hAnsiTheme="minorEastAsia" w:hint="eastAsia"/>
          <w:sz w:val="24"/>
        </w:rPr>
        <w:t>所附投标报价表中规定的应提供和交付的货物投标总价为：</w:t>
      </w:r>
    </w:p>
    <w:p w:rsidR="00E97FE0" w:rsidRDefault="00AC0DBE" w:rsidP="0007150B">
      <w:pPr>
        <w:spacing w:line="360" w:lineRule="auto"/>
        <w:ind w:firstLineChars="200" w:firstLine="446"/>
        <w:rPr>
          <w:sz w:val="24"/>
        </w:rPr>
      </w:pPr>
      <w:r>
        <w:rPr>
          <w:rFonts w:hAnsiTheme="minorEastAsia" w:hint="eastAsia"/>
          <w:sz w:val="24"/>
        </w:rPr>
        <w:t>第一包，￥元（人民币），大写。</w:t>
      </w:r>
    </w:p>
    <w:p w:rsidR="00E97FE0" w:rsidRDefault="00AC0DBE" w:rsidP="0007150B">
      <w:pPr>
        <w:spacing w:line="360" w:lineRule="auto"/>
        <w:ind w:firstLineChars="200" w:firstLine="446"/>
        <w:rPr>
          <w:sz w:val="24"/>
        </w:rPr>
      </w:pPr>
      <w:r>
        <w:rPr>
          <w:sz w:val="24"/>
        </w:rPr>
        <w:t>……</w:t>
      </w:r>
    </w:p>
    <w:p w:rsidR="00E97FE0" w:rsidRDefault="00AC0DBE" w:rsidP="0007150B">
      <w:pPr>
        <w:spacing w:line="360" w:lineRule="auto"/>
        <w:ind w:firstLineChars="200" w:firstLine="446"/>
        <w:rPr>
          <w:sz w:val="24"/>
        </w:rPr>
      </w:pPr>
      <w:r>
        <w:rPr>
          <w:sz w:val="24"/>
        </w:rPr>
        <w:t>2.</w:t>
      </w:r>
      <w:r>
        <w:rPr>
          <w:rFonts w:hAnsiTheme="minorEastAsia" w:hint="eastAsia"/>
          <w:sz w:val="24"/>
        </w:rPr>
        <w:t>我公司</w:t>
      </w:r>
      <w:r>
        <w:rPr>
          <w:rFonts w:hAnsiTheme="minorEastAsia"/>
          <w:sz w:val="24"/>
        </w:rPr>
        <w:t>将按招标文件的规定履行合同责任和义务。</w:t>
      </w:r>
    </w:p>
    <w:p w:rsidR="00E97FE0" w:rsidRDefault="00AC0DBE" w:rsidP="0007150B">
      <w:pPr>
        <w:spacing w:line="360" w:lineRule="auto"/>
        <w:ind w:firstLineChars="200" w:firstLine="446"/>
        <w:rPr>
          <w:sz w:val="24"/>
        </w:rPr>
      </w:pPr>
      <w:r>
        <w:rPr>
          <w:sz w:val="24"/>
        </w:rPr>
        <w:t>3.</w:t>
      </w:r>
      <w:r>
        <w:rPr>
          <w:rFonts w:hAnsiTheme="minorEastAsia" w:hint="eastAsia"/>
          <w:sz w:val="24"/>
        </w:rPr>
        <w:t>我公司已详细审查全部招标文件，包括更正公告以及全部参考资料和所有附件。我们完全理解并同意放弃对这方面有不明及误解的权利，并认为全部招标文件（包括更</w:t>
      </w:r>
      <w:r>
        <w:rPr>
          <w:rFonts w:hAnsiTheme="minorEastAsia" w:hint="eastAsia"/>
          <w:sz w:val="24"/>
        </w:rPr>
        <w:t>正公告以及全部参考资料和所有附件）公平公正，无倾向性和排他性。</w:t>
      </w:r>
    </w:p>
    <w:p w:rsidR="00E97FE0" w:rsidRDefault="00AC0DBE" w:rsidP="0007150B">
      <w:pPr>
        <w:spacing w:line="360" w:lineRule="auto"/>
        <w:ind w:firstLineChars="200" w:firstLine="446"/>
        <w:rPr>
          <w:sz w:val="24"/>
        </w:rPr>
      </w:pPr>
      <w:r>
        <w:rPr>
          <w:sz w:val="24"/>
        </w:rPr>
        <w:t>4.</w:t>
      </w:r>
      <w:r>
        <w:rPr>
          <w:rFonts w:hAnsiTheme="minorEastAsia" w:hint="eastAsia"/>
          <w:sz w:val="24"/>
        </w:rPr>
        <w:t>我公司的投标有效期为提交投标文件的截止之日起</w:t>
      </w:r>
      <w:r>
        <w:rPr>
          <w:rFonts w:hint="eastAsia"/>
          <w:sz w:val="24"/>
        </w:rPr>
        <w:t>60</w:t>
      </w:r>
      <w:r>
        <w:rPr>
          <w:rFonts w:hAnsiTheme="minorEastAsia" w:hint="eastAsia"/>
          <w:sz w:val="24"/>
        </w:rPr>
        <w:t>天。</w:t>
      </w:r>
    </w:p>
    <w:p w:rsidR="00E97FE0" w:rsidRDefault="00AC0DBE" w:rsidP="0007150B">
      <w:pPr>
        <w:spacing w:line="360" w:lineRule="auto"/>
        <w:ind w:firstLineChars="200" w:firstLine="446"/>
        <w:rPr>
          <w:sz w:val="24"/>
        </w:rPr>
      </w:pPr>
      <w:r>
        <w:rPr>
          <w:rFonts w:hint="eastAsia"/>
          <w:sz w:val="24"/>
        </w:rPr>
        <w:t>5</w:t>
      </w:r>
      <w:r>
        <w:rPr>
          <w:sz w:val="24"/>
        </w:rPr>
        <w:t>.</w:t>
      </w:r>
      <w:r>
        <w:rPr>
          <w:rFonts w:hAnsiTheme="minorEastAsia" w:hint="eastAsia"/>
          <w:sz w:val="24"/>
        </w:rPr>
        <w:t>我公司同意按照招标方要求</w:t>
      </w:r>
      <w:r>
        <w:rPr>
          <w:rFonts w:hAnsiTheme="minorEastAsia"/>
          <w:sz w:val="24"/>
        </w:rPr>
        <w:t>提供的与投标有关的一切数据或资料</w:t>
      </w:r>
      <w:r>
        <w:rPr>
          <w:rFonts w:hAnsiTheme="minorEastAsia" w:hint="eastAsia"/>
          <w:sz w:val="24"/>
        </w:rPr>
        <w:t>，并声明投标文件及所提供的一切资料</w:t>
      </w:r>
      <w:proofErr w:type="gramStart"/>
      <w:r>
        <w:rPr>
          <w:rFonts w:hAnsiTheme="minorEastAsia" w:hint="eastAsia"/>
          <w:sz w:val="24"/>
        </w:rPr>
        <w:t>均真实</w:t>
      </w:r>
      <w:proofErr w:type="gramEnd"/>
      <w:r>
        <w:rPr>
          <w:rFonts w:hAnsiTheme="minorEastAsia" w:hint="eastAsia"/>
          <w:sz w:val="24"/>
        </w:rPr>
        <w:t>有效。由于我公司提供资料不实而造成的责任和后果由我公司自行承担。</w:t>
      </w:r>
    </w:p>
    <w:p w:rsidR="00E97FE0" w:rsidRDefault="00AC0DBE" w:rsidP="0007150B">
      <w:pPr>
        <w:spacing w:line="360" w:lineRule="auto"/>
        <w:ind w:firstLineChars="200" w:firstLine="446"/>
        <w:rPr>
          <w:sz w:val="24"/>
        </w:rPr>
      </w:pPr>
      <w:r>
        <w:rPr>
          <w:rFonts w:hint="eastAsia"/>
          <w:sz w:val="24"/>
        </w:rPr>
        <w:t xml:space="preserve">6. </w:t>
      </w:r>
      <w:r>
        <w:rPr>
          <w:rFonts w:hAnsiTheme="minorEastAsia" w:hint="eastAsia"/>
          <w:sz w:val="24"/>
        </w:rPr>
        <w:t>我公司保证所投产品来自合法的供货渠道，若中标，则有义务向采购人提供其需要的有效书面证明材料。如果提供非法渠道的商品，视为欺诈，并承担相关责任。</w:t>
      </w:r>
    </w:p>
    <w:p w:rsidR="00E97FE0" w:rsidRDefault="00AC0DBE" w:rsidP="0007150B">
      <w:pPr>
        <w:spacing w:line="360" w:lineRule="auto"/>
        <w:ind w:firstLineChars="200" w:firstLine="446"/>
        <w:rPr>
          <w:sz w:val="24"/>
        </w:rPr>
      </w:pPr>
      <w:r>
        <w:rPr>
          <w:rFonts w:hint="eastAsia"/>
          <w:sz w:val="24"/>
        </w:rPr>
        <w:t xml:space="preserve">7. </w:t>
      </w:r>
      <w:r>
        <w:rPr>
          <w:rFonts w:hAnsiTheme="minorEastAsia" w:hint="eastAsia"/>
          <w:sz w:val="24"/>
        </w:rPr>
        <w:t>我公司已熟知贵中心关于本项目电子招投标的要求和规定。我公司</w:t>
      </w:r>
      <w:proofErr w:type="gramStart"/>
      <w:r>
        <w:rPr>
          <w:rFonts w:hAnsiTheme="minorEastAsia" w:hint="eastAsia"/>
          <w:sz w:val="24"/>
        </w:rPr>
        <w:t>完全响应</w:t>
      </w:r>
      <w:proofErr w:type="gramEnd"/>
      <w:r>
        <w:rPr>
          <w:rFonts w:hAnsiTheme="minorEastAsia" w:hint="eastAsia"/>
          <w:sz w:val="24"/>
        </w:rPr>
        <w:t>本</w:t>
      </w:r>
      <w:r>
        <w:rPr>
          <w:rFonts w:hAnsiTheme="minorEastAsia" w:hint="eastAsia"/>
          <w:sz w:val="24"/>
        </w:rPr>
        <w:t>次招投标通过网上进行的方式，我方承诺投标数据以应答截止时间贵中心网络服务器数据库的记录为准，一切因网络通信或我方操作失误造成的应答数据错误或</w:t>
      </w:r>
      <w:proofErr w:type="gramStart"/>
      <w:r>
        <w:rPr>
          <w:rFonts w:hAnsiTheme="minorEastAsia" w:hint="eastAsia"/>
          <w:sz w:val="24"/>
        </w:rPr>
        <w:t>缺失均</w:t>
      </w:r>
      <w:proofErr w:type="gramEnd"/>
      <w:r>
        <w:rPr>
          <w:rFonts w:hAnsiTheme="minorEastAsia" w:hint="eastAsia"/>
          <w:sz w:val="24"/>
        </w:rPr>
        <w:t>与贵中心无关，我方愿承担因此出现的任何风险和责任。</w:t>
      </w:r>
    </w:p>
    <w:p w:rsidR="00E97FE0" w:rsidRDefault="00AC0DBE" w:rsidP="0007150B">
      <w:pPr>
        <w:spacing w:line="360" w:lineRule="auto"/>
        <w:ind w:firstLineChars="200" w:firstLine="446"/>
        <w:rPr>
          <w:sz w:val="24"/>
        </w:rPr>
      </w:pPr>
      <w:r>
        <w:rPr>
          <w:rFonts w:hint="eastAsia"/>
          <w:sz w:val="24"/>
        </w:rPr>
        <w:t xml:space="preserve">8. </w:t>
      </w:r>
      <w:r>
        <w:rPr>
          <w:rFonts w:hAnsiTheme="minorEastAsia" w:hint="eastAsia"/>
          <w:sz w:val="24"/>
        </w:rPr>
        <w:t>我公司承诺完全符合《政府采购法》、《政府采购法实施条例》等法律法规规定，</w:t>
      </w:r>
      <w:r>
        <w:rPr>
          <w:rFonts w:hAnsiTheme="minorEastAsia" w:hint="eastAsia"/>
          <w:sz w:val="24"/>
        </w:rPr>
        <w:lastRenderedPageBreak/>
        <w:t>并随时接受采购人、采购代理机构的检查验证。</w:t>
      </w:r>
      <w:r>
        <w:rPr>
          <w:rFonts w:hAnsiTheme="minorEastAsia"/>
          <w:sz w:val="24"/>
        </w:rPr>
        <w:t>在整个招标过程中，</w:t>
      </w:r>
      <w:r>
        <w:rPr>
          <w:rFonts w:hAnsiTheme="minorEastAsia" w:hint="eastAsia"/>
          <w:sz w:val="24"/>
        </w:rPr>
        <w:t>我公司</w:t>
      </w:r>
      <w:r>
        <w:rPr>
          <w:rFonts w:hAnsiTheme="minorEastAsia"/>
          <w:sz w:val="24"/>
        </w:rPr>
        <w:t>若有违规行为，</w:t>
      </w:r>
      <w:r>
        <w:rPr>
          <w:rFonts w:hAnsiTheme="minorEastAsia" w:hint="eastAsia"/>
          <w:sz w:val="24"/>
        </w:rPr>
        <w:t>我公司完全接受</w:t>
      </w:r>
      <w:r>
        <w:rPr>
          <w:rFonts w:hAnsiTheme="minorEastAsia"/>
          <w:sz w:val="24"/>
        </w:rPr>
        <w:t>贵</w:t>
      </w:r>
      <w:r>
        <w:rPr>
          <w:rFonts w:hAnsiTheme="minorEastAsia" w:hint="eastAsia"/>
          <w:sz w:val="24"/>
        </w:rPr>
        <w:t>中心依照相关法律法规和</w:t>
      </w:r>
      <w:r>
        <w:rPr>
          <w:rFonts w:hAnsiTheme="minorEastAsia"/>
          <w:sz w:val="24"/>
        </w:rPr>
        <w:t>招标文件</w:t>
      </w:r>
      <w:r>
        <w:rPr>
          <w:rFonts w:hAnsiTheme="minorEastAsia" w:hint="eastAsia"/>
          <w:sz w:val="24"/>
        </w:rPr>
        <w:t>的</w:t>
      </w:r>
      <w:r>
        <w:rPr>
          <w:rFonts w:hAnsiTheme="minorEastAsia"/>
          <w:sz w:val="24"/>
        </w:rPr>
        <w:t>规定给予</w:t>
      </w:r>
      <w:r>
        <w:rPr>
          <w:rFonts w:hAnsiTheme="minorEastAsia" w:hint="eastAsia"/>
          <w:sz w:val="24"/>
        </w:rPr>
        <w:t>处罚</w:t>
      </w:r>
      <w:r>
        <w:rPr>
          <w:rFonts w:hAnsiTheme="minorEastAsia"/>
          <w:sz w:val="24"/>
        </w:rPr>
        <w:t>。</w:t>
      </w:r>
    </w:p>
    <w:p w:rsidR="00E97FE0" w:rsidRDefault="00AC0DBE" w:rsidP="0007150B">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w:t>
      </w:r>
      <w:r>
        <w:rPr>
          <w:rFonts w:hint="eastAsia"/>
          <w:sz w:val="24"/>
        </w:rPr>
        <w:t>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E97FE0" w:rsidRDefault="00AC0DBE" w:rsidP="0007150B">
      <w:pPr>
        <w:spacing w:line="360" w:lineRule="auto"/>
        <w:ind w:firstLineChars="200" w:firstLine="446"/>
        <w:rPr>
          <w:sz w:val="24"/>
        </w:rPr>
      </w:pPr>
      <w:r>
        <w:rPr>
          <w:rFonts w:hint="eastAsia"/>
          <w:sz w:val="24"/>
        </w:rPr>
        <w:t xml:space="preserve">10. </w:t>
      </w:r>
      <w:r>
        <w:rPr>
          <w:rFonts w:hAnsiTheme="minorEastAsia" w:hint="eastAsia"/>
          <w:sz w:val="24"/>
        </w:rPr>
        <w:t>我公司完全认同招标文件中对于节能产品政府采购强制采购产品范围的划定。</w:t>
      </w:r>
    </w:p>
    <w:p w:rsidR="00E97FE0" w:rsidRDefault="00AC0DBE" w:rsidP="0007150B">
      <w:pPr>
        <w:spacing w:line="360" w:lineRule="auto"/>
        <w:ind w:firstLineChars="200" w:firstLine="446"/>
        <w:rPr>
          <w:sz w:val="24"/>
        </w:rPr>
      </w:pPr>
      <w:r>
        <w:rPr>
          <w:rFonts w:hint="eastAsia"/>
          <w:sz w:val="24"/>
        </w:rPr>
        <w:t>11</w:t>
      </w:r>
      <w:r>
        <w:rPr>
          <w:sz w:val="24"/>
        </w:rPr>
        <w:t>.</w:t>
      </w:r>
      <w:r>
        <w:rPr>
          <w:rFonts w:hAnsiTheme="minorEastAsia"/>
          <w:sz w:val="24"/>
        </w:rPr>
        <w:t>我公司若中标，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E97FE0" w:rsidRDefault="00AC0DBE" w:rsidP="0007150B">
      <w:pPr>
        <w:spacing w:line="360" w:lineRule="auto"/>
        <w:ind w:firstLineChars="200" w:firstLine="446"/>
        <w:rPr>
          <w:sz w:val="24"/>
        </w:rPr>
      </w:pPr>
      <w:r>
        <w:rPr>
          <w:rFonts w:hint="eastAsia"/>
          <w:sz w:val="24"/>
        </w:rPr>
        <w:t xml:space="preserve">12. </w:t>
      </w:r>
      <w:r>
        <w:rPr>
          <w:rFonts w:hAnsiTheme="minorEastAsia" w:hint="eastAsia"/>
          <w:sz w:val="24"/>
        </w:rPr>
        <w:t>如违反上述承诺，我公司投标无效且接受相关部门依法</w:t>
      </w:r>
      <w:proofErr w:type="gramStart"/>
      <w:r>
        <w:rPr>
          <w:rFonts w:hAnsiTheme="minorEastAsia" w:hint="eastAsia"/>
          <w:sz w:val="24"/>
        </w:rPr>
        <w:t>作出</w:t>
      </w:r>
      <w:proofErr w:type="gramEnd"/>
      <w:r>
        <w:rPr>
          <w:rFonts w:hAnsiTheme="minorEastAsia" w:hint="eastAsia"/>
          <w:sz w:val="24"/>
        </w:rPr>
        <w:t>的处罚，并承担通过</w:t>
      </w:r>
      <w:r>
        <w:rPr>
          <w:rFonts w:hint="eastAsia"/>
          <w:sz w:val="24"/>
        </w:rPr>
        <w:t>“</w:t>
      </w:r>
      <w:r>
        <w:rPr>
          <w:rFonts w:hAnsiTheme="minorEastAsia" w:hint="eastAsia"/>
          <w:sz w:val="24"/>
        </w:rPr>
        <w:t>天津市政府采购网</w:t>
      </w:r>
      <w:r>
        <w:rPr>
          <w:rFonts w:hint="eastAsia"/>
          <w:sz w:val="24"/>
        </w:rPr>
        <w:t>”</w:t>
      </w:r>
      <w:r>
        <w:rPr>
          <w:rFonts w:hAnsiTheme="minorEastAsia" w:hint="eastAsia"/>
          <w:sz w:val="24"/>
        </w:rPr>
        <w:t>等相关媒体予以公布的任何风险和责任。</w:t>
      </w:r>
    </w:p>
    <w:p w:rsidR="00E97FE0" w:rsidRDefault="00AC0DBE" w:rsidP="0007150B">
      <w:pPr>
        <w:spacing w:line="360" w:lineRule="auto"/>
        <w:ind w:firstLineChars="200" w:firstLine="446"/>
        <w:rPr>
          <w:sz w:val="24"/>
        </w:rPr>
      </w:pPr>
      <w:r>
        <w:rPr>
          <w:rFonts w:hint="eastAsia"/>
          <w:sz w:val="24"/>
        </w:rPr>
        <w:t>13</w:t>
      </w:r>
      <w:r>
        <w:rPr>
          <w:sz w:val="24"/>
        </w:rPr>
        <w:t>.</w:t>
      </w:r>
      <w:r>
        <w:rPr>
          <w:rFonts w:hAnsiTheme="minorEastAsia"/>
          <w:sz w:val="24"/>
        </w:rPr>
        <w:t>与本投标有关的一切正式往来通讯请寄：</w:t>
      </w:r>
    </w:p>
    <w:p w:rsidR="00E97FE0" w:rsidRDefault="00E97FE0" w:rsidP="0007150B">
      <w:pPr>
        <w:spacing w:line="360" w:lineRule="auto"/>
        <w:ind w:firstLineChars="200" w:firstLine="446"/>
        <w:rPr>
          <w:sz w:val="24"/>
        </w:rPr>
      </w:pPr>
    </w:p>
    <w:p w:rsidR="00E97FE0" w:rsidRDefault="00AC0DBE" w:rsidP="0007150B">
      <w:pPr>
        <w:spacing w:line="360" w:lineRule="auto"/>
        <w:ind w:firstLineChars="200" w:firstLine="446"/>
        <w:rPr>
          <w:sz w:val="24"/>
        </w:rPr>
      </w:pPr>
      <w:r>
        <w:rPr>
          <w:rFonts w:hAnsiTheme="minorEastAsia"/>
          <w:sz w:val="24"/>
        </w:rPr>
        <w:t>地址：</w:t>
      </w:r>
    </w:p>
    <w:p w:rsidR="00E97FE0" w:rsidRDefault="00AC0DBE" w:rsidP="0007150B">
      <w:pPr>
        <w:spacing w:line="360" w:lineRule="auto"/>
        <w:ind w:firstLineChars="200" w:firstLine="446"/>
        <w:rPr>
          <w:sz w:val="24"/>
        </w:rPr>
      </w:pPr>
      <w:r>
        <w:rPr>
          <w:rFonts w:hAnsiTheme="minorEastAsia"/>
          <w:sz w:val="24"/>
        </w:rPr>
        <w:t>邮政编码：</w:t>
      </w:r>
    </w:p>
    <w:p w:rsidR="00E97FE0" w:rsidRDefault="00AC0DBE" w:rsidP="0007150B">
      <w:pPr>
        <w:spacing w:line="360" w:lineRule="auto"/>
        <w:ind w:firstLineChars="200" w:firstLine="446"/>
        <w:rPr>
          <w:sz w:val="24"/>
        </w:rPr>
      </w:pPr>
      <w:r>
        <w:rPr>
          <w:rFonts w:hAnsiTheme="minorEastAsia"/>
          <w:sz w:val="24"/>
        </w:rPr>
        <w:t>电话：</w:t>
      </w:r>
    </w:p>
    <w:p w:rsidR="00E97FE0" w:rsidRDefault="00AC0DBE" w:rsidP="0007150B">
      <w:pPr>
        <w:spacing w:line="360" w:lineRule="auto"/>
        <w:ind w:firstLineChars="200" w:firstLine="446"/>
        <w:rPr>
          <w:sz w:val="24"/>
        </w:rPr>
      </w:pPr>
      <w:r>
        <w:rPr>
          <w:rFonts w:hAnsiTheme="minorEastAsia"/>
          <w:sz w:val="24"/>
        </w:rPr>
        <w:t>传真：</w:t>
      </w:r>
    </w:p>
    <w:p w:rsidR="00E97FE0" w:rsidRDefault="00AC0DBE" w:rsidP="0007150B">
      <w:pPr>
        <w:spacing w:line="360" w:lineRule="auto"/>
        <w:ind w:firstLineChars="1700" w:firstLine="3794"/>
        <w:rPr>
          <w:sz w:val="24"/>
        </w:rPr>
      </w:pPr>
      <w:r>
        <w:rPr>
          <w:rFonts w:hAnsiTheme="minorEastAsia"/>
          <w:sz w:val="24"/>
        </w:rPr>
        <w:t>投标人名称：</w:t>
      </w:r>
    </w:p>
    <w:p w:rsidR="00E97FE0" w:rsidRDefault="00AC0DBE" w:rsidP="0007150B">
      <w:pPr>
        <w:spacing w:line="360" w:lineRule="auto"/>
        <w:ind w:firstLineChars="1700" w:firstLine="3794"/>
        <w:rPr>
          <w:sz w:val="24"/>
        </w:rPr>
      </w:pPr>
      <w:r>
        <w:rPr>
          <w:rFonts w:hAnsiTheme="minorEastAsia"/>
          <w:sz w:val="24"/>
        </w:rPr>
        <w:t>日期：年月日</w:t>
      </w:r>
    </w:p>
    <w:p w:rsidR="00E97FE0" w:rsidRDefault="00E97FE0">
      <w:pPr>
        <w:spacing w:line="460" w:lineRule="exact"/>
        <w:rPr>
          <w:sz w:val="24"/>
        </w:rPr>
      </w:pPr>
    </w:p>
    <w:p w:rsidR="00E97FE0" w:rsidRDefault="00AC0DBE">
      <w:pPr>
        <w:widowControl/>
        <w:jc w:val="left"/>
        <w:rPr>
          <w:sz w:val="24"/>
        </w:rPr>
      </w:pPr>
      <w:r>
        <w:rPr>
          <w:sz w:val="24"/>
        </w:rPr>
        <w:br w:type="page"/>
      </w:r>
    </w:p>
    <w:p w:rsidR="00E97FE0" w:rsidRDefault="00AC0DBE">
      <w:pPr>
        <w:tabs>
          <w:tab w:val="left" w:pos="360"/>
        </w:tabs>
        <w:spacing w:afterLines="100" w:after="285" w:line="360" w:lineRule="auto"/>
        <w:rPr>
          <w:b/>
          <w:sz w:val="24"/>
        </w:rPr>
      </w:pPr>
      <w:r>
        <w:rPr>
          <w:rFonts w:hAnsiTheme="minorEastAsia"/>
          <w:b/>
          <w:sz w:val="24"/>
        </w:rPr>
        <w:lastRenderedPageBreak/>
        <w:t>附件</w:t>
      </w:r>
      <w:r>
        <w:rPr>
          <w:rFonts w:hint="eastAsia"/>
          <w:b/>
          <w:sz w:val="24"/>
        </w:rPr>
        <w:t>2</w:t>
      </w:r>
    </w:p>
    <w:p w:rsidR="00E97FE0" w:rsidRDefault="00AC0DBE">
      <w:pPr>
        <w:ind w:right="84"/>
        <w:jc w:val="center"/>
        <w:rPr>
          <w:b/>
          <w:sz w:val="24"/>
        </w:rPr>
      </w:pPr>
      <w:r>
        <w:rPr>
          <w:rFonts w:hint="eastAsia"/>
          <w:b/>
          <w:sz w:val="24"/>
        </w:rPr>
        <w:t>供应商资格声明函</w:t>
      </w:r>
    </w:p>
    <w:p w:rsidR="00E97FE0" w:rsidRDefault="00E97FE0">
      <w:pPr>
        <w:spacing w:line="360" w:lineRule="auto"/>
        <w:ind w:firstLine="420"/>
        <w:jc w:val="center"/>
        <w:rPr>
          <w:b/>
          <w:sz w:val="24"/>
        </w:rPr>
      </w:pPr>
    </w:p>
    <w:p w:rsidR="00E97FE0" w:rsidRDefault="00AC0DBE">
      <w:pPr>
        <w:spacing w:line="360" w:lineRule="auto"/>
        <w:rPr>
          <w:sz w:val="24"/>
        </w:rPr>
      </w:pPr>
      <w:r>
        <w:rPr>
          <w:sz w:val="24"/>
          <w:szCs w:val="21"/>
        </w:rPr>
        <w:t>天津</w:t>
      </w:r>
      <w:r>
        <w:rPr>
          <w:rFonts w:hint="eastAsia"/>
          <w:sz w:val="24"/>
          <w:szCs w:val="21"/>
        </w:rPr>
        <w:t>市滨海新区</w:t>
      </w:r>
      <w:r>
        <w:rPr>
          <w:sz w:val="24"/>
          <w:szCs w:val="21"/>
        </w:rPr>
        <w:t>政府采购中心</w:t>
      </w:r>
      <w:r>
        <w:rPr>
          <w:rFonts w:hint="eastAsia"/>
          <w:sz w:val="24"/>
        </w:rPr>
        <w:t>：</w:t>
      </w:r>
    </w:p>
    <w:p w:rsidR="00E97FE0" w:rsidRDefault="00AC0DBE" w:rsidP="0007150B">
      <w:pPr>
        <w:spacing w:line="360" w:lineRule="auto"/>
        <w:ind w:firstLineChars="200" w:firstLine="446"/>
        <w:rPr>
          <w:sz w:val="24"/>
        </w:rPr>
      </w:pPr>
      <w:r>
        <w:rPr>
          <w:rFonts w:hint="eastAsia"/>
          <w:sz w:val="24"/>
        </w:rPr>
        <w:t>我单位自愿参与本项目的政府采购活动，郑重承诺如下：</w:t>
      </w:r>
    </w:p>
    <w:p w:rsidR="00E97FE0" w:rsidRDefault="00AC0DBE" w:rsidP="0007150B">
      <w:pPr>
        <w:spacing w:line="360" w:lineRule="auto"/>
        <w:ind w:firstLineChars="200" w:firstLine="446"/>
        <w:rPr>
          <w:sz w:val="24"/>
        </w:rPr>
      </w:pPr>
      <w:r>
        <w:rPr>
          <w:rFonts w:hint="eastAsia"/>
          <w:sz w:val="24"/>
        </w:rPr>
        <w:t>（一）我单位具有良好的商业信誉和健全的财务会计制度；</w:t>
      </w:r>
    </w:p>
    <w:p w:rsidR="00E97FE0" w:rsidRDefault="00AC0DBE" w:rsidP="0007150B">
      <w:pPr>
        <w:spacing w:line="360" w:lineRule="auto"/>
        <w:ind w:firstLineChars="200" w:firstLine="446"/>
        <w:rPr>
          <w:sz w:val="24"/>
        </w:rPr>
      </w:pPr>
      <w:r>
        <w:rPr>
          <w:rFonts w:hint="eastAsia"/>
          <w:sz w:val="24"/>
        </w:rPr>
        <w:t>（二）我单位依法缴纳税收和社会保障资金；</w:t>
      </w:r>
    </w:p>
    <w:p w:rsidR="00E97FE0" w:rsidRDefault="00AC0DBE" w:rsidP="0007150B">
      <w:pPr>
        <w:spacing w:line="360" w:lineRule="auto"/>
        <w:ind w:firstLineChars="200" w:firstLine="446"/>
        <w:rPr>
          <w:sz w:val="24"/>
        </w:rPr>
      </w:pPr>
      <w:r>
        <w:rPr>
          <w:rFonts w:hint="eastAsia"/>
          <w:sz w:val="24"/>
        </w:rPr>
        <w:t>（三）我单位具备履行合同所必需的设备和专业技术能力；</w:t>
      </w:r>
    </w:p>
    <w:p w:rsidR="00E97FE0" w:rsidRDefault="00AC0DBE" w:rsidP="0007150B">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年我单位在经营活动中没有重大违法记录（截至开标日成立不足</w:t>
      </w:r>
      <w:r>
        <w:rPr>
          <w:rFonts w:hint="eastAsia"/>
          <w:sz w:val="24"/>
        </w:rPr>
        <w:t>3</w:t>
      </w:r>
      <w:r>
        <w:rPr>
          <w:rFonts w:hint="eastAsia"/>
          <w:sz w:val="24"/>
        </w:rPr>
        <w:t>年的供应商为自成立以来无重大违法记录）；</w:t>
      </w:r>
    </w:p>
    <w:p w:rsidR="00E97FE0" w:rsidRDefault="00AC0DBE" w:rsidP="0007150B">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E97FE0" w:rsidRDefault="00AC0DBE" w:rsidP="0007150B">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0"/>
        <w:tblW w:w="5000" w:type="pct"/>
        <w:tblLook w:val="04A0" w:firstRow="1" w:lastRow="0" w:firstColumn="1" w:lastColumn="0" w:noHBand="0" w:noVBand="1"/>
      </w:tblPr>
      <w:tblGrid>
        <w:gridCol w:w="1809"/>
        <w:gridCol w:w="3877"/>
        <w:gridCol w:w="2842"/>
      </w:tblGrid>
      <w:tr w:rsidR="00E97FE0">
        <w:tc>
          <w:tcPr>
            <w:tcW w:w="1061" w:type="pct"/>
            <w:vAlign w:val="center"/>
          </w:tcPr>
          <w:p w:rsidR="00E97FE0" w:rsidRDefault="00AC0DBE">
            <w:pPr>
              <w:jc w:val="center"/>
              <w:rPr>
                <w:szCs w:val="21"/>
              </w:rPr>
            </w:pPr>
            <w:r>
              <w:rPr>
                <w:rFonts w:hint="eastAsia"/>
                <w:szCs w:val="21"/>
              </w:rPr>
              <w:t>序号</w:t>
            </w:r>
          </w:p>
        </w:tc>
        <w:tc>
          <w:tcPr>
            <w:tcW w:w="2273" w:type="pct"/>
            <w:vAlign w:val="center"/>
          </w:tcPr>
          <w:p w:rsidR="00E97FE0" w:rsidRDefault="00AC0DBE">
            <w:pPr>
              <w:jc w:val="center"/>
              <w:rPr>
                <w:szCs w:val="21"/>
              </w:rPr>
            </w:pPr>
            <w:r>
              <w:rPr>
                <w:rFonts w:hint="eastAsia"/>
                <w:szCs w:val="21"/>
              </w:rPr>
              <w:t>单位名称</w:t>
            </w:r>
          </w:p>
        </w:tc>
        <w:tc>
          <w:tcPr>
            <w:tcW w:w="1667" w:type="pct"/>
            <w:vAlign w:val="center"/>
          </w:tcPr>
          <w:p w:rsidR="00E97FE0" w:rsidRDefault="00AC0DBE">
            <w:pPr>
              <w:jc w:val="center"/>
              <w:rPr>
                <w:szCs w:val="21"/>
              </w:rPr>
            </w:pPr>
            <w:r>
              <w:rPr>
                <w:rFonts w:hint="eastAsia"/>
                <w:szCs w:val="21"/>
              </w:rPr>
              <w:t>相互关系类型</w:t>
            </w:r>
          </w:p>
        </w:tc>
      </w:tr>
      <w:tr w:rsidR="00E97FE0">
        <w:tc>
          <w:tcPr>
            <w:tcW w:w="1061" w:type="pct"/>
            <w:vAlign w:val="center"/>
          </w:tcPr>
          <w:p w:rsidR="00E97FE0" w:rsidRDefault="00AC0DBE">
            <w:pPr>
              <w:jc w:val="center"/>
              <w:rPr>
                <w:szCs w:val="21"/>
              </w:rPr>
            </w:pPr>
            <w:r>
              <w:rPr>
                <w:rFonts w:hint="eastAsia"/>
                <w:szCs w:val="21"/>
              </w:rPr>
              <w:t>1</w:t>
            </w:r>
          </w:p>
        </w:tc>
        <w:tc>
          <w:tcPr>
            <w:tcW w:w="2273" w:type="pct"/>
            <w:vAlign w:val="center"/>
          </w:tcPr>
          <w:p w:rsidR="00E97FE0" w:rsidRDefault="00E97FE0">
            <w:pPr>
              <w:jc w:val="center"/>
              <w:rPr>
                <w:szCs w:val="21"/>
              </w:rPr>
            </w:pPr>
          </w:p>
        </w:tc>
        <w:tc>
          <w:tcPr>
            <w:tcW w:w="1667" w:type="pct"/>
            <w:vAlign w:val="center"/>
          </w:tcPr>
          <w:p w:rsidR="00E97FE0" w:rsidRDefault="00E97FE0">
            <w:pPr>
              <w:jc w:val="center"/>
              <w:rPr>
                <w:szCs w:val="21"/>
              </w:rPr>
            </w:pPr>
          </w:p>
        </w:tc>
      </w:tr>
      <w:tr w:rsidR="00E97FE0">
        <w:tc>
          <w:tcPr>
            <w:tcW w:w="1061" w:type="pct"/>
            <w:vAlign w:val="center"/>
          </w:tcPr>
          <w:p w:rsidR="00E97FE0" w:rsidRDefault="00AC0DBE">
            <w:pPr>
              <w:jc w:val="center"/>
              <w:rPr>
                <w:szCs w:val="21"/>
              </w:rPr>
            </w:pPr>
            <w:r>
              <w:rPr>
                <w:rFonts w:hint="eastAsia"/>
                <w:szCs w:val="21"/>
              </w:rPr>
              <w:t>2</w:t>
            </w:r>
          </w:p>
        </w:tc>
        <w:tc>
          <w:tcPr>
            <w:tcW w:w="2273" w:type="pct"/>
            <w:vAlign w:val="center"/>
          </w:tcPr>
          <w:p w:rsidR="00E97FE0" w:rsidRDefault="00E97FE0">
            <w:pPr>
              <w:jc w:val="center"/>
              <w:rPr>
                <w:szCs w:val="21"/>
              </w:rPr>
            </w:pPr>
          </w:p>
        </w:tc>
        <w:tc>
          <w:tcPr>
            <w:tcW w:w="1667" w:type="pct"/>
            <w:vAlign w:val="center"/>
          </w:tcPr>
          <w:p w:rsidR="00E97FE0" w:rsidRDefault="00E97FE0">
            <w:pPr>
              <w:jc w:val="center"/>
              <w:rPr>
                <w:szCs w:val="21"/>
              </w:rPr>
            </w:pPr>
          </w:p>
        </w:tc>
      </w:tr>
      <w:tr w:rsidR="00E97FE0">
        <w:tc>
          <w:tcPr>
            <w:tcW w:w="1061" w:type="pct"/>
            <w:vAlign w:val="center"/>
          </w:tcPr>
          <w:p w:rsidR="00E97FE0" w:rsidRDefault="00AC0DBE">
            <w:pPr>
              <w:jc w:val="center"/>
              <w:rPr>
                <w:szCs w:val="21"/>
              </w:rPr>
            </w:pPr>
            <w:r>
              <w:rPr>
                <w:rFonts w:hint="eastAsia"/>
                <w:szCs w:val="21"/>
              </w:rPr>
              <w:t>3</w:t>
            </w:r>
          </w:p>
        </w:tc>
        <w:tc>
          <w:tcPr>
            <w:tcW w:w="2273" w:type="pct"/>
            <w:vAlign w:val="center"/>
          </w:tcPr>
          <w:p w:rsidR="00E97FE0" w:rsidRDefault="00E97FE0">
            <w:pPr>
              <w:jc w:val="center"/>
              <w:rPr>
                <w:szCs w:val="21"/>
              </w:rPr>
            </w:pPr>
          </w:p>
        </w:tc>
        <w:tc>
          <w:tcPr>
            <w:tcW w:w="1667" w:type="pct"/>
            <w:vAlign w:val="center"/>
          </w:tcPr>
          <w:p w:rsidR="00E97FE0" w:rsidRDefault="00E97FE0">
            <w:pPr>
              <w:jc w:val="center"/>
              <w:rPr>
                <w:szCs w:val="21"/>
              </w:rPr>
            </w:pPr>
          </w:p>
        </w:tc>
      </w:tr>
    </w:tbl>
    <w:p w:rsidR="00E97FE0" w:rsidRDefault="00AC0DBE" w:rsidP="0007150B">
      <w:pPr>
        <w:spacing w:line="360" w:lineRule="auto"/>
        <w:ind w:firstLineChars="200" w:firstLine="446"/>
        <w:rPr>
          <w:sz w:val="24"/>
        </w:rPr>
      </w:pPr>
      <w:r>
        <w:rPr>
          <w:rFonts w:hint="eastAsia"/>
          <w:sz w:val="24"/>
        </w:rPr>
        <w:t>上表未填写的，视为不存在第（六）条所列情形</w:t>
      </w:r>
    </w:p>
    <w:p w:rsidR="00E97FE0" w:rsidRDefault="00E97FE0" w:rsidP="0007150B">
      <w:pPr>
        <w:spacing w:line="360" w:lineRule="auto"/>
        <w:ind w:firstLineChars="200" w:firstLine="446"/>
        <w:rPr>
          <w:sz w:val="24"/>
        </w:rPr>
      </w:pPr>
    </w:p>
    <w:p w:rsidR="00E97FE0" w:rsidRDefault="00AC0DBE" w:rsidP="0007150B">
      <w:pPr>
        <w:spacing w:line="360" w:lineRule="auto"/>
        <w:ind w:firstLineChars="200" w:firstLine="446"/>
        <w:rPr>
          <w:sz w:val="24"/>
        </w:rPr>
      </w:pPr>
      <w:r>
        <w:rPr>
          <w:rFonts w:hint="eastAsia"/>
          <w:sz w:val="24"/>
        </w:rPr>
        <w:t>上述声明真实有效，否则我单位承担全部责任和不利后果。</w:t>
      </w:r>
    </w:p>
    <w:p w:rsidR="00E97FE0" w:rsidRDefault="00E97FE0" w:rsidP="0007150B">
      <w:pPr>
        <w:spacing w:line="360" w:lineRule="auto"/>
        <w:ind w:firstLineChars="200" w:firstLine="446"/>
        <w:rPr>
          <w:sz w:val="24"/>
        </w:rPr>
      </w:pPr>
    </w:p>
    <w:p w:rsidR="00E97FE0" w:rsidRDefault="00AC0DBE" w:rsidP="0007150B">
      <w:pPr>
        <w:spacing w:line="360" w:lineRule="auto"/>
        <w:ind w:firstLineChars="100" w:firstLine="223"/>
        <w:rPr>
          <w:sz w:val="24"/>
        </w:rPr>
      </w:pPr>
      <w:r>
        <w:rPr>
          <w:sz w:val="24"/>
        </w:rPr>
        <w:t>投标人名称：</w:t>
      </w:r>
    </w:p>
    <w:p w:rsidR="00E97FE0" w:rsidRDefault="00E97FE0" w:rsidP="0007150B">
      <w:pPr>
        <w:spacing w:line="360" w:lineRule="auto"/>
        <w:ind w:firstLineChars="100" w:firstLine="223"/>
        <w:rPr>
          <w:sz w:val="24"/>
        </w:rPr>
      </w:pPr>
    </w:p>
    <w:p w:rsidR="00E97FE0" w:rsidRDefault="00AC0DBE" w:rsidP="0007150B">
      <w:pPr>
        <w:spacing w:line="360" w:lineRule="auto"/>
        <w:ind w:firstLineChars="100" w:firstLine="223"/>
        <w:rPr>
          <w:sz w:val="24"/>
        </w:rPr>
      </w:pPr>
      <w:r>
        <w:rPr>
          <w:sz w:val="24"/>
        </w:rPr>
        <w:t>日期：</w:t>
      </w:r>
    </w:p>
    <w:p w:rsidR="00E97FE0" w:rsidRDefault="00AC0DBE">
      <w:pPr>
        <w:widowControl/>
        <w:jc w:val="left"/>
        <w:rPr>
          <w:sz w:val="24"/>
        </w:rPr>
      </w:pPr>
      <w:r>
        <w:rPr>
          <w:sz w:val="24"/>
        </w:rPr>
        <w:br w:type="page"/>
      </w:r>
    </w:p>
    <w:p w:rsidR="00E97FE0" w:rsidRDefault="00AC0DBE">
      <w:pPr>
        <w:tabs>
          <w:tab w:val="left" w:pos="360"/>
        </w:tabs>
        <w:spacing w:afterLines="100" w:after="285" w:line="360" w:lineRule="auto"/>
        <w:rPr>
          <w:b/>
          <w:sz w:val="24"/>
        </w:rPr>
      </w:pPr>
      <w:r>
        <w:rPr>
          <w:rFonts w:hint="eastAsia"/>
          <w:b/>
          <w:sz w:val="24"/>
        </w:rPr>
        <w:lastRenderedPageBreak/>
        <w:t>附件</w:t>
      </w:r>
      <w:r>
        <w:rPr>
          <w:rFonts w:hint="eastAsia"/>
          <w:b/>
          <w:sz w:val="24"/>
        </w:rPr>
        <w:t>3</w:t>
      </w:r>
      <w:r>
        <w:rPr>
          <w:rFonts w:hint="eastAsia"/>
          <w:b/>
          <w:sz w:val="24"/>
        </w:rPr>
        <w:t>：</w:t>
      </w:r>
      <w:r>
        <w:rPr>
          <w:b/>
          <w:sz w:val="24"/>
        </w:rPr>
        <w:t>招标文件第</w:t>
      </w:r>
      <w:r>
        <w:rPr>
          <w:rFonts w:hint="eastAsia"/>
          <w:b/>
          <w:sz w:val="24"/>
        </w:rPr>
        <w:t>一</w:t>
      </w:r>
      <w:r>
        <w:rPr>
          <w:b/>
          <w:sz w:val="24"/>
        </w:rPr>
        <w:t>部分供应商资格要求的证件</w:t>
      </w:r>
    </w:p>
    <w:p w:rsidR="00E97FE0" w:rsidRDefault="00AC0DBE">
      <w:pPr>
        <w:widowControl/>
        <w:jc w:val="left"/>
        <w:rPr>
          <w:b/>
          <w:sz w:val="24"/>
        </w:rPr>
      </w:pPr>
      <w:r>
        <w:rPr>
          <w:b/>
          <w:sz w:val="24"/>
        </w:rPr>
        <w:br w:type="page"/>
      </w:r>
    </w:p>
    <w:p w:rsidR="00E97FE0" w:rsidRDefault="00AC0DBE">
      <w:pPr>
        <w:tabs>
          <w:tab w:val="left" w:pos="360"/>
        </w:tabs>
        <w:spacing w:afterLines="100" w:after="285" w:line="360" w:lineRule="auto"/>
        <w:rPr>
          <w:b/>
          <w:sz w:val="24"/>
        </w:rPr>
      </w:pPr>
      <w:r>
        <w:rPr>
          <w:rFonts w:hAnsiTheme="minorEastAsia"/>
          <w:b/>
          <w:sz w:val="24"/>
        </w:rPr>
        <w:lastRenderedPageBreak/>
        <w:t>附件</w:t>
      </w:r>
      <w:r>
        <w:rPr>
          <w:rFonts w:hint="eastAsia"/>
          <w:b/>
          <w:sz w:val="24"/>
        </w:rPr>
        <w:t>4</w:t>
      </w:r>
    </w:p>
    <w:p w:rsidR="00E97FE0" w:rsidRDefault="00AC0DBE">
      <w:pPr>
        <w:autoSpaceDN w:val="0"/>
        <w:spacing w:line="360" w:lineRule="auto"/>
        <w:jc w:val="center"/>
        <w:rPr>
          <w:b/>
          <w:bCs/>
          <w:sz w:val="24"/>
        </w:rPr>
      </w:pPr>
      <w:r>
        <w:rPr>
          <w:rFonts w:hint="eastAsia"/>
          <w:b/>
          <w:bCs/>
          <w:sz w:val="24"/>
        </w:rPr>
        <w:t>投标</w:t>
      </w:r>
      <w:r>
        <w:rPr>
          <w:b/>
          <w:bCs/>
          <w:sz w:val="24"/>
        </w:rPr>
        <w:t>代表人授权书</w:t>
      </w:r>
    </w:p>
    <w:p w:rsidR="00E97FE0" w:rsidRDefault="00E97FE0">
      <w:pPr>
        <w:spacing w:line="360" w:lineRule="auto"/>
        <w:rPr>
          <w:sz w:val="24"/>
          <w:szCs w:val="21"/>
        </w:rPr>
      </w:pPr>
    </w:p>
    <w:p w:rsidR="00E97FE0" w:rsidRDefault="00AC0DBE">
      <w:pPr>
        <w:spacing w:line="360" w:lineRule="auto"/>
        <w:rPr>
          <w:sz w:val="24"/>
          <w:szCs w:val="21"/>
        </w:rPr>
      </w:pPr>
      <w:r>
        <w:rPr>
          <w:sz w:val="24"/>
          <w:szCs w:val="21"/>
        </w:rPr>
        <w:t>致：天津</w:t>
      </w:r>
      <w:r>
        <w:rPr>
          <w:rFonts w:hint="eastAsia"/>
          <w:sz w:val="24"/>
          <w:szCs w:val="21"/>
        </w:rPr>
        <w:t>市滨海新区</w:t>
      </w:r>
      <w:r>
        <w:rPr>
          <w:sz w:val="24"/>
          <w:szCs w:val="21"/>
        </w:rPr>
        <w:t>政府采购中心</w:t>
      </w:r>
    </w:p>
    <w:p w:rsidR="00E97FE0" w:rsidRDefault="00AC0DBE" w:rsidP="0007150B">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E97FE0" w:rsidRDefault="00AC0DBE" w:rsidP="0007150B">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E97FE0" w:rsidRDefault="00AC0DBE" w:rsidP="0007150B">
      <w:pPr>
        <w:spacing w:line="360" w:lineRule="auto"/>
        <w:ind w:firstLineChars="200" w:firstLine="446"/>
        <w:rPr>
          <w:sz w:val="24"/>
          <w:szCs w:val="21"/>
        </w:rPr>
      </w:pPr>
      <w:r>
        <w:rPr>
          <w:sz w:val="24"/>
          <w:szCs w:val="21"/>
        </w:rPr>
        <w:t>本授权书至投标有效期结束前始终有效。</w:t>
      </w:r>
    </w:p>
    <w:p w:rsidR="00E97FE0" w:rsidRDefault="00AC0DBE" w:rsidP="0007150B">
      <w:pPr>
        <w:spacing w:line="360" w:lineRule="auto"/>
        <w:ind w:firstLineChars="200" w:firstLine="446"/>
        <w:rPr>
          <w:sz w:val="24"/>
          <w:szCs w:val="21"/>
        </w:rPr>
      </w:pPr>
      <w:r>
        <w:rPr>
          <w:sz w:val="24"/>
          <w:szCs w:val="21"/>
        </w:rPr>
        <w:t>投标代表人无转委托权，特此委托。</w:t>
      </w:r>
    </w:p>
    <w:p w:rsidR="00E97FE0" w:rsidRDefault="00E97FE0" w:rsidP="0007150B">
      <w:pPr>
        <w:spacing w:line="360" w:lineRule="auto"/>
        <w:ind w:firstLineChars="200" w:firstLine="446"/>
        <w:rPr>
          <w:sz w:val="24"/>
        </w:rPr>
      </w:pPr>
    </w:p>
    <w:p w:rsidR="00E97FE0" w:rsidRDefault="00E97FE0" w:rsidP="0007150B">
      <w:pPr>
        <w:spacing w:line="360" w:lineRule="auto"/>
        <w:ind w:firstLineChars="200" w:firstLine="446"/>
        <w:rPr>
          <w:sz w:val="24"/>
        </w:rPr>
      </w:pPr>
    </w:p>
    <w:p w:rsidR="00E97FE0" w:rsidRDefault="00E97FE0" w:rsidP="0007150B">
      <w:pPr>
        <w:spacing w:line="360" w:lineRule="auto"/>
        <w:ind w:firstLineChars="200" w:firstLine="446"/>
        <w:rPr>
          <w:sz w:val="24"/>
        </w:rPr>
      </w:pPr>
    </w:p>
    <w:p w:rsidR="00E97FE0" w:rsidRDefault="00AC0DBE" w:rsidP="0007150B">
      <w:pPr>
        <w:spacing w:line="360" w:lineRule="auto"/>
        <w:ind w:firstLineChars="2100" w:firstLine="4686"/>
        <w:rPr>
          <w:sz w:val="24"/>
        </w:rPr>
      </w:pPr>
      <w:r>
        <w:rPr>
          <w:sz w:val="24"/>
        </w:rPr>
        <w:t>年月日</w:t>
      </w:r>
    </w:p>
    <w:tbl>
      <w:tblPr>
        <w:tblStyle w:val="af0"/>
        <w:tblW w:w="0" w:type="auto"/>
        <w:tblLook w:val="04A0" w:firstRow="1" w:lastRow="0" w:firstColumn="1" w:lastColumn="0" w:noHBand="0" w:noVBand="1"/>
      </w:tblPr>
      <w:tblGrid>
        <w:gridCol w:w="4264"/>
        <w:gridCol w:w="4264"/>
      </w:tblGrid>
      <w:tr w:rsidR="00E97FE0">
        <w:tc>
          <w:tcPr>
            <w:tcW w:w="4264" w:type="dxa"/>
          </w:tcPr>
          <w:p w:rsidR="00E97FE0" w:rsidRDefault="00AC0DBE">
            <w:pPr>
              <w:spacing w:line="360" w:lineRule="auto"/>
              <w:jc w:val="left"/>
              <w:rPr>
                <w:sz w:val="24"/>
              </w:rPr>
            </w:pPr>
            <w:r>
              <w:rPr>
                <w:sz w:val="24"/>
              </w:rPr>
              <w:t>投</w:t>
            </w:r>
            <w:r>
              <w:rPr>
                <w:sz w:val="24"/>
              </w:rPr>
              <w:t>标代表人身份证正面</w:t>
            </w:r>
          </w:p>
          <w:p w:rsidR="00E97FE0" w:rsidRDefault="00E97FE0">
            <w:pPr>
              <w:spacing w:line="360" w:lineRule="auto"/>
              <w:jc w:val="left"/>
              <w:rPr>
                <w:sz w:val="24"/>
              </w:rPr>
            </w:pPr>
          </w:p>
          <w:p w:rsidR="00E97FE0" w:rsidRDefault="00E97FE0">
            <w:pPr>
              <w:spacing w:line="360" w:lineRule="auto"/>
              <w:jc w:val="left"/>
              <w:rPr>
                <w:sz w:val="24"/>
              </w:rPr>
            </w:pPr>
          </w:p>
          <w:p w:rsidR="00E97FE0" w:rsidRDefault="00E97FE0">
            <w:pPr>
              <w:spacing w:line="360" w:lineRule="auto"/>
              <w:jc w:val="left"/>
              <w:rPr>
                <w:sz w:val="24"/>
              </w:rPr>
            </w:pPr>
          </w:p>
          <w:p w:rsidR="00E97FE0" w:rsidRDefault="00E97FE0">
            <w:pPr>
              <w:spacing w:line="360" w:lineRule="auto"/>
              <w:jc w:val="left"/>
              <w:rPr>
                <w:sz w:val="24"/>
              </w:rPr>
            </w:pPr>
          </w:p>
          <w:p w:rsidR="00E97FE0" w:rsidRDefault="00E97FE0">
            <w:pPr>
              <w:spacing w:line="360" w:lineRule="auto"/>
              <w:jc w:val="left"/>
              <w:rPr>
                <w:sz w:val="24"/>
              </w:rPr>
            </w:pPr>
          </w:p>
        </w:tc>
        <w:tc>
          <w:tcPr>
            <w:tcW w:w="4264" w:type="dxa"/>
          </w:tcPr>
          <w:p w:rsidR="00E97FE0" w:rsidRDefault="00AC0DBE">
            <w:pPr>
              <w:spacing w:line="360" w:lineRule="auto"/>
              <w:jc w:val="left"/>
              <w:rPr>
                <w:sz w:val="24"/>
              </w:rPr>
            </w:pPr>
            <w:r>
              <w:rPr>
                <w:sz w:val="24"/>
              </w:rPr>
              <w:t>投标代表人身份证背面</w:t>
            </w:r>
          </w:p>
        </w:tc>
      </w:tr>
    </w:tbl>
    <w:p w:rsidR="00E97FE0" w:rsidRDefault="00AC0DBE">
      <w:pPr>
        <w:widowControl/>
        <w:jc w:val="left"/>
        <w:rPr>
          <w:sz w:val="24"/>
        </w:rPr>
      </w:pPr>
      <w:r>
        <w:rPr>
          <w:sz w:val="24"/>
        </w:rPr>
        <w:br w:type="page"/>
      </w:r>
    </w:p>
    <w:p w:rsidR="00E97FE0" w:rsidRDefault="00AC0DBE">
      <w:pPr>
        <w:widowControl/>
        <w:jc w:val="left"/>
        <w:rPr>
          <w:b/>
          <w:sz w:val="24"/>
        </w:rPr>
      </w:pPr>
      <w:r>
        <w:rPr>
          <w:rFonts w:hAnsiTheme="minorEastAsia"/>
          <w:b/>
          <w:sz w:val="24"/>
        </w:rPr>
        <w:lastRenderedPageBreak/>
        <w:t>附件</w:t>
      </w:r>
      <w:r>
        <w:rPr>
          <w:rFonts w:hint="eastAsia"/>
          <w:b/>
          <w:sz w:val="24"/>
        </w:rPr>
        <w:t>5</w:t>
      </w:r>
    </w:p>
    <w:p w:rsidR="00E97FE0" w:rsidRDefault="00AC0DBE">
      <w:pPr>
        <w:autoSpaceDN w:val="0"/>
        <w:spacing w:line="360" w:lineRule="auto"/>
        <w:jc w:val="center"/>
        <w:rPr>
          <w:b/>
          <w:bCs/>
          <w:sz w:val="24"/>
        </w:rPr>
      </w:pPr>
      <w:r>
        <w:rPr>
          <w:rFonts w:hAnsiTheme="minorEastAsia"/>
          <w:b/>
          <w:bCs/>
          <w:sz w:val="24"/>
        </w:rPr>
        <w:t>开标一览表</w:t>
      </w:r>
    </w:p>
    <w:p w:rsidR="00E97FE0" w:rsidRDefault="00E97FE0">
      <w:pPr>
        <w:ind w:right="84"/>
        <w:rPr>
          <w:sz w:val="24"/>
        </w:rPr>
      </w:pPr>
    </w:p>
    <w:p w:rsidR="00E97FE0" w:rsidRDefault="00AC0DBE">
      <w:pPr>
        <w:spacing w:line="460" w:lineRule="exact"/>
        <w:ind w:left="192"/>
        <w:rPr>
          <w:sz w:val="24"/>
        </w:rPr>
      </w:pPr>
      <w:r>
        <w:rPr>
          <w:rFonts w:hAnsiTheme="minorEastAsia"/>
          <w:sz w:val="24"/>
        </w:rPr>
        <w:t>项目名称：</w:t>
      </w:r>
    </w:p>
    <w:p w:rsidR="00E97FE0" w:rsidRDefault="00AC0DBE">
      <w:pPr>
        <w:spacing w:line="460" w:lineRule="exact"/>
        <w:ind w:left="192"/>
        <w:rPr>
          <w:sz w:val="24"/>
        </w:rPr>
      </w:pPr>
      <w:r>
        <w:rPr>
          <w:rFonts w:hAnsiTheme="minorEastAsia"/>
          <w:sz w:val="24"/>
        </w:rPr>
        <w:t>项目编号：</w:t>
      </w:r>
    </w:p>
    <w:p w:rsidR="00E97FE0" w:rsidRDefault="00AC0DBE">
      <w:pPr>
        <w:spacing w:line="460" w:lineRule="exac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E97FE0">
        <w:trPr>
          <w:jc w:val="center"/>
        </w:trPr>
        <w:tc>
          <w:tcPr>
            <w:tcW w:w="572" w:type="pct"/>
            <w:vAlign w:val="center"/>
          </w:tcPr>
          <w:p w:rsidR="00E97FE0" w:rsidRDefault="00AC0DBE">
            <w:pPr>
              <w:spacing w:line="460" w:lineRule="exact"/>
              <w:jc w:val="center"/>
              <w:rPr>
                <w:sz w:val="24"/>
              </w:rPr>
            </w:pPr>
            <w:proofErr w:type="gramStart"/>
            <w:r>
              <w:rPr>
                <w:rFonts w:hAnsiTheme="minorEastAsia" w:hint="eastAsia"/>
                <w:sz w:val="24"/>
              </w:rPr>
              <w:t>包</w:t>
            </w:r>
            <w:r>
              <w:rPr>
                <w:rFonts w:hAnsiTheme="minorEastAsia"/>
                <w:sz w:val="24"/>
              </w:rPr>
              <w:t>号</w:t>
            </w:r>
            <w:proofErr w:type="gramEnd"/>
          </w:p>
        </w:tc>
        <w:tc>
          <w:tcPr>
            <w:tcW w:w="1001" w:type="pct"/>
            <w:vAlign w:val="center"/>
          </w:tcPr>
          <w:p w:rsidR="00E97FE0" w:rsidRDefault="00AC0DBE">
            <w:pPr>
              <w:spacing w:line="460" w:lineRule="exact"/>
              <w:jc w:val="center"/>
              <w:rPr>
                <w:sz w:val="24"/>
              </w:rPr>
            </w:pPr>
            <w:r>
              <w:rPr>
                <w:rFonts w:hAnsiTheme="minorEastAsia" w:hint="eastAsia"/>
                <w:sz w:val="24"/>
              </w:rPr>
              <w:t>包</w:t>
            </w:r>
            <w:r>
              <w:rPr>
                <w:rFonts w:hAnsiTheme="minorEastAsia"/>
                <w:sz w:val="24"/>
              </w:rPr>
              <w:t>名称</w:t>
            </w:r>
          </w:p>
        </w:tc>
        <w:tc>
          <w:tcPr>
            <w:tcW w:w="858" w:type="pct"/>
            <w:vAlign w:val="center"/>
          </w:tcPr>
          <w:p w:rsidR="00E97FE0" w:rsidRDefault="00AC0DBE">
            <w:pPr>
              <w:spacing w:line="460" w:lineRule="exact"/>
              <w:jc w:val="center"/>
              <w:rPr>
                <w:sz w:val="24"/>
              </w:rPr>
            </w:pPr>
            <w:r>
              <w:rPr>
                <w:rFonts w:hAnsiTheme="minorEastAsia"/>
                <w:sz w:val="24"/>
              </w:rPr>
              <w:t>品牌</w:t>
            </w:r>
          </w:p>
        </w:tc>
        <w:tc>
          <w:tcPr>
            <w:tcW w:w="941" w:type="pct"/>
            <w:vAlign w:val="center"/>
          </w:tcPr>
          <w:p w:rsidR="00E97FE0" w:rsidRDefault="00AC0DBE">
            <w:pPr>
              <w:spacing w:line="460" w:lineRule="exact"/>
              <w:jc w:val="center"/>
              <w:rPr>
                <w:sz w:val="24"/>
              </w:rPr>
            </w:pPr>
            <w:r>
              <w:rPr>
                <w:rFonts w:hAnsiTheme="minorEastAsia"/>
                <w:sz w:val="24"/>
              </w:rPr>
              <w:t>投标总价</w:t>
            </w:r>
          </w:p>
        </w:tc>
        <w:tc>
          <w:tcPr>
            <w:tcW w:w="858" w:type="pct"/>
            <w:vAlign w:val="center"/>
          </w:tcPr>
          <w:p w:rsidR="00E97FE0" w:rsidRDefault="00AC0DBE">
            <w:pPr>
              <w:spacing w:line="460" w:lineRule="exact"/>
              <w:jc w:val="center"/>
              <w:rPr>
                <w:sz w:val="24"/>
              </w:rPr>
            </w:pPr>
            <w:r>
              <w:rPr>
                <w:rFonts w:hAnsiTheme="minorEastAsia"/>
                <w:sz w:val="24"/>
              </w:rPr>
              <w:t>交货期</w:t>
            </w:r>
          </w:p>
        </w:tc>
        <w:tc>
          <w:tcPr>
            <w:tcW w:w="770" w:type="pct"/>
            <w:vAlign w:val="center"/>
          </w:tcPr>
          <w:p w:rsidR="00E97FE0" w:rsidRDefault="00AC0DBE">
            <w:pPr>
              <w:spacing w:line="460" w:lineRule="exact"/>
              <w:jc w:val="center"/>
              <w:rPr>
                <w:sz w:val="24"/>
              </w:rPr>
            </w:pPr>
            <w:r>
              <w:rPr>
                <w:rFonts w:hAnsiTheme="minorEastAsia"/>
                <w:sz w:val="24"/>
              </w:rPr>
              <w:t>备注</w:t>
            </w:r>
          </w:p>
        </w:tc>
      </w:tr>
      <w:tr w:rsidR="00E97FE0">
        <w:trPr>
          <w:jc w:val="center"/>
        </w:trPr>
        <w:tc>
          <w:tcPr>
            <w:tcW w:w="572" w:type="pct"/>
            <w:vAlign w:val="center"/>
          </w:tcPr>
          <w:p w:rsidR="00E97FE0" w:rsidRDefault="00AC0DBE">
            <w:pPr>
              <w:spacing w:line="460" w:lineRule="exact"/>
              <w:jc w:val="center"/>
              <w:rPr>
                <w:sz w:val="24"/>
              </w:rPr>
            </w:pPr>
            <w:r>
              <w:rPr>
                <w:sz w:val="24"/>
              </w:rPr>
              <w:t>1</w:t>
            </w:r>
          </w:p>
        </w:tc>
        <w:tc>
          <w:tcPr>
            <w:tcW w:w="100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94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770" w:type="pct"/>
            <w:vAlign w:val="center"/>
          </w:tcPr>
          <w:p w:rsidR="00E97FE0" w:rsidRDefault="00E97FE0">
            <w:pPr>
              <w:spacing w:line="460" w:lineRule="exact"/>
              <w:jc w:val="center"/>
              <w:rPr>
                <w:sz w:val="24"/>
              </w:rPr>
            </w:pPr>
          </w:p>
        </w:tc>
      </w:tr>
      <w:tr w:rsidR="00E97FE0">
        <w:trPr>
          <w:jc w:val="center"/>
        </w:trPr>
        <w:tc>
          <w:tcPr>
            <w:tcW w:w="572" w:type="pct"/>
            <w:vAlign w:val="center"/>
          </w:tcPr>
          <w:p w:rsidR="00E97FE0" w:rsidRDefault="00AC0DBE">
            <w:pPr>
              <w:spacing w:line="460" w:lineRule="exact"/>
              <w:jc w:val="center"/>
              <w:rPr>
                <w:sz w:val="24"/>
              </w:rPr>
            </w:pPr>
            <w:r>
              <w:rPr>
                <w:rFonts w:hint="eastAsia"/>
                <w:sz w:val="24"/>
              </w:rPr>
              <w:t>2</w:t>
            </w:r>
          </w:p>
        </w:tc>
        <w:tc>
          <w:tcPr>
            <w:tcW w:w="100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94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770" w:type="pct"/>
            <w:vAlign w:val="center"/>
          </w:tcPr>
          <w:p w:rsidR="00E97FE0" w:rsidRDefault="00E97FE0">
            <w:pPr>
              <w:spacing w:line="460" w:lineRule="exact"/>
              <w:jc w:val="center"/>
              <w:rPr>
                <w:sz w:val="24"/>
              </w:rPr>
            </w:pPr>
          </w:p>
        </w:tc>
      </w:tr>
      <w:tr w:rsidR="00E97FE0">
        <w:trPr>
          <w:jc w:val="center"/>
        </w:trPr>
        <w:tc>
          <w:tcPr>
            <w:tcW w:w="572" w:type="pct"/>
            <w:vAlign w:val="center"/>
          </w:tcPr>
          <w:p w:rsidR="00E97FE0" w:rsidRDefault="00E97FE0">
            <w:pPr>
              <w:spacing w:line="460" w:lineRule="exact"/>
              <w:jc w:val="center"/>
              <w:rPr>
                <w:sz w:val="24"/>
              </w:rPr>
            </w:pPr>
          </w:p>
        </w:tc>
        <w:tc>
          <w:tcPr>
            <w:tcW w:w="100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94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770" w:type="pct"/>
            <w:vAlign w:val="center"/>
          </w:tcPr>
          <w:p w:rsidR="00E97FE0" w:rsidRDefault="00E97FE0">
            <w:pPr>
              <w:spacing w:line="460" w:lineRule="exact"/>
              <w:jc w:val="center"/>
              <w:rPr>
                <w:sz w:val="24"/>
              </w:rPr>
            </w:pPr>
          </w:p>
        </w:tc>
      </w:tr>
      <w:tr w:rsidR="00E97FE0">
        <w:trPr>
          <w:jc w:val="center"/>
        </w:trPr>
        <w:tc>
          <w:tcPr>
            <w:tcW w:w="572" w:type="pct"/>
            <w:vAlign w:val="center"/>
          </w:tcPr>
          <w:p w:rsidR="00E97FE0" w:rsidRDefault="00E97FE0">
            <w:pPr>
              <w:spacing w:line="460" w:lineRule="exact"/>
              <w:jc w:val="center"/>
              <w:rPr>
                <w:sz w:val="24"/>
              </w:rPr>
            </w:pPr>
          </w:p>
        </w:tc>
        <w:tc>
          <w:tcPr>
            <w:tcW w:w="100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94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770" w:type="pct"/>
            <w:vAlign w:val="center"/>
          </w:tcPr>
          <w:p w:rsidR="00E97FE0" w:rsidRDefault="00E97FE0">
            <w:pPr>
              <w:spacing w:line="460" w:lineRule="exact"/>
              <w:jc w:val="center"/>
              <w:rPr>
                <w:sz w:val="24"/>
              </w:rPr>
            </w:pPr>
          </w:p>
        </w:tc>
      </w:tr>
      <w:tr w:rsidR="00E97FE0">
        <w:trPr>
          <w:jc w:val="center"/>
        </w:trPr>
        <w:tc>
          <w:tcPr>
            <w:tcW w:w="572" w:type="pct"/>
            <w:vAlign w:val="center"/>
          </w:tcPr>
          <w:p w:rsidR="00E97FE0" w:rsidRDefault="00E97FE0">
            <w:pPr>
              <w:spacing w:line="460" w:lineRule="exact"/>
              <w:jc w:val="center"/>
              <w:rPr>
                <w:sz w:val="24"/>
              </w:rPr>
            </w:pPr>
          </w:p>
        </w:tc>
        <w:tc>
          <w:tcPr>
            <w:tcW w:w="100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94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770" w:type="pct"/>
            <w:vAlign w:val="center"/>
          </w:tcPr>
          <w:p w:rsidR="00E97FE0" w:rsidRDefault="00E97FE0">
            <w:pPr>
              <w:spacing w:line="460" w:lineRule="exact"/>
              <w:jc w:val="center"/>
              <w:rPr>
                <w:sz w:val="24"/>
              </w:rPr>
            </w:pPr>
          </w:p>
        </w:tc>
      </w:tr>
      <w:tr w:rsidR="00E97FE0">
        <w:trPr>
          <w:jc w:val="center"/>
        </w:trPr>
        <w:tc>
          <w:tcPr>
            <w:tcW w:w="572" w:type="pct"/>
            <w:vAlign w:val="center"/>
          </w:tcPr>
          <w:p w:rsidR="00E97FE0" w:rsidRDefault="00E97FE0">
            <w:pPr>
              <w:spacing w:line="460" w:lineRule="exact"/>
              <w:jc w:val="center"/>
              <w:rPr>
                <w:sz w:val="24"/>
              </w:rPr>
            </w:pPr>
          </w:p>
        </w:tc>
        <w:tc>
          <w:tcPr>
            <w:tcW w:w="100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94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770" w:type="pct"/>
            <w:vAlign w:val="center"/>
          </w:tcPr>
          <w:p w:rsidR="00E97FE0" w:rsidRDefault="00E97FE0">
            <w:pPr>
              <w:spacing w:line="460" w:lineRule="exact"/>
              <w:jc w:val="center"/>
              <w:rPr>
                <w:sz w:val="24"/>
              </w:rPr>
            </w:pPr>
          </w:p>
        </w:tc>
      </w:tr>
      <w:tr w:rsidR="00E97FE0">
        <w:trPr>
          <w:jc w:val="center"/>
        </w:trPr>
        <w:tc>
          <w:tcPr>
            <w:tcW w:w="572" w:type="pct"/>
            <w:vAlign w:val="center"/>
          </w:tcPr>
          <w:p w:rsidR="00E97FE0" w:rsidRDefault="00E97FE0">
            <w:pPr>
              <w:spacing w:line="460" w:lineRule="exact"/>
              <w:jc w:val="center"/>
              <w:rPr>
                <w:sz w:val="24"/>
              </w:rPr>
            </w:pPr>
          </w:p>
        </w:tc>
        <w:tc>
          <w:tcPr>
            <w:tcW w:w="100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94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770" w:type="pct"/>
            <w:vAlign w:val="center"/>
          </w:tcPr>
          <w:p w:rsidR="00E97FE0" w:rsidRDefault="00E97FE0">
            <w:pPr>
              <w:spacing w:line="460" w:lineRule="exact"/>
              <w:jc w:val="center"/>
              <w:rPr>
                <w:sz w:val="24"/>
              </w:rPr>
            </w:pPr>
          </w:p>
        </w:tc>
      </w:tr>
      <w:tr w:rsidR="00E97FE0">
        <w:trPr>
          <w:jc w:val="center"/>
        </w:trPr>
        <w:tc>
          <w:tcPr>
            <w:tcW w:w="572" w:type="pct"/>
            <w:vAlign w:val="center"/>
          </w:tcPr>
          <w:p w:rsidR="00E97FE0" w:rsidRDefault="00AC0DBE">
            <w:pPr>
              <w:spacing w:line="460" w:lineRule="exact"/>
              <w:jc w:val="center"/>
              <w:rPr>
                <w:sz w:val="24"/>
              </w:rPr>
            </w:pPr>
            <w:r>
              <w:rPr>
                <w:sz w:val="24"/>
              </w:rPr>
              <w:t>…</w:t>
            </w:r>
          </w:p>
        </w:tc>
        <w:tc>
          <w:tcPr>
            <w:tcW w:w="100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94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770" w:type="pct"/>
            <w:vAlign w:val="center"/>
          </w:tcPr>
          <w:p w:rsidR="00E97FE0" w:rsidRDefault="00E97FE0">
            <w:pPr>
              <w:spacing w:line="460" w:lineRule="exact"/>
              <w:jc w:val="center"/>
              <w:rPr>
                <w:sz w:val="24"/>
              </w:rPr>
            </w:pPr>
          </w:p>
        </w:tc>
      </w:tr>
      <w:tr w:rsidR="00E97FE0">
        <w:trPr>
          <w:jc w:val="center"/>
        </w:trPr>
        <w:tc>
          <w:tcPr>
            <w:tcW w:w="572" w:type="pct"/>
            <w:vAlign w:val="center"/>
          </w:tcPr>
          <w:p w:rsidR="00E97FE0" w:rsidRDefault="00E97FE0">
            <w:pPr>
              <w:spacing w:line="460" w:lineRule="exact"/>
              <w:jc w:val="center"/>
              <w:rPr>
                <w:sz w:val="24"/>
              </w:rPr>
            </w:pPr>
          </w:p>
        </w:tc>
        <w:tc>
          <w:tcPr>
            <w:tcW w:w="100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94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770" w:type="pct"/>
            <w:vAlign w:val="center"/>
          </w:tcPr>
          <w:p w:rsidR="00E97FE0" w:rsidRDefault="00E97FE0">
            <w:pPr>
              <w:spacing w:line="460" w:lineRule="exact"/>
              <w:jc w:val="center"/>
              <w:rPr>
                <w:sz w:val="24"/>
              </w:rPr>
            </w:pPr>
          </w:p>
        </w:tc>
      </w:tr>
      <w:tr w:rsidR="00E97FE0">
        <w:trPr>
          <w:jc w:val="center"/>
        </w:trPr>
        <w:tc>
          <w:tcPr>
            <w:tcW w:w="572" w:type="pct"/>
            <w:vAlign w:val="center"/>
          </w:tcPr>
          <w:p w:rsidR="00E97FE0" w:rsidRDefault="00E97FE0">
            <w:pPr>
              <w:spacing w:line="460" w:lineRule="exact"/>
              <w:jc w:val="center"/>
              <w:rPr>
                <w:sz w:val="24"/>
              </w:rPr>
            </w:pPr>
          </w:p>
        </w:tc>
        <w:tc>
          <w:tcPr>
            <w:tcW w:w="100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941" w:type="pct"/>
            <w:vAlign w:val="center"/>
          </w:tcPr>
          <w:p w:rsidR="00E97FE0" w:rsidRDefault="00E97FE0">
            <w:pPr>
              <w:spacing w:line="460" w:lineRule="exact"/>
              <w:jc w:val="center"/>
              <w:rPr>
                <w:sz w:val="24"/>
              </w:rPr>
            </w:pPr>
          </w:p>
        </w:tc>
        <w:tc>
          <w:tcPr>
            <w:tcW w:w="858" w:type="pct"/>
            <w:vAlign w:val="center"/>
          </w:tcPr>
          <w:p w:rsidR="00E97FE0" w:rsidRDefault="00E97FE0">
            <w:pPr>
              <w:spacing w:line="460" w:lineRule="exact"/>
              <w:jc w:val="center"/>
              <w:rPr>
                <w:sz w:val="24"/>
              </w:rPr>
            </w:pPr>
          </w:p>
        </w:tc>
        <w:tc>
          <w:tcPr>
            <w:tcW w:w="770" w:type="pct"/>
            <w:vAlign w:val="center"/>
          </w:tcPr>
          <w:p w:rsidR="00E97FE0" w:rsidRDefault="00E97FE0">
            <w:pPr>
              <w:spacing w:line="460" w:lineRule="exact"/>
              <w:jc w:val="center"/>
              <w:rPr>
                <w:sz w:val="24"/>
              </w:rPr>
            </w:pPr>
          </w:p>
        </w:tc>
      </w:tr>
    </w:tbl>
    <w:p w:rsidR="00E97FE0" w:rsidRDefault="00E97FE0">
      <w:pPr>
        <w:spacing w:line="360" w:lineRule="auto"/>
        <w:ind w:right="84" w:firstLine="420"/>
        <w:rPr>
          <w:sz w:val="24"/>
        </w:rPr>
      </w:pPr>
    </w:p>
    <w:p w:rsidR="00E97FE0" w:rsidRDefault="00AC0DBE" w:rsidP="0007150B">
      <w:pPr>
        <w:spacing w:line="360" w:lineRule="auto"/>
        <w:ind w:firstLineChars="1700" w:firstLine="3794"/>
        <w:rPr>
          <w:sz w:val="24"/>
        </w:rPr>
      </w:pPr>
      <w:r>
        <w:rPr>
          <w:rFonts w:hAnsiTheme="minorEastAsia"/>
          <w:sz w:val="24"/>
        </w:rPr>
        <w:t>投标人名称：</w:t>
      </w:r>
    </w:p>
    <w:p w:rsidR="00E97FE0" w:rsidRDefault="00AC0DBE" w:rsidP="0007150B">
      <w:pPr>
        <w:spacing w:line="360" w:lineRule="auto"/>
        <w:ind w:firstLineChars="1700" w:firstLine="3794"/>
        <w:rPr>
          <w:sz w:val="24"/>
        </w:rPr>
      </w:pPr>
      <w:r>
        <w:rPr>
          <w:rFonts w:hAnsiTheme="minorEastAsia"/>
          <w:sz w:val="24"/>
        </w:rPr>
        <w:t>日期：年月日</w:t>
      </w:r>
    </w:p>
    <w:p w:rsidR="00E97FE0" w:rsidRDefault="00E97FE0">
      <w:pPr>
        <w:spacing w:line="360" w:lineRule="auto"/>
        <w:ind w:right="84" w:firstLine="420"/>
        <w:rPr>
          <w:sz w:val="24"/>
        </w:rPr>
      </w:pPr>
    </w:p>
    <w:p w:rsidR="00E97FE0" w:rsidRDefault="00AC0DBE">
      <w:pPr>
        <w:widowControl/>
        <w:jc w:val="left"/>
        <w:rPr>
          <w:sz w:val="24"/>
        </w:rPr>
      </w:pPr>
      <w:r>
        <w:rPr>
          <w:sz w:val="24"/>
        </w:rPr>
        <w:br w:type="page"/>
      </w:r>
    </w:p>
    <w:p w:rsidR="00E97FE0" w:rsidRDefault="00AC0DBE">
      <w:pPr>
        <w:tabs>
          <w:tab w:val="left" w:pos="360"/>
        </w:tabs>
        <w:spacing w:afterLines="100" w:after="285" w:line="360" w:lineRule="auto"/>
        <w:rPr>
          <w:b/>
          <w:sz w:val="24"/>
        </w:rPr>
      </w:pPr>
      <w:r>
        <w:rPr>
          <w:rFonts w:hAnsiTheme="minorEastAsia"/>
          <w:b/>
          <w:sz w:val="24"/>
        </w:rPr>
        <w:lastRenderedPageBreak/>
        <w:t>附件</w:t>
      </w:r>
      <w:r>
        <w:rPr>
          <w:rFonts w:hint="eastAsia"/>
          <w:b/>
          <w:sz w:val="24"/>
        </w:rPr>
        <w:t>6</w:t>
      </w:r>
    </w:p>
    <w:p w:rsidR="00E97FE0" w:rsidRDefault="00AC0DBE">
      <w:pPr>
        <w:autoSpaceDN w:val="0"/>
        <w:spacing w:line="360" w:lineRule="auto"/>
        <w:jc w:val="center"/>
        <w:rPr>
          <w:b/>
          <w:bCs/>
          <w:sz w:val="24"/>
        </w:rPr>
      </w:pPr>
      <w:r>
        <w:rPr>
          <w:rFonts w:hAnsiTheme="minorEastAsia"/>
          <w:b/>
          <w:bCs/>
          <w:sz w:val="24"/>
        </w:rPr>
        <w:t>开标分项一览表</w:t>
      </w:r>
    </w:p>
    <w:p w:rsidR="00E97FE0" w:rsidRDefault="00E97FE0">
      <w:pPr>
        <w:ind w:right="84"/>
        <w:rPr>
          <w:sz w:val="24"/>
        </w:rPr>
      </w:pPr>
    </w:p>
    <w:p w:rsidR="00E97FE0" w:rsidRDefault="00AC0DBE">
      <w:pPr>
        <w:spacing w:line="460" w:lineRule="exact"/>
        <w:ind w:left="192"/>
        <w:rPr>
          <w:sz w:val="24"/>
        </w:rPr>
      </w:pPr>
      <w:r>
        <w:rPr>
          <w:rFonts w:hAnsiTheme="minorEastAsia"/>
          <w:sz w:val="24"/>
        </w:rPr>
        <w:t>项目名称：</w:t>
      </w:r>
    </w:p>
    <w:p w:rsidR="00E97FE0" w:rsidRDefault="00AC0DBE">
      <w:pPr>
        <w:spacing w:line="460" w:lineRule="exact"/>
        <w:ind w:left="192"/>
        <w:rPr>
          <w:sz w:val="24"/>
        </w:rPr>
      </w:pPr>
      <w:r>
        <w:rPr>
          <w:rFonts w:hAnsiTheme="minorEastAsia"/>
          <w:sz w:val="24"/>
        </w:rPr>
        <w:t>项目编号：</w:t>
      </w:r>
    </w:p>
    <w:p w:rsidR="00E97FE0" w:rsidRDefault="00AC0DBE">
      <w:pPr>
        <w:spacing w:line="460" w:lineRule="exact"/>
        <w:ind w:left="192"/>
        <w:rPr>
          <w:sz w:val="24"/>
        </w:rPr>
      </w:pPr>
      <w:r>
        <w:rPr>
          <w:rFonts w:hAnsiTheme="minorEastAsia" w:hint="eastAsia"/>
          <w:sz w:val="24"/>
        </w:rPr>
        <w:t>包号：</w:t>
      </w:r>
    </w:p>
    <w:p w:rsidR="00E97FE0" w:rsidRDefault="00AC0DBE" w:rsidP="0007150B">
      <w:pPr>
        <w:spacing w:line="460" w:lineRule="exact"/>
        <w:ind w:firstLineChars="2900" w:firstLine="6472"/>
        <w:rPr>
          <w:sz w:val="24"/>
        </w:rPr>
      </w:pPr>
      <w:r>
        <w:rPr>
          <w:rFonts w:hAnsiTheme="minorEastAsia"/>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E97FE0">
        <w:trPr>
          <w:jc w:val="center"/>
        </w:trPr>
        <w:tc>
          <w:tcPr>
            <w:tcW w:w="813" w:type="dxa"/>
            <w:noWrap/>
            <w:vAlign w:val="center"/>
          </w:tcPr>
          <w:p w:rsidR="00E97FE0" w:rsidRDefault="00AC0DBE">
            <w:pPr>
              <w:widowControl/>
              <w:jc w:val="center"/>
              <w:rPr>
                <w:bCs/>
                <w:kern w:val="0"/>
                <w:sz w:val="24"/>
                <w:szCs w:val="24"/>
              </w:rPr>
            </w:pPr>
            <w:proofErr w:type="gramStart"/>
            <w:r>
              <w:rPr>
                <w:rFonts w:hAnsiTheme="minorEastAsia"/>
                <w:bCs/>
                <w:kern w:val="0"/>
                <w:sz w:val="24"/>
                <w:szCs w:val="24"/>
              </w:rPr>
              <w:t>项号</w:t>
            </w:r>
            <w:proofErr w:type="gramEnd"/>
          </w:p>
        </w:tc>
        <w:tc>
          <w:tcPr>
            <w:tcW w:w="1348" w:type="dxa"/>
            <w:vAlign w:val="center"/>
          </w:tcPr>
          <w:p w:rsidR="00E97FE0" w:rsidRDefault="00AC0DBE">
            <w:pPr>
              <w:widowControl/>
              <w:jc w:val="center"/>
              <w:rPr>
                <w:bCs/>
                <w:kern w:val="0"/>
                <w:sz w:val="24"/>
                <w:szCs w:val="24"/>
              </w:rPr>
            </w:pPr>
            <w:r>
              <w:rPr>
                <w:rFonts w:hAnsiTheme="minorEastAsia"/>
                <w:bCs/>
                <w:kern w:val="0"/>
                <w:sz w:val="24"/>
                <w:szCs w:val="24"/>
              </w:rPr>
              <w:t>货物名称</w:t>
            </w:r>
          </w:p>
        </w:tc>
        <w:tc>
          <w:tcPr>
            <w:tcW w:w="716" w:type="dxa"/>
            <w:vAlign w:val="center"/>
          </w:tcPr>
          <w:p w:rsidR="00E97FE0" w:rsidRDefault="00AC0DBE">
            <w:pPr>
              <w:widowControl/>
              <w:jc w:val="center"/>
              <w:rPr>
                <w:bCs/>
                <w:kern w:val="0"/>
                <w:sz w:val="24"/>
                <w:szCs w:val="24"/>
              </w:rPr>
            </w:pPr>
            <w:r>
              <w:rPr>
                <w:rFonts w:hAnsiTheme="minorEastAsia"/>
                <w:bCs/>
                <w:kern w:val="0"/>
                <w:sz w:val="24"/>
                <w:szCs w:val="24"/>
              </w:rPr>
              <w:t>品牌</w:t>
            </w:r>
          </w:p>
        </w:tc>
        <w:tc>
          <w:tcPr>
            <w:tcW w:w="715" w:type="dxa"/>
            <w:vAlign w:val="center"/>
          </w:tcPr>
          <w:p w:rsidR="00E97FE0" w:rsidRDefault="00AC0DBE">
            <w:pPr>
              <w:widowControl/>
              <w:jc w:val="center"/>
              <w:rPr>
                <w:bCs/>
                <w:kern w:val="0"/>
                <w:sz w:val="24"/>
                <w:szCs w:val="24"/>
              </w:rPr>
            </w:pPr>
            <w:r>
              <w:rPr>
                <w:rFonts w:hAnsiTheme="minorEastAsia"/>
                <w:bCs/>
                <w:kern w:val="0"/>
                <w:sz w:val="24"/>
                <w:szCs w:val="24"/>
              </w:rPr>
              <w:t>规格型号</w:t>
            </w:r>
          </w:p>
        </w:tc>
        <w:tc>
          <w:tcPr>
            <w:tcW w:w="1230" w:type="dxa"/>
            <w:vAlign w:val="center"/>
          </w:tcPr>
          <w:p w:rsidR="00E97FE0" w:rsidRDefault="00AC0DBE">
            <w:pPr>
              <w:widowControl/>
              <w:jc w:val="center"/>
              <w:rPr>
                <w:bCs/>
                <w:kern w:val="0"/>
                <w:sz w:val="24"/>
                <w:szCs w:val="24"/>
              </w:rPr>
            </w:pPr>
            <w:r>
              <w:rPr>
                <w:rFonts w:hAnsiTheme="minorEastAsia"/>
                <w:bCs/>
                <w:kern w:val="0"/>
                <w:sz w:val="24"/>
                <w:szCs w:val="24"/>
              </w:rPr>
              <w:t>制造商</w:t>
            </w:r>
          </w:p>
        </w:tc>
        <w:tc>
          <w:tcPr>
            <w:tcW w:w="715" w:type="dxa"/>
            <w:vAlign w:val="center"/>
          </w:tcPr>
          <w:p w:rsidR="00E97FE0" w:rsidRDefault="00AC0DBE">
            <w:pPr>
              <w:widowControl/>
              <w:jc w:val="center"/>
              <w:rPr>
                <w:bCs/>
                <w:kern w:val="0"/>
                <w:sz w:val="24"/>
                <w:szCs w:val="24"/>
              </w:rPr>
            </w:pPr>
            <w:r>
              <w:rPr>
                <w:rFonts w:hAnsiTheme="minorEastAsia"/>
                <w:bCs/>
                <w:kern w:val="0"/>
                <w:sz w:val="24"/>
                <w:szCs w:val="24"/>
              </w:rPr>
              <w:t>产地</w:t>
            </w:r>
          </w:p>
        </w:tc>
        <w:tc>
          <w:tcPr>
            <w:tcW w:w="1235" w:type="dxa"/>
            <w:vAlign w:val="center"/>
          </w:tcPr>
          <w:p w:rsidR="00E97FE0" w:rsidRDefault="00AC0DBE">
            <w:pPr>
              <w:widowControl/>
              <w:jc w:val="center"/>
              <w:rPr>
                <w:bCs/>
                <w:kern w:val="0"/>
                <w:sz w:val="24"/>
                <w:szCs w:val="24"/>
              </w:rPr>
            </w:pPr>
            <w:r>
              <w:rPr>
                <w:rFonts w:hAnsiTheme="minorEastAsia"/>
                <w:bCs/>
                <w:kern w:val="0"/>
                <w:sz w:val="24"/>
                <w:szCs w:val="24"/>
              </w:rPr>
              <w:t>商品属性</w:t>
            </w:r>
          </w:p>
        </w:tc>
        <w:tc>
          <w:tcPr>
            <w:tcW w:w="715" w:type="dxa"/>
            <w:vAlign w:val="center"/>
          </w:tcPr>
          <w:p w:rsidR="00E97FE0" w:rsidRDefault="00AC0DBE">
            <w:pPr>
              <w:widowControl/>
              <w:jc w:val="center"/>
              <w:rPr>
                <w:bCs/>
                <w:kern w:val="0"/>
                <w:sz w:val="24"/>
                <w:szCs w:val="24"/>
              </w:rPr>
            </w:pPr>
            <w:r>
              <w:rPr>
                <w:rFonts w:hAnsiTheme="minorEastAsia"/>
                <w:bCs/>
                <w:kern w:val="0"/>
                <w:sz w:val="24"/>
                <w:szCs w:val="24"/>
              </w:rPr>
              <w:t>单价</w:t>
            </w:r>
          </w:p>
        </w:tc>
        <w:tc>
          <w:tcPr>
            <w:tcW w:w="795" w:type="dxa"/>
            <w:vAlign w:val="center"/>
          </w:tcPr>
          <w:p w:rsidR="00E97FE0" w:rsidRDefault="00AC0DBE">
            <w:pPr>
              <w:widowControl/>
              <w:jc w:val="center"/>
              <w:rPr>
                <w:bCs/>
                <w:kern w:val="0"/>
                <w:sz w:val="24"/>
                <w:szCs w:val="24"/>
              </w:rPr>
            </w:pPr>
            <w:r>
              <w:rPr>
                <w:rFonts w:hAnsiTheme="minorEastAsia"/>
                <w:bCs/>
                <w:kern w:val="0"/>
                <w:sz w:val="24"/>
                <w:szCs w:val="24"/>
              </w:rPr>
              <w:t>采购数量</w:t>
            </w:r>
          </w:p>
        </w:tc>
        <w:tc>
          <w:tcPr>
            <w:tcW w:w="767" w:type="dxa"/>
            <w:vAlign w:val="center"/>
          </w:tcPr>
          <w:p w:rsidR="00E97FE0" w:rsidRDefault="00AC0DBE">
            <w:pPr>
              <w:widowControl/>
              <w:jc w:val="center"/>
              <w:rPr>
                <w:bCs/>
                <w:kern w:val="0"/>
                <w:sz w:val="24"/>
                <w:szCs w:val="24"/>
              </w:rPr>
            </w:pPr>
            <w:r>
              <w:rPr>
                <w:rFonts w:hAnsiTheme="minorEastAsia"/>
                <w:bCs/>
                <w:kern w:val="0"/>
                <w:sz w:val="24"/>
                <w:szCs w:val="24"/>
              </w:rPr>
              <w:t>计量单位</w:t>
            </w:r>
          </w:p>
        </w:tc>
        <w:tc>
          <w:tcPr>
            <w:tcW w:w="737" w:type="dxa"/>
            <w:vAlign w:val="center"/>
          </w:tcPr>
          <w:p w:rsidR="00E97FE0" w:rsidRDefault="00AC0DBE">
            <w:pPr>
              <w:widowControl/>
              <w:jc w:val="center"/>
              <w:rPr>
                <w:bCs/>
                <w:kern w:val="0"/>
                <w:sz w:val="24"/>
                <w:szCs w:val="24"/>
              </w:rPr>
            </w:pPr>
            <w:r>
              <w:rPr>
                <w:rFonts w:hAnsiTheme="minorEastAsia"/>
                <w:bCs/>
                <w:kern w:val="0"/>
                <w:sz w:val="24"/>
                <w:szCs w:val="24"/>
              </w:rPr>
              <w:t>总价</w:t>
            </w:r>
          </w:p>
        </w:tc>
      </w:tr>
      <w:tr w:rsidR="00E97FE0">
        <w:trPr>
          <w:jc w:val="center"/>
        </w:trPr>
        <w:tc>
          <w:tcPr>
            <w:tcW w:w="813" w:type="dxa"/>
            <w:noWrap/>
            <w:vAlign w:val="center"/>
          </w:tcPr>
          <w:p w:rsidR="00E97FE0" w:rsidRDefault="00E97FE0">
            <w:pPr>
              <w:widowControl/>
              <w:jc w:val="center"/>
              <w:rPr>
                <w:kern w:val="0"/>
                <w:sz w:val="24"/>
                <w:szCs w:val="24"/>
              </w:rPr>
            </w:pPr>
          </w:p>
        </w:tc>
        <w:tc>
          <w:tcPr>
            <w:tcW w:w="1348" w:type="dxa"/>
            <w:noWrap/>
            <w:vAlign w:val="center"/>
          </w:tcPr>
          <w:p w:rsidR="00E97FE0" w:rsidRDefault="00E97FE0">
            <w:pPr>
              <w:widowControl/>
              <w:jc w:val="center"/>
              <w:rPr>
                <w:kern w:val="0"/>
                <w:sz w:val="24"/>
                <w:szCs w:val="24"/>
              </w:rPr>
            </w:pPr>
          </w:p>
        </w:tc>
        <w:tc>
          <w:tcPr>
            <w:tcW w:w="716"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0"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5" w:type="dxa"/>
            <w:vAlign w:val="center"/>
          </w:tcPr>
          <w:p w:rsidR="00E97FE0" w:rsidRDefault="00E97FE0">
            <w:pPr>
              <w:widowControl/>
              <w:jc w:val="center"/>
              <w:rPr>
                <w:kern w:val="0"/>
                <w:sz w:val="24"/>
                <w:szCs w:val="18"/>
              </w:rPr>
            </w:pPr>
          </w:p>
        </w:tc>
        <w:tc>
          <w:tcPr>
            <w:tcW w:w="715" w:type="dxa"/>
            <w:vAlign w:val="center"/>
          </w:tcPr>
          <w:p w:rsidR="00E97FE0" w:rsidRDefault="00E97FE0">
            <w:pPr>
              <w:widowControl/>
              <w:jc w:val="center"/>
              <w:rPr>
                <w:kern w:val="0"/>
                <w:sz w:val="24"/>
                <w:szCs w:val="18"/>
              </w:rPr>
            </w:pPr>
          </w:p>
        </w:tc>
        <w:tc>
          <w:tcPr>
            <w:tcW w:w="795" w:type="dxa"/>
            <w:noWrap/>
            <w:vAlign w:val="center"/>
          </w:tcPr>
          <w:p w:rsidR="00E97FE0" w:rsidRDefault="00E97FE0">
            <w:pPr>
              <w:widowControl/>
              <w:jc w:val="center"/>
              <w:rPr>
                <w:kern w:val="0"/>
                <w:sz w:val="24"/>
                <w:szCs w:val="24"/>
              </w:rPr>
            </w:pPr>
          </w:p>
        </w:tc>
        <w:tc>
          <w:tcPr>
            <w:tcW w:w="767" w:type="dxa"/>
            <w:noWrap/>
            <w:vAlign w:val="center"/>
          </w:tcPr>
          <w:p w:rsidR="00E97FE0" w:rsidRDefault="00E97FE0">
            <w:pPr>
              <w:widowControl/>
              <w:jc w:val="center"/>
              <w:rPr>
                <w:kern w:val="0"/>
                <w:sz w:val="24"/>
                <w:szCs w:val="18"/>
              </w:rPr>
            </w:pPr>
          </w:p>
        </w:tc>
        <w:tc>
          <w:tcPr>
            <w:tcW w:w="737" w:type="dxa"/>
            <w:noWrap/>
            <w:vAlign w:val="center"/>
          </w:tcPr>
          <w:p w:rsidR="00E97FE0" w:rsidRDefault="00E97FE0">
            <w:pPr>
              <w:widowControl/>
              <w:jc w:val="center"/>
              <w:rPr>
                <w:kern w:val="0"/>
                <w:sz w:val="24"/>
                <w:szCs w:val="24"/>
              </w:rPr>
            </w:pPr>
          </w:p>
        </w:tc>
      </w:tr>
      <w:tr w:rsidR="00E97FE0">
        <w:trPr>
          <w:jc w:val="center"/>
        </w:trPr>
        <w:tc>
          <w:tcPr>
            <w:tcW w:w="813" w:type="dxa"/>
            <w:noWrap/>
            <w:vAlign w:val="center"/>
          </w:tcPr>
          <w:p w:rsidR="00E97FE0" w:rsidRDefault="00E97FE0">
            <w:pPr>
              <w:widowControl/>
              <w:jc w:val="center"/>
              <w:rPr>
                <w:kern w:val="0"/>
                <w:sz w:val="24"/>
                <w:szCs w:val="24"/>
              </w:rPr>
            </w:pPr>
          </w:p>
        </w:tc>
        <w:tc>
          <w:tcPr>
            <w:tcW w:w="1348" w:type="dxa"/>
            <w:noWrap/>
            <w:vAlign w:val="center"/>
          </w:tcPr>
          <w:p w:rsidR="00E97FE0" w:rsidRDefault="00E97FE0">
            <w:pPr>
              <w:widowControl/>
              <w:jc w:val="center"/>
              <w:rPr>
                <w:kern w:val="0"/>
                <w:sz w:val="24"/>
                <w:szCs w:val="24"/>
              </w:rPr>
            </w:pPr>
          </w:p>
        </w:tc>
        <w:tc>
          <w:tcPr>
            <w:tcW w:w="716"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0"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5" w:type="dxa"/>
            <w:vAlign w:val="center"/>
          </w:tcPr>
          <w:p w:rsidR="00E97FE0" w:rsidRDefault="00E97FE0">
            <w:pPr>
              <w:widowControl/>
              <w:jc w:val="center"/>
              <w:rPr>
                <w:kern w:val="0"/>
                <w:sz w:val="24"/>
                <w:szCs w:val="18"/>
              </w:rPr>
            </w:pPr>
          </w:p>
        </w:tc>
        <w:tc>
          <w:tcPr>
            <w:tcW w:w="715" w:type="dxa"/>
            <w:vAlign w:val="center"/>
          </w:tcPr>
          <w:p w:rsidR="00E97FE0" w:rsidRDefault="00E97FE0">
            <w:pPr>
              <w:widowControl/>
              <w:jc w:val="center"/>
              <w:rPr>
                <w:kern w:val="0"/>
                <w:sz w:val="24"/>
                <w:szCs w:val="18"/>
              </w:rPr>
            </w:pPr>
          </w:p>
        </w:tc>
        <w:tc>
          <w:tcPr>
            <w:tcW w:w="795" w:type="dxa"/>
            <w:noWrap/>
            <w:vAlign w:val="center"/>
          </w:tcPr>
          <w:p w:rsidR="00E97FE0" w:rsidRDefault="00E97FE0">
            <w:pPr>
              <w:widowControl/>
              <w:jc w:val="center"/>
              <w:rPr>
                <w:kern w:val="0"/>
                <w:sz w:val="24"/>
                <w:szCs w:val="24"/>
              </w:rPr>
            </w:pPr>
          </w:p>
        </w:tc>
        <w:tc>
          <w:tcPr>
            <w:tcW w:w="767" w:type="dxa"/>
            <w:noWrap/>
            <w:vAlign w:val="center"/>
          </w:tcPr>
          <w:p w:rsidR="00E97FE0" w:rsidRDefault="00E97FE0">
            <w:pPr>
              <w:widowControl/>
              <w:jc w:val="center"/>
              <w:rPr>
                <w:kern w:val="0"/>
                <w:sz w:val="24"/>
                <w:szCs w:val="24"/>
              </w:rPr>
            </w:pPr>
          </w:p>
        </w:tc>
        <w:tc>
          <w:tcPr>
            <w:tcW w:w="737" w:type="dxa"/>
            <w:noWrap/>
            <w:vAlign w:val="center"/>
          </w:tcPr>
          <w:p w:rsidR="00E97FE0" w:rsidRDefault="00E97FE0">
            <w:pPr>
              <w:widowControl/>
              <w:jc w:val="center"/>
              <w:rPr>
                <w:kern w:val="0"/>
                <w:sz w:val="24"/>
                <w:szCs w:val="24"/>
              </w:rPr>
            </w:pPr>
          </w:p>
        </w:tc>
      </w:tr>
      <w:tr w:rsidR="00E97FE0">
        <w:trPr>
          <w:jc w:val="center"/>
        </w:trPr>
        <w:tc>
          <w:tcPr>
            <w:tcW w:w="813" w:type="dxa"/>
            <w:noWrap/>
            <w:vAlign w:val="center"/>
          </w:tcPr>
          <w:p w:rsidR="00E97FE0" w:rsidRDefault="00E97FE0">
            <w:pPr>
              <w:widowControl/>
              <w:jc w:val="center"/>
              <w:rPr>
                <w:kern w:val="0"/>
                <w:sz w:val="24"/>
                <w:szCs w:val="24"/>
              </w:rPr>
            </w:pPr>
          </w:p>
        </w:tc>
        <w:tc>
          <w:tcPr>
            <w:tcW w:w="1348" w:type="dxa"/>
            <w:noWrap/>
            <w:vAlign w:val="center"/>
          </w:tcPr>
          <w:p w:rsidR="00E97FE0" w:rsidRDefault="00E97FE0">
            <w:pPr>
              <w:widowControl/>
              <w:jc w:val="center"/>
              <w:rPr>
                <w:kern w:val="0"/>
                <w:sz w:val="24"/>
                <w:szCs w:val="24"/>
              </w:rPr>
            </w:pPr>
          </w:p>
        </w:tc>
        <w:tc>
          <w:tcPr>
            <w:tcW w:w="716"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0"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5" w:type="dxa"/>
            <w:vAlign w:val="center"/>
          </w:tcPr>
          <w:p w:rsidR="00E97FE0" w:rsidRDefault="00E97FE0">
            <w:pPr>
              <w:widowControl/>
              <w:jc w:val="center"/>
              <w:rPr>
                <w:kern w:val="0"/>
                <w:sz w:val="24"/>
                <w:szCs w:val="18"/>
              </w:rPr>
            </w:pPr>
          </w:p>
        </w:tc>
        <w:tc>
          <w:tcPr>
            <w:tcW w:w="715" w:type="dxa"/>
            <w:vAlign w:val="center"/>
          </w:tcPr>
          <w:p w:rsidR="00E97FE0" w:rsidRDefault="00E97FE0">
            <w:pPr>
              <w:widowControl/>
              <w:jc w:val="center"/>
              <w:rPr>
                <w:kern w:val="0"/>
                <w:sz w:val="24"/>
                <w:szCs w:val="18"/>
              </w:rPr>
            </w:pPr>
          </w:p>
        </w:tc>
        <w:tc>
          <w:tcPr>
            <w:tcW w:w="795" w:type="dxa"/>
            <w:noWrap/>
            <w:vAlign w:val="center"/>
          </w:tcPr>
          <w:p w:rsidR="00E97FE0" w:rsidRDefault="00E97FE0">
            <w:pPr>
              <w:widowControl/>
              <w:jc w:val="center"/>
              <w:rPr>
                <w:kern w:val="0"/>
                <w:sz w:val="24"/>
                <w:szCs w:val="24"/>
              </w:rPr>
            </w:pPr>
          </w:p>
        </w:tc>
        <w:tc>
          <w:tcPr>
            <w:tcW w:w="767" w:type="dxa"/>
            <w:noWrap/>
            <w:vAlign w:val="center"/>
          </w:tcPr>
          <w:p w:rsidR="00E97FE0" w:rsidRDefault="00E97FE0">
            <w:pPr>
              <w:widowControl/>
              <w:jc w:val="center"/>
              <w:rPr>
                <w:kern w:val="0"/>
                <w:sz w:val="24"/>
                <w:szCs w:val="24"/>
              </w:rPr>
            </w:pPr>
          </w:p>
        </w:tc>
        <w:tc>
          <w:tcPr>
            <w:tcW w:w="737" w:type="dxa"/>
            <w:noWrap/>
            <w:vAlign w:val="center"/>
          </w:tcPr>
          <w:p w:rsidR="00E97FE0" w:rsidRDefault="00E97FE0">
            <w:pPr>
              <w:widowControl/>
              <w:jc w:val="center"/>
              <w:rPr>
                <w:kern w:val="0"/>
                <w:sz w:val="24"/>
                <w:szCs w:val="24"/>
              </w:rPr>
            </w:pPr>
          </w:p>
        </w:tc>
      </w:tr>
      <w:tr w:rsidR="00E97FE0">
        <w:trPr>
          <w:jc w:val="center"/>
        </w:trPr>
        <w:tc>
          <w:tcPr>
            <w:tcW w:w="813" w:type="dxa"/>
            <w:noWrap/>
            <w:vAlign w:val="center"/>
          </w:tcPr>
          <w:p w:rsidR="00E97FE0" w:rsidRDefault="00E97FE0">
            <w:pPr>
              <w:widowControl/>
              <w:jc w:val="center"/>
              <w:rPr>
                <w:kern w:val="0"/>
                <w:sz w:val="24"/>
                <w:szCs w:val="24"/>
              </w:rPr>
            </w:pPr>
          </w:p>
        </w:tc>
        <w:tc>
          <w:tcPr>
            <w:tcW w:w="1348" w:type="dxa"/>
            <w:noWrap/>
            <w:vAlign w:val="center"/>
          </w:tcPr>
          <w:p w:rsidR="00E97FE0" w:rsidRDefault="00E97FE0">
            <w:pPr>
              <w:widowControl/>
              <w:jc w:val="center"/>
              <w:rPr>
                <w:kern w:val="0"/>
                <w:sz w:val="24"/>
                <w:szCs w:val="24"/>
              </w:rPr>
            </w:pPr>
          </w:p>
        </w:tc>
        <w:tc>
          <w:tcPr>
            <w:tcW w:w="716"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0"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5" w:type="dxa"/>
            <w:noWrap/>
            <w:vAlign w:val="center"/>
          </w:tcPr>
          <w:p w:rsidR="00E97FE0" w:rsidRDefault="00E97FE0">
            <w:pPr>
              <w:widowControl/>
              <w:jc w:val="center"/>
              <w:rPr>
                <w:kern w:val="0"/>
                <w:sz w:val="24"/>
                <w:szCs w:val="18"/>
              </w:rPr>
            </w:pPr>
          </w:p>
        </w:tc>
        <w:tc>
          <w:tcPr>
            <w:tcW w:w="715" w:type="dxa"/>
            <w:noWrap/>
            <w:vAlign w:val="center"/>
          </w:tcPr>
          <w:p w:rsidR="00E97FE0" w:rsidRDefault="00E97FE0">
            <w:pPr>
              <w:widowControl/>
              <w:jc w:val="center"/>
              <w:rPr>
                <w:kern w:val="0"/>
                <w:sz w:val="24"/>
                <w:szCs w:val="24"/>
              </w:rPr>
            </w:pPr>
          </w:p>
        </w:tc>
        <w:tc>
          <w:tcPr>
            <w:tcW w:w="795" w:type="dxa"/>
            <w:noWrap/>
            <w:vAlign w:val="center"/>
          </w:tcPr>
          <w:p w:rsidR="00E97FE0" w:rsidRDefault="00E97FE0">
            <w:pPr>
              <w:widowControl/>
              <w:jc w:val="center"/>
              <w:rPr>
                <w:kern w:val="0"/>
                <w:sz w:val="24"/>
                <w:szCs w:val="24"/>
              </w:rPr>
            </w:pPr>
          </w:p>
        </w:tc>
        <w:tc>
          <w:tcPr>
            <w:tcW w:w="767" w:type="dxa"/>
            <w:noWrap/>
            <w:vAlign w:val="center"/>
          </w:tcPr>
          <w:p w:rsidR="00E97FE0" w:rsidRDefault="00E97FE0">
            <w:pPr>
              <w:widowControl/>
              <w:jc w:val="center"/>
              <w:rPr>
                <w:kern w:val="0"/>
                <w:sz w:val="24"/>
                <w:szCs w:val="24"/>
              </w:rPr>
            </w:pPr>
          </w:p>
        </w:tc>
        <w:tc>
          <w:tcPr>
            <w:tcW w:w="737" w:type="dxa"/>
            <w:noWrap/>
            <w:vAlign w:val="center"/>
          </w:tcPr>
          <w:p w:rsidR="00E97FE0" w:rsidRDefault="00E97FE0">
            <w:pPr>
              <w:widowControl/>
              <w:jc w:val="center"/>
              <w:rPr>
                <w:kern w:val="0"/>
                <w:sz w:val="24"/>
                <w:szCs w:val="24"/>
              </w:rPr>
            </w:pPr>
          </w:p>
        </w:tc>
      </w:tr>
      <w:tr w:rsidR="00E97FE0">
        <w:trPr>
          <w:jc w:val="center"/>
        </w:trPr>
        <w:tc>
          <w:tcPr>
            <w:tcW w:w="813" w:type="dxa"/>
            <w:noWrap/>
            <w:vAlign w:val="center"/>
          </w:tcPr>
          <w:p w:rsidR="00E97FE0" w:rsidRDefault="00E97FE0">
            <w:pPr>
              <w:widowControl/>
              <w:jc w:val="center"/>
              <w:rPr>
                <w:kern w:val="0"/>
                <w:sz w:val="24"/>
                <w:szCs w:val="24"/>
              </w:rPr>
            </w:pPr>
          </w:p>
        </w:tc>
        <w:tc>
          <w:tcPr>
            <w:tcW w:w="1348" w:type="dxa"/>
            <w:noWrap/>
            <w:vAlign w:val="center"/>
          </w:tcPr>
          <w:p w:rsidR="00E97FE0" w:rsidRDefault="00E97FE0">
            <w:pPr>
              <w:widowControl/>
              <w:jc w:val="center"/>
              <w:rPr>
                <w:kern w:val="0"/>
                <w:sz w:val="24"/>
                <w:szCs w:val="24"/>
              </w:rPr>
            </w:pPr>
          </w:p>
        </w:tc>
        <w:tc>
          <w:tcPr>
            <w:tcW w:w="716"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0"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5"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795" w:type="dxa"/>
            <w:noWrap/>
            <w:vAlign w:val="center"/>
          </w:tcPr>
          <w:p w:rsidR="00E97FE0" w:rsidRDefault="00E97FE0">
            <w:pPr>
              <w:widowControl/>
              <w:jc w:val="center"/>
              <w:rPr>
                <w:kern w:val="0"/>
                <w:sz w:val="24"/>
                <w:szCs w:val="24"/>
              </w:rPr>
            </w:pPr>
          </w:p>
        </w:tc>
        <w:tc>
          <w:tcPr>
            <w:tcW w:w="767" w:type="dxa"/>
            <w:noWrap/>
            <w:vAlign w:val="center"/>
          </w:tcPr>
          <w:p w:rsidR="00E97FE0" w:rsidRDefault="00E97FE0">
            <w:pPr>
              <w:widowControl/>
              <w:jc w:val="center"/>
              <w:rPr>
                <w:kern w:val="0"/>
                <w:sz w:val="24"/>
                <w:szCs w:val="24"/>
              </w:rPr>
            </w:pPr>
          </w:p>
        </w:tc>
        <w:tc>
          <w:tcPr>
            <w:tcW w:w="737" w:type="dxa"/>
            <w:noWrap/>
            <w:vAlign w:val="center"/>
          </w:tcPr>
          <w:p w:rsidR="00E97FE0" w:rsidRDefault="00E97FE0">
            <w:pPr>
              <w:widowControl/>
              <w:jc w:val="center"/>
              <w:rPr>
                <w:kern w:val="0"/>
                <w:sz w:val="24"/>
                <w:szCs w:val="24"/>
              </w:rPr>
            </w:pPr>
          </w:p>
        </w:tc>
      </w:tr>
      <w:tr w:rsidR="00E97FE0">
        <w:trPr>
          <w:jc w:val="center"/>
        </w:trPr>
        <w:tc>
          <w:tcPr>
            <w:tcW w:w="813" w:type="dxa"/>
            <w:noWrap/>
            <w:vAlign w:val="center"/>
          </w:tcPr>
          <w:p w:rsidR="00E97FE0" w:rsidRDefault="00E97FE0">
            <w:pPr>
              <w:widowControl/>
              <w:jc w:val="center"/>
              <w:rPr>
                <w:kern w:val="0"/>
                <w:sz w:val="24"/>
                <w:szCs w:val="24"/>
              </w:rPr>
            </w:pPr>
          </w:p>
        </w:tc>
        <w:tc>
          <w:tcPr>
            <w:tcW w:w="1348" w:type="dxa"/>
            <w:noWrap/>
            <w:vAlign w:val="center"/>
          </w:tcPr>
          <w:p w:rsidR="00E97FE0" w:rsidRDefault="00E97FE0">
            <w:pPr>
              <w:widowControl/>
              <w:jc w:val="center"/>
              <w:rPr>
                <w:kern w:val="0"/>
                <w:sz w:val="24"/>
                <w:szCs w:val="24"/>
              </w:rPr>
            </w:pPr>
          </w:p>
        </w:tc>
        <w:tc>
          <w:tcPr>
            <w:tcW w:w="716"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0"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5"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795" w:type="dxa"/>
            <w:noWrap/>
            <w:vAlign w:val="center"/>
          </w:tcPr>
          <w:p w:rsidR="00E97FE0" w:rsidRDefault="00E97FE0">
            <w:pPr>
              <w:widowControl/>
              <w:jc w:val="center"/>
              <w:rPr>
                <w:kern w:val="0"/>
                <w:sz w:val="24"/>
                <w:szCs w:val="24"/>
              </w:rPr>
            </w:pPr>
          </w:p>
        </w:tc>
        <w:tc>
          <w:tcPr>
            <w:tcW w:w="767" w:type="dxa"/>
            <w:noWrap/>
            <w:vAlign w:val="center"/>
          </w:tcPr>
          <w:p w:rsidR="00E97FE0" w:rsidRDefault="00E97FE0">
            <w:pPr>
              <w:widowControl/>
              <w:jc w:val="center"/>
              <w:rPr>
                <w:kern w:val="0"/>
                <w:sz w:val="24"/>
                <w:szCs w:val="24"/>
              </w:rPr>
            </w:pPr>
          </w:p>
        </w:tc>
        <w:tc>
          <w:tcPr>
            <w:tcW w:w="737" w:type="dxa"/>
            <w:noWrap/>
            <w:vAlign w:val="center"/>
          </w:tcPr>
          <w:p w:rsidR="00E97FE0" w:rsidRDefault="00E97FE0">
            <w:pPr>
              <w:widowControl/>
              <w:jc w:val="center"/>
              <w:rPr>
                <w:kern w:val="0"/>
                <w:sz w:val="24"/>
                <w:szCs w:val="24"/>
              </w:rPr>
            </w:pPr>
          </w:p>
        </w:tc>
      </w:tr>
      <w:tr w:rsidR="00E97FE0">
        <w:trPr>
          <w:jc w:val="center"/>
        </w:trPr>
        <w:tc>
          <w:tcPr>
            <w:tcW w:w="813" w:type="dxa"/>
            <w:noWrap/>
            <w:vAlign w:val="center"/>
          </w:tcPr>
          <w:p w:rsidR="00E97FE0" w:rsidRDefault="00E97FE0">
            <w:pPr>
              <w:widowControl/>
              <w:jc w:val="center"/>
              <w:rPr>
                <w:kern w:val="0"/>
                <w:sz w:val="24"/>
                <w:szCs w:val="24"/>
              </w:rPr>
            </w:pPr>
          </w:p>
        </w:tc>
        <w:tc>
          <w:tcPr>
            <w:tcW w:w="1348" w:type="dxa"/>
            <w:noWrap/>
            <w:vAlign w:val="center"/>
          </w:tcPr>
          <w:p w:rsidR="00E97FE0" w:rsidRDefault="00E97FE0">
            <w:pPr>
              <w:widowControl/>
              <w:jc w:val="center"/>
              <w:rPr>
                <w:kern w:val="0"/>
                <w:sz w:val="24"/>
                <w:szCs w:val="24"/>
              </w:rPr>
            </w:pPr>
          </w:p>
        </w:tc>
        <w:tc>
          <w:tcPr>
            <w:tcW w:w="716"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0"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1235" w:type="dxa"/>
            <w:noWrap/>
            <w:vAlign w:val="center"/>
          </w:tcPr>
          <w:p w:rsidR="00E97FE0" w:rsidRDefault="00E97FE0">
            <w:pPr>
              <w:widowControl/>
              <w:jc w:val="center"/>
              <w:rPr>
                <w:kern w:val="0"/>
                <w:sz w:val="24"/>
                <w:szCs w:val="24"/>
              </w:rPr>
            </w:pPr>
          </w:p>
        </w:tc>
        <w:tc>
          <w:tcPr>
            <w:tcW w:w="715" w:type="dxa"/>
            <w:noWrap/>
            <w:vAlign w:val="center"/>
          </w:tcPr>
          <w:p w:rsidR="00E97FE0" w:rsidRDefault="00E97FE0">
            <w:pPr>
              <w:widowControl/>
              <w:jc w:val="center"/>
              <w:rPr>
                <w:kern w:val="0"/>
                <w:sz w:val="24"/>
                <w:szCs w:val="24"/>
              </w:rPr>
            </w:pPr>
          </w:p>
        </w:tc>
        <w:tc>
          <w:tcPr>
            <w:tcW w:w="795" w:type="dxa"/>
            <w:noWrap/>
            <w:vAlign w:val="center"/>
          </w:tcPr>
          <w:p w:rsidR="00E97FE0" w:rsidRDefault="00E97FE0">
            <w:pPr>
              <w:widowControl/>
              <w:jc w:val="center"/>
              <w:rPr>
                <w:kern w:val="0"/>
                <w:sz w:val="24"/>
                <w:szCs w:val="24"/>
              </w:rPr>
            </w:pPr>
          </w:p>
        </w:tc>
        <w:tc>
          <w:tcPr>
            <w:tcW w:w="767" w:type="dxa"/>
            <w:noWrap/>
            <w:vAlign w:val="center"/>
          </w:tcPr>
          <w:p w:rsidR="00E97FE0" w:rsidRDefault="00E97FE0">
            <w:pPr>
              <w:widowControl/>
              <w:jc w:val="center"/>
              <w:rPr>
                <w:kern w:val="0"/>
                <w:sz w:val="24"/>
                <w:szCs w:val="24"/>
              </w:rPr>
            </w:pPr>
          </w:p>
        </w:tc>
        <w:tc>
          <w:tcPr>
            <w:tcW w:w="737" w:type="dxa"/>
            <w:noWrap/>
            <w:vAlign w:val="center"/>
          </w:tcPr>
          <w:p w:rsidR="00E97FE0" w:rsidRDefault="00E97FE0">
            <w:pPr>
              <w:widowControl/>
              <w:jc w:val="center"/>
              <w:rPr>
                <w:kern w:val="0"/>
                <w:sz w:val="24"/>
                <w:szCs w:val="24"/>
              </w:rPr>
            </w:pPr>
          </w:p>
        </w:tc>
      </w:tr>
    </w:tbl>
    <w:p w:rsidR="00E97FE0" w:rsidRDefault="00E97FE0">
      <w:pPr>
        <w:ind w:left="180"/>
        <w:rPr>
          <w:sz w:val="24"/>
        </w:rPr>
      </w:pPr>
    </w:p>
    <w:p w:rsidR="00E97FE0" w:rsidRDefault="00AC0DBE">
      <w:pPr>
        <w:spacing w:line="360" w:lineRule="auto"/>
        <w:ind w:left="181"/>
        <w:rPr>
          <w:sz w:val="24"/>
          <w:szCs w:val="24"/>
        </w:rPr>
      </w:pPr>
      <w:r>
        <w:rPr>
          <w:rFonts w:hAnsiTheme="minorEastAsia"/>
          <w:sz w:val="24"/>
          <w:szCs w:val="24"/>
        </w:rPr>
        <w:t>注：</w:t>
      </w:r>
    </w:p>
    <w:p w:rsidR="00E97FE0" w:rsidRDefault="00AC0DBE">
      <w:pPr>
        <w:spacing w:line="360" w:lineRule="auto"/>
        <w:ind w:left="181"/>
        <w:rPr>
          <w:sz w:val="24"/>
          <w:szCs w:val="24"/>
        </w:rPr>
      </w:pPr>
      <w:r>
        <w:rPr>
          <w:sz w:val="24"/>
          <w:szCs w:val="24"/>
        </w:rPr>
        <w:t xml:space="preserve">1. </w:t>
      </w:r>
      <w:r>
        <w:rPr>
          <w:rFonts w:hAnsiTheme="minorEastAsia"/>
          <w:sz w:val="24"/>
          <w:szCs w:val="24"/>
        </w:rPr>
        <w:t>商品属性应在</w:t>
      </w:r>
      <w:r>
        <w:rPr>
          <w:sz w:val="24"/>
          <w:szCs w:val="24"/>
        </w:rPr>
        <w:t>“</w:t>
      </w:r>
      <w:r>
        <w:rPr>
          <w:rFonts w:hAnsiTheme="minorEastAsia"/>
          <w:sz w:val="24"/>
          <w:szCs w:val="24"/>
        </w:rPr>
        <w:t>环保产品</w:t>
      </w:r>
      <w:r>
        <w:rPr>
          <w:sz w:val="24"/>
          <w:szCs w:val="24"/>
        </w:rPr>
        <w:t>”</w:t>
      </w:r>
      <w:r>
        <w:rPr>
          <w:rFonts w:hAnsiTheme="minorEastAsia"/>
          <w:sz w:val="24"/>
          <w:szCs w:val="24"/>
        </w:rPr>
        <w:t>、</w:t>
      </w:r>
      <w:r>
        <w:rPr>
          <w:sz w:val="24"/>
          <w:szCs w:val="24"/>
        </w:rPr>
        <w:t>“</w:t>
      </w:r>
      <w:r>
        <w:rPr>
          <w:rFonts w:hAnsiTheme="minorEastAsia"/>
          <w:sz w:val="24"/>
          <w:szCs w:val="24"/>
        </w:rPr>
        <w:t>节能、节水产品</w:t>
      </w:r>
      <w:r>
        <w:rPr>
          <w:sz w:val="24"/>
          <w:szCs w:val="24"/>
        </w:rPr>
        <w:t>”</w:t>
      </w:r>
      <w:r>
        <w:rPr>
          <w:rFonts w:hAnsiTheme="minorEastAsia"/>
          <w:sz w:val="24"/>
          <w:szCs w:val="24"/>
        </w:rPr>
        <w:t>、</w:t>
      </w:r>
      <w:r>
        <w:rPr>
          <w:sz w:val="24"/>
          <w:szCs w:val="24"/>
        </w:rPr>
        <w:t>“</w:t>
      </w:r>
      <w:r>
        <w:rPr>
          <w:rFonts w:hAnsiTheme="minorEastAsia"/>
          <w:sz w:val="24"/>
          <w:szCs w:val="24"/>
        </w:rPr>
        <w:t>自主知识产权产品</w:t>
      </w:r>
      <w:r>
        <w:rPr>
          <w:sz w:val="24"/>
          <w:szCs w:val="24"/>
        </w:rPr>
        <w:t>”</w:t>
      </w:r>
      <w:r>
        <w:rPr>
          <w:rFonts w:hAnsiTheme="minorEastAsia"/>
          <w:sz w:val="24"/>
          <w:szCs w:val="24"/>
        </w:rPr>
        <w:t>、</w:t>
      </w:r>
      <w:r>
        <w:rPr>
          <w:sz w:val="24"/>
          <w:szCs w:val="24"/>
        </w:rPr>
        <w:t>“</w:t>
      </w:r>
      <w:r>
        <w:rPr>
          <w:rFonts w:hAnsiTheme="minorEastAsia"/>
          <w:sz w:val="24"/>
          <w:szCs w:val="24"/>
        </w:rPr>
        <w:t>无</w:t>
      </w:r>
      <w:r>
        <w:rPr>
          <w:sz w:val="24"/>
          <w:szCs w:val="24"/>
        </w:rPr>
        <w:t>”</w:t>
      </w:r>
      <w:r>
        <w:rPr>
          <w:rFonts w:hAnsiTheme="minorEastAsia"/>
          <w:sz w:val="24"/>
          <w:szCs w:val="24"/>
        </w:rPr>
        <w:t>四个选择项中选择填写。</w:t>
      </w:r>
    </w:p>
    <w:p w:rsidR="00E97FE0" w:rsidRDefault="00AC0DBE">
      <w:pPr>
        <w:spacing w:line="360" w:lineRule="auto"/>
        <w:ind w:left="181"/>
        <w:rPr>
          <w:sz w:val="24"/>
          <w:szCs w:val="24"/>
        </w:rPr>
      </w:pPr>
      <w:r>
        <w:rPr>
          <w:sz w:val="24"/>
          <w:szCs w:val="24"/>
        </w:rPr>
        <w:t xml:space="preserve">2. </w:t>
      </w:r>
      <w:r>
        <w:rPr>
          <w:rFonts w:hAnsiTheme="minorEastAsia"/>
          <w:sz w:val="24"/>
          <w:szCs w:val="24"/>
        </w:rPr>
        <w:t>开标分项一览表中应列明开标一览表中每项的分项内容。</w:t>
      </w:r>
    </w:p>
    <w:p w:rsidR="00E97FE0" w:rsidRDefault="00AC0DBE">
      <w:pPr>
        <w:spacing w:line="360" w:lineRule="auto"/>
        <w:ind w:left="181"/>
        <w:rPr>
          <w:sz w:val="24"/>
          <w:szCs w:val="24"/>
        </w:rPr>
      </w:pPr>
      <w:r>
        <w:rPr>
          <w:rFonts w:hint="eastAsia"/>
          <w:sz w:val="24"/>
          <w:szCs w:val="24"/>
        </w:rPr>
        <w:t xml:space="preserve">3. </w:t>
      </w:r>
      <w:r>
        <w:rPr>
          <w:rFonts w:hAnsiTheme="minorEastAsia" w:hint="eastAsia"/>
          <w:sz w:val="24"/>
          <w:szCs w:val="24"/>
        </w:rPr>
        <w:t>如国产产品，产地精确到省级行政区域。如进口产品，产地精确到国家。</w:t>
      </w:r>
    </w:p>
    <w:p w:rsidR="00E97FE0" w:rsidRDefault="00E97FE0">
      <w:pPr>
        <w:spacing w:line="360" w:lineRule="auto"/>
        <w:ind w:left="181"/>
        <w:rPr>
          <w:sz w:val="24"/>
          <w:szCs w:val="24"/>
        </w:rPr>
      </w:pPr>
    </w:p>
    <w:p w:rsidR="00E97FE0" w:rsidRDefault="00AC0DBE" w:rsidP="0007150B">
      <w:pPr>
        <w:spacing w:line="360" w:lineRule="auto"/>
        <w:ind w:firstLineChars="1700" w:firstLine="3794"/>
        <w:rPr>
          <w:sz w:val="24"/>
        </w:rPr>
      </w:pPr>
      <w:r>
        <w:rPr>
          <w:rFonts w:hAnsiTheme="minorEastAsia"/>
          <w:sz w:val="24"/>
        </w:rPr>
        <w:t>投标人名称：</w:t>
      </w:r>
    </w:p>
    <w:p w:rsidR="00E97FE0" w:rsidRDefault="00AC0DBE" w:rsidP="0007150B">
      <w:pPr>
        <w:spacing w:line="360" w:lineRule="auto"/>
        <w:ind w:firstLineChars="1700" w:firstLine="3794"/>
        <w:rPr>
          <w:sz w:val="24"/>
        </w:rPr>
      </w:pPr>
      <w:r>
        <w:rPr>
          <w:rFonts w:hAnsiTheme="minorEastAsia"/>
          <w:sz w:val="24"/>
        </w:rPr>
        <w:t>日期：年月日</w:t>
      </w:r>
    </w:p>
    <w:p w:rsidR="00E97FE0" w:rsidRDefault="00AC0DBE">
      <w:pPr>
        <w:widowControl/>
        <w:jc w:val="left"/>
        <w:rPr>
          <w:sz w:val="24"/>
        </w:rPr>
      </w:pPr>
      <w:r>
        <w:rPr>
          <w:sz w:val="24"/>
        </w:rPr>
        <w:br w:type="page"/>
      </w:r>
    </w:p>
    <w:p w:rsidR="00E97FE0" w:rsidRDefault="00AC0DBE">
      <w:pPr>
        <w:tabs>
          <w:tab w:val="left" w:pos="360"/>
        </w:tabs>
        <w:spacing w:afterLines="100" w:after="285" w:line="360" w:lineRule="auto"/>
        <w:rPr>
          <w:b/>
          <w:sz w:val="24"/>
        </w:rPr>
      </w:pPr>
      <w:r>
        <w:rPr>
          <w:rFonts w:hAnsiTheme="minorEastAsia"/>
          <w:b/>
          <w:sz w:val="24"/>
        </w:rPr>
        <w:lastRenderedPageBreak/>
        <w:t>附件</w:t>
      </w:r>
      <w:r>
        <w:rPr>
          <w:rFonts w:hint="eastAsia"/>
          <w:b/>
          <w:sz w:val="24"/>
        </w:rPr>
        <w:t>7</w:t>
      </w:r>
      <w:r>
        <w:rPr>
          <w:b/>
          <w:sz w:val="24"/>
        </w:rPr>
        <w:t>-1</w:t>
      </w:r>
    </w:p>
    <w:p w:rsidR="00E97FE0" w:rsidRDefault="00AC0DBE">
      <w:pPr>
        <w:autoSpaceDN w:val="0"/>
        <w:spacing w:line="360" w:lineRule="auto"/>
        <w:jc w:val="center"/>
        <w:rPr>
          <w:b/>
          <w:bCs/>
          <w:sz w:val="24"/>
        </w:rPr>
      </w:pPr>
      <w:r>
        <w:rPr>
          <w:rFonts w:hAnsiTheme="minorEastAsia"/>
          <w:b/>
          <w:bCs/>
          <w:sz w:val="24"/>
        </w:rPr>
        <w:t>商务要求点对点应答表</w:t>
      </w:r>
    </w:p>
    <w:p w:rsidR="00E97FE0" w:rsidRDefault="00E97FE0">
      <w:pPr>
        <w:spacing w:line="460" w:lineRule="exact"/>
        <w:rPr>
          <w:sz w:val="24"/>
        </w:rPr>
      </w:pPr>
    </w:p>
    <w:p w:rsidR="00E97FE0" w:rsidRDefault="00AC0DBE">
      <w:pPr>
        <w:spacing w:line="460" w:lineRule="exact"/>
        <w:rPr>
          <w:sz w:val="24"/>
        </w:rPr>
      </w:pPr>
      <w:r>
        <w:rPr>
          <w:rFonts w:hAnsiTheme="minorEastAsia"/>
          <w:sz w:val="24"/>
        </w:rPr>
        <w:t>项目名称：</w:t>
      </w:r>
    </w:p>
    <w:p w:rsidR="00E97FE0" w:rsidRDefault="00AC0DBE">
      <w:pPr>
        <w:spacing w:line="460" w:lineRule="exact"/>
        <w:rPr>
          <w:sz w:val="24"/>
        </w:rPr>
      </w:pPr>
      <w:r>
        <w:rPr>
          <w:rFonts w:hAnsiTheme="minorEastAsia"/>
          <w:sz w:val="24"/>
        </w:rPr>
        <w:t>项目编号：</w:t>
      </w:r>
    </w:p>
    <w:p w:rsidR="00E97FE0" w:rsidRDefault="00AC0DBE">
      <w:pPr>
        <w:spacing w:line="460" w:lineRule="exact"/>
        <w:rPr>
          <w:sz w:val="24"/>
          <w:u w:val="single"/>
        </w:rPr>
      </w:pPr>
      <w:r>
        <w:rPr>
          <w:rFonts w:hAnsiTheme="minorEastAsia"/>
          <w:sz w:val="24"/>
        </w:rPr>
        <w:t>包号：</w:t>
      </w:r>
    </w:p>
    <w:p w:rsidR="00E97FE0" w:rsidRDefault="00E97FE0">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E97FE0">
        <w:trPr>
          <w:jc w:val="center"/>
        </w:trPr>
        <w:tc>
          <w:tcPr>
            <w:tcW w:w="1080"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序号</w:t>
            </w:r>
          </w:p>
        </w:tc>
        <w:tc>
          <w:tcPr>
            <w:tcW w:w="2500"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投标应答</w:t>
            </w:r>
          </w:p>
        </w:tc>
        <w:tc>
          <w:tcPr>
            <w:tcW w:w="1979"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偏离说明</w:t>
            </w:r>
          </w:p>
        </w:tc>
        <w:tc>
          <w:tcPr>
            <w:tcW w:w="1241"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备注</w:t>
            </w:r>
          </w:p>
        </w:tc>
      </w:tr>
      <w:tr w:rsidR="00E97FE0">
        <w:trPr>
          <w:jc w:val="center"/>
        </w:trPr>
        <w:tc>
          <w:tcPr>
            <w:tcW w:w="9480" w:type="dxa"/>
            <w:gridSpan w:val="5"/>
            <w:shd w:val="clear" w:color="auto" w:fill="auto"/>
            <w:vAlign w:val="center"/>
          </w:tcPr>
          <w:p w:rsidR="00E97FE0" w:rsidRDefault="00AC0DBE">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一</w:t>
            </w:r>
            <w:r>
              <w:rPr>
                <w:rFonts w:hAnsiTheme="minorEastAsia"/>
                <w:kern w:val="0"/>
                <w:sz w:val="24"/>
                <w:szCs w:val="21"/>
              </w:rPr>
              <w:t>）报价要求</w:t>
            </w:r>
          </w:p>
        </w:tc>
      </w:tr>
      <w:tr w:rsidR="00E97FE0">
        <w:trPr>
          <w:jc w:val="center"/>
        </w:trPr>
        <w:tc>
          <w:tcPr>
            <w:tcW w:w="1080" w:type="dxa"/>
            <w:shd w:val="clear" w:color="auto" w:fill="auto"/>
            <w:vAlign w:val="center"/>
          </w:tcPr>
          <w:p w:rsidR="00E97FE0" w:rsidRDefault="00E97FE0">
            <w:pPr>
              <w:widowControl/>
              <w:snapToGrid w:val="0"/>
              <w:jc w:val="center"/>
              <w:rPr>
                <w:kern w:val="0"/>
                <w:sz w:val="24"/>
                <w:szCs w:val="21"/>
              </w:rPr>
            </w:pPr>
          </w:p>
        </w:tc>
        <w:tc>
          <w:tcPr>
            <w:tcW w:w="2500" w:type="dxa"/>
            <w:shd w:val="clear" w:color="auto" w:fill="auto"/>
            <w:vAlign w:val="center"/>
          </w:tcPr>
          <w:p w:rsidR="00E97FE0" w:rsidRDefault="00E97FE0">
            <w:pPr>
              <w:widowControl/>
              <w:snapToGrid w:val="0"/>
              <w:jc w:val="left"/>
              <w:rPr>
                <w:kern w:val="0"/>
                <w:sz w:val="24"/>
                <w:szCs w:val="21"/>
              </w:rPr>
            </w:pPr>
          </w:p>
        </w:tc>
        <w:tc>
          <w:tcPr>
            <w:tcW w:w="2680" w:type="dxa"/>
            <w:shd w:val="clear" w:color="auto" w:fill="auto"/>
            <w:vAlign w:val="center"/>
          </w:tcPr>
          <w:p w:rsidR="00E97FE0" w:rsidRDefault="00E97FE0">
            <w:pPr>
              <w:widowControl/>
              <w:snapToGrid w:val="0"/>
              <w:jc w:val="left"/>
              <w:rPr>
                <w:kern w:val="0"/>
                <w:sz w:val="24"/>
                <w:szCs w:val="21"/>
              </w:rPr>
            </w:pPr>
          </w:p>
        </w:tc>
        <w:tc>
          <w:tcPr>
            <w:tcW w:w="1979" w:type="dxa"/>
            <w:shd w:val="clear" w:color="auto" w:fill="auto"/>
            <w:vAlign w:val="center"/>
          </w:tcPr>
          <w:p w:rsidR="00E97FE0" w:rsidRDefault="00E97FE0">
            <w:pPr>
              <w:widowControl/>
              <w:snapToGrid w:val="0"/>
              <w:jc w:val="left"/>
              <w:rPr>
                <w:kern w:val="0"/>
                <w:sz w:val="24"/>
                <w:szCs w:val="21"/>
              </w:rPr>
            </w:pPr>
          </w:p>
        </w:tc>
        <w:tc>
          <w:tcPr>
            <w:tcW w:w="1241" w:type="dxa"/>
            <w:shd w:val="clear" w:color="auto" w:fill="auto"/>
            <w:vAlign w:val="center"/>
          </w:tcPr>
          <w:p w:rsidR="00E97FE0" w:rsidRDefault="00E97FE0">
            <w:pPr>
              <w:widowControl/>
              <w:snapToGrid w:val="0"/>
              <w:jc w:val="left"/>
              <w:rPr>
                <w:kern w:val="0"/>
                <w:sz w:val="24"/>
                <w:szCs w:val="21"/>
              </w:rPr>
            </w:pPr>
          </w:p>
        </w:tc>
      </w:tr>
      <w:tr w:rsidR="00E97FE0">
        <w:trPr>
          <w:jc w:val="center"/>
        </w:trPr>
        <w:tc>
          <w:tcPr>
            <w:tcW w:w="1080" w:type="dxa"/>
            <w:shd w:val="clear" w:color="auto" w:fill="auto"/>
            <w:vAlign w:val="center"/>
          </w:tcPr>
          <w:p w:rsidR="00E97FE0" w:rsidRDefault="00E97FE0">
            <w:pPr>
              <w:widowControl/>
              <w:snapToGrid w:val="0"/>
              <w:jc w:val="center"/>
              <w:rPr>
                <w:kern w:val="0"/>
                <w:sz w:val="24"/>
                <w:szCs w:val="21"/>
              </w:rPr>
            </w:pPr>
          </w:p>
        </w:tc>
        <w:tc>
          <w:tcPr>
            <w:tcW w:w="2500" w:type="dxa"/>
            <w:shd w:val="clear" w:color="auto" w:fill="auto"/>
            <w:vAlign w:val="center"/>
          </w:tcPr>
          <w:p w:rsidR="00E97FE0" w:rsidRDefault="00E97FE0">
            <w:pPr>
              <w:widowControl/>
              <w:snapToGrid w:val="0"/>
              <w:jc w:val="left"/>
              <w:rPr>
                <w:kern w:val="0"/>
                <w:sz w:val="24"/>
                <w:szCs w:val="21"/>
              </w:rPr>
            </w:pPr>
          </w:p>
        </w:tc>
        <w:tc>
          <w:tcPr>
            <w:tcW w:w="2680" w:type="dxa"/>
            <w:shd w:val="clear" w:color="auto" w:fill="auto"/>
            <w:vAlign w:val="center"/>
          </w:tcPr>
          <w:p w:rsidR="00E97FE0" w:rsidRDefault="00E97FE0">
            <w:pPr>
              <w:widowControl/>
              <w:snapToGrid w:val="0"/>
              <w:jc w:val="left"/>
              <w:rPr>
                <w:kern w:val="0"/>
                <w:sz w:val="24"/>
                <w:szCs w:val="21"/>
              </w:rPr>
            </w:pPr>
          </w:p>
        </w:tc>
        <w:tc>
          <w:tcPr>
            <w:tcW w:w="1979" w:type="dxa"/>
            <w:shd w:val="clear" w:color="auto" w:fill="auto"/>
            <w:vAlign w:val="center"/>
          </w:tcPr>
          <w:p w:rsidR="00E97FE0" w:rsidRDefault="00E97FE0">
            <w:pPr>
              <w:widowControl/>
              <w:snapToGrid w:val="0"/>
              <w:jc w:val="left"/>
              <w:rPr>
                <w:kern w:val="0"/>
                <w:sz w:val="24"/>
                <w:szCs w:val="21"/>
              </w:rPr>
            </w:pPr>
          </w:p>
        </w:tc>
        <w:tc>
          <w:tcPr>
            <w:tcW w:w="1241" w:type="dxa"/>
            <w:shd w:val="clear" w:color="auto" w:fill="auto"/>
            <w:vAlign w:val="center"/>
          </w:tcPr>
          <w:p w:rsidR="00E97FE0" w:rsidRDefault="00E97FE0">
            <w:pPr>
              <w:widowControl/>
              <w:snapToGrid w:val="0"/>
              <w:jc w:val="left"/>
              <w:rPr>
                <w:kern w:val="0"/>
                <w:sz w:val="24"/>
                <w:szCs w:val="21"/>
              </w:rPr>
            </w:pPr>
          </w:p>
        </w:tc>
      </w:tr>
      <w:tr w:rsidR="00E97FE0">
        <w:trPr>
          <w:jc w:val="center"/>
        </w:trPr>
        <w:tc>
          <w:tcPr>
            <w:tcW w:w="9480" w:type="dxa"/>
            <w:gridSpan w:val="5"/>
            <w:shd w:val="clear" w:color="auto" w:fill="auto"/>
            <w:vAlign w:val="center"/>
          </w:tcPr>
          <w:p w:rsidR="00E97FE0" w:rsidRDefault="00AC0DBE">
            <w:pPr>
              <w:widowControl/>
              <w:snapToGrid w:val="0"/>
              <w:jc w:val="left"/>
              <w:rPr>
                <w:kern w:val="0"/>
                <w:sz w:val="24"/>
                <w:szCs w:val="21"/>
              </w:rPr>
            </w:pPr>
            <w:r>
              <w:rPr>
                <w:rFonts w:hAnsiTheme="minorEastAsia" w:hint="eastAsia"/>
                <w:kern w:val="0"/>
                <w:sz w:val="24"/>
                <w:szCs w:val="21"/>
              </w:rPr>
              <w:t>（二）服务要求</w:t>
            </w:r>
          </w:p>
        </w:tc>
      </w:tr>
      <w:tr w:rsidR="00E97FE0">
        <w:trPr>
          <w:jc w:val="center"/>
        </w:trPr>
        <w:tc>
          <w:tcPr>
            <w:tcW w:w="1080" w:type="dxa"/>
            <w:shd w:val="clear" w:color="auto" w:fill="auto"/>
            <w:vAlign w:val="center"/>
          </w:tcPr>
          <w:p w:rsidR="00E97FE0" w:rsidRDefault="00E97FE0">
            <w:pPr>
              <w:widowControl/>
              <w:snapToGrid w:val="0"/>
              <w:jc w:val="center"/>
              <w:rPr>
                <w:kern w:val="0"/>
                <w:sz w:val="24"/>
                <w:szCs w:val="21"/>
              </w:rPr>
            </w:pPr>
          </w:p>
        </w:tc>
        <w:tc>
          <w:tcPr>
            <w:tcW w:w="2500" w:type="dxa"/>
            <w:shd w:val="clear" w:color="auto" w:fill="auto"/>
            <w:vAlign w:val="center"/>
          </w:tcPr>
          <w:p w:rsidR="00E97FE0" w:rsidRDefault="00E97FE0">
            <w:pPr>
              <w:widowControl/>
              <w:snapToGrid w:val="0"/>
              <w:jc w:val="left"/>
              <w:rPr>
                <w:kern w:val="0"/>
                <w:sz w:val="24"/>
                <w:szCs w:val="21"/>
              </w:rPr>
            </w:pPr>
          </w:p>
        </w:tc>
        <w:tc>
          <w:tcPr>
            <w:tcW w:w="2680" w:type="dxa"/>
            <w:shd w:val="clear" w:color="auto" w:fill="auto"/>
            <w:vAlign w:val="center"/>
          </w:tcPr>
          <w:p w:rsidR="00E97FE0" w:rsidRDefault="00E97FE0">
            <w:pPr>
              <w:widowControl/>
              <w:snapToGrid w:val="0"/>
              <w:jc w:val="left"/>
              <w:rPr>
                <w:kern w:val="0"/>
                <w:sz w:val="24"/>
                <w:szCs w:val="21"/>
              </w:rPr>
            </w:pPr>
          </w:p>
        </w:tc>
        <w:tc>
          <w:tcPr>
            <w:tcW w:w="1979" w:type="dxa"/>
            <w:shd w:val="clear" w:color="auto" w:fill="auto"/>
            <w:vAlign w:val="center"/>
          </w:tcPr>
          <w:p w:rsidR="00E97FE0" w:rsidRDefault="00E97FE0">
            <w:pPr>
              <w:widowControl/>
              <w:snapToGrid w:val="0"/>
              <w:jc w:val="left"/>
              <w:rPr>
                <w:kern w:val="0"/>
                <w:sz w:val="24"/>
                <w:szCs w:val="21"/>
              </w:rPr>
            </w:pPr>
          </w:p>
        </w:tc>
        <w:tc>
          <w:tcPr>
            <w:tcW w:w="1241" w:type="dxa"/>
            <w:shd w:val="clear" w:color="auto" w:fill="auto"/>
            <w:vAlign w:val="center"/>
          </w:tcPr>
          <w:p w:rsidR="00E97FE0" w:rsidRDefault="00E97FE0">
            <w:pPr>
              <w:widowControl/>
              <w:snapToGrid w:val="0"/>
              <w:jc w:val="left"/>
              <w:rPr>
                <w:kern w:val="0"/>
                <w:sz w:val="24"/>
                <w:szCs w:val="21"/>
              </w:rPr>
            </w:pPr>
          </w:p>
        </w:tc>
      </w:tr>
      <w:tr w:rsidR="00E97FE0">
        <w:trPr>
          <w:jc w:val="center"/>
        </w:trPr>
        <w:tc>
          <w:tcPr>
            <w:tcW w:w="1080" w:type="dxa"/>
            <w:shd w:val="clear" w:color="auto" w:fill="auto"/>
            <w:vAlign w:val="center"/>
          </w:tcPr>
          <w:p w:rsidR="00E97FE0" w:rsidRDefault="00E97FE0">
            <w:pPr>
              <w:widowControl/>
              <w:snapToGrid w:val="0"/>
              <w:jc w:val="center"/>
              <w:rPr>
                <w:kern w:val="0"/>
                <w:sz w:val="24"/>
                <w:szCs w:val="21"/>
              </w:rPr>
            </w:pPr>
          </w:p>
        </w:tc>
        <w:tc>
          <w:tcPr>
            <w:tcW w:w="2500" w:type="dxa"/>
            <w:shd w:val="clear" w:color="auto" w:fill="auto"/>
            <w:vAlign w:val="center"/>
          </w:tcPr>
          <w:p w:rsidR="00E97FE0" w:rsidRDefault="00E97FE0">
            <w:pPr>
              <w:widowControl/>
              <w:snapToGrid w:val="0"/>
              <w:jc w:val="left"/>
              <w:rPr>
                <w:kern w:val="0"/>
                <w:sz w:val="24"/>
                <w:szCs w:val="21"/>
              </w:rPr>
            </w:pPr>
          </w:p>
        </w:tc>
        <w:tc>
          <w:tcPr>
            <w:tcW w:w="2680" w:type="dxa"/>
            <w:shd w:val="clear" w:color="auto" w:fill="auto"/>
            <w:vAlign w:val="center"/>
          </w:tcPr>
          <w:p w:rsidR="00E97FE0" w:rsidRDefault="00E97FE0">
            <w:pPr>
              <w:widowControl/>
              <w:snapToGrid w:val="0"/>
              <w:jc w:val="left"/>
              <w:rPr>
                <w:kern w:val="0"/>
                <w:sz w:val="24"/>
                <w:szCs w:val="21"/>
              </w:rPr>
            </w:pPr>
          </w:p>
        </w:tc>
        <w:tc>
          <w:tcPr>
            <w:tcW w:w="1979" w:type="dxa"/>
            <w:shd w:val="clear" w:color="auto" w:fill="auto"/>
            <w:vAlign w:val="center"/>
          </w:tcPr>
          <w:p w:rsidR="00E97FE0" w:rsidRDefault="00E97FE0">
            <w:pPr>
              <w:widowControl/>
              <w:snapToGrid w:val="0"/>
              <w:jc w:val="left"/>
              <w:rPr>
                <w:kern w:val="0"/>
                <w:sz w:val="24"/>
                <w:szCs w:val="21"/>
              </w:rPr>
            </w:pPr>
          </w:p>
        </w:tc>
        <w:tc>
          <w:tcPr>
            <w:tcW w:w="1241" w:type="dxa"/>
            <w:shd w:val="clear" w:color="auto" w:fill="auto"/>
            <w:vAlign w:val="center"/>
          </w:tcPr>
          <w:p w:rsidR="00E97FE0" w:rsidRDefault="00E97FE0">
            <w:pPr>
              <w:widowControl/>
              <w:snapToGrid w:val="0"/>
              <w:jc w:val="left"/>
              <w:rPr>
                <w:kern w:val="0"/>
                <w:sz w:val="24"/>
                <w:szCs w:val="21"/>
              </w:rPr>
            </w:pPr>
          </w:p>
        </w:tc>
      </w:tr>
      <w:tr w:rsidR="00E97FE0">
        <w:trPr>
          <w:jc w:val="center"/>
        </w:trPr>
        <w:tc>
          <w:tcPr>
            <w:tcW w:w="9480" w:type="dxa"/>
            <w:gridSpan w:val="5"/>
            <w:shd w:val="clear" w:color="auto" w:fill="auto"/>
            <w:vAlign w:val="center"/>
          </w:tcPr>
          <w:p w:rsidR="00E97FE0" w:rsidRDefault="00AC0DBE">
            <w:pPr>
              <w:widowControl/>
              <w:snapToGrid w:val="0"/>
              <w:jc w:val="left"/>
              <w:rPr>
                <w:kern w:val="0"/>
                <w:sz w:val="24"/>
                <w:szCs w:val="21"/>
              </w:rPr>
            </w:pPr>
            <w:r>
              <w:rPr>
                <w:rFonts w:hAnsiTheme="minorEastAsia" w:hint="eastAsia"/>
                <w:kern w:val="0"/>
                <w:sz w:val="24"/>
                <w:szCs w:val="21"/>
              </w:rPr>
              <w:t>（三）交货要求</w:t>
            </w:r>
          </w:p>
        </w:tc>
      </w:tr>
      <w:tr w:rsidR="00E97FE0">
        <w:trPr>
          <w:jc w:val="center"/>
        </w:trPr>
        <w:tc>
          <w:tcPr>
            <w:tcW w:w="1080" w:type="dxa"/>
            <w:shd w:val="clear" w:color="auto" w:fill="auto"/>
            <w:vAlign w:val="center"/>
          </w:tcPr>
          <w:p w:rsidR="00E97FE0" w:rsidRDefault="00E97FE0">
            <w:pPr>
              <w:widowControl/>
              <w:snapToGrid w:val="0"/>
              <w:jc w:val="center"/>
              <w:rPr>
                <w:kern w:val="0"/>
                <w:sz w:val="24"/>
                <w:szCs w:val="21"/>
              </w:rPr>
            </w:pPr>
          </w:p>
        </w:tc>
        <w:tc>
          <w:tcPr>
            <w:tcW w:w="2500" w:type="dxa"/>
            <w:shd w:val="clear" w:color="auto" w:fill="auto"/>
            <w:vAlign w:val="center"/>
          </w:tcPr>
          <w:p w:rsidR="00E97FE0" w:rsidRDefault="00E97FE0">
            <w:pPr>
              <w:widowControl/>
              <w:snapToGrid w:val="0"/>
              <w:jc w:val="left"/>
              <w:rPr>
                <w:kern w:val="0"/>
                <w:sz w:val="24"/>
                <w:szCs w:val="21"/>
              </w:rPr>
            </w:pPr>
          </w:p>
        </w:tc>
        <w:tc>
          <w:tcPr>
            <w:tcW w:w="2680" w:type="dxa"/>
            <w:shd w:val="clear" w:color="auto" w:fill="auto"/>
            <w:vAlign w:val="center"/>
          </w:tcPr>
          <w:p w:rsidR="00E97FE0" w:rsidRDefault="00E97FE0">
            <w:pPr>
              <w:widowControl/>
              <w:snapToGrid w:val="0"/>
              <w:jc w:val="left"/>
              <w:rPr>
                <w:kern w:val="0"/>
                <w:sz w:val="24"/>
                <w:szCs w:val="21"/>
              </w:rPr>
            </w:pPr>
          </w:p>
        </w:tc>
        <w:tc>
          <w:tcPr>
            <w:tcW w:w="1979" w:type="dxa"/>
            <w:shd w:val="clear" w:color="auto" w:fill="auto"/>
            <w:vAlign w:val="center"/>
          </w:tcPr>
          <w:p w:rsidR="00E97FE0" w:rsidRDefault="00E97FE0">
            <w:pPr>
              <w:widowControl/>
              <w:snapToGrid w:val="0"/>
              <w:jc w:val="left"/>
              <w:rPr>
                <w:kern w:val="0"/>
                <w:sz w:val="24"/>
                <w:szCs w:val="21"/>
              </w:rPr>
            </w:pPr>
          </w:p>
        </w:tc>
        <w:tc>
          <w:tcPr>
            <w:tcW w:w="1241" w:type="dxa"/>
            <w:shd w:val="clear" w:color="auto" w:fill="auto"/>
            <w:vAlign w:val="center"/>
          </w:tcPr>
          <w:p w:rsidR="00E97FE0" w:rsidRDefault="00E97FE0">
            <w:pPr>
              <w:widowControl/>
              <w:snapToGrid w:val="0"/>
              <w:jc w:val="left"/>
              <w:rPr>
                <w:kern w:val="0"/>
                <w:sz w:val="24"/>
                <w:szCs w:val="21"/>
              </w:rPr>
            </w:pPr>
          </w:p>
        </w:tc>
      </w:tr>
      <w:tr w:rsidR="00E97FE0">
        <w:trPr>
          <w:jc w:val="center"/>
        </w:trPr>
        <w:tc>
          <w:tcPr>
            <w:tcW w:w="9480" w:type="dxa"/>
            <w:gridSpan w:val="5"/>
            <w:shd w:val="clear" w:color="auto" w:fill="auto"/>
            <w:vAlign w:val="center"/>
          </w:tcPr>
          <w:p w:rsidR="00E97FE0" w:rsidRDefault="00AC0DBE">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四</w:t>
            </w:r>
            <w:r>
              <w:rPr>
                <w:rFonts w:hAnsiTheme="minorEastAsia"/>
                <w:kern w:val="0"/>
                <w:sz w:val="24"/>
                <w:szCs w:val="21"/>
              </w:rPr>
              <w:t>）付款方式</w:t>
            </w:r>
          </w:p>
        </w:tc>
      </w:tr>
      <w:tr w:rsidR="00E97FE0">
        <w:trPr>
          <w:jc w:val="center"/>
        </w:trPr>
        <w:tc>
          <w:tcPr>
            <w:tcW w:w="1080" w:type="dxa"/>
            <w:shd w:val="clear" w:color="auto" w:fill="auto"/>
            <w:vAlign w:val="center"/>
          </w:tcPr>
          <w:p w:rsidR="00E97FE0" w:rsidRDefault="00E97FE0">
            <w:pPr>
              <w:widowControl/>
              <w:snapToGrid w:val="0"/>
              <w:jc w:val="center"/>
              <w:rPr>
                <w:kern w:val="0"/>
                <w:sz w:val="24"/>
                <w:szCs w:val="21"/>
              </w:rPr>
            </w:pPr>
          </w:p>
        </w:tc>
        <w:tc>
          <w:tcPr>
            <w:tcW w:w="2500" w:type="dxa"/>
            <w:shd w:val="clear" w:color="auto" w:fill="auto"/>
            <w:vAlign w:val="center"/>
          </w:tcPr>
          <w:p w:rsidR="00E97FE0" w:rsidRDefault="00E97FE0">
            <w:pPr>
              <w:widowControl/>
              <w:snapToGrid w:val="0"/>
              <w:jc w:val="left"/>
              <w:rPr>
                <w:kern w:val="0"/>
                <w:sz w:val="24"/>
                <w:szCs w:val="21"/>
              </w:rPr>
            </w:pPr>
          </w:p>
        </w:tc>
        <w:tc>
          <w:tcPr>
            <w:tcW w:w="2680" w:type="dxa"/>
            <w:shd w:val="clear" w:color="auto" w:fill="auto"/>
            <w:vAlign w:val="center"/>
          </w:tcPr>
          <w:p w:rsidR="00E97FE0" w:rsidRDefault="00E97FE0">
            <w:pPr>
              <w:widowControl/>
              <w:snapToGrid w:val="0"/>
              <w:jc w:val="left"/>
              <w:rPr>
                <w:kern w:val="0"/>
                <w:sz w:val="24"/>
                <w:szCs w:val="21"/>
              </w:rPr>
            </w:pPr>
          </w:p>
        </w:tc>
        <w:tc>
          <w:tcPr>
            <w:tcW w:w="1979" w:type="dxa"/>
            <w:shd w:val="clear" w:color="auto" w:fill="auto"/>
            <w:vAlign w:val="center"/>
          </w:tcPr>
          <w:p w:rsidR="00E97FE0" w:rsidRDefault="00E97FE0">
            <w:pPr>
              <w:widowControl/>
              <w:snapToGrid w:val="0"/>
              <w:jc w:val="left"/>
              <w:rPr>
                <w:kern w:val="0"/>
                <w:sz w:val="24"/>
                <w:szCs w:val="21"/>
              </w:rPr>
            </w:pPr>
          </w:p>
        </w:tc>
        <w:tc>
          <w:tcPr>
            <w:tcW w:w="1241" w:type="dxa"/>
            <w:shd w:val="clear" w:color="auto" w:fill="auto"/>
            <w:vAlign w:val="center"/>
          </w:tcPr>
          <w:p w:rsidR="00E97FE0" w:rsidRDefault="00E97FE0">
            <w:pPr>
              <w:widowControl/>
              <w:snapToGrid w:val="0"/>
              <w:jc w:val="left"/>
              <w:rPr>
                <w:kern w:val="0"/>
                <w:sz w:val="24"/>
                <w:szCs w:val="21"/>
              </w:rPr>
            </w:pPr>
          </w:p>
        </w:tc>
      </w:tr>
      <w:tr w:rsidR="00E97FE0">
        <w:trPr>
          <w:jc w:val="center"/>
        </w:trPr>
        <w:tc>
          <w:tcPr>
            <w:tcW w:w="9480" w:type="dxa"/>
            <w:gridSpan w:val="5"/>
            <w:shd w:val="clear" w:color="auto" w:fill="auto"/>
            <w:vAlign w:val="center"/>
          </w:tcPr>
          <w:p w:rsidR="00E97FE0" w:rsidRDefault="00AC0DBE">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五</w:t>
            </w:r>
            <w:r>
              <w:rPr>
                <w:rFonts w:hAnsiTheme="minorEastAsia"/>
                <w:kern w:val="0"/>
                <w:sz w:val="24"/>
                <w:szCs w:val="21"/>
              </w:rPr>
              <w:t>）投标保证金和履约保证金</w:t>
            </w:r>
          </w:p>
        </w:tc>
      </w:tr>
      <w:tr w:rsidR="00E97FE0">
        <w:trPr>
          <w:jc w:val="center"/>
        </w:trPr>
        <w:tc>
          <w:tcPr>
            <w:tcW w:w="1080" w:type="dxa"/>
            <w:shd w:val="clear" w:color="auto" w:fill="auto"/>
            <w:vAlign w:val="center"/>
          </w:tcPr>
          <w:p w:rsidR="00E97FE0" w:rsidRDefault="00E97FE0">
            <w:pPr>
              <w:widowControl/>
              <w:snapToGrid w:val="0"/>
              <w:jc w:val="center"/>
              <w:rPr>
                <w:kern w:val="0"/>
                <w:sz w:val="24"/>
                <w:szCs w:val="21"/>
              </w:rPr>
            </w:pPr>
          </w:p>
        </w:tc>
        <w:tc>
          <w:tcPr>
            <w:tcW w:w="2500" w:type="dxa"/>
            <w:shd w:val="clear" w:color="auto" w:fill="auto"/>
            <w:vAlign w:val="center"/>
          </w:tcPr>
          <w:p w:rsidR="00E97FE0" w:rsidRDefault="00E97FE0">
            <w:pPr>
              <w:widowControl/>
              <w:snapToGrid w:val="0"/>
              <w:jc w:val="left"/>
              <w:rPr>
                <w:kern w:val="0"/>
                <w:sz w:val="24"/>
                <w:szCs w:val="21"/>
              </w:rPr>
            </w:pPr>
          </w:p>
        </w:tc>
        <w:tc>
          <w:tcPr>
            <w:tcW w:w="2680" w:type="dxa"/>
            <w:shd w:val="clear" w:color="auto" w:fill="auto"/>
            <w:vAlign w:val="center"/>
          </w:tcPr>
          <w:p w:rsidR="00E97FE0" w:rsidRDefault="00E97FE0">
            <w:pPr>
              <w:widowControl/>
              <w:snapToGrid w:val="0"/>
              <w:jc w:val="left"/>
              <w:rPr>
                <w:kern w:val="0"/>
                <w:sz w:val="24"/>
                <w:szCs w:val="21"/>
              </w:rPr>
            </w:pPr>
          </w:p>
        </w:tc>
        <w:tc>
          <w:tcPr>
            <w:tcW w:w="1979" w:type="dxa"/>
            <w:shd w:val="clear" w:color="auto" w:fill="auto"/>
            <w:vAlign w:val="center"/>
          </w:tcPr>
          <w:p w:rsidR="00E97FE0" w:rsidRDefault="00E97FE0">
            <w:pPr>
              <w:widowControl/>
              <w:snapToGrid w:val="0"/>
              <w:jc w:val="left"/>
              <w:rPr>
                <w:kern w:val="0"/>
                <w:sz w:val="24"/>
                <w:szCs w:val="21"/>
              </w:rPr>
            </w:pPr>
          </w:p>
        </w:tc>
        <w:tc>
          <w:tcPr>
            <w:tcW w:w="1241" w:type="dxa"/>
            <w:shd w:val="clear" w:color="auto" w:fill="auto"/>
            <w:vAlign w:val="center"/>
          </w:tcPr>
          <w:p w:rsidR="00E97FE0" w:rsidRDefault="00E97FE0">
            <w:pPr>
              <w:widowControl/>
              <w:snapToGrid w:val="0"/>
              <w:jc w:val="left"/>
              <w:rPr>
                <w:kern w:val="0"/>
                <w:sz w:val="24"/>
                <w:szCs w:val="21"/>
              </w:rPr>
            </w:pPr>
          </w:p>
        </w:tc>
      </w:tr>
      <w:tr w:rsidR="00E97FE0">
        <w:trPr>
          <w:jc w:val="center"/>
        </w:trPr>
        <w:tc>
          <w:tcPr>
            <w:tcW w:w="9480" w:type="dxa"/>
            <w:gridSpan w:val="5"/>
            <w:shd w:val="clear" w:color="auto" w:fill="auto"/>
            <w:vAlign w:val="center"/>
          </w:tcPr>
          <w:p w:rsidR="00E97FE0" w:rsidRDefault="00AC0DBE">
            <w:pPr>
              <w:widowControl/>
              <w:snapToGrid w:val="0"/>
              <w:jc w:val="left"/>
              <w:rPr>
                <w:kern w:val="0"/>
                <w:sz w:val="24"/>
                <w:szCs w:val="21"/>
              </w:rPr>
            </w:pPr>
            <w:r>
              <w:rPr>
                <w:rFonts w:hAnsiTheme="minorEastAsia" w:hint="eastAsia"/>
                <w:kern w:val="0"/>
                <w:sz w:val="24"/>
                <w:szCs w:val="21"/>
              </w:rPr>
              <w:t>（六）验收方法及标准</w:t>
            </w:r>
          </w:p>
        </w:tc>
      </w:tr>
      <w:tr w:rsidR="00E97FE0">
        <w:trPr>
          <w:jc w:val="center"/>
        </w:trPr>
        <w:tc>
          <w:tcPr>
            <w:tcW w:w="1080" w:type="dxa"/>
            <w:shd w:val="clear" w:color="auto" w:fill="auto"/>
            <w:vAlign w:val="center"/>
          </w:tcPr>
          <w:p w:rsidR="00E97FE0" w:rsidRDefault="00E97FE0">
            <w:pPr>
              <w:widowControl/>
              <w:snapToGrid w:val="0"/>
              <w:jc w:val="center"/>
              <w:rPr>
                <w:kern w:val="0"/>
                <w:sz w:val="24"/>
                <w:szCs w:val="21"/>
              </w:rPr>
            </w:pPr>
          </w:p>
        </w:tc>
        <w:tc>
          <w:tcPr>
            <w:tcW w:w="2500" w:type="dxa"/>
            <w:shd w:val="clear" w:color="auto" w:fill="auto"/>
            <w:vAlign w:val="center"/>
          </w:tcPr>
          <w:p w:rsidR="00E97FE0" w:rsidRDefault="00E97FE0">
            <w:pPr>
              <w:widowControl/>
              <w:snapToGrid w:val="0"/>
              <w:jc w:val="left"/>
              <w:rPr>
                <w:kern w:val="0"/>
                <w:sz w:val="24"/>
                <w:szCs w:val="21"/>
              </w:rPr>
            </w:pPr>
          </w:p>
        </w:tc>
        <w:tc>
          <w:tcPr>
            <w:tcW w:w="2680" w:type="dxa"/>
            <w:shd w:val="clear" w:color="auto" w:fill="auto"/>
            <w:vAlign w:val="center"/>
          </w:tcPr>
          <w:p w:rsidR="00E97FE0" w:rsidRDefault="00E97FE0">
            <w:pPr>
              <w:widowControl/>
              <w:snapToGrid w:val="0"/>
              <w:jc w:val="left"/>
              <w:rPr>
                <w:kern w:val="0"/>
                <w:sz w:val="24"/>
                <w:szCs w:val="21"/>
              </w:rPr>
            </w:pPr>
          </w:p>
        </w:tc>
        <w:tc>
          <w:tcPr>
            <w:tcW w:w="1979" w:type="dxa"/>
            <w:shd w:val="clear" w:color="auto" w:fill="auto"/>
            <w:vAlign w:val="center"/>
          </w:tcPr>
          <w:p w:rsidR="00E97FE0" w:rsidRDefault="00E97FE0">
            <w:pPr>
              <w:widowControl/>
              <w:snapToGrid w:val="0"/>
              <w:jc w:val="left"/>
              <w:rPr>
                <w:kern w:val="0"/>
                <w:sz w:val="24"/>
                <w:szCs w:val="21"/>
              </w:rPr>
            </w:pPr>
          </w:p>
        </w:tc>
        <w:tc>
          <w:tcPr>
            <w:tcW w:w="1241" w:type="dxa"/>
            <w:shd w:val="clear" w:color="auto" w:fill="auto"/>
            <w:vAlign w:val="center"/>
          </w:tcPr>
          <w:p w:rsidR="00E97FE0" w:rsidRDefault="00E97FE0">
            <w:pPr>
              <w:widowControl/>
              <w:snapToGrid w:val="0"/>
              <w:jc w:val="left"/>
              <w:rPr>
                <w:kern w:val="0"/>
                <w:sz w:val="24"/>
                <w:szCs w:val="21"/>
              </w:rPr>
            </w:pPr>
          </w:p>
        </w:tc>
      </w:tr>
    </w:tbl>
    <w:p w:rsidR="00E97FE0" w:rsidRDefault="00AC0DBE">
      <w:pPr>
        <w:spacing w:line="620" w:lineRule="exact"/>
        <w:rPr>
          <w:sz w:val="24"/>
        </w:rPr>
      </w:pPr>
      <w:r>
        <w:rPr>
          <w:rFonts w:hAnsiTheme="minorEastAsia"/>
          <w:sz w:val="24"/>
        </w:rPr>
        <w:t>注：</w:t>
      </w:r>
    </w:p>
    <w:p w:rsidR="00E97FE0" w:rsidRDefault="00AC0DBE">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E97FE0" w:rsidRDefault="00AC0DBE">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hint="eastAsia"/>
          <w:sz w:val="24"/>
        </w:rPr>
        <w:t>投标文件</w:t>
      </w:r>
      <w:r>
        <w:rPr>
          <w:rFonts w:hAnsiTheme="minorEastAsia"/>
          <w:sz w:val="24"/>
        </w:rPr>
        <w:t>的</w:t>
      </w:r>
      <w:r>
        <w:rPr>
          <w:rFonts w:hAnsiTheme="minorEastAsia" w:hint="eastAsia"/>
          <w:sz w:val="24"/>
        </w:rPr>
        <w:t>具体内容</w:t>
      </w:r>
      <w:r>
        <w:rPr>
          <w:rFonts w:hAnsiTheme="minorEastAsia"/>
          <w:sz w:val="24"/>
        </w:rPr>
        <w:t>。</w:t>
      </w:r>
    </w:p>
    <w:p w:rsidR="00E97FE0" w:rsidRDefault="00AC0DBE">
      <w:pPr>
        <w:spacing w:line="360" w:lineRule="auto"/>
        <w:rPr>
          <w:sz w:val="24"/>
        </w:rPr>
      </w:pPr>
      <w:r>
        <w:rPr>
          <w:sz w:val="24"/>
        </w:rPr>
        <w:t xml:space="preserve">4. </w:t>
      </w:r>
      <w:r>
        <w:rPr>
          <w:rFonts w:hAnsiTheme="minorEastAsia"/>
          <w:sz w:val="24"/>
        </w:rPr>
        <w:t>偏离说明指招标要求与投标应答之间的不同之处。</w:t>
      </w:r>
    </w:p>
    <w:p w:rsidR="00E97FE0" w:rsidRDefault="00E97FE0">
      <w:pPr>
        <w:spacing w:line="360" w:lineRule="auto"/>
        <w:rPr>
          <w:sz w:val="24"/>
        </w:rPr>
      </w:pPr>
    </w:p>
    <w:p w:rsidR="00E97FE0" w:rsidRDefault="00AC0DBE" w:rsidP="0007150B">
      <w:pPr>
        <w:spacing w:line="360" w:lineRule="auto"/>
        <w:ind w:firstLineChars="1700" w:firstLine="3794"/>
        <w:rPr>
          <w:sz w:val="24"/>
        </w:rPr>
      </w:pPr>
      <w:r>
        <w:rPr>
          <w:rFonts w:hAnsiTheme="minorEastAsia"/>
          <w:sz w:val="24"/>
        </w:rPr>
        <w:t>投标人名称：</w:t>
      </w:r>
    </w:p>
    <w:p w:rsidR="00E97FE0" w:rsidRDefault="00AC0DBE" w:rsidP="0007150B">
      <w:pPr>
        <w:spacing w:line="360" w:lineRule="auto"/>
        <w:ind w:firstLineChars="1700" w:firstLine="3794"/>
        <w:rPr>
          <w:sz w:val="24"/>
        </w:rPr>
      </w:pPr>
      <w:r>
        <w:rPr>
          <w:rFonts w:hAnsiTheme="minorEastAsia"/>
          <w:sz w:val="24"/>
        </w:rPr>
        <w:t>日期：年月日</w:t>
      </w:r>
    </w:p>
    <w:p w:rsidR="00E97FE0" w:rsidRDefault="00AC0DBE">
      <w:pPr>
        <w:tabs>
          <w:tab w:val="left" w:pos="360"/>
        </w:tabs>
        <w:spacing w:afterLines="100" w:after="285" w:line="360" w:lineRule="auto"/>
        <w:rPr>
          <w:b/>
          <w:sz w:val="24"/>
        </w:rPr>
      </w:pPr>
      <w:r>
        <w:rPr>
          <w:sz w:val="24"/>
        </w:rPr>
        <w:br w:type="page"/>
      </w:r>
      <w:r>
        <w:rPr>
          <w:rFonts w:hAnsiTheme="minorEastAsia"/>
          <w:b/>
          <w:sz w:val="24"/>
        </w:rPr>
        <w:lastRenderedPageBreak/>
        <w:t>附件</w:t>
      </w:r>
      <w:r>
        <w:rPr>
          <w:rFonts w:hint="eastAsia"/>
          <w:b/>
          <w:sz w:val="24"/>
        </w:rPr>
        <w:t>7</w:t>
      </w:r>
      <w:r>
        <w:rPr>
          <w:b/>
          <w:sz w:val="24"/>
        </w:rPr>
        <w:t>-2</w:t>
      </w:r>
    </w:p>
    <w:p w:rsidR="00E97FE0" w:rsidRDefault="00AC0DBE">
      <w:pPr>
        <w:autoSpaceDN w:val="0"/>
        <w:spacing w:line="360" w:lineRule="auto"/>
        <w:jc w:val="center"/>
        <w:rPr>
          <w:b/>
          <w:bCs/>
          <w:sz w:val="24"/>
        </w:rPr>
      </w:pPr>
      <w:r>
        <w:rPr>
          <w:rFonts w:hAnsiTheme="minorEastAsia"/>
          <w:b/>
          <w:bCs/>
          <w:sz w:val="24"/>
        </w:rPr>
        <w:t>技术要求点对点应答表</w:t>
      </w:r>
    </w:p>
    <w:p w:rsidR="00E97FE0" w:rsidRDefault="00AC0DBE">
      <w:pPr>
        <w:spacing w:line="460" w:lineRule="exact"/>
        <w:rPr>
          <w:sz w:val="24"/>
        </w:rPr>
      </w:pPr>
      <w:r>
        <w:rPr>
          <w:rFonts w:hAnsiTheme="minorEastAsia"/>
          <w:sz w:val="24"/>
        </w:rPr>
        <w:t>项目名称：</w:t>
      </w:r>
    </w:p>
    <w:p w:rsidR="00E97FE0" w:rsidRDefault="00AC0DBE">
      <w:pPr>
        <w:spacing w:line="460" w:lineRule="exact"/>
        <w:rPr>
          <w:sz w:val="24"/>
        </w:rPr>
      </w:pPr>
      <w:r>
        <w:rPr>
          <w:rFonts w:hAnsiTheme="minorEastAsia"/>
          <w:sz w:val="24"/>
        </w:rPr>
        <w:t>项目编号：</w:t>
      </w:r>
    </w:p>
    <w:p w:rsidR="00E97FE0" w:rsidRDefault="00AC0DBE">
      <w:pPr>
        <w:spacing w:line="460" w:lineRule="exact"/>
        <w:rPr>
          <w:sz w:val="24"/>
          <w:u w:val="single"/>
        </w:rPr>
      </w:pPr>
      <w:r>
        <w:rPr>
          <w:rFonts w:hAnsiTheme="minorEastAsia"/>
          <w:sz w:val="24"/>
        </w:rPr>
        <w:t>包号：</w:t>
      </w:r>
    </w:p>
    <w:p w:rsidR="00E97FE0" w:rsidRDefault="00E97FE0">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E97FE0">
        <w:trPr>
          <w:tblHeader/>
          <w:jc w:val="center"/>
        </w:trPr>
        <w:tc>
          <w:tcPr>
            <w:tcW w:w="9807" w:type="dxa"/>
            <w:gridSpan w:val="7"/>
            <w:shd w:val="clear" w:color="auto" w:fill="auto"/>
            <w:vAlign w:val="center"/>
          </w:tcPr>
          <w:p w:rsidR="00E97FE0" w:rsidRDefault="00AC0DBE">
            <w:pPr>
              <w:widowControl/>
              <w:snapToGrid w:val="0"/>
              <w:rPr>
                <w:b/>
                <w:kern w:val="0"/>
                <w:sz w:val="24"/>
                <w:szCs w:val="21"/>
              </w:rPr>
            </w:pPr>
            <w:r>
              <w:rPr>
                <w:rFonts w:hAnsiTheme="minorEastAsia" w:hint="eastAsia"/>
                <w:b/>
                <w:kern w:val="0"/>
                <w:sz w:val="24"/>
                <w:szCs w:val="21"/>
              </w:rPr>
              <w:t>招标文件第二部分技术要求</w:t>
            </w:r>
          </w:p>
        </w:tc>
      </w:tr>
      <w:tr w:rsidR="00E97FE0">
        <w:trPr>
          <w:tblHeader/>
          <w:jc w:val="center"/>
        </w:trPr>
        <w:tc>
          <w:tcPr>
            <w:tcW w:w="843"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序号</w:t>
            </w:r>
          </w:p>
        </w:tc>
        <w:tc>
          <w:tcPr>
            <w:tcW w:w="3680" w:type="dxa"/>
            <w:gridSpan w:val="3"/>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偏离说明</w:t>
            </w:r>
          </w:p>
        </w:tc>
        <w:tc>
          <w:tcPr>
            <w:tcW w:w="1315"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备注</w:t>
            </w:r>
          </w:p>
        </w:tc>
      </w:tr>
      <w:tr w:rsidR="00E97FE0">
        <w:trPr>
          <w:jc w:val="center"/>
        </w:trPr>
        <w:tc>
          <w:tcPr>
            <w:tcW w:w="843" w:type="dxa"/>
            <w:shd w:val="clear" w:color="auto" w:fill="auto"/>
            <w:vAlign w:val="center"/>
          </w:tcPr>
          <w:p w:rsidR="00E97FE0" w:rsidRDefault="00AC0DBE">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E97FE0" w:rsidRDefault="00E97FE0">
            <w:pPr>
              <w:widowControl/>
              <w:snapToGrid w:val="0"/>
              <w:jc w:val="center"/>
              <w:rPr>
                <w:kern w:val="0"/>
                <w:sz w:val="24"/>
                <w:szCs w:val="21"/>
              </w:rPr>
            </w:pPr>
          </w:p>
        </w:tc>
        <w:tc>
          <w:tcPr>
            <w:tcW w:w="2680" w:type="dxa"/>
            <w:shd w:val="clear" w:color="auto" w:fill="auto"/>
            <w:vAlign w:val="center"/>
          </w:tcPr>
          <w:p w:rsidR="00E97FE0" w:rsidRDefault="00E97FE0">
            <w:pPr>
              <w:widowControl/>
              <w:snapToGrid w:val="0"/>
              <w:jc w:val="center"/>
              <w:rPr>
                <w:kern w:val="0"/>
                <w:sz w:val="24"/>
                <w:szCs w:val="21"/>
              </w:rPr>
            </w:pPr>
          </w:p>
        </w:tc>
        <w:tc>
          <w:tcPr>
            <w:tcW w:w="1289" w:type="dxa"/>
            <w:shd w:val="clear" w:color="auto" w:fill="auto"/>
            <w:vAlign w:val="center"/>
          </w:tcPr>
          <w:p w:rsidR="00E97FE0" w:rsidRDefault="00E97FE0">
            <w:pPr>
              <w:widowControl/>
              <w:snapToGrid w:val="0"/>
              <w:jc w:val="center"/>
              <w:rPr>
                <w:kern w:val="0"/>
                <w:sz w:val="24"/>
                <w:szCs w:val="21"/>
              </w:rPr>
            </w:pPr>
          </w:p>
        </w:tc>
        <w:tc>
          <w:tcPr>
            <w:tcW w:w="1315" w:type="dxa"/>
            <w:shd w:val="clear" w:color="auto" w:fill="auto"/>
            <w:vAlign w:val="center"/>
          </w:tcPr>
          <w:p w:rsidR="00E97FE0" w:rsidRDefault="00E97FE0">
            <w:pPr>
              <w:widowControl/>
              <w:snapToGrid w:val="0"/>
              <w:jc w:val="center"/>
              <w:rPr>
                <w:kern w:val="0"/>
                <w:sz w:val="24"/>
                <w:szCs w:val="21"/>
              </w:rPr>
            </w:pPr>
          </w:p>
        </w:tc>
      </w:tr>
      <w:tr w:rsidR="00E97FE0">
        <w:trPr>
          <w:jc w:val="center"/>
        </w:trPr>
        <w:tc>
          <w:tcPr>
            <w:tcW w:w="843" w:type="dxa"/>
            <w:shd w:val="clear" w:color="auto" w:fill="auto"/>
            <w:vAlign w:val="center"/>
          </w:tcPr>
          <w:p w:rsidR="00E97FE0" w:rsidRDefault="00AC0DBE">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E97FE0" w:rsidRDefault="00E97FE0">
            <w:pPr>
              <w:widowControl/>
              <w:snapToGrid w:val="0"/>
              <w:jc w:val="center"/>
              <w:rPr>
                <w:kern w:val="0"/>
                <w:sz w:val="24"/>
                <w:szCs w:val="21"/>
              </w:rPr>
            </w:pPr>
          </w:p>
        </w:tc>
        <w:tc>
          <w:tcPr>
            <w:tcW w:w="2680" w:type="dxa"/>
            <w:shd w:val="clear" w:color="auto" w:fill="auto"/>
            <w:vAlign w:val="center"/>
          </w:tcPr>
          <w:p w:rsidR="00E97FE0" w:rsidRDefault="00E97FE0">
            <w:pPr>
              <w:widowControl/>
              <w:snapToGrid w:val="0"/>
              <w:jc w:val="center"/>
              <w:rPr>
                <w:kern w:val="0"/>
                <w:sz w:val="24"/>
                <w:szCs w:val="21"/>
              </w:rPr>
            </w:pPr>
          </w:p>
        </w:tc>
        <w:tc>
          <w:tcPr>
            <w:tcW w:w="1289" w:type="dxa"/>
            <w:shd w:val="clear" w:color="auto" w:fill="auto"/>
            <w:vAlign w:val="center"/>
          </w:tcPr>
          <w:p w:rsidR="00E97FE0" w:rsidRDefault="00E97FE0">
            <w:pPr>
              <w:widowControl/>
              <w:snapToGrid w:val="0"/>
              <w:jc w:val="center"/>
              <w:rPr>
                <w:kern w:val="0"/>
                <w:sz w:val="24"/>
                <w:szCs w:val="21"/>
              </w:rPr>
            </w:pPr>
          </w:p>
        </w:tc>
        <w:tc>
          <w:tcPr>
            <w:tcW w:w="1315" w:type="dxa"/>
            <w:shd w:val="clear" w:color="auto" w:fill="auto"/>
            <w:vAlign w:val="center"/>
          </w:tcPr>
          <w:p w:rsidR="00E97FE0" w:rsidRDefault="00E97FE0">
            <w:pPr>
              <w:widowControl/>
              <w:snapToGrid w:val="0"/>
              <w:jc w:val="center"/>
              <w:rPr>
                <w:kern w:val="0"/>
                <w:sz w:val="24"/>
                <w:szCs w:val="21"/>
              </w:rPr>
            </w:pPr>
          </w:p>
        </w:tc>
      </w:tr>
      <w:tr w:rsidR="00E97FE0">
        <w:trPr>
          <w:jc w:val="center"/>
        </w:trPr>
        <w:tc>
          <w:tcPr>
            <w:tcW w:w="843" w:type="dxa"/>
            <w:shd w:val="clear" w:color="auto" w:fill="auto"/>
            <w:vAlign w:val="center"/>
          </w:tcPr>
          <w:p w:rsidR="00E97FE0" w:rsidRDefault="00AC0DBE">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E97FE0" w:rsidRDefault="00E97FE0">
            <w:pPr>
              <w:widowControl/>
              <w:snapToGrid w:val="0"/>
              <w:jc w:val="center"/>
              <w:rPr>
                <w:kern w:val="0"/>
                <w:sz w:val="24"/>
                <w:szCs w:val="21"/>
              </w:rPr>
            </w:pPr>
          </w:p>
        </w:tc>
        <w:tc>
          <w:tcPr>
            <w:tcW w:w="2680" w:type="dxa"/>
            <w:shd w:val="clear" w:color="auto" w:fill="auto"/>
            <w:vAlign w:val="center"/>
          </w:tcPr>
          <w:p w:rsidR="00E97FE0" w:rsidRDefault="00E97FE0">
            <w:pPr>
              <w:widowControl/>
              <w:snapToGrid w:val="0"/>
              <w:jc w:val="center"/>
              <w:rPr>
                <w:kern w:val="0"/>
                <w:sz w:val="24"/>
                <w:szCs w:val="21"/>
              </w:rPr>
            </w:pPr>
          </w:p>
        </w:tc>
        <w:tc>
          <w:tcPr>
            <w:tcW w:w="1289" w:type="dxa"/>
            <w:shd w:val="clear" w:color="auto" w:fill="auto"/>
            <w:vAlign w:val="center"/>
          </w:tcPr>
          <w:p w:rsidR="00E97FE0" w:rsidRDefault="00E97FE0">
            <w:pPr>
              <w:widowControl/>
              <w:snapToGrid w:val="0"/>
              <w:jc w:val="center"/>
              <w:rPr>
                <w:kern w:val="0"/>
                <w:sz w:val="24"/>
                <w:szCs w:val="21"/>
              </w:rPr>
            </w:pPr>
          </w:p>
        </w:tc>
        <w:tc>
          <w:tcPr>
            <w:tcW w:w="1315" w:type="dxa"/>
            <w:shd w:val="clear" w:color="auto" w:fill="auto"/>
            <w:vAlign w:val="center"/>
          </w:tcPr>
          <w:p w:rsidR="00E97FE0" w:rsidRDefault="00E97FE0">
            <w:pPr>
              <w:widowControl/>
              <w:snapToGrid w:val="0"/>
              <w:jc w:val="center"/>
              <w:rPr>
                <w:kern w:val="0"/>
                <w:sz w:val="24"/>
                <w:szCs w:val="21"/>
              </w:rPr>
            </w:pPr>
          </w:p>
        </w:tc>
      </w:tr>
      <w:tr w:rsidR="00E97FE0">
        <w:trPr>
          <w:jc w:val="center"/>
        </w:trPr>
        <w:tc>
          <w:tcPr>
            <w:tcW w:w="843" w:type="dxa"/>
            <w:shd w:val="clear" w:color="auto" w:fill="auto"/>
            <w:vAlign w:val="center"/>
          </w:tcPr>
          <w:p w:rsidR="00E97FE0" w:rsidRDefault="00AC0DBE">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E97FE0" w:rsidRDefault="00E97FE0">
            <w:pPr>
              <w:widowControl/>
              <w:snapToGrid w:val="0"/>
              <w:jc w:val="center"/>
              <w:rPr>
                <w:kern w:val="0"/>
                <w:sz w:val="24"/>
                <w:szCs w:val="21"/>
              </w:rPr>
            </w:pPr>
          </w:p>
        </w:tc>
        <w:tc>
          <w:tcPr>
            <w:tcW w:w="2680" w:type="dxa"/>
            <w:shd w:val="clear" w:color="auto" w:fill="auto"/>
            <w:vAlign w:val="center"/>
          </w:tcPr>
          <w:p w:rsidR="00E97FE0" w:rsidRDefault="00E97FE0">
            <w:pPr>
              <w:widowControl/>
              <w:snapToGrid w:val="0"/>
              <w:jc w:val="center"/>
              <w:rPr>
                <w:kern w:val="0"/>
                <w:sz w:val="24"/>
                <w:szCs w:val="21"/>
              </w:rPr>
            </w:pPr>
          </w:p>
        </w:tc>
        <w:tc>
          <w:tcPr>
            <w:tcW w:w="1289" w:type="dxa"/>
            <w:shd w:val="clear" w:color="auto" w:fill="auto"/>
            <w:vAlign w:val="center"/>
          </w:tcPr>
          <w:p w:rsidR="00E97FE0" w:rsidRDefault="00E97FE0">
            <w:pPr>
              <w:widowControl/>
              <w:snapToGrid w:val="0"/>
              <w:jc w:val="center"/>
              <w:rPr>
                <w:kern w:val="0"/>
                <w:sz w:val="24"/>
                <w:szCs w:val="21"/>
              </w:rPr>
            </w:pPr>
          </w:p>
        </w:tc>
        <w:tc>
          <w:tcPr>
            <w:tcW w:w="1315" w:type="dxa"/>
            <w:shd w:val="clear" w:color="auto" w:fill="auto"/>
            <w:vAlign w:val="center"/>
          </w:tcPr>
          <w:p w:rsidR="00E97FE0" w:rsidRDefault="00E97FE0">
            <w:pPr>
              <w:widowControl/>
              <w:snapToGrid w:val="0"/>
              <w:jc w:val="center"/>
              <w:rPr>
                <w:kern w:val="0"/>
                <w:sz w:val="24"/>
                <w:szCs w:val="21"/>
              </w:rPr>
            </w:pPr>
          </w:p>
        </w:tc>
      </w:tr>
      <w:tr w:rsidR="00E97FE0">
        <w:trPr>
          <w:jc w:val="center"/>
        </w:trPr>
        <w:tc>
          <w:tcPr>
            <w:tcW w:w="9807" w:type="dxa"/>
            <w:gridSpan w:val="7"/>
            <w:shd w:val="clear" w:color="auto" w:fill="auto"/>
            <w:vAlign w:val="center"/>
          </w:tcPr>
          <w:p w:rsidR="00E97FE0" w:rsidRDefault="00AC0DBE">
            <w:pPr>
              <w:widowControl/>
              <w:snapToGrid w:val="0"/>
              <w:rPr>
                <w:b/>
                <w:kern w:val="0"/>
                <w:sz w:val="24"/>
                <w:szCs w:val="21"/>
              </w:rPr>
            </w:pPr>
            <w:r>
              <w:rPr>
                <w:rFonts w:hAnsiTheme="minorEastAsia"/>
                <w:b/>
                <w:kern w:val="0"/>
                <w:sz w:val="24"/>
                <w:szCs w:val="21"/>
              </w:rPr>
              <w:t>项目需求书（项目需求书要求须逐条应答）</w:t>
            </w:r>
          </w:p>
        </w:tc>
      </w:tr>
      <w:tr w:rsidR="00E97FE0">
        <w:trPr>
          <w:jc w:val="center"/>
        </w:trPr>
        <w:tc>
          <w:tcPr>
            <w:tcW w:w="843"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序号</w:t>
            </w:r>
          </w:p>
        </w:tc>
        <w:tc>
          <w:tcPr>
            <w:tcW w:w="1039" w:type="dxa"/>
            <w:shd w:val="clear" w:color="auto" w:fill="auto"/>
            <w:vAlign w:val="center"/>
          </w:tcPr>
          <w:p w:rsidR="00E97FE0" w:rsidRDefault="00AC0DBE">
            <w:pPr>
              <w:widowControl/>
              <w:snapToGrid w:val="0"/>
              <w:jc w:val="center"/>
              <w:rPr>
                <w:kern w:val="0"/>
                <w:sz w:val="24"/>
                <w:szCs w:val="21"/>
              </w:rPr>
            </w:pPr>
            <w:r>
              <w:rPr>
                <w:rFonts w:hAnsiTheme="minorEastAsia" w:hint="eastAsia"/>
                <w:kern w:val="0"/>
                <w:sz w:val="24"/>
                <w:szCs w:val="21"/>
              </w:rPr>
              <w:t>采购项名称</w:t>
            </w:r>
          </w:p>
        </w:tc>
        <w:tc>
          <w:tcPr>
            <w:tcW w:w="851" w:type="dxa"/>
            <w:shd w:val="clear" w:color="auto" w:fill="auto"/>
            <w:vAlign w:val="center"/>
          </w:tcPr>
          <w:p w:rsidR="00E97FE0" w:rsidRDefault="00AC0DBE">
            <w:pPr>
              <w:snapToGrid w:val="0"/>
              <w:jc w:val="center"/>
              <w:rPr>
                <w:rFonts w:cs="宋体"/>
                <w:kern w:val="0"/>
                <w:sz w:val="24"/>
              </w:rPr>
            </w:pPr>
            <w:r>
              <w:rPr>
                <w:rFonts w:hAnsiTheme="minorEastAsia" w:cs="宋体" w:hint="eastAsia"/>
                <w:kern w:val="0"/>
                <w:sz w:val="24"/>
              </w:rPr>
              <w:t>条款</w:t>
            </w:r>
          </w:p>
          <w:p w:rsidR="00E97FE0" w:rsidRDefault="00AC0DBE">
            <w:pPr>
              <w:snapToGrid w:val="0"/>
              <w:jc w:val="center"/>
              <w:rPr>
                <w:kern w:val="0"/>
                <w:sz w:val="24"/>
                <w:szCs w:val="21"/>
              </w:rPr>
            </w:pPr>
            <w:r>
              <w:rPr>
                <w:rFonts w:hAnsiTheme="minorEastAsia" w:cs="宋体" w:hint="eastAsia"/>
                <w:kern w:val="0"/>
                <w:sz w:val="24"/>
              </w:rPr>
              <w:t>序号</w:t>
            </w:r>
          </w:p>
        </w:tc>
        <w:tc>
          <w:tcPr>
            <w:tcW w:w="1790" w:type="dxa"/>
            <w:shd w:val="clear" w:color="auto" w:fill="auto"/>
            <w:vAlign w:val="center"/>
          </w:tcPr>
          <w:p w:rsidR="00E97FE0" w:rsidRDefault="00AC0DBE">
            <w:pPr>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E97FE0" w:rsidRDefault="00AC0DBE">
            <w:pPr>
              <w:widowControl/>
              <w:snapToGrid w:val="0"/>
              <w:jc w:val="center"/>
              <w:rPr>
                <w:kern w:val="0"/>
                <w:sz w:val="24"/>
                <w:szCs w:val="21"/>
              </w:rPr>
            </w:pPr>
            <w:r>
              <w:rPr>
                <w:rFonts w:hAnsiTheme="minorEastAsia"/>
                <w:kern w:val="0"/>
                <w:sz w:val="24"/>
                <w:szCs w:val="21"/>
              </w:rPr>
              <w:t>偏离</w:t>
            </w:r>
          </w:p>
          <w:p w:rsidR="00E97FE0" w:rsidRDefault="00AC0DBE">
            <w:pPr>
              <w:widowControl/>
              <w:snapToGrid w:val="0"/>
              <w:jc w:val="center"/>
              <w:rPr>
                <w:kern w:val="0"/>
                <w:sz w:val="24"/>
                <w:szCs w:val="21"/>
              </w:rPr>
            </w:pPr>
            <w:r>
              <w:rPr>
                <w:rFonts w:hAnsiTheme="minorEastAsia"/>
                <w:kern w:val="0"/>
                <w:sz w:val="24"/>
                <w:szCs w:val="21"/>
              </w:rPr>
              <w:t>说明</w:t>
            </w:r>
          </w:p>
        </w:tc>
        <w:tc>
          <w:tcPr>
            <w:tcW w:w="1315" w:type="dxa"/>
            <w:shd w:val="clear" w:color="auto" w:fill="auto"/>
            <w:vAlign w:val="center"/>
          </w:tcPr>
          <w:p w:rsidR="00E97FE0" w:rsidRDefault="00AC0DBE">
            <w:pPr>
              <w:widowControl/>
              <w:snapToGrid w:val="0"/>
              <w:jc w:val="center"/>
              <w:rPr>
                <w:kern w:val="0"/>
                <w:sz w:val="24"/>
                <w:szCs w:val="21"/>
              </w:rPr>
            </w:pPr>
            <w:r>
              <w:rPr>
                <w:rFonts w:hAnsiTheme="minorEastAsia" w:hint="eastAsia"/>
                <w:kern w:val="0"/>
                <w:sz w:val="24"/>
                <w:szCs w:val="21"/>
              </w:rPr>
              <w:t>技术支撑材料所在页码</w:t>
            </w:r>
          </w:p>
        </w:tc>
      </w:tr>
      <w:tr w:rsidR="00E97FE0">
        <w:trPr>
          <w:jc w:val="center"/>
        </w:trPr>
        <w:tc>
          <w:tcPr>
            <w:tcW w:w="843" w:type="dxa"/>
            <w:shd w:val="clear" w:color="auto" w:fill="auto"/>
            <w:vAlign w:val="center"/>
          </w:tcPr>
          <w:p w:rsidR="00E97FE0" w:rsidRDefault="00E97FE0">
            <w:pPr>
              <w:widowControl/>
              <w:snapToGrid w:val="0"/>
              <w:jc w:val="center"/>
              <w:rPr>
                <w:kern w:val="0"/>
                <w:sz w:val="24"/>
                <w:szCs w:val="21"/>
              </w:rPr>
            </w:pPr>
          </w:p>
        </w:tc>
        <w:tc>
          <w:tcPr>
            <w:tcW w:w="1039" w:type="dxa"/>
            <w:shd w:val="clear" w:color="auto" w:fill="auto"/>
            <w:vAlign w:val="center"/>
          </w:tcPr>
          <w:p w:rsidR="00E97FE0" w:rsidRDefault="00E97FE0">
            <w:pPr>
              <w:widowControl/>
              <w:snapToGrid w:val="0"/>
              <w:jc w:val="center"/>
              <w:rPr>
                <w:kern w:val="0"/>
                <w:sz w:val="24"/>
                <w:szCs w:val="21"/>
              </w:rPr>
            </w:pPr>
          </w:p>
        </w:tc>
        <w:tc>
          <w:tcPr>
            <w:tcW w:w="851" w:type="dxa"/>
            <w:shd w:val="clear" w:color="auto" w:fill="auto"/>
            <w:vAlign w:val="center"/>
          </w:tcPr>
          <w:p w:rsidR="00E97FE0" w:rsidRDefault="00E97FE0">
            <w:pPr>
              <w:widowControl/>
              <w:snapToGrid w:val="0"/>
              <w:jc w:val="center"/>
              <w:rPr>
                <w:kern w:val="0"/>
                <w:sz w:val="24"/>
                <w:szCs w:val="21"/>
              </w:rPr>
            </w:pPr>
          </w:p>
        </w:tc>
        <w:tc>
          <w:tcPr>
            <w:tcW w:w="1790" w:type="dxa"/>
            <w:shd w:val="clear" w:color="auto" w:fill="auto"/>
            <w:vAlign w:val="center"/>
          </w:tcPr>
          <w:p w:rsidR="00E97FE0" w:rsidRDefault="00E97FE0">
            <w:pPr>
              <w:widowControl/>
              <w:snapToGrid w:val="0"/>
              <w:jc w:val="center"/>
              <w:rPr>
                <w:kern w:val="0"/>
                <w:sz w:val="24"/>
                <w:szCs w:val="21"/>
              </w:rPr>
            </w:pPr>
          </w:p>
        </w:tc>
        <w:tc>
          <w:tcPr>
            <w:tcW w:w="2680" w:type="dxa"/>
            <w:shd w:val="clear" w:color="auto" w:fill="auto"/>
            <w:vAlign w:val="center"/>
          </w:tcPr>
          <w:p w:rsidR="00E97FE0" w:rsidRDefault="00E97FE0">
            <w:pPr>
              <w:widowControl/>
              <w:snapToGrid w:val="0"/>
              <w:jc w:val="center"/>
              <w:rPr>
                <w:kern w:val="0"/>
                <w:sz w:val="24"/>
                <w:szCs w:val="21"/>
              </w:rPr>
            </w:pPr>
          </w:p>
        </w:tc>
        <w:tc>
          <w:tcPr>
            <w:tcW w:w="1289" w:type="dxa"/>
            <w:shd w:val="clear" w:color="auto" w:fill="auto"/>
            <w:vAlign w:val="center"/>
          </w:tcPr>
          <w:p w:rsidR="00E97FE0" w:rsidRDefault="00E97FE0">
            <w:pPr>
              <w:widowControl/>
              <w:snapToGrid w:val="0"/>
              <w:jc w:val="center"/>
              <w:rPr>
                <w:kern w:val="0"/>
                <w:sz w:val="24"/>
                <w:szCs w:val="21"/>
              </w:rPr>
            </w:pPr>
          </w:p>
        </w:tc>
        <w:tc>
          <w:tcPr>
            <w:tcW w:w="1315" w:type="dxa"/>
            <w:shd w:val="clear" w:color="auto" w:fill="auto"/>
            <w:vAlign w:val="center"/>
          </w:tcPr>
          <w:p w:rsidR="00E97FE0" w:rsidRDefault="00E97FE0">
            <w:pPr>
              <w:widowControl/>
              <w:snapToGrid w:val="0"/>
              <w:jc w:val="center"/>
              <w:rPr>
                <w:kern w:val="0"/>
                <w:sz w:val="24"/>
                <w:szCs w:val="21"/>
              </w:rPr>
            </w:pPr>
          </w:p>
        </w:tc>
      </w:tr>
      <w:tr w:rsidR="00E97FE0">
        <w:trPr>
          <w:jc w:val="center"/>
        </w:trPr>
        <w:tc>
          <w:tcPr>
            <w:tcW w:w="843" w:type="dxa"/>
            <w:shd w:val="clear" w:color="auto" w:fill="auto"/>
            <w:vAlign w:val="center"/>
          </w:tcPr>
          <w:p w:rsidR="00E97FE0" w:rsidRDefault="00E97FE0">
            <w:pPr>
              <w:widowControl/>
              <w:snapToGrid w:val="0"/>
              <w:jc w:val="center"/>
              <w:rPr>
                <w:kern w:val="0"/>
                <w:sz w:val="24"/>
                <w:szCs w:val="21"/>
              </w:rPr>
            </w:pPr>
          </w:p>
        </w:tc>
        <w:tc>
          <w:tcPr>
            <w:tcW w:w="1039" w:type="dxa"/>
            <w:shd w:val="clear" w:color="auto" w:fill="auto"/>
            <w:vAlign w:val="center"/>
          </w:tcPr>
          <w:p w:rsidR="00E97FE0" w:rsidRDefault="00E97FE0">
            <w:pPr>
              <w:widowControl/>
              <w:snapToGrid w:val="0"/>
              <w:jc w:val="center"/>
              <w:rPr>
                <w:kern w:val="0"/>
                <w:sz w:val="24"/>
                <w:szCs w:val="21"/>
              </w:rPr>
            </w:pPr>
          </w:p>
        </w:tc>
        <w:tc>
          <w:tcPr>
            <w:tcW w:w="851" w:type="dxa"/>
            <w:shd w:val="clear" w:color="auto" w:fill="auto"/>
            <w:vAlign w:val="center"/>
          </w:tcPr>
          <w:p w:rsidR="00E97FE0" w:rsidRDefault="00E97FE0">
            <w:pPr>
              <w:widowControl/>
              <w:snapToGrid w:val="0"/>
              <w:jc w:val="center"/>
              <w:rPr>
                <w:kern w:val="0"/>
                <w:sz w:val="24"/>
                <w:szCs w:val="21"/>
              </w:rPr>
            </w:pPr>
          </w:p>
        </w:tc>
        <w:tc>
          <w:tcPr>
            <w:tcW w:w="1790" w:type="dxa"/>
            <w:shd w:val="clear" w:color="auto" w:fill="auto"/>
            <w:vAlign w:val="center"/>
          </w:tcPr>
          <w:p w:rsidR="00E97FE0" w:rsidRDefault="00E97FE0">
            <w:pPr>
              <w:widowControl/>
              <w:snapToGrid w:val="0"/>
              <w:jc w:val="center"/>
              <w:rPr>
                <w:kern w:val="0"/>
                <w:sz w:val="24"/>
                <w:szCs w:val="21"/>
              </w:rPr>
            </w:pPr>
          </w:p>
        </w:tc>
        <w:tc>
          <w:tcPr>
            <w:tcW w:w="2680" w:type="dxa"/>
            <w:shd w:val="clear" w:color="auto" w:fill="auto"/>
            <w:vAlign w:val="center"/>
          </w:tcPr>
          <w:p w:rsidR="00E97FE0" w:rsidRDefault="00E97FE0">
            <w:pPr>
              <w:widowControl/>
              <w:snapToGrid w:val="0"/>
              <w:jc w:val="center"/>
              <w:rPr>
                <w:kern w:val="0"/>
                <w:sz w:val="24"/>
                <w:szCs w:val="21"/>
              </w:rPr>
            </w:pPr>
          </w:p>
        </w:tc>
        <w:tc>
          <w:tcPr>
            <w:tcW w:w="1289" w:type="dxa"/>
            <w:shd w:val="clear" w:color="auto" w:fill="auto"/>
            <w:vAlign w:val="center"/>
          </w:tcPr>
          <w:p w:rsidR="00E97FE0" w:rsidRDefault="00E97FE0">
            <w:pPr>
              <w:widowControl/>
              <w:snapToGrid w:val="0"/>
              <w:jc w:val="center"/>
              <w:rPr>
                <w:kern w:val="0"/>
                <w:sz w:val="24"/>
                <w:szCs w:val="21"/>
              </w:rPr>
            </w:pPr>
          </w:p>
        </w:tc>
        <w:tc>
          <w:tcPr>
            <w:tcW w:w="1315" w:type="dxa"/>
            <w:shd w:val="clear" w:color="auto" w:fill="auto"/>
            <w:vAlign w:val="center"/>
          </w:tcPr>
          <w:p w:rsidR="00E97FE0" w:rsidRDefault="00E97FE0">
            <w:pPr>
              <w:widowControl/>
              <w:snapToGrid w:val="0"/>
              <w:jc w:val="center"/>
              <w:rPr>
                <w:kern w:val="0"/>
                <w:sz w:val="24"/>
                <w:szCs w:val="21"/>
              </w:rPr>
            </w:pPr>
          </w:p>
        </w:tc>
      </w:tr>
    </w:tbl>
    <w:p w:rsidR="00E97FE0" w:rsidRDefault="00AC0DBE">
      <w:pPr>
        <w:snapToGrid w:val="0"/>
        <w:spacing w:line="480" w:lineRule="exact"/>
        <w:rPr>
          <w:sz w:val="24"/>
        </w:rPr>
      </w:pPr>
      <w:r>
        <w:rPr>
          <w:rFonts w:hAnsiTheme="minorEastAsia"/>
          <w:sz w:val="24"/>
        </w:rPr>
        <w:t>注：</w:t>
      </w:r>
    </w:p>
    <w:p w:rsidR="00E97FE0" w:rsidRDefault="00AC0DBE">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E97FE0" w:rsidRDefault="00AC0DBE">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rsidR="00E97FE0" w:rsidRDefault="00AC0DBE">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E97FE0" w:rsidRDefault="00AC0DBE">
      <w:pPr>
        <w:snapToGrid w:val="0"/>
        <w:spacing w:line="480" w:lineRule="exact"/>
        <w:rPr>
          <w:sz w:val="24"/>
        </w:rPr>
      </w:pPr>
      <w:r>
        <w:rPr>
          <w:rFonts w:hint="eastAsia"/>
          <w:sz w:val="24"/>
        </w:rPr>
        <w:t xml:space="preserve">4. </w:t>
      </w:r>
      <w:r>
        <w:rPr>
          <w:rFonts w:hint="eastAsia"/>
          <w:sz w:val="24"/>
        </w:rPr>
        <w:t>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E97FE0" w:rsidRDefault="00E97FE0" w:rsidP="0007150B">
      <w:pPr>
        <w:spacing w:line="360" w:lineRule="auto"/>
        <w:ind w:firstLineChars="1700" w:firstLine="3794"/>
        <w:rPr>
          <w:sz w:val="24"/>
        </w:rPr>
      </w:pPr>
    </w:p>
    <w:p w:rsidR="00E97FE0" w:rsidRDefault="00AC0DBE" w:rsidP="0007150B">
      <w:pPr>
        <w:spacing w:line="360" w:lineRule="auto"/>
        <w:ind w:firstLineChars="1700" w:firstLine="3794"/>
        <w:rPr>
          <w:sz w:val="24"/>
        </w:rPr>
      </w:pPr>
      <w:r>
        <w:rPr>
          <w:sz w:val="24"/>
        </w:rPr>
        <w:t>投标人名称：</w:t>
      </w:r>
    </w:p>
    <w:p w:rsidR="00E97FE0" w:rsidRDefault="00AC0DBE" w:rsidP="0007150B">
      <w:pPr>
        <w:spacing w:line="360" w:lineRule="auto"/>
        <w:ind w:firstLineChars="1700" w:firstLine="3794"/>
        <w:rPr>
          <w:sz w:val="24"/>
        </w:rPr>
      </w:pPr>
      <w:r>
        <w:rPr>
          <w:sz w:val="24"/>
        </w:rPr>
        <w:t>日期：年月日</w:t>
      </w:r>
    </w:p>
    <w:p w:rsidR="00E97FE0" w:rsidRDefault="00AC0DBE">
      <w:pPr>
        <w:tabs>
          <w:tab w:val="left" w:pos="360"/>
        </w:tabs>
        <w:spacing w:afterLines="100" w:after="285" w:line="360" w:lineRule="auto"/>
        <w:rPr>
          <w:b/>
          <w:sz w:val="24"/>
        </w:rPr>
      </w:pPr>
      <w:r>
        <w:rPr>
          <w:sz w:val="24"/>
        </w:rPr>
        <w:br w:type="page"/>
      </w:r>
      <w:r>
        <w:rPr>
          <w:rFonts w:hAnsiTheme="minorEastAsia"/>
          <w:b/>
          <w:sz w:val="24"/>
        </w:rPr>
        <w:lastRenderedPageBreak/>
        <w:t>附件</w:t>
      </w:r>
      <w:r>
        <w:rPr>
          <w:rFonts w:hint="eastAsia"/>
          <w:b/>
          <w:sz w:val="24"/>
        </w:rPr>
        <w:t>8</w:t>
      </w:r>
    </w:p>
    <w:p w:rsidR="00E97FE0" w:rsidRDefault="00AC0DBE">
      <w:pPr>
        <w:autoSpaceDN w:val="0"/>
        <w:spacing w:line="360" w:lineRule="auto"/>
        <w:jc w:val="center"/>
        <w:rPr>
          <w:b/>
          <w:bCs/>
          <w:sz w:val="24"/>
        </w:rPr>
      </w:pPr>
      <w:r>
        <w:rPr>
          <w:rFonts w:hAnsiTheme="minorEastAsia" w:hint="eastAsia"/>
          <w:b/>
          <w:bCs/>
          <w:sz w:val="24"/>
        </w:rPr>
        <w:t>业绩</w:t>
      </w:r>
    </w:p>
    <w:p w:rsidR="00E97FE0" w:rsidRDefault="00E97FE0">
      <w:pPr>
        <w:spacing w:line="460" w:lineRule="exact"/>
        <w:ind w:left="192"/>
        <w:rPr>
          <w:sz w:val="24"/>
        </w:rPr>
      </w:pPr>
    </w:p>
    <w:p w:rsidR="00E97FE0" w:rsidRDefault="00AC0DBE">
      <w:pPr>
        <w:spacing w:line="460" w:lineRule="exact"/>
        <w:rPr>
          <w:sz w:val="24"/>
        </w:rPr>
      </w:pPr>
      <w:r>
        <w:rPr>
          <w:rFonts w:hAnsiTheme="minorEastAsia"/>
          <w:sz w:val="24"/>
        </w:rPr>
        <w:t>项目名称：</w:t>
      </w:r>
    </w:p>
    <w:p w:rsidR="00E97FE0" w:rsidRDefault="00AC0DBE">
      <w:pPr>
        <w:spacing w:line="460" w:lineRule="exact"/>
        <w:rPr>
          <w:sz w:val="24"/>
        </w:rPr>
      </w:pPr>
      <w:r>
        <w:rPr>
          <w:rFonts w:hAnsiTheme="minorEastAsia"/>
          <w:sz w:val="24"/>
        </w:rPr>
        <w:t>项目编号：</w:t>
      </w:r>
    </w:p>
    <w:p w:rsidR="00E97FE0" w:rsidRDefault="00AC0DBE">
      <w:pPr>
        <w:spacing w:line="460" w:lineRule="exact"/>
        <w:rPr>
          <w:sz w:val="24"/>
          <w:u w:val="single"/>
        </w:rPr>
      </w:pPr>
      <w:r>
        <w:rPr>
          <w:rFonts w:hAnsiTheme="minorEastAsia"/>
          <w:sz w:val="24"/>
        </w:rPr>
        <w:t>包号：</w:t>
      </w:r>
    </w:p>
    <w:p w:rsidR="00E97FE0" w:rsidRDefault="00E97FE0">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AC0DBE">
            <w:pPr>
              <w:snapToGrid w:val="0"/>
              <w:jc w:val="center"/>
              <w:rPr>
                <w:sz w:val="24"/>
              </w:rPr>
            </w:pPr>
            <w:r>
              <w:rPr>
                <w:rFonts w:hAnsiTheme="minorEastAsia"/>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AC0DBE">
            <w:pPr>
              <w:snapToGrid w:val="0"/>
              <w:jc w:val="center"/>
              <w:rPr>
                <w:sz w:val="24"/>
              </w:rPr>
            </w:pPr>
            <w:r>
              <w:rPr>
                <w:rFonts w:hAnsiTheme="minorEastAsia"/>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AC0DBE">
            <w:pPr>
              <w:snapToGrid w:val="0"/>
              <w:jc w:val="center"/>
              <w:rPr>
                <w:sz w:val="24"/>
              </w:rPr>
            </w:pPr>
            <w:r>
              <w:rPr>
                <w:rFonts w:hAnsiTheme="minorEastAsia"/>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AC0DBE">
            <w:pPr>
              <w:snapToGrid w:val="0"/>
              <w:jc w:val="center"/>
              <w:rPr>
                <w:sz w:val="24"/>
              </w:rPr>
            </w:pPr>
            <w:r>
              <w:rPr>
                <w:rFonts w:hAnsiTheme="minorEastAsia"/>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AC0DBE">
            <w:pPr>
              <w:snapToGrid w:val="0"/>
              <w:jc w:val="center"/>
              <w:rPr>
                <w:sz w:val="24"/>
              </w:rPr>
            </w:pPr>
            <w:r>
              <w:rPr>
                <w:rFonts w:hAnsiTheme="minorEastAsia" w:hint="eastAsia"/>
                <w:sz w:val="24"/>
              </w:rPr>
              <w:t>用户</w:t>
            </w:r>
            <w:r>
              <w:rPr>
                <w:rFonts w:hAnsiTheme="minorEastAsia"/>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AC0DBE">
            <w:pPr>
              <w:snapToGrid w:val="0"/>
              <w:jc w:val="center"/>
              <w:rPr>
                <w:sz w:val="24"/>
              </w:rPr>
            </w:pPr>
            <w:r>
              <w:rPr>
                <w:rFonts w:hAnsiTheme="minorEastAsia"/>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AC0DBE">
            <w:pPr>
              <w:snapToGrid w:val="0"/>
              <w:jc w:val="center"/>
              <w:rPr>
                <w:sz w:val="24"/>
              </w:rPr>
            </w:pPr>
            <w:r>
              <w:rPr>
                <w:rFonts w:hAnsiTheme="minorEastAsia"/>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AC0DBE">
            <w:pPr>
              <w:snapToGrid w:val="0"/>
              <w:jc w:val="center"/>
              <w:rPr>
                <w:sz w:val="24"/>
              </w:rPr>
            </w:pPr>
            <w:r>
              <w:rPr>
                <w:rFonts w:hAnsiTheme="minorEastAsia" w:hint="eastAsia"/>
                <w:color w:val="000000"/>
                <w:sz w:val="24"/>
              </w:rPr>
              <w:t>用户盖章的</w:t>
            </w:r>
            <w:proofErr w:type="gramStart"/>
            <w:r>
              <w:rPr>
                <w:rFonts w:hAnsiTheme="minorEastAsia" w:hint="eastAsia"/>
                <w:color w:val="000000"/>
                <w:sz w:val="24"/>
              </w:rPr>
              <w:t>成功履行</w:t>
            </w:r>
            <w:proofErr w:type="gramEnd"/>
            <w:r>
              <w:rPr>
                <w:rFonts w:hAnsiTheme="minorEastAsia" w:hint="eastAsia"/>
                <w:color w:val="000000"/>
                <w:sz w:val="24"/>
              </w:rPr>
              <w:t>合同的相关证明材料</w:t>
            </w:r>
            <w:r>
              <w:rPr>
                <w:rFonts w:hAnsiTheme="minorEastAsia" w:hint="eastAsia"/>
                <w:bCs/>
                <w:sz w:val="24"/>
              </w:rPr>
              <w:t>电子</w:t>
            </w:r>
            <w:proofErr w:type="gramStart"/>
            <w:r>
              <w:rPr>
                <w:rFonts w:hAnsiTheme="minorEastAsia" w:hint="eastAsia"/>
                <w:bCs/>
                <w:sz w:val="24"/>
              </w:rPr>
              <w:t>件所在</w:t>
            </w:r>
            <w:proofErr w:type="gramEnd"/>
            <w:r>
              <w:rPr>
                <w:rFonts w:hAnsiTheme="minorEastAsia" w:hint="eastAsia"/>
                <w:bCs/>
                <w:sz w:val="24"/>
              </w:rPr>
              <w:t>页码</w:t>
            </w:r>
          </w:p>
        </w:tc>
      </w:tr>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r>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r>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r>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r>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r>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r>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r>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r>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r>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r>
      <w:tr w:rsidR="00E97FE0">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E97FE0" w:rsidRDefault="00E97FE0">
            <w:pPr>
              <w:snapToGrid w:val="0"/>
              <w:jc w:val="center"/>
              <w:rPr>
                <w:sz w:val="24"/>
              </w:rPr>
            </w:pPr>
          </w:p>
        </w:tc>
      </w:tr>
    </w:tbl>
    <w:p w:rsidR="00E97FE0" w:rsidRDefault="00E97FE0">
      <w:pPr>
        <w:spacing w:line="560" w:lineRule="exact"/>
        <w:jc w:val="center"/>
        <w:rPr>
          <w:sz w:val="24"/>
        </w:rPr>
      </w:pPr>
    </w:p>
    <w:p w:rsidR="00E97FE0" w:rsidRDefault="00AC0DBE">
      <w:pPr>
        <w:spacing w:line="560" w:lineRule="exact"/>
        <w:rPr>
          <w:sz w:val="24"/>
        </w:rPr>
      </w:pPr>
      <w:r>
        <w:rPr>
          <w:rFonts w:hAnsiTheme="minorEastAsia"/>
          <w:sz w:val="24"/>
        </w:rPr>
        <w:t>备注：若</w:t>
      </w:r>
      <w:r>
        <w:rPr>
          <w:rFonts w:hAnsiTheme="minorEastAsia" w:hint="eastAsia"/>
          <w:sz w:val="24"/>
        </w:rPr>
        <w:t>招标文件第二部分评分因素及评标标准中</w:t>
      </w:r>
      <w:r>
        <w:rPr>
          <w:rFonts w:hAnsiTheme="minorEastAsia"/>
          <w:sz w:val="24"/>
        </w:rPr>
        <w:t>要求提供</w:t>
      </w:r>
      <w:r>
        <w:rPr>
          <w:rFonts w:hAnsiTheme="minorEastAsia" w:hint="eastAsia"/>
          <w:sz w:val="24"/>
        </w:rPr>
        <w:t>业绩</w:t>
      </w:r>
      <w:r>
        <w:rPr>
          <w:rFonts w:hAnsiTheme="minorEastAsia"/>
          <w:sz w:val="24"/>
        </w:rPr>
        <w:t>的，投标人所列业绩应按其要求将证明材料按顺序附后。</w:t>
      </w:r>
    </w:p>
    <w:p w:rsidR="00E97FE0" w:rsidRDefault="00E97FE0">
      <w:pPr>
        <w:spacing w:line="560" w:lineRule="exact"/>
        <w:rPr>
          <w:sz w:val="24"/>
        </w:rPr>
      </w:pPr>
    </w:p>
    <w:p w:rsidR="00E97FE0" w:rsidRDefault="00AC0DBE" w:rsidP="0007150B">
      <w:pPr>
        <w:spacing w:line="360" w:lineRule="auto"/>
        <w:ind w:firstLineChars="1700" w:firstLine="3794"/>
        <w:rPr>
          <w:sz w:val="24"/>
        </w:rPr>
      </w:pPr>
      <w:r>
        <w:rPr>
          <w:rFonts w:hAnsiTheme="minorEastAsia"/>
          <w:sz w:val="24"/>
        </w:rPr>
        <w:t>投标人名称：</w:t>
      </w:r>
    </w:p>
    <w:p w:rsidR="00E97FE0" w:rsidRDefault="00AC0DBE" w:rsidP="0007150B">
      <w:pPr>
        <w:spacing w:line="360" w:lineRule="auto"/>
        <w:ind w:firstLineChars="1700" w:firstLine="3794"/>
        <w:rPr>
          <w:sz w:val="24"/>
        </w:rPr>
      </w:pPr>
      <w:r>
        <w:rPr>
          <w:rFonts w:hAnsiTheme="minorEastAsia"/>
          <w:sz w:val="24"/>
        </w:rPr>
        <w:t>日期：年月日</w:t>
      </w:r>
    </w:p>
    <w:p w:rsidR="00E97FE0" w:rsidRDefault="00E97FE0">
      <w:pPr>
        <w:spacing w:line="460" w:lineRule="exact"/>
        <w:rPr>
          <w:sz w:val="24"/>
        </w:rPr>
      </w:pPr>
    </w:p>
    <w:p w:rsidR="00E97FE0" w:rsidRDefault="00AC0DBE">
      <w:pPr>
        <w:widowControl/>
        <w:jc w:val="left"/>
        <w:rPr>
          <w:sz w:val="24"/>
        </w:rPr>
      </w:pPr>
      <w:r>
        <w:rPr>
          <w:sz w:val="24"/>
        </w:rPr>
        <w:br w:type="page"/>
      </w:r>
    </w:p>
    <w:p w:rsidR="00E97FE0" w:rsidRDefault="00AC0DBE">
      <w:pPr>
        <w:tabs>
          <w:tab w:val="left" w:pos="360"/>
        </w:tabs>
        <w:spacing w:afterLines="100" w:after="285" w:line="360" w:lineRule="auto"/>
        <w:rPr>
          <w:b/>
          <w:sz w:val="24"/>
        </w:rPr>
      </w:pPr>
      <w:r>
        <w:rPr>
          <w:rFonts w:hAnsiTheme="minorEastAsia" w:hint="eastAsia"/>
          <w:b/>
          <w:sz w:val="24"/>
        </w:rPr>
        <w:lastRenderedPageBreak/>
        <w:t>附件</w:t>
      </w:r>
      <w:r>
        <w:rPr>
          <w:rFonts w:hint="eastAsia"/>
          <w:b/>
          <w:sz w:val="24"/>
        </w:rPr>
        <w:t>9</w:t>
      </w:r>
    </w:p>
    <w:p w:rsidR="00E97FE0" w:rsidRDefault="00AC0DBE">
      <w:pPr>
        <w:autoSpaceDN w:val="0"/>
        <w:spacing w:line="360" w:lineRule="auto"/>
        <w:jc w:val="center"/>
        <w:rPr>
          <w:b/>
          <w:bCs/>
          <w:sz w:val="24"/>
        </w:rPr>
      </w:pPr>
      <w:r>
        <w:rPr>
          <w:rFonts w:hAnsiTheme="minorEastAsia" w:hint="eastAsia"/>
          <w:b/>
          <w:bCs/>
          <w:sz w:val="24"/>
        </w:rPr>
        <w:t>制造商售后服务承诺</w:t>
      </w:r>
    </w:p>
    <w:p w:rsidR="00E97FE0" w:rsidRDefault="00E97FE0" w:rsidP="0007150B">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E97FE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sz w:val="24"/>
              </w:rPr>
            </w:pPr>
            <w:r>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sz w:val="24"/>
              </w:rPr>
            </w:pPr>
            <w:r>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sz w:val="24"/>
              </w:rPr>
            </w:pPr>
            <w:r>
              <w:rPr>
                <w:rFonts w:hAnsiTheme="minorEastAsia" w:cs="Arial" w:hint="eastAsia"/>
                <w:sz w:val="24"/>
              </w:rPr>
              <w:t>承诺内容</w:t>
            </w:r>
          </w:p>
        </w:tc>
      </w:tr>
      <w:tr w:rsidR="00E97FE0">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E97FE0" w:rsidRDefault="00E97FE0">
            <w:pPr>
              <w:pStyle w:val="11"/>
              <w:spacing w:line="360" w:lineRule="auto"/>
              <w:rPr>
                <w:rFonts w:cs="Arial"/>
                <w:bCs/>
                <w:sz w:val="24"/>
              </w:rPr>
            </w:pPr>
          </w:p>
        </w:tc>
      </w:tr>
      <w:tr w:rsidR="00E97FE0">
        <w:trPr>
          <w:cantSplit/>
          <w:trHeight w:val="2818"/>
          <w:jc w:val="center"/>
        </w:trPr>
        <w:tc>
          <w:tcPr>
            <w:tcW w:w="470" w:type="pct"/>
            <w:tcBorders>
              <w:top w:val="single" w:sz="4" w:space="0" w:color="auto"/>
              <w:left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E97FE0" w:rsidRDefault="00E97FE0">
            <w:pPr>
              <w:pStyle w:val="11"/>
              <w:spacing w:line="360" w:lineRule="auto"/>
              <w:rPr>
                <w:rFonts w:cs="Arial"/>
                <w:bCs/>
                <w:sz w:val="24"/>
              </w:rPr>
            </w:pPr>
          </w:p>
        </w:tc>
      </w:tr>
      <w:tr w:rsidR="00E97FE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E97FE0" w:rsidRDefault="00E97FE0">
            <w:pPr>
              <w:pStyle w:val="11"/>
              <w:spacing w:line="360" w:lineRule="auto"/>
              <w:rPr>
                <w:rFonts w:cs="Arial"/>
                <w:bCs/>
                <w:sz w:val="24"/>
              </w:rPr>
            </w:pPr>
          </w:p>
          <w:p w:rsidR="00E97FE0" w:rsidRDefault="00E97FE0">
            <w:pPr>
              <w:pStyle w:val="11"/>
              <w:spacing w:line="360" w:lineRule="auto"/>
              <w:rPr>
                <w:rFonts w:cs="Arial"/>
                <w:bCs/>
                <w:sz w:val="24"/>
              </w:rPr>
            </w:pPr>
          </w:p>
        </w:tc>
      </w:tr>
      <w:tr w:rsidR="00E97FE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E97FE0" w:rsidRDefault="00E97FE0">
            <w:pPr>
              <w:pStyle w:val="11"/>
              <w:spacing w:line="360" w:lineRule="auto"/>
              <w:rPr>
                <w:rFonts w:cs="Arial"/>
                <w:bCs/>
                <w:sz w:val="24"/>
              </w:rPr>
            </w:pPr>
          </w:p>
          <w:p w:rsidR="00E97FE0" w:rsidRDefault="00E97FE0">
            <w:pPr>
              <w:pStyle w:val="11"/>
              <w:spacing w:line="360" w:lineRule="auto"/>
              <w:rPr>
                <w:rFonts w:cs="Arial"/>
                <w:bCs/>
                <w:sz w:val="24"/>
              </w:rPr>
            </w:pPr>
          </w:p>
        </w:tc>
      </w:tr>
    </w:tbl>
    <w:p w:rsidR="00E97FE0" w:rsidRDefault="00E97FE0">
      <w:pPr>
        <w:spacing w:line="620" w:lineRule="exact"/>
        <w:rPr>
          <w:sz w:val="24"/>
        </w:rPr>
      </w:pPr>
    </w:p>
    <w:p w:rsidR="00E97FE0" w:rsidRDefault="00AC0DBE" w:rsidP="0007150B">
      <w:pPr>
        <w:spacing w:line="360" w:lineRule="auto"/>
        <w:ind w:firstLineChars="1700" w:firstLine="3794"/>
        <w:rPr>
          <w:sz w:val="24"/>
        </w:rPr>
      </w:pPr>
      <w:r>
        <w:rPr>
          <w:rFonts w:hAnsiTheme="minorEastAsia" w:hint="eastAsia"/>
          <w:sz w:val="24"/>
        </w:rPr>
        <w:t>制造商（加盖制造商公章）：</w:t>
      </w:r>
    </w:p>
    <w:p w:rsidR="00E97FE0" w:rsidRDefault="00AC0DBE" w:rsidP="0007150B">
      <w:pPr>
        <w:spacing w:line="360" w:lineRule="auto"/>
        <w:ind w:firstLineChars="1700" w:firstLine="3794"/>
        <w:rPr>
          <w:sz w:val="24"/>
        </w:rPr>
      </w:pPr>
      <w:r>
        <w:rPr>
          <w:rFonts w:hAnsiTheme="minorEastAsia"/>
          <w:sz w:val="24"/>
        </w:rPr>
        <w:t>日期：年月日</w:t>
      </w:r>
    </w:p>
    <w:p w:rsidR="00E97FE0" w:rsidRDefault="00E97FE0">
      <w:pPr>
        <w:snapToGrid w:val="0"/>
        <w:spacing w:line="360" w:lineRule="auto"/>
        <w:rPr>
          <w:color w:val="FF0000"/>
          <w:sz w:val="24"/>
          <w:szCs w:val="21"/>
        </w:rPr>
      </w:pPr>
    </w:p>
    <w:p w:rsidR="00E97FE0" w:rsidRDefault="00AC0DBE">
      <w:pPr>
        <w:snapToGrid w:val="0"/>
        <w:spacing w:line="360" w:lineRule="auto"/>
        <w:rPr>
          <w:sz w:val="24"/>
          <w:szCs w:val="21"/>
        </w:rPr>
      </w:pPr>
      <w:r>
        <w:rPr>
          <w:rFonts w:hAnsiTheme="minorEastAsia" w:hint="eastAsia"/>
          <w:sz w:val="24"/>
          <w:szCs w:val="21"/>
        </w:rPr>
        <w:t>注：制造商售后服务承诺须加盖制造商公章原件扫描后放入电子投标文件，否则不予认定。</w:t>
      </w:r>
    </w:p>
    <w:p w:rsidR="00E97FE0" w:rsidRDefault="00E97FE0"/>
    <w:p w:rsidR="00E97FE0" w:rsidRDefault="00AC0DBE">
      <w:pPr>
        <w:widowControl/>
        <w:jc w:val="left"/>
        <w:rPr>
          <w:b/>
          <w:bCs/>
          <w:sz w:val="24"/>
        </w:rPr>
      </w:pPr>
      <w:r>
        <w:rPr>
          <w:b/>
          <w:bCs/>
          <w:sz w:val="24"/>
        </w:rPr>
        <w:br w:type="page"/>
      </w:r>
    </w:p>
    <w:p w:rsidR="00E97FE0" w:rsidRDefault="00AC0DBE">
      <w:pPr>
        <w:tabs>
          <w:tab w:val="left" w:pos="360"/>
        </w:tabs>
        <w:spacing w:line="360" w:lineRule="auto"/>
        <w:rPr>
          <w:b/>
          <w:bCs/>
          <w:sz w:val="24"/>
        </w:rPr>
      </w:pPr>
      <w:r>
        <w:rPr>
          <w:rFonts w:hint="eastAsia"/>
          <w:b/>
          <w:sz w:val="24"/>
        </w:rPr>
        <w:lastRenderedPageBreak/>
        <w:t>附件</w:t>
      </w:r>
      <w:r>
        <w:rPr>
          <w:rFonts w:hint="eastAsia"/>
          <w:b/>
          <w:sz w:val="24"/>
        </w:rPr>
        <w:t>10</w:t>
      </w:r>
    </w:p>
    <w:p w:rsidR="00E97FE0" w:rsidRDefault="00AC0DBE">
      <w:pPr>
        <w:autoSpaceDN w:val="0"/>
        <w:spacing w:line="360" w:lineRule="auto"/>
        <w:jc w:val="center"/>
        <w:rPr>
          <w:b/>
          <w:bCs/>
          <w:sz w:val="24"/>
        </w:rPr>
      </w:pPr>
      <w:r>
        <w:rPr>
          <w:rFonts w:hAnsiTheme="minorEastAsia" w:hint="eastAsia"/>
          <w:b/>
          <w:bCs/>
          <w:sz w:val="24"/>
        </w:rPr>
        <w:t>投标人售后服务承诺</w:t>
      </w:r>
    </w:p>
    <w:p w:rsidR="00E97FE0" w:rsidRDefault="00E97FE0" w:rsidP="0007150B">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E97FE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sz w:val="24"/>
              </w:rPr>
            </w:pPr>
            <w:r>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sz w:val="24"/>
              </w:rPr>
            </w:pPr>
            <w:r>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sz w:val="24"/>
              </w:rPr>
            </w:pPr>
            <w:r>
              <w:rPr>
                <w:rFonts w:hAnsiTheme="minorEastAsia" w:cs="Arial" w:hint="eastAsia"/>
                <w:sz w:val="24"/>
              </w:rPr>
              <w:t>承诺内容</w:t>
            </w:r>
          </w:p>
        </w:tc>
      </w:tr>
      <w:tr w:rsidR="00E97FE0">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E97FE0" w:rsidRDefault="00E97FE0">
            <w:pPr>
              <w:pStyle w:val="11"/>
              <w:spacing w:line="360" w:lineRule="auto"/>
              <w:rPr>
                <w:rFonts w:cs="Arial"/>
                <w:bCs/>
                <w:sz w:val="24"/>
              </w:rPr>
            </w:pPr>
          </w:p>
        </w:tc>
      </w:tr>
      <w:tr w:rsidR="00E97FE0">
        <w:trPr>
          <w:cantSplit/>
          <w:trHeight w:val="2818"/>
          <w:jc w:val="center"/>
        </w:trPr>
        <w:tc>
          <w:tcPr>
            <w:tcW w:w="470" w:type="pct"/>
            <w:tcBorders>
              <w:top w:val="single" w:sz="4" w:space="0" w:color="auto"/>
              <w:left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E97FE0" w:rsidRDefault="00E97FE0">
            <w:pPr>
              <w:pStyle w:val="11"/>
              <w:spacing w:line="360" w:lineRule="auto"/>
              <w:rPr>
                <w:rFonts w:cs="Arial"/>
                <w:bCs/>
                <w:sz w:val="24"/>
              </w:rPr>
            </w:pPr>
          </w:p>
        </w:tc>
      </w:tr>
      <w:tr w:rsidR="00E97FE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E97FE0" w:rsidRDefault="00E97FE0">
            <w:pPr>
              <w:pStyle w:val="11"/>
              <w:spacing w:line="360" w:lineRule="auto"/>
              <w:rPr>
                <w:rFonts w:cs="Arial"/>
                <w:bCs/>
                <w:sz w:val="24"/>
              </w:rPr>
            </w:pPr>
          </w:p>
          <w:p w:rsidR="00E97FE0" w:rsidRDefault="00E97FE0">
            <w:pPr>
              <w:pStyle w:val="11"/>
              <w:spacing w:line="360" w:lineRule="auto"/>
              <w:rPr>
                <w:rFonts w:cs="Arial"/>
                <w:bCs/>
                <w:sz w:val="24"/>
              </w:rPr>
            </w:pPr>
          </w:p>
        </w:tc>
      </w:tr>
      <w:tr w:rsidR="00E97FE0">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E97FE0" w:rsidRDefault="00AC0DBE">
            <w:pPr>
              <w:pStyle w:val="11"/>
              <w:spacing w:line="360" w:lineRule="auto"/>
              <w:jc w:val="center"/>
              <w:rPr>
                <w:rFonts w:cs="Arial"/>
                <w:bCs/>
                <w:sz w:val="24"/>
              </w:rPr>
            </w:pPr>
            <w:r>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E97FE0" w:rsidRDefault="00E97FE0">
            <w:pPr>
              <w:pStyle w:val="11"/>
              <w:spacing w:line="360" w:lineRule="auto"/>
              <w:rPr>
                <w:rFonts w:cs="Arial"/>
                <w:bCs/>
                <w:sz w:val="24"/>
              </w:rPr>
            </w:pPr>
          </w:p>
          <w:p w:rsidR="00E97FE0" w:rsidRDefault="00E97FE0">
            <w:pPr>
              <w:pStyle w:val="11"/>
              <w:spacing w:line="360" w:lineRule="auto"/>
              <w:rPr>
                <w:rFonts w:cs="Arial"/>
                <w:bCs/>
                <w:sz w:val="24"/>
              </w:rPr>
            </w:pPr>
          </w:p>
        </w:tc>
      </w:tr>
    </w:tbl>
    <w:p w:rsidR="00E97FE0" w:rsidRDefault="00E97FE0">
      <w:pPr>
        <w:spacing w:line="620" w:lineRule="exact"/>
        <w:rPr>
          <w:sz w:val="24"/>
        </w:rPr>
      </w:pPr>
    </w:p>
    <w:p w:rsidR="00E97FE0" w:rsidRDefault="00AC0DBE" w:rsidP="0007150B">
      <w:pPr>
        <w:spacing w:line="360" w:lineRule="auto"/>
        <w:ind w:firstLineChars="1700" w:firstLine="3794"/>
        <w:rPr>
          <w:sz w:val="24"/>
        </w:rPr>
      </w:pPr>
      <w:r>
        <w:rPr>
          <w:rFonts w:hAnsiTheme="minorEastAsia"/>
          <w:sz w:val="24"/>
        </w:rPr>
        <w:t>投标人名称：</w:t>
      </w:r>
    </w:p>
    <w:p w:rsidR="00E97FE0" w:rsidRDefault="00AC0DBE" w:rsidP="0007150B">
      <w:pPr>
        <w:spacing w:line="360" w:lineRule="auto"/>
        <w:ind w:firstLineChars="1700" w:firstLine="3794"/>
        <w:rPr>
          <w:sz w:val="24"/>
        </w:rPr>
      </w:pPr>
      <w:r>
        <w:rPr>
          <w:rFonts w:hAnsiTheme="minorEastAsia"/>
          <w:sz w:val="24"/>
        </w:rPr>
        <w:t>日期：年月日</w:t>
      </w:r>
    </w:p>
    <w:p w:rsidR="00E97FE0" w:rsidRDefault="00E97FE0">
      <w:pPr>
        <w:spacing w:line="620" w:lineRule="exact"/>
        <w:rPr>
          <w:sz w:val="24"/>
        </w:rPr>
      </w:pPr>
    </w:p>
    <w:p w:rsidR="00E97FE0" w:rsidRDefault="00AC0DBE">
      <w:pPr>
        <w:widowControl/>
        <w:jc w:val="left"/>
        <w:rPr>
          <w:sz w:val="24"/>
        </w:rPr>
      </w:pPr>
      <w:r>
        <w:rPr>
          <w:sz w:val="24"/>
        </w:rPr>
        <w:br w:type="page"/>
      </w:r>
    </w:p>
    <w:p w:rsidR="00E97FE0" w:rsidRDefault="00AC0DBE">
      <w:pPr>
        <w:tabs>
          <w:tab w:val="left" w:pos="360"/>
        </w:tabs>
        <w:spacing w:afterLines="100" w:after="285" w:line="360" w:lineRule="auto"/>
        <w:rPr>
          <w:b/>
          <w:sz w:val="24"/>
        </w:rPr>
      </w:pPr>
      <w:r>
        <w:rPr>
          <w:rFonts w:hint="eastAsia"/>
          <w:b/>
          <w:sz w:val="24"/>
        </w:rPr>
        <w:lastRenderedPageBreak/>
        <w:t>附件</w:t>
      </w:r>
      <w:r>
        <w:rPr>
          <w:rFonts w:hint="eastAsia"/>
          <w:b/>
          <w:sz w:val="24"/>
        </w:rPr>
        <w:t>11</w:t>
      </w:r>
    </w:p>
    <w:p w:rsidR="00E97FE0" w:rsidRDefault="00AC0DBE">
      <w:pPr>
        <w:autoSpaceDN w:val="0"/>
        <w:spacing w:line="360" w:lineRule="auto"/>
        <w:jc w:val="center"/>
        <w:rPr>
          <w:b/>
          <w:bCs/>
          <w:sz w:val="24"/>
        </w:rPr>
      </w:pPr>
      <w:r>
        <w:rPr>
          <w:rFonts w:hint="eastAsia"/>
          <w:b/>
          <w:bCs/>
          <w:sz w:val="24"/>
        </w:rPr>
        <w:t>政府采购政策情况表</w:t>
      </w:r>
    </w:p>
    <w:p w:rsidR="00E97FE0" w:rsidRDefault="00E97FE0">
      <w:pPr>
        <w:spacing w:line="460" w:lineRule="exact"/>
        <w:jc w:val="center"/>
        <w:rPr>
          <w:sz w:val="24"/>
        </w:rPr>
      </w:pPr>
    </w:p>
    <w:p w:rsidR="00E97FE0" w:rsidRDefault="00AC0DBE">
      <w:pPr>
        <w:spacing w:line="460" w:lineRule="exact"/>
        <w:rPr>
          <w:sz w:val="24"/>
        </w:rPr>
      </w:pPr>
      <w:r>
        <w:rPr>
          <w:sz w:val="24"/>
        </w:rPr>
        <w:t>项目名称：</w:t>
      </w:r>
    </w:p>
    <w:p w:rsidR="00E97FE0" w:rsidRDefault="00AC0DBE">
      <w:pPr>
        <w:spacing w:line="460" w:lineRule="exact"/>
        <w:rPr>
          <w:sz w:val="24"/>
        </w:rPr>
      </w:pPr>
      <w:r>
        <w:rPr>
          <w:sz w:val="24"/>
        </w:rPr>
        <w:t>项目编号：</w:t>
      </w:r>
    </w:p>
    <w:p w:rsidR="00E97FE0" w:rsidRDefault="00AC0DBE">
      <w:pPr>
        <w:spacing w:line="460" w:lineRule="exact"/>
        <w:rPr>
          <w:sz w:val="24"/>
          <w:u w:val="single"/>
        </w:rPr>
      </w:pPr>
      <w:r>
        <w:rPr>
          <w:sz w:val="24"/>
        </w:rPr>
        <w:t>包号：</w:t>
      </w:r>
    </w:p>
    <w:p w:rsidR="00E97FE0" w:rsidRDefault="00AC0DBE">
      <w:pPr>
        <w:spacing w:line="460" w:lineRule="exact"/>
        <w:rPr>
          <w:sz w:val="24"/>
          <w:szCs w:val="24"/>
        </w:rPr>
      </w:pPr>
      <w:r>
        <w:rPr>
          <w:sz w:val="24"/>
          <w:szCs w:val="24"/>
        </w:rPr>
        <w:t>填报要求：</w:t>
      </w:r>
    </w:p>
    <w:p w:rsidR="00E97FE0" w:rsidRDefault="00AC0DBE">
      <w:pPr>
        <w:spacing w:line="460" w:lineRule="exact"/>
        <w:rPr>
          <w:sz w:val="24"/>
          <w:szCs w:val="24"/>
        </w:rPr>
      </w:pPr>
      <w:r>
        <w:rPr>
          <w:sz w:val="24"/>
          <w:szCs w:val="24"/>
        </w:rPr>
        <w:t>1.</w:t>
      </w:r>
      <w:r>
        <w:rPr>
          <w:sz w:val="24"/>
          <w:szCs w:val="24"/>
        </w:rPr>
        <w:t>本表的产品名称、品牌型号、金额应与《开标分项一览表》一致。</w:t>
      </w:r>
    </w:p>
    <w:p w:rsidR="00E97FE0" w:rsidRDefault="00AC0DBE">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E97FE0" w:rsidRDefault="00AC0DBE">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E97FE0" w:rsidRDefault="00AC0DBE">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E97FE0" w:rsidRDefault="00AC0DBE" w:rsidP="0007150B">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E97FE0">
        <w:trPr>
          <w:trHeight w:val="490"/>
          <w:jc w:val="center"/>
        </w:trPr>
        <w:tc>
          <w:tcPr>
            <w:tcW w:w="556" w:type="pct"/>
            <w:vMerge w:val="restar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金额</w:t>
            </w:r>
          </w:p>
        </w:tc>
      </w:tr>
      <w:tr w:rsidR="00E97FE0">
        <w:trPr>
          <w:trHeight w:val="567"/>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86"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29"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0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6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63" w:type="pct"/>
            <w:shd w:val="clear" w:color="auto" w:fill="auto"/>
            <w:vAlign w:val="center"/>
          </w:tcPr>
          <w:p w:rsidR="00E97FE0" w:rsidRDefault="00E97FE0">
            <w:pPr>
              <w:pStyle w:val="13"/>
              <w:tabs>
                <w:tab w:val="left" w:pos="1260"/>
              </w:tabs>
              <w:adjustRightInd w:val="0"/>
              <w:snapToGrid w:val="0"/>
              <w:jc w:val="center"/>
              <w:rPr>
                <w:szCs w:val="21"/>
                <w:lang w:val="en-GB"/>
              </w:rPr>
            </w:pPr>
          </w:p>
        </w:tc>
      </w:tr>
      <w:tr w:rsidR="00E97FE0">
        <w:trPr>
          <w:trHeight w:val="567"/>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86"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29"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0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6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63" w:type="pct"/>
            <w:shd w:val="clear" w:color="auto" w:fill="auto"/>
            <w:vAlign w:val="center"/>
          </w:tcPr>
          <w:p w:rsidR="00E97FE0" w:rsidRDefault="00E97FE0">
            <w:pPr>
              <w:pStyle w:val="13"/>
              <w:tabs>
                <w:tab w:val="left" w:pos="1260"/>
              </w:tabs>
              <w:adjustRightInd w:val="0"/>
              <w:snapToGrid w:val="0"/>
              <w:jc w:val="center"/>
              <w:rPr>
                <w:szCs w:val="21"/>
                <w:lang w:val="en-GB"/>
              </w:rPr>
            </w:pPr>
          </w:p>
        </w:tc>
      </w:tr>
      <w:tr w:rsidR="00E97FE0">
        <w:trPr>
          <w:trHeight w:val="567"/>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E97FE0" w:rsidRDefault="00AC0DBE">
            <w:pPr>
              <w:pStyle w:val="13"/>
              <w:tabs>
                <w:tab w:val="left" w:pos="1260"/>
              </w:tabs>
              <w:adjustRightInd w:val="0"/>
              <w:snapToGrid w:val="0"/>
              <w:jc w:val="center"/>
              <w:rPr>
                <w:b/>
                <w:szCs w:val="21"/>
                <w:lang w:val="en-GB"/>
              </w:rPr>
            </w:pPr>
            <w:r>
              <w:rPr>
                <w:b/>
                <w:szCs w:val="21"/>
                <w:lang w:val="en-GB"/>
              </w:rPr>
              <w:t>元</w:t>
            </w:r>
          </w:p>
        </w:tc>
      </w:tr>
      <w:tr w:rsidR="00E97FE0">
        <w:trPr>
          <w:trHeight w:val="567"/>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E97FE0" w:rsidRDefault="00AC0DBE">
            <w:pPr>
              <w:pStyle w:val="13"/>
              <w:tabs>
                <w:tab w:val="left" w:pos="1260"/>
              </w:tabs>
              <w:adjustRightInd w:val="0"/>
              <w:snapToGrid w:val="0"/>
              <w:jc w:val="center"/>
              <w:rPr>
                <w:b/>
                <w:szCs w:val="21"/>
                <w:lang w:val="en-GB"/>
              </w:rPr>
            </w:pPr>
            <w:r>
              <w:rPr>
                <w:b/>
                <w:szCs w:val="21"/>
                <w:lang w:val="en-GB"/>
              </w:rPr>
              <w:t>%</w:t>
            </w:r>
          </w:p>
        </w:tc>
      </w:tr>
      <w:tr w:rsidR="00E97FE0">
        <w:trPr>
          <w:trHeight w:val="567"/>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E97FE0" w:rsidRDefault="00AC0DBE">
            <w:pPr>
              <w:pStyle w:val="13"/>
              <w:tabs>
                <w:tab w:val="left" w:pos="1260"/>
              </w:tabs>
              <w:adjustRightInd w:val="0"/>
              <w:snapToGrid w:val="0"/>
              <w:jc w:val="center"/>
              <w:rPr>
                <w:b/>
                <w:szCs w:val="21"/>
                <w:lang w:val="en-GB"/>
              </w:rPr>
            </w:pPr>
            <w:r>
              <w:rPr>
                <w:szCs w:val="21"/>
                <w:lang w:val="en-GB"/>
              </w:rPr>
              <w:t>环境标志产品</w:t>
            </w:r>
            <w:r>
              <w:rPr>
                <w:szCs w:val="21"/>
              </w:rPr>
              <w:t>证明材料见投标文件</w:t>
            </w:r>
            <w:proofErr w:type="gramStart"/>
            <w:r>
              <w:rPr>
                <w:szCs w:val="21"/>
              </w:rPr>
              <w:t>第至页</w:t>
            </w:r>
            <w:proofErr w:type="gramEnd"/>
            <w:r>
              <w:rPr>
                <w:szCs w:val="21"/>
              </w:rPr>
              <w:t>。</w:t>
            </w:r>
          </w:p>
        </w:tc>
      </w:tr>
      <w:tr w:rsidR="00E97FE0">
        <w:trPr>
          <w:trHeight w:val="729"/>
          <w:jc w:val="center"/>
        </w:trPr>
        <w:tc>
          <w:tcPr>
            <w:tcW w:w="556" w:type="pct"/>
            <w:vMerge w:val="restar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金额</w:t>
            </w:r>
          </w:p>
        </w:tc>
      </w:tr>
      <w:tr w:rsidR="00E97FE0">
        <w:trPr>
          <w:trHeight w:val="186"/>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86"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29"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0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6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63" w:type="pct"/>
            <w:shd w:val="clear" w:color="auto" w:fill="auto"/>
            <w:vAlign w:val="center"/>
          </w:tcPr>
          <w:p w:rsidR="00E97FE0" w:rsidRDefault="00E97FE0">
            <w:pPr>
              <w:pStyle w:val="13"/>
              <w:tabs>
                <w:tab w:val="left" w:pos="1260"/>
              </w:tabs>
              <w:adjustRightInd w:val="0"/>
              <w:snapToGrid w:val="0"/>
              <w:jc w:val="center"/>
              <w:rPr>
                <w:szCs w:val="21"/>
                <w:lang w:val="en-GB"/>
              </w:rPr>
            </w:pPr>
          </w:p>
        </w:tc>
      </w:tr>
      <w:tr w:rsidR="00E97FE0">
        <w:trPr>
          <w:trHeight w:val="224"/>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86"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29"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0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6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63" w:type="pct"/>
            <w:shd w:val="clear" w:color="auto" w:fill="auto"/>
            <w:vAlign w:val="center"/>
          </w:tcPr>
          <w:p w:rsidR="00E97FE0" w:rsidRDefault="00E97FE0">
            <w:pPr>
              <w:pStyle w:val="13"/>
              <w:tabs>
                <w:tab w:val="left" w:pos="1260"/>
              </w:tabs>
              <w:adjustRightInd w:val="0"/>
              <w:snapToGrid w:val="0"/>
              <w:jc w:val="center"/>
              <w:rPr>
                <w:szCs w:val="21"/>
                <w:lang w:val="en-GB"/>
              </w:rPr>
            </w:pPr>
          </w:p>
        </w:tc>
      </w:tr>
      <w:tr w:rsidR="00E97FE0">
        <w:trPr>
          <w:trHeight w:val="298"/>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E97FE0" w:rsidRDefault="00AC0DBE">
            <w:pPr>
              <w:pStyle w:val="13"/>
              <w:tabs>
                <w:tab w:val="left" w:pos="1260"/>
              </w:tabs>
              <w:adjustRightInd w:val="0"/>
              <w:snapToGrid w:val="0"/>
              <w:jc w:val="center"/>
              <w:rPr>
                <w:b/>
                <w:szCs w:val="21"/>
                <w:lang w:val="en-GB"/>
              </w:rPr>
            </w:pPr>
            <w:r>
              <w:rPr>
                <w:b/>
                <w:szCs w:val="21"/>
                <w:lang w:val="en-GB"/>
              </w:rPr>
              <w:t>元</w:t>
            </w:r>
          </w:p>
        </w:tc>
      </w:tr>
      <w:tr w:rsidR="00E97FE0">
        <w:trPr>
          <w:trHeight w:val="240"/>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E97FE0" w:rsidRDefault="00AC0DBE">
            <w:pPr>
              <w:pStyle w:val="13"/>
              <w:tabs>
                <w:tab w:val="left" w:pos="1260"/>
              </w:tabs>
              <w:adjustRightInd w:val="0"/>
              <w:snapToGrid w:val="0"/>
              <w:jc w:val="center"/>
              <w:rPr>
                <w:b/>
                <w:szCs w:val="21"/>
                <w:lang w:val="en-GB"/>
              </w:rPr>
            </w:pPr>
            <w:r>
              <w:rPr>
                <w:b/>
                <w:szCs w:val="21"/>
                <w:lang w:val="en-GB"/>
              </w:rPr>
              <w:t>%</w:t>
            </w:r>
          </w:p>
        </w:tc>
      </w:tr>
      <w:tr w:rsidR="00E97FE0">
        <w:trPr>
          <w:trHeight w:val="311"/>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E97FE0" w:rsidRDefault="00AC0DBE">
            <w:pPr>
              <w:pStyle w:val="13"/>
              <w:tabs>
                <w:tab w:val="left" w:pos="1260"/>
              </w:tabs>
              <w:adjustRightInd w:val="0"/>
              <w:snapToGrid w:val="0"/>
              <w:jc w:val="center"/>
              <w:rPr>
                <w:b/>
                <w:szCs w:val="21"/>
                <w:lang w:val="en-GB"/>
              </w:rPr>
            </w:pPr>
            <w:r>
              <w:rPr>
                <w:szCs w:val="21"/>
                <w:lang w:val="en-GB"/>
              </w:rPr>
              <w:t>节能产品</w:t>
            </w:r>
            <w:r>
              <w:rPr>
                <w:szCs w:val="21"/>
              </w:rPr>
              <w:t>证明材料见投标文件</w:t>
            </w:r>
            <w:proofErr w:type="gramStart"/>
            <w:r>
              <w:rPr>
                <w:szCs w:val="21"/>
              </w:rPr>
              <w:t>第至页</w:t>
            </w:r>
            <w:proofErr w:type="gramEnd"/>
            <w:r>
              <w:rPr>
                <w:szCs w:val="21"/>
              </w:rPr>
              <w:t>。</w:t>
            </w:r>
          </w:p>
        </w:tc>
      </w:tr>
      <w:tr w:rsidR="00E97FE0">
        <w:trPr>
          <w:trHeight w:val="729"/>
          <w:jc w:val="center"/>
        </w:trPr>
        <w:tc>
          <w:tcPr>
            <w:tcW w:w="556" w:type="pct"/>
            <w:vMerge w:val="restar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E97FE0" w:rsidRDefault="00AC0DBE">
            <w:pPr>
              <w:pStyle w:val="13"/>
              <w:tabs>
                <w:tab w:val="left" w:pos="1260"/>
              </w:tabs>
              <w:adjustRightInd w:val="0"/>
              <w:snapToGrid w:val="0"/>
              <w:rPr>
                <w:b/>
                <w:szCs w:val="21"/>
              </w:rPr>
            </w:pPr>
            <w:r>
              <w:rPr>
                <w:b/>
                <w:szCs w:val="21"/>
              </w:rPr>
              <w:lastRenderedPageBreak/>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rsidR="00E97FE0">
        <w:trPr>
          <w:trHeight w:val="729"/>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86"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制造商</w:t>
            </w:r>
          </w:p>
          <w:p w:rsidR="00E97FE0" w:rsidRDefault="00AC0DBE">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金额</w:t>
            </w:r>
          </w:p>
        </w:tc>
      </w:tr>
      <w:tr w:rsidR="00E97FE0">
        <w:trPr>
          <w:trHeight w:val="729"/>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86"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29"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0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63" w:type="pct"/>
            <w:shd w:val="clear" w:color="auto" w:fill="auto"/>
          </w:tcPr>
          <w:p w:rsidR="00E97FE0" w:rsidRDefault="00AC0DB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E97FE0" w:rsidRDefault="00E97FE0">
            <w:pPr>
              <w:pStyle w:val="13"/>
              <w:tabs>
                <w:tab w:val="left" w:pos="1260"/>
              </w:tabs>
              <w:adjustRightInd w:val="0"/>
              <w:snapToGrid w:val="0"/>
              <w:jc w:val="center"/>
              <w:rPr>
                <w:szCs w:val="21"/>
                <w:lang w:val="en-GB"/>
              </w:rPr>
            </w:pPr>
          </w:p>
        </w:tc>
      </w:tr>
      <w:tr w:rsidR="00E97FE0">
        <w:trPr>
          <w:trHeight w:val="729"/>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86"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29"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0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63" w:type="pct"/>
            <w:shd w:val="clear" w:color="auto" w:fill="auto"/>
          </w:tcPr>
          <w:p w:rsidR="00E97FE0" w:rsidRDefault="00AC0DB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E97FE0" w:rsidRDefault="00E97FE0">
            <w:pPr>
              <w:pStyle w:val="13"/>
              <w:tabs>
                <w:tab w:val="left" w:pos="1260"/>
              </w:tabs>
              <w:adjustRightInd w:val="0"/>
              <w:snapToGrid w:val="0"/>
              <w:jc w:val="center"/>
              <w:rPr>
                <w:szCs w:val="21"/>
                <w:lang w:val="en-GB"/>
              </w:rPr>
            </w:pPr>
          </w:p>
        </w:tc>
      </w:tr>
      <w:tr w:rsidR="00E97FE0">
        <w:trPr>
          <w:trHeight w:val="729"/>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86"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29"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0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63" w:type="pct"/>
            <w:shd w:val="clear" w:color="auto" w:fill="auto"/>
          </w:tcPr>
          <w:p w:rsidR="00E97FE0" w:rsidRDefault="00AC0DB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E97FE0" w:rsidRDefault="00E97FE0">
            <w:pPr>
              <w:pStyle w:val="13"/>
              <w:tabs>
                <w:tab w:val="left" w:pos="1260"/>
              </w:tabs>
              <w:adjustRightInd w:val="0"/>
              <w:snapToGrid w:val="0"/>
              <w:jc w:val="center"/>
              <w:rPr>
                <w:szCs w:val="21"/>
                <w:lang w:val="en-GB"/>
              </w:rPr>
            </w:pPr>
          </w:p>
        </w:tc>
      </w:tr>
      <w:tr w:rsidR="00E97FE0">
        <w:trPr>
          <w:trHeight w:val="729"/>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86"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29"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0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63" w:type="pct"/>
            <w:shd w:val="clear" w:color="auto" w:fill="auto"/>
          </w:tcPr>
          <w:p w:rsidR="00E97FE0" w:rsidRDefault="00AC0DBE">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E97FE0" w:rsidRDefault="00E97FE0">
            <w:pPr>
              <w:pStyle w:val="13"/>
              <w:tabs>
                <w:tab w:val="left" w:pos="1260"/>
              </w:tabs>
              <w:adjustRightInd w:val="0"/>
              <w:snapToGrid w:val="0"/>
              <w:jc w:val="center"/>
              <w:rPr>
                <w:szCs w:val="21"/>
                <w:lang w:val="en-GB"/>
              </w:rPr>
            </w:pPr>
          </w:p>
        </w:tc>
      </w:tr>
      <w:tr w:rsidR="00E97FE0">
        <w:trPr>
          <w:trHeight w:val="729"/>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86"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29"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0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6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63" w:type="pct"/>
            <w:shd w:val="clear" w:color="auto" w:fill="auto"/>
            <w:vAlign w:val="center"/>
          </w:tcPr>
          <w:p w:rsidR="00E97FE0" w:rsidRDefault="00E97FE0">
            <w:pPr>
              <w:pStyle w:val="13"/>
              <w:tabs>
                <w:tab w:val="left" w:pos="1260"/>
              </w:tabs>
              <w:adjustRightInd w:val="0"/>
              <w:snapToGrid w:val="0"/>
              <w:jc w:val="center"/>
              <w:rPr>
                <w:szCs w:val="21"/>
                <w:lang w:val="en-GB"/>
              </w:rPr>
            </w:pPr>
          </w:p>
        </w:tc>
      </w:tr>
      <w:tr w:rsidR="00E97FE0">
        <w:trPr>
          <w:trHeight w:val="729"/>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86"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29"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0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963" w:type="pct"/>
            <w:shd w:val="clear" w:color="auto" w:fill="auto"/>
            <w:vAlign w:val="center"/>
          </w:tcPr>
          <w:p w:rsidR="00E97FE0" w:rsidRDefault="00E97FE0">
            <w:pPr>
              <w:pStyle w:val="13"/>
              <w:tabs>
                <w:tab w:val="left" w:pos="1260"/>
              </w:tabs>
              <w:adjustRightInd w:val="0"/>
              <w:snapToGrid w:val="0"/>
              <w:jc w:val="center"/>
              <w:rPr>
                <w:szCs w:val="21"/>
                <w:lang w:val="en-GB"/>
              </w:rPr>
            </w:pPr>
          </w:p>
        </w:tc>
        <w:tc>
          <w:tcPr>
            <w:tcW w:w="863" w:type="pct"/>
            <w:shd w:val="clear" w:color="auto" w:fill="auto"/>
            <w:vAlign w:val="center"/>
          </w:tcPr>
          <w:p w:rsidR="00E97FE0" w:rsidRDefault="00E97FE0">
            <w:pPr>
              <w:pStyle w:val="13"/>
              <w:tabs>
                <w:tab w:val="left" w:pos="1260"/>
              </w:tabs>
              <w:adjustRightInd w:val="0"/>
              <w:snapToGrid w:val="0"/>
              <w:jc w:val="center"/>
              <w:rPr>
                <w:szCs w:val="21"/>
                <w:lang w:val="en-GB"/>
              </w:rPr>
            </w:pPr>
          </w:p>
        </w:tc>
      </w:tr>
      <w:tr w:rsidR="00E97FE0">
        <w:trPr>
          <w:trHeight w:val="729"/>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E97FE0" w:rsidRDefault="00AC0DBE">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E97FE0" w:rsidRDefault="00AC0DBE">
            <w:pPr>
              <w:pStyle w:val="13"/>
              <w:tabs>
                <w:tab w:val="left" w:pos="1260"/>
              </w:tabs>
              <w:adjustRightInd w:val="0"/>
              <w:snapToGrid w:val="0"/>
              <w:jc w:val="center"/>
              <w:rPr>
                <w:b/>
                <w:szCs w:val="21"/>
                <w:lang w:val="en-GB"/>
              </w:rPr>
            </w:pPr>
            <w:r>
              <w:rPr>
                <w:b/>
                <w:szCs w:val="21"/>
                <w:lang w:val="en-GB"/>
              </w:rPr>
              <w:t>元</w:t>
            </w:r>
          </w:p>
        </w:tc>
      </w:tr>
      <w:tr w:rsidR="00E97FE0">
        <w:trPr>
          <w:trHeight w:val="671"/>
          <w:jc w:val="center"/>
        </w:trPr>
        <w:tc>
          <w:tcPr>
            <w:tcW w:w="556" w:type="pct"/>
            <w:vMerge/>
            <w:shd w:val="clear" w:color="auto" w:fill="auto"/>
            <w:vAlign w:val="center"/>
          </w:tcPr>
          <w:p w:rsidR="00E97FE0" w:rsidRDefault="00E97FE0">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E97FE0" w:rsidRDefault="00AC0DBE">
            <w:pPr>
              <w:pStyle w:val="13"/>
              <w:tabs>
                <w:tab w:val="left" w:pos="1260"/>
              </w:tabs>
              <w:adjustRightInd w:val="0"/>
              <w:snapToGrid w:val="0"/>
              <w:jc w:val="center"/>
              <w:rPr>
                <w:b/>
                <w:szCs w:val="21"/>
                <w:lang w:val="en-GB"/>
              </w:rPr>
            </w:pPr>
            <w:r>
              <w:rPr>
                <w:b/>
                <w:szCs w:val="21"/>
                <w:lang w:val="en-GB"/>
              </w:rPr>
              <w:t>%</w:t>
            </w:r>
          </w:p>
        </w:tc>
      </w:tr>
      <w:tr w:rsidR="00E97FE0">
        <w:trPr>
          <w:trHeight w:val="729"/>
          <w:jc w:val="center"/>
        </w:trPr>
        <w:tc>
          <w:tcPr>
            <w:tcW w:w="556"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E97FE0" w:rsidRDefault="00AC0DBE">
            <w:pPr>
              <w:pStyle w:val="13"/>
              <w:tabs>
                <w:tab w:val="left" w:pos="1260"/>
              </w:tabs>
              <w:adjustRightInd w:val="0"/>
              <w:snapToGrid w:val="0"/>
              <w:rPr>
                <w:szCs w:val="21"/>
              </w:rPr>
            </w:pPr>
            <w:r>
              <w:rPr>
                <w:szCs w:val="21"/>
              </w:rPr>
              <w:t>如属于中小企业，须提供《中小企业声明函》。</w:t>
            </w:r>
          </w:p>
          <w:p w:rsidR="00E97FE0" w:rsidRDefault="00AC0DBE">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r w:rsidR="00E97FE0">
        <w:trPr>
          <w:trHeight w:val="729"/>
          <w:jc w:val="center"/>
        </w:trPr>
        <w:tc>
          <w:tcPr>
            <w:tcW w:w="556"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E97FE0" w:rsidRDefault="00AC0DBE">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E97FE0" w:rsidRDefault="00AC0DBE">
            <w:pPr>
              <w:pStyle w:val="13"/>
              <w:tabs>
                <w:tab w:val="left" w:pos="1260"/>
              </w:tabs>
              <w:adjustRightInd w:val="0"/>
              <w:snapToGrid w:val="0"/>
              <w:rPr>
                <w:szCs w:val="21"/>
                <w:lang w:val="en-GB"/>
              </w:rPr>
            </w:pPr>
            <w:r>
              <w:rPr>
                <w:szCs w:val="21"/>
              </w:rPr>
              <w:t>证明材料见投标文件</w:t>
            </w:r>
            <w:proofErr w:type="gramStart"/>
            <w:r>
              <w:rPr>
                <w:szCs w:val="21"/>
              </w:rPr>
              <w:t>第至页</w:t>
            </w:r>
            <w:proofErr w:type="gramEnd"/>
            <w:r>
              <w:rPr>
                <w:szCs w:val="21"/>
              </w:rPr>
              <w:t>。</w:t>
            </w:r>
          </w:p>
        </w:tc>
      </w:tr>
      <w:tr w:rsidR="00E97FE0">
        <w:trPr>
          <w:trHeight w:val="729"/>
          <w:jc w:val="center"/>
        </w:trPr>
        <w:tc>
          <w:tcPr>
            <w:tcW w:w="556" w:type="pct"/>
            <w:shd w:val="clear" w:color="auto" w:fill="auto"/>
            <w:vAlign w:val="center"/>
          </w:tcPr>
          <w:p w:rsidR="00E97FE0" w:rsidRDefault="00AC0DBE">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E97FE0" w:rsidRDefault="00AC0DBE">
            <w:pPr>
              <w:pStyle w:val="13"/>
              <w:tabs>
                <w:tab w:val="left" w:pos="1260"/>
              </w:tabs>
              <w:adjustRightInd w:val="0"/>
              <w:snapToGrid w:val="0"/>
              <w:rPr>
                <w:szCs w:val="21"/>
              </w:rPr>
            </w:pPr>
            <w:r>
              <w:rPr>
                <w:szCs w:val="21"/>
              </w:rPr>
              <w:t>如属于残疾人福利性单位，须提供《残疾人福利性单位声明函》。</w:t>
            </w:r>
          </w:p>
          <w:p w:rsidR="00E97FE0" w:rsidRDefault="00AC0DBE">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bl>
    <w:p w:rsidR="00E97FE0" w:rsidRDefault="00E97FE0" w:rsidP="0007150B">
      <w:pPr>
        <w:spacing w:line="360" w:lineRule="auto"/>
        <w:ind w:firstLineChars="200" w:firstLine="446"/>
        <w:outlineLvl w:val="0"/>
        <w:rPr>
          <w:sz w:val="24"/>
          <w:szCs w:val="24"/>
        </w:rPr>
      </w:pPr>
    </w:p>
    <w:p w:rsidR="00E97FE0" w:rsidRDefault="00AC0DBE" w:rsidP="0007150B">
      <w:pPr>
        <w:spacing w:line="360" w:lineRule="auto"/>
        <w:ind w:firstLineChars="1700" w:firstLine="3794"/>
        <w:rPr>
          <w:sz w:val="24"/>
        </w:rPr>
      </w:pPr>
      <w:r>
        <w:rPr>
          <w:sz w:val="24"/>
        </w:rPr>
        <w:t>投标人名称：</w:t>
      </w:r>
    </w:p>
    <w:p w:rsidR="00E97FE0" w:rsidRDefault="00E97FE0" w:rsidP="0007150B">
      <w:pPr>
        <w:spacing w:line="360" w:lineRule="auto"/>
        <w:ind w:firstLineChars="1700" w:firstLine="3794"/>
        <w:rPr>
          <w:sz w:val="24"/>
        </w:rPr>
      </w:pPr>
    </w:p>
    <w:p w:rsidR="00E97FE0" w:rsidRDefault="00AC0DBE" w:rsidP="0007150B">
      <w:pPr>
        <w:spacing w:line="360" w:lineRule="auto"/>
        <w:ind w:firstLineChars="1700" w:firstLine="3794"/>
        <w:rPr>
          <w:sz w:val="24"/>
        </w:rPr>
      </w:pPr>
      <w:r>
        <w:rPr>
          <w:sz w:val="24"/>
        </w:rPr>
        <w:t>日期：年月日</w:t>
      </w:r>
    </w:p>
    <w:p w:rsidR="00E97FE0" w:rsidRDefault="00E97FE0" w:rsidP="0007150B">
      <w:pPr>
        <w:spacing w:line="360" w:lineRule="auto"/>
        <w:ind w:firstLineChars="200" w:firstLine="446"/>
        <w:outlineLvl w:val="0"/>
        <w:rPr>
          <w:sz w:val="24"/>
        </w:rPr>
      </w:pPr>
    </w:p>
    <w:p w:rsidR="00E97FE0" w:rsidRDefault="00E97FE0">
      <w:pPr>
        <w:spacing w:line="560" w:lineRule="exact"/>
        <w:jc w:val="center"/>
        <w:rPr>
          <w:sz w:val="24"/>
        </w:rPr>
      </w:pPr>
    </w:p>
    <w:p w:rsidR="00E97FE0" w:rsidRDefault="00E97FE0">
      <w:pPr>
        <w:spacing w:line="560" w:lineRule="exact"/>
        <w:jc w:val="center"/>
        <w:rPr>
          <w:sz w:val="24"/>
        </w:rPr>
      </w:pPr>
    </w:p>
    <w:p w:rsidR="00E97FE0" w:rsidRDefault="00AC0DBE">
      <w:pPr>
        <w:spacing w:line="560" w:lineRule="exact"/>
        <w:jc w:val="center"/>
        <w:rPr>
          <w:sz w:val="24"/>
        </w:rPr>
      </w:pPr>
      <w:r>
        <w:rPr>
          <w:sz w:val="24"/>
        </w:rPr>
        <w:br w:type="page"/>
      </w:r>
    </w:p>
    <w:p w:rsidR="00E97FE0" w:rsidRDefault="00AC0DBE">
      <w:pPr>
        <w:tabs>
          <w:tab w:val="left" w:pos="360"/>
        </w:tabs>
        <w:spacing w:afterLines="100" w:after="285" w:line="360" w:lineRule="auto"/>
        <w:rPr>
          <w:b/>
          <w:sz w:val="24"/>
        </w:rPr>
      </w:pPr>
      <w:r>
        <w:rPr>
          <w:rFonts w:hAnsiTheme="minorEastAsia" w:hint="eastAsia"/>
          <w:b/>
          <w:sz w:val="24"/>
        </w:rPr>
        <w:lastRenderedPageBreak/>
        <w:t>附件</w:t>
      </w:r>
      <w:r>
        <w:rPr>
          <w:rFonts w:hint="eastAsia"/>
          <w:b/>
          <w:sz w:val="24"/>
        </w:rPr>
        <w:t>12</w:t>
      </w:r>
    </w:p>
    <w:p w:rsidR="00E97FE0" w:rsidRDefault="00AC0DBE">
      <w:pPr>
        <w:autoSpaceDN w:val="0"/>
        <w:spacing w:line="360" w:lineRule="auto"/>
        <w:jc w:val="center"/>
        <w:rPr>
          <w:b/>
          <w:bCs/>
          <w:sz w:val="24"/>
        </w:rPr>
      </w:pPr>
      <w:r>
        <w:rPr>
          <w:rFonts w:hAnsiTheme="minorEastAsia"/>
          <w:b/>
          <w:bCs/>
          <w:sz w:val="24"/>
        </w:rPr>
        <w:t>投标产品配置清单</w:t>
      </w:r>
    </w:p>
    <w:p w:rsidR="00E97FE0" w:rsidRDefault="00E97FE0">
      <w:pPr>
        <w:spacing w:line="460" w:lineRule="exact"/>
        <w:rPr>
          <w:sz w:val="24"/>
        </w:rPr>
      </w:pPr>
    </w:p>
    <w:p w:rsidR="00E97FE0" w:rsidRDefault="00AC0DBE">
      <w:pPr>
        <w:spacing w:line="460" w:lineRule="exact"/>
        <w:rPr>
          <w:sz w:val="24"/>
        </w:rPr>
      </w:pPr>
      <w:r>
        <w:rPr>
          <w:rFonts w:hAnsiTheme="minorEastAsia"/>
          <w:sz w:val="24"/>
        </w:rPr>
        <w:t>项目名称：</w:t>
      </w:r>
    </w:p>
    <w:p w:rsidR="00E97FE0" w:rsidRDefault="00AC0DBE">
      <w:pPr>
        <w:spacing w:line="460" w:lineRule="exact"/>
        <w:rPr>
          <w:sz w:val="24"/>
        </w:rPr>
      </w:pPr>
      <w:r>
        <w:rPr>
          <w:rFonts w:hAnsiTheme="minorEastAsia"/>
          <w:sz w:val="24"/>
        </w:rPr>
        <w:t>项目编号：</w:t>
      </w:r>
    </w:p>
    <w:p w:rsidR="00E97FE0" w:rsidRDefault="00AC0DBE">
      <w:pPr>
        <w:spacing w:line="460" w:lineRule="exact"/>
        <w:rPr>
          <w:sz w:val="24"/>
          <w:u w:val="single"/>
        </w:rPr>
      </w:pPr>
      <w:r>
        <w:rPr>
          <w:rFonts w:hAnsiTheme="minorEastAsia"/>
          <w:sz w:val="24"/>
        </w:rPr>
        <w:t>包号：</w:t>
      </w:r>
    </w:p>
    <w:p w:rsidR="00E97FE0" w:rsidRDefault="00E97FE0">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E97FE0">
        <w:tc>
          <w:tcPr>
            <w:tcW w:w="564" w:type="pct"/>
            <w:shd w:val="clear" w:color="auto" w:fill="auto"/>
            <w:vAlign w:val="center"/>
          </w:tcPr>
          <w:p w:rsidR="00E97FE0" w:rsidRDefault="00AC0DBE">
            <w:pPr>
              <w:spacing w:line="560" w:lineRule="exact"/>
              <w:jc w:val="center"/>
              <w:rPr>
                <w:sz w:val="24"/>
              </w:rPr>
            </w:pPr>
            <w:r>
              <w:rPr>
                <w:rFonts w:hAnsiTheme="minorEastAsia"/>
                <w:sz w:val="24"/>
              </w:rPr>
              <w:t>序号</w:t>
            </w:r>
          </w:p>
        </w:tc>
        <w:tc>
          <w:tcPr>
            <w:tcW w:w="996" w:type="pct"/>
            <w:shd w:val="clear" w:color="auto" w:fill="auto"/>
            <w:vAlign w:val="center"/>
          </w:tcPr>
          <w:p w:rsidR="00E97FE0" w:rsidRDefault="00AC0DBE">
            <w:pPr>
              <w:spacing w:line="560" w:lineRule="exact"/>
              <w:jc w:val="center"/>
              <w:rPr>
                <w:sz w:val="24"/>
              </w:rPr>
            </w:pPr>
            <w:r>
              <w:rPr>
                <w:rFonts w:hAnsiTheme="minorEastAsia"/>
                <w:sz w:val="24"/>
              </w:rPr>
              <w:t>设备名称</w:t>
            </w:r>
          </w:p>
        </w:tc>
        <w:tc>
          <w:tcPr>
            <w:tcW w:w="915" w:type="pct"/>
            <w:shd w:val="clear" w:color="auto" w:fill="auto"/>
            <w:vAlign w:val="center"/>
          </w:tcPr>
          <w:p w:rsidR="00E97FE0" w:rsidRDefault="00AC0DBE">
            <w:pPr>
              <w:spacing w:line="560" w:lineRule="exact"/>
              <w:jc w:val="center"/>
              <w:rPr>
                <w:sz w:val="24"/>
              </w:rPr>
            </w:pPr>
            <w:r>
              <w:rPr>
                <w:rFonts w:hAnsiTheme="minorEastAsia"/>
                <w:sz w:val="24"/>
              </w:rPr>
              <w:t>规格型号</w:t>
            </w:r>
          </w:p>
        </w:tc>
        <w:tc>
          <w:tcPr>
            <w:tcW w:w="2525" w:type="pct"/>
            <w:shd w:val="clear" w:color="auto" w:fill="auto"/>
            <w:vAlign w:val="center"/>
          </w:tcPr>
          <w:p w:rsidR="00E97FE0" w:rsidRDefault="00AC0DBE">
            <w:pPr>
              <w:spacing w:line="560" w:lineRule="exact"/>
              <w:jc w:val="center"/>
              <w:rPr>
                <w:sz w:val="24"/>
              </w:rPr>
            </w:pPr>
            <w:r>
              <w:rPr>
                <w:rFonts w:hAnsiTheme="minorEastAsia"/>
                <w:sz w:val="24"/>
              </w:rPr>
              <w:t>详细配置及技术标准</w:t>
            </w:r>
          </w:p>
        </w:tc>
      </w:tr>
      <w:tr w:rsidR="00E97FE0">
        <w:tc>
          <w:tcPr>
            <w:tcW w:w="564" w:type="pct"/>
            <w:shd w:val="clear" w:color="auto" w:fill="auto"/>
            <w:vAlign w:val="center"/>
          </w:tcPr>
          <w:p w:rsidR="00E97FE0" w:rsidRDefault="00AC0DBE">
            <w:pPr>
              <w:spacing w:line="560" w:lineRule="exact"/>
              <w:jc w:val="center"/>
              <w:rPr>
                <w:sz w:val="24"/>
              </w:rPr>
            </w:pPr>
            <w:r>
              <w:rPr>
                <w:sz w:val="24"/>
              </w:rPr>
              <w:t>1</w:t>
            </w:r>
          </w:p>
        </w:tc>
        <w:tc>
          <w:tcPr>
            <w:tcW w:w="996" w:type="pct"/>
            <w:shd w:val="clear" w:color="auto" w:fill="auto"/>
            <w:vAlign w:val="center"/>
          </w:tcPr>
          <w:p w:rsidR="00E97FE0" w:rsidRDefault="00E97FE0">
            <w:pPr>
              <w:spacing w:line="560" w:lineRule="exact"/>
              <w:jc w:val="center"/>
              <w:rPr>
                <w:sz w:val="24"/>
              </w:rPr>
            </w:pPr>
          </w:p>
        </w:tc>
        <w:tc>
          <w:tcPr>
            <w:tcW w:w="915" w:type="pct"/>
            <w:shd w:val="clear" w:color="auto" w:fill="auto"/>
            <w:vAlign w:val="center"/>
          </w:tcPr>
          <w:p w:rsidR="00E97FE0" w:rsidRDefault="00E97FE0">
            <w:pPr>
              <w:spacing w:line="560" w:lineRule="exact"/>
              <w:jc w:val="center"/>
              <w:rPr>
                <w:sz w:val="24"/>
              </w:rPr>
            </w:pPr>
          </w:p>
        </w:tc>
        <w:tc>
          <w:tcPr>
            <w:tcW w:w="2525" w:type="pct"/>
            <w:shd w:val="clear" w:color="auto" w:fill="auto"/>
            <w:vAlign w:val="center"/>
          </w:tcPr>
          <w:p w:rsidR="00E97FE0" w:rsidRDefault="00E97FE0">
            <w:pPr>
              <w:spacing w:line="560" w:lineRule="exact"/>
              <w:jc w:val="center"/>
              <w:rPr>
                <w:sz w:val="24"/>
              </w:rPr>
            </w:pPr>
          </w:p>
        </w:tc>
      </w:tr>
      <w:tr w:rsidR="00E97FE0">
        <w:tc>
          <w:tcPr>
            <w:tcW w:w="564" w:type="pct"/>
            <w:shd w:val="clear" w:color="auto" w:fill="auto"/>
            <w:vAlign w:val="center"/>
          </w:tcPr>
          <w:p w:rsidR="00E97FE0" w:rsidRDefault="00AC0DBE">
            <w:pPr>
              <w:spacing w:line="560" w:lineRule="exact"/>
              <w:jc w:val="center"/>
              <w:rPr>
                <w:sz w:val="24"/>
              </w:rPr>
            </w:pPr>
            <w:r>
              <w:rPr>
                <w:sz w:val="24"/>
              </w:rPr>
              <w:t>2</w:t>
            </w:r>
          </w:p>
        </w:tc>
        <w:tc>
          <w:tcPr>
            <w:tcW w:w="996" w:type="pct"/>
            <w:shd w:val="clear" w:color="auto" w:fill="auto"/>
            <w:vAlign w:val="center"/>
          </w:tcPr>
          <w:p w:rsidR="00E97FE0" w:rsidRDefault="00E97FE0">
            <w:pPr>
              <w:spacing w:line="560" w:lineRule="exact"/>
              <w:jc w:val="center"/>
              <w:rPr>
                <w:sz w:val="24"/>
              </w:rPr>
            </w:pPr>
          </w:p>
        </w:tc>
        <w:tc>
          <w:tcPr>
            <w:tcW w:w="915" w:type="pct"/>
            <w:shd w:val="clear" w:color="auto" w:fill="auto"/>
            <w:vAlign w:val="center"/>
          </w:tcPr>
          <w:p w:rsidR="00E97FE0" w:rsidRDefault="00E97FE0">
            <w:pPr>
              <w:spacing w:line="560" w:lineRule="exact"/>
              <w:jc w:val="center"/>
              <w:rPr>
                <w:sz w:val="24"/>
              </w:rPr>
            </w:pPr>
          </w:p>
        </w:tc>
        <w:tc>
          <w:tcPr>
            <w:tcW w:w="2525" w:type="pct"/>
            <w:shd w:val="clear" w:color="auto" w:fill="auto"/>
            <w:vAlign w:val="center"/>
          </w:tcPr>
          <w:p w:rsidR="00E97FE0" w:rsidRDefault="00E97FE0">
            <w:pPr>
              <w:spacing w:line="560" w:lineRule="exact"/>
              <w:jc w:val="center"/>
              <w:rPr>
                <w:sz w:val="24"/>
              </w:rPr>
            </w:pPr>
          </w:p>
        </w:tc>
      </w:tr>
      <w:tr w:rsidR="00E97FE0">
        <w:tc>
          <w:tcPr>
            <w:tcW w:w="564" w:type="pct"/>
            <w:shd w:val="clear" w:color="auto" w:fill="auto"/>
            <w:vAlign w:val="center"/>
          </w:tcPr>
          <w:p w:rsidR="00E97FE0" w:rsidRDefault="00AC0DBE">
            <w:pPr>
              <w:spacing w:line="560" w:lineRule="exact"/>
              <w:jc w:val="center"/>
              <w:rPr>
                <w:sz w:val="24"/>
              </w:rPr>
            </w:pPr>
            <w:r>
              <w:rPr>
                <w:sz w:val="24"/>
              </w:rPr>
              <w:t>3</w:t>
            </w:r>
          </w:p>
        </w:tc>
        <w:tc>
          <w:tcPr>
            <w:tcW w:w="996" w:type="pct"/>
            <w:shd w:val="clear" w:color="auto" w:fill="auto"/>
            <w:vAlign w:val="center"/>
          </w:tcPr>
          <w:p w:rsidR="00E97FE0" w:rsidRDefault="00E97FE0">
            <w:pPr>
              <w:spacing w:line="560" w:lineRule="exact"/>
              <w:jc w:val="center"/>
              <w:rPr>
                <w:sz w:val="24"/>
              </w:rPr>
            </w:pPr>
          </w:p>
        </w:tc>
        <w:tc>
          <w:tcPr>
            <w:tcW w:w="915" w:type="pct"/>
            <w:shd w:val="clear" w:color="auto" w:fill="auto"/>
            <w:vAlign w:val="center"/>
          </w:tcPr>
          <w:p w:rsidR="00E97FE0" w:rsidRDefault="00E97FE0">
            <w:pPr>
              <w:spacing w:line="560" w:lineRule="exact"/>
              <w:jc w:val="center"/>
              <w:rPr>
                <w:sz w:val="24"/>
              </w:rPr>
            </w:pPr>
          </w:p>
        </w:tc>
        <w:tc>
          <w:tcPr>
            <w:tcW w:w="2525" w:type="pct"/>
            <w:shd w:val="clear" w:color="auto" w:fill="auto"/>
            <w:vAlign w:val="center"/>
          </w:tcPr>
          <w:p w:rsidR="00E97FE0" w:rsidRDefault="00E97FE0">
            <w:pPr>
              <w:spacing w:line="560" w:lineRule="exact"/>
              <w:jc w:val="center"/>
              <w:rPr>
                <w:sz w:val="24"/>
              </w:rPr>
            </w:pPr>
          </w:p>
        </w:tc>
      </w:tr>
      <w:tr w:rsidR="00E97FE0">
        <w:tc>
          <w:tcPr>
            <w:tcW w:w="564" w:type="pct"/>
            <w:shd w:val="clear" w:color="auto" w:fill="auto"/>
            <w:vAlign w:val="center"/>
          </w:tcPr>
          <w:p w:rsidR="00E97FE0" w:rsidRDefault="00AC0DBE">
            <w:pPr>
              <w:spacing w:line="560" w:lineRule="exact"/>
              <w:jc w:val="center"/>
              <w:rPr>
                <w:sz w:val="24"/>
              </w:rPr>
            </w:pPr>
            <w:r>
              <w:rPr>
                <w:sz w:val="24"/>
              </w:rPr>
              <w:t>…</w:t>
            </w:r>
          </w:p>
        </w:tc>
        <w:tc>
          <w:tcPr>
            <w:tcW w:w="996" w:type="pct"/>
            <w:shd w:val="clear" w:color="auto" w:fill="auto"/>
            <w:vAlign w:val="center"/>
          </w:tcPr>
          <w:p w:rsidR="00E97FE0" w:rsidRDefault="00E97FE0">
            <w:pPr>
              <w:spacing w:line="560" w:lineRule="exact"/>
              <w:jc w:val="center"/>
              <w:rPr>
                <w:sz w:val="24"/>
              </w:rPr>
            </w:pPr>
          </w:p>
        </w:tc>
        <w:tc>
          <w:tcPr>
            <w:tcW w:w="915" w:type="pct"/>
            <w:shd w:val="clear" w:color="auto" w:fill="auto"/>
            <w:vAlign w:val="center"/>
          </w:tcPr>
          <w:p w:rsidR="00E97FE0" w:rsidRDefault="00E97FE0">
            <w:pPr>
              <w:spacing w:line="560" w:lineRule="exact"/>
              <w:jc w:val="center"/>
              <w:rPr>
                <w:sz w:val="24"/>
              </w:rPr>
            </w:pPr>
          </w:p>
        </w:tc>
        <w:tc>
          <w:tcPr>
            <w:tcW w:w="2525" w:type="pct"/>
            <w:shd w:val="clear" w:color="auto" w:fill="auto"/>
            <w:vAlign w:val="center"/>
          </w:tcPr>
          <w:p w:rsidR="00E97FE0" w:rsidRDefault="00E97FE0">
            <w:pPr>
              <w:spacing w:line="560" w:lineRule="exact"/>
              <w:jc w:val="center"/>
              <w:rPr>
                <w:sz w:val="24"/>
              </w:rPr>
            </w:pPr>
          </w:p>
        </w:tc>
      </w:tr>
    </w:tbl>
    <w:p w:rsidR="00E97FE0" w:rsidRDefault="00E97FE0">
      <w:pPr>
        <w:spacing w:line="560" w:lineRule="exact"/>
        <w:jc w:val="left"/>
        <w:rPr>
          <w:sz w:val="24"/>
        </w:rPr>
      </w:pPr>
    </w:p>
    <w:p w:rsidR="00E97FE0" w:rsidRDefault="00E97FE0">
      <w:pPr>
        <w:spacing w:line="560" w:lineRule="exact"/>
        <w:jc w:val="left"/>
        <w:rPr>
          <w:sz w:val="24"/>
        </w:rPr>
      </w:pPr>
    </w:p>
    <w:p w:rsidR="00E97FE0" w:rsidRDefault="00E97FE0">
      <w:pPr>
        <w:spacing w:line="560" w:lineRule="exact"/>
        <w:jc w:val="left"/>
        <w:rPr>
          <w:sz w:val="24"/>
        </w:rPr>
      </w:pPr>
    </w:p>
    <w:p w:rsidR="00E97FE0" w:rsidRDefault="00E97FE0">
      <w:pPr>
        <w:spacing w:line="560" w:lineRule="exact"/>
        <w:jc w:val="left"/>
        <w:rPr>
          <w:sz w:val="24"/>
        </w:rPr>
      </w:pPr>
    </w:p>
    <w:p w:rsidR="00E97FE0" w:rsidRDefault="00E97FE0">
      <w:pPr>
        <w:spacing w:line="560" w:lineRule="exact"/>
        <w:jc w:val="left"/>
        <w:rPr>
          <w:sz w:val="24"/>
        </w:rPr>
      </w:pPr>
    </w:p>
    <w:p w:rsidR="00E97FE0" w:rsidRDefault="00AC0DBE" w:rsidP="0007150B">
      <w:pPr>
        <w:spacing w:line="360" w:lineRule="auto"/>
        <w:ind w:firstLineChars="1700" w:firstLine="3794"/>
        <w:rPr>
          <w:sz w:val="24"/>
        </w:rPr>
      </w:pPr>
      <w:r>
        <w:rPr>
          <w:rFonts w:hAnsiTheme="minorEastAsia"/>
          <w:sz w:val="24"/>
        </w:rPr>
        <w:t>投标人名称：</w:t>
      </w:r>
    </w:p>
    <w:p w:rsidR="00E97FE0" w:rsidRDefault="00AC0DBE" w:rsidP="0007150B">
      <w:pPr>
        <w:spacing w:line="360" w:lineRule="auto"/>
        <w:ind w:firstLineChars="1700" w:firstLine="3794"/>
        <w:rPr>
          <w:sz w:val="24"/>
        </w:rPr>
      </w:pPr>
      <w:r>
        <w:rPr>
          <w:rFonts w:hAnsiTheme="minorEastAsia"/>
          <w:sz w:val="24"/>
        </w:rPr>
        <w:t>日期：年月日</w:t>
      </w:r>
    </w:p>
    <w:p w:rsidR="00E97FE0" w:rsidRDefault="00AC0DBE" w:rsidP="0007150B">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E97FE0" w:rsidRDefault="00AC0DBE">
      <w:pPr>
        <w:tabs>
          <w:tab w:val="left" w:pos="360"/>
        </w:tabs>
        <w:spacing w:afterLines="100" w:after="285" w:line="360" w:lineRule="auto"/>
        <w:rPr>
          <w:b/>
          <w:sz w:val="24"/>
        </w:rPr>
      </w:pPr>
      <w:r>
        <w:rPr>
          <w:rFonts w:hAnsiTheme="minorEastAsia"/>
          <w:b/>
          <w:sz w:val="24"/>
        </w:rPr>
        <w:lastRenderedPageBreak/>
        <w:t>附件</w:t>
      </w:r>
      <w:r>
        <w:rPr>
          <w:rFonts w:hint="eastAsia"/>
          <w:b/>
          <w:sz w:val="24"/>
        </w:rPr>
        <w:t>13</w:t>
      </w:r>
    </w:p>
    <w:p w:rsidR="00E97FE0" w:rsidRDefault="00AC0DBE">
      <w:pPr>
        <w:autoSpaceDE w:val="0"/>
        <w:autoSpaceDN w:val="0"/>
        <w:spacing w:line="480" w:lineRule="auto"/>
        <w:jc w:val="center"/>
        <w:rPr>
          <w:b/>
          <w:sz w:val="24"/>
          <w:szCs w:val="24"/>
        </w:rPr>
      </w:pPr>
      <w:r>
        <w:rPr>
          <w:rFonts w:hAnsiTheme="minorEastAsia" w:hint="eastAsia"/>
          <w:b/>
          <w:sz w:val="24"/>
          <w:szCs w:val="24"/>
        </w:rPr>
        <w:t>中小企业声明函（货物）</w:t>
      </w:r>
    </w:p>
    <w:p w:rsidR="00E97FE0" w:rsidRDefault="00AC0DBE" w:rsidP="0007150B">
      <w:pPr>
        <w:widowControl/>
        <w:spacing w:line="500" w:lineRule="exact"/>
        <w:ind w:firstLineChars="200" w:firstLine="446"/>
        <w:jc w:val="left"/>
        <w:rPr>
          <w:sz w:val="24"/>
          <w:szCs w:val="24"/>
        </w:rPr>
      </w:pPr>
      <w:r>
        <w:rPr>
          <w:rFonts w:hAnsiTheme="minorEastAsia" w:hint="eastAsia"/>
          <w:sz w:val="24"/>
          <w:szCs w:val="24"/>
        </w:rPr>
        <w:t>本公司（联合体）郑重声明，针对本项目提供的货物</w:t>
      </w:r>
      <w:r>
        <w:rPr>
          <w:rFonts w:hAnsiTheme="minorEastAsia" w:hint="eastAsia"/>
          <w:sz w:val="24"/>
          <w:szCs w:val="24"/>
          <w:u w:val="single"/>
        </w:rPr>
        <w:t>（</w:t>
      </w:r>
      <w:r>
        <w:rPr>
          <w:rFonts w:hAnsiTheme="minorEastAsia" w:hint="eastAsia"/>
          <w:b/>
          <w:sz w:val="24"/>
          <w:szCs w:val="24"/>
        </w:rPr>
        <w:t>请填写有</w:t>
      </w:r>
      <w:r>
        <w:rPr>
          <w:b/>
          <w:sz w:val="24"/>
          <w:szCs w:val="24"/>
        </w:rPr>
        <w:t>/</w:t>
      </w:r>
      <w:r>
        <w:rPr>
          <w:rFonts w:hAnsiTheme="minorEastAsia" w:hint="eastAsia"/>
          <w:b/>
          <w:sz w:val="24"/>
          <w:szCs w:val="24"/>
        </w:rPr>
        <w:t>无）</w:t>
      </w:r>
      <w:r>
        <w:rPr>
          <w:rFonts w:hAnsiTheme="minorEastAsia" w:hint="eastAsia"/>
          <w:sz w:val="24"/>
          <w:szCs w:val="24"/>
        </w:rPr>
        <w:t>大型企业制造的货物。</w:t>
      </w:r>
      <w:r>
        <w:rPr>
          <w:rFonts w:hAnsiTheme="minorEastAsia" w:hint="eastAsia"/>
          <w:b/>
          <w:sz w:val="24"/>
          <w:szCs w:val="24"/>
        </w:rPr>
        <w:t>（若有大型企业制造的货物，则无需填写以下内容；若无大型企业制造的货物，则继续填写以下内容）</w:t>
      </w:r>
    </w:p>
    <w:p w:rsidR="00E97FE0" w:rsidRDefault="00AC0DBE" w:rsidP="0007150B">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sz w:val="24"/>
          <w:szCs w:val="24"/>
          <w:u w:val="single"/>
        </w:rPr>
        <w:t>（</w:t>
      </w:r>
      <w:r>
        <w:rPr>
          <w:rFonts w:hAnsiTheme="minorEastAsia" w:hint="eastAsia"/>
          <w:b/>
          <w:sz w:val="24"/>
          <w:szCs w:val="24"/>
        </w:rPr>
        <w:t>请填写项目名称）</w:t>
      </w:r>
      <w:r>
        <w:rPr>
          <w:rFonts w:hAnsiTheme="minorEastAsia" w:hint="eastAsia"/>
          <w:sz w:val="24"/>
          <w:szCs w:val="24"/>
        </w:rPr>
        <w:t>采购活动，提供的货物全部由符合政策要求的中小企业制造。相关企业（含联合体中的中小企业、签订分包意向协议的中小企业）的具体情况如下：</w:t>
      </w:r>
    </w:p>
    <w:p w:rsidR="00E97FE0" w:rsidRDefault="00AC0DBE" w:rsidP="0007150B">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行业；制造商为</w:t>
      </w:r>
      <w:r>
        <w:rPr>
          <w:rFonts w:hAnsiTheme="minorEastAsia" w:hint="eastAsia"/>
          <w:sz w:val="24"/>
          <w:szCs w:val="24"/>
          <w:u w:val="single"/>
        </w:rPr>
        <w:t>（</w:t>
      </w:r>
      <w:r>
        <w:rPr>
          <w:rFonts w:hAnsiTheme="minorEastAsia" w:hint="eastAsia"/>
          <w:b/>
          <w:sz w:val="24"/>
          <w:szCs w:val="24"/>
        </w:rPr>
        <w:t>请填写该标的制造商的企业名称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E97FE0" w:rsidRDefault="00AC0DBE" w:rsidP="0007150B">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行业；制造商为</w:t>
      </w:r>
      <w:r>
        <w:rPr>
          <w:rFonts w:hAnsiTheme="minorEastAsia" w:hint="eastAsia"/>
          <w:sz w:val="24"/>
          <w:szCs w:val="24"/>
          <w:u w:val="single"/>
        </w:rPr>
        <w:t>（</w:t>
      </w:r>
      <w:r>
        <w:rPr>
          <w:rFonts w:hAnsiTheme="minorEastAsia" w:hint="eastAsia"/>
          <w:b/>
          <w:sz w:val="24"/>
          <w:szCs w:val="24"/>
        </w:rPr>
        <w:t>请填写该标的制造商的企业名称</w:t>
      </w:r>
      <w:r>
        <w:rPr>
          <w:rFonts w:hAnsiTheme="minorEastAsia" w:hint="eastAsia"/>
          <w:sz w:val="24"/>
          <w:szCs w:val="24"/>
        </w:rPr>
        <w:t>），从业人员人，营业收入为万元，资产总额为</w:t>
      </w:r>
      <w:r>
        <w:rPr>
          <w:rFonts w:hAnsiTheme="minorEastAsia" w:hint="eastAsia"/>
          <w:sz w:val="24"/>
          <w:szCs w:val="24"/>
        </w:rPr>
        <w:t>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E97FE0" w:rsidRDefault="00AC0DBE">
      <w:pPr>
        <w:autoSpaceDE w:val="0"/>
        <w:autoSpaceDN w:val="0"/>
        <w:spacing w:line="500" w:lineRule="exact"/>
        <w:ind w:left="641"/>
        <w:jc w:val="left"/>
        <w:rPr>
          <w:sz w:val="24"/>
          <w:szCs w:val="24"/>
        </w:rPr>
      </w:pPr>
      <w:r>
        <w:rPr>
          <w:sz w:val="24"/>
          <w:szCs w:val="24"/>
        </w:rPr>
        <w:t>……</w:t>
      </w:r>
    </w:p>
    <w:p w:rsidR="00E97FE0" w:rsidRDefault="00AC0DBE" w:rsidP="0007150B">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E97FE0" w:rsidRDefault="00AC0DBE" w:rsidP="0007150B">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本企业对上述声明内容的真实性负责。如有虚假，将依法承担相应责任。</w:t>
      </w:r>
    </w:p>
    <w:p w:rsidR="00E97FE0" w:rsidRDefault="00AC0DBE">
      <w:pPr>
        <w:autoSpaceDE w:val="0"/>
        <w:autoSpaceDN w:val="0"/>
        <w:spacing w:line="500" w:lineRule="exact"/>
        <w:ind w:left="3840"/>
        <w:jc w:val="left"/>
        <w:rPr>
          <w:sz w:val="24"/>
          <w:szCs w:val="24"/>
        </w:rPr>
      </w:pPr>
      <w:r>
        <w:rPr>
          <w:rFonts w:hAnsiTheme="minorEastAsia" w:hint="eastAsia"/>
          <w:sz w:val="24"/>
          <w:szCs w:val="24"/>
        </w:rPr>
        <w:t>投标人名称：</w:t>
      </w:r>
    </w:p>
    <w:p w:rsidR="00E97FE0" w:rsidRDefault="00AC0DBE">
      <w:pPr>
        <w:autoSpaceDE w:val="0"/>
        <w:autoSpaceDN w:val="0"/>
        <w:spacing w:line="500" w:lineRule="exact"/>
        <w:ind w:left="3840"/>
        <w:jc w:val="left"/>
        <w:rPr>
          <w:b/>
          <w:sz w:val="24"/>
          <w:szCs w:val="24"/>
        </w:rPr>
      </w:pPr>
      <w:r>
        <w:rPr>
          <w:rFonts w:hAnsiTheme="minorEastAsia" w:hint="eastAsia"/>
          <w:sz w:val="24"/>
          <w:szCs w:val="24"/>
        </w:rPr>
        <w:t>日期：</w:t>
      </w:r>
    </w:p>
    <w:p w:rsidR="00E97FE0" w:rsidRDefault="00AC0DBE">
      <w:pPr>
        <w:spacing w:line="360" w:lineRule="auto"/>
        <w:ind w:right="84" w:firstLineChars="100" w:firstLine="224"/>
        <w:rPr>
          <w:b/>
          <w:sz w:val="24"/>
          <w:szCs w:val="24"/>
        </w:rPr>
      </w:pPr>
      <w:r>
        <w:rPr>
          <w:rFonts w:hAnsiTheme="minorEastAsia" w:hint="eastAsia"/>
          <w:b/>
          <w:sz w:val="24"/>
          <w:szCs w:val="24"/>
        </w:rPr>
        <w:t>注：</w:t>
      </w:r>
    </w:p>
    <w:p w:rsidR="00E97FE0" w:rsidRDefault="00AC0DBE">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w:t>
      </w:r>
      <w:r>
        <w:rPr>
          <w:b/>
          <w:sz w:val="24"/>
          <w:szCs w:val="24"/>
        </w:rPr>
        <w:t>“</w:t>
      </w:r>
      <w:r>
        <w:rPr>
          <w:rFonts w:hAnsiTheme="minorEastAsia" w:hint="eastAsia"/>
          <w:b/>
          <w:sz w:val="24"/>
          <w:szCs w:val="24"/>
        </w:rPr>
        <w:t>项目需求书</w:t>
      </w:r>
      <w:r>
        <w:rPr>
          <w:b/>
          <w:sz w:val="24"/>
          <w:szCs w:val="24"/>
        </w:rPr>
        <w:t>”</w:t>
      </w:r>
      <w:r>
        <w:rPr>
          <w:rFonts w:hAnsiTheme="minorEastAsia" w:hint="eastAsia"/>
          <w:b/>
          <w:sz w:val="24"/>
          <w:szCs w:val="24"/>
        </w:rPr>
        <w:t>中明确的标的名称进行填写；所属行业须按照采购文件中明确的所属行业进行填写，否则不享受中小企业扶持政策。</w:t>
      </w:r>
    </w:p>
    <w:p w:rsidR="00E97FE0" w:rsidRDefault="00AC0DBE">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E97FE0" w:rsidRDefault="00AC0DBE">
      <w:pPr>
        <w:spacing w:line="360" w:lineRule="auto"/>
        <w:ind w:right="84" w:firstLineChars="100" w:firstLine="224"/>
        <w:rPr>
          <w:b/>
          <w:sz w:val="24"/>
          <w:szCs w:val="21"/>
        </w:rPr>
      </w:pPr>
      <w:r>
        <w:rPr>
          <w:b/>
          <w:sz w:val="24"/>
          <w:szCs w:val="21"/>
        </w:rPr>
        <w:lastRenderedPageBreak/>
        <w:t>3.</w:t>
      </w:r>
      <w:r>
        <w:rPr>
          <w:rFonts w:hAnsiTheme="minorEastAsia" w:hint="eastAsia"/>
          <w:b/>
          <w:sz w:val="24"/>
          <w:szCs w:val="21"/>
        </w:rPr>
        <w:t>中标（成交）供应</w:t>
      </w:r>
      <w:proofErr w:type="gramStart"/>
      <w:r>
        <w:rPr>
          <w:rFonts w:hAnsiTheme="minorEastAsia" w:hint="eastAsia"/>
          <w:b/>
          <w:sz w:val="24"/>
          <w:szCs w:val="21"/>
        </w:rPr>
        <w:t>商享受</w:t>
      </w:r>
      <w:proofErr w:type="gramEnd"/>
      <w:r>
        <w:rPr>
          <w:rFonts w:hAnsiTheme="minorEastAsia" w:hint="eastAsia"/>
          <w:b/>
          <w:sz w:val="24"/>
          <w:szCs w:val="21"/>
        </w:rPr>
        <w:t>中小企业扶持政策的，将随中标（成交）结果同时公告其《中小企业声明函》，接受社会监督。</w:t>
      </w:r>
    </w:p>
    <w:p w:rsidR="00E97FE0" w:rsidRDefault="00E97FE0">
      <w:pPr>
        <w:snapToGrid w:val="0"/>
        <w:spacing w:line="360" w:lineRule="auto"/>
        <w:rPr>
          <w:sz w:val="24"/>
          <w:szCs w:val="21"/>
        </w:rPr>
      </w:pPr>
    </w:p>
    <w:p w:rsidR="00E97FE0" w:rsidRDefault="00AC0DBE">
      <w:pPr>
        <w:widowControl/>
        <w:jc w:val="left"/>
        <w:rPr>
          <w:color w:val="FF0000"/>
          <w:sz w:val="24"/>
          <w:szCs w:val="21"/>
        </w:rPr>
      </w:pPr>
      <w:r>
        <w:rPr>
          <w:color w:val="FF0000"/>
          <w:sz w:val="24"/>
          <w:szCs w:val="21"/>
        </w:rPr>
        <w:br w:type="page"/>
      </w:r>
    </w:p>
    <w:p w:rsidR="00E97FE0" w:rsidRDefault="00AC0DBE">
      <w:pPr>
        <w:autoSpaceDN w:val="0"/>
        <w:spacing w:line="360" w:lineRule="auto"/>
        <w:rPr>
          <w:b/>
          <w:bCs/>
          <w:sz w:val="24"/>
        </w:rPr>
      </w:pPr>
      <w:bookmarkStart w:id="23" w:name="OLE_LINK13"/>
      <w:bookmarkStart w:id="24" w:name="OLE_LINK14"/>
      <w:r>
        <w:rPr>
          <w:rFonts w:hAnsiTheme="minorEastAsia" w:hint="eastAsia"/>
          <w:b/>
          <w:kern w:val="0"/>
          <w:sz w:val="24"/>
          <w:szCs w:val="21"/>
        </w:rPr>
        <w:lastRenderedPageBreak/>
        <w:t>若投标人不是残疾人福利性单位，投标文件中可不提供此声明函</w:t>
      </w:r>
    </w:p>
    <w:p w:rsidR="00E97FE0" w:rsidRDefault="00E97FE0">
      <w:pPr>
        <w:autoSpaceDN w:val="0"/>
        <w:spacing w:line="360" w:lineRule="auto"/>
        <w:jc w:val="center"/>
        <w:rPr>
          <w:b/>
          <w:bCs/>
          <w:sz w:val="24"/>
        </w:rPr>
      </w:pPr>
    </w:p>
    <w:p w:rsidR="00E97FE0" w:rsidRDefault="00AC0DBE">
      <w:pPr>
        <w:autoSpaceDN w:val="0"/>
        <w:spacing w:line="360" w:lineRule="auto"/>
        <w:jc w:val="center"/>
        <w:rPr>
          <w:b/>
          <w:bCs/>
          <w:sz w:val="24"/>
        </w:rPr>
      </w:pPr>
      <w:r>
        <w:rPr>
          <w:rFonts w:hAnsiTheme="minorEastAsia" w:hint="eastAsia"/>
          <w:b/>
          <w:bCs/>
          <w:sz w:val="24"/>
        </w:rPr>
        <w:t>残疾人福利性单位声明函</w:t>
      </w:r>
    </w:p>
    <w:bookmarkEnd w:id="23"/>
    <w:bookmarkEnd w:id="24"/>
    <w:p w:rsidR="00E97FE0" w:rsidRDefault="00E97FE0">
      <w:pPr>
        <w:spacing w:line="588" w:lineRule="exact"/>
        <w:rPr>
          <w:b/>
          <w:spacing w:val="6"/>
          <w:sz w:val="30"/>
          <w:szCs w:val="30"/>
        </w:rPr>
      </w:pPr>
    </w:p>
    <w:p w:rsidR="00E97FE0" w:rsidRDefault="00AC0DBE" w:rsidP="0007150B">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E97FE0" w:rsidRDefault="00AC0DBE" w:rsidP="0007150B">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E97FE0" w:rsidRDefault="00AC0DBE" w:rsidP="0007150B">
      <w:pPr>
        <w:snapToGrid w:val="0"/>
        <w:spacing w:line="360" w:lineRule="auto"/>
        <w:ind w:firstLineChars="200" w:firstLine="446"/>
        <w:rPr>
          <w:sz w:val="24"/>
          <w:szCs w:val="21"/>
        </w:rPr>
      </w:pPr>
      <w:r>
        <w:rPr>
          <w:rFonts w:hAnsiTheme="minorEastAsia" w:hint="eastAsia"/>
          <w:sz w:val="24"/>
          <w:szCs w:val="21"/>
        </w:rPr>
        <w:t>中标供应商为残疾人福利性单位的，将随中标结果同时公告其《残疾人福利性单位声明函》，接受社会监督。</w:t>
      </w:r>
    </w:p>
    <w:p w:rsidR="00E97FE0" w:rsidRDefault="00E97FE0" w:rsidP="0007150B">
      <w:pPr>
        <w:snapToGrid w:val="0"/>
        <w:spacing w:line="360" w:lineRule="auto"/>
        <w:ind w:firstLineChars="200" w:firstLine="446"/>
        <w:rPr>
          <w:sz w:val="24"/>
          <w:szCs w:val="21"/>
        </w:rPr>
      </w:pPr>
    </w:p>
    <w:p w:rsidR="00E97FE0" w:rsidRDefault="00E97FE0" w:rsidP="0007150B">
      <w:pPr>
        <w:snapToGrid w:val="0"/>
        <w:spacing w:line="360" w:lineRule="auto"/>
        <w:ind w:firstLineChars="200" w:firstLine="446"/>
        <w:rPr>
          <w:sz w:val="24"/>
          <w:szCs w:val="21"/>
        </w:rPr>
      </w:pPr>
    </w:p>
    <w:p w:rsidR="00E97FE0" w:rsidRDefault="00E97FE0" w:rsidP="0007150B">
      <w:pPr>
        <w:snapToGrid w:val="0"/>
        <w:spacing w:line="360" w:lineRule="auto"/>
        <w:ind w:firstLineChars="200" w:firstLine="446"/>
        <w:rPr>
          <w:sz w:val="24"/>
          <w:szCs w:val="21"/>
        </w:rPr>
      </w:pPr>
    </w:p>
    <w:p w:rsidR="00E97FE0" w:rsidRDefault="00AC0DBE" w:rsidP="0007150B">
      <w:pPr>
        <w:snapToGrid w:val="0"/>
        <w:spacing w:line="360" w:lineRule="auto"/>
        <w:ind w:firstLineChars="2100" w:firstLine="4686"/>
        <w:rPr>
          <w:sz w:val="24"/>
          <w:szCs w:val="21"/>
        </w:rPr>
      </w:pPr>
      <w:r>
        <w:rPr>
          <w:rFonts w:hAnsiTheme="minorEastAsia" w:hint="eastAsia"/>
          <w:sz w:val="24"/>
          <w:szCs w:val="21"/>
        </w:rPr>
        <w:t>投标人名称：</w:t>
      </w:r>
    </w:p>
    <w:p w:rsidR="00E97FE0" w:rsidRDefault="00E97FE0" w:rsidP="0007150B">
      <w:pPr>
        <w:snapToGrid w:val="0"/>
        <w:spacing w:line="360" w:lineRule="auto"/>
        <w:ind w:firstLineChars="2100" w:firstLine="4686"/>
        <w:rPr>
          <w:sz w:val="24"/>
          <w:szCs w:val="21"/>
        </w:rPr>
      </w:pPr>
    </w:p>
    <w:p w:rsidR="00E97FE0" w:rsidRDefault="00AC0DBE" w:rsidP="0007150B">
      <w:pPr>
        <w:snapToGrid w:val="0"/>
        <w:spacing w:line="360" w:lineRule="auto"/>
        <w:ind w:firstLineChars="2100" w:firstLine="4686"/>
        <w:rPr>
          <w:sz w:val="24"/>
          <w:szCs w:val="21"/>
        </w:rPr>
      </w:pPr>
      <w:r>
        <w:rPr>
          <w:rFonts w:hAnsiTheme="minorEastAsia" w:hint="eastAsia"/>
          <w:sz w:val="24"/>
          <w:szCs w:val="21"/>
        </w:rPr>
        <w:t>日期：</w:t>
      </w:r>
      <w:r>
        <w:rPr>
          <w:rFonts w:hint="eastAsia"/>
          <w:sz w:val="24"/>
          <w:szCs w:val="21"/>
        </w:rPr>
        <w:t xml:space="preserve">20  </w:t>
      </w:r>
      <w:r>
        <w:rPr>
          <w:rFonts w:hAnsiTheme="minorEastAsia" w:hint="eastAsia"/>
          <w:sz w:val="24"/>
          <w:szCs w:val="21"/>
        </w:rPr>
        <w:t>年月日</w:t>
      </w:r>
    </w:p>
    <w:p w:rsidR="00E97FE0" w:rsidRDefault="00AC0DBE" w:rsidP="0007150B">
      <w:pPr>
        <w:snapToGrid w:val="0"/>
        <w:spacing w:line="360" w:lineRule="auto"/>
        <w:ind w:firstLineChars="200" w:firstLine="446"/>
        <w:rPr>
          <w:sz w:val="24"/>
          <w:szCs w:val="21"/>
        </w:rPr>
      </w:pPr>
      <w:r>
        <w:rPr>
          <w:rFonts w:hAnsiTheme="minorEastAsia" w:hint="eastAsia"/>
          <w:sz w:val="24"/>
          <w:szCs w:val="21"/>
        </w:rPr>
        <w:t>注：</w:t>
      </w:r>
    </w:p>
    <w:p w:rsidR="00E97FE0" w:rsidRDefault="00AC0DBE">
      <w:pPr>
        <w:snapToGrid w:val="0"/>
        <w:spacing w:line="360" w:lineRule="auto"/>
        <w:ind w:firstLineChars="200" w:firstLine="448"/>
        <w:rPr>
          <w:b/>
          <w:sz w:val="24"/>
          <w:szCs w:val="21"/>
        </w:rPr>
      </w:pPr>
      <w:r>
        <w:rPr>
          <w:b/>
          <w:sz w:val="24"/>
          <w:szCs w:val="21"/>
        </w:rPr>
        <w:t>中标供应商为残疾人福利性单位的，将随中标结果同时公告其《残疾</w:t>
      </w:r>
      <w:r>
        <w:rPr>
          <w:b/>
          <w:sz w:val="24"/>
          <w:szCs w:val="21"/>
        </w:rPr>
        <w:t>人福利性单位声明函》，接受社会监督。</w:t>
      </w:r>
    </w:p>
    <w:p w:rsidR="00E97FE0" w:rsidRDefault="00AC0DBE">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E97FE0" w:rsidRDefault="00E97FE0">
      <w:pPr>
        <w:autoSpaceDN w:val="0"/>
        <w:spacing w:line="360" w:lineRule="auto"/>
        <w:jc w:val="center"/>
        <w:rPr>
          <w:b/>
          <w:bCs/>
          <w:sz w:val="24"/>
        </w:rPr>
      </w:pPr>
    </w:p>
    <w:p w:rsidR="00E97FE0" w:rsidRDefault="00E97FE0" w:rsidP="0007150B">
      <w:pPr>
        <w:snapToGrid w:val="0"/>
        <w:spacing w:line="360" w:lineRule="auto"/>
        <w:ind w:firstLineChars="200" w:firstLine="446"/>
        <w:rPr>
          <w:color w:val="FF0000"/>
          <w:sz w:val="24"/>
          <w:szCs w:val="21"/>
        </w:rPr>
      </w:pPr>
    </w:p>
    <w:p w:rsidR="00E97FE0" w:rsidRDefault="00AC0DBE">
      <w:pPr>
        <w:widowControl/>
        <w:jc w:val="left"/>
        <w:rPr>
          <w:color w:val="FF0000"/>
          <w:sz w:val="24"/>
          <w:szCs w:val="21"/>
        </w:rPr>
      </w:pPr>
      <w:r>
        <w:rPr>
          <w:color w:val="FF0000"/>
          <w:sz w:val="24"/>
          <w:szCs w:val="21"/>
        </w:rPr>
        <w:br w:type="page"/>
      </w:r>
    </w:p>
    <w:p w:rsidR="00E97FE0" w:rsidRDefault="00AC0DBE">
      <w:pPr>
        <w:tabs>
          <w:tab w:val="left" w:pos="360"/>
        </w:tabs>
        <w:spacing w:line="360" w:lineRule="auto"/>
        <w:rPr>
          <w:b/>
          <w:sz w:val="24"/>
        </w:rPr>
      </w:pPr>
      <w:r>
        <w:rPr>
          <w:b/>
          <w:sz w:val="24"/>
        </w:rPr>
        <w:lastRenderedPageBreak/>
        <w:t>附件</w:t>
      </w:r>
      <w:r>
        <w:rPr>
          <w:b/>
          <w:sz w:val="24"/>
        </w:rPr>
        <w:t>1</w:t>
      </w:r>
      <w:r>
        <w:rPr>
          <w:rFonts w:hint="eastAsia"/>
          <w:b/>
          <w:sz w:val="24"/>
        </w:rPr>
        <w:t>4</w:t>
      </w:r>
    </w:p>
    <w:p w:rsidR="00E97FE0" w:rsidRDefault="00AC0DBE">
      <w:pPr>
        <w:autoSpaceDN w:val="0"/>
        <w:spacing w:line="360" w:lineRule="auto"/>
        <w:jc w:val="center"/>
        <w:rPr>
          <w:b/>
          <w:bCs/>
          <w:sz w:val="24"/>
        </w:rPr>
      </w:pPr>
      <w:r>
        <w:rPr>
          <w:b/>
          <w:bCs/>
          <w:sz w:val="24"/>
        </w:rPr>
        <w:t>投标人认为需要提供的其他资料</w:t>
      </w:r>
    </w:p>
    <w:p w:rsidR="00E97FE0" w:rsidRDefault="00AC0DBE">
      <w:pPr>
        <w:widowControl/>
        <w:jc w:val="left"/>
        <w:rPr>
          <w:b/>
          <w:bCs/>
          <w:sz w:val="24"/>
        </w:rPr>
      </w:pPr>
      <w:r>
        <w:rPr>
          <w:b/>
          <w:bCs/>
          <w:sz w:val="24"/>
        </w:rPr>
        <w:br w:type="page"/>
      </w:r>
    </w:p>
    <w:p w:rsidR="00E97FE0" w:rsidRDefault="00AC0DBE">
      <w:pPr>
        <w:tabs>
          <w:tab w:val="left" w:pos="360"/>
        </w:tabs>
        <w:spacing w:line="360" w:lineRule="auto"/>
        <w:rPr>
          <w:b/>
          <w:bCs/>
          <w:sz w:val="24"/>
        </w:rPr>
      </w:pPr>
      <w:r>
        <w:rPr>
          <w:rFonts w:hint="eastAsia"/>
          <w:b/>
          <w:bCs/>
          <w:sz w:val="24"/>
        </w:rPr>
        <w:lastRenderedPageBreak/>
        <w:t>附件</w:t>
      </w:r>
      <w:r>
        <w:rPr>
          <w:rFonts w:hint="eastAsia"/>
          <w:b/>
          <w:bCs/>
          <w:sz w:val="24"/>
        </w:rPr>
        <w:t>15</w:t>
      </w:r>
    </w:p>
    <w:p w:rsidR="00E97FE0" w:rsidRDefault="00AC0DBE">
      <w:pPr>
        <w:snapToGrid w:val="0"/>
        <w:spacing w:line="360" w:lineRule="auto"/>
        <w:jc w:val="center"/>
        <w:rPr>
          <w:b/>
          <w:bCs/>
          <w:sz w:val="24"/>
        </w:rPr>
      </w:pPr>
      <w:r>
        <w:rPr>
          <w:b/>
          <w:sz w:val="24"/>
        </w:rPr>
        <w:t>关于符合本国产品标准的声明函</w:t>
      </w:r>
    </w:p>
    <w:p w:rsidR="00E97FE0" w:rsidRDefault="00E97FE0">
      <w:pPr>
        <w:pStyle w:val="ae"/>
        <w:shd w:val="clear" w:color="auto" w:fill="FFFFFF"/>
        <w:spacing w:before="30" w:after="30"/>
        <w:ind w:firstLine="480"/>
        <w:rPr>
          <w:rFonts w:ascii="Times New Roman" w:hAnsi="Times New Roman" w:cs="Times New Roman"/>
        </w:rPr>
      </w:pPr>
    </w:p>
    <w:p w:rsidR="00E97FE0" w:rsidRDefault="00AC0DBE">
      <w:pPr>
        <w:pStyle w:val="ae"/>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本公司（单位）郑重声明，根据《国务院办公厅关于在政府采购中实施本国产品标准及相关政策的通知》（国办发〔</w:t>
      </w:r>
      <w:r>
        <w:rPr>
          <w:rFonts w:ascii="Times New Roman" w:hAnsi="Times New Roman" w:cs="Times New Roman"/>
        </w:rPr>
        <w:t>2025</w:t>
      </w:r>
      <w:r>
        <w:rPr>
          <w:rFonts w:ascii="Times New Roman" w:hAnsi="Times New Roman" w:cs="Times New Roman"/>
        </w:rPr>
        <w:t>〕</w:t>
      </w:r>
      <w:r>
        <w:rPr>
          <w:rFonts w:ascii="Times New Roman" w:hAnsi="Times New Roman" w:cs="Times New Roman"/>
        </w:rPr>
        <w:t>34</w:t>
      </w:r>
      <w:r>
        <w:rPr>
          <w:rFonts w:ascii="Times New Roman" w:hAnsi="Times New Roman" w:cs="Times New Roman"/>
        </w:rPr>
        <w:t>号）的规定，本公司（单位）提供的以下产品属于本国产品。具体情况如下：</w:t>
      </w:r>
    </w:p>
    <w:p w:rsidR="00E97FE0" w:rsidRDefault="00AC0DBE">
      <w:pPr>
        <w:pStyle w:val="ae"/>
        <w:shd w:val="clear" w:color="auto" w:fill="FFFFFF"/>
        <w:spacing w:line="360" w:lineRule="auto"/>
        <w:ind w:firstLine="482"/>
        <w:rPr>
          <w:rFonts w:ascii="Times New Roman" w:hAnsi="Times New Roman" w:cs="Times New Roman"/>
        </w:rPr>
      </w:pPr>
      <w:r>
        <w:rPr>
          <w:rFonts w:ascii="Times New Roman" w:hAnsi="Times New Roman" w:cs="Times New Roman"/>
        </w:rPr>
        <w:t>1.</w:t>
      </w:r>
      <w:r>
        <w:rPr>
          <w:rStyle w:val="af3"/>
          <w:rFonts w:ascii="Times New Roman" w:hAnsi="Times New Roman" w:cs="Times New Roman"/>
          <w:u w:val="single"/>
        </w:rPr>
        <w:t>（产品名称</w:t>
      </w:r>
      <w:r>
        <w:rPr>
          <w:rStyle w:val="af3"/>
          <w:rFonts w:ascii="Times New Roman" w:hAnsi="Times New Roman" w:cs="Times New Roman"/>
          <w:u w:val="single"/>
        </w:rPr>
        <w:t>1</w:t>
      </w:r>
      <w:r>
        <w:rPr>
          <w:rStyle w:val="af3"/>
          <w:rFonts w:ascii="Times New Roman" w:hAnsi="Times New Roman" w:cs="Times New Roman"/>
          <w:u w:val="single"/>
        </w:rPr>
        <w:t>）</w:t>
      </w:r>
      <w:r>
        <w:rPr>
          <w:rStyle w:val="af3"/>
          <w:rFonts w:ascii="Times New Roman" w:hAnsi="Times New Roman" w:cs="Times New Roman"/>
          <w:vertAlign w:val="superscript"/>
        </w:rPr>
        <w:t>1</w:t>
      </w:r>
      <w:r>
        <w:rPr>
          <w:rFonts w:ascii="Times New Roman" w:hAnsi="Times New Roman" w:cs="Times New Roman"/>
        </w:rPr>
        <w:t>，生产厂为</w:t>
      </w:r>
      <w:r>
        <w:rPr>
          <w:rStyle w:val="af3"/>
          <w:rFonts w:ascii="Times New Roman" w:hAnsi="Times New Roman" w:cs="Times New Roman"/>
          <w:u w:val="single"/>
        </w:rPr>
        <w:t>（厂名）</w:t>
      </w:r>
      <w:r>
        <w:rPr>
          <w:rStyle w:val="af3"/>
          <w:rFonts w:ascii="Times New Roman" w:hAnsi="Times New Roman" w:cs="Times New Roman"/>
          <w:vertAlign w:val="superscript"/>
        </w:rPr>
        <w:t>2</w:t>
      </w:r>
      <w:r>
        <w:rPr>
          <w:rFonts w:ascii="Times New Roman" w:hAnsi="Times New Roman" w:cs="Times New Roman"/>
        </w:rPr>
        <w:t>，厂址为</w:t>
      </w:r>
      <w:r>
        <w:rPr>
          <w:rStyle w:val="af3"/>
          <w:rFonts w:ascii="Times New Roman" w:hAnsi="Times New Roman" w:cs="Times New Roman"/>
          <w:u w:val="single"/>
        </w:rPr>
        <w:t>（生产厂址）</w:t>
      </w:r>
      <w:r>
        <w:rPr>
          <w:rFonts w:ascii="Times New Roman" w:hAnsi="Times New Roman" w:cs="Times New Roman"/>
        </w:rPr>
        <w:t>。</w:t>
      </w:r>
    </w:p>
    <w:p w:rsidR="00E97FE0" w:rsidRDefault="00AC0DBE">
      <w:pPr>
        <w:pStyle w:val="ae"/>
        <w:shd w:val="clear" w:color="auto" w:fill="FFFFFF"/>
        <w:spacing w:line="360" w:lineRule="auto"/>
        <w:ind w:firstLine="482"/>
        <w:rPr>
          <w:rFonts w:ascii="Times New Roman" w:hAnsi="Times New Roman" w:cs="Times New Roman"/>
        </w:rPr>
      </w:pPr>
      <w:r>
        <w:rPr>
          <w:rFonts w:ascii="Times New Roman" w:hAnsi="Times New Roman" w:cs="Times New Roman"/>
        </w:rPr>
        <w:t>2.</w:t>
      </w:r>
      <w:r>
        <w:rPr>
          <w:rStyle w:val="af3"/>
          <w:rFonts w:ascii="Times New Roman" w:hAnsi="Times New Roman" w:cs="Times New Roman"/>
          <w:u w:val="single"/>
        </w:rPr>
        <w:t>（产品名称</w:t>
      </w:r>
      <w:r>
        <w:rPr>
          <w:rStyle w:val="af3"/>
          <w:rFonts w:ascii="Times New Roman" w:hAnsi="Times New Roman" w:cs="Times New Roman"/>
          <w:u w:val="single"/>
        </w:rPr>
        <w:t>2</w:t>
      </w:r>
      <w:r>
        <w:rPr>
          <w:rStyle w:val="af3"/>
          <w:rFonts w:ascii="Times New Roman" w:hAnsi="Times New Roman" w:cs="Times New Roman"/>
          <w:u w:val="single"/>
        </w:rPr>
        <w:t>）</w:t>
      </w:r>
      <w:r>
        <w:rPr>
          <w:rFonts w:ascii="Times New Roman" w:hAnsi="Times New Roman" w:cs="Times New Roman"/>
        </w:rPr>
        <w:t>，生产厂为</w:t>
      </w:r>
      <w:r>
        <w:rPr>
          <w:rStyle w:val="af3"/>
          <w:rFonts w:ascii="Times New Roman" w:hAnsi="Times New Roman" w:cs="Times New Roman"/>
          <w:u w:val="single"/>
        </w:rPr>
        <w:t>（厂名）</w:t>
      </w:r>
      <w:r>
        <w:rPr>
          <w:rFonts w:ascii="Times New Roman" w:hAnsi="Times New Roman" w:cs="Times New Roman"/>
        </w:rPr>
        <w:t>，厂址为</w:t>
      </w:r>
      <w:r>
        <w:rPr>
          <w:rStyle w:val="af3"/>
          <w:rFonts w:ascii="Times New Roman" w:hAnsi="Times New Roman" w:cs="Times New Roman"/>
          <w:u w:val="single"/>
        </w:rPr>
        <w:t>（生产厂址）</w:t>
      </w:r>
      <w:r>
        <w:rPr>
          <w:rFonts w:ascii="Times New Roman" w:hAnsi="Times New Roman" w:cs="Times New Roman"/>
        </w:rPr>
        <w:t>。</w:t>
      </w:r>
    </w:p>
    <w:p w:rsidR="00E97FE0" w:rsidRDefault="00AC0DBE">
      <w:pPr>
        <w:pStyle w:val="ae"/>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w:t>
      </w:r>
    </w:p>
    <w:p w:rsidR="00E97FE0" w:rsidRDefault="00AC0DBE">
      <w:pPr>
        <w:pStyle w:val="ae"/>
        <w:shd w:val="clear" w:color="auto" w:fill="FFFFFF"/>
        <w:spacing w:before="30" w:after="30" w:line="360" w:lineRule="auto"/>
        <w:ind w:firstLine="482"/>
        <w:rPr>
          <w:rFonts w:ascii="Times New Roman" w:hAnsi="Times New Roman" w:cs="Times New Roman"/>
        </w:rPr>
      </w:pPr>
      <w:r>
        <w:rPr>
          <w:rFonts w:ascii="Times New Roman" w:hAnsi="Times New Roman" w:cs="Times New Roman"/>
        </w:rPr>
        <w:t>本公司（单位）对上述声明内容的真实性负责。如有虚假，愿承担相应法律责任。</w:t>
      </w:r>
    </w:p>
    <w:p w:rsidR="00E97FE0" w:rsidRDefault="00E97FE0" w:rsidP="0007150B">
      <w:pPr>
        <w:snapToGrid w:val="0"/>
        <w:spacing w:line="360" w:lineRule="auto"/>
        <w:ind w:firstLineChars="200" w:firstLine="446"/>
        <w:jc w:val="left"/>
        <w:rPr>
          <w:bCs/>
          <w:sz w:val="24"/>
        </w:rPr>
      </w:pPr>
    </w:p>
    <w:p w:rsidR="00E97FE0" w:rsidRDefault="00AC0DBE" w:rsidP="0007150B">
      <w:pPr>
        <w:snapToGrid w:val="0"/>
        <w:spacing w:line="360" w:lineRule="auto"/>
        <w:ind w:firstLineChars="1600" w:firstLine="3571"/>
        <w:jc w:val="left"/>
        <w:rPr>
          <w:bCs/>
          <w:sz w:val="24"/>
        </w:rPr>
      </w:pPr>
      <w:r>
        <w:rPr>
          <w:sz w:val="24"/>
          <w:szCs w:val="24"/>
        </w:rPr>
        <w:t>投标人名称：</w:t>
      </w:r>
    </w:p>
    <w:p w:rsidR="00E97FE0" w:rsidRDefault="00E97FE0" w:rsidP="0007150B">
      <w:pPr>
        <w:snapToGrid w:val="0"/>
        <w:spacing w:line="360" w:lineRule="auto"/>
        <w:ind w:firstLineChars="200" w:firstLine="446"/>
        <w:jc w:val="left"/>
        <w:rPr>
          <w:bCs/>
          <w:sz w:val="24"/>
        </w:rPr>
      </w:pPr>
    </w:p>
    <w:p w:rsidR="00E97FE0" w:rsidRDefault="00AC0DBE" w:rsidP="0007150B">
      <w:pPr>
        <w:snapToGrid w:val="0"/>
        <w:spacing w:line="360" w:lineRule="auto"/>
        <w:ind w:firstLineChars="200" w:firstLine="446"/>
        <w:jc w:val="left"/>
        <w:rPr>
          <w:bCs/>
          <w:sz w:val="24"/>
        </w:rPr>
      </w:pPr>
      <w:r>
        <w:rPr>
          <w:rFonts w:hint="eastAsia"/>
          <w:bCs/>
          <w:sz w:val="24"/>
        </w:rPr>
        <w:t>日期：</w:t>
      </w:r>
    </w:p>
    <w:p w:rsidR="00E97FE0" w:rsidRDefault="00AC0DBE">
      <w:pPr>
        <w:pStyle w:val="ae"/>
        <w:shd w:val="clear" w:color="auto" w:fill="FFFFFF"/>
        <w:spacing w:before="30" w:after="30"/>
        <w:rPr>
          <w:rFonts w:ascii="Times New Roman" w:hAnsi="Times New Roman" w:cs="Times New Roman"/>
        </w:rPr>
      </w:pPr>
      <w:r>
        <w:rPr>
          <w:rFonts w:ascii="Times New Roman" w:hAnsi="Times New Roman" w:cs="Times New Roman"/>
        </w:rPr>
        <w:t>__________________</w:t>
      </w:r>
    </w:p>
    <w:p w:rsidR="00E97FE0" w:rsidRDefault="00AC0DBE" w:rsidP="0007150B">
      <w:pPr>
        <w:pStyle w:val="ae"/>
        <w:shd w:val="clear" w:color="auto" w:fill="FFFFFF"/>
        <w:spacing w:line="360" w:lineRule="auto"/>
        <w:ind w:firstLineChars="200" w:firstLine="386"/>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产品如有型号，请在</w:t>
      </w:r>
      <w:r>
        <w:rPr>
          <w:rFonts w:ascii="Times New Roman" w:hAnsi="Times New Roman" w:cs="Times New Roman"/>
          <w:sz w:val="21"/>
          <w:szCs w:val="21"/>
        </w:rPr>
        <w:t>“</w:t>
      </w:r>
      <w:r>
        <w:rPr>
          <w:rFonts w:ascii="Times New Roman" w:hAnsi="Times New Roman" w:cs="Times New Roman"/>
          <w:sz w:val="21"/>
          <w:szCs w:val="21"/>
        </w:rPr>
        <w:t>产品名称</w:t>
      </w:r>
      <w:r>
        <w:rPr>
          <w:rFonts w:ascii="Times New Roman" w:hAnsi="Times New Roman" w:cs="Times New Roman"/>
          <w:sz w:val="21"/>
          <w:szCs w:val="21"/>
        </w:rPr>
        <w:t>”</w:t>
      </w:r>
      <w:r>
        <w:rPr>
          <w:rFonts w:ascii="Times New Roman" w:hAnsi="Times New Roman" w:cs="Times New Roman"/>
          <w:sz w:val="21"/>
          <w:szCs w:val="21"/>
        </w:rPr>
        <w:t>栏一并填写。</w:t>
      </w:r>
    </w:p>
    <w:p w:rsidR="00E97FE0" w:rsidRDefault="00AC0DBE" w:rsidP="0007150B">
      <w:pPr>
        <w:pStyle w:val="ae"/>
        <w:shd w:val="clear" w:color="auto" w:fill="FFFFFF"/>
        <w:spacing w:line="360" w:lineRule="auto"/>
        <w:ind w:firstLineChars="200" w:firstLine="386"/>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生产厂名与厂址应与生产厂营业执照载明的相关信息保持一致。</w:t>
      </w:r>
    </w:p>
    <w:p w:rsidR="00E97FE0" w:rsidRDefault="00AC0DBE">
      <w:pPr>
        <w:pStyle w:val="ae"/>
        <w:shd w:val="clear" w:color="auto" w:fill="FFFFFF"/>
        <w:spacing w:line="360" w:lineRule="auto"/>
        <w:rPr>
          <w:rFonts w:ascii="Times New Roman" w:hAnsi="Times New Roman" w:cs="Times New Roman"/>
          <w:sz w:val="21"/>
          <w:szCs w:val="21"/>
        </w:rPr>
      </w:pPr>
      <w:r>
        <w:rPr>
          <w:rFonts w:ascii="Times New Roman" w:hAnsi="Times New Roman" w:cs="Times New Roman"/>
          <w:sz w:val="21"/>
          <w:szCs w:val="21"/>
        </w:rPr>
        <w:t>———————————————————————————————————————</w:t>
      </w:r>
    </w:p>
    <w:p w:rsidR="00E97FE0" w:rsidRDefault="00AC0DBE">
      <w:pPr>
        <w:snapToGrid w:val="0"/>
        <w:spacing w:line="360" w:lineRule="auto"/>
        <w:jc w:val="center"/>
        <w:rPr>
          <w:b/>
          <w:bCs/>
          <w:sz w:val="24"/>
        </w:rPr>
      </w:pPr>
      <w:r>
        <w:rPr>
          <w:b/>
          <w:sz w:val="24"/>
        </w:rPr>
        <w:t>关于符合本国产品</w:t>
      </w:r>
      <w:r>
        <w:rPr>
          <w:rFonts w:hint="eastAsia"/>
          <w:b/>
          <w:sz w:val="24"/>
        </w:rPr>
        <w:t>成本</w:t>
      </w:r>
      <w:r>
        <w:rPr>
          <w:b/>
          <w:sz w:val="24"/>
        </w:rPr>
        <w:t>比例的声明函</w:t>
      </w:r>
    </w:p>
    <w:p w:rsidR="00E97FE0" w:rsidRDefault="00E97FE0" w:rsidP="0007150B">
      <w:pPr>
        <w:pStyle w:val="ae"/>
        <w:shd w:val="clear" w:color="auto" w:fill="FFFFFF"/>
        <w:spacing w:line="360" w:lineRule="auto"/>
        <w:ind w:firstLineChars="200" w:firstLine="386"/>
        <w:rPr>
          <w:rFonts w:ascii="Times New Roman" w:hAnsi="Times New Roman" w:cs="Times New Roman"/>
          <w:sz w:val="21"/>
          <w:szCs w:val="21"/>
        </w:rPr>
      </w:pPr>
    </w:p>
    <w:p w:rsidR="00E97FE0" w:rsidRDefault="00AC0DBE" w:rsidP="0007150B">
      <w:pPr>
        <w:pStyle w:val="ae"/>
        <w:shd w:val="clear" w:color="auto" w:fill="FFFFFF"/>
        <w:spacing w:line="360" w:lineRule="auto"/>
        <w:ind w:firstLineChars="200" w:firstLine="446"/>
        <w:rPr>
          <w:rFonts w:ascii="Times New Roman" w:hAnsi="Times New Roman" w:cs="Times New Roman"/>
          <w:szCs w:val="21"/>
        </w:rPr>
      </w:pPr>
      <w:r>
        <w:rPr>
          <w:rFonts w:ascii="Times New Roman" w:hAnsi="Times New Roman" w:cs="Times New Roman" w:hint="eastAsia"/>
          <w:szCs w:val="21"/>
        </w:rPr>
        <w:t>以上符合本国产品标准的产品成本之和占全部产品成本之和的比例为</w:t>
      </w:r>
      <w:r>
        <w:rPr>
          <w:rFonts w:ascii="Times New Roman" w:hAnsi="Times New Roman" w:cs="Times New Roman" w:hint="eastAsia"/>
          <w:szCs w:val="21"/>
        </w:rPr>
        <w:t xml:space="preserve">    %</w:t>
      </w:r>
      <w:r>
        <w:rPr>
          <w:rStyle w:val="af5"/>
          <w:rFonts w:ascii="Times New Roman" w:hAnsi="Times New Roman" w:cs="Times New Roman"/>
          <w:szCs w:val="21"/>
        </w:rPr>
        <w:footnoteReference w:id="1"/>
      </w:r>
      <w:r>
        <w:rPr>
          <w:rFonts w:ascii="Times New Roman" w:hAnsi="Times New Roman" w:cs="Times New Roman" w:hint="eastAsia"/>
          <w:szCs w:val="21"/>
        </w:rPr>
        <w:t>。</w:t>
      </w:r>
    </w:p>
    <w:p w:rsidR="00E97FE0" w:rsidRDefault="00E97FE0" w:rsidP="0007150B">
      <w:pPr>
        <w:snapToGrid w:val="0"/>
        <w:spacing w:line="360" w:lineRule="auto"/>
        <w:ind w:firstLineChars="1600" w:firstLine="3571"/>
        <w:jc w:val="left"/>
        <w:rPr>
          <w:sz w:val="24"/>
          <w:szCs w:val="24"/>
        </w:rPr>
      </w:pPr>
    </w:p>
    <w:p w:rsidR="00E97FE0" w:rsidRDefault="00AC0DBE" w:rsidP="0007150B">
      <w:pPr>
        <w:snapToGrid w:val="0"/>
        <w:spacing w:line="360" w:lineRule="auto"/>
        <w:ind w:firstLineChars="1600" w:firstLine="3571"/>
        <w:jc w:val="left"/>
        <w:rPr>
          <w:bCs/>
          <w:sz w:val="24"/>
        </w:rPr>
      </w:pPr>
      <w:r>
        <w:rPr>
          <w:sz w:val="24"/>
          <w:szCs w:val="24"/>
        </w:rPr>
        <w:t>投标人名称：</w:t>
      </w:r>
    </w:p>
    <w:p w:rsidR="00E97FE0" w:rsidRDefault="00AC0DBE" w:rsidP="00E97FE0">
      <w:pPr>
        <w:snapToGrid w:val="0"/>
        <w:spacing w:line="360" w:lineRule="auto"/>
        <w:ind w:firstLineChars="200" w:firstLine="446"/>
        <w:jc w:val="left"/>
        <w:rPr>
          <w:bCs/>
          <w:sz w:val="24"/>
        </w:rPr>
      </w:pPr>
      <w:r>
        <w:rPr>
          <w:rFonts w:hint="eastAsia"/>
          <w:bCs/>
          <w:sz w:val="24"/>
        </w:rPr>
        <w:t>日期：</w:t>
      </w:r>
    </w:p>
    <w:sectPr w:rsidR="00E97FE0">
      <w:footerReference w:type="default" r:id="rId29"/>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DBE" w:rsidRDefault="00AC0DBE">
      <w:r>
        <w:separator/>
      </w:r>
    </w:p>
  </w:endnote>
  <w:endnote w:type="continuationSeparator" w:id="0">
    <w:p w:rsidR="00AC0DBE" w:rsidRDefault="00AC0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
    <w:altName w:val="微软雅黑"/>
    <w:charset w:val="00"/>
    <w:family w:val="auto"/>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Segoe UI Emoji">
    <w:altName w:val="Segoe UI Symbol"/>
    <w:charset w:val="00"/>
    <w:family w:val="swiss"/>
    <w:pitch w:val="default"/>
    <w:sig w:usb0="00000001" w:usb1="02000000" w:usb2="08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FE0" w:rsidRDefault="00AC0DBE">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97FE0" w:rsidRDefault="00AC0DBE">
                          <w:pPr>
                            <w:pStyle w:val="aa"/>
                          </w:pPr>
                          <w:r>
                            <w:fldChar w:fldCharType="begin"/>
                          </w:r>
                          <w:r>
                            <w:instrText xml:space="preserve"> PAGE  \* MERGEFORMAT </w:instrText>
                          </w:r>
                          <w:r>
                            <w:fldChar w:fldCharType="separate"/>
                          </w:r>
                          <w:r w:rsidR="0007150B">
                            <w:rPr>
                              <w:noProof/>
                            </w:rP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4"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ho0IcYgIAAAwFAAAOAAAAAAAAAAAAAAAAAC4CAABkcnMvZTJvRG9jLnht&#10;bFBLAQItABQABgAIAAAAIQBxqtG51wAAAAUBAAAPAAAAAAAAAAAAAAAAALwEAABkcnMvZG93bnJl&#10;di54bWxQSwUGAAAAAAQABADzAAAAwAUAAAAA&#10;" filled="f" stroked="f" strokeweight=".5pt">
              <v:textbox style="mso-fit-shape-to-text:t" inset="0,0,0,0">
                <w:txbxContent>
                  <w:p w:rsidR="00E97FE0" w:rsidRDefault="00AC0DBE">
                    <w:pPr>
                      <w:pStyle w:val="aa"/>
                    </w:pPr>
                    <w:r>
                      <w:fldChar w:fldCharType="begin"/>
                    </w:r>
                    <w:r>
                      <w:instrText xml:space="preserve"> PAGE  \* MERGEFORMAT </w:instrText>
                    </w:r>
                    <w:r>
                      <w:fldChar w:fldCharType="separate"/>
                    </w:r>
                    <w:r w:rsidR="0007150B">
                      <w:rPr>
                        <w:noProof/>
                      </w:rPr>
                      <w:t>7</w:t>
                    </w:r>
                    <w: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FE0" w:rsidRDefault="00AC0DBE">
    <w:pPr>
      <w:pStyle w:val="aa"/>
      <w:jc w:val="center"/>
    </w:pPr>
    <w:r>
      <w:rPr>
        <w:b/>
      </w:rPr>
      <w:fldChar w:fldCharType="begin"/>
    </w:r>
    <w:r>
      <w:rPr>
        <w:b/>
      </w:rPr>
      <w:instrText>PAGE  \* Arabic  \* MERGEFORMAT</w:instrText>
    </w:r>
    <w:r>
      <w:rPr>
        <w:b/>
      </w:rPr>
      <w:fldChar w:fldCharType="separate"/>
    </w:r>
    <w:r w:rsidR="0007150B" w:rsidRPr="0007150B">
      <w:rPr>
        <w:b/>
        <w:noProof/>
        <w:lang w:val="zh-CN"/>
      </w:rPr>
      <w:t>36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DBE" w:rsidRDefault="00AC0DBE">
      <w:r>
        <w:separator/>
      </w:r>
    </w:p>
  </w:footnote>
  <w:footnote w:type="continuationSeparator" w:id="0">
    <w:p w:rsidR="00AC0DBE" w:rsidRDefault="00AC0DBE">
      <w:r>
        <w:continuationSeparator/>
      </w:r>
    </w:p>
  </w:footnote>
  <w:footnote w:id="1">
    <w:p w:rsidR="00E97FE0" w:rsidRDefault="00AC0DBE">
      <w:pPr>
        <w:pStyle w:val="ad"/>
        <w:rPr>
          <w:sz w:val="21"/>
        </w:rPr>
      </w:pPr>
      <w:r>
        <w:rPr>
          <w:rStyle w:val="af5"/>
          <w:sz w:val="21"/>
        </w:rPr>
        <w:footnoteRef/>
      </w:r>
      <w:r>
        <w:rPr>
          <w:sz w:val="21"/>
        </w:rPr>
        <w:t>当采购项目或者采购包中含有多种产品，供应商为该采购项目或者采购包提供的符合本国产品标准的产品成本之和占该供应商提供的全部产品成本之和的比例达到</w:t>
      </w:r>
      <w:r>
        <w:rPr>
          <w:sz w:val="21"/>
        </w:rPr>
        <w:t>80%</w:t>
      </w:r>
      <w:r>
        <w:rPr>
          <w:sz w:val="21"/>
        </w:rPr>
        <w:t>以上时，依法对该供应商提供的全部产品给予价格评审优惠，即对该供应商提供的全部产品的总报价给予</w:t>
      </w:r>
      <w:r>
        <w:rPr>
          <w:sz w:val="21"/>
        </w:rPr>
        <w:t>20%</w:t>
      </w:r>
      <w:r>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7FE0" w:rsidRDefault="00E97FE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C81FA1"/>
    <w:multiLevelType w:val="singleLevel"/>
    <w:tmpl w:val="BCC81FA1"/>
    <w:lvl w:ilvl="0">
      <w:start w:val="1"/>
      <w:numFmt w:val="decimalEnclosedCircleChinese"/>
      <w:suff w:val="nothing"/>
      <w:lvlText w:val="%1　"/>
      <w:lvlJc w:val="left"/>
      <w:pPr>
        <w:ind w:left="0" w:firstLine="400"/>
      </w:pPr>
      <w:rPr>
        <w:rFonts w:hint="eastAsia"/>
      </w:rPr>
    </w:lvl>
  </w:abstractNum>
  <w:abstractNum w:abstractNumId="2">
    <w:nsid w:val="BCF5A594"/>
    <w:multiLevelType w:val="singleLevel"/>
    <w:tmpl w:val="BCF5A594"/>
    <w:lvl w:ilvl="0">
      <w:start w:val="2"/>
      <w:numFmt w:val="decimal"/>
      <w:suff w:val="nothing"/>
      <w:lvlText w:val="%1、"/>
      <w:lvlJc w:val="left"/>
    </w:lvl>
  </w:abstractNum>
  <w:abstractNum w:abstractNumId="3">
    <w:nsid w:val="CFE7C3F8"/>
    <w:multiLevelType w:val="singleLevel"/>
    <w:tmpl w:val="CFE7C3F8"/>
    <w:lvl w:ilvl="0">
      <w:start w:val="1"/>
      <w:numFmt w:val="decimal"/>
      <w:suff w:val="nothing"/>
      <w:lvlText w:val="（%1）"/>
      <w:lvlJc w:val="left"/>
    </w:lvl>
  </w:abstractNum>
  <w:abstractNum w:abstractNumId="4">
    <w:nsid w:val="DB4A9401"/>
    <w:multiLevelType w:val="singleLevel"/>
    <w:tmpl w:val="DB4A9401"/>
    <w:lvl w:ilvl="0">
      <w:start w:val="1"/>
      <w:numFmt w:val="decimal"/>
      <w:suff w:val="nothing"/>
      <w:lvlText w:val="%1、"/>
      <w:lvlJc w:val="left"/>
    </w:lvl>
  </w:abstractNum>
  <w:abstractNum w:abstractNumId="5">
    <w:nsid w:val="DDECD3BC"/>
    <w:multiLevelType w:val="singleLevel"/>
    <w:tmpl w:val="DDECD3BC"/>
    <w:lvl w:ilvl="0">
      <w:start w:val="6"/>
      <w:numFmt w:val="decimal"/>
      <w:suff w:val="space"/>
      <w:lvlText w:val="%1."/>
      <w:lvlJc w:val="left"/>
    </w:lvl>
  </w:abstractNum>
  <w:abstractNum w:abstractNumId="6">
    <w:nsid w:val="DE759F4B"/>
    <w:multiLevelType w:val="singleLevel"/>
    <w:tmpl w:val="DE759F4B"/>
    <w:lvl w:ilvl="0">
      <w:start w:val="2"/>
      <w:numFmt w:val="decimal"/>
      <w:suff w:val="space"/>
      <w:lvlText w:val="%1."/>
      <w:lvlJc w:val="left"/>
    </w:lvl>
  </w:abstractNum>
  <w:abstractNum w:abstractNumId="7">
    <w:nsid w:val="DF1D2495"/>
    <w:multiLevelType w:val="singleLevel"/>
    <w:tmpl w:val="DF1D2495"/>
    <w:lvl w:ilvl="0">
      <w:start w:val="1"/>
      <w:numFmt w:val="decimal"/>
      <w:suff w:val="nothing"/>
      <w:lvlText w:val="%1、"/>
      <w:lvlJc w:val="left"/>
    </w:lvl>
  </w:abstractNum>
  <w:abstractNum w:abstractNumId="8">
    <w:nsid w:val="E17B3CEE"/>
    <w:multiLevelType w:val="singleLevel"/>
    <w:tmpl w:val="E17B3CEE"/>
    <w:lvl w:ilvl="0">
      <w:start w:val="1"/>
      <w:numFmt w:val="decimalEnclosedCircleChinese"/>
      <w:suff w:val="nothing"/>
      <w:lvlText w:val="%1　"/>
      <w:lvlJc w:val="left"/>
      <w:pPr>
        <w:ind w:left="0" w:firstLine="400"/>
      </w:pPr>
      <w:rPr>
        <w:rFonts w:hint="eastAsia"/>
      </w:rPr>
    </w:lvl>
  </w:abstractNum>
  <w:abstractNum w:abstractNumId="9">
    <w:nsid w:val="FA89FD17"/>
    <w:multiLevelType w:val="singleLevel"/>
    <w:tmpl w:val="FA89FD17"/>
    <w:lvl w:ilvl="0">
      <w:start w:val="1"/>
      <w:numFmt w:val="decimal"/>
      <w:lvlText w:val="(%1)"/>
      <w:lvlJc w:val="left"/>
      <w:pPr>
        <w:ind w:left="425" w:hanging="425"/>
      </w:pPr>
      <w:rPr>
        <w:rFonts w:hint="default"/>
      </w:rPr>
    </w:lvl>
  </w:abstractNum>
  <w:abstractNum w:abstractNumId="10">
    <w:nsid w:val="FFEFC674"/>
    <w:multiLevelType w:val="singleLevel"/>
    <w:tmpl w:val="FFEFC674"/>
    <w:lvl w:ilvl="0">
      <w:start w:val="1"/>
      <w:numFmt w:val="decimal"/>
      <w:suff w:val="nothing"/>
      <w:lvlText w:val="（%1）"/>
      <w:lvlJc w:val="left"/>
    </w:lvl>
  </w:abstractNum>
  <w:abstractNum w:abstractNumId="11">
    <w:nsid w:val="00370012"/>
    <w:multiLevelType w:val="singleLevel"/>
    <w:tmpl w:val="00370012"/>
    <w:lvl w:ilvl="0">
      <w:start w:val="1"/>
      <w:numFmt w:val="decimal"/>
      <w:lvlText w:val="(%1)"/>
      <w:lvlJc w:val="left"/>
      <w:pPr>
        <w:ind w:left="425" w:hanging="425"/>
      </w:pPr>
      <w:rPr>
        <w:rFonts w:hint="default"/>
      </w:rPr>
    </w:lvl>
  </w:abstractNum>
  <w:abstractNum w:abstractNumId="12">
    <w:nsid w:val="21AC984C"/>
    <w:multiLevelType w:val="singleLevel"/>
    <w:tmpl w:val="21AC984C"/>
    <w:lvl w:ilvl="0">
      <w:start w:val="1"/>
      <w:numFmt w:val="decimal"/>
      <w:lvlText w:val="(%1)"/>
      <w:lvlJc w:val="left"/>
      <w:pPr>
        <w:ind w:left="425" w:hanging="425"/>
      </w:pPr>
      <w:rPr>
        <w:rFonts w:hint="default"/>
      </w:rPr>
    </w:lvl>
  </w:abstractNum>
  <w:abstractNum w:abstractNumId="13">
    <w:nsid w:val="2E4CA392"/>
    <w:multiLevelType w:val="singleLevel"/>
    <w:tmpl w:val="2E4CA392"/>
    <w:lvl w:ilvl="0">
      <w:start w:val="1"/>
      <w:numFmt w:val="decimal"/>
      <w:suff w:val="nothing"/>
      <w:lvlText w:val="%1、"/>
      <w:lvlJc w:val="left"/>
    </w:lvl>
  </w:abstractNum>
  <w:abstractNum w:abstractNumId="14">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5">
    <w:nsid w:val="7831EC9D"/>
    <w:multiLevelType w:val="singleLevel"/>
    <w:tmpl w:val="7831EC9D"/>
    <w:lvl w:ilvl="0">
      <w:start w:val="1"/>
      <w:numFmt w:val="decimal"/>
      <w:suff w:val="nothing"/>
      <w:lvlText w:val="（%1）"/>
      <w:lvlJc w:val="left"/>
    </w:lvl>
  </w:abstractNum>
  <w:abstractNum w:abstractNumId="16">
    <w:nsid w:val="7A0F6431"/>
    <w:multiLevelType w:val="singleLevel"/>
    <w:tmpl w:val="7A0F6431"/>
    <w:lvl w:ilvl="0">
      <w:start w:val="1"/>
      <w:numFmt w:val="decimal"/>
      <w:suff w:val="space"/>
      <w:lvlText w:val="%1."/>
      <w:lvlJc w:val="left"/>
    </w:lvl>
  </w:abstractNum>
  <w:num w:numId="1">
    <w:abstractNumId w:val="14"/>
  </w:num>
  <w:num w:numId="2">
    <w:abstractNumId w:val="0"/>
  </w:num>
  <w:num w:numId="3">
    <w:abstractNumId w:val="13"/>
  </w:num>
  <w:num w:numId="4">
    <w:abstractNumId w:val="4"/>
  </w:num>
  <w:num w:numId="5">
    <w:abstractNumId w:val="2"/>
  </w:num>
  <w:num w:numId="6">
    <w:abstractNumId w:val="7"/>
  </w:num>
  <w:num w:numId="7">
    <w:abstractNumId w:val="16"/>
  </w:num>
  <w:num w:numId="8">
    <w:abstractNumId w:val="3"/>
  </w:num>
  <w:num w:numId="9">
    <w:abstractNumId w:val="8"/>
  </w:num>
  <w:num w:numId="10">
    <w:abstractNumId w:val="1"/>
  </w:num>
  <w:num w:numId="11">
    <w:abstractNumId w:val="12"/>
  </w:num>
  <w:num w:numId="12">
    <w:abstractNumId w:val="10"/>
  </w:num>
  <w:num w:numId="13">
    <w:abstractNumId w:val="6"/>
  </w:num>
  <w:num w:numId="14">
    <w:abstractNumId w:val="9"/>
  </w:num>
  <w:num w:numId="15">
    <w:abstractNumId w:val="11"/>
  </w:num>
  <w:num w:numId="16">
    <w:abstractNumId w:val="5"/>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4NTFjZDUyMjczN2VlYmNmMGM4NjZkOTA5ZTkwNGQifQ=="/>
  </w:docVars>
  <w:rsids>
    <w:rsidRoot w:val="00325832"/>
    <w:rsid w:val="00000D09"/>
    <w:rsid w:val="000018D8"/>
    <w:rsid w:val="00001FD1"/>
    <w:rsid w:val="00006EF1"/>
    <w:rsid w:val="0000795D"/>
    <w:rsid w:val="00010DCF"/>
    <w:rsid w:val="00011B73"/>
    <w:rsid w:val="00013068"/>
    <w:rsid w:val="00013701"/>
    <w:rsid w:val="00014723"/>
    <w:rsid w:val="000161FE"/>
    <w:rsid w:val="00017C2D"/>
    <w:rsid w:val="00020A5D"/>
    <w:rsid w:val="000227B2"/>
    <w:rsid w:val="00025E3C"/>
    <w:rsid w:val="000308AC"/>
    <w:rsid w:val="00030BD8"/>
    <w:rsid w:val="00032015"/>
    <w:rsid w:val="00033D0F"/>
    <w:rsid w:val="00033D1E"/>
    <w:rsid w:val="000356AE"/>
    <w:rsid w:val="000361B9"/>
    <w:rsid w:val="00036A32"/>
    <w:rsid w:val="000403B6"/>
    <w:rsid w:val="0004130F"/>
    <w:rsid w:val="00042FFE"/>
    <w:rsid w:val="00044850"/>
    <w:rsid w:val="00050365"/>
    <w:rsid w:val="0005525E"/>
    <w:rsid w:val="00055D19"/>
    <w:rsid w:val="00055F52"/>
    <w:rsid w:val="00056208"/>
    <w:rsid w:val="0005643C"/>
    <w:rsid w:val="00056EF3"/>
    <w:rsid w:val="000607D4"/>
    <w:rsid w:val="000611E4"/>
    <w:rsid w:val="0006262D"/>
    <w:rsid w:val="00063218"/>
    <w:rsid w:val="00065BDD"/>
    <w:rsid w:val="00066601"/>
    <w:rsid w:val="000671A1"/>
    <w:rsid w:val="000675EC"/>
    <w:rsid w:val="0007081F"/>
    <w:rsid w:val="00070E0E"/>
    <w:rsid w:val="0007150B"/>
    <w:rsid w:val="000716AA"/>
    <w:rsid w:val="00071F3B"/>
    <w:rsid w:val="00072543"/>
    <w:rsid w:val="00074F44"/>
    <w:rsid w:val="00075096"/>
    <w:rsid w:val="000756A0"/>
    <w:rsid w:val="00075BCB"/>
    <w:rsid w:val="00075C85"/>
    <w:rsid w:val="00076BA5"/>
    <w:rsid w:val="000775F5"/>
    <w:rsid w:val="00081168"/>
    <w:rsid w:val="000822B1"/>
    <w:rsid w:val="0008252F"/>
    <w:rsid w:val="000826F9"/>
    <w:rsid w:val="0008553F"/>
    <w:rsid w:val="00086EBE"/>
    <w:rsid w:val="000871A1"/>
    <w:rsid w:val="00092400"/>
    <w:rsid w:val="00095252"/>
    <w:rsid w:val="000A0277"/>
    <w:rsid w:val="000A119B"/>
    <w:rsid w:val="000A14FA"/>
    <w:rsid w:val="000A3F59"/>
    <w:rsid w:val="000A5CEA"/>
    <w:rsid w:val="000B1531"/>
    <w:rsid w:val="000B2975"/>
    <w:rsid w:val="000C103D"/>
    <w:rsid w:val="000C30AE"/>
    <w:rsid w:val="000C337F"/>
    <w:rsid w:val="000C62C5"/>
    <w:rsid w:val="000C6CA8"/>
    <w:rsid w:val="000C7A3F"/>
    <w:rsid w:val="000D1BBD"/>
    <w:rsid w:val="000D26D7"/>
    <w:rsid w:val="000D2F5A"/>
    <w:rsid w:val="000D3152"/>
    <w:rsid w:val="000D514E"/>
    <w:rsid w:val="000D706C"/>
    <w:rsid w:val="000D7736"/>
    <w:rsid w:val="000E50F9"/>
    <w:rsid w:val="000E6A76"/>
    <w:rsid w:val="000F0768"/>
    <w:rsid w:val="000F106F"/>
    <w:rsid w:val="000F1202"/>
    <w:rsid w:val="000F1454"/>
    <w:rsid w:val="000F48D9"/>
    <w:rsid w:val="000F4B95"/>
    <w:rsid w:val="000F53CB"/>
    <w:rsid w:val="000F5C82"/>
    <w:rsid w:val="000F6957"/>
    <w:rsid w:val="00100EA8"/>
    <w:rsid w:val="00104096"/>
    <w:rsid w:val="00104EFC"/>
    <w:rsid w:val="00105853"/>
    <w:rsid w:val="0010588B"/>
    <w:rsid w:val="0010775A"/>
    <w:rsid w:val="001106F6"/>
    <w:rsid w:val="00111BD5"/>
    <w:rsid w:val="001165C6"/>
    <w:rsid w:val="001171AB"/>
    <w:rsid w:val="001172CA"/>
    <w:rsid w:val="00121CDE"/>
    <w:rsid w:val="001256ED"/>
    <w:rsid w:val="00134C0A"/>
    <w:rsid w:val="001351F5"/>
    <w:rsid w:val="00136F51"/>
    <w:rsid w:val="001411F4"/>
    <w:rsid w:val="00141664"/>
    <w:rsid w:val="00141B0C"/>
    <w:rsid w:val="00141BC7"/>
    <w:rsid w:val="00143B4D"/>
    <w:rsid w:val="00145E32"/>
    <w:rsid w:val="0014634C"/>
    <w:rsid w:val="0015033F"/>
    <w:rsid w:val="00150E20"/>
    <w:rsid w:val="001515D5"/>
    <w:rsid w:val="001524A8"/>
    <w:rsid w:val="00154232"/>
    <w:rsid w:val="00155128"/>
    <w:rsid w:val="0015599A"/>
    <w:rsid w:val="00157876"/>
    <w:rsid w:val="00160B09"/>
    <w:rsid w:val="00163A02"/>
    <w:rsid w:val="001659F0"/>
    <w:rsid w:val="0016618B"/>
    <w:rsid w:val="00167D3B"/>
    <w:rsid w:val="001707F2"/>
    <w:rsid w:val="00171166"/>
    <w:rsid w:val="00172B5E"/>
    <w:rsid w:val="00173561"/>
    <w:rsid w:val="00175016"/>
    <w:rsid w:val="001756A1"/>
    <w:rsid w:val="001760DF"/>
    <w:rsid w:val="001816C4"/>
    <w:rsid w:val="00181ED5"/>
    <w:rsid w:val="001834DA"/>
    <w:rsid w:val="001855B2"/>
    <w:rsid w:val="00185762"/>
    <w:rsid w:val="00190B14"/>
    <w:rsid w:val="001935DE"/>
    <w:rsid w:val="00193BCD"/>
    <w:rsid w:val="0019431D"/>
    <w:rsid w:val="00194FBC"/>
    <w:rsid w:val="00196D6B"/>
    <w:rsid w:val="00196E07"/>
    <w:rsid w:val="001A1718"/>
    <w:rsid w:val="001A2919"/>
    <w:rsid w:val="001A2A8A"/>
    <w:rsid w:val="001A3DE3"/>
    <w:rsid w:val="001A46F9"/>
    <w:rsid w:val="001A575B"/>
    <w:rsid w:val="001B105C"/>
    <w:rsid w:val="001B2525"/>
    <w:rsid w:val="001B35FC"/>
    <w:rsid w:val="001B5BEA"/>
    <w:rsid w:val="001C0E64"/>
    <w:rsid w:val="001C1366"/>
    <w:rsid w:val="001C1981"/>
    <w:rsid w:val="001C3EFD"/>
    <w:rsid w:val="001C50CC"/>
    <w:rsid w:val="001C5152"/>
    <w:rsid w:val="001C7255"/>
    <w:rsid w:val="001D1850"/>
    <w:rsid w:val="001D5213"/>
    <w:rsid w:val="001E3CB7"/>
    <w:rsid w:val="001F2B50"/>
    <w:rsid w:val="001F3072"/>
    <w:rsid w:val="001F345B"/>
    <w:rsid w:val="001F65EF"/>
    <w:rsid w:val="00200E3F"/>
    <w:rsid w:val="002027E3"/>
    <w:rsid w:val="00204D75"/>
    <w:rsid w:val="00207E33"/>
    <w:rsid w:val="00210D0A"/>
    <w:rsid w:val="002113A2"/>
    <w:rsid w:val="0021200D"/>
    <w:rsid w:val="00212E26"/>
    <w:rsid w:val="00212FB4"/>
    <w:rsid w:val="0021418F"/>
    <w:rsid w:val="002144D3"/>
    <w:rsid w:val="00214D65"/>
    <w:rsid w:val="00215D4A"/>
    <w:rsid w:val="0021638D"/>
    <w:rsid w:val="00217746"/>
    <w:rsid w:val="00224509"/>
    <w:rsid w:val="00225C2F"/>
    <w:rsid w:val="00226572"/>
    <w:rsid w:val="00230077"/>
    <w:rsid w:val="00230690"/>
    <w:rsid w:val="002314E2"/>
    <w:rsid w:val="00231752"/>
    <w:rsid w:val="00233239"/>
    <w:rsid w:val="00243DC1"/>
    <w:rsid w:val="00244482"/>
    <w:rsid w:val="00246389"/>
    <w:rsid w:val="0024790F"/>
    <w:rsid w:val="00251ED7"/>
    <w:rsid w:val="0025218F"/>
    <w:rsid w:val="00254237"/>
    <w:rsid w:val="00261C83"/>
    <w:rsid w:val="002638F8"/>
    <w:rsid w:val="0026492F"/>
    <w:rsid w:val="00264E75"/>
    <w:rsid w:val="00264E8A"/>
    <w:rsid w:val="00265B2C"/>
    <w:rsid w:val="00266956"/>
    <w:rsid w:val="002729BD"/>
    <w:rsid w:val="00274CF5"/>
    <w:rsid w:val="00277427"/>
    <w:rsid w:val="002804EC"/>
    <w:rsid w:val="0029261B"/>
    <w:rsid w:val="00292BE5"/>
    <w:rsid w:val="00293728"/>
    <w:rsid w:val="0029386D"/>
    <w:rsid w:val="00293B4A"/>
    <w:rsid w:val="002948B5"/>
    <w:rsid w:val="00294986"/>
    <w:rsid w:val="00294EAF"/>
    <w:rsid w:val="0029610C"/>
    <w:rsid w:val="00296778"/>
    <w:rsid w:val="00297EA4"/>
    <w:rsid w:val="00297EAE"/>
    <w:rsid w:val="002A37C4"/>
    <w:rsid w:val="002A4B3C"/>
    <w:rsid w:val="002B3BB4"/>
    <w:rsid w:val="002B7CDA"/>
    <w:rsid w:val="002C098C"/>
    <w:rsid w:val="002C0F2A"/>
    <w:rsid w:val="002C1661"/>
    <w:rsid w:val="002C2F4B"/>
    <w:rsid w:val="002C4E11"/>
    <w:rsid w:val="002C696D"/>
    <w:rsid w:val="002C7FE4"/>
    <w:rsid w:val="002D09CD"/>
    <w:rsid w:val="002D17E4"/>
    <w:rsid w:val="002D57F1"/>
    <w:rsid w:val="002D5B4E"/>
    <w:rsid w:val="002E4011"/>
    <w:rsid w:val="002E65F8"/>
    <w:rsid w:val="002E732E"/>
    <w:rsid w:val="002F1119"/>
    <w:rsid w:val="002F16C0"/>
    <w:rsid w:val="002F245E"/>
    <w:rsid w:val="002F4792"/>
    <w:rsid w:val="0031086D"/>
    <w:rsid w:val="00320FD5"/>
    <w:rsid w:val="00321091"/>
    <w:rsid w:val="00321317"/>
    <w:rsid w:val="00321DA5"/>
    <w:rsid w:val="00322EA4"/>
    <w:rsid w:val="003231EA"/>
    <w:rsid w:val="00323692"/>
    <w:rsid w:val="0032567E"/>
    <w:rsid w:val="00325832"/>
    <w:rsid w:val="003260F8"/>
    <w:rsid w:val="003265E2"/>
    <w:rsid w:val="003337F2"/>
    <w:rsid w:val="00333A1D"/>
    <w:rsid w:val="00335A65"/>
    <w:rsid w:val="0034183E"/>
    <w:rsid w:val="00343849"/>
    <w:rsid w:val="00350146"/>
    <w:rsid w:val="003505E3"/>
    <w:rsid w:val="0035257E"/>
    <w:rsid w:val="00354775"/>
    <w:rsid w:val="0035599B"/>
    <w:rsid w:val="00355A20"/>
    <w:rsid w:val="00355EEA"/>
    <w:rsid w:val="003562E3"/>
    <w:rsid w:val="00361368"/>
    <w:rsid w:val="00363D42"/>
    <w:rsid w:val="00363F2E"/>
    <w:rsid w:val="00364265"/>
    <w:rsid w:val="003663EE"/>
    <w:rsid w:val="00366C53"/>
    <w:rsid w:val="0036709D"/>
    <w:rsid w:val="003672D3"/>
    <w:rsid w:val="0037085F"/>
    <w:rsid w:val="00374D2C"/>
    <w:rsid w:val="003758AA"/>
    <w:rsid w:val="00377781"/>
    <w:rsid w:val="00377EF3"/>
    <w:rsid w:val="003803A7"/>
    <w:rsid w:val="00380538"/>
    <w:rsid w:val="00381CB7"/>
    <w:rsid w:val="0038382B"/>
    <w:rsid w:val="003839AE"/>
    <w:rsid w:val="00383A58"/>
    <w:rsid w:val="00383B18"/>
    <w:rsid w:val="003918BD"/>
    <w:rsid w:val="00391FD0"/>
    <w:rsid w:val="0039235B"/>
    <w:rsid w:val="00394B36"/>
    <w:rsid w:val="00395727"/>
    <w:rsid w:val="003A0B76"/>
    <w:rsid w:val="003A3147"/>
    <w:rsid w:val="003A40F1"/>
    <w:rsid w:val="003A4B1D"/>
    <w:rsid w:val="003A58F8"/>
    <w:rsid w:val="003A6738"/>
    <w:rsid w:val="003A7FEB"/>
    <w:rsid w:val="003B4375"/>
    <w:rsid w:val="003B4FB4"/>
    <w:rsid w:val="003B5849"/>
    <w:rsid w:val="003B5C2C"/>
    <w:rsid w:val="003B6D2D"/>
    <w:rsid w:val="003B78E0"/>
    <w:rsid w:val="003C6110"/>
    <w:rsid w:val="003C707D"/>
    <w:rsid w:val="003C71A3"/>
    <w:rsid w:val="003D2EF8"/>
    <w:rsid w:val="003D301C"/>
    <w:rsid w:val="003D5E7D"/>
    <w:rsid w:val="003E1343"/>
    <w:rsid w:val="003E2404"/>
    <w:rsid w:val="003E2BBE"/>
    <w:rsid w:val="003E2F1E"/>
    <w:rsid w:val="003E4B1B"/>
    <w:rsid w:val="003E5355"/>
    <w:rsid w:val="003E5EA9"/>
    <w:rsid w:val="003E6127"/>
    <w:rsid w:val="003E6E8F"/>
    <w:rsid w:val="003E71CA"/>
    <w:rsid w:val="003F68DF"/>
    <w:rsid w:val="003F6B18"/>
    <w:rsid w:val="003F7598"/>
    <w:rsid w:val="003F7F16"/>
    <w:rsid w:val="0040134A"/>
    <w:rsid w:val="00401BB4"/>
    <w:rsid w:val="00402BE6"/>
    <w:rsid w:val="0040538D"/>
    <w:rsid w:val="0040553A"/>
    <w:rsid w:val="0040569C"/>
    <w:rsid w:val="00406872"/>
    <w:rsid w:val="00410A95"/>
    <w:rsid w:val="00411297"/>
    <w:rsid w:val="00411416"/>
    <w:rsid w:val="00412894"/>
    <w:rsid w:val="00414B88"/>
    <w:rsid w:val="004153D6"/>
    <w:rsid w:val="00415D1E"/>
    <w:rsid w:val="00415D39"/>
    <w:rsid w:val="00416AFE"/>
    <w:rsid w:val="0041737D"/>
    <w:rsid w:val="00417649"/>
    <w:rsid w:val="004176FC"/>
    <w:rsid w:val="00417F8F"/>
    <w:rsid w:val="00421497"/>
    <w:rsid w:val="00424D37"/>
    <w:rsid w:val="004267C9"/>
    <w:rsid w:val="00426E3D"/>
    <w:rsid w:val="00427873"/>
    <w:rsid w:val="00427968"/>
    <w:rsid w:val="00427F8D"/>
    <w:rsid w:val="00431536"/>
    <w:rsid w:val="00431821"/>
    <w:rsid w:val="00431C42"/>
    <w:rsid w:val="00432C99"/>
    <w:rsid w:val="00435851"/>
    <w:rsid w:val="00436E67"/>
    <w:rsid w:val="004377AC"/>
    <w:rsid w:val="00441E70"/>
    <w:rsid w:val="004424FE"/>
    <w:rsid w:val="00442682"/>
    <w:rsid w:val="00443C74"/>
    <w:rsid w:val="00445313"/>
    <w:rsid w:val="00445C1F"/>
    <w:rsid w:val="00446C94"/>
    <w:rsid w:val="004559D5"/>
    <w:rsid w:val="00457B84"/>
    <w:rsid w:val="00457D0B"/>
    <w:rsid w:val="00460809"/>
    <w:rsid w:val="00461A5D"/>
    <w:rsid w:val="00463F25"/>
    <w:rsid w:val="004715D1"/>
    <w:rsid w:val="00471879"/>
    <w:rsid w:val="004722B5"/>
    <w:rsid w:val="00472C82"/>
    <w:rsid w:val="00472F16"/>
    <w:rsid w:val="00474C27"/>
    <w:rsid w:val="004826E0"/>
    <w:rsid w:val="00483B4D"/>
    <w:rsid w:val="0048533D"/>
    <w:rsid w:val="00491AAD"/>
    <w:rsid w:val="00495B68"/>
    <w:rsid w:val="00495ECD"/>
    <w:rsid w:val="004A0E64"/>
    <w:rsid w:val="004A0F57"/>
    <w:rsid w:val="004A155E"/>
    <w:rsid w:val="004A16A6"/>
    <w:rsid w:val="004A2375"/>
    <w:rsid w:val="004A2BCE"/>
    <w:rsid w:val="004A302E"/>
    <w:rsid w:val="004A313B"/>
    <w:rsid w:val="004A3709"/>
    <w:rsid w:val="004A3B65"/>
    <w:rsid w:val="004A4E98"/>
    <w:rsid w:val="004A64D0"/>
    <w:rsid w:val="004A6A8F"/>
    <w:rsid w:val="004A7516"/>
    <w:rsid w:val="004A7F72"/>
    <w:rsid w:val="004B2793"/>
    <w:rsid w:val="004B61FA"/>
    <w:rsid w:val="004B725D"/>
    <w:rsid w:val="004B786D"/>
    <w:rsid w:val="004C1EC2"/>
    <w:rsid w:val="004D302F"/>
    <w:rsid w:val="004D5AE3"/>
    <w:rsid w:val="004D6293"/>
    <w:rsid w:val="004D6546"/>
    <w:rsid w:val="004E0B40"/>
    <w:rsid w:val="004E5186"/>
    <w:rsid w:val="004E66AE"/>
    <w:rsid w:val="004F3B06"/>
    <w:rsid w:val="004F55DE"/>
    <w:rsid w:val="004F74AE"/>
    <w:rsid w:val="004F77FC"/>
    <w:rsid w:val="004F7B5C"/>
    <w:rsid w:val="00501095"/>
    <w:rsid w:val="00502349"/>
    <w:rsid w:val="00502DBD"/>
    <w:rsid w:val="00506CD1"/>
    <w:rsid w:val="00513A4E"/>
    <w:rsid w:val="005201BE"/>
    <w:rsid w:val="00524604"/>
    <w:rsid w:val="00525EE9"/>
    <w:rsid w:val="00526AE5"/>
    <w:rsid w:val="0053021A"/>
    <w:rsid w:val="00530E22"/>
    <w:rsid w:val="005333BF"/>
    <w:rsid w:val="005349D4"/>
    <w:rsid w:val="00535A85"/>
    <w:rsid w:val="00536B98"/>
    <w:rsid w:val="00537D63"/>
    <w:rsid w:val="005407BF"/>
    <w:rsid w:val="00542508"/>
    <w:rsid w:val="005449BE"/>
    <w:rsid w:val="00544E43"/>
    <w:rsid w:val="00547881"/>
    <w:rsid w:val="00547F40"/>
    <w:rsid w:val="00550B2F"/>
    <w:rsid w:val="00553774"/>
    <w:rsid w:val="00556BD2"/>
    <w:rsid w:val="0055739D"/>
    <w:rsid w:val="0056011E"/>
    <w:rsid w:val="00562F4F"/>
    <w:rsid w:val="0056402A"/>
    <w:rsid w:val="00566432"/>
    <w:rsid w:val="0057120E"/>
    <w:rsid w:val="00572118"/>
    <w:rsid w:val="00572E0A"/>
    <w:rsid w:val="005737C6"/>
    <w:rsid w:val="00580546"/>
    <w:rsid w:val="0058275D"/>
    <w:rsid w:val="00583E55"/>
    <w:rsid w:val="005842A0"/>
    <w:rsid w:val="0058472E"/>
    <w:rsid w:val="00584D37"/>
    <w:rsid w:val="00587609"/>
    <w:rsid w:val="00593B52"/>
    <w:rsid w:val="0059473B"/>
    <w:rsid w:val="005953CA"/>
    <w:rsid w:val="005960BA"/>
    <w:rsid w:val="005A55DB"/>
    <w:rsid w:val="005A6731"/>
    <w:rsid w:val="005B177F"/>
    <w:rsid w:val="005B2918"/>
    <w:rsid w:val="005B4918"/>
    <w:rsid w:val="005B631B"/>
    <w:rsid w:val="005B6420"/>
    <w:rsid w:val="005C176F"/>
    <w:rsid w:val="005C43CF"/>
    <w:rsid w:val="005C441D"/>
    <w:rsid w:val="005C5EB1"/>
    <w:rsid w:val="005C5FE3"/>
    <w:rsid w:val="005C660D"/>
    <w:rsid w:val="005D1B17"/>
    <w:rsid w:val="005D2A6F"/>
    <w:rsid w:val="005D3074"/>
    <w:rsid w:val="005D3683"/>
    <w:rsid w:val="005D671B"/>
    <w:rsid w:val="005D792B"/>
    <w:rsid w:val="005E2406"/>
    <w:rsid w:val="005E2966"/>
    <w:rsid w:val="005E3ADD"/>
    <w:rsid w:val="005E452A"/>
    <w:rsid w:val="005E6149"/>
    <w:rsid w:val="005E7FF4"/>
    <w:rsid w:val="005F09CC"/>
    <w:rsid w:val="005F1B3C"/>
    <w:rsid w:val="005F1C6B"/>
    <w:rsid w:val="005F2890"/>
    <w:rsid w:val="005F297C"/>
    <w:rsid w:val="005F3EB2"/>
    <w:rsid w:val="006001B2"/>
    <w:rsid w:val="006014DA"/>
    <w:rsid w:val="006038D0"/>
    <w:rsid w:val="00604BF0"/>
    <w:rsid w:val="00611A86"/>
    <w:rsid w:val="00612BD3"/>
    <w:rsid w:val="00615AB2"/>
    <w:rsid w:val="00616B13"/>
    <w:rsid w:val="00616BCF"/>
    <w:rsid w:val="006178BA"/>
    <w:rsid w:val="00620130"/>
    <w:rsid w:val="0062120F"/>
    <w:rsid w:val="00625361"/>
    <w:rsid w:val="0062654F"/>
    <w:rsid w:val="00630B07"/>
    <w:rsid w:val="00632A6A"/>
    <w:rsid w:val="0063365F"/>
    <w:rsid w:val="00633921"/>
    <w:rsid w:val="00634901"/>
    <w:rsid w:val="00634D00"/>
    <w:rsid w:val="00635DAE"/>
    <w:rsid w:val="0063663A"/>
    <w:rsid w:val="00636A07"/>
    <w:rsid w:val="00636EEA"/>
    <w:rsid w:val="00636F18"/>
    <w:rsid w:val="00637E05"/>
    <w:rsid w:val="00641801"/>
    <w:rsid w:val="00642ED0"/>
    <w:rsid w:val="00644B3F"/>
    <w:rsid w:val="006478CA"/>
    <w:rsid w:val="0065048B"/>
    <w:rsid w:val="0066061F"/>
    <w:rsid w:val="006623FF"/>
    <w:rsid w:val="006632A6"/>
    <w:rsid w:val="00663FEC"/>
    <w:rsid w:val="00665F3D"/>
    <w:rsid w:val="0066632A"/>
    <w:rsid w:val="00670BE5"/>
    <w:rsid w:val="00673DD7"/>
    <w:rsid w:val="006741E5"/>
    <w:rsid w:val="00674887"/>
    <w:rsid w:val="006751A6"/>
    <w:rsid w:val="00676812"/>
    <w:rsid w:val="006802EF"/>
    <w:rsid w:val="00681C7D"/>
    <w:rsid w:val="00693947"/>
    <w:rsid w:val="006A1C8A"/>
    <w:rsid w:val="006A4BDB"/>
    <w:rsid w:val="006A6F51"/>
    <w:rsid w:val="006A75E7"/>
    <w:rsid w:val="006B0EC3"/>
    <w:rsid w:val="006B52A7"/>
    <w:rsid w:val="006B5C77"/>
    <w:rsid w:val="006B615F"/>
    <w:rsid w:val="006B7B87"/>
    <w:rsid w:val="006B7D38"/>
    <w:rsid w:val="006C0421"/>
    <w:rsid w:val="006C0461"/>
    <w:rsid w:val="006C174C"/>
    <w:rsid w:val="006C1F06"/>
    <w:rsid w:val="006C2D30"/>
    <w:rsid w:val="006C3B98"/>
    <w:rsid w:val="006C4BBE"/>
    <w:rsid w:val="006C6689"/>
    <w:rsid w:val="006C7894"/>
    <w:rsid w:val="006D0374"/>
    <w:rsid w:val="006D0A8E"/>
    <w:rsid w:val="006D0ECF"/>
    <w:rsid w:val="006D2015"/>
    <w:rsid w:val="006E0310"/>
    <w:rsid w:val="006E0CD2"/>
    <w:rsid w:val="006E1997"/>
    <w:rsid w:val="006E1DC3"/>
    <w:rsid w:val="006E2EB7"/>
    <w:rsid w:val="006E52E2"/>
    <w:rsid w:val="006F030B"/>
    <w:rsid w:val="006F0645"/>
    <w:rsid w:val="006F1700"/>
    <w:rsid w:val="006F618A"/>
    <w:rsid w:val="0070070A"/>
    <w:rsid w:val="00710BF7"/>
    <w:rsid w:val="0071599C"/>
    <w:rsid w:val="007173C0"/>
    <w:rsid w:val="007220DB"/>
    <w:rsid w:val="007236BA"/>
    <w:rsid w:val="007238DD"/>
    <w:rsid w:val="00723D02"/>
    <w:rsid w:val="00723D84"/>
    <w:rsid w:val="00724717"/>
    <w:rsid w:val="0072660C"/>
    <w:rsid w:val="007278FB"/>
    <w:rsid w:val="00730ECD"/>
    <w:rsid w:val="0073113A"/>
    <w:rsid w:val="00731AB7"/>
    <w:rsid w:val="0074180F"/>
    <w:rsid w:val="0074297A"/>
    <w:rsid w:val="00746019"/>
    <w:rsid w:val="00746C56"/>
    <w:rsid w:val="007532A0"/>
    <w:rsid w:val="007558DB"/>
    <w:rsid w:val="00755AB9"/>
    <w:rsid w:val="00760746"/>
    <w:rsid w:val="007612A9"/>
    <w:rsid w:val="00763791"/>
    <w:rsid w:val="00764052"/>
    <w:rsid w:val="00766299"/>
    <w:rsid w:val="00766870"/>
    <w:rsid w:val="00767517"/>
    <w:rsid w:val="007714C6"/>
    <w:rsid w:val="00771DDB"/>
    <w:rsid w:val="007737A3"/>
    <w:rsid w:val="00773DC4"/>
    <w:rsid w:val="007753D0"/>
    <w:rsid w:val="007758C7"/>
    <w:rsid w:val="0077606A"/>
    <w:rsid w:val="00780182"/>
    <w:rsid w:val="00780E86"/>
    <w:rsid w:val="0078146D"/>
    <w:rsid w:val="00781801"/>
    <w:rsid w:val="00784C33"/>
    <w:rsid w:val="007925BD"/>
    <w:rsid w:val="0079363C"/>
    <w:rsid w:val="00793B6E"/>
    <w:rsid w:val="00796CC4"/>
    <w:rsid w:val="007A0BCD"/>
    <w:rsid w:val="007A1EEC"/>
    <w:rsid w:val="007A4BB5"/>
    <w:rsid w:val="007A4FB6"/>
    <w:rsid w:val="007A5636"/>
    <w:rsid w:val="007A5AEB"/>
    <w:rsid w:val="007A6281"/>
    <w:rsid w:val="007A6EBE"/>
    <w:rsid w:val="007B0028"/>
    <w:rsid w:val="007B1550"/>
    <w:rsid w:val="007B1959"/>
    <w:rsid w:val="007B1B3A"/>
    <w:rsid w:val="007B2FEC"/>
    <w:rsid w:val="007B4071"/>
    <w:rsid w:val="007B4E82"/>
    <w:rsid w:val="007B7C1E"/>
    <w:rsid w:val="007C143A"/>
    <w:rsid w:val="007C1D1B"/>
    <w:rsid w:val="007C422C"/>
    <w:rsid w:val="007D150D"/>
    <w:rsid w:val="007D5665"/>
    <w:rsid w:val="007D588E"/>
    <w:rsid w:val="007D680D"/>
    <w:rsid w:val="007D6EC1"/>
    <w:rsid w:val="007E0131"/>
    <w:rsid w:val="007E0EAB"/>
    <w:rsid w:val="007E24EB"/>
    <w:rsid w:val="007E4CD6"/>
    <w:rsid w:val="007E7E5F"/>
    <w:rsid w:val="007F1ACA"/>
    <w:rsid w:val="007F1F0C"/>
    <w:rsid w:val="007F5589"/>
    <w:rsid w:val="007F79A8"/>
    <w:rsid w:val="007F7B9E"/>
    <w:rsid w:val="008005A8"/>
    <w:rsid w:val="008022C3"/>
    <w:rsid w:val="00803DEE"/>
    <w:rsid w:val="008047E1"/>
    <w:rsid w:val="008069CB"/>
    <w:rsid w:val="0080752E"/>
    <w:rsid w:val="00810D69"/>
    <w:rsid w:val="008129E8"/>
    <w:rsid w:val="00814C9A"/>
    <w:rsid w:val="008150C7"/>
    <w:rsid w:val="00815E04"/>
    <w:rsid w:val="00817270"/>
    <w:rsid w:val="008204E3"/>
    <w:rsid w:val="008252B9"/>
    <w:rsid w:val="00833EB8"/>
    <w:rsid w:val="00834BD1"/>
    <w:rsid w:val="00837228"/>
    <w:rsid w:val="0084084A"/>
    <w:rsid w:val="00842C26"/>
    <w:rsid w:val="00844D3D"/>
    <w:rsid w:val="00845711"/>
    <w:rsid w:val="00846B20"/>
    <w:rsid w:val="008506B2"/>
    <w:rsid w:val="00851179"/>
    <w:rsid w:val="00852EBB"/>
    <w:rsid w:val="008536E0"/>
    <w:rsid w:val="0085585F"/>
    <w:rsid w:val="00855A31"/>
    <w:rsid w:val="00855AF5"/>
    <w:rsid w:val="00855FFB"/>
    <w:rsid w:val="00857284"/>
    <w:rsid w:val="00860E59"/>
    <w:rsid w:val="00861690"/>
    <w:rsid w:val="0086454E"/>
    <w:rsid w:val="0086630A"/>
    <w:rsid w:val="008736D0"/>
    <w:rsid w:val="00874016"/>
    <w:rsid w:val="0087401C"/>
    <w:rsid w:val="008749C9"/>
    <w:rsid w:val="00877C12"/>
    <w:rsid w:val="00883479"/>
    <w:rsid w:val="00885937"/>
    <w:rsid w:val="00885DD4"/>
    <w:rsid w:val="00886809"/>
    <w:rsid w:val="0088750D"/>
    <w:rsid w:val="008876CD"/>
    <w:rsid w:val="008879C5"/>
    <w:rsid w:val="00890051"/>
    <w:rsid w:val="00892F7A"/>
    <w:rsid w:val="0089306D"/>
    <w:rsid w:val="008951B3"/>
    <w:rsid w:val="00895914"/>
    <w:rsid w:val="008A1E8A"/>
    <w:rsid w:val="008A3CB1"/>
    <w:rsid w:val="008B1F79"/>
    <w:rsid w:val="008B2D70"/>
    <w:rsid w:val="008B3001"/>
    <w:rsid w:val="008B5C22"/>
    <w:rsid w:val="008B5DBC"/>
    <w:rsid w:val="008B65EB"/>
    <w:rsid w:val="008C12BD"/>
    <w:rsid w:val="008C338A"/>
    <w:rsid w:val="008C3C92"/>
    <w:rsid w:val="008C4E8A"/>
    <w:rsid w:val="008D1F47"/>
    <w:rsid w:val="008D4422"/>
    <w:rsid w:val="008D640B"/>
    <w:rsid w:val="008E3C04"/>
    <w:rsid w:val="008E56E2"/>
    <w:rsid w:val="008E5938"/>
    <w:rsid w:val="008E59EA"/>
    <w:rsid w:val="008F040A"/>
    <w:rsid w:val="008F075B"/>
    <w:rsid w:val="008F35A8"/>
    <w:rsid w:val="008F3A5B"/>
    <w:rsid w:val="008F4858"/>
    <w:rsid w:val="00900A3D"/>
    <w:rsid w:val="00900FDD"/>
    <w:rsid w:val="009016E3"/>
    <w:rsid w:val="009046DE"/>
    <w:rsid w:val="00907861"/>
    <w:rsid w:val="0091133D"/>
    <w:rsid w:val="00913750"/>
    <w:rsid w:val="00913F09"/>
    <w:rsid w:val="00917496"/>
    <w:rsid w:val="009206F7"/>
    <w:rsid w:val="00920CD4"/>
    <w:rsid w:val="0092105D"/>
    <w:rsid w:val="0092151E"/>
    <w:rsid w:val="00926BA6"/>
    <w:rsid w:val="00927B53"/>
    <w:rsid w:val="009345DB"/>
    <w:rsid w:val="0093630E"/>
    <w:rsid w:val="00936E99"/>
    <w:rsid w:val="00941302"/>
    <w:rsid w:val="009424DA"/>
    <w:rsid w:val="00947EC9"/>
    <w:rsid w:val="00951A8D"/>
    <w:rsid w:val="009533CE"/>
    <w:rsid w:val="00954AD1"/>
    <w:rsid w:val="00955B43"/>
    <w:rsid w:val="0095612C"/>
    <w:rsid w:val="00957265"/>
    <w:rsid w:val="00962A82"/>
    <w:rsid w:val="009662F0"/>
    <w:rsid w:val="00966DD6"/>
    <w:rsid w:val="009678FF"/>
    <w:rsid w:val="0097327D"/>
    <w:rsid w:val="00975AEF"/>
    <w:rsid w:val="00975D17"/>
    <w:rsid w:val="0097617B"/>
    <w:rsid w:val="00977FB6"/>
    <w:rsid w:val="009809F0"/>
    <w:rsid w:val="009829B0"/>
    <w:rsid w:val="00990618"/>
    <w:rsid w:val="00995B20"/>
    <w:rsid w:val="00995F93"/>
    <w:rsid w:val="0099688A"/>
    <w:rsid w:val="00996C19"/>
    <w:rsid w:val="009978CB"/>
    <w:rsid w:val="009A0B81"/>
    <w:rsid w:val="009A28F8"/>
    <w:rsid w:val="009A3182"/>
    <w:rsid w:val="009A4641"/>
    <w:rsid w:val="009A64B1"/>
    <w:rsid w:val="009A6BC9"/>
    <w:rsid w:val="009A70B1"/>
    <w:rsid w:val="009A7596"/>
    <w:rsid w:val="009B477B"/>
    <w:rsid w:val="009B533C"/>
    <w:rsid w:val="009B656D"/>
    <w:rsid w:val="009C019D"/>
    <w:rsid w:val="009C04EE"/>
    <w:rsid w:val="009C2551"/>
    <w:rsid w:val="009C513D"/>
    <w:rsid w:val="009C5544"/>
    <w:rsid w:val="009C69C7"/>
    <w:rsid w:val="009D10B3"/>
    <w:rsid w:val="009D187B"/>
    <w:rsid w:val="009D2385"/>
    <w:rsid w:val="009D3012"/>
    <w:rsid w:val="009D5ACD"/>
    <w:rsid w:val="009D5C8E"/>
    <w:rsid w:val="009E0499"/>
    <w:rsid w:val="009E0B0E"/>
    <w:rsid w:val="009E193C"/>
    <w:rsid w:val="009E2558"/>
    <w:rsid w:val="009E2BE8"/>
    <w:rsid w:val="009E3B6B"/>
    <w:rsid w:val="009E4458"/>
    <w:rsid w:val="009E44DC"/>
    <w:rsid w:val="009E7D35"/>
    <w:rsid w:val="009F2269"/>
    <w:rsid w:val="009F598A"/>
    <w:rsid w:val="00A002FE"/>
    <w:rsid w:val="00A00DFB"/>
    <w:rsid w:val="00A010CA"/>
    <w:rsid w:val="00A02228"/>
    <w:rsid w:val="00A03C90"/>
    <w:rsid w:val="00A03EDD"/>
    <w:rsid w:val="00A07E61"/>
    <w:rsid w:val="00A10C43"/>
    <w:rsid w:val="00A10E86"/>
    <w:rsid w:val="00A1114F"/>
    <w:rsid w:val="00A11FFD"/>
    <w:rsid w:val="00A12C8D"/>
    <w:rsid w:val="00A140E2"/>
    <w:rsid w:val="00A143AB"/>
    <w:rsid w:val="00A1787D"/>
    <w:rsid w:val="00A21611"/>
    <w:rsid w:val="00A216D7"/>
    <w:rsid w:val="00A218BC"/>
    <w:rsid w:val="00A252F0"/>
    <w:rsid w:val="00A264A9"/>
    <w:rsid w:val="00A26C90"/>
    <w:rsid w:val="00A3181B"/>
    <w:rsid w:val="00A31C58"/>
    <w:rsid w:val="00A3561D"/>
    <w:rsid w:val="00A35BC5"/>
    <w:rsid w:val="00A440E2"/>
    <w:rsid w:val="00A45815"/>
    <w:rsid w:val="00A5016B"/>
    <w:rsid w:val="00A5132F"/>
    <w:rsid w:val="00A522B7"/>
    <w:rsid w:val="00A5241A"/>
    <w:rsid w:val="00A53678"/>
    <w:rsid w:val="00A53C66"/>
    <w:rsid w:val="00A55CB3"/>
    <w:rsid w:val="00A57696"/>
    <w:rsid w:val="00A60795"/>
    <w:rsid w:val="00A60AF2"/>
    <w:rsid w:val="00A62455"/>
    <w:rsid w:val="00A64A05"/>
    <w:rsid w:val="00A64F8F"/>
    <w:rsid w:val="00A6798B"/>
    <w:rsid w:val="00A711EB"/>
    <w:rsid w:val="00A71FDC"/>
    <w:rsid w:val="00A7203A"/>
    <w:rsid w:val="00A740D8"/>
    <w:rsid w:val="00A74C1E"/>
    <w:rsid w:val="00A753B0"/>
    <w:rsid w:val="00A8009D"/>
    <w:rsid w:val="00A80AAB"/>
    <w:rsid w:val="00A86D32"/>
    <w:rsid w:val="00A86EF2"/>
    <w:rsid w:val="00A90811"/>
    <w:rsid w:val="00A90E13"/>
    <w:rsid w:val="00A92667"/>
    <w:rsid w:val="00A92A1A"/>
    <w:rsid w:val="00A936E7"/>
    <w:rsid w:val="00A947C9"/>
    <w:rsid w:val="00A94CFA"/>
    <w:rsid w:val="00A95C55"/>
    <w:rsid w:val="00A97408"/>
    <w:rsid w:val="00AA0FDA"/>
    <w:rsid w:val="00AA2CF3"/>
    <w:rsid w:val="00AA40D1"/>
    <w:rsid w:val="00AA6B88"/>
    <w:rsid w:val="00AA772B"/>
    <w:rsid w:val="00AB040F"/>
    <w:rsid w:val="00AB0F96"/>
    <w:rsid w:val="00AB13C6"/>
    <w:rsid w:val="00AB1AAB"/>
    <w:rsid w:val="00AB1AB2"/>
    <w:rsid w:val="00AB2AAC"/>
    <w:rsid w:val="00AB472B"/>
    <w:rsid w:val="00AC0B2F"/>
    <w:rsid w:val="00AC0DBE"/>
    <w:rsid w:val="00AC27FA"/>
    <w:rsid w:val="00AC29D7"/>
    <w:rsid w:val="00AC7CD8"/>
    <w:rsid w:val="00AC7ED6"/>
    <w:rsid w:val="00AD07A0"/>
    <w:rsid w:val="00AD2C65"/>
    <w:rsid w:val="00AD2F15"/>
    <w:rsid w:val="00AE1773"/>
    <w:rsid w:val="00AE2ECF"/>
    <w:rsid w:val="00AE4EE8"/>
    <w:rsid w:val="00AE5C1F"/>
    <w:rsid w:val="00AE6074"/>
    <w:rsid w:val="00AE736E"/>
    <w:rsid w:val="00AF048E"/>
    <w:rsid w:val="00AF06D9"/>
    <w:rsid w:val="00AF5442"/>
    <w:rsid w:val="00AF6A68"/>
    <w:rsid w:val="00B012DE"/>
    <w:rsid w:val="00B01473"/>
    <w:rsid w:val="00B05458"/>
    <w:rsid w:val="00B10D4C"/>
    <w:rsid w:val="00B113CA"/>
    <w:rsid w:val="00B1328E"/>
    <w:rsid w:val="00B133CB"/>
    <w:rsid w:val="00B13707"/>
    <w:rsid w:val="00B13CD0"/>
    <w:rsid w:val="00B14BC8"/>
    <w:rsid w:val="00B15135"/>
    <w:rsid w:val="00B22B03"/>
    <w:rsid w:val="00B243BE"/>
    <w:rsid w:val="00B25107"/>
    <w:rsid w:val="00B32A76"/>
    <w:rsid w:val="00B32C88"/>
    <w:rsid w:val="00B34317"/>
    <w:rsid w:val="00B369C3"/>
    <w:rsid w:val="00B4237D"/>
    <w:rsid w:val="00B42656"/>
    <w:rsid w:val="00B43332"/>
    <w:rsid w:val="00B443B4"/>
    <w:rsid w:val="00B44C24"/>
    <w:rsid w:val="00B452D5"/>
    <w:rsid w:val="00B45323"/>
    <w:rsid w:val="00B45888"/>
    <w:rsid w:val="00B45B15"/>
    <w:rsid w:val="00B51D96"/>
    <w:rsid w:val="00B53BD7"/>
    <w:rsid w:val="00B56096"/>
    <w:rsid w:val="00B5683D"/>
    <w:rsid w:val="00B658AD"/>
    <w:rsid w:val="00B6631A"/>
    <w:rsid w:val="00B6637D"/>
    <w:rsid w:val="00B666EF"/>
    <w:rsid w:val="00B671A0"/>
    <w:rsid w:val="00B672EC"/>
    <w:rsid w:val="00B70743"/>
    <w:rsid w:val="00B728F9"/>
    <w:rsid w:val="00B75ED8"/>
    <w:rsid w:val="00B76A11"/>
    <w:rsid w:val="00B812A5"/>
    <w:rsid w:val="00B8141F"/>
    <w:rsid w:val="00B817DB"/>
    <w:rsid w:val="00B84566"/>
    <w:rsid w:val="00B85B8D"/>
    <w:rsid w:val="00B85D52"/>
    <w:rsid w:val="00B86890"/>
    <w:rsid w:val="00B868B6"/>
    <w:rsid w:val="00B979DD"/>
    <w:rsid w:val="00BA1AB9"/>
    <w:rsid w:val="00BA33E7"/>
    <w:rsid w:val="00BA3CA9"/>
    <w:rsid w:val="00BA404F"/>
    <w:rsid w:val="00BA48C0"/>
    <w:rsid w:val="00BA4E83"/>
    <w:rsid w:val="00BA4ECD"/>
    <w:rsid w:val="00BB21E1"/>
    <w:rsid w:val="00BC1713"/>
    <w:rsid w:val="00BC6742"/>
    <w:rsid w:val="00BC74D7"/>
    <w:rsid w:val="00BC7FD0"/>
    <w:rsid w:val="00BD0EA1"/>
    <w:rsid w:val="00BD11D6"/>
    <w:rsid w:val="00BD7329"/>
    <w:rsid w:val="00BD751A"/>
    <w:rsid w:val="00BE30EE"/>
    <w:rsid w:val="00BE4FFC"/>
    <w:rsid w:val="00BE63BC"/>
    <w:rsid w:val="00BF27F1"/>
    <w:rsid w:val="00BF3297"/>
    <w:rsid w:val="00BF3B42"/>
    <w:rsid w:val="00BF7162"/>
    <w:rsid w:val="00C030CD"/>
    <w:rsid w:val="00C03843"/>
    <w:rsid w:val="00C0504F"/>
    <w:rsid w:val="00C0691A"/>
    <w:rsid w:val="00C0765F"/>
    <w:rsid w:val="00C07C56"/>
    <w:rsid w:val="00C137F2"/>
    <w:rsid w:val="00C14183"/>
    <w:rsid w:val="00C23595"/>
    <w:rsid w:val="00C23D41"/>
    <w:rsid w:val="00C24668"/>
    <w:rsid w:val="00C258AC"/>
    <w:rsid w:val="00C337B7"/>
    <w:rsid w:val="00C33D90"/>
    <w:rsid w:val="00C3694F"/>
    <w:rsid w:val="00C369C1"/>
    <w:rsid w:val="00C373B1"/>
    <w:rsid w:val="00C4022E"/>
    <w:rsid w:val="00C4294A"/>
    <w:rsid w:val="00C443E2"/>
    <w:rsid w:val="00C46949"/>
    <w:rsid w:val="00C47A30"/>
    <w:rsid w:val="00C5398E"/>
    <w:rsid w:val="00C53D13"/>
    <w:rsid w:val="00C55371"/>
    <w:rsid w:val="00C553EC"/>
    <w:rsid w:val="00C555A4"/>
    <w:rsid w:val="00C55658"/>
    <w:rsid w:val="00C627B1"/>
    <w:rsid w:val="00C65D79"/>
    <w:rsid w:val="00C66604"/>
    <w:rsid w:val="00C67013"/>
    <w:rsid w:val="00C677B6"/>
    <w:rsid w:val="00C720A2"/>
    <w:rsid w:val="00C7230E"/>
    <w:rsid w:val="00C807DD"/>
    <w:rsid w:val="00C8474B"/>
    <w:rsid w:val="00C87033"/>
    <w:rsid w:val="00C934E9"/>
    <w:rsid w:val="00C960AB"/>
    <w:rsid w:val="00CA0D71"/>
    <w:rsid w:val="00CA262C"/>
    <w:rsid w:val="00CA793B"/>
    <w:rsid w:val="00CB1696"/>
    <w:rsid w:val="00CB40AA"/>
    <w:rsid w:val="00CB539D"/>
    <w:rsid w:val="00CB589F"/>
    <w:rsid w:val="00CB6183"/>
    <w:rsid w:val="00CC3889"/>
    <w:rsid w:val="00CC3D49"/>
    <w:rsid w:val="00CC7008"/>
    <w:rsid w:val="00CC723A"/>
    <w:rsid w:val="00CD0467"/>
    <w:rsid w:val="00CD11B0"/>
    <w:rsid w:val="00CD214D"/>
    <w:rsid w:val="00CD4977"/>
    <w:rsid w:val="00CD7147"/>
    <w:rsid w:val="00CE143E"/>
    <w:rsid w:val="00CE2CE8"/>
    <w:rsid w:val="00CE48BF"/>
    <w:rsid w:val="00CE5B88"/>
    <w:rsid w:val="00CE6847"/>
    <w:rsid w:val="00CF143E"/>
    <w:rsid w:val="00CF31B8"/>
    <w:rsid w:val="00CF3D52"/>
    <w:rsid w:val="00CF4653"/>
    <w:rsid w:val="00CF692F"/>
    <w:rsid w:val="00CF6EAD"/>
    <w:rsid w:val="00D06931"/>
    <w:rsid w:val="00D1043B"/>
    <w:rsid w:val="00D12C83"/>
    <w:rsid w:val="00D12CAF"/>
    <w:rsid w:val="00D13280"/>
    <w:rsid w:val="00D15BBF"/>
    <w:rsid w:val="00D16799"/>
    <w:rsid w:val="00D214A0"/>
    <w:rsid w:val="00D23AEA"/>
    <w:rsid w:val="00D23CDE"/>
    <w:rsid w:val="00D25048"/>
    <w:rsid w:val="00D260FE"/>
    <w:rsid w:val="00D271B3"/>
    <w:rsid w:val="00D35751"/>
    <w:rsid w:val="00D367A8"/>
    <w:rsid w:val="00D43D4D"/>
    <w:rsid w:val="00D44078"/>
    <w:rsid w:val="00D529AD"/>
    <w:rsid w:val="00D52ECC"/>
    <w:rsid w:val="00D5488C"/>
    <w:rsid w:val="00D55D73"/>
    <w:rsid w:val="00D57E7B"/>
    <w:rsid w:val="00D601BA"/>
    <w:rsid w:val="00D6056E"/>
    <w:rsid w:val="00D616C1"/>
    <w:rsid w:val="00D61F06"/>
    <w:rsid w:val="00D63D99"/>
    <w:rsid w:val="00D63E4B"/>
    <w:rsid w:val="00D646D7"/>
    <w:rsid w:val="00D67D8B"/>
    <w:rsid w:val="00D718BE"/>
    <w:rsid w:val="00D73247"/>
    <w:rsid w:val="00D73E13"/>
    <w:rsid w:val="00D7519F"/>
    <w:rsid w:val="00D83D5B"/>
    <w:rsid w:val="00D8458A"/>
    <w:rsid w:val="00D85E94"/>
    <w:rsid w:val="00D86F65"/>
    <w:rsid w:val="00D872E5"/>
    <w:rsid w:val="00D873D6"/>
    <w:rsid w:val="00D94293"/>
    <w:rsid w:val="00D94BB5"/>
    <w:rsid w:val="00D94BC3"/>
    <w:rsid w:val="00DA043B"/>
    <w:rsid w:val="00DA0676"/>
    <w:rsid w:val="00DA1C99"/>
    <w:rsid w:val="00DA27F3"/>
    <w:rsid w:val="00DA30D4"/>
    <w:rsid w:val="00DA3B07"/>
    <w:rsid w:val="00DA44A4"/>
    <w:rsid w:val="00DA4AE5"/>
    <w:rsid w:val="00DA5924"/>
    <w:rsid w:val="00DA67A5"/>
    <w:rsid w:val="00DA6B37"/>
    <w:rsid w:val="00DB0913"/>
    <w:rsid w:val="00DB1E44"/>
    <w:rsid w:val="00DB2092"/>
    <w:rsid w:val="00DB3474"/>
    <w:rsid w:val="00DB3815"/>
    <w:rsid w:val="00DB5E02"/>
    <w:rsid w:val="00DB682A"/>
    <w:rsid w:val="00DC1E27"/>
    <w:rsid w:val="00DC53EC"/>
    <w:rsid w:val="00DC54A5"/>
    <w:rsid w:val="00DC65A2"/>
    <w:rsid w:val="00DC774F"/>
    <w:rsid w:val="00DC7796"/>
    <w:rsid w:val="00DD1FB1"/>
    <w:rsid w:val="00DD4A57"/>
    <w:rsid w:val="00DD4D01"/>
    <w:rsid w:val="00DD51AD"/>
    <w:rsid w:val="00DD51B9"/>
    <w:rsid w:val="00DD6F29"/>
    <w:rsid w:val="00DD708B"/>
    <w:rsid w:val="00DE4270"/>
    <w:rsid w:val="00DE5B26"/>
    <w:rsid w:val="00DE78D0"/>
    <w:rsid w:val="00DF0867"/>
    <w:rsid w:val="00DF12BE"/>
    <w:rsid w:val="00DF2A97"/>
    <w:rsid w:val="00DF49B1"/>
    <w:rsid w:val="00DF4F3E"/>
    <w:rsid w:val="00DF67A6"/>
    <w:rsid w:val="00DF76D1"/>
    <w:rsid w:val="00E00A67"/>
    <w:rsid w:val="00E03E6D"/>
    <w:rsid w:val="00E0438B"/>
    <w:rsid w:val="00E05724"/>
    <w:rsid w:val="00E07B01"/>
    <w:rsid w:val="00E11740"/>
    <w:rsid w:val="00E15D14"/>
    <w:rsid w:val="00E1622D"/>
    <w:rsid w:val="00E20F2B"/>
    <w:rsid w:val="00E227FF"/>
    <w:rsid w:val="00E2462E"/>
    <w:rsid w:val="00E269BA"/>
    <w:rsid w:val="00E3350F"/>
    <w:rsid w:val="00E34A28"/>
    <w:rsid w:val="00E3578B"/>
    <w:rsid w:val="00E40D53"/>
    <w:rsid w:val="00E426C6"/>
    <w:rsid w:val="00E42F5F"/>
    <w:rsid w:val="00E435B2"/>
    <w:rsid w:val="00E43778"/>
    <w:rsid w:val="00E44056"/>
    <w:rsid w:val="00E55F3B"/>
    <w:rsid w:val="00E575B1"/>
    <w:rsid w:val="00E578C5"/>
    <w:rsid w:val="00E57BE8"/>
    <w:rsid w:val="00E60CAD"/>
    <w:rsid w:val="00E63CC6"/>
    <w:rsid w:val="00E65348"/>
    <w:rsid w:val="00E67265"/>
    <w:rsid w:val="00E672B6"/>
    <w:rsid w:val="00E7080F"/>
    <w:rsid w:val="00E716E0"/>
    <w:rsid w:val="00E71BED"/>
    <w:rsid w:val="00E735AD"/>
    <w:rsid w:val="00E7453E"/>
    <w:rsid w:val="00E75195"/>
    <w:rsid w:val="00E753DF"/>
    <w:rsid w:val="00E7658F"/>
    <w:rsid w:val="00E77325"/>
    <w:rsid w:val="00E817F5"/>
    <w:rsid w:val="00E81B33"/>
    <w:rsid w:val="00E81D71"/>
    <w:rsid w:val="00E839EF"/>
    <w:rsid w:val="00E85200"/>
    <w:rsid w:val="00E8560E"/>
    <w:rsid w:val="00E861F9"/>
    <w:rsid w:val="00E902A9"/>
    <w:rsid w:val="00E917E0"/>
    <w:rsid w:val="00E92A1C"/>
    <w:rsid w:val="00E92BE5"/>
    <w:rsid w:val="00E92C60"/>
    <w:rsid w:val="00E97FE0"/>
    <w:rsid w:val="00EA3BA2"/>
    <w:rsid w:val="00EA48B8"/>
    <w:rsid w:val="00EA6EC8"/>
    <w:rsid w:val="00EB01B6"/>
    <w:rsid w:val="00EB0392"/>
    <w:rsid w:val="00EB1F35"/>
    <w:rsid w:val="00EB1FBD"/>
    <w:rsid w:val="00EB260E"/>
    <w:rsid w:val="00EB289A"/>
    <w:rsid w:val="00EB39C5"/>
    <w:rsid w:val="00EB47D5"/>
    <w:rsid w:val="00EB6C44"/>
    <w:rsid w:val="00EC07CF"/>
    <w:rsid w:val="00EC2E03"/>
    <w:rsid w:val="00EC2FAA"/>
    <w:rsid w:val="00EC3329"/>
    <w:rsid w:val="00EC6761"/>
    <w:rsid w:val="00ED0705"/>
    <w:rsid w:val="00ED080B"/>
    <w:rsid w:val="00ED0E03"/>
    <w:rsid w:val="00ED2BD6"/>
    <w:rsid w:val="00ED4B6D"/>
    <w:rsid w:val="00ED5B0C"/>
    <w:rsid w:val="00ED6893"/>
    <w:rsid w:val="00EE55C1"/>
    <w:rsid w:val="00EE5A06"/>
    <w:rsid w:val="00EE6C34"/>
    <w:rsid w:val="00EF0D03"/>
    <w:rsid w:val="00EF0E84"/>
    <w:rsid w:val="00EF1641"/>
    <w:rsid w:val="00EF18D1"/>
    <w:rsid w:val="00EF5154"/>
    <w:rsid w:val="00EF5351"/>
    <w:rsid w:val="00EF7338"/>
    <w:rsid w:val="00F0211C"/>
    <w:rsid w:val="00F040D8"/>
    <w:rsid w:val="00F041C4"/>
    <w:rsid w:val="00F04FF1"/>
    <w:rsid w:val="00F0691A"/>
    <w:rsid w:val="00F06D90"/>
    <w:rsid w:val="00F070E8"/>
    <w:rsid w:val="00F11609"/>
    <w:rsid w:val="00F14E51"/>
    <w:rsid w:val="00F16143"/>
    <w:rsid w:val="00F17102"/>
    <w:rsid w:val="00F172BC"/>
    <w:rsid w:val="00F238DF"/>
    <w:rsid w:val="00F2395C"/>
    <w:rsid w:val="00F24726"/>
    <w:rsid w:val="00F25935"/>
    <w:rsid w:val="00F306C7"/>
    <w:rsid w:val="00F32F05"/>
    <w:rsid w:val="00F33577"/>
    <w:rsid w:val="00F33DDF"/>
    <w:rsid w:val="00F350FE"/>
    <w:rsid w:val="00F37FDE"/>
    <w:rsid w:val="00F40389"/>
    <w:rsid w:val="00F41B8B"/>
    <w:rsid w:val="00F427BF"/>
    <w:rsid w:val="00F435CE"/>
    <w:rsid w:val="00F436AA"/>
    <w:rsid w:val="00F43FF6"/>
    <w:rsid w:val="00F45987"/>
    <w:rsid w:val="00F47A6D"/>
    <w:rsid w:val="00F51AD2"/>
    <w:rsid w:val="00F53B41"/>
    <w:rsid w:val="00F53E60"/>
    <w:rsid w:val="00F57097"/>
    <w:rsid w:val="00F61CAD"/>
    <w:rsid w:val="00F64D46"/>
    <w:rsid w:val="00F66DD2"/>
    <w:rsid w:val="00F67C9D"/>
    <w:rsid w:val="00F70820"/>
    <w:rsid w:val="00F71BEE"/>
    <w:rsid w:val="00F73CC1"/>
    <w:rsid w:val="00F740E6"/>
    <w:rsid w:val="00F77FB2"/>
    <w:rsid w:val="00F81F5E"/>
    <w:rsid w:val="00F84299"/>
    <w:rsid w:val="00F86DB5"/>
    <w:rsid w:val="00F86E3C"/>
    <w:rsid w:val="00F86E7B"/>
    <w:rsid w:val="00F9117A"/>
    <w:rsid w:val="00F92891"/>
    <w:rsid w:val="00F92DF9"/>
    <w:rsid w:val="00F9306C"/>
    <w:rsid w:val="00F93685"/>
    <w:rsid w:val="00F9689C"/>
    <w:rsid w:val="00F97162"/>
    <w:rsid w:val="00FA11CC"/>
    <w:rsid w:val="00FA16EF"/>
    <w:rsid w:val="00FA1C74"/>
    <w:rsid w:val="00FA2224"/>
    <w:rsid w:val="00FA30E9"/>
    <w:rsid w:val="00FA4865"/>
    <w:rsid w:val="00FA4884"/>
    <w:rsid w:val="00FA54F1"/>
    <w:rsid w:val="00FB0A47"/>
    <w:rsid w:val="00FB3025"/>
    <w:rsid w:val="00FB56AE"/>
    <w:rsid w:val="00FB682A"/>
    <w:rsid w:val="00FC4548"/>
    <w:rsid w:val="00FC4DF5"/>
    <w:rsid w:val="00FC5B2A"/>
    <w:rsid w:val="00FC6823"/>
    <w:rsid w:val="00FC735B"/>
    <w:rsid w:val="00FC7BCC"/>
    <w:rsid w:val="00FC7E2D"/>
    <w:rsid w:val="00FC7FDF"/>
    <w:rsid w:val="00FD1F48"/>
    <w:rsid w:val="00FD2929"/>
    <w:rsid w:val="00FD3118"/>
    <w:rsid w:val="00FD38BC"/>
    <w:rsid w:val="00FD4590"/>
    <w:rsid w:val="00FE251C"/>
    <w:rsid w:val="00FE3329"/>
    <w:rsid w:val="00FF342A"/>
    <w:rsid w:val="00FF5906"/>
    <w:rsid w:val="00FF5AFA"/>
    <w:rsid w:val="10FF10FF"/>
    <w:rsid w:val="17540101"/>
    <w:rsid w:val="246C4BD2"/>
    <w:rsid w:val="7AFB39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note text" w:qFormat="1"/>
    <w:lsdException w:name="header" w:semiHidden="0" w:qFormat="1"/>
    <w:lsdException w:name="footer" w:semiHidden="0" w:uiPriority="0" w:qFormat="1"/>
    <w:lsdException w:name="caption" w:uiPriority="35" w:qFormat="1"/>
    <w:lsdException w:name="footnote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semiHidden="0" w:uiPriority="0"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1">
    <w:name w:val="heading 1"/>
    <w:basedOn w:val="a0"/>
    <w:next w:val="a0"/>
    <w:link w:val="1Char"/>
    <w:qFormat/>
    <w:pPr>
      <w:keepNext/>
      <w:keepLines/>
      <w:spacing w:before="340" w:after="330" w:line="578" w:lineRule="auto"/>
      <w:outlineLvl w:val="0"/>
    </w:pPr>
    <w:rPr>
      <w:b/>
      <w:bCs/>
      <w:kern w:val="44"/>
      <w:sz w:val="44"/>
      <w:szCs w:val="44"/>
    </w:rPr>
  </w:style>
  <w:style w:type="paragraph" w:styleId="20">
    <w:name w:val="heading 2"/>
    <w:basedOn w:val="a0"/>
    <w:next w:val="a0"/>
    <w:qFormat/>
    <w:pPr>
      <w:keepNext/>
      <w:keepLines/>
      <w:spacing w:before="260" w:after="260" w:line="416" w:lineRule="auto"/>
      <w:outlineLvl w:val="1"/>
    </w:pPr>
    <w:rPr>
      <w:rFonts w:ascii="Arial" w:eastAsia="黑体" w:hAnsi="Arial"/>
      <w:b/>
      <w:bCs/>
      <w:sz w:val="32"/>
      <w:szCs w:val="32"/>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Normal Indent"/>
    <w:basedOn w:val="a0"/>
    <w:qFormat/>
    <w:pPr>
      <w:ind w:firstLine="420"/>
    </w:pPr>
  </w:style>
  <w:style w:type="paragraph" w:styleId="a5">
    <w:name w:val="Body Text"/>
    <w:basedOn w:val="a0"/>
    <w:next w:val="a0"/>
    <w:link w:val="Char"/>
    <w:unhideWhenUsed/>
    <w:qFormat/>
    <w:pPr>
      <w:pBdr>
        <w:top w:val="none" w:sz="0" w:space="0" w:color="000000"/>
        <w:left w:val="none" w:sz="0" w:space="0" w:color="000000"/>
        <w:bottom w:val="none" w:sz="0" w:space="0" w:color="000000"/>
        <w:right w:val="none" w:sz="0" w:space="0" w:color="000000"/>
        <w:between w:val="none" w:sz="0" w:space="0" w:color="000000"/>
      </w:pBdr>
      <w:spacing w:after="120"/>
    </w:pPr>
    <w:rPr>
      <w:kern w:val="1"/>
      <w:sz w:val="20"/>
    </w:rPr>
  </w:style>
  <w:style w:type="paragraph" w:styleId="a6">
    <w:name w:val="Body Text Indent"/>
    <w:basedOn w:val="a0"/>
    <w:link w:val="Char0"/>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1">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semiHidden/>
    <w:unhideWhenUsed/>
    <w:qFormat/>
    <w:rPr>
      <w:sz w:val="18"/>
      <w:szCs w:val="18"/>
    </w:rPr>
  </w:style>
  <w:style w:type="paragraph" w:styleId="aa">
    <w:name w:val="footer"/>
    <w:basedOn w:val="a0"/>
    <w:link w:val="Char4"/>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d">
    <w:name w:val="footnote text"/>
    <w:basedOn w:val="a0"/>
    <w:link w:val="Char7"/>
    <w:uiPriority w:val="99"/>
    <w:semiHidden/>
    <w:unhideWhenUsed/>
    <w:qFormat/>
    <w:pPr>
      <w:snapToGrid w:val="0"/>
      <w:jc w:val="left"/>
    </w:pPr>
    <w:rPr>
      <w:sz w:val="18"/>
      <w:szCs w:val="18"/>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2">
    <w:name w:val="Body Text 2"/>
    <w:basedOn w:val="a0"/>
    <w:link w:val="2Char0"/>
    <w:uiPriority w:val="99"/>
    <w:semiHidden/>
    <w:unhideWhenUsed/>
    <w:qFormat/>
    <w:pPr>
      <w:spacing w:after="120" w:line="480" w:lineRule="auto"/>
    </w:pPr>
  </w:style>
  <w:style w:type="paragraph" w:styleId="ae">
    <w:name w:val="Normal (Web)"/>
    <w:basedOn w:val="a0"/>
    <w:unhideWhenUsed/>
    <w:qFormat/>
    <w:pPr>
      <w:widowControl/>
      <w:jc w:val="left"/>
    </w:pPr>
    <w:rPr>
      <w:rFonts w:ascii="宋体" w:hAnsi="宋体" w:cs="宋体"/>
      <w:kern w:val="0"/>
      <w:sz w:val="24"/>
      <w:szCs w:val="24"/>
    </w:rPr>
  </w:style>
  <w:style w:type="paragraph" w:styleId="af">
    <w:name w:val="Title"/>
    <w:basedOn w:val="a0"/>
    <w:next w:val="a0"/>
    <w:link w:val="Char8"/>
    <w:uiPriority w:val="10"/>
    <w:qFormat/>
    <w:pPr>
      <w:spacing w:before="240" w:after="60"/>
      <w:jc w:val="center"/>
      <w:outlineLvl w:val="0"/>
    </w:pPr>
    <w:rPr>
      <w:rFonts w:ascii="Cambria" w:hAnsi="Cambria"/>
      <w:b/>
      <w:bCs/>
      <w:sz w:val="32"/>
      <w:szCs w:val="32"/>
    </w:rPr>
  </w:style>
  <w:style w:type="table" w:styleId="af0">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1"/>
    <w:uiPriority w:val="22"/>
    <w:qFormat/>
    <w:rPr>
      <w:b/>
      <w:bCs/>
    </w:rPr>
  </w:style>
  <w:style w:type="character" w:styleId="af2">
    <w:name w:val="FollowedHyperlink"/>
    <w:basedOn w:val="a1"/>
    <w:uiPriority w:val="99"/>
    <w:semiHidden/>
    <w:unhideWhenUsed/>
    <w:qFormat/>
    <w:rPr>
      <w:color w:val="800080" w:themeColor="followedHyperlink"/>
      <w:u w:val="single"/>
    </w:rPr>
  </w:style>
  <w:style w:type="character" w:styleId="af3">
    <w:name w:val="Emphasis"/>
    <w:basedOn w:val="a1"/>
    <w:uiPriority w:val="20"/>
    <w:qFormat/>
    <w:rPr>
      <w:i/>
      <w:iCs/>
    </w:rPr>
  </w:style>
  <w:style w:type="character" w:styleId="af4">
    <w:name w:val="Hyperlink"/>
    <w:basedOn w:val="a1"/>
    <w:uiPriority w:val="99"/>
    <w:unhideWhenUsed/>
    <w:qFormat/>
    <w:rPr>
      <w:color w:val="0000FF" w:themeColor="hyperlink"/>
      <w:u w:val="single"/>
    </w:rPr>
  </w:style>
  <w:style w:type="character" w:styleId="af5">
    <w:name w:val="footnote reference"/>
    <w:basedOn w:val="a1"/>
    <w:uiPriority w:val="99"/>
    <w:semiHidden/>
    <w:unhideWhenUsed/>
    <w:qFormat/>
    <w:rPr>
      <w:vertAlign w:val="superscript"/>
    </w:rPr>
  </w:style>
  <w:style w:type="character" w:customStyle="1" w:styleId="Char0">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6">
    <w:name w:val="List Paragraph"/>
    <w:basedOn w:val="a0"/>
    <w:link w:val="Char9"/>
    <w:uiPriority w:val="34"/>
    <w:qFormat/>
    <w:pPr>
      <w:ind w:firstLineChars="200" w:firstLine="420"/>
    </w:pPr>
  </w:style>
  <w:style w:type="character" w:customStyle="1" w:styleId="2Char">
    <w:name w:val="正文文本缩进 2 Char"/>
    <w:basedOn w:val="a1"/>
    <w:link w:val="21"/>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2"/>
    <w:uiPriority w:val="99"/>
    <w:semiHidden/>
    <w:qFormat/>
    <w:rPr>
      <w:rFonts w:ascii="Times New Roman" w:eastAsia="宋体" w:hAnsi="Times New Roman" w:cs="Times New Roman"/>
      <w:szCs w:val="20"/>
    </w:rPr>
  </w:style>
  <w:style w:type="paragraph" w:customStyle="1" w:styleId="Chara">
    <w:name w:val="Char"/>
    <w:basedOn w:val="a0"/>
    <w:autoRedefine/>
    <w:qFormat/>
    <w:pPr>
      <w:tabs>
        <w:tab w:val="left" w:pos="360"/>
      </w:tabs>
    </w:pPr>
    <w:rPr>
      <w:sz w:val="24"/>
      <w:szCs w:val="24"/>
    </w:rPr>
  </w:style>
  <w:style w:type="character" w:customStyle="1" w:styleId="Charb">
    <w:name w:val="纯文本 Char"/>
    <w:basedOn w:val="a1"/>
    <w:uiPriority w:val="99"/>
    <w:semiHidden/>
    <w:qFormat/>
    <w:rPr>
      <w:rFonts w:ascii="宋体" w:eastAsia="宋体" w:hAnsi="Courier New" w:cs="Courier New"/>
      <w:szCs w:val="21"/>
    </w:rPr>
  </w:style>
  <w:style w:type="character" w:customStyle="1" w:styleId="Char1">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6"/>
    <w:uiPriority w:val="34"/>
    <w:qFormat/>
    <w:rPr>
      <w:rFonts w:ascii="Times New Roman" w:eastAsia="宋体" w:hAnsi="Times New Roman" w:cs="Times New Roman"/>
      <w:szCs w:val="20"/>
    </w:rPr>
  </w:style>
  <w:style w:type="character" w:customStyle="1" w:styleId="Char7">
    <w:name w:val="脚注文本 Char"/>
    <w:basedOn w:val="a1"/>
    <w:link w:val="ad"/>
    <w:uiPriority w:val="99"/>
    <w:semiHidden/>
    <w:qFormat/>
    <w:rPr>
      <w:rFonts w:ascii="Times New Roman" w:eastAsia="宋体" w:hAnsi="Times New Roman" w:cs="Times New Roman"/>
      <w:kern w:val="2"/>
      <w:sz w:val="18"/>
      <w:szCs w:val="18"/>
    </w:rPr>
  </w:style>
  <w:style w:type="character" w:customStyle="1" w:styleId="1Char">
    <w:name w:val="标题 1 Char"/>
    <w:basedOn w:val="a1"/>
    <w:link w:val="1"/>
    <w:uiPriority w:val="9"/>
    <w:qFormat/>
    <w:rPr>
      <w:rFonts w:ascii="Times New Roman" w:eastAsia="宋体" w:hAnsi="Times New Roman" w:cs="Times New Roman"/>
      <w:b/>
      <w:bCs/>
      <w:kern w:val="44"/>
      <w:sz w:val="44"/>
      <w:szCs w:val="44"/>
    </w:rPr>
  </w:style>
  <w:style w:type="character" w:customStyle="1" w:styleId="Char">
    <w:name w:val="正文文本 Char"/>
    <w:basedOn w:val="a1"/>
    <w:link w:val="a5"/>
    <w:qFormat/>
    <w:rPr>
      <w:rFonts w:ascii="Times New Roman" w:eastAsia="宋体" w:hAnsi="Times New Roman" w:cs="Times New Roman"/>
      <w:kern w:val="1"/>
    </w:rPr>
  </w:style>
  <w:style w:type="character" w:customStyle="1" w:styleId="Char8">
    <w:name w:val="标题 Char"/>
    <w:basedOn w:val="a1"/>
    <w:link w:val="af"/>
    <w:uiPriority w:val="10"/>
    <w:qFormat/>
    <w:rPr>
      <w:rFonts w:ascii="Cambria" w:eastAsia="宋体" w:hAnsi="Cambria" w:cs="Times New Roman"/>
      <w:b/>
      <w:bCs/>
      <w:kern w:val="2"/>
      <w:sz w:val="32"/>
      <w:szCs w:val="32"/>
    </w:rPr>
  </w:style>
  <w:style w:type="paragraph" w:customStyle="1" w:styleId="CharChar1CharCharCharCharCharCharCharCharCharCharCharCharCharChar">
    <w:name w:val="Char Char1 Char Char Char Char Char Char Char Char Char Char Char Char Char Char"/>
    <w:basedOn w:val="a0"/>
    <w:qFormat/>
    <w:pPr>
      <w:widowControl/>
      <w:spacing w:after="160" w:line="240" w:lineRule="exact"/>
      <w:jc w:val="left"/>
    </w:pPr>
    <w:rPr>
      <w:rFonts w:ascii="Verdana" w:hAnsi="Verdana"/>
      <w:kern w:val="0"/>
      <w:sz w:val="20"/>
      <w:lang w:eastAsia="en-US"/>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0">
    <w:name w:val="列出段落1"/>
    <w:basedOn w:val="a0"/>
    <w:uiPriority w:val="34"/>
    <w:qFormat/>
    <w:pPr>
      <w:ind w:firstLineChars="200" w:firstLine="420"/>
    </w:pPr>
    <w:rPr>
      <w:rFonts w:ascii="Calibri" w:hAnsi="Calibri"/>
      <w:sz w:val="28"/>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footnote text" w:qFormat="1"/>
    <w:lsdException w:name="header" w:semiHidden="0" w:qFormat="1"/>
    <w:lsdException w:name="footer" w:semiHidden="0" w:uiPriority="0" w:qFormat="1"/>
    <w:lsdException w:name="caption" w:uiPriority="35" w:qFormat="1"/>
    <w:lsdException w:name="footnote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semiHidden="0" w:uiPriority="0"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Balloon Text" w:uiPriority="0"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1">
    <w:name w:val="heading 1"/>
    <w:basedOn w:val="a0"/>
    <w:next w:val="a0"/>
    <w:link w:val="1Char"/>
    <w:qFormat/>
    <w:pPr>
      <w:keepNext/>
      <w:keepLines/>
      <w:spacing w:before="340" w:after="330" w:line="578" w:lineRule="auto"/>
      <w:outlineLvl w:val="0"/>
    </w:pPr>
    <w:rPr>
      <w:b/>
      <w:bCs/>
      <w:kern w:val="44"/>
      <w:sz w:val="44"/>
      <w:szCs w:val="44"/>
    </w:rPr>
  </w:style>
  <w:style w:type="paragraph" w:styleId="20">
    <w:name w:val="heading 2"/>
    <w:basedOn w:val="a0"/>
    <w:next w:val="a0"/>
    <w:qFormat/>
    <w:pPr>
      <w:keepNext/>
      <w:keepLines/>
      <w:spacing w:before="260" w:after="260" w:line="416" w:lineRule="auto"/>
      <w:outlineLvl w:val="1"/>
    </w:pPr>
    <w:rPr>
      <w:rFonts w:ascii="Arial" w:eastAsia="黑体" w:hAnsi="Arial"/>
      <w:b/>
      <w:bCs/>
      <w:sz w:val="32"/>
      <w:szCs w:val="32"/>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Normal Indent"/>
    <w:basedOn w:val="a0"/>
    <w:qFormat/>
    <w:pPr>
      <w:ind w:firstLine="420"/>
    </w:pPr>
  </w:style>
  <w:style w:type="paragraph" w:styleId="a5">
    <w:name w:val="Body Text"/>
    <w:basedOn w:val="a0"/>
    <w:next w:val="a0"/>
    <w:link w:val="Char"/>
    <w:unhideWhenUsed/>
    <w:qFormat/>
    <w:pPr>
      <w:pBdr>
        <w:top w:val="none" w:sz="0" w:space="0" w:color="000000"/>
        <w:left w:val="none" w:sz="0" w:space="0" w:color="000000"/>
        <w:bottom w:val="none" w:sz="0" w:space="0" w:color="000000"/>
        <w:right w:val="none" w:sz="0" w:space="0" w:color="000000"/>
        <w:between w:val="none" w:sz="0" w:space="0" w:color="000000"/>
      </w:pBdr>
      <w:spacing w:after="120"/>
    </w:pPr>
    <w:rPr>
      <w:kern w:val="1"/>
      <w:sz w:val="20"/>
    </w:rPr>
  </w:style>
  <w:style w:type="paragraph" w:styleId="a6">
    <w:name w:val="Body Text Indent"/>
    <w:basedOn w:val="a0"/>
    <w:link w:val="Char0"/>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1">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semiHidden/>
    <w:unhideWhenUsed/>
    <w:qFormat/>
    <w:rPr>
      <w:sz w:val="18"/>
      <w:szCs w:val="18"/>
    </w:rPr>
  </w:style>
  <w:style w:type="paragraph" w:styleId="aa">
    <w:name w:val="footer"/>
    <w:basedOn w:val="a0"/>
    <w:link w:val="Char4"/>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d">
    <w:name w:val="footnote text"/>
    <w:basedOn w:val="a0"/>
    <w:link w:val="Char7"/>
    <w:uiPriority w:val="99"/>
    <w:semiHidden/>
    <w:unhideWhenUsed/>
    <w:qFormat/>
    <w:pPr>
      <w:snapToGrid w:val="0"/>
      <w:jc w:val="left"/>
    </w:pPr>
    <w:rPr>
      <w:sz w:val="18"/>
      <w:szCs w:val="18"/>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2">
    <w:name w:val="Body Text 2"/>
    <w:basedOn w:val="a0"/>
    <w:link w:val="2Char0"/>
    <w:uiPriority w:val="99"/>
    <w:semiHidden/>
    <w:unhideWhenUsed/>
    <w:qFormat/>
    <w:pPr>
      <w:spacing w:after="120" w:line="480" w:lineRule="auto"/>
    </w:pPr>
  </w:style>
  <w:style w:type="paragraph" w:styleId="ae">
    <w:name w:val="Normal (Web)"/>
    <w:basedOn w:val="a0"/>
    <w:unhideWhenUsed/>
    <w:qFormat/>
    <w:pPr>
      <w:widowControl/>
      <w:jc w:val="left"/>
    </w:pPr>
    <w:rPr>
      <w:rFonts w:ascii="宋体" w:hAnsi="宋体" w:cs="宋体"/>
      <w:kern w:val="0"/>
      <w:sz w:val="24"/>
      <w:szCs w:val="24"/>
    </w:rPr>
  </w:style>
  <w:style w:type="paragraph" w:styleId="af">
    <w:name w:val="Title"/>
    <w:basedOn w:val="a0"/>
    <w:next w:val="a0"/>
    <w:link w:val="Char8"/>
    <w:uiPriority w:val="10"/>
    <w:qFormat/>
    <w:pPr>
      <w:spacing w:before="240" w:after="60"/>
      <w:jc w:val="center"/>
      <w:outlineLvl w:val="0"/>
    </w:pPr>
    <w:rPr>
      <w:rFonts w:ascii="Cambria" w:hAnsi="Cambria"/>
      <w:b/>
      <w:bCs/>
      <w:sz w:val="32"/>
      <w:szCs w:val="32"/>
    </w:rPr>
  </w:style>
  <w:style w:type="table" w:styleId="af0">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1"/>
    <w:uiPriority w:val="22"/>
    <w:qFormat/>
    <w:rPr>
      <w:b/>
      <w:bCs/>
    </w:rPr>
  </w:style>
  <w:style w:type="character" w:styleId="af2">
    <w:name w:val="FollowedHyperlink"/>
    <w:basedOn w:val="a1"/>
    <w:uiPriority w:val="99"/>
    <w:semiHidden/>
    <w:unhideWhenUsed/>
    <w:qFormat/>
    <w:rPr>
      <w:color w:val="800080" w:themeColor="followedHyperlink"/>
      <w:u w:val="single"/>
    </w:rPr>
  </w:style>
  <w:style w:type="character" w:styleId="af3">
    <w:name w:val="Emphasis"/>
    <w:basedOn w:val="a1"/>
    <w:uiPriority w:val="20"/>
    <w:qFormat/>
    <w:rPr>
      <w:i/>
      <w:iCs/>
    </w:rPr>
  </w:style>
  <w:style w:type="character" w:styleId="af4">
    <w:name w:val="Hyperlink"/>
    <w:basedOn w:val="a1"/>
    <w:uiPriority w:val="99"/>
    <w:unhideWhenUsed/>
    <w:qFormat/>
    <w:rPr>
      <w:color w:val="0000FF" w:themeColor="hyperlink"/>
      <w:u w:val="single"/>
    </w:rPr>
  </w:style>
  <w:style w:type="character" w:styleId="af5">
    <w:name w:val="footnote reference"/>
    <w:basedOn w:val="a1"/>
    <w:uiPriority w:val="99"/>
    <w:semiHidden/>
    <w:unhideWhenUsed/>
    <w:qFormat/>
    <w:rPr>
      <w:vertAlign w:val="superscript"/>
    </w:rPr>
  </w:style>
  <w:style w:type="character" w:customStyle="1" w:styleId="Char0">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6">
    <w:name w:val="List Paragraph"/>
    <w:basedOn w:val="a0"/>
    <w:link w:val="Char9"/>
    <w:uiPriority w:val="34"/>
    <w:qFormat/>
    <w:pPr>
      <w:ind w:firstLineChars="200" w:firstLine="420"/>
    </w:pPr>
  </w:style>
  <w:style w:type="character" w:customStyle="1" w:styleId="2Char">
    <w:name w:val="正文文本缩进 2 Char"/>
    <w:basedOn w:val="a1"/>
    <w:link w:val="21"/>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2"/>
    <w:uiPriority w:val="99"/>
    <w:semiHidden/>
    <w:qFormat/>
    <w:rPr>
      <w:rFonts w:ascii="Times New Roman" w:eastAsia="宋体" w:hAnsi="Times New Roman" w:cs="Times New Roman"/>
      <w:szCs w:val="20"/>
    </w:rPr>
  </w:style>
  <w:style w:type="paragraph" w:customStyle="1" w:styleId="Chara">
    <w:name w:val="Char"/>
    <w:basedOn w:val="a0"/>
    <w:autoRedefine/>
    <w:qFormat/>
    <w:pPr>
      <w:tabs>
        <w:tab w:val="left" w:pos="360"/>
      </w:tabs>
    </w:pPr>
    <w:rPr>
      <w:sz w:val="24"/>
      <w:szCs w:val="24"/>
    </w:rPr>
  </w:style>
  <w:style w:type="character" w:customStyle="1" w:styleId="Charb">
    <w:name w:val="纯文本 Char"/>
    <w:basedOn w:val="a1"/>
    <w:uiPriority w:val="99"/>
    <w:semiHidden/>
    <w:qFormat/>
    <w:rPr>
      <w:rFonts w:ascii="宋体" w:eastAsia="宋体" w:hAnsi="Courier New" w:cs="Courier New"/>
      <w:szCs w:val="21"/>
    </w:rPr>
  </w:style>
  <w:style w:type="character" w:customStyle="1" w:styleId="Char1">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9">
    <w:name w:val="列出段落 Char"/>
    <w:link w:val="af6"/>
    <w:uiPriority w:val="34"/>
    <w:qFormat/>
    <w:rPr>
      <w:rFonts w:ascii="Times New Roman" w:eastAsia="宋体" w:hAnsi="Times New Roman" w:cs="Times New Roman"/>
      <w:szCs w:val="20"/>
    </w:rPr>
  </w:style>
  <w:style w:type="character" w:customStyle="1" w:styleId="Char7">
    <w:name w:val="脚注文本 Char"/>
    <w:basedOn w:val="a1"/>
    <w:link w:val="ad"/>
    <w:uiPriority w:val="99"/>
    <w:semiHidden/>
    <w:qFormat/>
    <w:rPr>
      <w:rFonts w:ascii="Times New Roman" w:eastAsia="宋体" w:hAnsi="Times New Roman" w:cs="Times New Roman"/>
      <w:kern w:val="2"/>
      <w:sz w:val="18"/>
      <w:szCs w:val="18"/>
    </w:rPr>
  </w:style>
  <w:style w:type="character" w:customStyle="1" w:styleId="1Char">
    <w:name w:val="标题 1 Char"/>
    <w:basedOn w:val="a1"/>
    <w:link w:val="1"/>
    <w:uiPriority w:val="9"/>
    <w:qFormat/>
    <w:rPr>
      <w:rFonts w:ascii="Times New Roman" w:eastAsia="宋体" w:hAnsi="Times New Roman" w:cs="Times New Roman"/>
      <w:b/>
      <w:bCs/>
      <w:kern w:val="44"/>
      <w:sz w:val="44"/>
      <w:szCs w:val="44"/>
    </w:rPr>
  </w:style>
  <w:style w:type="character" w:customStyle="1" w:styleId="Char">
    <w:name w:val="正文文本 Char"/>
    <w:basedOn w:val="a1"/>
    <w:link w:val="a5"/>
    <w:qFormat/>
    <w:rPr>
      <w:rFonts w:ascii="Times New Roman" w:eastAsia="宋体" w:hAnsi="Times New Roman" w:cs="Times New Roman"/>
      <w:kern w:val="1"/>
    </w:rPr>
  </w:style>
  <w:style w:type="character" w:customStyle="1" w:styleId="Char8">
    <w:name w:val="标题 Char"/>
    <w:basedOn w:val="a1"/>
    <w:link w:val="af"/>
    <w:uiPriority w:val="10"/>
    <w:qFormat/>
    <w:rPr>
      <w:rFonts w:ascii="Cambria" w:eastAsia="宋体" w:hAnsi="Cambria" w:cs="Times New Roman"/>
      <w:b/>
      <w:bCs/>
      <w:kern w:val="2"/>
      <w:sz w:val="32"/>
      <w:szCs w:val="32"/>
    </w:rPr>
  </w:style>
  <w:style w:type="paragraph" w:customStyle="1" w:styleId="CharChar1CharCharCharCharCharCharCharCharCharCharCharCharCharChar">
    <w:name w:val="Char Char1 Char Char Char Char Char Char Char Char Char Char Char Char Char Char"/>
    <w:basedOn w:val="a0"/>
    <w:qFormat/>
    <w:pPr>
      <w:widowControl/>
      <w:spacing w:after="160" w:line="240" w:lineRule="exact"/>
      <w:jc w:val="left"/>
    </w:pPr>
    <w:rPr>
      <w:rFonts w:ascii="Verdana" w:hAnsi="Verdana"/>
      <w:kern w:val="0"/>
      <w:sz w:val="20"/>
      <w:lang w:eastAsia="en-US"/>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0">
    <w:name w:val="列出段落1"/>
    <w:basedOn w:val="a0"/>
    <w:uiPriority w:val="34"/>
    <w:qFormat/>
    <w:pPr>
      <w:ind w:firstLineChars="200" w:firstLine="420"/>
    </w:pPr>
    <w:rPr>
      <w:rFonts w:ascii="Calibri" w:hAnsi="Calibri"/>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hyperlink" Target="http://tjgp.cz.tj.gov.c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oter" Target="footer1.xm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z.tj.gov.cn"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9EE1F9-07A5-43A5-BCF6-B752B689A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93</Pages>
  <Words>9720</Words>
  <Characters>55408</Characters>
  <Application>Microsoft Office Word</Application>
  <DocSecurity>0</DocSecurity>
  <Lines>461</Lines>
  <Paragraphs>129</Paragraphs>
  <ScaleCrop>false</ScaleCrop>
  <Company>MS</Company>
  <LinksUpToDate>false</LinksUpToDate>
  <CharactersWithSpaces>64999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227</cp:revision>
  <cp:lastPrinted>2017-09-13T07:55:00Z</cp:lastPrinted>
  <dcterms:created xsi:type="dcterms:W3CDTF">2017-09-13T09:35:00Z</dcterms:created>
  <dcterms:modified xsi:type="dcterms:W3CDTF">2026-07-27T03:07:00Z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BBE57F40A18F4C10BC6A917CBB2F43C2_13</vt:lpwstr>
  </property>
  <property fmtid="{D5CDD505-2E9C-101B-9397-08002B2CF9AE}" pid="4" name="KSOTemplateDocerSaveRecord">
    <vt:lpwstr>eyJoZGlkIjoiNDk1YTQ3ZDE4MjI2NjgxYjFkZjVhOTZmNjAxYzEzOGQiLCJ1c2VySWQiOiIxMDQxMTIzOTYyIn0=</vt:lpwstr>
  </property>
</Properties>
</file>