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417723C">
      <w:pPr>
        <w:pStyle w:val="2"/>
      </w:pPr>
      <w:r>
        <w:t>项目需求书</w:t>
      </w:r>
    </w:p>
    <w:p w14:paraId="24FAB1E4">
      <w:pPr>
        <w:pStyle w:val="5"/>
        <w:numPr>
          <w:ilvl w:val="0"/>
          <w:numId w:val="1"/>
        </w:numPr>
        <w:spacing w:line="360" w:lineRule="auto"/>
        <w:ind w:firstLineChars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项目背景</w:t>
      </w:r>
    </w:p>
    <w:p w14:paraId="2A3A33AC">
      <w:pPr>
        <w:pStyle w:val="5"/>
        <w:numPr>
          <w:ilvl w:val="0"/>
          <w:numId w:val="1"/>
        </w:numPr>
        <w:spacing w:line="360" w:lineRule="auto"/>
        <w:ind w:firstLineChars="0"/>
        <w:rPr>
          <w:rFonts w:hint="eastAsia"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项目预算</w:t>
      </w:r>
    </w:p>
    <w:p w14:paraId="584D4FA2">
      <w:pPr>
        <w:spacing w:line="360" w:lineRule="auto"/>
        <w:ind w:firstLine="480" w:firstLineChars="200"/>
        <w:jc w:val="left"/>
        <w:rPr>
          <w:rFonts w:hint="default" w:ascii="Times New Roman" w:hAnsi="Times New Roman" w:cs="Times New Roman" w:eastAsiaTheme="minorEastAsia"/>
          <w:color w:val="auto"/>
          <w:sz w:val="24"/>
          <w:szCs w:val="24"/>
          <w:lang w:val="en-US" w:eastAsia="zh-CN"/>
        </w:rPr>
      </w:pPr>
      <w:bookmarkStart w:id="0" w:name="_GoBack"/>
      <w:bookmarkEnd w:id="0"/>
      <w:r>
        <w:rPr>
          <w:rFonts w:hint="eastAsia" w:ascii="Times New Roman" w:hAnsi="Times New Roman" w:cs="Times New Roman"/>
          <w:sz w:val="24"/>
          <w:szCs w:val="24"/>
        </w:rPr>
        <w:t>项目预算总金额</w:t>
      </w:r>
      <w:r>
        <w:rPr>
          <w:rFonts w:hint="eastAsia" w:ascii="Times New Roman" w:hAnsi="Times New Roman" w:cs="Times New Roman"/>
          <w:sz w:val="24"/>
          <w:szCs w:val="24"/>
          <w:lang w:val="en-US" w:eastAsia="zh-CN"/>
        </w:rPr>
        <w:t>73.1万</w:t>
      </w:r>
      <w:r>
        <w:rPr>
          <w:rFonts w:hint="eastAsia" w:ascii="Times New Roman" w:hAnsi="Times New Roman" w:cs="Times New Roman"/>
          <w:sz w:val="24"/>
          <w:szCs w:val="24"/>
        </w:rPr>
        <w:t>元</w:t>
      </w:r>
      <w:r>
        <w:rPr>
          <w:rFonts w:hint="eastAsia" w:ascii="Times New Roman" w:hAnsi="Times New Roman" w:cs="Times New Roman"/>
          <w:sz w:val="24"/>
          <w:szCs w:val="24"/>
          <w:lang w:eastAsia="zh-CN"/>
        </w:rPr>
        <w:t>：</w:t>
      </w:r>
      <w:r>
        <w:rPr>
          <w:rFonts w:hint="eastAsia" w:ascii="Times New Roman" w:hAnsi="Times New Roman" w:cs="Times New Roman"/>
          <w:color w:val="auto"/>
          <w:sz w:val="24"/>
          <w:szCs w:val="24"/>
        </w:rPr>
        <w:t>7座新能源车</w:t>
      </w:r>
      <w:r>
        <w:rPr>
          <w:rFonts w:hint="eastAsia" w:ascii="Times New Roman" w:hAnsi="Times New Roman" w:cs="Times New Roman"/>
          <w:color w:val="auto"/>
          <w:sz w:val="24"/>
          <w:szCs w:val="24"/>
          <w:lang w:val="en-US" w:eastAsia="zh-CN"/>
        </w:rPr>
        <w:t>MPV</w:t>
      </w:r>
      <w:r>
        <w:rPr>
          <w:rFonts w:hint="eastAsia" w:ascii="Times New Roman" w:hAnsi="Times New Roman" w:cs="Times New Roman"/>
          <w:color w:val="auto"/>
          <w:sz w:val="24"/>
          <w:szCs w:val="24"/>
        </w:rPr>
        <w:t>1台，预算金额</w:t>
      </w:r>
      <w:r>
        <w:rPr>
          <w:rFonts w:hint="eastAsia" w:ascii="Times New Roman" w:hAnsi="Times New Roman" w:cs="Times New Roman"/>
          <w:color w:val="auto"/>
          <w:sz w:val="24"/>
          <w:szCs w:val="24"/>
          <w:lang w:val="en-US" w:eastAsia="zh-CN"/>
        </w:rPr>
        <w:t>19万</w:t>
      </w:r>
      <w:r>
        <w:rPr>
          <w:rFonts w:hint="eastAsia" w:ascii="Times New Roman" w:hAnsi="Times New Roman" w:cs="Times New Roman"/>
          <w:color w:val="auto"/>
          <w:sz w:val="24"/>
          <w:szCs w:val="24"/>
        </w:rPr>
        <w:t>元</w:t>
      </w:r>
      <w:r>
        <w:rPr>
          <w:rFonts w:hint="eastAsia" w:ascii="Times New Roman" w:hAnsi="Times New Roman" w:cs="Times New Roman"/>
          <w:color w:val="auto"/>
          <w:sz w:val="24"/>
          <w:szCs w:val="24"/>
          <w:lang w:eastAsia="zh-CN"/>
        </w:rPr>
        <w:t>，</w:t>
      </w:r>
      <w:r>
        <w:rPr>
          <w:rFonts w:hint="eastAsia" w:ascii="Times New Roman" w:hAnsi="Times New Roman" w:cs="Times New Roman"/>
          <w:color w:val="auto"/>
          <w:sz w:val="24"/>
          <w:szCs w:val="24"/>
          <w:lang w:val="en-US" w:eastAsia="zh-CN"/>
        </w:rPr>
        <w:t>5座新能源SUV1台，预算金额26.3万元，5座汽油皮卡2台，预算金额27.8万元。</w:t>
      </w:r>
    </w:p>
    <w:p w14:paraId="6744D06F">
      <w:pPr>
        <w:spacing w:line="360" w:lineRule="auto"/>
        <w:ind w:firstLine="480" w:firstLineChars="200"/>
        <w:rPr>
          <w:rFonts w:ascii="Times New Roman" w:hAnsi="Times New Roman" w:cs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预算应包含</w:t>
      </w:r>
      <w:r>
        <w:rPr>
          <w:rFonts w:hint="eastAsia" w:ascii="Times New Roman" w:hAnsi="Times New Roman" w:cs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车辆及车辆购置税、机动车号牌费用、附件货款、运输费、运输保险费、装卸费、安装调试费及其他应有的费用。投标人所报价格为货到现场安装调试完成的最终优惠价格。</w:t>
      </w:r>
    </w:p>
    <w:p w14:paraId="5A9119E7">
      <w:pPr>
        <w:spacing w:line="360" w:lineRule="auto"/>
        <w:ind w:firstLine="482" w:firstLineChars="20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三、</w:t>
      </w:r>
      <w:r>
        <w:rPr>
          <w:rFonts w:hint="eastAsia" w:ascii="Times New Roman" w:hAnsi="Times New Roman" w:cs="Times New Roman"/>
          <w:b/>
          <w:sz w:val="24"/>
          <w:szCs w:val="24"/>
        </w:rPr>
        <w:t>资格要求</w:t>
      </w:r>
    </w:p>
    <w:p w14:paraId="368F6F2D">
      <w:pPr>
        <w:spacing w:line="360" w:lineRule="auto"/>
        <w:ind w:firstLine="480" w:firstLineChars="200"/>
        <w:rPr>
          <w:rFonts w:ascii="Times New Roman" w:hAnsi="Times New Roman" w:cs="Times New Roman"/>
          <w:sz w:val="24"/>
          <w:szCs w:val="24"/>
        </w:rPr>
      </w:pPr>
      <w:r>
        <w:rPr>
          <w:rFonts w:hint="eastAsia" w:ascii="Times New Roman" w:hAnsi="Times New Roman" w:cs="Times New Roman"/>
          <w:sz w:val="24"/>
          <w:szCs w:val="24"/>
        </w:rPr>
        <w:t>（一）投标人须具备《中华人民共和国政府采购法》第二十二条第一款规定的条件。</w:t>
      </w:r>
    </w:p>
    <w:p w14:paraId="6263C354">
      <w:pPr>
        <w:spacing w:line="360" w:lineRule="auto"/>
        <w:ind w:firstLine="480" w:firstLineChars="200"/>
        <w:rPr>
          <w:rFonts w:ascii="Times New Roman" w:hAnsi="Times New Roman" w:cs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cs="Times New Roman"/>
          <w:sz w:val="24"/>
          <w:szCs w:val="24"/>
        </w:rPr>
        <w:t>（</w:t>
      </w:r>
      <w:r>
        <w:rPr>
          <w:rFonts w:hint="eastAsia" w:ascii="Times New Roman" w:hAnsi="Times New Roman" w:cs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二）本项目不接受联合体。</w:t>
      </w:r>
    </w:p>
    <w:p w14:paraId="3FB1CFE6">
      <w:pPr>
        <w:spacing w:line="360" w:lineRule="auto"/>
        <w:ind w:firstLine="482" w:firstLineChars="200"/>
        <w:rPr>
          <w:rFonts w:ascii="Times New Roman" w:hAnsi="Times New Roman" w:cs="Times New Roman"/>
          <w:b/>
          <w:sz w:val="24"/>
          <w:szCs w:val="24"/>
        </w:rPr>
      </w:pPr>
      <w:r>
        <w:rPr>
          <w:rFonts w:hint="eastAsia" w:ascii="Times New Roman" w:hAnsi="Times New Roman" w:cs="Times New Roman"/>
          <w:b/>
          <w:sz w:val="24"/>
          <w:szCs w:val="24"/>
        </w:rPr>
        <w:t>四、</w:t>
      </w:r>
      <w:r>
        <w:rPr>
          <w:rFonts w:ascii="Times New Roman" w:hAnsi="Times New Roman" w:cs="Times New Roman"/>
          <w:b/>
          <w:sz w:val="24"/>
          <w:szCs w:val="24"/>
        </w:rPr>
        <w:t>服务要求</w:t>
      </w:r>
    </w:p>
    <w:p w14:paraId="07EADE2B">
      <w:pPr>
        <w:spacing w:line="360" w:lineRule="auto"/>
        <w:ind w:firstLine="480" w:firstLineChars="200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</w:rPr>
        <w:t>所投车辆</w:t>
      </w: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新能源MPV、新能源SUV保</w:t>
      </w:r>
      <w:r>
        <w:rPr>
          <w:rFonts w:hint="eastAsia" w:ascii="宋体" w:hAnsi="宋体" w:eastAsia="宋体" w:cs="宋体"/>
          <w:sz w:val="24"/>
          <w:szCs w:val="24"/>
        </w:rPr>
        <w:t>修期限不低于3年或者行驶里程</w:t>
      </w: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6</w:t>
      </w:r>
      <w:r>
        <w:rPr>
          <w:rFonts w:hint="eastAsia" w:ascii="宋体" w:hAnsi="宋体" w:eastAsia="宋体" w:cs="宋体"/>
          <w:sz w:val="24"/>
          <w:szCs w:val="24"/>
        </w:rPr>
        <w:t>0,000公里；车辆三电系统保修期限不低于</w:t>
      </w: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3</w:t>
      </w:r>
      <w:r>
        <w:rPr>
          <w:rFonts w:hint="eastAsia" w:ascii="宋体" w:hAnsi="宋体" w:eastAsia="宋体" w:cs="宋体"/>
          <w:sz w:val="24"/>
          <w:szCs w:val="24"/>
        </w:rPr>
        <w:t>年或者行驶里程1</w:t>
      </w: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0</w:t>
      </w:r>
      <w:r>
        <w:rPr>
          <w:rFonts w:hint="eastAsia" w:ascii="宋体" w:hAnsi="宋体" w:eastAsia="宋体" w:cs="宋体"/>
          <w:sz w:val="24"/>
          <w:szCs w:val="24"/>
        </w:rPr>
        <w:t>0,000公里，以先到者为准；所投车辆</w:t>
      </w: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皮卡保</w:t>
      </w:r>
      <w:r>
        <w:rPr>
          <w:rFonts w:hint="eastAsia" w:ascii="宋体" w:hAnsi="宋体" w:eastAsia="宋体" w:cs="宋体"/>
          <w:sz w:val="24"/>
          <w:szCs w:val="24"/>
        </w:rPr>
        <w:t>修期限不低于</w:t>
      </w: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2</w:t>
      </w:r>
      <w:r>
        <w:rPr>
          <w:rFonts w:hint="eastAsia" w:ascii="宋体" w:hAnsi="宋体" w:eastAsia="宋体" w:cs="宋体"/>
          <w:sz w:val="24"/>
          <w:szCs w:val="24"/>
        </w:rPr>
        <w:t>年或者行驶里程</w:t>
      </w: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5</w:t>
      </w:r>
      <w:r>
        <w:rPr>
          <w:rFonts w:hint="eastAsia" w:ascii="宋体" w:hAnsi="宋体" w:eastAsia="宋体" w:cs="宋体"/>
          <w:sz w:val="24"/>
          <w:szCs w:val="24"/>
        </w:rPr>
        <w:t>0,000公里；所投车辆三包（修理、更换、退货）有效期限不低于2年或者行驶里程50,000公里，以先到者为准。包修期和三包有效期自供应商开具购车发票之日起计算。</w:t>
      </w:r>
    </w:p>
    <w:p w14:paraId="35C0839F">
      <w:pPr>
        <w:spacing w:line="360" w:lineRule="auto"/>
        <w:ind w:firstLine="480" w:firstLineChars="200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</w:rPr>
        <w:t>在</w:t>
      </w: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保</w:t>
      </w:r>
      <w:r>
        <w:rPr>
          <w:rFonts w:hint="eastAsia" w:ascii="宋体" w:hAnsi="宋体" w:eastAsia="宋体" w:cs="宋体"/>
          <w:sz w:val="24"/>
          <w:szCs w:val="24"/>
        </w:rPr>
        <w:t>修期内，车辆出现产品质量问题，供应商负责免费修理（包括工时费和材料费）。</w:t>
      </w:r>
    </w:p>
    <w:p w14:paraId="25AD3EF7">
      <w:pPr>
        <w:spacing w:line="360" w:lineRule="auto"/>
        <w:ind w:firstLine="480" w:firstLineChars="20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以上为国家质量监督检验检疫总局《家用汽车产品修理、更换、退货责任规定》（总局令第150号）第17、18条的规定，采购人可参照。</w:t>
      </w:r>
    </w:p>
    <w:p w14:paraId="7A30D5DC">
      <w:pPr>
        <w:autoSpaceDE w:val="0"/>
        <w:autoSpaceDN w:val="0"/>
        <w:spacing w:line="360" w:lineRule="auto"/>
        <w:ind w:firstLine="480" w:firstLineChars="200"/>
        <w:rPr>
          <w:rFonts w:ascii="Times New Roman" w:hAnsi="Times New Roman" w:cs="Times New Roman"/>
          <w:b/>
          <w:sz w:val="24"/>
        </w:rPr>
      </w:pPr>
      <w:r>
        <w:rPr>
          <w:rFonts w:hint="eastAsia" w:ascii="宋体" w:hAnsi="宋体" w:eastAsia="宋体" w:cs="宋体"/>
          <w:sz w:val="24"/>
        </w:rPr>
        <w:t>★</w:t>
      </w:r>
      <w:r>
        <w:rPr>
          <w:rFonts w:hint="eastAsia" w:ascii="Times New Roman" w:hAnsi="Times New Roman" w:cs="Times New Roman"/>
          <w:b/>
          <w:sz w:val="24"/>
        </w:rPr>
        <w:t>五</w:t>
      </w:r>
      <w:r>
        <w:rPr>
          <w:rFonts w:ascii="Times New Roman" w:hAnsi="Times New Roman" w:cs="Times New Roman"/>
          <w:b/>
          <w:sz w:val="24"/>
        </w:rPr>
        <w:t>、交货要求</w:t>
      </w:r>
    </w:p>
    <w:p w14:paraId="0B4FD61B">
      <w:pPr>
        <w:spacing w:line="360" w:lineRule="auto"/>
        <w:ind w:firstLine="480" w:firstLineChars="20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交货时间：</w:t>
      </w:r>
      <w:r>
        <w:rPr>
          <w:rFonts w:hint="eastAsia" w:hAnsi="宋体"/>
          <w:sz w:val="24"/>
        </w:rPr>
        <w:t>签订合同之日起</w:t>
      </w:r>
      <w:r>
        <w:rPr>
          <w:rFonts w:hint="eastAsia" w:hAnsi="宋体"/>
          <w:sz w:val="24"/>
          <w:lang w:val="en-US" w:eastAsia="zh-CN"/>
        </w:rPr>
        <w:t>3</w:t>
      </w:r>
      <w:r>
        <w:rPr>
          <w:rFonts w:hint="eastAsia" w:hAnsi="宋体"/>
          <w:sz w:val="24"/>
        </w:rPr>
        <w:t>0日内（特殊情况以合同为准）。投标人须注明自合同签订日起的供货日期。</w:t>
      </w:r>
    </w:p>
    <w:p w14:paraId="4FAF2F0E">
      <w:pPr>
        <w:spacing w:line="360" w:lineRule="auto"/>
        <w:ind w:firstLine="480" w:firstLineChars="200"/>
        <w:rPr>
          <w:rFonts w:ascii="Times New Roman" w:hAnsi="Times New Roman" w:cs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</w:pPr>
      <w:r>
        <w:rPr>
          <w:rFonts w:ascii="Times New Roman" w:hAnsi="Times New Roman" w:cs="Times New Roman"/>
          <w:sz w:val="24"/>
          <w:szCs w:val="24"/>
        </w:rPr>
        <w:t>交货地点：</w:t>
      </w:r>
      <w:r>
        <w:rPr>
          <w:rFonts w:hint="eastAsia" w:ascii="Times New Roman" w:hAnsi="Times New Roman" w:cs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采购方指定</w:t>
      </w:r>
    </w:p>
    <w:p w14:paraId="573C1046">
      <w:pPr>
        <w:autoSpaceDE w:val="0"/>
        <w:autoSpaceDN w:val="0"/>
        <w:spacing w:line="360" w:lineRule="auto"/>
        <w:ind w:firstLine="480" w:firstLineChars="200"/>
        <w:rPr>
          <w:rFonts w:ascii="Times New Roman" w:hAnsi="Times New Roman" w:cs="Times New Roman"/>
          <w:b/>
          <w:sz w:val="24"/>
        </w:rPr>
      </w:pPr>
      <w:r>
        <w:rPr>
          <w:rFonts w:hint="eastAsia" w:ascii="宋体" w:hAnsi="宋体" w:eastAsia="宋体" w:cs="宋体"/>
          <w:sz w:val="24"/>
        </w:rPr>
        <w:t>★</w:t>
      </w:r>
      <w:r>
        <w:rPr>
          <w:rFonts w:hint="eastAsia" w:ascii="Times New Roman" w:hAnsi="Times New Roman" w:cs="Times New Roman"/>
          <w:b/>
          <w:sz w:val="24"/>
        </w:rPr>
        <w:t>六</w:t>
      </w:r>
      <w:r>
        <w:rPr>
          <w:rFonts w:ascii="Times New Roman" w:hAnsi="Times New Roman" w:cs="Times New Roman"/>
          <w:b/>
          <w:sz w:val="24"/>
        </w:rPr>
        <w:t>、付款方式</w:t>
      </w:r>
    </w:p>
    <w:p w14:paraId="1958B4E7">
      <w:pPr>
        <w:autoSpaceDE w:val="0"/>
        <w:autoSpaceDN w:val="0"/>
        <w:spacing w:line="360" w:lineRule="auto"/>
        <w:ind w:firstLine="480" w:firstLineChars="200"/>
        <w:rPr>
          <w:rFonts w:ascii="Times New Roman" w:hAnsi="Times New Roman" w:cs="Times New Roman"/>
          <w:b/>
          <w:color w:val="000000" w:themeColor="text1"/>
          <w:sz w:val="24"/>
          <w14:textFill>
            <w14:solidFill>
              <w14:schemeClr w14:val="tx1"/>
            </w14:solidFill>
          </w14:textFill>
        </w:rPr>
      </w:pPr>
      <w:r>
        <w:rPr>
          <w:rFonts w:ascii="Times New Roman" w:hAnsi="Times New Roman" w:cs="Times New Roman"/>
          <w:color w:val="000000" w:themeColor="text1"/>
          <w:sz w:val="24"/>
          <w14:textFill>
            <w14:solidFill>
              <w14:schemeClr w14:val="tx1"/>
            </w14:solidFill>
          </w14:textFill>
        </w:rPr>
        <w:t>货到现场安装、调试完毕，所有设备使用无质量问题，验收合格后</w:t>
      </w:r>
      <w:r>
        <w:rPr>
          <w:rFonts w:hint="eastAsia" w:ascii="Times New Roman" w:hAnsi="Times New Roman" w:cs="Times New Roman"/>
          <w:color w:val="000000" w:themeColor="text1"/>
          <w:kern w:val="0"/>
          <w:sz w:val="24"/>
          <w:szCs w:val="24"/>
          <w14:textFill>
            <w14:solidFill>
              <w14:schemeClr w14:val="tx1"/>
            </w14:solidFill>
          </w14:textFill>
        </w:rPr>
        <w:t>7</w:t>
      </w:r>
      <w:r>
        <w:rPr>
          <w:rFonts w:ascii="Times New Roman" w:hAnsi="Times New Roman" w:cs="Times New Roman"/>
          <w:color w:val="000000" w:themeColor="text1"/>
          <w:sz w:val="24"/>
          <w14:textFill>
            <w14:solidFill>
              <w14:schemeClr w14:val="tx1"/>
            </w14:solidFill>
          </w14:textFill>
        </w:rPr>
        <w:t>个工作日内支付合同总额的</w:t>
      </w:r>
      <w:r>
        <w:rPr>
          <w:rFonts w:hint="eastAsia" w:ascii="Times New Roman" w:hAnsi="Times New Roman" w:cs="Times New Roman"/>
          <w:color w:val="000000" w:themeColor="text1"/>
          <w:kern w:val="0"/>
          <w:sz w:val="24"/>
          <w:szCs w:val="24"/>
          <w14:textFill>
            <w14:solidFill>
              <w14:schemeClr w14:val="tx1"/>
            </w14:solidFill>
          </w14:textFill>
        </w:rPr>
        <w:t>100</w:t>
      </w:r>
      <w:r>
        <w:rPr>
          <w:rFonts w:ascii="Times New Roman" w:hAnsi="Times New Roman" w:cs="Times New Roman"/>
          <w:color w:val="000000" w:themeColor="text1"/>
          <w:sz w:val="24"/>
          <w14:textFill>
            <w14:solidFill>
              <w14:schemeClr w14:val="tx1"/>
            </w14:solidFill>
          </w14:textFill>
        </w:rPr>
        <w:t>%。</w:t>
      </w:r>
    </w:p>
    <w:p w14:paraId="581AF8D0">
      <w:pPr>
        <w:autoSpaceDE w:val="0"/>
        <w:autoSpaceDN w:val="0"/>
        <w:spacing w:line="360" w:lineRule="auto"/>
        <w:ind w:firstLine="482" w:firstLineChars="200"/>
        <w:rPr>
          <w:rFonts w:ascii="Times New Roman" w:hAnsi="Times New Roman" w:cs="Times New Roman"/>
          <w:b/>
          <w:sz w:val="24"/>
        </w:rPr>
      </w:pPr>
      <w:r>
        <w:rPr>
          <w:rFonts w:hint="eastAsia" w:ascii="Times New Roman" w:hAnsi="Times New Roman" w:cs="Times New Roman"/>
          <w:b/>
          <w:sz w:val="24"/>
        </w:rPr>
        <w:t>七</w:t>
      </w:r>
      <w:r>
        <w:rPr>
          <w:rFonts w:ascii="Times New Roman" w:hAnsi="Times New Roman" w:cs="Times New Roman"/>
          <w:b/>
          <w:sz w:val="24"/>
        </w:rPr>
        <w:t>、技术要求</w:t>
      </w:r>
    </w:p>
    <w:tbl>
      <w:tblPr>
        <w:tblStyle w:val="3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34"/>
        <w:gridCol w:w="1468"/>
        <w:gridCol w:w="880"/>
        <w:gridCol w:w="5440"/>
      </w:tblGrid>
      <w:tr w14:paraId="0E0DC04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4" w:hRule="atLeast"/>
          <w:tblHeader/>
          <w:jc w:val="center"/>
        </w:trPr>
        <w:tc>
          <w:tcPr>
            <w:tcW w:w="431" w:type="pct"/>
            <w:vAlign w:val="center"/>
          </w:tcPr>
          <w:p w14:paraId="6787666D">
            <w:pPr>
              <w:widowControl/>
              <w:snapToGrid w:val="0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序号</w:t>
            </w:r>
          </w:p>
        </w:tc>
        <w:tc>
          <w:tcPr>
            <w:tcW w:w="861" w:type="pct"/>
            <w:vAlign w:val="center"/>
          </w:tcPr>
          <w:p w14:paraId="4A8F2D37">
            <w:pPr>
              <w:widowControl/>
              <w:snapToGrid w:val="0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采购项名称</w:t>
            </w:r>
          </w:p>
        </w:tc>
        <w:tc>
          <w:tcPr>
            <w:tcW w:w="516" w:type="pct"/>
            <w:vAlign w:val="center"/>
          </w:tcPr>
          <w:p w14:paraId="521C6DF8">
            <w:pPr>
              <w:widowControl/>
              <w:snapToGrid w:val="0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数量</w:t>
            </w:r>
          </w:p>
        </w:tc>
        <w:tc>
          <w:tcPr>
            <w:tcW w:w="3191" w:type="pct"/>
            <w:vAlign w:val="center"/>
          </w:tcPr>
          <w:p w14:paraId="6C027C9F">
            <w:pPr>
              <w:widowControl/>
              <w:snapToGrid w:val="0"/>
              <w:spacing w:line="360" w:lineRule="auto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需求条款</w:t>
            </w:r>
          </w:p>
        </w:tc>
      </w:tr>
      <w:tr w14:paraId="4B028B3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4" w:hRule="atLeast"/>
          <w:jc w:val="center"/>
        </w:trPr>
        <w:tc>
          <w:tcPr>
            <w:tcW w:w="431" w:type="pct"/>
            <w:vMerge w:val="restart"/>
            <w:vAlign w:val="center"/>
          </w:tcPr>
          <w:p w14:paraId="68FDD2C6">
            <w:pPr>
              <w:widowControl/>
              <w:snapToGrid w:val="0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1</w:t>
            </w:r>
          </w:p>
        </w:tc>
        <w:tc>
          <w:tcPr>
            <w:tcW w:w="861" w:type="pct"/>
            <w:vMerge w:val="restart"/>
            <w:vAlign w:val="center"/>
          </w:tcPr>
          <w:p w14:paraId="65A0E30D">
            <w:pPr>
              <w:widowControl/>
              <w:snapToGrid w:val="0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</w:rPr>
              <w:t>▲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新能源MPV</w:t>
            </w:r>
          </w:p>
        </w:tc>
        <w:tc>
          <w:tcPr>
            <w:tcW w:w="516" w:type="pct"/>
            <w:vMerge w:val="restart"/>
            <w:vAlign w:val="center"/>
          </w:tcPr>
          <w:p w14:paraId="67EA1A5E">
            <w:pPr>
              <w:widowControl/>
              <w:snapToGrid w:val="0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/>
              </w:rPr>
              <w:t>1</w:t>
            </w:r>
          </w:p>
        </w:tc>
        <w:tc>
          <w:tcPr>
            <w:tcW w:w="3191" w:type="pct"/>
            <w:vAlign w:val="center"/>
          </w:tcPr>
          <w:p w14:paraId="29854A0F">
            <w:pPr>
              <w:widowControl/>
              <w:spacing w:line="360" w:lineRule="auto"/>
              <w:jc w:val="left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★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</w:rPr>
              <w:t>能源类型：插电式混合动力</w:t>
            </w:r>
          </w:p>
        </w:tc>
      </w:tr>
      <w:tr w14:paraId="6D52A0E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4" w:hRule="atLeast"/>
          <w:jc w:val="center"/>
        </w:trPr>
        <w:tc>
          <w:tcPr>
            <w:tcW w:w="431" w:type="pct"/>
            <w:vMerge w:val="continue"/>
            <w:vAlign w:val="center"/>
          </w:tcPr>
          <w:p w14:paraId="57448929">
            <w:pPr>
              <w:widowControl/>
              <w:snapToGrid w:val="0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861" w:type="pct"/>
            <w:vMerge w:val="continue"/>
            <w:vAlign w:val="center"/>
          </w:tcPr>
          <w:p w14:paraId="3E252D76">
            <w:pPr>
              <w:widowControl/>
              <w:snapToGrid w:val="0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516" w:type="pct"/>
            <w:vMerge w:val="continue"/>
            <w:vAlign w:val="center"/>
          </w:tcPr>
          <w:p w14:paraId="1B920479">
            <w:pPr>
              <w:widowControl/>
              <w:snapToGrid w:val="0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3191" w:type="pct"/>
            <w:vAlign w:val="center"/>
          </w:tcPr>
          <w:p w14:paraId="336B7A20">
            <w:pPr>
              <w:widowControl/>
              <w:spacing w:line="360" w:lineRule="auto"/>
              <w:jc w:val="left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★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</w:rPr>
              <w:t>车身结构：5门7座MPV</w:t>
            </w:r>
          </w:p>
        </w:tc>
      </w:tr>
      <w:tr w14:paraId="45894D9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4" w:hRule="atLeast"/>
          <w:jc w:val="center"/>
        </w:trPr>
        <w:tc>
          <w:tcPr>
            <w:tcW w:w="431" w:type="pct"/>
            <w:vMerge w:val="continue"/>
            <w:vAlign w:val="center"/>
          </w:tcPr>
          <w:p w14:paraId="10764F05">
            <w:pPr>
              <w:widowControl/>
              <w:snapToGrid w:val="0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861" w:type="pct"/>
            <w:vMerge w:val="continue"/>
            <w:vAlign w:val="center"/>
          </w:tcPr>
          <w:p w14:paraId="7EFA3AD3">
            <w:pPr>
              <w:widowControl/>
              <w:snapToGrid w:val="0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516" w:type="pct"/>
            <w:vMerge w:val="continue"/>
            <w:vAlign w:val="center"/>
          </w:tcPr>
          <w:p w14:paraId="264AA8ED">
            <w:pPr>
              <w:widowControl/>
              <w:snapToGrid w:val="0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3191" w:type="pct"/>
            <w:vAlign w:val="center"/>
          </w:tcPr>
          <w:p w14:paraId="0000297D">
            <w:pPr>
              <w:widowControl/>
              <w:spacing w:line="360" w:lineRule="auto"/>
              <w:jc w:val="left"/>
              <w:rPr>
                <w:rFonts w:hint="default" w:ascii="宋体" w:hAnsi="宋体" w:eastAsia="宋体" w:cs="宋体"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</w:rPr>
              <w:t>车身长度（mm）: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49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/>
              </w:rPr>
              <w:t>00</w:t>
            </w:r>
            <w:r>
              <w:rPr>
                <w:rFonts w:hint="eastAsia" w:ascii="宋体" w:hAnsi="宋体" w:eastAsia="宋体" w:cs="宋体"/>
                <w:sz w:val="24"/>
                <w:szCs w:val="24"/>
              </w:rPr>
              <w:t>≤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长</w:t>
            </w:r>
            <w:r>
              <w:rPr>
                <w:rFonts w:hint="eastAsia" w:ascii="宋体" w:hAnsi="宋体" w:eastAsia="宋体" w:cs="宋体"/>
                <w:sz w:val="24"/>
                <w:szCs w:val="24"/>
              </w:rPr>
              <w:t>≤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5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/>
              </w:rPr>
              <w:t>100</w:t>
            </w:r>
          </w:p>
        </w:tc>
      </w:tr>
      <w:tr w14:paraId="0C6ECD2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4" w:hRule="atLeast"/>
          <w:jc w:val="center"/>
        </w:trPr>
        <w:tc>
          <w:tcPr>
            <w:tcW w:w="431" w:type="pct"/>
            <w:vMerge w:val="continue"/>
            <w:vAlign w:val="center"/>
          </w:tcPr>
          <w:p w14:paraId="23C1CDFC">
            <w:pPr>
              <w:widowControl/>
              <w:snapToGrid w:val="0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861" w:type="pct"/>
            <w:vMerge w:val="continue"/>
            <w:vAlign w:val="center"/>
          </w:tcPr>
          <w:p w14:paraId="74D2875E">
            <w:pPr>
              <w:widowControl/>
              <w:snapToGrid w:val="0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516" w:type="pct"/>
            <w:vMerge w:val="continue"/>
            <w:vAlign w:val="center"/>
          </w:tcPr>
          <w:p w14:paraId="202C2CEE">
            <w:pPr>
              <w:widowControl/>
              <w:snapToGrid w:val="0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3191" w:type="pct"/>
            <w:vAlign w:val="center"/>
          </w:tcPr>
          <w:p w14:paraId="6ECFB208">
            <w:pPr>
              <w:widowControl/>
              <w:spacing w:line="360" w:lineRule="auto"/>
              <w:jc w:val="left"/>
              <w:rPr>
                <w:rFonts w:hint="default" w:ascii="宋体" w:hAnsi="宋体" w:eastAsia="宋体" w:cs="宋体"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</w:rPr>
              <w:t>车身宽度（mm）: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/>
              </w:rPr>
              <w:t>1860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≤宽≤19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/>
              </w:rPr>
              <w:t>10</w:t>
            </w:r>
          </w:p>
        </w:tc>
      </w:tr>
      <w:tr w14:paraId="03DCA56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4" w:hRule="atLeast"/>
          <w:jc w:val="center"/>
        </w:trPr>
        <w:tc>
          <w:tcPr>
            <w:tcW w:w="431" w:type="pct"/>
            <w:vMerge w:val="continue"/>
            <w:vAlign w:val="center"/>
          </w:tcPr>
          <w:p w14:paraId="3DC9D87A">
            <w:pPr>
              <w:widowControl/>
              <w:snapToGrid w:val="0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861" w:type="pct"/>
            <w:vMerge w:val="continue"/>
            <w:vAlign w:val="center"/>
          </w:tcPr>
          <w:p w14:paraId="33ABF429">
            <w:pPr>
              <w:widowControl/>
              <w:snapToGrid w:val="0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516" w:type="pct"/>
            <w:vMerge w:val="continue"/>
            <w:vAlign w:val="center"/>
          </w:tcPr>
          <w:p w14:paraId="4B33AC68">
            <w:pPr>
              <w:widowControl/>
              <w:snapToGrid w:val="0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3191" w:type="pct"/>
            <w:vAlign w:val="center"/>
          </w:tcPr>
          <w:p w14:paraId="1002F21C">
            <w:pPr>
              <w:widowControl/>
              <w:spacing w:line="360" w:lineRule="auto"/>
              <w:jc w:val="left"/>
              <w:rPr>
                <w:rFonts w:hint="default" w:ascii="宋体" w:hAnsi="宋体" w:eastAsia="宋体" w:cs="宋体"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</w:rPr>
              <w:t>车身高度（mm）：1750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≤高≤18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/>
              </w:rPr>
              <w:t>10</w:t>
            </w:r>
          </w:p>
        </w:tc>
      </w:tr>
      <w:tr w14:paraId="32C75A0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4" w:hRule="atLeast"/>
          <w:jc w:val="center"/>
        </w:trPr>
        <w:tc>
          <w:tcPr>
            <w:tcW w:w="431" w:type="pct"/>
            <w:vMerge w:val="continue"/>
            <w:vAlign w:val="center"/>
          </w:tcPr>
          <w:p w14:paraId="2BB5F02B">
            <w:pPr>
              <w:widowControl/>
              <w:snapToGrid w:val="0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861" w:type="pct"/>
            <w:vMerge w:val="continue"/>
            <w:vAlign w:val="center"/>
          </w:tcPr>
          <w:p w14:paraId="54D124D6">
            <w:pPr>
              <w:widowControl/>
              <w:snapToGrid w:val="0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516" w:type="pct"/>
            <w:vMerge w:val="continue"/>
            <w:vAlign w:val="center"/>
          </w:tcPr>
          <w:p w14:paraId="78628072">
            <w:pPr>
              <w:widowControl/>
              <w:snapToGrid w:val="0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3191" w:type="pct"/>
            <w:vAlign w:val="center"/>
          </w:tcPr>
          <w:p w14:paraId="7A84FE35">
            <w:pPr>
              <w:widowControl/>
              <w:spacing w:line="360" w:lineRule="auto"/>
              <w:jc w:val="left"/>
              <w:rPr>
                <w:rFonts w:hint="default" w:ascii="宋体" w:hAnsi="宋体" w:eastAsia="宋体" w:cs="宋体"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</w:rPr>
              <w:t>轴距（mm）：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≥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/>
              </w:rPr>
              <w:t>2900</w:t>
            </w:r>
          </w:p>
        </w:tc>
      </w:tr>
      <w:tr w14:paraId="7AE1B9E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4" w:hRule="atLeast"/>
          <w:jc w:val="center"/>
        </w:trPr>
        <w:tc>
          <w:tcPr>
            <w:tcW w:w="431" w:type="pct"/>
            <w:vMerge w:val="continue"/>
            <w:vAlign w:val="center"/>
          </w:tcPr>
          <w:p w14:paraId="14747194">
            <w:pPr>
              <w:widowControl/>
              <w:snapToGrid w:val="0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861" w:type="pct"/>
            <w:vMerge w:val="continue"/>
            <w:vAlign w:val="center"/>
          </w:tcPr>
          <w:p w14:paraId="432E1C27">
            <w:pPr>
              <w:widowControl/>
              <w:snapToGrid w:val="0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516" w:type="pct"/>
            <w:vMerge w:val="continue"/>
            <w:vAlign w:val="center"/>
          </w:tcPr>
          <w:p w14:paraId="69F2ADFC">
            <w:pPr>
              <w:widowControl/>
              <w:snapToGrid w:val="0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3191" w:type="pct"/>
            <w:vAlign w:val="center"/>
          </w:tcPr>
          <w:p w14:paraId="2B68D243">
            <w:pPr>
              <w:widowControl/>
              <w:spacing w:line="360" w:lineRule="auto"/>
              <w:jc w:val="left"/>
              <w:rPr>
                <w:rFonts w:hint="default" w:ascii="宋体" w:hAnsi="宋体" w:eastAsia="宋体" w:cs="宋体"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</w:rPr>
              <w:t>发动机排量（ml）：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/>
              </w:rPr>
              <w:t>1496</w:t>
            </w:r>
            <w:r>
              <w:rPr>
                <w:rFonts w:hint="eastAsia" w:ascii="宋体" w:hAnsi="宋体" w:eastAsia="宋体" w:cs="宋体"/>
                <w:sz w:val="24"/>
                <w:szCs w:val="24"/>
              </w:rPr>
              <w:t>≤</w:t>
            </w: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排量</w:t>
            </w:r>
            <w:r>
              <w:rPr>
                <w:rFonts w:hint="eastAsia" w:ascii="宋体" w:hAnsi="宋体" w:eastAsia="宋体" w:cs="宋体"/>
                <w:sz w:val="24"/>
                <w:szCs w:val="24"/>
              </w:rPr>
              <w:t>≤</w:t>
            </w: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1799</w:t>
            </w:r>
          </w:p>
        </w:tc>
      </w:tr>
      <w:tr w14:paraId="3695FAD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4" w:hRule="atLeast"/>
          <w:jc w:val="center"/>
        </w:trPr>
        <w:tc>
          <w:tcPr>
            <w:tcW w:w="431" w:type="pct"/>
            <w:vMerge w:val="continue"/>
            <w:vAlign w:val="center"/>
          </w:tcPr>
          <w:p w14:paraId="42D920CF">
            <w:pPr>
              <w:widowControl/>
              <w:snapToGrid w:val="0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861" w:type="pct"/>
            <w:vMerge w:val="continue"/>
            <w:vAlign w:val="center"/>
          </w:tcPr>
          <w:p w14:paraId="2BC2BCDE">
            <w:pPr>
              <w:widowControl/>
              <w:snapToGrid w:val="0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516" w:type="pct"/>
            <w:vMerge w:val="continue"/>
            <w:vAlign w:val="center"/>
          </w:tcPr>
          <w:p w14:paraId="2B61778A">
            <w:pPr>
              <w:widowControl/>
              <w:snapToGrid w:val="0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3191" w:type="pct"/>
            <w:vAlign w:val="center"/>
          </w:tcPr>
          <w:p w14:paraId="2D416860">
            <w:pPr>
              <w:widowControl/>
              <w:spacing w:line="360" w:lineRule="auto"/>
              <w:jc w:val="left"/>
              <w:rPr>
                <w:rFonts w:hint="default" w:ascii="宋体" w:hAnsi="宋体" w:eastAsia="宋体" w:cs="宋体"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</w:rPr>
              <w:t>发动机功率（kw）：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≥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/>
              </w:rPr>
              <w:t>90</w:t>
            </w:r>
          </w:p>
        </w:tc>
      </w:tr>
      <w:tr w14:paraId="3794A29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4" w:hRule="atLeast"/>
          <w:jc w:val="center"/>
        </w:trPr>
        <w:tc>
          <w:tcPr>
            <w:tcW w:w="431" w:type="pct"/>
            <w:vMerge w:val="continue"/>
            <w:vAlign w:val="center"/>
          </w:tcPr>
          <w:p w14:paraId="71ABEDC5">
            <w:pPr>
              <w:widowControl/>
              <w:snapToGrid w:val="0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861" w:type="pct"/>
            <w:vMerge w:val="continue"/>
            <w:vAlign w:val="center"/>
          </w:tcPr>
          <w:p w14:paraId="154671CC">
            <w:pPr>
              <w:widowControl/>
              <w:snapToGrid w:val="0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516" w:type="pct"/>
            <w:vMerge w:val="continue"/>
            <w:vAlign w:val="center"/>
          </w:tcPr>
          <w:p w14:paraId="29A2ABCE">
            <w:pPr>
              <w:widowControl/>
              <w:snapToGrid w:val="0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3191" w:type="pct"/>
            <w:vAlign w:val="center"/>
          </w:tcPr>
          <w:p w14:paraId="041F1831">
            <w:pPr>
              <w:widowControl/>
              <w:spacing w:line="360" w:lineRule="auto"/>
              <w:jc w:val="left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</w:rPr>
              <w:t>进气形式：自然吸气/涡轮增压</w:t>
            </w:r>
          </w:p>
        </w:tc>
      </w:tr>
      <w:tr w14:paraId="70D3F7D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4" w:hRule="atLeast"/>
          <w:jc w:val="center"/>
        </w:trPr>
        <w:tc>
          <w:tcPr>
            <w:tcW w:w="431" w:type="pct"/>
            <w:vMerge w:val="continue"/>
            <w:vAlign w:val="center"/>
          </w:tcPr>
          <w:p w14:paraId="610539CA">
            <w:pPr>
              <w:widowControl/>
              <w:snapToGrid w:val="0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861" w:type="pct"/>
            <w:vMerge w:val="continue"/>
            <w:vAlign w:val="center"/>
          </w:tcPr>
          <w:p w14:paraId="0EC187BA">
            <w:pPr>
              <w:widowControl/>
              <w:snapToGrid w:val="0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516" w:type="pct"/>
            <w:vMerge w:val="continue"/>
            <w:vAlign w:val="center"/>
          </w:tcPr>
          <w:p w14:paraId="39C005A0">
            <w:pPr>
              <w:widowControl/>
              <w:snapToGrid w:val="0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3191" w:type="pct"/>
            <w:vAlign w:val="center"/>
          </w:tcPr>
          <w:p w14:paraId="2BD57196">
            <w:pPr>
              <w:widowControl/>
              <w:spacing w:line="360" w:lineRule="auto"/>
              <w:jc w:val="left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</w:rPr>
              <w:t>变速箱： 混合动力专用变速箱</w:t>
            </w:r>
          </w:p>
        </w:tc>
      </w:tr>
      <w:tr w14:paraId="3CA5D0C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4" w:hRule="atLeast"/>
          <w:jc w:val="center"/>
        </w:trPr>
        <w:tc>
          <w:tcPr>
            <w:tcW w:w="431" w:type="pct"/>
            <w:vMerge w:val="continue"/>
            <w:vAlign w:val="center"/>
          </w:tcPr>
          <w:p w14:paraId="5FE0D3B4">
            <w:pPr>
              <w:widowControl/>
              <w:snapToGrid w:val="0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861" w:type="pct"/>
            <w:vMerge w:val="continue"/>
            <w:vAlign w:val="center"/>
          </w:tcPr>
          <w:p w14:paraId="334B9CE2">
            <w:pPr>
              <w:widowControl/>
              <w:snapToGrid w:val="0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516" w:type="pct"/>
            <w:vMerge w:val="continue"/>
            <w:vAlign w:val="center"/>
          </w:tcPr>
          <w:p w14:paraId="6189E889">
            <w:pPr>
              <w:widowControl/>
              <w:snapToGrid w:val="0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3191" w:type="pct"/>
            <w:vAlign w:val="center"/>
          </w:tcPr>
          <w:p w14:paraId="221C6862">
            <w:pPr>
              <w:widowControl/>
              <w:spacing w:line="360" w:lineRule="auto"/>
              <w:jc w:val="left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</w:rPr>
              <w:t>电机类型：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永磁/同步</w:t>
            </w:r>
          </w:p>
        </w:tc>
      </w:tr>
      <w:tr w14:paraId="1A23A48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4" w:hRule="atLeast"/>
          <w:jc w:val="center"/>
        </w:trPr>
        <w:tc>
          <w:tcPr>
            <w:tcW w:w="431" w:type="pct"/>
            <w:vMerge w:val="continue"/>
            <w:vAlign w:val="center"/>
          </w:tcPr>
          <w:p w14:paraId="7DCC7D2A">
            <w:pPr>
              <w:widowControl/>
              <w:snapToGrid w:val="0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861" w:type="pct"/>
            <w:vMerge w:val="continue"/>
            <w:vAlign w:val="center"/>
          </w:tcPr>
          <w:p w14:paraId="67260CD9">
            <w:pPr>
              <w:widowControl/>
              <w:snapToGrid w:val="0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516" w:type="pct"/>
            <w:vMerge w:val="continue"/>
            <w:vAlign w:val="center"/>
          </w:tcPr>
          <w:p w14:paraId="4E987A72">
            <w:pPr>
              <w:widowControl/>
              <w:snapToGrid w:val="0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3191" w:type="pct"/>
            <w:vAlign w:val="center"/>
          </w:tcPr>
          <w:p w14:paraId="4C5506A4">
            <w:pPr>
              <w:widowControl/>
              <w:spacing w:line="360" w:lineRule="auto"/>
              <w:jc w:val="left"/>
              <w:rPr>
                <w:rFonts w:hint="default" w:ascii="宋体" w:hAnsi="宋体" w:eastAsia="宋体" w:cs="宋体"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</w:rPr>
              <w:t>电机功率（kw）：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≥1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/>
              </w:rPr>
              <w:t>20</w:t>
            </w:r>
          </w:p>
        </w:tc>
      </w:tr>
      <w:tr w14:paraId="511A947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4" w:hRule="atLeast"/>
          <w:jc w:val="center"/>
        </w:trPr>
        <w:tc>
          <w:tcPr>
            <w:tcW w:w="431" w:type="pct"/>
            <w:vMerge w:val="continue"/>
            <w:vAlign w:val="center"/>
          </w:tcPr>
          <w:p w14:paraId="49C07C6F">
            <w:pPr>
              <w:widowControl/>
              <w:snapToGrid w:val="0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861" w:type="pct"/>
            <w:vMerge w:val="continue"/>
            <w:vAlign w:val="center"/>
          </w:tcPr>
          <w:p w14:paraId="5FE0EC14">
            <w:pPr>
              <w:widowControl/>
              <w:snapToGrid w:val="0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516" w:type="pct"/>
            <w:vMerge w:val="continue"/>
            <w:vAlign w:val="center"/>
          </w:tcPr>
          <w:p w14:paraId="2DF89901">
            <w:pPr>
              <w:widowControl/>
              <w:snapToGrid w:val="0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3191" w:type="pct"/>
            <w:vAlign w:val="center"/>
          </w:tcPr>
          <w:p w14:paraId="24BF8430">
            <w:pPr>
              <w:widowControl/>
              <w:spacing w:line="360" w:lineRule="auto"/>
              <w:jc w:val="left"/>
              <w:rPr>
                <w:rFonts w:hint="default" w:ascii="宋体" w:hAnsi="宋体" w:eastAsia="宋体" w:cs="宋体"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</w:rPr>
              <w:t>纯电续航里程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（km）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</w:rPr>
              <w:t>：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≥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/>
              </w:rPr>
              <w:t>100</w:t>
            </w:r>
          </w:p>
        </w:tc>
      </w:tr>
      <w:tr w14:paraId="19F4F92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4" w:hRule="atLeast"/>
          <w:jc w:val="center"/>
        </w:trPr>
        <w:tc>
          <w:tcPr>
            <w:tcW w:w="431" w:type="pct"/>
            <w:vMerge w:val="continue"/>
            <w:vAlign w:val="center"/>
          </w:tcPr>
          <w:p w14:paraId="67210ED5">
            <w:pPr>
              <w:widowControl/>
              <w:snapToGrid w:val="0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861" w:type="pct"/>
            <w:vMerge w:val="continue"/>
            <w:vAlign w:val="center"/>
          </w:tcPr>
          <w:p w14:paraId="5E14FE52">
            <w:pPr>
              <w:widowControl/>
              <w:snapToGrid w:val="0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516" w:type="pct"/>
            <w:vMerge w:val="continue"/>
            <w:vAlign w:val="center"/>
          </w:tcPr>
          <w:p w14:paraId="16C5A2CC">
            <w:pPr>
              <w:widowControl/>
              <w:snapToGrid w:val="0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3191" w:type="pct"/>
            <w:vAlign w:val="center"/>
          </w:tcPr>
          <w:p w14:paraId="34B19E51">
            <w:pPr>
              <w:widowControl/>
              <w:spacing w:line="360" w:lineRule="auto"/>
              <w:jc w:val="left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</w:rPr>
              <w:t xml:space="preserve">驱动形式： 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前置前驱</w:t>
            </w:r>
          </w:p>
        </w:tc>
      </w:tr>
      <w:tr w14:paraId="1544A91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4" w:hRule="atLeast"/>
          <w:jc w:val="center"/>
        </w:trPr>
        <w:tc>
          <w:tcPr>
            <w:tcW w:w="431" w:type="pct"/>
            <w:vMerge w:val="continue"/>
            <w:vAlign w:val="center"/>
          </w:tcPr>
          <w:p w14:paraId="2E6B966B">
            <w:pPr>
              <w:widowControl/>
              <w:snapToGrid w:val="0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861" w:type="pct"/>
            <w:vMerge w:val="continue"/>
            <w:vAlign w:val="center"/>
          </w:tcPr>
          <w:p w14:paraId="1C0A187E">
            <w:pPr>
              <w:widowControl/>
              <w:snapToGrid w:val="0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516" w:type="pct"/>
            <w:vMerge w:val="continue"/>
            <w:vAlign w:val="center"/>
          </w:tcPr>
          <w:p w14:paraId="676DE5B7">
            <w:pPr>
              <w:widowControl/>
              <w:snapToGrid w:val="0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3191" w:type="pct"/>
            <w:vAlign w:val="center"/>
          </w:tcPr>
          <w:p w14:paraId="28F60260">
            <w:pPr>
              <w:widowControl/>
              <w:spacing w:line="360" w:lineRule="auto"/>
              <w:jc w:val="left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</w:rPr>
              <w:t>制动形式：前盘后盘</w:t>
            </w:r>
          </w:p>
        </w:tc>
      </w:tr>
      <w:tr w14:paraId="6D9F7C6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4" w:hRule="atLeast"/>
          <w:jc w:val="center"/>
        </w:trPr>
        <w:tc>
          <w:tcPr>
            <w:tcW w:w="431" w:type="pct"/>
            <w:vMerge w:val="continue"/>
            <w:vAlign w:val="center"/>
          </w:tcPr>
          <w:p w14:paraId="6916598B">
            <w:pPr>
              <w:widowControl/>
              <w:snapToGrid w:val="0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861" w:type="pct"/>
            <w:vMerge w:val="continue"/>
            <w:vAlign w:val="center"/>
          </w:tcPr>
          <w:p w14:paraId="624F1CDB">
            <w:pPr>
              <w:widowControl/>
              <w:snapToGrid w:val="0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516" w:type="pct"/>
            <w:vMerge w:val="continue"/>
            <w:vAlign w:val="center"/>
          </w:tcPr>
          <w:p w14:paraId="20ED9C33">
            <w:pPr>
              <w:widowControl/>
              <w:snapToGrid w:val="0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3191" w:type="pct"/>
            <w:vAlign w:val="center"/>
          </w:tcPr>
          <w:p w14:paraId="4D99F84F">
            <w:pPr>
              <w:widowControl/>
              <w:spacing w:line="360" w:lineRule="auto"/>
              <w:jc w:val="left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</w:rPr>
              <w:t>车辆颜色：白色</w:t>
            </w:r>
          </w:p>
        </w:tc>
      </w:tr>
      <w:tr w14:paraId="3AC526F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4" w:hRule="atLeast"/>
          <w:jc w:val="center"/>
        </w:trPr>
        <w:tc>
          <w:tcPr>
            <w:tcW w:w="431" w:type="pct"/>
            <w:vMerge w:val="continue"/>
            <w:vAlign w:val="center"/>
          </w:tcPr>
          <w:p w14:paraId="71695E07">
            <w:pPr>
              <w:widowControl/>
              <w:snapToGrid w:val="0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861" w:type="pct"/>
            <w:vMerge w:val="continue"/>
            <w:vAlign w:val="center"/>
          </w:tcPr>
          <w:p w14:paraId="7917DDFC">
            <w:pPr>
              <w:widowControl/>
              <w:snapToGrid w:val="0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516" w:type="pct"/>
            <w:vMerge w:val="continue"/>
            <w:vAlign w:val="center"/>
          </w:tcPr>
          <w:p w14:paraId="1BD6A9CD">
            <w:pPr>
              <w:widowControl/>
              <w:snapToGrid w:val="0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3191" w:type="pct"/>
            <w:vAlign w:val="center"/>
          </w:tcPr>
          <w:p w14:paraId="27E7BD59">
            <w:pPr>
              <w:widowControl/>
              <w:spacing w:line="360" w:lineRule="auto"/>
              <w:jc w:val="left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</w:rPr>
              <w:t>其他配置：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主副驾驶安全气囊，前排侧气囊，前后排头部气帘，胎压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/>
              </w:rPr>
              <w:t>检测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，ABS/EBD/EBA/ASR/ESC，驾驶模式切换，能量回收系统，上坡辅助，中控液晶屏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eastAsia="zh-CN"/>
              </w:rPr>
              <w:t>，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360度全景影像，LED大灯，皮质座椅，自动空调。</w:t>
            </w:r>
          </w:p>
        </w:tc>
      </w:tr>
    </w:tbl>
    <w:p w14:paraId="4CEA46F3">
      <w:pPr>
        <w:spacing w:line="360" w:lineRule="auto"/>
        <w:ind w:firstLine="480" w:firstLineChars="200"/>
        <w:outlineLvl w:val="0"/>
        <w:rPr>
          <w:rFonts w:ascii="Times New Roman" w:hAnsi="Times New Roman" w:cs="Times New Roman"/>
          <w:sz w:val="24"/>
        </w:rPr>
      </w:pPr>
    </w:p>
    <w:p w14:paraId="5C9B2024">
      <w:pPr>
        <w:spacing w:line="360" w:lineRule="auto"/>
        <w:ind w:firstLine="480" w:firstLineChars="200"/>
        <w:outlineLvl w:val="0"/>
        <w:rPr>
          <w:rFonts w:ascii="Times New Roman" w:hAnsi="Times New Roman" w:cs="Times New Roman"/>
          <w:sz w:val="24"/>
        </w:rPr>
      </w:pPr>
    </w:p>
    <w:p w14:paraId="04721A1E">
      <w:pPr>
        <w:spacing w:line="360" w:lineRule="auto"/>
        <w:ind w:firstLine="480" w:firstLineChars="200"/>
        <w:outlineLvl w:val="0"/>
        <w:rPr>
          <w:rFonts w:ascii="Times New Roman" w:hAnsi="Times New Roman" w:cs="Times New Roman"/>
          <w:sz w:val="24"/>
        </w:rPr>
      </w:pPr>
    </w:p>
    <w:p w14:paraId="32EB7733">
      <w:pPr>
        <w:spacing w:line="360" w:lineRule="auto"/>
        <w:ind w:firstLine="480" w:firstLineChars="200"/>
        <w:outlineLvl w:val="0"/>
        <w:rPr>
          <w:rFonts w:ascii="Times New Roman" w:hAnsi="Times New Roman" w:cs="Times New Roman"/>
          <w:sz w:val="24"/>
        </w:rPr>
      </w:pPr>
    </w:p>
    <w:p w14:paraId="755696DC">
      <w:pPr>
        <w:spacing w:line="360" w:lineRule="auto"/>
        <w:ind w:firstLine="480" w:firstLineChars="200"/>
        <w:outlineLvl w:val="0"/>
        <w:rPr>
          <w:rFonts w:ascii="Times New Roman" w:hAnsi="Times New Roman" w:cs="Times New Roman"/>
          <w:sz w:val="24"/>
        </w:rPr>
      </w:pPr>
    </w:p>
    <w:tbl>
      <w:tblPr>
        <w:tblStyle w:val="3"/>
        <w:tblW w:w="5126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93"/>
        <w:gridCol w:w="1657"/>
        <w:gridCol w:w="846"/>
        <w:gridCol w:w="5341"/>
      </w:tblGrid>
      <w:tr w14:paraId="520E30D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4" w:hRule="atLeast"/>
          <w:tblHeader/>
          <w:jc w:val="center"/>
        </w:trPr>
        <w:tc>
          <w:tcPr>
            <w:tcW w:w="511" w:type="pct"/>
            <w:vAlign w:val="center"/>
          </w:tcPr>
          <w:p w14:paraId="1CBC29BF"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</w:rPr>
              <w:t>序号</w:t>
            </w:r>
          </w:p>
        </w:tc>
        <w:tc>
          <w:tcPr>
            <w:tcW w:w="948" w:type="pct"/>
            <w:vAlign w:val="center"/>
          </w:tcPr>
          <w:p w14:paraId="1259CC81"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</w:rPr>
              <w:t>采购项名称</w:t>
            </w:r>
          </w:p>
        </w:tc>
        <w:tc>
          <w:tcPr>
            <w:tcW w:w="484" w:type="pct"/>
            <w:vAlign w:val="center"/>
          </w:tcPr>
          <w:p w14:paraId="705E52B6"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</w:rPr>
              <w:t>数量</w:t>
            </w:r>
          </w:p>
        </w:tc>
        <w:tc>
          <w:tcPr>
            <w:tcW w:w="3056" w:type="pct"/>
            <w:vAlign w:val="center"/>
          </w:tcPr>
          <w:p w14:paraId="3F35006E">
            <w:pPr>
              <w:widowControl/>
              <w:snapToGrid w:val="0"/>
              <w:spacing w:line="360" w:lineRule="auto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</w:rPr>
              <w:t>需求条款</w:t>
            </w:r>
          </w:p>
        </w:tc>
      </w:tr>
      <w:tr w14:paraId="7C6A794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4" w:hRule="atLeast"/>
          <w:jc w:val="center"/>
        </w:trPr>
        <w:tc>
          <w:tcPr>
            <w:tcW w:w="511" w:type="pct"/>
            <w:vMerge w:val="restart"/>
            <w:vAlign w:val="center"/>
          </w:tcPr>
          <w:p w14:paraId="68EC8F74">
            <w:pPr>
              <w:widowControl/>
              <w:snapToGrid w:val="0"/>
              <w:jc w:val="center"/>
              <w:rPr>
                <w:rFonts w:hint="default" w:ascii="Times New Roman" w:hAnsi="Times New Roman" w:cs="Times New Roman" w:eastAsiaTheme="minorEastAsia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kern w:val="0"/>
                <w:sz w:val="24"/>
                <w:szCs w:val="24"/>
                <w:lang w:val="en-US" w:eastAsia="zh-CN"/>
              </w:rPr>
              <w:t>2</w:t>
            </w:r>
          </w:p>
        </w:tc>
        <w:tc>
          <w:tcPr>
            <w:tcW w:w="948" w:type="pct"/>
            <w:vMerge w:val="restart"/>
            <w:vAlign w:val="center"/>
          </w:tcPr>
          <w:p w14:paraId="216D5CB9">
            <w:pPr>
              <w:widowControl/>
              <w:snapToGrid w:val="0"/>
              <w:jc w:val="center"/>
              <w:rPr>
                <w:rFonts w:hint="default" w:ascii="Times New Roman" w:hAnsi="Times New Roman" w:cs="Times New Roman" w:eastAsiaTheme="minorEastAsia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kern w:val="0"/>
                <w:sz w:val="24"/>
                <w:szCs w:val="24"/>
                <w:lang w:val="en-US" w:eastAsia="zh-CN"/>
              </w:rPr>
              <w:t>新能源SUV</w:t>
            </w:r>
          </w:p>
        </w:tc>
        <w:tc>
          <w:tcPr>
            <w:tcW w:w="484" w:type="pct"/>
            <w:vMerge w:val="restart"/>
            <w:vAlign w:val="center"/>
          </w:tcPr>
          <w:p w14:paraId="1F699337">
            <w:pPr>
              <w:widowControl/>
              <w:snapToGrid w:val="0"/>
              <w:jc w:val="center"/>
              <w:rPr>
                <w:rFonts w:hint="default" w:ascii="Times New Roman" w:hAnsi="Times New Roman" w:cs="Times New Roman" w:eastAsiaTheme="minorEastAsia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kern w:val="0"/>
                <w:sz w:val="24"/>
                <w:szCs w:val="24"/>
                <w:lang w:val="en-US" w:eastAsia="zh-CN"/>
              </w:rPr>
              <w:t>1</w:t>
            </w:r>
          </w:p>
        </w:tc>
        <w:tc>
          <w:tcPr>
            <w:tcW w:w="3056" w:type="pct"/>
            <w:vAlign w:val="center"/>
          </w:tcPr>
          <w:p w14:paraId="18B5C945">
            <w:pPr>
              <w:widowControl/>
              <w:spacing w:line="360" w:lineRule="auto"/>
              <w:jc w:val="left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★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</w:rPr>
              <w:t>能源类型：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eastAsia="zh-CN"/>
              </w:rPr>
              <w:t>插电式混合动力</w:t>
            </w:r>
          </w:p>
        </w:tc>
      </w:tr>
      <w:tr w14:paraId="56C9F7C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4" w:hRule="atLeast"/>
          <w:jc w:val="center"/>
        </w:trPr>
        <w:tc>
          <w:tcPr>
            <w:tcW w:w="511" w:type="pct"/>
            <w:vMerge w:val="continue"/>
            <w:vAlign w:val="center"/>
          </w:tcPr>
          <w:p w14:paraId="29DE8B5E"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948" w:type="pct"/>
            <w:vMerge w:val="continue"/>
            <w:vAlign w:val="center"/>
          </w:tcPr>
          <w:p w14:paraId="1E3CB567"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484" w:type="pct"/>
            <w:vMerge w:val="continue"/>
            <w:vAlign w:val="center"/>
          </w:tcPr>
          <w:p w14:paraId="4BD789C9"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3056" w:type="pct"/>
            <w:vAlign w:val="center"/>
          </w:tcPr>
          <w:p w14:paraId="2C0AEAC1">
            <w:pPr>
              <w:widowControl/>
              <w:spacing w:line="360" w:lineRule="auto"/>
              <w:jc w:val="left"/>
              <w:rPr>
                <w:rFonts w:hint="default" w:ascii="宋体" w:hAnsi="宋体" w:eastAsia="宋体" w:cs="宋体"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★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</w:rPr>
              <w:t>车身结构：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/>
              </w:rPr>
              <w:t>5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</w:rPr>
              <w:t>门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/>
              </w:rPr>
              <w:t>5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</w:rPr>
              <w:t>座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/>
              </w:rPr>
              <w:t>SUV</w:t>
            </w:r>
          </w:p>
        </w:tc>
      </w:tr>
      <w:tr w14:paraId="06D6CF1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4" w:hRule="atLeast"/>
          <w:jc w:val="center"/>
        </w:trPr>
        <w:tc>
          <w:tcPr>
            <w:tcW w:w="511" w:type="pct"/>
            <w:vMerge w:val="continue"/>
            <w:vAlign w:val="center"/>
          </w:tcPr>
          <w:p w14:paraId="1BD9E2E2"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948" w:type="pct"/>
            <w:vMerge w:val="continue"/>
            <w:vAlign w:val="center"/>
          </w:tcPr>
          <w:p w14:paraId="31220F21"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484" w:type="pct"/>
            <w:vMerge w:val="continue"/>
            <w:vAlign w:val="center"/>
          </w:tcPr>
          <w:p w14:paraId="7888E060"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3056" w:type="pct"/>
            <w:vAlign w:val="center"/>
          </w:tcPr>
          <w:p w14:paraId="48B6EB4B">
            <w:pPr>
              <w:widowControl/>
              <w:spacing w:line="360" w:lineRule="auto"/>
              <w:jc w:val="left"/>
              <w:rPr>
                <w:rFonts w:hint="default" w:ascii="宋体" w:hAnsi="宋体" w:eastAsia="宋体" w:cs="宋体"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</w:rPr>
              <w:t>车身尺寸（mm）：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/>
              </w:rPr>
              <w:t>4750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</w:rPr>
              <w:t>≦长≦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/>
              </w:rPr>
              <w:t>4900</w:t>
            </w:r>
          </w:p>
        </w:tc>
      </w:tr>
      <w:tr w14:paraId="43E3B8C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4" w:hRule="atLeast"/>
          <w:jc w:val="center"/>
        </w:trPr>
        <w:tc>
          <w:tcPr>
            <w:tcW w:w="511" w:type="pct"/>
            <w:vMerge w:val="continue"/>
            <w:vAlign w:val="center"/>
          </w:tcPr>
          <w:p w14:paraId="7C60DBB4"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948" w:type="pct"/>
            <w:vMerge w:val="continue"/>
            <w:vAlign w:val="center"/>
          </w:tcPr>
          <w:p w14:paraId="5FE6347A"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484" w:type="pct"/>
            <w:vMerge w:val="continue"/>
            <w:vAlign w:val="center"/>
          </w:tcPr>
          <w:p w14:paraId="0B5922A3"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3056" w:type="pct"/>
            <w:vAlign w:val="center"/>
          </w:tcPr>
          <w:p w14:paraId="2A49BC50">
            <w:pPr>
              <w:widowControl/>
              <w:spacing w:line="360" w:lineRule="auto"/>
              <w:jc w:val="left"/>
              <w:rPr>
                <w:rFonts w:hint="default" w:ascii="宋体" w:hAnsi="宋体" w:eastAsia="宋体" w:cs="宋体"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</w:rPr>
              <w:t>车身尺寸（mm）：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/>
              </w:rPr>
              <w:t>1930≦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</w:rPr>
              <w:t>宽≦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/>
              </w:rPr>
              <w:t>2010</w:t>
            </w:r>
          </w:p>
        </w:tc>
      </w:tr>
      <w:tr w14:paraId="0426B55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4" w:hRule="atLeast"/>
          <w:jc w:val="center"/>
        </w:trPr>
        <w:tc>
          <w:tcPr>
            <w:tcW w:w="511" w:type="pct"/>
            <w:vMerge w:val="continue"/>
            <w:vAlign w:val="center"/>
          </w:tcPr>
          <w:p w14:paraId="6914CD9F"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948" w:type="pct"/>
            <w:vMerge w:val="continue"/>
            <w:vAlign w:val="center"/>
          </w:tcPr>
          <w:p w14:paraId="44787B8E"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484" w:type="pct"/>
            <w:vMerge w:val="continue"/>
            <w:vAlign w:val="center"/>
          </w:tcPr>
          <w:p w14:paraId="06DA0B29"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3056" w:type="pct"/>
            <w:vAlign w:val="center"/>
          </w:tcPr>
          <w:p w14:paraId="2B9D67D9">
            <w:pPr>
              <w:widowControl/>
              <w:spacing w:line="360" w:lineRule="auto"/>
              <w:jc w:val="left"/>
              <w:rPr>
                <w:rFonts w:hint="default" w:ascii="宋体" w:hAnsi="宋体" w:eastAsia="宋体" w:cs="宋体"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</w:rPr>
              <w:t>车身尺寸（mm）：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/>
              </w:rPr>
              <w:t>1870≦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eastAsia="zh-CN"/>
              </w:rPr>
              <w:t>高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</w:rPr>
              <w:t>≦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/>
              </w:rPr>
              <w:t>1920</w:t>
            </w:r>
          </w:p>
        </w:tc>
      </w:tr>
      <w:tr w14:paraId="0AC8A8E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4" w:hRule="atLeast"/>
          <w:jc w:val="center"/>
        </w:trPr>
        <w:tc>
          <w:tcPr>
            <w:tcW w:w="511" w:type="pct"/>
            <w:vMerge w:val="continue"/>
            <w:vAlign w:val="center"/>
          </w:tcPr>
          <w:p w14:paraId="2CBF4510"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948" w:type="pct"/>
            <w:vMerge w:val="continue"/>
            <w:vAlign w:val="center"/>
          </w:tcPr>
          <w:p w14:paraId="6672EF9E"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484" w:type="pct"/>
            <w:vMerge w:val="continue"/>
            <w:vAlign w:val="center"/>
          </w:tcPr>
          <w:p w14:paraId="1C323A2A"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3056" w:type="pct"/>
            <w:vAlign w:val="center"/>
          </w:tcPr>
          <w:p w14:paraId="376F15EB">
            <w:pPr>
              <w:widowControl/>
              <w:spacing w:line="360" w:lineRule="auto"/>
              <w:jc w:val="left"/>
              <w:rPr>
                <w:rFonts w:hint="default" w:ascii="宋体" w:hAnsi="宋体" w:eastAsia="宋体" w:cs="宋体"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</w:rPr>
              <w:t>轴距（mm）：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/>
              </w:rPr>
              <w:t xml:space="preserve"> 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</w:rPr>
              <w:t>≧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/>
              </w:rPr>
              <w:t>2750</w:t>
            </w:r>
          </w:p>
        </w:tc>
      </w:tr>
      <w:tr w14:paraId="62BC188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4" w:hRule="atLeast"/>
          <w:jc w:val="center"/>
        </w:trPr>
        <w:tc>
          <w:tcPr>
            <w:tcW w:w="511" w:type="pct"/>
            <w:vMerge w:val="continue"/>
            <w:vAlign w:val="center"/>
          </w:tcPr>
          <w:p w14:paraId="5EE9F3D3"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948" w:type="pct"/>
            <w:vMerge w:val="continue"/>
            <w:vAlign w:val="center"/>
          </w:tcPr>
          <w:p w14:paraId="48309AFB"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484" w:type="pct"/>
            <w:vMerge w:val="continue"/>
            <w:vAlign w:val="center"/>
          </w:tcPr>
          <w:p w14:paraId="3CE55EDA"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3056" w:type="pct"/>
            <w:vAlign w:val="center"/>
          </w:tcPr>
          <w:p w14:paraId="6E2C5673">
            <w:pPr>
              <w:widowControl/>
              <w:spacing w:line="360" w:lineRule="auto"/>
              <w:jc w:val="left"/>
              <w:rPr>
                <w:rFonts w:hint="default" w:ascii="宋体" w:hAnsi="宋体" w:eastAsia="宋体" w:cs="宋体"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eastAsia="zh-CN"/>
              </w:rPr>
              <w:t>排量（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/>
              </w:rPr>
              <w:t>ml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eastAsia="zh-CN"/>
              </w:rPr>
              <w:t>）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</w:rPr>
              <w:t>：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/>
              </w:rPr>
              <w:t>1497</w:t>
            </w:r>
            <w:r>
              <w:rPr>
                <w:rFonts w:hint="eastAsia" w:ascii="宋体" w:hAnsi="宋体" w:eastAsia="宋体" w:cs="宋体"/>
                <w:sz w:val="24"/>
                <w:szCs w:val="24"/>
              </w:rPr>
              <w:t>≤</w:t>
            </w: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排量</w:t>
            </w:r>
            <w:r>
              <w:rPr>
                <w:rFonts w:hint="eastAsia" w:ascii="宋体" w:hAnsi="宋体" w:eastAsia="宋体" w:cs="宋体"/>
                <w:sz w:val="24"/>
                <w:szCs w:val="24"/>
              </w:rPr>
              <w:t>≤</w:t>
            </w: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1998</w:t>
            </w:r>
          </w:p>
        </w:tc>
      </w:tr>
      <w:tr w14:paraId="76C3264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4" w:hRule="atLeast"/>
          <w:jc w:val="center"/>
        </w:trPr>
        <w:tc>
          <w:tcPr>
            <w:tcW w:w="511" w:type="pct"/>
            <w:vMerge w:val="continue"/>
            <w:vAlign w:val="center"/>
          </w:tcPr>
          <w:p w14:paraId="657E8121"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948" w:type="pct"/>
            <w:vMerge w:val="continue"/>
            <w:vAlign w:val="center"/>
          </w:tcPr>
          <w:p w14:paraId="6779EA68"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484" w:type="pct"/>
            <w:vMerge w:val="continue"/>
            <w:vAlign w:val="center"/>
          </w:tcPr>
          <w:p w14:paraId="1632871B"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3056" w:type="pct"/>
            <w:vAlign w:val="center"/>
          </w:tcPr>
          <w:p w14:paraId="6D9E7188">
            <w:pPr>
              <w:widowControl/>
              <w:spacing w:line="360" w:lineRule="auto"/>
              <w:jc w:val="left"/>
              <w:rPr>
                <w:rFonts w:hint="default" w:ascii="宋体" w:hAnsi="宋体" w:eastAsia="宋体" w:cs="宋体"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/>
              </w:rPr>
              <w:t>发动机功率（</w:t>
            </w: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kw):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</w:rPr>
              <w:t>≧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/>
              </w:rPr>
              <w:t>115</w:t>
            </w:r>
          </w:p>
        </w:tc>
      </w:tr>
      <w:tr w14:paraId="45F657F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4" w:hRule="atLeast"/>
          <w:jc w:val="center"/>
        </w:trPr>
        <w:tc>
          <w:tcPr>
            <w:tcW w:w="511" w:type="pct"/>
            <w:vMerge w:val="continue"/>
            <w:vAlign w:val="center"/>
          </w:tcPr>
          <w:p w14:paraId="3BE4A553"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948" w:type="pct"/>
            <w:vMerge w:val="continue"/>
            <w:vAlign w:val="center"/>
          </w:tcPr>
          <w:p w14:paraId="69E74985"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484" w:type="pct"/>
            <w:vMerge w:val="continue"/>
            <w:vAlign w:val="center"/>
          </w:tcPr>
          <w:p w14:paraId="2737CC1D"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3056" w:type="pct"/>
            <w:vAlign w:val="center"/>
          </w:tcPr>
          <w:p w14:paraId="1FB82229">
            <w:pPr>
              <w:widowControl/>
              <w:spacing w:line="360" w:lineRule="auto"/>
              <w:jc w:val="left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eastAsia="zh-CN"/>
              </w:rPr>
              <w:t>变速箱类型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</w:rPr>
              <w:t>：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eastAsia="zh-CN"/>
              </w:rPr>
              <w:t>自动</w:t>
            </w:r>
          </w:p>
        </w:tc>
      </w:tr>
      <w:tr w14:paraId="0686C89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4" w:hRule="atLeast"/>
          <w:jc w:val="center"/>
        </w:trPr>
        <w:tc>
          <w:tcPr>
            <w:tcW w:w="511" w:type="pct"/>
            <w:vMerge w:val="continue"/>
            <w:vAlign w:val="center"/>
          </w:tcPr>
          <w:p w14:paraId="405E96A9"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948" w:type="pct"/>
            <w:vMerge w:val="continue"/>
            <w:vAlign w:val="center"/>
          </w:tcPr>
          <w:p w14:paraId="255F7664"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484" w:type="pct"/>
            <w:vMerge w:val="continue"/>
            <w:vAlign w:val="center"/>
          </w:tcPr>
          <w:p w14:paraId="2BF6AAA4"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3056" w:type="pct"/>
            <w:vAlign w:val="center"/>
          </w:tcPr>
          <w:p w14:paraId="0721FFB7">
            <w:pPr>
              <w:widowControl/>
              <w:spacing w:line="360" w:lineRule="auto"/>
              <w:jc w:val="left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eastAsia="zh-CN"/>
              </w:rPr>
              <w:t>电机类型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</w:rPr>
              <w:t>：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eastAsia="zh-CN"/>
              </w:rPr>
              <w:t>永磁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/>
              </w:rPr>
              <w:t>/同步</w:t>
            </w:r>
          </w:p>
        </w:tc>
      </w:tr>
      <w:tr w14:paraId="4BAA2E8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4" w:hRule="atLeast"/>
          <w:jc w:val="center"/>
        </w:trPr>
        <w:tc>
          <w:tcPr>
            <w:tcW w:w="511" w:type="pct"/>
            <w:vMerge w:val="continue"/>
            <w:vAlign w:val="center"/>
          </w:tcPr>
          <w:p w14:paraId="481B7029"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948" w:type="pct"/>
            <w:vMerge w:val="continue"/>
            <w:vAlign w:val="center"/>
          </w:tcPr>
          <w:p w14:paraId="001CE772"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484" w:type="pct"/>
            <w:vMerge w:val="continue"/>
            <w:vAlign w:val="center"/>
          </w:tcPr>
          <w:p w14:paraId="5672E754"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3056" w:type="pct"/>
            <w:vAlign w:val="center"/>
          </w:tcPr>
          <w:p w14:paraId="0AE28CB7">
            <w:pPr>
              <w:widowControl/>
              <w:spacing w:line="360" w:lineRule="auto"/>
              <w:jc w:val="left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eastAsia="zh-CN"/>
              </w:rPr>
              <w:t>纯电续航里程（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/>
              </w:rPr>
              <w:t>km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eastAsia="zh-CN"/>
              </w:rPr>
              <w:t>）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</w:rPr>
              <w:t>：≧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/>
              </w:rPr>
              <w:t>100</w:t>
            </w:r>
          </w:p>
        </w:tc>
      </w:tr>
      <w:tr w14:paraId="7260C5A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4" w:hRule="atLeast"/>
          <w:jc w:val="center"/>
        </w:trPr>
        <w:tc>
          <w:tcPr>
            <w:tcW w:w="511" w:type="pct"/>
            <w:vMerge w:val="continue"/>
            <w:vAlign w:val="center"/>
          </w:tcPr>
          <w:p w14:paraId="423F4C45"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948" w:type="pct"/>
            <w:vMerge w:val="continue"/>
            <w:vAlign w:val="center"/>
          </w:tcPr>
          <w:p w14:paraId="7F3E25F9"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484" w:type="pct"/>
            <w:vMerge w:val="continue"/>
            <w:vAlign w:val="center"/>
          </w:tcPr>
          <w:p w14:paraId="47D783D2"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3056" w:type="pct"/>
            <w:vAlign w:val="center"/>
          </w:tcPr>
          <w:p w14:paraId="180E6A53">
            <w:pPr>
              <w:widowControl/>
              <w:spacing w:line="360" w:lineRule="auto"/>
              <w:jc w:val="left"/>
              <w:rPr>
                <w:rFonts w:hint="default" w:ascii="宋体" w:hAnsi="宋体" w:eastAsia="宋体" w:cs="宋体"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eastAsia="zh-CN"/>
              </w:rPr>
              <w:t>电动机总功率（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/>
              </w:rPr>
              <w:t>kw):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</w:rPr>
              <w:t>≧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/>
              </w:rPr>
              <w:t>120</w:t>
            </w:r>
          </w:p>
        </w:tc>
      </w:tr>
      <w:tr w14:paraId="01D0F76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4" w:hRule="atLeast"/>
          <w:jc w:val="center"/>
        </w:trPr>
        <w:tc>
          <w:tcPr>
            <w:tcW w:w="511" w:type="pct"/>
            <w:vMerge w:val="continue"/>
            <w:vAlign w:val="center"/>
          </w:tcPr>
          <w:p w14:paraId="6ACD716C"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948" w:type="pct"/>
            <w:vMerge w:val="continue"/>
            <w:vAlign w:val="center"/>
          </w:tcPr>
          <w:p w14:paraId="2EAD90E4"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484" w:type="pct"/>
            <w:vMerge w:val="continue"/>
            <w:vAlign w:val="center"/>
          </w:tcPr>
          <w:p w14:paraId="3BC5A7E8"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3056" w:type="pct"/>
            <w:vAlign w:val="center"/>
          </w:tcPr>
          <w:p w14:paraId="641F249F">
            <w:pPr>
              <w:widowControl/>
              <w:spacing w:line="360" w:lineRule="auto"/>
              <w:jc w:val="left"/>
              <w:rPr>
                <w:rFonts w:hint="default" w:ascii="宋体" w:hAnsi="宋体" w:eastAsia="宋体" w:cs="宋体"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/>
              </w:rPr>
              <w:t>驱动方式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</w:rPr>
              <w:t>：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/>
              </w:rPr>
              <w:t>前置四驱</w:t>
            </w:r>
          </w:p>
        </w:tc>
      </w:tr>
      <w:tr w14:paraId="159D253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4" w:hRule="atLeast"/>
          <w:jc w:val="center"/>
        </w:trPr>
        <w:tc>
          <w:tcPr>
            <w:tcW w:w="511" w:type="pct"/>
            <w:vMerge w:val="continue"/>
            <w:vAlign w:val="center"/>
          </w:tcPr>
          <w:p w14:paraId="2720EC01"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948" w:type="pct"/>
            <w:vMerge w:val="continue"/>
            <w:vAlign w:val="center"/>
          </w:tcPr>
          <w:p w14:paraId="66D85F8E"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484" w:type="pct"/>
            <w:vMerge w:val="continue"/>
            <w:vAlign w:val="center"/>
          </w:tcPr>
          <w:p w14:paraId="0BFD4236"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3056" w:type="pct"/>
            <w:vAlign w:val="center"/>
          </w:tcPr>
          <w:p w14:paraId="4EC5C726">
            <w:pPr>
              <w:widowControl/>
              <w:spacing w:line="360" w:lineRule="auto"/>
              <w:jc w:val="left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eastAsia="zh-CN"/>
              </w:rPr>
              <w:t>制动类型：前盘后盘</w:t>
            </w:r>
          </w:p>
        </w:tc>
      </w:tr>
      <w:tr w14:paraId="10C7A0B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4" w:hRule="atLeast"/>
          <w:jc w:val="center"/>
        </w:trPr>
        <w:tc>
          <w:tcPr>
            <w:tcW w:w="511" w:type="pct"/>
            <w:vMerge w:val="continue"/>
            <w:vAlign w:val="center"/>
          </w:tcPr>
          <w:p w14:paraId="1586C036"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948" w:type="pct"/>
            <w:vMerge w:val="continue"/>
            <w:vAlign w:val="center"/>
          </w:tcPr>
          <w:p w14:paraId="62822896"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484" w:type="pct"/>
            <w:vMerge w:val="continue"/>
            <w:vAlign w:val="center"/>
          </w:tcPr>
          <w:p w14:paraId="7D8D343F"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3056" w:type="pct"/>
            <w:vAlign w:val="center"/>
          </w:tcPr>
          <w:p w14:paraId="72921D5F">
            <w:pPr>
              <w:widowControl/>
              <w:spacing w:line="360" w:lineRule="auto"/>
              <w:jc w:val="left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eastAsia="zh-CN"/>
              </w:rPr>
              <w:t>车辆颜色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</w:rPr>
              <w:t>：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/>
              </w:rPr>
              <w:t>黑色</w:t>
            </w:r>
          </w:p>
        </w:tc>
      </w:tr>
      <w:tr w14:paraId="54F3556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4" w:hRule="atLeast"/>
          <w:jc w:val="center"/>
        </w:trPr>
        <w:tc>
          <w:tcPr>
            <w:tcW w:w="511" w:type="pct"/>
            <w:vMerge w:val="continue"/>
            <w:vAlign w:val="center"/>
          </w:tcPr>
          <w:p w14:paraId="27449914"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948" w:type="pct"/>
            <w:vMerge w:val="continue"/>
            <w:vAlign w:val="center"/>
          </w:tcPr>
          <w:p w14:paraId="56831550"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484" w:type="pct"/>
            <w:vMerge w:val="continue"/>
            <w:vAlign w:val="center"/>
          </w:tcPr>
          <w:p w14:paraId="5EAC2BF2"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3056" w:type="pct"/>
            <w:vAlign w:val="center"/>
          </w:tcPr>
          <w:p w14:paraId="33435B13">
            <w:pPr>
              <w:widowControl/>
              <w:spacing w:line="360" w:lineRule="auto"/>
              <w:jc w:val="left"/>
              <w:rPr>
                <w:rFonts w:hint="default" w:ascii="宋体" w:hAnsi="宋体" w:eastAsia="宋体" w:cs="宋体"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</w:rPr>
              <w:t>其他配置：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eastAsia="zh-CN"/>
              </w:rPr>
              <w:t>主副驾驶安全气囊，前排侧气囊，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/>
              </w:rPr>
              <w:t>前后排头部气帘，ABS/EBD/EBA/ASR/ESC，胎压显示，防侧翻系统，车道偏离预警，主动刹车，前后方碰撞预警，驾驶模式切换，能量回收系统，上坡辅助，陡坡缓降，中央差速器，360度全景影像，前排座椅通风加热，自动空调。</w:t>
            </w:r>
          </w:p>
        </w:tc>
      </w:tr>
    </w:tbl>
    <w:p w14:paraId="32B38685">
      <w:pPr>
        <w:spacing w:line="360" w:lineRule="auto"/>
        <w:ind w:firstLine="480" w:firstLineChars="200"/>
        <w:outlineLvl w:val="0"/>
        <w:rPr>
          <w:rFonts w:ascii="Times New Roman" w:hAnsi="Times New Roman" w:cs="Times New Roman"/>
          <w:sz w:val="24"/>
        </w:rPr>
      </w:pPr>
    </w:p>
    <w:p w14:paraId="13DCE014">
      <w:pPr>
        <w:spacing w:line="360" w:lineRule="auto"/>
        <w:ind w:firstLine="480" w:firstLineChars="200"/>
        <w:outlineLvl w:val="0"/>
        <w:rPr>
          <w:rFonts w:ascii="Times New Roman" w:hAnsi="Times New Roman" w:cs="Times New Roman"/>
          <w:sz w:val="24"/>
        </w:rPr>
      </w:pPr>
    </w:p>
    <w:p w14:paraId="5FD527B5">
      <w:pPr>
        <w:spacing w:line="360" w:lineRule="auto"/>
        <w:ind w:firstLine="480" w:firstLineChars="200"/>
        <w:outlineLvl w:val="0"/>
        <w:rPr>
          <w:rFonts w:ascii="Times New Roman" w:hAnsi="Times New Roman" w:cs="Times New Roman"/>
          <w:sz w:val="24"/>
        </w:rPr>
      </w:pPr>
    </w:p>
    <w:p w14:paraId="3CEDA2B6">
      <w:pPr>
        <w:spacing w:line="360" w:lineRule="auto"/>
        <w:ind w:firstLine="480" w:firstLineChars="200"/>
        <w:outlineLvl w:val="0"/>
        <w:rPr>
          <w:rFonts w:ascii="Times New Roman" w:hAnsi="Times New Roman" w:cs="Times New Roman"/>
          <w:sz w:val="24"/>
        </w:rPr>
      </w:pPr>
    </w:p>
    <w:p w14:paraId="525F1644">
      <w:pPr>
        <w:spacing w:line="360" w:lineRule="auto"/>
        <w:ind w:firstLine="480" w:firstLineChars="200"/>
        <w:outlineLvl w:val="0"/>
        <w:rPr>
          <w:rFonts w:ascii="Times New Roman" w:hAnsi="Times New Roman" w:cs="Times New Roman"/>
          <w:sz w:val="24"/>
        </w:rPr>
      </w:pPr>
    </w:p>
    <w:p w14:paraId="1FE96A00">
      <w:pPr>
        <w:spacing w:line="360" w:lineRule="auto"/>
        <w:ind w:firstLine="480" w:firstLineChars="200"/>
        <w:outlineLvl w:val="0"/>
        <w:rPr>
          <w:rFonts w:ascii="Times New Roman" w:hAnsi="Times New Roman" w:cs="Times New Roman"/>
          <w:sz w:val="24"/>
        </w:rPr>
      </w:pPr>
    </w:p>
    <w:p w14:paraId="55CC3E50">
      <w:pPr>
        <w:spacing w:line="360" w:lineRule="auto"/>
        <w:ind w:firstLine="480" w:firstLineChars="200"/>
        <w:outlineLvl w:val="0"/>
        <w:rPr>
          <w:rFonts w:ascii="Times New Roman" w:hAnsi="Times New Roman" w:cs="Times New Roman"/>
          <w:sz w:val="24"/>
        </w:rPr>
      </w:pPr>
    </w:p>
    <w:tbl>
      <w:tblPr>
        <w:tblStyle w:val="3"/>
        <w:tblpPr w:leftFromText="180" w:rightFromText="180" w:vertAnchor="page" w:horzAnchor="page" w:tblpX="1742" w:tblpY="2252"/>
        <w:tblOverlap w:val="never"/>
        <w:tblW w:w="5000" w:type="pct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34"/>
        <w:gridCol w:w="1357"/>
        <w:gridCol w:w="850"/>
        <w:gridCol w:w="5581"/>
      </w:tblGrid>
      <w:tr w14:paraId="1847CC5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734" w:type="dxa"/>
            <w:vMerge w:val="restart"/>
            <w:vAlign w:val="center"/>
          </w:tcPr>
          <w:p w14:paraId="538186FC">
            <w:pPr>
              <w:snapToGrid w:val="0"/>
              <w:spacing w:line="360" w:lineRule="auto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24"/>
                <w:szCs w:val="24"/>
                <w:lang w:val="en-US" w:eastAsia="zh-CN"/>
              </w:rPr>
              <w:t>3</w:t>
            </w:r>
          </w:p>
        </w:tc>
        <w:tc>
          <w:tcPr>
            <w:tcW w:w="1357" w:type="dxa"/>
            <w:vMerge w:val="restart"/>
            <w:vAlign w:val="center"/>
          </w:tcPr>
          <w:p w14:paraId="36771338">
            <w:pPr>
              <w:widowControl/>
              <w:snapToGrid w:val="0"/>
              <w:spacing w:line="360" w:lineRule="auto"/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  <w:t>皮卡</w:t>
            </w:r>
          </w:p>
        </w:tc>
        <w:tc>
          <w:tcPr>
            <w:tcW w:w="850" w:type="dxa"/>
            <w:vMerge w:val="restart"/>
            <w:vAlign w:val="center"/>
          </w:tcPr>
          <w:p w14:paraId="24E01D72">
            <w:pPr>
              <w:widowControl/>
              <w:snapToGrid w:val="0"/>
              <w:spacing w:line="360" w:lineRule="auto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24"/>
                <w:szCs w:val="24"/>
                <w:lang w:val="en-US" w:eastAsia="zh-CN"/>
              </w:rPr>
              <w:t>2</w:t>
            </w:r>
          </w:p>
        </w:tc>
        <w:tc>
          <w:tcPr>
            <w:tcW w:w="5581" w:type="dxa"/>
            <w:vAlign w:val="center"/>
          </w:tcPr>
          <w:p w14:paraId="22C01C14">
            <w:pPr>
              <w:widowControl/>
              <w:spacing w:line="360" w:lineRule="auto"/>
              <w:jc w:val="left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  <w:t>★车身结构：4门5座皮卡车</w:t>
            </w:r>
          </w:p>
        </w:tc>
      </w:tr>
      <w:tr w14:paraId="0A50136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734" w:type="dxa"/>
            <w:vMerge w:val="continue"/>
            <w:vAlign w:val="center"/>
          </w:tcPr>
          <w:p w14:paraId="13C53CE2">
            <w:pPr>
              <w:snapToGrid w:val="0"/>
              <w:spacing w:line="360" w:lineRule="auto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</w:p>
        </w:tc>
        <w:tc>
          <w:tcPr>
            <w:tcW w:w="1357" w:type="dxa"/>
            <w:vMerge w:val="continue"/>
            <w:vAlign w:val="center"/>
          </w:tcPr>
          <w:p w14:paraId="5254847D">
            <w:pPr>
              <w:widowControl/>
              <w:snapToGrid w:val="0"/>
              <w:spacing w:line="360" w:lineRule="auto"/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</w:p>
        </w:tc>
        <w:tc>
          <w:tcPr>
            <w:tcW w:w="850" w:type="dxa"/>
            <w:vMerge w:val="continue"/>
            <w:vAlign w:val="center"/>
          </w:tcPr>
          <w:p w14:paraId="55B34606">
            <w:pPr>
              <w:widowControl/>
              <w:snapToGrid w:val="0"/>
              <w:spacing w:line="360" w:lineRule="auto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</w:p>
        </w:tc>
        <w:tc>
          <w:tcPr>
            <w:tcW w:w="5581" w:type="dxa"/>
            <w:vAlign w:val="center"/>
          </w:tcPr>
          <w:p w14:paraId="781404EE">
            <w:pPr>
              <w:widowControl/>
              <w:spacing w:line="360" w:lineRule="auto"/>
              <w:jc w:val="left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  <w:t>★燃油及排放：汽油国六</w:t>
            </w:r>
          </w:p>
        </w:tc>
      </w:tr>
      <w:tr w14:paraId="2C16851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734" w:type="dxa"/>
            <w:vMerge w:val="continue"/>
            <w:vAlign w:val="center"/>
          </w:tcPr>
          <w:p w14:paraId="2CE738BA">
            <w:pPr>
              <w:snapToGrid w:val="0"/>
              <w:spacing w:line="360" w:lineRule="auto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</w:p>
        </w:tc>
        <w:tc>
          <w:tcPr>
            <w:tcW w:w="1357" w:type="dxa"/>
            <w:vMerge w:val="continue"/>
            <w:vAlign w:val="center"/>
          </w:tcPr>
          <w:p w14:paraId="2922D1BD">
            <w:pPr>
              <w:widowControl/>
              <w:snapToGrid w:val="0"/>
              <w:spacing w:line="360" w:lineRule="auto"/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</w:p>
        </w:tc>
        <w:tc>
          <w:tcPr>
            <w:tcW w:w="850" w:type="dxa"/>
            <w:vMerge w:val="continue"/>
            <w:vAlign w:val="center"/>
          </w:tcPr>
          <w:p w14:paraId="297B8213">
            <w:pPr>
              <w:widowControl/>
              <w:snapToGrid w:val="0"/>
              <w:spacing w:line="360" w:lineRule="auto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</w:p>
        </w:tc>
        <w:tc>
          <w:tcPr>
            <w:tcW w:w="5581" w:type="dxa"/>
            <w:vAlign w:val="center"/>
          </w:tcPr>
          <w:p w14:paraId="4DF2EFD4">
            <w:pPr>
              <w:widowControl/>
              <w:spacing w:line="360" w:lineRule="auto"/>
              <w:jc w:val="left"/>
              <w:rPr>
                <w:rFonts w:hint="default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  <w:t>车身长度（mm）：5</w:t>
            </w:r>
            <w:r>
              <w:rPr>
                <w:rFonts w:hint="eastAsia" w:asciiTheme="minorEastAsia" w:hAnsiTheme="minorEastAsia" w:cstheme="minorEastAsia"/>
                <w:sz w:val="24"/>
                <w:szCs w:val="24"/>
                <w:lang w:val="en-US" w:eastAsia="zh-CN"/>
              </w:rPr>
              <w:t>600</w:t>
            </w: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  <w:t>≤长≤</w:t>
            </w:r>
            <w:r>
              <w:rPr>
                <w:rFonts w:hint="eastAsia" w:asciiTheme="minorEastAsia" w:hAnsiTheme="minorEastAsia" w:cstheme="minorEastAsia"/>
                <w:sz w:val="24"/>
                <w:szCs w:val="24"/>
                <w:lang w:val="en-US" w:eastAsia="zh-CN"/>
              </w:rPr>
              <w:t>5700</w:t>
            </w:r>
          </w:p>
        </w:tc>
      </w:tr>
      <w:tr w14:paraId="28CA8B7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734" w:type="dxa"/>
            <w:vMerge w:val="continue"/>
            <w:vAlign w:val="center"/>
          </w:tcPr>
          <w:p w14:paraId="7D2A21F9">
            <w:pPr>
              <w:snapToGrid w:val="0"/>
              <w:spacing w:line="360" w:lineRule="auto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</w:p>
        </w:tc>
        <w:tc>
          <w:tcPr>
            <w:tcW w:w="1357" w:type="dxa"/>
            <w:vMerge w:val="continue"/>
            <w:vAlign w:val="center"/>
          </w:tcPr>
          <w:p w14:paraId="42E0B7FA">
            <w:pPr>
              <w:widowControl/>
              <w:snapToGrid w:val="0"/>
              <w:spacing w:line="360" w:lineRule="auto"/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</w:p>
        </w:tc>
        <w:tc>
          <w:tcPr>
            <w:tcW w:w="850" w:type="dxa"/>
            <w:vMerge w:val="continue"/>
            <w:vAlign w:val="center"/>
          </w:tcPr>
          <w:p w14:paraId="17DB05D3">
            <w:pPr>
              <w:widowControl/>
              <w:snapToGrid w:val="0"/>
              <w:spacing w:line="360" w:lineRule="auto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</w:p>
        </w:tc>
        <w:tc>
          <w:tcPr>
            <w:tcW w:w="5581" w:type="dxa"/>
            <w:vAlign w:val="center"/>
          </w:tcPr>
          <w:p w14:paraId="5B327EC6">
            <w:pPr>
              <w:widowControl/>
              <w:spacing w:line="360" w:lineRule="auto"/>
              <w:jc w:val="left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  <w:t>车身宽度（mm）：1880≤宽≤19</w:t>
            </w: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  <w:t>3</w:t>
            </w: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  <w:t>0</w:t>
            </w:r>
          </w:p>
        </w:tc>
      </w:tr>
      <w:tr w14:paraId="738ED58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734" w:type="dxa"/>
            <w:vMerge w:val="continue"/>
            <w:vAlign w:val="center"/>
          </w:tcPr>
          <w:p w14:paraId="00137CEE">
            <w:pPr>
              <w:snapToGrid w:val="0"/>
              <w:spacing w:line="360" w:lineRule="auto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</w:p>
        </w:tc>
        <w:tc>
          <w:tcPr>
            <w:tcW w:w="1357" w:type="dxa"/>
            <w:vMerge w:val="continue"/>
            <w:vAlign w:val="center"/>
          </w:tcPr>
          <w:p w14:paraId="5272102C">
            <w:pPr>
              <w:widowControl/>
              <w:snapToGrid w:val="0"/>
              <w:spacing w:line="360" w:lineRule="auto"/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</w:p>
        </w:tc>
        <w:tc>
          <w:tcPr>
            <w:tcW w:w="850" w:type="dxa"/>
            <w:vMerge w:val="continue"/>
            <w:vAlign w:val="center"/>
          </w:tcPr>
          <w:p w14:paraId="4C9AC22B">
            <w:pPr>
              <w:widowControl/>
              <w:snapToGrid w:val="0"/>
              <w:spacing w:line="360" w:lineRule="auto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</w:p>
        </w:tc>
        <w:tc>
          <w:tcPr>
            <w:tcW w:w="5581" w:type="dxa"/>
            <w:vAlign w:val="center"/>
          </w:tcPr>
          <w:p w14:paraId="0A4298E8">
            <w:pPr>
              <w:widowControl/>
              <w:spacing w:line="360" w:lineRule="auto"/>
              <w:jc w:val="left"/>
              <w:rPr>
                <w:rFonts w:hint="default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  <w:t>车身高度（mm）：18</w:t>
            </w: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  <w:t>30</w:t>
            </w: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  <w:t>≤高≤</w:t>
            </w: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  <w:t>1900</w:t>
            </w:r>
          </w:p>
        </w:tc>
      </w:tr>
      <w:tr w14:paraId="44B3DDF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734" w:type="dxa"/>
            <w:vMerge w:val="continue"/>
            <w:vAlign w:val="center"/>
          </w:tcPr>
          <w:p w14:paraId="58EBA727">
            <w:pPr>
              <w:snapToGrid w:val="0"/>
              <w:spacing w:line="360" w:lineRule="auto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</w:p>
        </w:tc>
        <w:tc>
          <w:tcPr>
            <w:tcW w:w="1357" w:type="dxa"/>
            <w:vMerge w:val="continue"/>
            <w:vAlign w:val="center"/>
          </w:tcPr>
          <w:p w14:paraId="5198D96C">
            <w:pPr>
              <w:widowControl/>
              <w:snapToGrid w:val="0"/>
              <w:spacing w:line="360" w:lineRule="auto"/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</w:p>
        </w:tc>
        <w:tc>
          <w:tcPr>
            <w:tcW w:w="850" w:type="dxa"/>
            <w:vMerge w:val="continue"/>
            <w:vAlign w:val="center"/>
          </w:tcPr>
          <w:p w14:paraId="1AC85C67">
            <w:pPr>
              <w:widowControl/>
              <w:snapToGrid w:val="0"/>
              <w:spacing w:line="360" w:lineRule="auto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</w:p>
        </w:tc>
        <w:tc>
          <w:tcPr>
            <w:tcW w:w="5581" w:type="dxa"/>
            <w:vAlign w:val="center"/>
          </w:tcPr>
          <w:p w14:paraId="1A43D456">
            <w:pPr>
              <w:widowControl/>
              <w:spacing w:line="360" w:lineRule="auto"/>
              <w:jc w:val="left"/>
              <w:rPr>
                <w:rFonts w:hint="default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  <w:t>轴距（mm）：≥</w:t>
            </w:r>
            <w:r>
              <w:rPr>
                <w:rFonts w:hint="eastAsia" w:asciiTheme="minorEastAsia" w:hAnsiTheme="minorEastAsia" w:cstheme="minorEastAsia"/>
                <w:sz w:val="24"/>
                <w:szCs w:val="24"/>
                <w:lang w:val="en-US" w:eastAsia="zh-CN"/>
              </w:rPr>
              <w:t>3350</w:t>
            </w:r>
          </w:p>
        </w:tc>
      </w:tr>
      <w:tr w14:paraId="36EDDE8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734" w:type="dxa"/>
            <w:vMerge w:val="continue"/>
            <w:vAlign w:val="center"/>
          </w:tcPr>
          <w:p w14:paraId="73304ED4">
            <w:pPr>
              <w:snapToGrid w:val="0"/>
              <w:spacing w:line="360" w:lineRule="auto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</w:p>
        </w:tc>
        <w:tc>
          <w:tcPr>
            <w:tcW w:w="1357" w:type="dxa"/>
            <w:vMerge w:val="continue"/>
            <w:vAlign w:val="center"/>
          </w:tcPr>
          <w:p w14:paraId="1222005D">
            <w:pPr>
              <w:widowControl/>
              <w:snapToGrid w:val="0"/>
              <w:spacing w:line="360" w:lineRule="auto"/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</w:p>
        </w:tc>
        <w:tc>
          <w:tcPr>
            <w:tcW w:w="850" w:type="dxa"/>
            <w:vMerge w:val="continue"/>
            <w:vAlign w:val="center"/>
          </w:tcPr>
          <w:p w14:paraId="05C8A59D">
            <w:pPr>
              <w:widowControl/>
              <w:snapToGrid w:val="0"/>
              <w:spacing w:line="360" w:lineRule="auto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</w:p>
        </w:tc>
        <w:tc>
          <w:tcPr>
            <w:tcW w:w="5581" w:type="dxa"/>
            <w:vAlign w:val="center"/>
          </w:tcPr>
          <w:p w14:paraId="628276C8">
            <w:pPr>
              <w:widowControl/>
              <w:spacing w:line="360" w:lineRule="auto"/>
              <w:jc w:val="left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  <w:t>发动机排量（ml）：≤1999</w:t>
            </w:r>
          </w:p>
        </w:tc>
      </w:tr>
      <w:tr w14:paraId="3EB1363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734" w:type="dxa"/>
            <w:vMerge w:val="continue"/>
            <w:vAlign w:val="center"/>
          </w:tcPr>
          <w:p w14:paraId="4BC90C05">
            <w:pPr>
              <w:snapToGrid w:val="0"/>
              <w:spacing w:line="360" w:lineRule="auto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</w:p>
        </w:tc>
        <w:tc>
          <w:tcPr>
            <w:tcW w:w="1357" w:type="dxa"/>
            <w:vMerge w:val="continue"/>
            <w:vAlign w:val="center"/>
          </w:tcPr>
          <w:p w14:paraId="09FCDB6C">
            <w:pPr>
              <w:widowControl/>
              <w:snapToGrid w:val="0"/>
              <w:spacing w:line="360" w:lineRule="auto"/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</w:p>
        </w:tc>
        <w:tc>
          <w:tcPr>
            <w:tcW w:w="850" w:type="dxa"/>
            <w:vMerge w:val="continue"/>
            <w:vAlign w:val="center"/>
          </w:tcPr>
          <w:p w14:paraId="0ECA86DD">
            <w:pPr>
              <w:widowControl/>
              <w:snapToGrid w:val="0"/>
              <w:spacing w:line="360" w:lineRule="auto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</w:p>
        </w:tc>
        <w:tc>
          <w:tcPr>
            <w:tcW w:w="5581" w:type="dxa"/>
            <w:vAlign w:val="center"/>
          </w:tcPr>
          <w:p w14:paraId="205FE312">
            <w:pPr>
              <w:widowControl/>
              <w:spacing w:line="360" w:lineRule="auto"/>
              <w:jc w:val="left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  <w:t>进气形式：涡轮增压</w:t>
            </w:r>
          </w:p>
        </w:tc>
      </w:tr>
      <w:tr w14:paraId="479E137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734" w:type="dxa"/>
            <w:vMerge w:val="continue"/>
            <w:vAlign w:val="center"/>
          </w:tcPr>
          <w:p w14:paraId="1A71FC6D">
            <w:pPr>
              <w:snapToGrid w:val="0"/>
              <w:spacing w:line="360" w:lineRule="auto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</w:p>
        </w:tc>
        <w:tc>
          <w:tcPr>
            <w:tcW w:w="1357" w:type="dxa"/>
            <w:vMerge w:val="continue"/>
            <w:vAlign w:val="center"/>
          </w:tcPr>
          <w:p w14:paraId="6DAF3F9B">
            <w:pPr>
              <w:widowControl/>
              <w:snapToGrid w:val="0"/>
              <w:spacing w:line="360" w:lineRule="auto"/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</w:p>
        </w:tc>
        <w:tc>
          <w:tcPr>
            <w:tcW w:w="850" w:type="dxa"/>
            <w:vMerge w:val="continue"/>
            <w:vAlign w:val="center"/>
          </w:tcPr>
          <w:p w14:paraId="1C0C4D98">
            <w:pPr>
              <w:widowControl/>
              <w:snapToGrid w:val="0"/>
              <w:spacing w:line="360" w:lineRule="auto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</w:p>
        </w:tc>
        <w:tc>
          <w:tcPr>
            <w:tcW w:w="5581" w:type="dxa"/>
            <w:vAlign w:val="center"/>
          </w:tcPr>
          <w:p w14:paraId="12910542">
            <w:pPr>
              <w:widowControl/>
              <w:spacing w:line="360" w:lineRule="auto"/>
              <w:jc w:val="left"/>
              <w:rPr>
                <w:rFonts w:hint="default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  <w:t>发动机马力（Ps):</w:t>
            </w: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  <w:t>≥</w:t>
            </w:r>
            <w:r>
              <w:rPr>
                <w:rFonts w:hint="eastAsia" w:asciiTheme="minorEastAsia" w:hAnsiTheme="minorEastAsia" w:cstheme="minorEastAsia"/>
                <w:sz w:val="24"/>
                <w:szCs w:val="24"/>
                <w:lang w:val="en-US" w:eastAsia="zh-CN"/>
              </w:rPr>
              <w:t>200</w:t>
            </w:r>
          </w:p>
        </w:tc>
      </w:tr>
      <w:tr w14:paraId="4D1FC4C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734" w:type="dxa"/>
            <w:vMerge w:val="continue"/>
            <w:vAlign w:val="center"/>
          </w:tcPr>
          <w:p w14:paraId="3002DDD0">
            <w:pPr>
              <w:snapToGrid w:val="0"/>
              <w:spacing w:line="360" w:lineRule="auto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</w:p>
        </w:tc>
        <w:tc>
          <w:tcPr>
            <w:tcW w:w="1357" w:type="dxa"/>
            <w:vMerge w:val="continue"/>
            <w:vAlign w:val="center"/>
          </w:tcPr>
          <w:p w14:paraId="2F21D5EC">
            <w:pPr>
              <w:widowControl/>
              <w:snapToGrid w:val="0"/>
              <w:spacing w:line="360" w:lineRule="auto"/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</w:p>
        </w:tc>
        <w:tc>
          <w:tcPr>
            <w:tcW w:w="850" w:type="dxa"/>
            <w:vMerge w:val="continue"/>
            <w:vAlign w:val="center"/>
          </w:tcPr>
          <w:p w14:paraId="71EC0B28">
            <w:pPr>
              <w:widowControl/>
              <w:snapToGrid w:val="0"/>
              <w:spacing w:line="360" w:lineRule="auto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</w:p>
        </w:tc>
        <w:tc>
          <w:tcPr>
            <w:tcW w:w="5581" w:type="dxa"/>
            <w:vAlign w:val="center"/>
          </w:tcPr>
          <w:p w14:paraId="77BB2939">
            <w:pPr>
              <w:widowControl/>
              <w:spacing w:line="360" w:lineRule="auto"/>
              <w:jc w:val="left"/>
              <w:rPr>
                <w:rFonts w:hint="default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  <w:t>发动机功率（kw）：≥</w:t>
            </w:r>
            <w:r>
              <w:rPr>
                <w:rFonts w:hint="eastAsia" w:asciiTheme="minorEastAsia" w:hAnsiTheme="minorEastAsia" w:cstheme="minorEastAsia"/>
                <w:sz w:val="24"/>
                <w:szCs w:val="24"/>
                <w:lang w:val="en-US" w:eastAsia="zh-CN"/>
              </w:rPr>
              <w:t>160</w:t>
            </w:r>
          </w:p>
        </w:tc>
      </w:tr>
      <w:tr w14:paraId="791EC7F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734" w:type="dxa"/>
            <w:vMerge w:val="continue"/>
            <w:vAlign w:val="center"/>
          </w:tcPr>
          <w:p w14:paraId="0A0BF16E">
            <w:pPr>
              <w:snapToGrid w:val="0"/>
              <w:spacing w:line="360" w:lineRule="auto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</w:p>
        </w:tc>
        <w:tc>
          <w:tcPr>
            <w:tcW w:w="1357" w:type="dxa"/>
            <w:vMerge w:val="continue"/>
            <w:vAlign w:val="center"/>
          </w:tcPr>
          <w:p w14:paraId="280FCF17">
            <w:pPr>
              <w:widowControl/>
              <w:snapToGrid w:val="0"/>
              <w:spacing w:line="360" w:lineRule="auto"/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</w:p>
        </w:tc>
        <w:tc>
          <w:tcPr>
            <w:tcW w:w="850" w:type="dxa"/>
            <w:vMerge w:val="continue"/>
            <w:vAlign w:val="center"/>
          </w:tcPr>
          <w:p w14:paraId="44441331">
            <w:pPr>
              <w:widowControl/>
              <w:snapToGrid w:val="0"/>
              <w:spacing w:line="360" w:lineRule="auto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</w:p>
        </w:tc>
        <w:tc>
          <w:tcPr>
            <w:tcW w:w="5581" w:type="dxa"/>
            <w:vAlign w:val="center"/>
          </w:tcPr>
          <w:p w14:paraId="30A39DA9">
            <w:pPr>
              <w:widowControl/>
              <w:spacing w:line="360" w:lineRule="auto"/>
              <w:jc w:val="left"/>
              <w:rPr>
                <w:rFonts w:hint="default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  <w:t>发动机扭矩（N.m):</w:t>
            </w: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  <w:t>≥</w:t>
            </w:r>
            <w:r>
              <w:rPr>
                <w:rFonts w:hint="eastAsia" w:asciiTheme="minorEastAsia" w:hAnsiTheme="minorEastAsia" w:cstheme="minorEastAsia"/>
                <w:sz w:val="24"/>
                <w:szCs w:val="24"/>
                <w:lang w:val="en-US" w:eastAsia="zh-CN"/>
              </w:rPr>
              <w:t>350</w:t>
            </w:r>
          </w:p>
        </w:tc>
      </w:tr>
      <w:tr w14:paraId="7EAE7EA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734" w:type="dxa"/>
            <w:vMerge w:val="continue"/>
            <w:vAlign w:val="center"/>
          </w:tcPr>
          <w:p w14:paraId="701F705D">
            <w:pPr>
              <w:snapToGrid w:val="0"/>
              <w:spacing w:line="360" w:lineRule="auto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</w:p>
        </w:tc>
        <w:tc>
          <w:tcPr>
            <w:tcW w:w="1357" w:type="dxa"/>
            <w:vMerge w:val="continue"/>
            <w:vAlign w:val="center"/>
          </w:tcPr>
          <w:p w14:paraId="197F7D40">
            <w:pPr>
              <w:widowControl/>
              <w:snapToGrid w:val="0"/>
              <w:spacing w:line="360" w:lineRule="auto"/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</w:p>
        </w:tc>
        <w:tc>
          <w:tcPr>
            <w:tcW w:w="850" w:type="dxa"/>
            <w:vMerge w:val="continue"/>
            <w:vAlign w:val="center"/>
          </w:tcPr>
          <w:p w14:paraId="4A46ED98">
            <w:pPr>
              <w:widowControl/>
              <w:snapToGrid w:val="0"/>
              <w:spacing w:line="360" w:lineRule="auto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</w:p>
        </w:tc>
        <w:tc>
          <w:tcPr>
            <w:tcW w:w="5581" w:type="dxa"/>
            <w:vAlign w:val="center"/>
          </w:tcPr>
          <w:p w14:paraId="7EA44B26">
            <w:pPr>
              <w:widowControl/>
              <w:spacing w:line="360" w:lineRule="auto"/>
              <w:jc w:val="left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  <w:t>变速箱：自动变速箱</w:t>
            </w:r>
          </w:p>
        </w:tc>
      </w:tr>
      <w:tr w14:paraId="03D0A4C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734" w:type="dxa"/>
            <w:vMerge w:val="continue"/>
            <w:vAlign w:val="center"/>
          </w:tcPr>
          <w:p w14:paraId="1AA697B3">
            <w:pPr>
              <w:snapToGrid w:val="0"/>
              <w:spacing w:line="360" w:lineRule="auto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</w:p>
        </w:tc>
        <w:tc>
          <w:tcPr>
            <w:tcW w:w="1357" w:type="dxa"/>
            <w:vMerge w:val="continue"/>
            <w:vAlign w:val="center"/>
          </w:tcPr>
          <w:p w14:paraId="46078D6F">
            <w:pPr>
              <w:widowControl/>
              <w:snapToGrid w:val="0"/>
              <w:spacing w:line="360" w:lineRule="auto"/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</w:p>
        </w:tc>
        <w:tc>
          <w:tcPr>
            <w:tcW w:w="850" w:type="dxa"/>
            <w:vMerge w:val="continue"/>
            <w:vAlign w:val="center"/>
          </w:tcPr>
          <w:p w14:paraId="44901C66">
            <w:pPr>
              <w:widowControl/>
              <w:snapToGrid w:val="0"/>
              <w:spacing w:line="360" w:lineRule="auto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</w:p>
        </w:tc>
        <w:tc>
          <w:tcPr>
            <w:tcW w:w="5581" w:type="dxa"/>
            <w:vAlign w:val="center"/>
          </w:tcPr>
          <w:p w14:paraId="5CCC9036">
            <w:pPr>
              <w:widowControl/>
              <w:spacing w:line="360" w:lineRule="auto"/>
              <w:jc w:val="left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/>
              </w:rPr>
              <w:t>驱动方式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</w:rPr>
              <w:t>：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/>
              </w:rPr>
              <w:t>前置四驱</w:t>
            </w:r>
          </w:p>
        </w:tc>
      </w:tr>
      <w:tr w14:paraId="5268D27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734" w:type="dxa"/>
            <w:vMerge w:val="continue"/>
            <w:vAlign w:val="center"/>
          </w:tcPr>
          <w:p w14:paraId="6AB4CF89">
            <w:pPr>
              <w:snapToGrid w:val="0"/>
              <w:spacing w:line="360" w:lineRule="auto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  <w:lang w:eastAsia="zh-CN"/>
              </w:rPr>
              <w:t>、</w:t>
            </w:r>
          </w:p>
        </w:tc>
        <w:tc>
          <w:tcPr>
            <w:tcW w:w="1357" w:type="dxa"/>
            <w:vMerge w:val="continue"/>
            <w:vAlign w:val="center"/>
          </w:tcPr>
          <w:p w14:paraId="7ABA6ABA">
            <w:pPr>
              <w:widowControl/>
              <w:snapToGrid w:val="0"/>
              <w:spacing w:line="360" w:lineRule="auto"/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</w:p>
        </w:tc>
        <w:tc>
          <w:tcPr>
            <w:tcW w:w="850" w:type="dxa"/>
            <w:vMerge w:val="continue"/>
            <w:vAlign w:val="center"/>
          </w:tcPr>
          <w:p w14:paraId="6927801F">
            <w:pPr>
              <w:widowControl/>
              <w:snapToGrid w:val="0"/>
              <w:spacing w:line="360" w:lineRule="auto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</w:p>
        </w:tc>
        <w:tc>
          <w:tcPr>
            <w:tcW w:w="5581" w:type="dxa"/>
            <w:vAlign w:val="center"/>
          </w:tcPr>
          <w:p w14:paraId="4E64F053">
            <w:pPr>
              <w:widowControl/>
              <w:spacing w:line="360" w:lineRule="auto"/>
              <w:jc w:val="left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  <w:t>制动形式：前盘后盘</w:t>
            </w:r>
          </w:p>
        </w:tc>
      </w:tr>
      <w:tr w14:paraId="1693DF4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734" w:type="dxa"/>
            <w:vMerge w:val="continue"/>
            <w:vAlign w:val="center"/>
          </w:tcPr>
          <w:p w14:paraId="484038CE">
            <w:pPr>
              <w:snapToGrid w:val="0"/>
              <w:spacing w:line="360" w:lineRule="auto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</w:p>
        </w:tc>
        <w:tc>
          <w:tcPr>
            <w:tcW w:w="1357" w:type="dxa"/>
            <w:vMerge w:val="continue"/>
            <w:vAlign w:val="center"/>
          </w:tcPr>
          <w:p w14:paraId="5E4DBCE4">
            <w:pPr>
              <w:widowControl/>
              <w:snapToGrid w:val="0"/>
              <w:spacing w:line="360" w:lineRule="auto"/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</w:p>
        </w:tc>
        <w:tc>
          <w:tcPr>
            <w:tcW w:w="850" w:type="dxa"/>
            <w:vMerge w:val="continue"/>
            <w:vAlign w:val="center"/>
          </w:tcPr>
          <w:p w14:paraId="321DF0CB">
            <w:pPr>
              <w:widowControl/>
              <w:snapToGrid w:val="0"/>
              <w:spacing w:line="360" w:lineRule="auto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</w:p>
        </w:tc>
        <w:tc>
          <w:tcPr>
            <w:tcW w:w="5581" w:type="dxa"/>
            <w:vAlign w:val="center"/>
          </w:tcPr>
          <w:p w14:paraId="6AD574AD">
            <w:pPr>
              <w:widowControl/>
              <w:spacing w:line="360" w:lineRule="auto"/>
              <w:jc w:val="left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  <w:t>车身颜色：白色</w:t>
            </w:r>
          </w:p>
        </w:tc>
      </w:tr>
      <w:tr w14:paraId="6012163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734" w:type="dxa"/>
            <w:vMerge w:val="continue"/>
            <w:vAlign w:val="center"/>
          </w:tcPr>
          <w:p w14:paraId="4B95D43E">
            <w:pPr>
              <w:snapToGrid w:val="0"/>
              <w:spacing w:line="360" w:lineRule="auto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</w:p>
        </w:tc>
        <w:tc>
          <w:tcPr>
            <w:tcW w:w="1357" w:type="dxa"/>
            <w:vMerge w:val="continue"/>
            <w:vAlign w:val="center"/>
          </w:tcPr>
          <w:p w14:paraId="2EF10D45">
            <w:pPr>
              <w:widowControl/>
              <w:snapToGrid w:val="0"/>
              <w:spacing w:line="360" w:lineRule="auto"/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</w:p>
        </w:tc>
        <w:tc>
          <w:tcPr>
            <w:tcW w:w="850" w:type="dxa"/>
            <w:vMerge w:val="continue"/>
            <w:vAlign w:val="center"/>
          </w:tcPr>
          <w:p w14:paraId="7E55A8E7">
            <w:pPr>
              <w:widowControl/>
              <w:snapToGrid w:val="0"/>
              <w:spacing w:line="360" w:lineRule="auto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</w:p>
        </w:tc>
        <w:tc>
          <w:tcPr>
            <w:tcW w:w="5581" w:type="dxa"/>
            <w:vAlign w:val="center"/>
          </w:tcPr>
          <w:p w14:paraId="7CB89753">
            <w:pPr>
              <w:widowControl/>
              <w:spacing w:line="360" w:lineRule="auto"/>
              <w:jc w:val="left"/>
              <w:rPr>
                <w:rFonts w:hint="default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  <w:t>基本配置：主副驾驶安全气囊，胎压</w:t>
            </w:r>
            <w:r>
              <w:rPr>
                <w:rFonts w:hint="eastAsia" w:asciiTheme="minorEastAsia" w:hAnsiTheme="minorEastAsia" w:cstheme="minorEastAsia"/>
                <w:sz w:val="24"/>
                <w:szCs w:val="24"/>
                <w:lang w:val="en-US" w:eastAsia="zh-CN"/>
              </w:rPr>
              <w:t>检测</w:t>
            </w: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  <w:t>，ABS/EBD/EBA</w:t>
            </w: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  <w:t>/ASR/ESC</w:t>
            </w: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  <w:t>，上坡辅助，倒车</w:t>
            </w: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  <w:t>雷达、倒车影像</w:t>
            </w: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  <w:t>，铝合金轮毂，发动机电子防盗，车内中控锁，遥控钥匙，前后电动车窗，外后视镜电动调节，</w:t>
            </w:r>
            <w:r>
              <w:rPr>
                <w:rFonts w:hint="eastAsia" w:asciiTheme="minorEastAsia" w:hAnsiTheme="minorEastAsia" w:cstheme="minorEastAsia"/>
                <w:sz w:val="24"/>
                <w:szCs w:val="24"/>
                <w:lang w:val="en-US" w:eastAsia="zh-CN"/>
              </w:rPr>
              <w:t>中控彩色屏幕，皮质座椅。</w:t>
            </w:r>
          </w:p>
        </w:tc>
      </w:tr>
    </w:tbl>
    <w:p w14:paraId="02E5BE9B">
      <w:pPr>
        <w:spacing w:line="360" w:lineRule="auto"/>
        <w:outlineLvl w:val="0"/>
        <w:rPr>
          <w:rFonts w:ascii="Times New Roman" w:hAnsi="Times New Roman" w:cs="Times New Roman"/>
          <w:sz w:val="24"/>
        </w:rPr>
      </w:pPr>
    </w:p>
    <w:p w14:paraId="5BA2CC5A">
      <w:pPr>
        <w:spacing w:line="360" w:lineRule="auto"/>
        <w:ind w:firstLine="480" w:firstLineChars="200"/>
        <w:outlineLvl w:val="0"/>
        <w:rPr>
          <w:rFonts w:ascii="Times New Roman" w:hAnsi="Times New Roman" w:cs="Times New Roman"/>
          <w:sz w:val="24"/>
        </w:rPr>
      </w:pPr>
    </w:p>
    <w:p w14:paraId="2A2C92D6">
      <w:pPr>
        <w:spacing w:line="360" w:lineRule="auto"/>
        <w:ind w:firstLine="480" w:firstLineChars="200"/>
        <w:outlineLvl w:val="0"/>
        <w:rPr>
          <w:sz w:val="24"/>
        </w:rPr>
      </w:pPr>
      <w:r>
        <w:rPr>
          <w:rFonts w:ascii="Times New Roman" w:hAnsi="Times New Roman" w:cs="Times New Roman"/>
          <w:sz w:val="24"/>
        </w:rPr>
        <w:t>加注“</w:t>
      </w:r>
      <w:r>
        <w:rPr>
          <w:rFonts w:hint="eastAsia" w:ascii="宋体" w:hAnsi="宋体" w:eastAsia="宋体" w:cs="宋体"/>
          <w:sz w:val="24"/>
        </w:rPr>
        <w:t>★</w:t>
      </w:r>
      <w:r>
        <w:rPr>
          <w:rFonts w:ascii="Times New Roman" w:hAnsi="Times New Roman" w:cs="Times New Roman"/>
          <w:sz w:val="24"/>
        </w:rPr>
        <w:t>”号条款为实质性条款，不得出现负偏离，发生负偏离即做无效标处理。</w:t>
      </w:r>
    </w:p>
    <w:p w14:paraId="52F15AB4">
      <w:pPr>
        <w:spacing w:line="360" w:lineRule="auto"/>
        <w:ind w:firstLine="480" w:firstLineChars="200"/>
      </w:pPr>
      <w:r>
        <w:rPr>
          <w:rFonts w:ascii="Times New Roman" w:hAnsi="Times New Roman" w:cs="Times New Roman"/>
          <w:sz w:val="24"/>
        </w:rPr>
        <w:t>加注“▲”号的产品为核心产品（如项目需求书中未明确核心产品，则视为全部产品均为核心产品）。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Calibri Light">
    <w:panose1 w:val="020F0302020204030204"/>
    <w:charset w:val="00"/>
    <w:family w:val="auto"/>
    <w:pitch w:val="default"/>
    <w:sig w:usb0="E4002EFF" w:usb1="C000247B" w:usb2="00000009" w:usb3="00000000" w:csb0="2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15935DBF"/>
    <w:multiLevelType w:val="multilevel"/>
    <w:tmpl w:val="15935DBF"/>
    <w:lvl w:ilvl="0" w:tentative="0">
      <w:start w:val="1"/>
      <w:numFmt w:val="japaneseCounting"/>
      <w:lvlText w:val="%1、"/>
      <w:lvlJc w:val="left"/>
      <w:pPr>
        <w:ind w:left="992" w:hanging="510"/>
      </w:pPr>
      <w:rPr>
        <w:rFonts w:hint="default"/>
      </w:rPr>
    </w:lvl>
    <w:lvl w:ilvl="1" w:tentative="0">
      <w:start w:val="1"/>
      <w:numFmt w:val="lowerLetter"/>
      <w:lvlText w:val="%2)"/>
      <w:lvlJc w:val="left"/>
      <w:pPr>
        <w:ind w:left="1322" w:hanging="420"/>
      </w:pPr>
    </w:lvl>
    <w:lvl w:ilvl="2" w:tentative="0">
      <w:start w:val="1"/>
      <w:numFmt w:val="lowerRoman"/>
      <w:lvlText w:val="%3."/>
      <w:lvlJc w:val="right"/>
      <w:pPr>
        <w:ind w:left="1742" w:hanging="420"/>
      </w:pPr>
    </w:lvl>
    <w:lvl w:ilvl="3" w:tentative="0">
      <w:start w:val="1"/>
      <w:numFmt w:val="decimal"/>
      <w:lvlText w:val="%4."/>
      <w:lvlJc w:val="left"/>
      <w:pPr>
        <w:ind w:left="2162" w:hanging="420"/>
      </w:pPr>
    </w:lvl>
    <w:lvl w:ilvl="4" w:tentative="0">
      <w:start w:val="1"/>
      <w:numFmt w:val="lowerLetter"/>
      <w:lvlText w:val="%5)"/>
      <w:lvlJc w:val="left"/>
      <w:pPr>
        <w:ind w:left="2582" w:hanging="420"/>
      </w:pPr>
    </w:lvl>
    <w:lvl w:ilvl="5" w:tentative="0">
      <w:start w:val="1"/>
      <w:numFmt w:val="lowerRoman"/>
      <w:lvlText w:val="%6."/>
      <w:lvlJc w:val="right"/>
      <w:pPr>
        <w:ind w:left="3002" w:hanging="420"/>
      </w:pPr>
    </w:lvl>
    <w:lvl w:ilvl="6" w:tentative="0">
      <w:start w:val="1"/>
      <w:numFmt w:val="decimal"/>
      <w:lvlText w:val="%7."/>
      <w:lvlJc w:val="left"/>
      <w:pPr>
        <w:ind w:left="3422" w:hanging="420"/>
      </w:pPr>
    </w:lvl>
    <w:lvl w:ilvl="7" w:tentative="0">
      <w:start w:val="1"/>
      <w:numFmt w:val="lowerLetter"/>
      <w:lvlText w:val="%8)"/>
      <w:lvlJc w:val="left"/>
      <w:pPr>
        <w:ind w:left="3842" w:hanging="420"/>
      </w:pPr>
    </w:lvl>
    <w:lvl w:ilvl="8" w:tentative="0">
      <w:start w:val="1"/>
      <w:numFmt w:val="lowerRoman"/>
      <w:lvlText w:val="%9."/>
      <w:lvlJc w:val="right"/>
      <w:pPr>
        <w:ind w:left="4262" w:hanging="42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F1F6D64"/>
    <w:rsid w:val="0DF03B4C"/>
    <w:rsid w:val="29BD1409"/>
    <w:rsid w:val="402C3147"/>
    <w:rsid w:val="442858E1"/>
    <w:rsid w:val="4CFC42E5"/>
    <w:rsid w:val="4F1F6D64"/>
    <w:rsid w:val="78FF6291"/>
    <w:rsid w:val="7AF555D1"/>
    <w:rsid w:val="7C9052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0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1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Title"/>
    <w:basedOn w:val="1"/>
    <w:next w:val="1"/>
    <w:qFormat/>
    <w:uiPriority w:val="10"/>
    <w:pPr>
      <w:spacing w:before="240" w:after="60"/>
      <w:jc w:val="center"/>
      <w:outlineLvl w:val="0"/>
    </w:pPr>
    <w:rPr>
      <w:rFonts w:eastAsia="宋体" w:asciiTheme="majorHAnsi" w:hAnsiTheme="majorHAnsi" w:cstheme="majorBidi"/>
      <w:b/>
      <w:bCs/>
      <w:sz w:val="32"/>
      <w:szCs w:val="32"/>
    </w:rPr>
  </w:style>
  <w:style w:type="paragraph" w:styleId="5">
    <w:name w:val="List Paragraph"/>
    <w:basedOn w:val="1"/>
    <w:qFormat/>
    <w:uiPriority w:val="34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CCE8C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1466</Words>
  <Characters>1710</Characters>
  <Lines>0</Lines>
  <Paragraphs>0</Paragraphs>
  <TotalTime>97</TotalTime>
  <ScaleCrop>false</ScaleCrop>
  <LinksUpToDate>false</LinksUpToDate>
  <CharactersWithSpaces>1721</CharactersWithSpaces>
  <Application>WPS Office_12.1.0.25865_F1E327BC-269C-435d-A152-05C5408002CA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2025-06-27T02:03:00Z</dcterms:created>
  <dc:creator>桑榆</dc:creator>
  <cp:lastModifiedBy>思谁是谁</cp:lastModifiedBy>
  <dcterms:modified xsi:type="dcterms:W3CDTF">2026-04-29T08:28:53Z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2052-12.1.0.25865</vt:lpwstr>
  </property>
  <property fmtid="{D5CDD505-2E9C-101B-9397-08002B2CF9AE}" pid="3" name="ICV">
    <vt:lpwstr>E638C53AC6AA4544968D0BC261403374_13</vt:lpwstr>
  </property>
  <property fmtid="{D5CDD505-2E9C-101B-9397-08002B2CF9AE}" pid="4" name="KSOTemplateDocerSaveRecord">
    <vt:lpwstr>eyJoZGlkIjoiOTFkNDJlODQ4Nzk5M2ZhOTk5MDUxYTliMWU2YWM2ZTAiLCJ1c2VySWQiOiI3NzAyMTIzOTEifQ==</vt:lpwstr>
  </property>
</Properties>
</file>