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381CB7" w:rsidRDefault="0021190D">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8.5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1A0BC3" w:rsidRPr="001A0BC3">
        <w:rPr>
          <w:rFonts w:ascii="黑体" w:eastAsia="黑体" w:hAnsi="黑体" w:hint="eastAsia"/>
          <w:b/>
          <w:color w:val="333399"/>
          <w:spacing w:val="40"/>
          <w:w w:val="66"/>
          <w:sz w:val="60"/>
          <w:szCs w:val="60"/>
        </w:rPr>
        <w:t>天津市滨海新区大港油田第一中学采购听力考场项目</w:t>
      </w:r>
    </w:p>
    <w:p w:rsidR="00381CB7" w:rsidRDefault="0021190D">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1A0BC3" w:rsidRPr="001A0BC3">
        <w:rPr>
          <w:rFonts w:ascii="黑体" w:eastAsia="黑体" w:hAnsi="黑体" w:hint="eastAsia"/>
          <w:b/>
          <w:color w:val="333399"/>
          <w:spacing w:val="40"/>
          <w:w w:val="66"/>
          <w:sz w:val="32"/>
          <w:szCs w:val="32"/>
        </w:rPr>
        <w:t>TJBH-2025-A-0050</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1A0BC3">
        <w:rPr>
          <w:rFonts w:ascii="黑体" w:eastAsia="黑体" w:hAnsi="黑体" w:hint="eastAsia"/>
          <w:b/>
          <w:bCs/>
          <w:color w:val="333399"/>
          <w:kern w:val="0"/>
          <w:sz w:val="44"/>
          <w:szCs w:val="44"/>
        </w:rPr>
        <w:t>11</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1A0BC3">
        <w:rPr>
          <w:rFonts w:ascii="Times New Roman" w:eastAsia="宋体" w:hAnsiTheme="minorEastAsia" w:cs="Times New Roman" w:hint="eastAsia"/>
          <w:color w:val="auto"/>
          <w:szCs w:val="32"/>
        </w:rPr>
        <w:t>受</w:t>
      </w:r>
      <w:r w:rsidR="001A0BC3" w:rsidRPr="001A0BC3">
        <w:rPr>
          <w:rFonts w:ascii="Times New Roman" w:eastAsia="宋体" w:hAnsiTheme="minorEastAsia" w:cs="Times New Roman"/>
          <w:color w:val="auto"/>
          <w:szCs w:val="32"/>
        </w:rPr>
        <w:t>天津市滨海新区大港油田第一中学</w:t>
      </w:r>
      <w:r w:rsidRPr="001A0BC3">
        <w:rPr>
          <w:rFonts w:ascii="Times New Roman" w:eastAsia="宋体" w:hAnsiTheme="minorEastAsia" w:cs="Times New Roman" w:hint="eastAsia"/>
          <w:color w:val="auto"/>
          <w:szCs w:val="32"/>
        </w:rPr>
        <w:t>委托</w:t>
      </w:r>
      <w:r w:rsidRPr="001A0BC3">
        <w:rPr>
          <w:rFonts w:ascii="Times New Roman" w:eastAsia="宋体" w:hAnsiTheme="minorEastAsia" w:cs="Times New Roman"/>
          <w:color w:val="auto"/>
          <w:szCs w:val="32"/>
        </w:rPr>
        <w:t>，天津市</w:t>
      </w:r>
      <w:r w:rsidRPr="001A0BC3">
        <w:rPr>
          <w:rFonts w:ascii="Times New Roman" w:eastAsia="宋体" w:hAnsiTheme="minorEastAsia" w:cs="Times New Roman" w:hint="eastAsia"/>
          <w:color w:val="auto"/>
          <w:szCs w:val="32"/>
        </w:rPr>
        <w:t>滨海新区</w:t>
      </w:r>
      <w:r w:rsidRPr="001A0BC3">
        <w:rPr>
          <w:rFonts w:ascii="Times New Roman" w:eastAsia="宋体" w:hAnsiTheme="minorEastAsia" w:cs="Times New Roman"/>
          <w:color w:val="auto"/>
          <w:szCs w:val="32"/>
        </w:rPr>
        <w:t>政府采购中心将以公开招标方式</w:t>
      </w:r>
      <w:r w:rsidRPr="001A0BC3">
        <w:rPr>
          <w:rFonts w:ascii="Times New Roman" w:eastAsia="宋体" w:hAnsiTheme="minorEastAsia" w:cs="Times New Roman" w:hint="eastAsia"/>
          <w:color w:val="auto"/>
          <w:szCs w:val="32"/>
        </w:rPr>
        <w:t>，对</w:t>
      </w:r>
      <w:r w:rsidR="001A0BC3" w:rsidRPr="001A0BC3">
        <w:rPr>
          <w:rFonts w:ascii="Times New Roman" w:eastAsia="宋体" w:hAnsiTheme="minorEastAsia" w:cs="Times New Roman" w:hint="eastAsia"/>
          <w:color w:val="auto"/>
          <w:szCs w:val="32"/>
        </w:rPr>
        <w:t>天津市滨海新区大港油田第一中学采购听力考场项目</w:t>
      </w:r>
      <w:r w:rsidRPr="001A0BC3">
        <w:rPr>
          <w:rFonts w:ascii="Times New Roman" w:eastAsia="宋体" w:hAnsiTheme="minorEastAsia" w:cs="Times New Roman" w:hint="eastAsia"/>
          <w:color w:val="auto"/>
          <w:szCs w:val="32"/>
        </w:rPr>
        <w:t>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1A0BC3" w:rsidRPr="001A0BC3">
        <w:rPr>
          <w:rFonts w:ascii="Times New Roman" w:eastAsia="宋体" w:hAnsiTheme="minorEastAsia" w:cs="Times New Roman" w:hint="eastAsia"/>
          <w:color w:val="auto"/>
        </w:rPr>
        <w:t>天津市滨海新区大港油田第一中学采购听力考场项目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1A0BC3" w:rsidRPr="001A0BC3">
        <w:rPr>
          <w:rFonts w:ascii="Times New Roman" w:eastAsia="宋体" w:hAnsiTheme="minorEastAsia" w:cs="Times New Roman" w:hint="eastAsia"/>
          <w:color w:val="auto"/>
        </w:rPr>
        <w:t>TJBH-2025-A-0050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2C3590"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1552A5">
        <w:rPr>
          <w:rFonts w:hAnsiTheme="minorEastAsia" w:hint="eastAsia"/>
          <w:kern w:val="0"/>
          <w:sz w:val="24"/>
          <w:szCs w:val="24"/>
        </w:rPr>
        <w:t>第一包：</w:t>
      </w:r>
      <w:r w:rsidR="002C3590" w:rsidRPr="001552A5">
        <w:rPr>
          <w:rFonts w:hAnsiTheme="minorEastAsia" w:hint="eastAsia"/>
          <w:kern w:val="0"/>
          <w:sz w:val="24"/>
          <w:szCs w:val="24"/>
        </w:rPr>
        <w:t>听力考场设备</w:t>
      </w:r>
      <w:r w:rsidRPr="001552A5">
        <w:rPr>
          <w:rFonts w:hAnsiTheme="minorEastAsia" w:hint="eastAsia"/>
          <w:kern w:val="0"/>
          <w:sz w:val="24"/>
          <w:szCs w:val="24"/>
        </w:rPr>
        <w:t>（采购需求详见附件）</w:t>
      </w:r>
      <w:r w:rsidR="002C3590" w:rsidRPr="001552A5">
        <w:rPr>
          <w:rFonts w:hAnsiTheme="minorEastAsia" w:hint="eastAsia"/>
          <w:kern w:val="0"/>
          <w:sz w:val="24"/>
          <w:szCs w:val="24"/>
        </w:rPr>
        <w:t>；</w:t>
      </w:r>
      <w:r w:rsidRPr="001552A5">
        <w:rPr>
          <w:rFonts w:hAnsiTheme="minorEastAsia" w:hint="eastAsia"/>
          <w:kern w:val="0"/>
          <w:sz w:val="24"/>
          <w:szCs w:val="24"/>
        </w:rPr>
        <w:t>合同履行期限：</w:t>
      </w:r>
      <w:r w:rsidR="002C3590" w:rsidRPr="001552A5">
        <w:rPr>
          <w:rFonts w:hAnsiTheme="minorEastAsia" w:hint="eastAsia"/>
          <w:kern w:val="0"/>
          <w:sz w:val="24"/>
          <w:szCs w:val="24"/>
        </w:rPr>
        <w:t>签订合同之日起</w:t>
      </w:r>
      <w:r w:rsidR="002C3590" w:rsidRPr="001552A5">
        <w:rPr>
          <w:rFonts w:hAnsiTheme="minorEastAsia" w:hint="eastAsia"/>
          <w:kern w:val="0"/>
          <w:sz w:val="24"/>
          <w:szCs w:val="24"/>
        </w:rPr>
        <w:t>30</w:t>
      </w:r>
      <w:r w:rsidR="002C3590" w:rsidRPr="002C3590">
        <w:rPr>
          <w:rFonts w:hAnsiTheme="minorEastAsia" w:hint="eastAsia"/>
          <w:sz w:val="24"/>
          <w:szCs w:val="24"/>
        </w:rPr>
        <w:t>日内交付；</w:t>
      </w:r>
    </w:p>
    <w:p w:rsidR="00381CB7" w:rsidRPr="002C3590"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2C3590">
        <w:rPr>
          <w:rFonts w:hAnsiTheme="minorEastAsia" w:hint="eastAsia"/>
          <w:sz w:val="24"/>
          <w:szCs w:val="24"/>
          <w:lang w:val="zh-CN"/>
        </w:rPr>
        <w:t>本项目不接受进口产品投标。</w:t>
      </w:r>
    </w:p>
    <w:p w:rsidR="00381CB7" w:rsidRPr="002C3590" w:rsidRDefault="00844D3D" w:rsidP="00844D3D">
      <w:pPr>
        <w:pStyle w:val="Default"/>
        <w:spacing w:line="360" w:lineRule="auto"/>
        <w:ind w:firstLineChars="200" w:firstLine="446"/>
        <w:jc w:val="both"/>
        <w:rPr>
          <w:rFonts w:ascii="Times New Roman" w:eastAsia="宋体" w:hAnsi="Times New Roman" w:cs="Times New Roman"/>
          <w:color w:val="auto"/>
        </w:rPr>
      </w:pPr>
      <w:r w:rsidRPr="002C3590">
        <w:rPr>
          <w:rFonts w:ascii="Times New Roman" w:eastAsia="宋体" w:hAnsiTheme="minorEastAsia" w:cs="Times New Roman"/>
          <w:color w:val="auto"/>
        </w:rPr>
        <w:t>三、项目预算</w:t>
      </w:r>
    </w:p>
    <w:p w:rsidR="00381CB7" w:rsidRPr="002C3590"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2C3590">
        <w:rPr>
          <w:rFonts w:ascii="Times New Roman" w:eastAsia="宋体" w:hAnsiTheme="minorEastAsia" w:cs="Times New Roman" w:hint="eastAsia"/>
          <w:color w:val="auto"/>
        </w:rPr>
        <w:t>第一包：</w:t>
      </w:r>
      <w:r w:rsidR="001A0BC3" w:rsidRPr="002C3590">
        <w:rPr>
          <w:rFonts w:ascii="Times New Roman" w:eastAsia="宋体" w:hAnsiTheme="minorEastAsia" w:cs="Times New Roman" w:hint="eastAsia"/>
          <w:b/>
          <w:bCs/>
          <w:color w:val="auto"/>
        </w:rPr>
        <w:t>517590</w:t>
      </w:r>
      <w:r w:rsidRPr="002C3590">
        <w:rPr>
          <w:rFonts w:ascii="Times New Roman" w:eastAsia="宋体" w:hAnsiTheme="minorEastAsia" w:cs="Times New Roman" w:hint="eastAsia"/>
          <w:color w:val="auto"/>
        </w:rPr>
        <w:t>元。</w:t>
      </w:r>
    </w:p>
    <w:p w:rsidR="00381CB7" w:rsidRPr="002C3590" w:rsidRDefault="00844D3D" w:rsidP="00844D3D">
      <w:pPr>
        <w:pStyle w:val="Default"/>
        <w:spacing w:line="360" w:lineRule="auto"/>
        <w:ind w:firstLineChars="200" w:firstLine="446"/>
        <w:rPr>
          <w:rFonts w:ascii="Times New Roman" w:eastAsia="宋体" w:hAnsi="Times New Roman" w:cs="Times New Roman"/>
          <w:color w:val="auto"/>
        </w:rPr>
      </w:pPr>
      <w:r w:rsidRPr="002C3590">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（一）获取招标文件时间：</w:t>
      </w:r>
      <w:r w:rsidR="00C5398E" w:rsidRPr="001552A5">
        <w:rPr>
          <w:rFonts w:ascii="Times New Roman" w:eastAsia="宋体" w:hAnsi="Times New Roman" w:cs="Times New Roman"/>
          <w:color w:val="auto"/>
        </w:rPr>
        <w:t>2025</w:t>
      </w:r>
      <w:r w:rsidRPr="001552A5">
        <w:rPr>
          <w:rFonts w:ascii="Times New Roman" w:eastAsia="宋体" w:hAnsi="Times New Roman" w:cs="Times New Roman" w:hint="eastAsia"/>
          <w:color w:val="auto"/>
        </w:rPr>
        <w:t>年</w:t>
      </w:r>
      <w:r w:rsidR="001552A5">
        <w:rPr>
          <w:rFonts w:ascii="Times New Roman" w:eastAsia="宋体" w:hAnsi="Times New Roman" w:cs="Times New Roman" w:hint="eastAsia"/>
          <w:color w:val="auto"/>
        </w:rPr>
        <w:t>11</w:t>
      </w:r>
      <w:r w:rsidRPr="001552A5">
        <w:rPr>
          <w:rFonts w:ascii="Times New Roman" w:eastAsia="宋体" w:hAnsi="Times New Roman" w:cs="Times New Roman" w:hint="eastAsia"/>
          <w:color w:val="auto"/>
        </w:rPr>
        <w:t>月</w:t>
      </w:r>
      <w:r w:rsidR="0055762C">
        <w:rPr>
          <w:rFonts w:ascii="Times New Roman" w:eastAsia="宋体" w:hAnsi="Times New Roman" w:cs="Times New Roman" w:hint="eastAsia"/>
          <w:color w:val="auto"/>
        </w:rPr>
        <w:t>4</w:t>
      </w:r>
      <w:r w:rsidRPr="001552A5">
        <w:rPr>
          <w:rFonts w:ascii="Times New Roman" w:eastAsia="宋体" w:hAnsi="Times New Roman" w:cs="Times New Roman" w:hint="eastAsia"/>
          <w:color w:val="auto"/>
        </w:rPr>
        <w:t>日至</w:t>
      </w:r>
      <w:r w:rsidR="00C5398E" w:rsidRPr="001552A5">
        <w:rPr>
          <w:rFonts w:ascii="Times New Roman" w:eastAsia="宋体" w:hAnsi="Times New Roman" w:cs="Times New Roman"/>
          <w:color w:val="auto"/>
        </w:rPr>
        <w:t>2025</w:t>
      </w:r>
      <w:r w:rsidRPr="001552A5">
        <w:rPr>
          <w:rFonts w:ascii="Times New Roman" w:eastAsia="宋体" w:hAnsi="Times New Roman" w:cs="Times New Roman" w:hint="eastAsia"/>
          <w:color w:val="auto"/>
        </w:rPr>
        <w:t>年</w:t>
      </w:r>
      <w:r w:rsidR="001552A5" w:rsidRPr="001552A5">
        <w:rPr>
          <w:rFonts w:ascii="Times New Roman" w:eastAsia="宋体" w:hAnsi="Times New Roman" w:cs="Times New Roman" w:hint="eastAsia"/>
          <w:color w:val="auto"/>
        </w:rPr>
        <w:t>11</w:t>
      </w:r>
      <w:r w:rsidRPr="001552A5">
        <w:rPr>
          <w:rFonts w:ascii="Times New Roman" w:eastAsia="宋体" w:hAnsi="Times New Roman" w:cs="Times New Roman" w:hint="eastAsia"/>
          <w:color w:val="auto"/>
        </w:rPr>
        <w:t>月</w:t>
      </w:r>
      <w:r w:rsidR="0055762C">
        <w:rPr>
          <w:rFonts w:ascii="Times New Roman" w:eastAsia="宋体" w:hAnsi="Times New Roman" w:cs="Times New Roman" w:hint="eastAsia"/>
          <w:color w:val="auto"/>
        </w:rPr>
        <w:t>11</w:t>
      </w:r>
      <w:r w:rsidRPr="001552A5">
        <w:rPr>
          <w:rFonts w:ascii="Times New Roman" w:eastAsia="宋体" w:hAnsi="Times New Roman" w:cs="Times New Roman" w:hint="eastAsia"/>
          <w:color w:val="auto"/>
        </w:rPr>
        <w:t>日，每日</w:t>
      </w:r>
      <w:r w:rsidRPr="001552A5">
        <w:rPr>
          <w:rFonts w:ascii="Times New Roman" w:eastAsia="宋体" w:hAnsi="Times New Roman" w:cs="Times New Roman"/>
          <w:color w:val="auto"/>
        </w:rPr>
        <w:t>9:00</w:t>
      </w:r>
      <w:r w:rsidRPr="001552A5">
        <w:rPr>
          <w:rFonts w:ascii="Times New Roman" w:eastAsia="宋体" w:hAnsi="Times New Roman" w:cs="Times New Roman" w:hint="eastAsia"/>
          <w:color w:val="auto"/>
        </w:rPr>
        <w:t>至</w:t>
      </w:r>
      <w:r w:rsidRPr="001552A5">
        <w:rPr>
          <w:rFonts w:ascii="Times New Roman" w:eastAsia="宋体" w:hAnsi="Times New Roman"/>
          <w:color w:val="auto"/>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lastRenderedPageBreak/>
        <w:t>2025</w:t>
      </w:r>
      <w:r w:rsidR="00844D3D" w:rsidRPr="001552A5">
        <w:rPr>
          <w:rFonts w:ascii="Times New Roman" w:eastAsia="宋体" w:hAnsi="Times New Roman" w:cs="Times New Roman"/>
          <w:color w:val="auto"/>
        </w:rPr>
        <w:t>年</w:t>
      </w:r>
      <w:r w:rsidR="001552A5" w:rsidRPr="001552A5">
        <w:rPr>
          <w:rFonts w:ascii="Times New Roman" w:eastAsia="宋体" w:hAnsi="Times New Roman" w:cs="Times New Roman" w:hint="eastAsia"/>
          <w:color w:val="auto"/>
        </w:rPr>
        <w:t>11</w:t>
      </w:r>
      <w:r w:rsidR="00844D3D" w:rsidRPr="001552A5">
        <w:rPr>
          <w:rFonts w:ascii="Times New Roman" w:eastAsia="宋体" w:hAnsi="Times New Roman" w:cs="Times New Roman"/>
          <w:color w:val="auto"/>
        </w:rPr>
        <w:t>月</w:t>
      </w:r>
      <w:r w:rsidR="0055762C">
        <w:rPr>
          <w:rFonts w:ascii="Times New Roman" w:eastAsia="宋体" w:hAnsi="Times New Roman" w:cs="Times New Roman" w:hint="eastAsia"/>
          <w:color w:val="auto"/>
        </w:rPr>
        <w:t>4</w:t>
      </w:r>
      <w:r w:rsidR="00844D3D" w:rsidRPr="001552A5">
        <w:rPr>
          <w:rFonts w:ascii="Times New Roman" w:eastAsia="宋体" w:hAnsi="Times New Roman" w:cs="Times New Roman"/>
          <w:color w:val="auto"/>
        </w:rPr>
        <w:t>日</w:t>
      </w:r>
      <w:r w:rsidR="00844D3D" w:rsidRPr="001552A5">
        <w:rPr>
          <w:rFonts w:ascii="Times New Roman" w:eastAsia="宋体" w:hAnsi="Times New Roman" w:cs="Times New Roman"/>
          <w:color w:val="auto"/>
        </w:rPr>
        <w:t>9:00</w:t>
      </w:r>
      <w:r w:rsidR="00844D3D" w:rsidRPr="001552A5">
        <w:rPr>
          <w:rFonts w:ascii="Times New Roman" w:eastAsia="宋体" w:hAnsi="Times New Roman" w:cs="Times New Roman"/>
          <w:color w:val="auto"/>
        </w:rPr>
        <w:t>至</w:t>
      </w:r>
      <w:r w:rsidRPr="001552A5">
        <w:rPr>
          <w:rFonts w:ascii="Times New Roman" w:eastAsia="宋体" w:hAnsi="Times New Roman" w:cs="Times New Roman"/>
          <w:color w:val="auto"/>
        </w:rPr>
        <w:t>2025</w:t>
      </w:r>
      <w:r w:rsidR="00844D3D" w:rsidRPr="001552A5">
        <w:rPr>
          <w:rFonts w:ascii="Times New Roman" w:eastAsia="宋体" w:hAnsi="Times New Roman" w:cs="Times New Roman"/>
          <w:color w:val="auto"/>
        </w:rPr>
        <w:t>年</w:t>
      </w:r>
      <w:r w:rsidR="001552A5" w:rsidRPr="001552A5">
        <w:rPr>
          <w:rFonts w:ascii="Times New Roman" w:eastAsia="宋体" w:hAnsi="Times New Roman" w:cs="Times New Roman" w:hint="eastAsia"/>
          <w:color w:val="auto"/>
        </w:rPr>
        <w:t>11</w:t>
      </w:r>
      <w:r w:rsidR="00844D3D" w:rsidRPr="001552A5">
        <w:rPr>
          <w:rFonts w:ascii="Times New Roman" w:eastAsia="宋体" w:hAnsi="Times New Roman" w:cs="Times New Roman"/>
          <w:color w:val="auto"/>
        </w:rPr>
        <w:t>月</w:t>
      </w:r>
      <w:r w:rsidR="0055762C">
        <w:rPr>
          <w:rFonts w:ascii="Times New Roman" w:eastAsia="宋体" w:hAnsi="Times New Roman" w:cs="Times New Roman" w:hint="eastAsia"/>
          <w:color w:val="auto"/>
        </w:rPr>
        <w:t>26</w:t>
      </w:r>
      <w:r w:rsidR="00844D3D" w:rsidRPr="001552A5">
        <w:rPr>
          <w:rFonts w:ascii="Times New Roman" w:eastAsia="宋体" w:hAnsi="Times New Roman" w:cs="Times New Roman"/>
          <w:color w:val="auto"/>
        </w:rPr>
        <w:t>日</w:t>
      </w:r>
      <w:r w:rsidR="00844D3D" w:rsidRPr="001552A5">
        <w:rPr>
          <w:rFonts w:ascii="Times New Roman" w:eastAsia="宋体" w:hAnsi="Times New Roman" w:cs="Times New Roman"/>
          <w:color w:val="auto"/>
        </w:rPr>
        <w:t>8:30</w:t>
      </w:r>
      <w:r w:rsidR="00844D3D" w:rsidRPr="001552A5">
        <w:rPr>
          <w:rFonts w:ascii="Times New Roman" w:eastAsia="宋体" w:hAnsi="Times New Roman" w:cs="Times New Roman"/>
          <w:color w:val="auto"/>
        </w:rPr>
        <w:t>，使用天津数字认证有限公司发出的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（一）投标</w:t>
      </w:r>
      <w:r w:rsidRPr="001552A5">
        <w:rPr>
          <w:rFonts w:ascii="Times New Roman" w:eastAsia="宋体" w:hAnsi="Times New Roman" w:cs="Times New Roman" w:hint="eastAsia"/>
          <w:color w:val="auto"/>
        </w:rPr>
        <w:t>截止</w:t>
      </w:r>
      <w:r w:rsidRPr="001552A5">
        <w:rPr>
          <w:rFonts w:ascii="Times New Roman" w:eastAsia="宋体" w:hAnsi="Times New Roman" w:cs="Times New Roman"/>
          <w:color w:val="auto"/>
        </w:rPr>
        <w:t>时间：</w:t>
      </w:r>
      <w:r w:rsidR="00C5398E" w:rsidRPr="001552A5">
        <w:rPr>
          <w:rFonts w:ascii="Times New Roman" w:eastAsia="宋体" w:hAnsi="Times New Roman" w:cs="Times New Roman"/>
          <w:color w:val="auto"/>
        </w:rPr>
        <w:t>2025</w:t>
      </w:r>
      <w:r w:rsidRPr="001552A5">
        <w:rPr>
          <w:rFonts w:ascii="Times New Roman" w:eastAsia="宋体" w:hAnsi="Times New Roman" w:cs="Times New Roman"/>
          <w:color w:val="auto"/>
        </w:rPr>
        <w:t>年</w:t>
      </w:r>
      <w:r w:rsidR="001552A5" w:rsidRPr="001552A5">
        <w:rPr>
          <w:rFonts w:ascii="Times New Roman" w:eastAsia="宋体" w:hAnsi="Times New Roman" w:cs="Times New Roman" w:hint="eastAsia"/>
          <w:color w:val="auto"/>
        </w:rPr>
        <w:t>11</w:t>
      </w:r>
      <w:r w:rsidRPr="001552A5">
        <w:rPr>
          <w:rFonts w:ascii="Times New Roman" w:eastAsia="宋体" w:hAnsi="Times New Roman" w:cs="Times New Roman"/>
          <w:color w:val="auto"/>
        </w:rPr>
        <w:t>月</w:t>
      </w:r>
      <w:r w:rsidR="0055762C">
        <w:rPr>
          <w:rFonts w:ascii="Times New Roman" w:eastAsia="宋体" w:hAnsi="Times New Roman" w:cs="Times New Roman" w:hint="eastAsia"/>
          <w:color w:val="auto"/>
        </w:rPr>
        <w:t>26</w:t>
      </w:r>
      <w:r w:rsidRPr="001552A5">
        <w:rPr>
          <w:rFonts w:ascii="Times New Roman" w:eastAsia="宋体" w:hAnsi="Times New Roman" w:cs="Times New Roman"/>
          <w:color w:val="auto"/>
        </w:rPr>
        <w:t>日</w:t>
      </w:r>
      <w:r w:rsidRPr="001552A5">
        <w:rPr>
          <w:rFonts w:ascii="Times New Roman" w:eastAsia="宋体" w:hAnsi="Times New Roman" w:cs="Times New Roman"/>
          <w:color w:val="auto"/>
        </w:rPr>
        <w:t>8:30</w:t>
      </w:r>
      <w:r w:rsidRPr="001552A5">
        <w:rPr>
          <w:rFonts w:ascii="Times New Roman" w:eastAsia="宋体" w:hAnsi="Times New Roman" w:cs="Times New Roman" w:hint="eastAsia"/>
          <w:color w:val="auto"/>
          <w:szCs w:val="21"/>
        </w:rPr>
        <w:t>。</w:t>
      </w:r>
      <w:r w:rsidRPr="001552A5">
        <w:rPr>
          <w:rFonts w:ascii="Times New Roman" w:eastAsia="宋体" w:hAnsi="Times New Roman" w:cs="Times New Roman"/>
          <w:color w:val="auto"/>
        </w:rPr>
        <w:t>投标截止时间前</w:t>
      </w:r>
      <w:r w:rsidRPr="001552A5">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1552A5"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（一）开标解密时间：</w:t>
      </w:r>
      <w:r w:rsidR="00C5398E" w:rsidRPr="001552A5">
        <w:rPr>
          <w:rFonts w:ascii="Times New Roman" w:eastAsia="宋体" w:hAnsi="Times New Roman" w:cs="Times New Roman"/>
          <w:color w:val="auto"/>
        </w:rPr>
        <w:t>2025</w:t>
      </w:r>
      <w:r w:rsidRPr="001552A5">
        <w:rPr>
          <w:rFonts w:ascii="Times New Roman" w:eastAsia="宋体" w:hAnsi="Times New Roman" w:cs="Times New Roman"/>
          <w:color w:val="auto"/>
        </w:rPr>
        <w:t>年</w:t>
      </w:r>
      <w:r w:rsidR="001552A5" w:rsidRPr="001552A5">
        <w:rPr>
          <w:rFonts w:ascii="Times New Roman" w:eastAsia="宋体" w:hAnsi="Times New Roman" w:cs="Times New Roman" w:hint="eastAsia"/>
          <w:color w:val="auto"/>
        </w:rPr>
        <w:t>11</w:t>
      </w:r>
      <w:r w:rsidRPr="001552A5">
        <w:rPr>
          <w:rFonts w:ascii="Times New Roman" w:eastAsia="宋体" w:hAnsi="Times New Roman" w:cs="Times New Roman"/>
          <w:color w:val="auto"/>
        </w:rPr>
        <w:t>月</w:t>
      </w:r>
      <w:r w:rsidR="0055762C">
        <w:rPr>
          <w:rFonts w:ascii="Times New Roman" w:eastAsia="宋体" w:hAnsi="Times New Roman" w:cs="Times New Roman" w:hint="eastAsia"/>
          <w:color w:val="auto"/>
        </w:rPr>
        <w:t>26</w:t>
      </w:r>
      <w:r w:rsidRPr="001552A5">
        <w:rPr>
          <w:rFonts w:ascii="Times New Roman" w:eastAsia="宋体" w:hAnsi="Times New Roman" w:cs="Times New Roman"/>
          <w:color w:val="auto"/>
        </w:rPr>
        <w:t>日</w:t>
      </w:r>
      <w:r w:rsidRPr="001552A5">
        <w:rPr>
          <w:rFonts w:ascii="Times New Roman" w:eastAsia="宋体" w:hAnsi="Times New Roman" w:cs="Times New Roman"/>
          <w:color w:val="auto"/>
        </w:rPr>
        <w:t>8:30</w:t>
      </w:r>
      <w:r w:rsidRPr="001552A5">
        <w:rPr>
          <w:rFonts w:ascii="Times New Roman" w:eastAsia="宋体" w:hAnsi="Times New Roman" w:cs="Times New Roman"/>
          <w:color w:val="auto"/>
        </w:rPr>
        <w:t>至</w:t>
      </w:r>
      <w:r w:rsidRPr="001552A5">
        <w:rPr>
          <w:rFonts w:ascii="Times New Roman" w:eastAsia="宋体" w:hAnsi="Times New Roman" w:cs="Times New Roman"/>
          <w:color w:val="auto"/>
        </w:rPr>
        <w:t>9:</w:t>
      </w:r>
      <w:r w:rsidRPr="001552A5">
        <w:rPr>
          <w:rFonts w:ascii="Times New Roman" w:eastAsia="宋体" w:hAnsi="Times New Roman" w:cs="Times New Roman" w:hint="eastAsia"/>
          <w:color w:val="auto"/>
        </w:rPr>
        <w:t>30</w:t>
      </w:r>
      <w:r w:rsidRPr="001552A5">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（三）网上开标公示时间：</w:t>
      </w:r>
      <w:r w:rsidR="00C5398E" w:rsidRPr="001552A5">
        <w:rPr>
          <w:rFonts w:ascii="Times New Roman" w:eastAsia="宋体" w:hAnsi="Times New Roman" w:cs="Times New Roman"/>
          <w:color w:val="auto"/>
        </w:rPr>
        <w:t>2025</w:t>
      </w:r>
      <w:r w:rsidRPr="001552A5">
        <w:rPr>
          <w:rFonts w:ascii="Times New Roman" w:eastAsia="宋体" w:hAnsi="Times New Roman" w:cs="Times New Roman"/>
          <w:color w:val="auto"/>
        </w:rPr>
        <w:t>年</w:t>
      </w:r>
      <w:r w:rsidR="001552A5" w:rsidRPr="001552A5">
        <w:rPr>
          <w:rFonts w:ascii="Times New Roman" w:eastAsia="宋体" w:hAnsi="Times New Roman" w:cs="Times New Roman" w:hint="eastAsia"/>
          <w:color w:val="auto"/>
        </w:rPr>
        <w:t>11</w:t>
      </w:r>
      <w:r w:rsidRPr="001552A5">
        <w:rPr>
          <w:rFonts w:ascii="Times New Roman" w:eastAsia="宋体" w:hAnsi="Times New Roman" w:cs="Times New Roman"/>
          <w:color w:val="auto"/>
        </w:rPr>
        <w:t>月</w:t>
      </w:r>
      <w:r w:rsidR="0055762C">
        <w:rPr>
          <w:rFonts w:ascii="Times New Roman" w:eastAsia="宋体" w:hAnsi="Times New Roman" w:cs="Times New Roman" w:hint="eastAsia"/>
          <w:color w:val="auto"/>
        </w:rPr>
        <w:t>26</w:t>
      </w:r>
      <w:r w:rsidRPr="001552A5">
        <w:rPr>
          <w:rFonts w:ascii="Times New Roman" w:eastAsia="宋体" w:hAnsi="Times New Roman" w:cs="Times New Roman"/>
          <w:color w:val="auto"/>
        </w:rPr>
        <w:t>日</w:t>
      </w:r>
      <w:r w:rsidRPr="001552A5">
        <w:rPr>
          <w:rFonts w:ascii="Times New Roman" w:eastAsia="宋体" w:hAnsi="Times New Roman" w:cs="Times New Roman"/>
          <w:color w:val="auto"/>
        </w:rPr>
        <w:t>9:</w:t>
      </w:r>
      <w:r w:rsidRPr="001552A5">
        <w:rPr>
          <w:rFonts w:ascii="Times New Roman" w:eastAsia="宋体" w:hAnsi="Times New Roman" w:cs="Times New Roman" w:hint="eastAsia"/>
          <w:color w:val="auto"/>
        </w:rPr>
        <w:t>30</w:t>
      </w:r>
      <w:r w:rsidRPr="001552A5">
        <w:rPr>
          <w:rFonts w:ascii="Times New Roman" w:eastAsia="宋体" w:hAnsi="Times New Roman" w:cs="Times New Roman"/>
          <w:color w:val="auto"/>
        </w:rPr>
        <w:t>至</w:t>
      </w:r>
      <w:r w:rsidRPr="001552A5">
        <w:rPr>
          <w:rFonts w:ascii="Times New Roman" w:eastAsia="宋体" w:hAnsi="Times New Roman" w:cs="Times New Roman"/>
          <w:color w:val="auto"/>
        </w:rPr>
        <w:t>12:00</w:t>
      </w:r>
      <w:r w:rsidRPr="001552A5">
        <w:rPr>
          <w:rFonts w:ascii="Times New Roman" w:eastAsia="宋体" w:hAnsi="Times New Roman" w:cs="Times New Roman"/>
          <w:color w:val="auto"/>
        </w:rPr>
        <w:t>。</w:t>
      </w:r>
      <w:r w:rsidRPr="001552A5">
        <w:rPr>
          <w:rFonts w:ascii="Times New Roman" w:eastAsia="宋体" w:hAnsi="Times New Roman" w:cs="Times New Roman" w:hint="eastAsia"/>
          <w:color w:val="auto"/>
        </w:rPr>
        <w:t>投标人可在</w:t>
      </w:r>
      <w:bookmarkStart w:id="7" w:name="_GoBack"/>
      <w:bookmarkEnd w:id="7"/>
      <w:r w:rsidRPr="001552A5">
        <w:rPr>
          <w:rFonts w:ascii="Times New Roman" w:eastAsia="宋体" w:hAnsi="Times New Roman" w:cs="Times New Roman" w:hint="eastAsia"/>
          <w:color w:val="auto"/>
        </w:rPr>
        <w:t>规定时间内</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lastRenderedPageBreak/>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1552A5"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w:t>
      </w:r>
      <w:r w:rsidRPr="001552A5">
        <w:rPr>
          <w:rFonts w:ascii="Times New Roman" w:eastAsia="宋体" w:hAnsi="Times New Roman" w:cs="Times New Roman" w:hint="eastAsia"/>
          <w:color w:val="auto"/>
        </w:rPr>
        <w:t>三</w:t>
      </w:r>
      <w:r w:rsidRPr="001552A5">
        <w:rPr>
          <w:rFonts w:ascii="Times New Roman" w:eastAsia="宋体" w:hAnsi="Times New Roman" w:cs="Times New Roman"/>
          <w:color w:val="auto"/>
        </w:rPr>
        <w:t>）联系人：</w:t>
      </w:r>
      <w:r w:rsidR="001552A5" w:rsidRPr="001552A5">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1552A5"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hint="eastAsia"/>
          <w:color w:val="auto"/>
        </w:rPr>
        <w:t xml:space="preserve">2. </w:t>
      </w:r>
      <w:r w:rsidRPr="001552A5">
        <w:rPr>
          <w:rFonts w:ascii="Times New Roman" w:eastAsia="宋体" w:hAnsi="Times New Roman" w:cs="Times New Roman" w:hint="eastAsia"/>
          <w:color w:val="auto"/>
        </w:rPr>
        <w:t>采购文件咨询：</w:t>
      </w:r>
      <w:r w:rsidRPr="001552A5">
        <w:rPr>
          <w:rFonts w:ascii="Times New Roman" w:eastAsia="宋体" w:hAnsi="Times New Roman" w:cs="Times New Roman"/>
          <w:color w:val="auto"/>
        </w:rPr>
        <w:t>022-</w:t>
      </w:r>
      <w:r w:rsidRPr="001552A5">
        <w:rPr>
          <w:rFonts w:ascii="Times New Roman" w:eastAsia="宋体" w:hAnsi="Times New Roman" w:cs="Times New Roman" w:hint="eastAsia"/>
          <w:color w:val="auto"/>
        </w:rPr>
        <w:t>258661</w:t>
      </w:r>
      <w:r w:rsidR="001552A5" w:rsidRPr="001552A5">
        <w:rPr>
          <w:rFonts w:ascii="Times New Roman" w:eastAsia="宋体" w:hAnsi="Times New Roman" w:cs="Times New Roman" w:hint="eastAsia"/>
          <w:color w:val="auto"/>
        </w:rPr>
        <w:t>2</w:t>
      </w:r>
      <w:r w:rsidRPr="001552A5">
        <w:rPr>
          <w:rFonts w:ascii="Times New Roman" w:eastAsia="宋体" w:hAnsi="Times New Roman" w:cs="Times New Roman" w:hint="eastAsia"/>
          <w:color w:val="auto"/>
        </w:rPr>
        <w:t>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1552A5"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十</w:t>
      </w:r>
      <w:r w:rsidRPr="001552A5">
        <w:rPr>
          <w:rFonts w:ascii="Times New Roman" w:eastAsia="宋体" w:hAnsi="Times New Roman" w:cs="Times New Roman" w:hint="eastAsia"/>
          <w:color w:val="auto"/>
        </w:rPr>
        <w:t>一</w:t>
      </w:r>
      <w:r w:rsidRPr="001552A5">
        <w:rPr>
          <w:rFonts w:ascii="Times New Roman" w:eastAsia="宋体" w:hAnsi="Times New Roman" w:cs="Times New Roman"/>
          <w:color w:val="auto"/>
        </w:rPr>
        <w:t>、采购人的名称、地址和联系方式</w:t>
      </w:r>
    </w:p>
    <w:p w:rsidR="00381CB7" w:rsidRPr="001552A5" w:rsidRDefault="00844D3D" w:rsidP="00844D3D">
      <w:pPr>
        <w:pStyle w:val="Default"/>
        <w:spacing w:line="360" w:lineRule="auto"/>
        <w:ind w:firstLineChars="200" w:firstLine="446"/>
        <w:rPr>
          <w:rFonts w:ascii="Times New Roman" w:eastAsia="宋体" w:hAnsi="Times New Roman" w:cs="Times New Roman"/>
          <w:color w:val="auto"/>
        </w:rPr>
      </w:pPr>
      <w:r w:rsidRPr="001552A5">
        <w:rPr>
          <w:rFonts w:ascii="Times New Roman" w:eastAsia="宋体" w:hAnsi="Times New Roman" w:cs="Times New Roman"/>
          <w:color w:val="auto"/>
        </w:rPr>
        <w:t>（一）采购人名称：</w:t>
      </w:r>
      <w:r w:rsidR="001552A5" w:rsidRPr="001552A5">
        <w:rPr>
          <w:rFonts w:ascii="Times New Roman" w:eastAsia="宋体" w:hAnsi="Times New Roman" w:cs="Times New Roman"/>
          <w:color w:val="auto"/>
        </w:rPr>
        <w:t>天津市滨海新区大港油田第一中学</w:t>
      </w:r>
    </w:p>
    <w:p w:rsidR="00381CB7" w:rsidRPr="001552A5" w:rsidRDefault="00844D3D" w:rsidP="00844D3D">
      <w:pPr>
        <w:pStyle w:val="Default"/>
        <w:spacing w:line="360" w:lineRule="auto"/>
        <w:ind w:firstLineChars="200" w:firstLine="446"/>
        <w:rPr>
          <w:rFonts w:ascii="Times New Roman" w:eastAsia="宋体" w:hAnsi="Times New Roman" w:cs="Times New Roman"/>
          <w:color w:val="auto"/>
        </w:rPr>
      </w:pPr>
      <w:r w:rsidRPr="001552A5">
        <w:rPr>
          <w:rFonts w:ascii="Times New Roman" w:eastAsia="宋体" w:hAnsi="Times New Roman" w:cs="Times New Roman"/>
          <w:color w:val="auto"/>
        </w:rPr>
        <w:t>（二）采购人地址：</w:t>
      </w:r>
      <w:r w:rsidR="001552A5" w:rsidRPr="001552A5">
        <w:rPr>
          <w:rFonts w:ascii="Times New Roman" w:eastAsia="宋体" w:hAnsi="Times New Roman" w:cs="Times New Roman"/>
          <w:color w:val="auto"/>
        </w:rPr>
        <w:t>天津市滨海新区大港海滨街建设路</w:t>
      </w:r>
    </w:p>
    <w:p w:rsidR="001552A5" w:rsidRPr="001552A5" w:rsidRDefault="00844D3D" w:rsidP="001552A5">
      <w:pPr>
        <w:pStyle w:val="Default"/>
        <w:spacing w:line="360" w:lineRule="auto"/>
        <w:ind w:firstLineChars="200" w:firstLine="446"/>
        <w:rPr>
          <w:color w:val="auto"/>
        </w:rPr>
      </w:pPr>
      <w:r w:rsidRPr="001552A5">
        <w:rPr>
          <w:rFonts w:ascii="Times New Roman" w:eastAsia="宋体" w:hAnsi="Times New Roman" w:cs="Times New Roman"/>
          <w:color w:val="auto"/>
        </w:rPr>
        <w:t>（三）采购人联系人：</w:t>
      </w:r>
      <w:r w:rsidR="001552A5" w:rsidRPr="001552A5">
        <w:rPr>
          <w:color w:val="auto"/>
        </w:rPr>
        <w:t>赵勇</w:t>
      </w:r>
    </w:p>
    <w:p w:rsidR="00381CB7" w:rsidRPr="001552A5" w:rsidRDefault="00844D3D" w:rsidP="00844D3D">
      <w:pPr>
        <w:pStyle w:val="Default"/>
        <w:spacing w:line="360" w:lineRule="auto"/>
        <w:ind w:firstLineChars="200" w:firstLine="446"/>
        <w:jc w:val="both"/>
        <w:rPr>
          <w:rFonts w:ascii="Times New Roman" w:eastAsia="宋体" w:hAnsi="Times New Roman" w:cs="Times New Roman"/>
          <w:color w:val="auto"/>
        </w:rPr>
      </w:pPr>
      <w:r w:rsidRPr="001552A5">
        <w:rPr>
          <w:rFonts w:ascii="Times New Roman" w:eastAsia="宋体" w:hAnsi="Times New Roman" w:cs="Times New Roman"/>
          <w:color w:val="auto"/>
        </w:rPr>
        <w:t>（四）采购人联系电话：</w:t>
      </w:r>
      <w:r w:rsidR="001552A5" w:rsidRPr="001552A5">
        <w:rPr>
          <w:rFonts w:ascii="Times New Roman" w:eastAsia="宋体" w:hAnsi="Times New Roman" w:cs="Times New Roman"/>
          <w:color w:val="auto"/>
        </w:rPr>
        <w:t>13132237068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81CB7" w:rsidRPr="001552A5" w:rsidRDefault="00844D3D" w:rsidP="00844D3D">
      <w:pPr>
        <w:pStyle w:val="Default"/>
        <w:spacing w:line="360" w:lineRule="auto"/>
        <w:ind w:firstLineChars="200" w:firstLine="446"/>
        <w:rPr>
          <w:rFonts w:ascii="Times New Roman" w:eastAsia="宋体" w:hAnsi="Times New Roman" w:cs="Times New Roman"/>
          <w:color w:val="auto"/>
        </w:rPr>
      </w:pPr>
      <w:r w:rsidRPr="001552A5">
        <w:rPr>
          <w:rFonts w:ascii="Times New Roman" w:eastAsia="宋体" w:hAnsi="Times New Roman" w:cs="Times New Roman" w:hint="eastAsia"/>
          <w:color w:val="auto"/>
        </w:rPr>
        <w:t>1.</w:t>
      </w:r>
      <w:r w:rsidRPr="001552A5">
        <w:rPr>
          <w:rFonts w:ascii="Times New Roman" w:eastAsia="宋体" w:hAnsi="Times New Roman" w:cs="Times New Roman" w:hint="eastAsia"/>
          <w:color w:val="auto"/>
        </w:rPr>
        <w:t>联系部门：</w:t>
      </w:r>
      <w:r w:rsidR="001552A5" w:rsidRPr="001552A5">
        <w:rPr>
          <w:rFonts w:ascii="Times New Roman" w:eastAsia="宋体" w:hAnsi="Times New Roman" w:cs="Times New Roman"/>
          <w:color w:val="auto"/>
        </w:rPr>
        <w:t>天津市滨海新区大港油田第一中学</w:t>
      </w:r>
    </w:p>
    <w:p w:rsidR="001552A5" w:rsidRPr="001552A5" w:rsidRDefault="00844D3D" w:rsidP="001552A5">
      <w:pPr>
        <w:pStyle w:val="Default"/>
        <w:spacing w:line="360" w:lineRule="auto"/>
        <w:ind w:firstLineChars="200" w:firstLine="446"/>
        <w:rPr>
          <w:color w:val="auto"/>
        </w:rPr>
      </w:pPr>
      <w:r w:rsidRPr="001552A5">
        <w:rPr>
          <w:rFonts w:ascii="Times New Roman" w:eastAsia="宋体" w:hAnsi="Times New Roman" w:cs="Times New Roman" w:hint="eastAsia"/>
          <w:color w:val="auto"/>
        </w:rPr>
        <w:t>2.</w:t>
      </w:r>
      <w:r w:rsidRPr="001552A5">
        <w:rPr>
          <w:rFonts w:ascii="Times New Roman" w:eastAsia="宋体" w:hAnsi="Times New Roman" w:cs="Times New Roman" w:hint="eastAsia"/>
          <w:color w:val="auto"/>
        </w:rPr>
        <w:t>联系人：</w:t>
      </w:r>
      <w:r w:rsidR="001552A5" w:rsidRPr="001552A5">
        <w:rPr>
          <w:color w:val="auto"/>
        </w:rPr>
        <w:t>赵勇</w:t>
      </w:r>
    </w:p>
    <w:p w:rsidR="00381CB7" w:rsidRPr="001552A5" w:rsidRDefault="00844D3D" w:rsidP="00844D3D">
      <w:pPr>
        <w:pStyle w:val="Default"/>
        <w:spacing w:line="360" w:lineRule="auto"/>
        <w:ind w:firstLineChars="200" w:firstLine="446"/>
        <w:rPr>
          <w:rFonts w:ascii="Times New Roman" w:eastAsia="宋体" w:hAnsi="Times New Roman" w:cs="Times New Roman"/>
          <w:color w:val="auto"/>
        </w:rPr>
      </w:pPr>
      <w:r w:rsidRPr="001552A5">
        <w:rPr>
          <w:rFonts w:ascii="Times New Roman" w:eastAsia="宋体" w:hAnsi="Times New Roman" w:cs="Times New Roman" w:hint="eastAsia"/>
          <w:color w:val="auto"/>
        </w:rPr>
        <w:t>3.</w:t>
      </w:r>
      <w:r w:rsidRPr="001552A5">
        <w:rPr>
          <w:rFonts w:ascii="Times New Roman" w:eastAsia="宋体" w:hAnsi="Times New Roman" w:cs="Times New Roman" w:hint="eastAsia"/>
          <w:color w:val="auto"/>
        </w:rPr>
        <w:t>联系方式：</w:t>
      </w:r>
      <w:r w:rsidR="001552A5" w:rsidRPr="001552A5">
        <w:rPr>
          <w:rFonts w:ascii="Times New Roman" w:eastAsia="宋体" w:hAnsi="Times New Roman" w:cs="Times New Roman"/>
          <w:color w:val="auto"/>
        </w:rPr>
        <w:t>25921169</w:t>
      </w:r>
    </w:p>
    <w:p w:rsidR="00381CB7" w:rsidRPr="001552A5" w:rsidRDefault="00844D3D" w:rsidP="00844D3D">
      <w:pPr>
        <w:pStyle w:val="Default"/>
        <w:spacing w:line="360" w:lineRule="auto"/>
        <w:ind w:firstLineChars="200" w:firstLine="446"/>
        <w:rPr>
          <w:rFonts w:ascii="Times New Roman" w:eastAsia="宋体" w:hAnsi="Times New Roman" w:cs="Times New Roman"/>
          <w:color w:val="auto"/>
        </w:rPr>
      </w:pPr>
      <w:r w:rsidRPr="001552A5">
        <w:rPr>
          <w:rFonts w:ascii="Times New Roman" w:eastAsia="宋体" w:hAnsi="Times New Roman" w:cs="Times New Roman" w:hint="eastAsia"/>
          <w:color w:val="auto"/>
        </w:rPr>
        <w:t>4.</w:t>
      </w:r>
      <w:r w:rsidRPr="001552A5">
        <w:rPr>
          <w:rFonts w:ascii="Times New Roman" w:eastAsia="宋体" w:hAnsi="Times New Roman" w:cs="Times New Roman" w:hint="eastAsia"/>
          <w:color w:val="auto"/>
        </w:rPr>
        <w:t>联系地址：</w:t>
      </w:r>
      <w:r w:rsidR="001552A5" w:rsidRPr="001552A5">
        <w:rPr>
          <w:rFonts w:ascii="Times New Roman" w:eastAsia="宋体" w:hAnsi="Times New Roman" w:cs="Times New Roman"/>
          <w:color w:val="auto"/>
        </w:rPr>
        <w:t>天津市滨海新区大港海滨街建设路</w:t>
      </w:r>
    </w:p>
    <w:p w:rsidR="00381CB7" w:rsidRPr="00C96DD0"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C96DD0">
        <w:rPr>
          <w:rFonts w:ascii="Times New Roman" w:eastAsia="宋体" w:hAnsi="Times New Roman" w:cs="Times New Roman" w:hint="eastAsia"/>
          <w:color w:val="auto"/>
        </w:rPr>
        <w:t>未在规定期限内</w:t>
      </w:r>
      <w:proofErr w:type="gramStart"/>
      <w:r w:rsidRPr="00C96DD0">
        <w:rPr>
          <w:rFonts w:ascii="Times New Roman" w:eastAsia="宋体" w:hAnsi="Times New Roman" w:cs="Times New Roman" w:hint="eastAsia"/>
          <w:color w:val="auto"/>
        </w:rPr>
        <w:t>作出</w:t>
      </w:r>
      <w:proofErr w:type="gramEnd"/>
      <w:r w:rsidRPr="00C96DD0">
        <w:rPr>
          <w:rFonts w:ascii="Times New Roman" w:eastAsia="宋体" w:hAnsi="Times New Roman" w:cs="Times New Roman" w:hint="eastAsia"/>
          <w:color w:val="auto"/>
        </w:rPr>
        <w:t>答复的，供应商可以在质疑答复期满后</w:t>
      </w:r>
      <w:r w:rsidRPr="00C96DD0">
        <w:rPr>
          <w:rFonts w:ascii="Times New Roman" w:eastAsia="宋体" w:hAnsi="Times New Roman" w:cs="Times New Roman" w:hint="eastAsia"/>
          <w:color w:val="auto"/>
        </w:rPr>
        <w:t>15</w:t>
      </w:r>
      <w:r w:rsidRPr="00C96DD0">
        <w:rPr>
          <w:rFonts w:ascii="Times New Roman" w:eastAsia="宋体" w:hAnsi="Times New Roman" w:cs="Times New Roman" w:hint="eastAsia"/>
          <w:color w:val="auto"/>
        </w:rPr>
        <w:t>个工作日内，向</w:t>
      </w:r>
      <w:r w:rsidR="007B0028" w:rsidRPr="00C96DD0">
        <w:rPr>
          <w:rFonts w:ascii="Times New Roman" w:eastAsia="宋体" w:hAnsi="Times New Roman" w:cs="Times New Roman"/>
          <w:color w:val="auto"/>
        </w:rPr>
        <w:t>天津市</w:t>
      </w:r>
      <w:r w:rsidR="007B0028" w:rsidRPr="00C96DD0">
        <w:rPr>
          <w:rFonts w:ascii="Times New Roman" w:eastAsia="宋体" w:hAnsi="Times New Roman" w:cs="Times New Roman" w:hint="eastAsia"/>
          <w:color w:val="auto"/>
        </w:rPr>
        <w:t>滨海新区</w:t>
      </w:r>
      <w:r w:rsidR="007B0028" w:rsidRPr="00C96DD0">
        <w:rPr>
          <w:rFonts w:ascii="Times New Roman" w:eastAsia="宋体" w:hAnsi="Times New Roman" w:cs="Times New Roman"/>
          <w:color w:val="auto"/>
        </w:rPr>
        <w:t>财政局</w:t>
      </w:r>
      <w:r w:rsidR="007B0028" w:rsidRPr="00C96DD0">
        <w:rPr>
          <w:rFonts w:ascii="Times New Roman" w:eastAsia="宋体" w:hAnsi="Times New Roman" w:cs="Times New Roman" w:hint="eastAsia"/>
          <w:color w:val="auto"/>
        </w:rPr>
        <w:t>政府采购办公室</w:t>
      </w:r>
      <w:r w:rsidRPr="00C96DD0">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C96DD0" w:rsidRDefault="00C5398E" w:rsidP="00844D3D">
      <w:pPr>
        <w:pStyle w:val="Default"/>
        <w:spacing w:line="360" w:lineRule="auto"/>
        <w:ind w:firstLineChars="3000" w:firstLine="6695"/>
        <w:jc w:val="both"/>
        <w:rPr>
          <w:rFonts w:ascii="Times New Roman" w:eastAsia="宋体" w:hAnsi="Times New Roman"/>
          <w:bCs/>
          <w:color w:val="auto"/>
          <w:szCs w:val="44"/>
        </w:rPr>
      </w:pPr>
      <w:r w:rsidRPr="00C96DD0">
        <w:rPr>
          <w:rFonts w:ascii="Times New Roman" w:eastAsia="宋体" w:hAnsi="Times New Roman" w:cs="Times New Roman"/>
          <w:color w:val="auto"/>
        </w:rPr>
        <w:t>2025</w:t>
      </w:r>
      <w:r w:rsidR="00844D3D" w:rsidRPr="00C96DD0">
        <w:rPr>
          <w:rFonts w:ascii="Times New Roman" w:eastAsia="宋体" w:hAnsi="Times New Roman" w:cs="Times New Roman"/>
          <w:color w:val="auto"/>
        </w:rPr>
        <w:t>年</w:t>
      </w:r>
      <w:r w:rsidR="00C96DD0" w:rsidRPr="00C96DD0">
        <w:rPr>
          <w:rFonts w:ascii="Times New Roman" w:eastAsia="宋体" w:hAnsi="Times New Roman" w:cs="Times New Roman" w:hint="eastAsia"/>
          <w:color w:val="auto"/>
        </w:rPr>
        <w:t>11</w:t>
      </w:r>
      <w:r w:rsidR="00844D3D" w:rsidRPr="00C96DD0">
        <w:rPr>
          <w:rFonts w:ascii="Times New Roman" w:eastAsia="宋体" w:hAnsi="Times New Roman" w:cs="Times New Roman"/>
          <w:color w:val="auto"/>
        </w:rPr>
        <w:t>月</w:t>
      </w:r>
      <w:r w:rsidR="0055762C">
        <w:rPr>
          <w:rFonts w:ascii="Times New Roman" w:eastAsia="宋体" w:hAnsi="Times New Roman" w:cs="Times New Roman" w:hint="eastAsia"/>
          <w:color w:val="auto"/>
        </w:rPr>
        <w:t>4</w:t>
      </w:r>
      <w:r w:rsidR="00844D3D" w:rsidRPr="00C96DD0">
        <w:rPr>
          <w:rFonts w:ascii="Times New Roman" w:eastAsia="宋体" w:hAnsi="Times New Roman" w:cs="Times New Roman"/>
          <w:color w:val="auto"/>
        </w:rPr>
        <w:t>日</w:t>
      </w:r>
    </w:p>
    <w:p w:rsidR="00381CB7" w:rsidRPr="00C96DD0" w:rsidRDefault="00844D3D" w:rsidP="00844D3D">
      <w:pPr>
        <w:pStyle w:val="Default"/>
        <w:spacing w:line="360" w:lineRule="auto"/>
        <w:ind w:firstLineChars="3000" w:firstLine="6695"/>
        <w:jc w:val="both"/>
        <w:rPr>
          <w:rFonts w:ascii="Times New Roman" w:eastAsia="宋体" w:hAnsi="Times New Roman"/>
          <w:b/>
          <w:bCs/>
          <w:color w:val="auto"/>
          <w:kern w:val="28"/>
          <w:sz w:val="32"/>
          <w:szCs w:val="32"/>
        </w:rPr>
      </w:pPr>
      <w:r w:rsidRPr="00C96DD0">
        <w:rPr>
          <w:rFonts w:ascii="Times New Roman" w:eastAsia="宋体" w:hAnsi="Times New Roman"/>
          <w:color w:val="auto"/>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C96DD0" w:rsidRDefault="00844D3D" w:rsidP="00844D3D">
      <w:pPr>
        <w:autoSpaceDE w:val="0"/>
        <w:autoSpaceDN w:val="0"/>
        <w:adjustRightInd w:val="0"/>
        <w:spacing w:line="360" w:lineRule="auto"/>
        <w:ind w:firstLineChars="200" w:firstLine="446"/>
        <w:rPr>
          <w:sz w:val="24"/>
        </w:rPr>
      </w:pPr>
      <w:r w:rsidRPr="00C96DD0">
        <w:rPr>
          <w:rFonts w:hint="eastAsia"/>
          <w:sz w:val="24"/>
        </w:rPr>
        <w:t xml:space="preserve">1. </w:t>
      </w:r>
      <w:r w:rsidRPr="00C96DD0">
        <w:rPr>
          <w:rFonts w:hAnsiTheme="minorEastAsia" w:hint="eastAsia"/>
          <w:sz w:val="24"/>
        </w:rPr>
        <w:t>提供所投产品</w:t>
      </w:r>
      <w:r w:rsidR="00C96DD0" w:rsidRPr="00C96DD0">
        <w:rPr>
          <w:rFonts w:hint="eastAsia"/>
          <w:sz w:val="24"/>
        </w:rPr>
        <w:t>3</w:t>
      </w:r>
      <w:r w:rsidRPr="00C96DD0">
        <w:rPr>
          <w:rFonts w:hAnsiTheme="minorEastAsia" w:hint="eastAsia"/>
          <w:sz w:val="24"/>
        </w:rPr>
        <w:t>年的免费上门保修，终身维修。保修期内免费更换零配件，</w:t>
      </w:r>
      <w:r w:rsidRPr="00C96DD0">
        <w:rPr>
          <w:rFonts w:hint="eastAsia"/>
          <w:sz w:val="24"/>
        </w:rPr>
        <w:t>7</w:t>
      </w:r>
      <w:r w:rsidRPr="00C96DD0">
        <w:rPr>
          <w:rFonts w:hint="eastAsia"/>
          <w:sz w:val="24"/>
        </w:rPr>
        <w:t>×</w:t>
      </w:r>
      <w:r w:rsidRPr="00C96DD0">
        <w:rPr>
          <w:rFonts w:hint="eastAsia"/>
          <w:sz w:val="24"/>
        </w:rPr>
        <w:t>24</w:t>
      </w:r>
      <w:r w:rsidRPr="00C96DD0">
        <w:rPr>
          <w:rFonts w:hAnsiTheme="minorEastAsia" w:hint="eastAsia"/>
          <w:sz w:val="24"/>
        </w:rPr>
        <w:t>小时技术响应，</w:t>
      </w:r>
      <w:r w:rsidRPr="00C96DD0">
        <w:rPr>
          <w:rFonts w:hint="eastAsia"/>
          <w:sz w:val="24"/>
        </w:rPr>
        <w:t>48</w:t>
      </w:r>
      <w:r w:rsidRPr="00C96DD0">
        <w:rPr>
          <w:rFonts w:hAnsiTheme="minorEastAsia" w:hint="eastAsia"/>
          <w:sz w:val="24"/>
        </w:rPr>
        <w:t>小时内维修工程师到达维修现场。保修期自验收合格之日起计算。</w:t>
      </w:r>
    </w:p>
    <w:p w:rsidR="00381CB7" w:rsidRPr="00C96DD0" w:rsidRDefault="00844D3D" w:rsidP="00844D3D">
      <w:pPr>
        <w:autoSpaceDE w:val="0"/>
        <w:autoSpaceDN w:val="0"/>
        <w:adjustRightInd w:val="0"/>
        <w:spacing w:line="360" w:lineRule="auto"/>
        <w:ind w:firstLineChars="200" w:firstLine="446"/>
        <w:rPr>
          <w:sz w:val="24"/>
        </w:rPr>
      </w:pPr>
      <w:r w:rsidRPr="00C96DD0">
        <w:rPr>
          <w:rFonts w:hint="eastAsia"/>
          <w:sz w:val="24"/>
        </w:rPr>
        <w:t xml:space="preserve">2. </w:t>
      </w:r>
      <w:r w:rsidRPr="00C96DD0">
        <w:rPr>
          <w:rFonts w:hAnsiTheme="minorEastAsia" w:hint="eastAsia"/>
          <w:sz w:val="24"/>
        </w:rPr>
        <w:t>提供所投产品制造商服务机构情况，包括地址、联系方式及技术人员数量等。</w:t>
      </w:r>
    </w:p>
    <w:p w:rsidR="00381CB7" w:rsidRPr="00C96DD0" w:rsidRDefault="00844D3D" w:rsidP="00844D3D">
      <w:pPr>
        <w:autoSpaceDE w:val="0"/>
        <w:autoSpaceDN w:val="0"/>
        <w:adjustRightInd w:val="0"/>
        <w:spacing w:line="360" w:lineRule="auto"/>
        <w:ind w:firstLineChars="200" w:firstLine="446"/>
        <w:rPr>
          <w:sz w:val="24"/>
        </w:rPr>
      </w:pPr>
      <w:r w:rsidRPr="00C96DD0">
        <w:rPr>
          <w:rFonts w:hint="eastAsia"/>
          <w:sz w:val="24"/>
        </w:rPr>
        <w:t xml:space="preserve">3. </w:t>
      </w:r>
      <w:r w:rsidRPr="00C96DD0">
        <w:rPr>
          <w:rFonts w:hAnsiTheme="minorEastAsia" w:hint="eastAsia"/>
          <w:sz w:val="24"/>
        </w:rPr>
        <w:t>提供原厂标准的易耗品、消耗材料价格清单及折扣率，保修期后设备维修的价格清单及折扣率。</w:t>
      </w:r>
    </w:p>
    <w:p w:rsidR="00381CB7" w:rsidRPr="00C96DD0" w:rsidRDefault="00844D3D" w:rsidP="00844D3D">
      <w:pPr>
        <w:autoSpaceDE w:val="0"/>
        <w:autoSpaceDN w:val="0"/>
        <w:adjustRightInd w:val="0"/>
        <w:spacing w:line="360" w:lineRule="auto"/>
        <w:ind w:firstLineChars="200" w:firstLine="446"/>
        <w:rPr>
          <w:sz w:val="24"/>
        </w:rPr>
      </w:pPr>
      <w:r w:rsidRPr="00C96DD0">
        <w:rPr>
          <w:rFonts w:hint="eastAsia"/>
          <w:sz w:val="24"/>
        </w:rPr>
        <w:t xml:space="preserve">4. </w:t>
      </w:r>
      <w:r w:rsidRPr="00C96DD0">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C96DD0" w:rsidRDefault="00C96DD0" w:rsidP="00C96DD0">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381CB7" w:rsidRDefault="00C96DD0" w:rsidP="00C96DD0">
      <w:pPr>
        <w:autoSpaceDE w:val="0"/>
        <w:autoSpaceDN w:val="0"/>
        <w:adjustRightInd w:val="0"/>
        <w:spacing w:line="360" w:lineRule="auto"/>
        <w:ind w:firstLineChars="200" w:firstLine="446"/>
        <w:rPr>
          <w:color w:val="FF0000"/>
          <w:sz w:val="24"/>
        </w:rPr>
      </w:pPr>
      <w:r>
        <w:rPr>
          <w:rFonts w:hint="eastAsia"/>
          <w:sz w:val="24"/>
        </w:rPr>
        <w:t>安装（施工）完成：货到之日起</w:t>
      </w:r>
      <w:r>
        <w:rPr>
          <w:rFonts w:hint="eastAsia"/>
          <w:sz w:val="24"/>
        </w:rPr>
        <w:t>5</w:t>
      </w:r>
      <w:r>
        <w:rPr>
          <w:rFonts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C96DD0" w:rsidRDefault="00C96DD0" w:rsidP="00C96DD0">
      <w:pPr>
        <w:autoSpaceDE w:val="0"/>
        <w:autoSpaceDN w:val="0"/>
        <w:adjustRightInd w:val="0"/>
        <w:spacing w:line="360" w:lineRule="auto"/>
        <w:ind w:firstLineChars="200" w:firstLine="446"/>
        <w:rPr>
          <w:sz w:val="24"/>
        </w:rPr>
      </w:pPr>
      <w:r w:rsidRPr="00C96DD0">
        <w:rPr>
          <w:rFonts w:hAnsiTheme="minorEastAsia" w:hint="eastAsia"/>
          <w:sz w:val="24"/>
        </w:rPr>
        <w:t>验收合格之日起</w:t>
      </w:r>
      <w:r w:rsidRPr="00C96DD0">
        <w:rPr>
          <w:rFonts w:hAnsiTheme="minorEastAsia" w:hint="eastAsia"/>
          <w:sz w:val="24"/>
        </w:rPr>
        <w:t>15</w:t>
      </w:r>
      <w:r w:rsidRPr="00C96DD0">
        <w:rPr>
          <w:rFonts w:hAnsiTheme="minorEastAsia" w:hint="eastAsia"/>
          <w:sz w:val="24"/>
        </w:rPr>
        <w:t>日内支付合同总额的</w:t>
      </w:r>
      <w:r w:rsidRPr="00C96DD0">
        <w:rPr>
          <w:rFonts w:hAnsiTheme="minorEastAsia" w:hint="eastAsia"/>
          <w:sz w:val="24"/>
        </w:rPr>
        <w:t>90%</w:t>
      </w:r>
      <w:r w:rsidRPr="00C96DD0">
        <w:rPr>
          <w:rFonts w:hAnsiTheme="minorEastAsia" w:hint="eastAsia"/>
          <w:sz w:val="24"/>
        </w:rPr>
        <w:t>，验收合格之日起</w:t>
      </w:r>
      <w:r w:rsidRPr="00C96DD0">
        <w:rPr>
          <w:rFonts w:hAnsiTheme="minorEastAsia" w:hint="eastAsia"/>
          <w:sz w:val="24"/>
        </w:rPr>
        <w:t>1</w:t>
      </w:r>
      <w:r w:rsidRPr="00C96DD0">
        <w:rPr>
          <w:rFonts w:hAnsiTheme="minorEastAsia" w:hint="eastAsia"/>
          <w:sz w:val="24"/>
        </w:rPr>
        <w:t>年后</w:t>
      </w:r>
      <w:r w:rsidRPr="00C96DD0">
        <w:rPr>
          <w:rFonts w:hAnsiTheme="minorEastAsia" w:hint="eastAsia"/>
          <w:sz w:val="24"/>
        </w:rPr>
        <w:t>15</w:t>
      </w:r>
      <w:r w:rsidRPr="00C96DD0">
        <w:rPr>
          <w:rFonts w:hAnsiTheme="minorEastAsia" w:hint="eastAsia"/>
          <w:sz w:val="24"/>
        </w:rPr>
        <w:t>日内支付合同总额的</w:t>
      </w:r>
      <w:r w:rsidRPr="00C96DD0">
        <w:rPr>
          <w:rFonts w:hAnsiTheme="minorEastAsia" w:hint="eastAsia"/>
          <w:sz w:val="24"/>
        </w:rPr>
        <w:t>10%</w:t>
      </w:r>
      <w:r w:rsidRPr="00C96DD0">
        <w:rPr>
          <w:rFonts w:hAnsiTheme="minorEastAsia" w:hint="eastAsia"/>
          <w:sz w:val="24"/>
        </w:rPr>
        <w:t>，具体付款时间以财政拨款为准。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042202">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042202">
              <w:rPr>
                <w:rFonts w:hint="eastAsia"/>
                <w:kern w:val="0"/>
                <w:sz w:val="24"/>
                <w:szCs w:val="24"/>
              </w:rPr>
              <w:t>41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442E32" w:rsidP="00442E32">
            <w:pPr>
              <w:snapToGrid w:val="0"/>
              <w:rPr>
                <w:rFonts w:hAnsiTheme="minorEastAsia"/>
                <w:bCs/>
                <w:sz w:val="24"/>
              </w:rPr>
            </w:pPr>
            <w:r>
              <w:rPr>
                <w:rFonts w:hAnsiTheme="minorEastAsia" w:hint="eastAsia"/>
                <w:bCs/>
                <w:sz w:val="24"/>
              </w:rPr>
              <w:t>（</w:t>
            </w:r>
            <w:r>
              <w:rPr>
                <w:rFonts w:hAnsiTheme="minorEastAsia" w:hint="eastAsia"/>
                <w:bCs/>
                <w:sz w:val="24"/>
              </w:rPr>
              <w:t>1</w:t>
            </w:r>
            <w:r>
              <w:rPr>
                <w:rFonts w:hAnsiTheme="minorEastAsia" w:hint="eastAsia"/>
                <w:bCs/>
                <w:sz w:val="24"/>
              </w:rPr>
              <w:t>）</w:t>
            </w:r>
            <w:r w:rsidR="00844D3D">
              <w:rPr>
                <w:rFonts w:hAnsiTheme="minorEastAsia" w:hint="eastAsia"/>
                <w:bCs/>
                <w:sz w:val="24"/>
              </w:rPr>
              <w:t>所投</w:t>
            </w:r>
            <w:proofErr w:type="gramStart"/>
            <w:r w:rsidRPr="00442E32">
              <w:rPr>
                <w:rFonts w:hAnsiTheme="minorEastAsia" w:hint="eastAsia"/>
                <w:bCs/>
                <w:sz w:val="24"/>
              </w:rPr>
              <w:t>一</w:t>
            </w:r>
            <w:proofErr w:type="gramEnd"/>
            <w:r w:rsidRPr="00442E32">
              <w:rPr>
                <w:rFonts w:hAnsiTheme="minorEastAsia" w:hint="eastAsia"/>
                <w:bCs/>
                <w:sz w:val="24"/>
              </w:rPr>
              <w:t>体式计算机</w:t>
            </w:r>
            <w:r w:rsidR="00844D3D">
              <w:rPr>
                <w:rFonts w:hAnsiTheme="minorEastAsia" w:hint="eastAsia"/>
                <w:bCs/>
                <w:sz w:val="24"/>
              </w:rPr>
              <w:t>的制造商具备质量管理体系认证、职业健康安全管理体系认证、环境管理体系认证，投标文件中提供</w:t>
            </w:r>
            <w:r w:rsidR="00844D3D">
              <w:rPr>
                <w:rFonts w:hint="eastAsia"/>
                <w:kern w:val="0"/>
                <w:sz w:val="24"/>
                <w:szCs w:val="24"/>
              </w:rPr>
              <w:t>有效期内的上述证书原件扫描件</w:t>
            </w:r>
            <w:r>
              <w:rPr>
                <w:rFonts w:hAnsiTheme="minorEastAsia" w:hint="eastAsia"/>
                <w:bCs/>
                <w:sz w:val="24"/>
              </w:rPr>
              <w:t>，</w:t>
            </w:r>
            <w:r w:rsidR="00844D3D">
              <w:rPr>
                <w:rFonts w:hAnsiTheme="minorEastAsia" w:hint="eastAsia"/>
                <w:bCs/>
                <w:sz w:val="24"/>
              </w:rPr>
              <w:t>具备</w:t>
            </w:r>
            <w:r w:rsidR="00844D3D">
              <w:rPr>
                <w:rFonts w:hint="eastAsia"/>
                <w:bCs/>
                <w:sz w:val="24"/>
              </w:rPr>
              <w:t>1</w:t>
            </w:r>
            <w:r w:rsidR="00844D3D">
              <w:rPr>
                <w:rFonts w:hAnsiTheme="minorEastAsia" w:hint="eastAsia"/>
                <w:bCs/>
                <w:sz w:val="24"/>
              </w:rPr>
              <w:t>份证书得</w:t>
            </w:r>
            <w:r w:rsidR="00844D3D">
              <w:rPr>
                <w:rFonts w:hint="eastAsia"/>
                <w:bCs/>
                <w:sz w:val="24"/>
              </w:rPr>
              <w:t>1</w:t>
            </w:r>
            <w:r w:rsidR="00844D3D">
              <w:rPr>
                <w:rFonts w:hAnsiTheme="minorEastAsia" w:hint="eastAsia"/>
                <w:bCs/>
                <w:sz w:val="24"/>
              </w:rPr>
              <w:t>分，最多</w:t>
            </w:r>
            <w:r w:rsidR="00844D3D">
              <w:rPr>
                <w:rFonts w:hint="eastAsia"/>
                <w:bCs/>
                <w:sz w:val="24"/>
              </w:rPr>
              <w:t>3</w:t>
            </w:r>
            <w:r w:rsidR="00844D3D">
              <w:rPr>
                <w:rFonts w:hAnsiTheme="minorEastAsia" w:hint="eastAsia"/>
                <w:bCs/>
                <w:sz w:val="24"/>
              </w:rPr>
              <w:t>分</w:t>
            </w:r>
            <w:r>
              <w:rPr>
                <w:rFonts w:hAnsiTheme="minorEastAsia" w:hint="eastAsia"/>
                <w:bCs/>
                <w:sz w:val="24"/>
              </w:rPr>
              <w:t>；</w:t>
            </w:r>
          </w:p>
          <w:p w:rsidR="00442E32" w:rsidRPr="00442E32" w:rsidRDefault="00442E32" w:rsidP="00442E32">
            <w:pPr>
              <w:snapToGrid w:val="0"/>
              <w:rPr>
                <w:bCs/>
                <w:sz w:val="24"/>
              </w:rPr>
            </w:pPr>
            <w:r>
              <w:rPr>
                <w:rFonts w:hAnsiTheme="minorEastAsia" w:hint="eastAsia"/>
                <w:bCs/>
                <w:sz w:val="24"/>
              </w:rPr>
              <w:t>（</w:t>
            </w:r>
            <w:r>
              <w:rPr>
                <w:rFonts w:hAnsiTheme="minorEastAsia" w:hint="eastAsia"/>
                <w:bCs/>
                <w:sz w:val="24"/>
              </w:rPr>
              <w:t>2</w:t>
            </w:r>
            <w:r>
              <w:rPr>
                <w:rFonts w:hAnsiTheme="minorEastAsia" w:hint="eastAsia"/>
                <w:bCs/>
                <w:sz w:val="24"/>
              </w:rPr>
              <w:t>）所投</w:t>
            </w:r>
            <w:r w:rsidRPr="00442E32">
              <w:rPr>
                <w:rFonts w:hAnsiTheme="minorEastAsia" w:hint="eastAsia"/>
                <w:bCs/>
                <w:sz w:val="24"/>
              </w:rPr>
              <w:t>考试专用耳机</w:t>
            </w:r>
            <w:r>
              <w:rPr>
                <w:rFonts w:hAnsiTheme="minorEastAsia" w:hint="eastAsia"/>
                <w:bCs/>
                <w:sz w:val="24"/>
              </w:rPr>
              <w:t>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667366">
            <w:pPr>
              <w:widowControl/>
              <w:snapToGrid w:val="0"/>
              <w:jc w:val="center"/>
              <w:rPr>
                <w:kern w:val="0"/>
                <w:sz w:val="24"/>
                <w:szCs w:val="24"/>
              </w:rPr>
            </w:pPr>
            <w:r>
              <w:rPr>
                <w:rFonts w:hint="eastAsia"/>
                <w:kern w:val="0"/>
                <w:sz w:val="24"/>
                <w:szCs w:val="24"/>
              </w:rPr>
              <w:t>6</w:t>
            </w:r>
          </w:p>
        </w:tc>
      </w:tr>
      <w:tr w:rsidR="00667366">
        <w:trPr>
          <w:jc w:val="center"/>
        </w:trPr>
        <w:tc>
          <w:tcPr>
            <w:tcW w:w="508" w:type="dxa"/>
            <w:shd w:val="clear" w:color="auto" w:fill="auto"/>
            <w:noWrap/>
            <w:vAlign w:val="center"/>
          </w:tcPr>
          <w:p w:rsidR="00667366" w:rsidRDefault="0066736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67366" w:rsidRPr="00667366" w:rsidRDefault="00667366" w:rsidP="00667366">
            <w:pPr>
              <w:widowControl/>
              <w:snapToGrid w:val="0"/>
              <w:jc w:val="center"/>
              <w:rPr>
                <w:rFonts w:hAnsiTheme="minorEastAsia"/>
                <w:kern w:val="0"/>
                <w:sz w:val="24"/>
                <w:szCs w:val="24"/>
              </w:rPr>
            </w:pPr>
            <w:bookmarkStart w:id="8" w:name="OLE_LINK10"/>
            <w:bookmarkStart w:id="9" w:name="OLE_LINK11"/>
            <w:r w:rsidRPr="00667366">
              <w:rPr>
                <w:rFonts w:hAnsiTheme="minorEastAsia" w:hint="eastAsia"/>
                <w:kern w:val="0"/>
                <w:sz w:val="24"/>
                <w:szCs w:val="24"/>
              </w:rPr>
              <w:t>投标人认证评价</w:t>
            </w:r>
            <w:bookmarkEnd w:id="8"/>
            <w:bookmarkEnd w:id="9"/>
          </w:p>
        </w:tc>
        <w:tc>
          <w:tcPr>
            <w:tcW w:w="7087" w:type="dxa"/>
            <w:shd w:val="clear" w:color="auto" w:fill="auto"/>
            <w:vAlign w:val="center"/>
          </w:tcPr>
          <w:p w:rsidR="00667366" w:rsidRPr="00667366" w:rsidRDefault="00667366" w:rsidP="00667366">
            <w:pPr>
              <w:snapToGrid w:val="0"/>
              <w:rPr>
                <w:rFonts w:hAnsiTheme="minorEastAsia"/>
                <w:bCs/>
                <w:sz w:val="24"/>
              </w:rPr>
            </w:pPr>
            <w:r w:rsidRPr="00667366">
              <w:rPr>
                <w:rFonts w:hAnsiTheme="minorEastAsia" w:hint="eastAsia"/>
                <w:bCs/>
                <w:sz w:val="24"/>
              </w:rPr>
              <w:t>投标人具备质量管理体系认证，环境管理体系认证，职业健康安全管理体系认证，</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w:t>
            </w:r>
            <w:r w:rsidRPr="00667366">
              <w:rPr>
                <w:rFonts w:hAnsiTheme="minorEastAsia" w:hint="eastAsia"/>
                <w:bCs/>
                <w:sz w:val="24"/>
              </w:rPr>
              <w:t>每提供一份证书得</w:t>
            </w:r>
            <w:r w:rsidRPr="00667366">
              <w:rPr>
                <w:rFonts w:hAnsiTheme="minorEastAsia" w:hint="eastAsia"/>
                <w:bCs/>
                <w:sz w:val="24"/>
              </w:rPr>
              <w:t>1</w:t>
            </w:r>
            <w:r w:rsidRPr="00667366">
              <w:rPr>
                <w:rFonts w:hAnsiTheme="minorEastAsia" w:hint="eastAsia"/>
                <w:bCs/>
                <w:sz w:val="24"/>
              </w:rPr>
              <w:t>分，最多</w:t>
            </w:r>
            <w:r w:rsidRPr="00667366">
              <w:rPr>
                <w:rFonts w:hAnsiTheme="minorEastAsia" w:hint="eastAsia"/>
                <w:bCs/>
                <w:sz w:val="24"/>
              </w:rPr>
              <w:t>3</w:t>
            </w:r>
            <w:r w:rsidRPr="00667366">
              <w:rPr>
                <w:rFonts w:hAnsiTheme="minorEastAsia" w:hint="eastAsia"/>
                <w:bCs/>
                <w:sz w:val="24"/>
              </w:rPr>
              <w:t>分。</w:t>
            </w:r>
          </w:p>
        </w:tc>
        <w:tc>
          <w:tcPr>
            <w:tcW w:w="1010" w:type="dxa"/>
            <w:shd w:val="clear" w:color="auto" w:fill="auto"/>
            <w:vAlign w:val="center"/>
          </w:tcPr>
          <w:p w:rsidR="00667366" w:rsidRDefault="00667366" w:rsidP="00DF673E">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t>3</w:t>
            </w:r>
          </w:p>
        </w:tc>
      </w:tr>
      <w:tr w:rsidR="00667366">
        <w:trPr>
          <w:jc w:val="center"/>
        </w:trPr>
        <w:tc>
          <w:tcPr>
            <w:tcW w:w="508" w:type="dxa"/>
            <w:shd w:val="clear" w:color="auto" w:fill="auto"/>
            <w:noWrap/>
            <w:vAlign w:val="center"/>
          </w:tcPr>
          <w:p w:rsidR="00667366" w:rsidRDefault="0066736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667366" w:rsidRDefault="00667366" w:rsidP="00DA0535">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667366" w:rsidRPr="00667366" w:rsidRDefault="00667366" w:rsidP="00D752D1">
            <w:pPr>
              <w:snapToGrid w:val="0"/>
              <w:rPr>
                <w:rFonts w:hAnsiTheme="minorEastAsia"/>
                <w:bCs/>
                <w:sz w:val="24"/>
              </w:rPr>
            </w:pPr>
            <w:r w:rsidRPr="00667366">
              <w:rPr>
                <w:rFonts w:hAnsiTheme="minorEastAsia" w:hint="eastAsia"/>
                <w:bCs/>
                <w:sz w:val="24"/>
              </w:rPr>
              <w:t>投标文件中提供所投</w:t>
            </w:r>
            <w:r w:rsidRPr="00667366">
              <w:rPr>
                <w:rFonts w:hAnsiTheme="minorEastAsia" w:hint="eastAsia"/>
                <w:b/>
                <w:bCs/>
                <w:sz w:val="24"/>
              </w:rPr>
              <w:t>考试专用耳机</w:t>
            </w:r>
            <w:r w:rsidRPr="00667366">
              <w:rPr>
                <w:rFonts w:hAnsiTheme="minorEastAsia" w:hint="eastAsia"/>
                <w:bCs/>
                <w:sz w:val="24"/>
              </w:rPr>
              <w:t>的第三方检测机构出具的带</w:t>
            </w:r>
            <w:r w:rsidRPr="00667366">
              <w:rPr>
                <w:rFonts w:hAnsiTheme="minorEastAsia" w:hint="eastAsia"/>
                <w:bCs/>
                <w:sz w:val="24"/>
              </w:rPr>
              <w:t>CMA</w:t>
            </w:r>
            <w:r w:rsidRPr="00667366">
              <w:rPr>
                <w:rFonts w:hAnsiTheme="minorEastAsia" w:hint="eastAsia"/>
                <w:bCs/>
                <w:sz w:val="24"/>
              </w:rPr>
              <w:t>标识的检测报告扫描件，</w:t>
            </w:r>
            <w:proofErr w:type="gramStart"/>
            <w:r w:rsidR="00DF3623">
              <w:rPr>
                <w:rFonts w:hAnsiTheme="minorEastAsia" w:hint="eastAsia"/>
                <w:bCs/>
                <w:sz w:val="24"/>
              </w:rPr>
              <w:t>每满足</w:t>
            </w:r>
            <w:proofErr w:type="gramEnd"/>
            <w:r w:rsidR="00DF3623">
              <w:rPr>
                <w:rFonts w:hAnsiTheme="minorEastAsia" w:hint="eastAsia"/>
                <w:bCs/>
                <w:sz w:val="24"/>
              </w:rPr>
              <w:t>1</w:t>
            </w:r>
            <w:r w:rsidR="00DF3623">
              <w:rPr>
                <w:rFonts w:hAnsiTheme="minorEastAsia" w:hint="eastAsia"/>
                <w:bCs/>
                <w:sz w:val="24"/>
              </w:rPr>
              <w:t>项功能得</w:t>
            </w:r>
            <w:r w:rsidR="00DF3623">
              <w:rPr>
                <w:rFonts w:hAnsiTheme="minorEastAsia" w:hint="eastAsia"/>
                <w:bCs/>
                <w:sz w:val="24"/>
              </w:rPr>
              <w:t>1</w:t>
            </w:r>
            <w:r w:rsidR="00DF3623">
              <w:rPr>
                <w:rFonts w:hAnsiTheme="minorEastAsia" w:hint="eastAsia"/>
                <w:bCs/>
                <w:sz w:val="24"/>
              </w:rPr>
              <w:t>分，最多</w:t>
            </w:r>
            <w:r w:rsidR="00DF3623">
              <w:rPr>
                <w:rFonts w:hAnsiTheme="minorEastAsia" w:hint="eastAsia"/>
                <w:bCs/>
                <w:sz w:val="24"/>
              </w:rPr>
              <w:t>4</w:t>
            </w:r>
            <w:r w:rsidR="00DF3623">
              <w:rPr>
                <w:rFonts w:hAnsiTheme="minorEastAsia" w:hint="eastAsia"/>
                <w:bCs/>
                <w:sz w:val="24"/>
              </w:rPr>
              <w:t>分：</w:t>
            </w:r>
          </w:p>
          <w:p w:rsidR="00667366" w:rsidRPr="00667366" w:rsidRDefault="00667366" w:rsidP="00667366">
            <w:pPr>
              <w:snapToGrid w:val="0"/>
              <w:rPr>
                <w:bCs/>
                <w:sz w:val="24"/>
              </w:rPr>
            </w:pPr>
            <w:r w:rsidRPr="00667366">
              <w:rPr>
                <w:rFonts w:hint="eastAsia"/>
                <w:bCs/>
                <w:sz w:val="24"/>
              </w:rPr>
              <w:t>（</w:t>
            </w:r>
            <w:r w:rsidRPr="00667366">
              <w:rPr>
                <w:rFonts w:hint="eastAsia"/>
                <w:bCs/>
                <w:sz w:val="24"/>
              </w:rPr>
              <w:t>1</w:t>
            </w:r>
            <w:r w:rsidRPr="00667366">
              <w:rPr>
                <w:rFonts w:hint="eastAsia"/>
                <w:bCs/>
                <w:sz w:val="24"/>
              </w:rPr>
              <w:t>）耳机录制的声音文件中会附加声纹水印。可用于溯源、防抵赖、防伪造。</w:t>
            </w:r>
          </w:p>
          <w:p w:rsidR="00667366" w:rsidRPr="00667366" w:rsidRDefault="00667366" w:rsidP="00667366">
            <w:pPr>
              <w:snapToGrid w:val="0"/>
              <w:rPr>
                <w:bCs/>
                <w:sz w:val="24"/>
              </w:rPr>
            </w:pPr>
            <w:r w:rsidRPr="00667366">
              <w:rPr>
                <w:rFonts w:hint="eastAsia"/>
                <w:bCs/>
                <w:sz w:val="24"/>
              </w:rPr>
              <w:lastRenderedPageBreak/>
              <w:t>（</w:t>
            </w:r>
            <w:r w:rsidRPr="00667366">
              <w:rPr>
                <w:rFonts w:hint="eastAsia"/>
                <w:bCs/>
                <w:sz w:val="24"/>
              </w:rPr>
              <w:t>2</w:t>
            </w:r>
            <w:r w:rsidRPr="00667366">
              <w:rPr>
                <w:rFonts w:hint="eastAsia"/>
                <w:bCs/>
                <w:sz w:val="24"/>
              </w:rPr>
              <w:t>）存储空间可具备公开非加密分区，非加密存储空间可通过专用软件进行调整。存储空间可具备光盘分区，光盘分区大小和存储内容可通过专用软件进行调整。</w:t>
            </w:r>
          </w:p>
          <w:p w:rsidR="00667366" w:rsidRPr="00667366" w:rsidRDefault="00667366" w:rsidP="00667366">
            <w:pPr>
              <w:snapToGrid w:val="0"/>
              <w:rPr>
                <w:bCs/>
                <w:sz w:val="24"/>
              </w:rPr>
            </w:pPr>
            <w:r w:rsidRPr="00667366">
              <w:rPr>
                <w:rFonts w:hint="eastAsia"/>
                <w:bCs/>
                <w:sz w:val="24"/>
              </w:rPr>
              <w:t>（</w:t>
            </w:r>
            <w:r w:rsidRPr="00667366">
              <w:rPr>
                <w:rFonts w:hint="eastAsia"/>
                <w:bCs/>
                <w:sz w:val="24"/>
              </w:rPr>
              <w:t>3</w:t>
            </w:r>
            <w:r w:rsidRPr="00667366">
              <w:rPr>
                <w:rFonts w:hint="eastAsia"/>
                <w:bCs/>
                <w:sz w:val="24"/>
              </w:rPr>
              <w:t>）耳机应具备指示灯，指示灯光源清晰，位置可调。耳机指示灯受软件控制。可实现：熄灭、常亮、闪烁三种状态。耳机指示灯可显示设备状态，耳机状态异常时，指示灯常亮。</w:t>
            </w:r>
          </w:p>
          <w:p w:rsidR="00667366" w:rsidRPr="00667366" w:rsidRDefault="00667366" w:rsidP="00DF3623">
            <w:pPr>
              <w:snapToGrid w:val="0"/>
              <w:rPr>
                <w:bCs/>
                <w:sz w:val="24"/>
              </w:rPr>
            </w:pPr>
            <w:r w:rsidRPr="00667366">
              <w:rPr>
                <w:rFonts w:hint="eastAsia"/>
                <w:bCs/>
                <w:sz w:val="24"/>
              </w:rPr>
              <w:t>（</w:t>
            </w:r>
            <w:r w:rsidRPr="00667366">
              <w:rPr>
                <w:rFonts w:hint="eastAsia"/>
                <w:bCs/>
                <w:sz w:val="24"/>
              </w:rPr>
              <w:t>4</w:t>
            </w:r>
            <w:r w:rsidRPr="00667366">
              <w:rPr>
                <w:rFonts w:hint="eastAsia"/>
                <w:bCs/>
                <w:sz w:val="24"/>
              </w:rPr>
              <w:t>）耳机应具有内置存储空间，总容量≥</w:t>
            </w:r>
            <w:r w:rsidRPr="00667366">
              <w:rPr>
                <w:rFonts w:hint="eastAsia"/>
                <w:bCs/>
                <w:sz w:val="24"/>
              </w:rPr>
              <w:t>8G</w:t>
            </w:r>
            <w:r w:rsidRPr="00667366">
              <w:rPr>
                <w:rFonts w:hint="eastAsia"/>
                <w:bCs/>
                <w:sz w:val="24"/>
              </w:rPr>
              <w:t>。</w:t>
            </w:r>
          </w:p>
        </w:tc>
        <w:tc>
          <w:tcPr>
            <w:tcW w:w="1010" w:type="dxa"/>
            <w:shd w:val="clear" w:color="auto" w:fill="auto"/>
            <w:vAlign w:val="center"/>
          </w:tcPr>
          <w:p w:rsidR="00667366" w:rsidRDefault="00667366">
            <w:pPr>
              <w:widowControl/>
              <w:snapToGrid w:val="0"/>
              <w:jc w:val="center"/>
              <w:rPr>
                <w:kern w:val="0"/>
                <w:sz w:val="24"/>
                <w:szCs w:val="24"/>
              </w:rPr>
            </w:pPr>
            <w:r>
              <w:rPr>
                <w:rFonts w:hint="eastAsia"/>
                <w:kern w:val="0"/>
                <w:sz w:val="24"/>
                <w:szCs w:val="24"/>
              </w:rPr>
              <w:lastRenderedPageBreak/>
              <w:t>4</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F41063" w:rsidRPr="00F41063" w:rsidRDefault="00F41063" w:rsidP="00F41063">
            <w:pPr>
              <w:widowControl/>
              <w:snapToGrid w:val="0"/>
              <w:jc w:val="center"/>
              <w:rPr>
                <w:rFonts w:hAnsiTheme="minorEastAsia"/>
                <w:kern w:val="0"/>
                <w:sz w:val="24"/>
                <w:szCs w:val="24"/>
              </w:rPr>
            </w:pPr>
            <w:r w:rsidRPr="00F41063">
              <w:rPr>
                <w:rFonts w:hAnsiTheme="minorEastAsia" w:hint="eastAsia"/>
                <w:kern w:val="0"/>
                <w:sz w:val="24"/>
                <w:szCs w:val="24"/>
              </w:rPr>
              <w:t>原厂保修服务评价</w:t>
            </w:r>
          </w:p>
        </w:tc>
        <w:tc>
          <w:tcPr>
            <w:tcW w:w="7087" w:type="dxa"/>
            <w:shd w:val="clear" w:color="auto" w:fill="auto"/>
            <w:vAlign w:val="center"/>
          </w:tcPr>
          <w:p w:rsidR="00F41063" w:rsidRPr="00F41063" w:rsidRDefault="00F41063" w:rsidP="00F41063">
            <w:pPr>
              <w:widowControl/>
              <w:snapToGrid w:val="0"/>
              <w:rPr>
                <w:rFonts w:hAnsiTheme="minorEastAsia"/>
                <w:kern w:val="0"/>
                <w:sz w:val="24"/>
                <w:szCs w:val="24"/>
              </w:rPr>
            </w:pPr>
            <w:bookmarkStart w:id="10" w:name="OLE_LINK6"/>
            <w:r>
              <w:rPr>
                <w:rFonts w:hAnsiTheme="minorEastAsia" w:hint="eastAsia"/>
                <w:kern w:val="0"/>
                <w:sz w:val="24"/>
                <w:szCs w:val="24"/>
              </w:rPr>
              <w:t>（</w:t>
            </w:r>
            <w:r>
              <w:rPr>
                <w:rFonts w:hAnsiTheme="minorEastAsia" w:hint="eastAsia"/>
                <w:kern w:val="0"/>
                <w:sz w:val="24"/>
                <w:szCs w:val="24"/>
              </w:rPr>
              <w:t>1</w:t>
            </w:r>
            <w:r>
              <w:rPr>
                <w:rFonts w:hAnsiTheme="minorEastAsia" w:hint="eastAsia"/>
                <w:kern w:val="0"/>
                <w:sz w:val="24"/>
                <w:szCs w:val="24"/>
              </w:rPr>
              <w:t>）</w:t>
            </w:r>
            <w:r w:rsidRPr="00843A8C">
              <w:rPr>
                <w:rFonts w:hAnsiTheme="minorEastAsia" w:hint="eastAsia"/>
                <w:kern w:val="0"/>
                <w:sz w:val="24"/>
                <w:szCs w:val="24"/>
              </w:rPr>
              <w:t>核心产品原</w:t>
            </w:r>
            <w:r w:rsidRPr="00F41063">
              <w:rPr>
                <w:rFonts w:hAnsiTheme="minorEastAsia" w:hint="eastAsia"/>
                <w:kern w:val="0"/>
                <w:sz w:val="24"/>
                <w:szCs w:val="24"/>
              </w:rPr>
              <w:t>厂三年服务，提供原厂售后服务承诺函</w:t>
            </w:r>
            <w:r w:rsidR="00843A8C">
              <w:rPr>
                <w:rFonts w:hAnsiTheme="minorEastAsia" w:hint="eastAsia"/>
                <w:kern w:val="0"/>
                <w:sz w:val="24"/>
                <w:szCs w:val="24"/>
              </w:rPr>
              <w:t>，同时承诺</w:t>
            </w:r>
            <w:r w:rsidRPr="00F41063">
              <w:rPr>
                <w:rFonts w:hAnsiTheme="minorEastAsia" w:hint="eastAsia"/>
                <w:kern w:val="0"/>
                <w:sz w:val="24"/>
                <w:szCs w:val="24"/>
              </w:rPr>
              <w:t>项目到货后提供原厂门到桌验机服务</w:t>
            </w:r>
            <w:r w:rsidR="00843A8C">
              <w:rPr>
                <w:rFonts w:hAnsiTheme="minorEastAsia" w:hint="eastAsia"/>
                <w:kern w:val="0"/>
                <w:sz w:val="24"/>
                <w:szCs w:val="24"/>
              </w:rPr>
              <w:t>，提供得</w:t>
            </w:r>
            <w:r w:rsidR="00843A8C">
              <w:rPr>
                <w:rFonts w:hAnsiTheme="minorEastAsia" w:hint="eastAsia"/>
                <w:kern w:val="0"/>
                <w:sz w:val="24"/>
                <w:szCs w:val="24"/>
              </w:rPr>
              <w:t>1</w:t>
            </w:r>
            <w:r w:rsidR="00843A8C">
              <w:rPr>
                <w:rFonts w:hAnsiTheme="minorEastAsia" w:hint="eastAsia"/>
                <w:kern w:val="0"/>
                <w:sz w:val="24"/>
                <w:szCs w:val="24"/>
              </w:rPr>
              <w:t>分</w:t>
            </w:r>
            <w:r w:rsidRPr="00F41063">
              <w:rPr>
                <w:rFonts w:hAnsiTheme="minorEastAsia" w:hint="eastAsia"/>
                <w:kern w:val="0"/>
                <w:sz w:val="24"/>
                <w:szCs w:val="24"/>
              </w:rPr>
              <w:t>。</w:t>
            </w:r>
          </w:p>
          <w:p w:rsidR="00F41063" w:rsidRPr="00F41063" w:rsidRDefault="00F41063" w:rsidP="00F41063">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2</w:t>
            </w:r>
            <w:r>
              <w:rPr>
                <w:rFonts w:hAnsiTheme="minorEastAsia" w:hint="eastAsia"/>
                <w:kern w:val="0"/>
                <w:sz w:val="24"/>
                <w:szCs w:val="24"/>
              </w:rPr>
              <w:t>）</w:t>
            </w:r>
            <w:r w:rsidRPr="00F41063">
              <w:rPr>
                <w:rFonts w:hAnsiTheme="minorEastAsia" w:hint="eastAsia"/>
                <w:kern w:val="0"/>
                <w:sz w:val="24"/>
                <w:szCs w:val="24"/>
              </w:rPr>
              <w:t>提供核心产品</w:t>
            </w:r>
            <w:r w:rsidRPr="00F41063">
              <w:rPr>
                <w:rFonts w:hAnsiTheme="minorEastAsia" w:hint="eastAsia"/>
                <w:kern w:val="0"/>
                <w:sz w:val="24"/>
                <w:szCs w:val="24"/>
              </w:rPr>
              <w:t>CTEAS</w:t>
            </w:r>
            <w:r w:rsidRPr="00F41063">
              <w:rPr>
                <w:rFonts w:hAnsiTheme="minorEastAsia" w:hint="eastAsia"/>
                <w:kern w:val="0"/>
                <w:sz w:val="24"/>
                <w:szCs w:val="24"/>
              </w:rPr>
              <w:t>售后服务体系完善</w:t>
            </w:r>
            <w:proofErr w:type="gramStart"/>
            <w:r w:rsidRPr="00F41063">
              <w:rPr>
                <w:rFonts w:hAnsiTheme="minorEastAsia" w:hint="eastAsia"/>
                <w:kern w:val="0"/>
                <w:sz w:val="24"/>
                <w:szCs w:val="24"/>
              </w:rPr>
              <w:t>程度七</w:t>
            </w:r>
            <w:proofErr w:type="gramEnd"/>
            <w:r w:rsidRPr="00F41063">
              <w:rPr>
                <w:rFonts w:hAnsiTheme="minorEastAsia" w:hint="eastAsia"/>
                <w:kern w:val="0"/>
                <w:sz w:val="24"/>
                <w:szCs w:val="24"/>
              </w:rPr>
              <w:t>星级认证证书</w:t>
            </w:r>
            <w:r w:rsidR="00843A8C">
              <w:rPr>
                <w:rFonts w:hAnsiTheme="minorEastAsia" w:hint="eastAsia"/>
                <w:kern w:val="0"/>
                <w:sz w:val="24"/>
                <w:szCs w:val="24"/>
              </w:rPr>
              <w:t>扫描件得</w:t>
            </w:r>
            <w:r w:rsidR="00843A8C">
              <w:rPr>
                <w:rFonts w:hAnsiTheme="minorEastAsia" w:hint="eastAsia"/>
                <w:kern w:val="0"/>
                <w:sz w:val="24"/>
                <w:szCs w:val="24"/>
              </w:rPr>
              <w:t>1</w:t>
            </w:r>
            <w:r w:rsidR="00843A8C">
              <w:rPr>
                <w:rFonts w:hAnsiTheme="minorEastAsia" w:hint="eastAsia"/>
                <w:kern w:val="0"/>
                <w:sz w:val="24"/>
                <w:szCs w:val="24"/>
              </w:rPr>
              <w:t>分</w:t>
            </w:r>
            <w:r>
              <w:rPr>
                <w:rFonts w:hAnsiTheme="minorEastAsia" w:hint="eastAsia"/>
                <w:kern w:val="0"/>
                <w:sz w:val="24"/>
                <w:szCs w:val="24"/>
              </w:rPr>
              <w:t>。</w:t>
            </w:r>
          </w:p>
          <w:p w:rsidR="00F41063" w:rsidRPr="00F41063" w:rsidRDefault="00F41063" w:rsidP="00843A8C">
            <w:pPr>
              <w:widowControl/>
              <w:snapToGrid w:val="0"/>
              <w:rPr>
                <w:rFonts w:hAnsiTheme="minorEastAsia"/>
                <w:kern w:val="0"/>
                <w:sz w:val="24"/>
                <w:szCs w:val="24"/>
              </w:rPr>
            </w:pPr>
            <w:r>
              <w:rPr>
                <w:rFonts w:hAnsiTheme="minorEastAsia" w:hint="eastAsia"/>
                <w:kern w:val="0"/>
                <w:sz w:val="24"/>
                <w:szCs w:val="24"/>
              </w:rPr>
              <w:t>（</w:t>
            </w:r>
            <w:r w:rsidR="00843A8C">
              <w:rPr>
                <w:rFonts w:hAnsiTheme="minorEastAsia" w:hint="eastAsia"/>
                <w:kern w:val="0"/>
                <w:sz w:val="24"/>
                <w:szCs w:val="24"/>
              </w:rPr>
              <w:t>3</w:t>
            </w:r>
            <w:r>
              <w:rPr>
                <w:rFonts w:hAnsiTheme="minorEastAsia" w:hint="eastAsia"/>
                <w:kern w:val="0"/>
                <w:sz w:val="24"/>
                <w:szCs w:val="24"/>
              </w:rPr>
              <w:t>）</w:t>
            </w:r>
            <w:r w:rsidRPr="00F41063">
              <w:rPr>
                <w:rFonts w:hAnsiTheme="minorEastAsia" w:hint="eastAsia"/>
                <w:kern w:val="0"/>
                <w:sz w:val="24"/>
                <w:szCs w:val="24"/>
              </w:rPr>
              <w:t>提供核心产品</w:t>
            </w:r>
            <w:r w:rsidRPr="00F41063">
              <w:rPr>
                <w:rFonts w:hAnsiTheme="minorEastAsia" w:hint="eastAsia"/>
                <w:kern w:val="0"/>
                <w:sz w:val="24"/>
                <w:szCs w:val="24"/>
              </w:rPr>
              <w:t>NECAS</w:t>
            </w:r>
            <w:r w:rsidRPr="00F41063">
              <w:rPr>
                <w:rFonts w:hAnsiTheme="minorEastAsia" w:hint="eastAsia"/>
                <w:kern w:val="0"/>
                <w:sz w:val="24"/>
                <w:szCs w:val="24"/>
              </w:rPr>
              <w:t>全国商品售后服务达标五星级认证</w:t>
            </w:r>
            <w:r>
              <w:rPr>
                <w:rFonts w:hAnsiTheme="minorEastAsia" w:hint="eastAsia"/>
                <w:kern w:val="0"/>
                <w:sz w:val="24"/>
                <w:szCs w:val="24"/>
              </w:rPr>
              <w:t>扫描件得</w:t>
            </w:r>
            <w:r>
              <w:rPr>
                <w:rFonts w:hAnsiTheme="minorEastAsia" w:hint="eastAsia"/>
                <w:kern w:val="0"/>
                <w:sz w:val="24"/>
                <w:szCs w:val="24"/>
              </w:rPr>
              <w:t>1</w:t>
            </w:r>
            <w:r>
              <w:rPr>
                <w:rFonts w:hAnsiTheme="minorEastAsia" w:hint="eastAsia"/>
                <w:kern w:val="0"/>
                <w:sz w:val="24"/>
                <w:szCs w:val="24"/>
              </w:rPr>
              <w:t>分。</w:t>
            </w:r>
            <w:bookmarkEnd w:id="10"/>
          </w:p>
        </w:tc>
        <w:tc>
          <w:tcPr>
            <w:tcW w:w="1010" w:type="dxa"/>
            <w:shd w:val="clear" w:color="auto" w:fill="auto"/>
            <w:vAlign w:val="center"/>
          </w:tcPr>
          <w:p w:rsidR="00F41063" w:rsidRDefault="00843A8C" w:rsidP="00DF673E">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t>3</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41063" w:rsidRDefault="00F41063">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F41063" w:rsidRDefault="00F41063" w:rsidP="0074347F">
            <w:pPr>
              <w:widowControl/>
              <w:snapToGrid w:val="0"/>
              <w:rPr>
                <w:kern w:val="0"/>
                <w:sz w:val="24"/>
                <w:szCs w:val="24"/>
              </w:rPr>
            </w:pPr>
            <w:r>
              <w:rPr>
                <w:rFonts w:hAnsiTheme="minorEastAsia" w:hint="eastAsia"/>
                <w:kern w:val="0"/>
                <w:sz w:val="24"/>
                <w:szCs w:val="24"/>
              </w:rPr>
              <w:t>完全满足无偏离的得</w:t>
            </w:r>
            <w:r w:rsidR="0074347F">
              <w:rPr>
                <w:rFonts w:hint="eastAsia"/>
                <w:kern w:val="0"/>
                <w:sz w:val="24"/>
                <w:szCs w:val="24"/>
              </w:rPr>
              <w:t>15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F41063" w:rsidRDefault="0074347F" w:rsidP="0074347F">
            <w:pPr>
              <w:widowControl/>
              <w:snapToGrid w:val="0"/>
              <w:jc w:val="center"/>
              <w:rPr>
                <w:kern w:val="0"/>
                <w:sz w:val="24"/>
                <w:szCs w:val="24"/>
              </w:rPr>
            </w:pPr>
            <w:r>
              <w:rPr>
                <w:rFonts w:hint="eastAsia"/>
                <w:kern w:val="0"/>
                <w:sz w:val="24"/>
                <w:szCs w:val="24"/>
              </w:rPr>
              <w:t>15</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41063" w:rsidRDefault="00F41063">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F41063" w:rsidRDefault="00F41063">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F41063" w:rsidRDefault="00F41063">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F41063" w:rsidRDefault="00F41063">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F41063" w:rsidRDefault="00F41063">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F41063" w:rsidRDefault="00F41063">
            <w:pPr>
              <w:widowControl/>
              <w:snapToGrid w:val="0"/>
              <w:jc w:val="center"/>
              <w:rPr>
                <w:kern w:val="0"/>
                <w:sz w:val="24"/>
                <w:szCs w:val="24"/>
              </w:rPr>
            </w:pPr>
            <w:r>
              <w:rPr>
                <w:rFonts w:hint="eastAsia"/>
                <w:kern w:val="0"/>
                <w:sz w:val="24"/>
                <w:szCs w:val="24"/>
              </w:rPr>
              <w:t>6</w:t>
            </w:r>
          </w:p>
        </w:tc>
      </w:tr>
      <w:tr w:rsidR="00F41063">
        <w:trPr>
          <w:jc w:val="center"/>
        </w:trPr>
        <w:tc>
          <w:tcPr>
            <w:tcW w:w="9250" w:type="dxa"/>
            <w:gridSpan w:val="3"/>
            <w:shd w:val="clear" w:color="auto" w:fill="auto"/>
            <w:noWrap/>
            <w:vAlign w:val="center"/>
          </w:tcPr>
          <w:p w:rsidR="00F41063" w:rsidRDefault="00F41063" w:rsidP="00042202">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29</w:t>
            </w:r>
            <w:r>
              <w:rPr>
                <w:rFonts w:hAnsiTheme="minorEastAsia"/>
                <w:kern w:val="0"/>
                <w:sz w:val="24"/>
                <w:szCs w:val="24"/>
              </w:rPr>
              <w:t>分）</w:t>
            </w:r>
          </w:p>
        </w:tc>
        <w:tc>
          <w:tcPr>
            <w:tcW w:w="1010" w:type="dxa"/>
            <w:shd w:val="clear" w:color="auto" w:fill="auto"/>
            <w:vAlign w:val="center"/>
          </w:tcPr>
          <w:p w:rsidR="00F41063" w:rsidRDefault="00F41063">
            <w:pPr>
              <w:widowControl/>
              <w:snapToGrid w:val="0"/>
              <w:jc w:val="center"/>
              <w:rPr>
                <w:kern w:val="0"/>
                <w:sz w:val="24"/>
                <w:szCs w:val="24"/>
              </w:rPr>
            </w:pPr>
            <w:r>
              <w:rPr>
                <w:rFonts w:hAnsiTheme="minorEastAsia" w:hint="eastAsia"/>
                <w:kern w:val="0"/>
                <w:sz w:val="24"/>
                <w:szCs w:val="24"/>
              </w:rPr>
              <w:t>分值</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41063" w:rsidRDefault="00F41063">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F41063" w:rsidRDefault="00F41063">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F41063" w:rsidRDefault="00F41063">
            <w:pPr>
              <w:widowControl/>
              <w:snapToGrid w:val="0"/>
              <w:rPr>
                <w:kern w:val="0"/>
                <w:sz w:val="24"/>
                <w:szCs w:val="24"/>
              </w:rPr>
            </w:pPr>
            <w:r>
              <w:rPr>
                <w:rFonts w:hint="eastAsia"/>
                <w:kern w:val="0"/>
                <w:sz w:val="24"/>
                <w:szCs w:val="24"/>
              </w:rPr>
              <w:t>整体性能优良，设计理念先进，性能稳定，安全耐用，具有第三方机构相关认证：</w:t>
            </w:r>
            <w:r w:rsidR="0074347F">
              <w:rPr>
                <w:rFonts w:hint="eastAsia"/>
                <w:kern w:val="0"/>
                <w:sz w:val="24"/>
                <w:szCs w:val="24"/>
              </w:rPr>
              <w:t>10</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4347F">
              <w:rPr>
                <w:rFonts w:hint="eastAsia"/>
                <w:kern w:val="0"/>
                <w:sz w:val="24"/>
                <w:szCs w:val="24"/>
              </w:rPr>
              <w:t>8</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4347F">
              <w:rPr>
                <w:rFonts w:hint="eastAsia"/>
                <w:kern w:val="0"/>
                <w:sz w:val="24"/>
                <w:szCs w:val="24"/>
              </w:rPr>
              <w:t>6</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41063" w:rsidRDefault="0074347F">
            <w:pPr>
              <w:widowControl/>
              <w:snapToGrid w:val="0"/>
              <w:jc w:val="center"/>
              <w:rPr>
                <w:kern w:val="0"/>
                <w:sz w:val="24"/>
                <w:szCs w:val="24"/>
              </w:rPr>
            </w:pPr>
            <w:r>
              <w:rPr>
                <w:rFonts w:hint="eastAsia"/>
                <w:kern w:val="0"/>
                <w:sz w:val="24"/>
                <w:szCs w:val="24"/>
              </w:rPr>
              <w:t>10</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41063" w:rsidRDefault="00F41063">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F41063" w:rsidRDefault="00F41063">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F41063" w:rsidRDefault="00F41063">
            <w:pPr>
              <w:widowControl/>
              <w:snapToGrid w:val="0"/>
              <w:rPr>
                <w:rFonts w:ascii="宋体" w:hAnsi="宋体"/>
                <w:kern w:val="0"/>
                <w:sz w:val="24"/>
              </w:rPr>
            </w:pPr>
            <w:r>
              <w:rPr>
                <w:rFonts w:ascii="宋体" w:hAnsi="宋体" w:hint="eastAsia"/>
                <w:kern w:val="0"/>
                <w:sz w:val="24"/>
              </w:rPr>
              <w:t>关键部件的品质先进、稳定、安全耐用：</w:t>
            </w:r>
            <w:r w:rsidR="0074347F">
              <w:rPr>
                <w:rFonts w:ascii="宋体" w:hAnsi="宋体" w:hint="eastAsia"/>
                <w:kern w:val="0"/>
                <w:sz w:val="24"/>
              </w:rPr>
              <w:t>10</w:t>
            </w:r>
            <w:r>
              <w:rPr>
                <w:rFonts w:ascii="宋体" w:hAnsi="宋体" w:hint="eastAsia"/>
                <w:kern w:val="0"/>
                <w:sz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4347F">
              <w:rPr>
                <w:rFonts w:hint="eastAsia"/>
                <w:kern w:val="0"/>
                <w:sz w:val="24"/>
                <w:szCs w:val="24"/>
              </w:rPr>
              <w:t>8</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4347F">
              <w:rPr>
                <w:rFonts w:hint="eastAsia"/>
                <w:kern w:val="0"/>
                <w:sz w:val="24"/>
                <w:szCs w:val="24"/>
              </w:rPr>
              <w:t>6</w:t>
            </w:r>
            <w:r>
              <w:rPr>
                <w:rFonts w:hint="eastAsia"/>
                <w:kern w:val="0"/>
                <w:sz w:val="24"/>
                <w:szCs w:val="24"/>
              </w:rPr>
              <w:t>分；</w:t>
            </w:r>
          </w:p>
          <w:p w:rsidR="00F41063" w:rsidRDefault="00F41063">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41063" w:rsidRDefault="0074347F">
            <w:pPr>
              <w:widowControl/>
              <w:snapToGrid w:val="0"/>
              <w:jc w:val="center"/>
              <w:rPr>
                <w:kern w:val="0"/>
                <w:sz w:val="24"/>
                <w:szCs w:val="24"/>
              </w:rPr>
            </w:pPr>
            <w:r>
              <w:rPr>
                <w:rFonts w:hAnsiTheme="minorEastAsia" w:hint="eastAsia"/>
                <w:kern w:val="0"/>
                <w:sz w:val="24"/>
                <w:szCs w:val="24"/>
              </w:rPr>
              <w:t>10</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41063" w:rsidRDefault="00F41063">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F41063" w:rsidRDefault="00F41063">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F41063" w:rsidRDefault="00F41063">
            <w:pPr>
              <w:widowControl/>
              <w:snapToGrid w:val="0"/>
              <w:rPr>
                <w:kern w:val="0"/>
                <w:sz w:val="24"/>
                <w:szCs w:val="24"/>
              </w:rPr>
            </w:pPr>
            <w:r>
              <w:rPr>
                <w:rFonts w:hint="eastAsia"/>
                <w:kern w:val="0"/>
                <w:sz w:val="24"/>
                <w:szCs w:val="24"/>
              </w:rPr>
              <w:t>方案完整详细，针对性、可操作性强，完全满足采购需求：</w:t>
            </w:r>
            <w:r w:rsidR="0074347F">
              <w:rPr>
                <w:rFonts w:hint="eastAsia"/>
                <w:kern w:val="0"/>
                <w:sz w:val="24"/>
                <w:szCs w:val="24"/>
              </w:rPr>
              <w:t>8</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4347F">
              <w:rPr>
                <w:rFonts w:hint="eastAsia"/>
                <w:kern w:val="0"/>
                <w:sz w:val="24"/>
                <w:szCs w:val="24"/>
              </w:rPr>
              <w:t>6</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4347F">
              <w:rPr>
                <w:rFonts w:hint="eastAsia"/>
                <w:kern w:val="0"/>
                <w:sz w:val="24"/>
                <w:szCs w:val="24"/>
              </w:rPr>
              <w:t>4</w:t>
            </w:r>
            <w:r>
              <w:rPr>
                <w:rFonts w:hint="eastAsia"/>
                <w:kern w:val="0"/>
                <w:sz w:val="24"/>
                <w:szCs w:val="24"/>
              </w:rPr>
              <w:t>分</w:t>
            </w:r>
          </w:p>
          <w:p w:rsidR="00F41063" w:rsidRDefault="00F41063">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41063" w:rsidRDefault="0074347F">
            <w:pPr>
              <w:widowControl/>
              <w:snapToGrid w:val="0"/>
              <w:jc w:val="center"/>
              <w:rPr>
                <w:kern w:val="0"/>
                <w:sz w:val="24"/>
                <w:szCs w:val="24"/>
              </w:rPr>
            </w:pPr>
            <w:r>
              <w:rPr>
                <w:rFonts w:hint="eastAsia"/>
                <w:kern w:val="0"/>
                <w:sz w:val="24"/>
                <w:szCs w:val="24"/>
              </w:rPr>
              <w:t>8</w:t>
            </w:r>
          </w:p>
        </w:tc>
      </w:tr>
      <w:tr w:rsidR="00F41063">
        <w:trPr>
          <w:jc w:val="center"/>
        </w:trPr>
        <w:tc>
          <w:tcPr>
            <w:tcW w:w="508" w:type="dxa"/>
            <w:shd w:val="clear" w:color="auto" w:fill="auto"/>
            <w:noWrap/>
            <w:vAlign w:val="center"/>
          </w:tcPr>
          <w:p w:rsidR="00F41063" w:rsidRDefault="00F4106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41063" w:rsidRDefault="00F41063">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F41063" w:rsidRDefault="00F41063">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F41063" w:rsidRDefault="00F41063">
            <w:pPr>
              <w:widowControl/>
              <w:snapToGrid w:val="0"/>
              <w:jc w:val="center"/>
              <w:rPr>
                <w:kern w:val="0"/>
                <w:sz w:val="24"/>
                <w:szCs w:val="24"/>
              </w:rPr>
            </w:pPr>
            <w:r>
              <w:rPr>
                <w:rFonts w:hint="eastAsia"/>
                <w:kern w:val="0"/>
                <w:sz w:val="24"/>
                <w:szCs w:val="24"/>
              </w:rPr>
              <w:t>1</w:t>
            </w:r>
          </w:p>
        </w:tc>
      </w:tr>
      <w:tr w:rsidR="00F41063">
        <w:trPr>
          <w:jc w:val="center"/>
        </w:trPr>
        <w:tc>
          <w:tcPr>
            <w:tcW w:w="9250" w:type="dxa"/>
            <w:gridSpan w:val="3"/>
            <w:shd w:val="clear" w:color="auto" w:fill="auto"/>
            <w:noWrap/>
            <w:vAlign w:val="center"/>
          </w:tcPr>
          <w:p w:rsidR="00F41063" w:rsidRDefault="00F41063">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F41063" w:rsidRDefault="00F41063">
            <w:pPr>
              <w:widowControl/>
              <w:snapToGrid w:val="0"/>
              <w:jc w:val="center"/>
              <w:rPr>
                <w:kern w:val="0"/>
                <w:sz w:val="24"/>
                <w:szCs w:val="24"/>
              </w:rPr>
            </w:pPr>
            <w:r>
              <w:rPr>
                <w:rFonts w:hint="eastAsia"/>
                <w:kern w:val="0"/>
                <w:sz w:val="24"/>
                <w:szCs w:val="24"/>
              </w:rPr>
              <w:t>100</w:t>
            </w:r>
          </w:p>
        </w:tc>
      </w:tr>
      <w:tr w:rsidR="00F41063">
        <w:trPr>
          <w:jc w:val="center"/>
        </w:trPr>
        <w:tc>
          <w:tcPr>
            <w:tcW w:w="10260" w:type="dxa"/>
            <w:gridSpan w:val="4"/>
            <w:shd w:val="clear" w:color="auto" w:fill="auto"/>
            <w:noWrap/>
            <w:vAlign w:val="center"/>
          </w:tcPr>
          <w:p w:rsidR="00F41063" w:rsidRDefault="00F41063">
            <w:pPr>
              <w:widowControl/>
              <w:snapToGrid w:val="0"/>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367F18" w:rsidRDefault="00367F18" w:rsidP="00367F18">
      <w:pPr>
        <w:spacing w:line="360" w:lineRule="auto"/>
        <w:ind w:firstLineChars="196" w:firstLine="437"/>
        <w:rPr>
          <w:sz w:val="24"/>
        </w:rPr>
      </w:pPr>
      <w:r w:rsidRPr="00367F18">
        <w:rPr>
          <w:rFonts w:hint="eastAsia"/>
          <w:sz w:val="24"/>
        </w:rPr>
        <w:t>本校承担油田地区高考听力考场任务，目前的听力考场不能满足高考需要，</w:t>
      </w:r>
      <w:proofErr w:type="gramStart"/>
      <w:r w:rsidRPr="00367F18">
        <w:rPr>
          <w:rFonts w:hint="eastAsia"/>
          <w:sz w:val="24"/>
        </w:rPr>
        <w:t>根据教体局</w:t>
      </w:r>
      <w:proofErr w:type="gramEnd"/>
      <w:r w:rsidRPr="00367F18">
        <w:rPr>
          <w:rFonts w:hint="eastAsia"/>
          <w:sz w:val="24"/>
        </w:rPr>
        <w:t>指示，新建一间听力考场以满足高考听力需要。</w:t>
      </w:r>
    </w:p>
    <w:p w:rsidR="00381CB7" w:rsidRPr="00367F18" w:rsidRDefault="0015033F" w:rsidP="00367F18">
      <w:pPr>
        <w:spacing w:line="360" w:lineRule="auto"/>
        <w:ind w:firstLineChars="196" w:firstLine="437"/>
        <w:rPr>
          <w:sz w:val="24"/>
        </w:rPr>
      </w:pPr>
      <w:r w:rsidRPr="00367F18">
        <w:rPr>
          <w:rFonts w:hint="eastAsia"/>
          <w:sz w:val="24"/>
        </w:rPr>
        <w:t>本项目所属行业：</w:t>
      </w:r>
      <w:r w:rsidR="00367F18" w:rsidRPr="00367F18">
        <w:rPr>
          <w:rFonts w:hint="eastAsia"/>
          <w:sz w:val="24"/>
        </w:rPr>
        <w:t>工业</w:t>
      </w:r>
    </w:p>
    <w:p w:rsidR="00381CB7" w:rsidRDefault="00844D3D">
      <w:pPr>
        <w:spacing w:line="360" w:lineRule="auto"/>
        <w:rPr>
          <w:sz w:val="24"/>
        </w:rPr>
      </w:pPr>
      <w:r>
        <w:rPr>
          <w:rFonts w:hAnsiTheme="minorEastAsia" w:hint="eastAsia"/>
          <w:sz w:val="24"/>
        </w:rPr>
        <w:t>二、采购清单</w:t>
      </w:r>
    </w:p>
    <w:tbl>
      <w:tblPr>
        <w:tblW w:w="8801" w:type="dxa"/>
        <w:tblInd w:w="96" w:type="dxa"/>
        <w:tblLayout w:type="fixed"/>
        <w:tblLook w:val="04A0" w:firstRow="1" w:lastRow="0" w:firstColumn="1" w:lastColumn="0" w:noHBand="0" w:noVBand="1"/>
      </w:tblPr>
      <w:tblGrid>
        <w:gridCol w:w="596"/>
        <w:gridCol w:w="901"/>
        <w:gridCol w:w="755"/>
        <w:gridCol w:w="756"/>
        <w:gridCol w:w="5793"/>
      </w:tblGrid>
      <w:tr w:rsidR="008C5E03" w:rsidTr="008C5E03">
        <w:trPr>
          <w:trHeight w:val="312"/>
        </w:trPr>
        <w:tc>
          <w:tcPr>
            <w:tcW w:w="5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序号</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名称</w:t>
            </w:r>
          </w:p>
        </w:tc>
        <w:tc>
          <w:tcPr>
            <w:tcW w:w="7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数量</w:t>
            </w:r>
          </w:p>
        </w:tc>
        <w:tc>
          <w:tcPr>
            <w:tcW w:w="7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单位</w:t>
            </w:r>
          </w:p>
        </w:tc>
        <w:tc>
          <w:tcPr>
            <w:tcW w:w="57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备注</w:t>
            </w:r>
          </w:p>
        </w:tc>
      </w:tr>
      <w:tr w:rsidR="008C5E03" w:rsidTr="008C5E03">
        <w:trPr>
          <w:trHeight w:val="48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w:t>
            </w:r>
            <w:r w:rsidRPr="00D86A9F">
              <w:rPr>
                <w:rFonts w:hint="eastAsia"/>
                <w:sz w:val="24"/>
              </w:rPr>
              <w:t>■</w:t>
            </w:r>
            <w:proofErr w:type="gramStart"/>
            <w:r w:rsidRPr="00D86A9F">
              <w:rPr>
                <w:rFonts w:ascii="宋体" w:hAnsi="宋体" w:hint="eastAsia"/>
                <w:kern w:val="0"/>
                <w:sz w:val="20"/>
                <w:lang w:bidi="ar"/>
              </w:rPr>
              <w:t>一</w:t>
            </w:r>
            <w:proofErr w:type="gramEnd"/>
            <w:r w:rsidRPr="00D86A9F">
              <w:rPr>
                <w:rFonts w:ascii="宋体" w:hAnsi="宋体" w:hint="eastAsia"/>
                <w:kern w:val="0"/>
                <w:sz w:val="20"/>
                <w:lang w:bidi="ar"/>
              </w:rPr>
              <w:t>体式计算机</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58</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E85576">
            <w:pPr>
              <w:widowControl/>
              <w:jc w:val="left"/>
              <w:textAlignment w:val="center"/>
              <w:rPr>
                <w:rFonts w:ascii="宋体" w:hAnsi="宋体"/>
                <w:color w:val="000000"/>
                <w:sz w:val="20"/>
              </w:rPr>
            </w:pPr>
            <w:r>
              <w:rPr>
                <w:rFonts w:ascii="宋体" w:hAnsi="宋体" w:hint="eastAsia"/>
                <w:color w:val="000000"/>
                <w:kern w:val="0"/>
                <w:sz w:val="20"/>
                <w:lang w:bidi="ar"/>
              </w:rPr>
              <w:t>i5-13420H/ 16GB /1T固态硬盘/集成显卡/无线网卡/</w:t>
            </w:r>
            <w:proofErr w:type="gramStart"/>
            <w:r>
              <w:rPr>
                <w:rFonts w:ascii="宋体" w:hAnsi="宋体" w:hint="eastAsia"/>
                <w:color w:val="000000"/>
                <w:kern w:val="0"/>
                <w:sz w:val="20"/>
                <w:lang w:bidi="ar"/>
              </w:rPr>
              <w:t>蓝牙</w:t>
            </w:r>
            <w:proofErr w:type="gramEnd"/>
            <w:r>
              <w:rPr>
                <w:rFonts w:ascii="宋体" w:hAnsi="宋体" w:hint="eastAsia"/>
                <w:color w:val="000000"/>
                <w:kern w:val="0"/>
                <w:sz w:val="20"/>
                <w:lang w:bidi="ar"/>
              </w:rPr>
              <w:t>/500</w:t>
            </w:r>
            <w:proofErr w:type="gramStart"/>
            <w:r>
              <w:rPr>
                <w:rFonts w:ascii="宋体" w:hAnsi="宋体" w:hint="eastAsia"/>
                <w:color w:val="000000"/>
                <w:kern w:val="0"/>
                <w:sz w:val="20"/>
                <w:lang w:bidi="ar"/>
              </w:rPr>
              <w:t>万像</w:t>
            </w:r>
            <w:proofErr w:type="gramEnd"/>
            <w:r>
              <w:rPr>
                <w:rFonts w:ascii="宋体" w:hAnsi="宋体" w:hint="eastAsia"/>
                <w:color w:val="000000"/>
                <w:kern w:val="0"/>
                <w:sz w:val="20"/>
                <w:lang w:bidi="ar"/>
              </w:rPr>
              <w:t>素摄像头及双麦克风/内置扬声器 /无光驱 /Win11专业版 /23.8吋显示屏 /</w:t>
            </w:r>
            <w:proofErr w:type="gramStart"/>
            <w:r>
              <w:rPr>
                <w:rFonts w:ascii="宋体" w:hAnsi="宋体" w:hint="eastAsia"/>
                <w:color w:val="000000"/>
                <w:kern w:val="0"/>
                <w:sz w:val="20"/>
                <w:lang w:bidi="ar"/>
              </w:rPr>
              <w:t>原装键鼠</w:t>
            </w:r>
            <w:proofErr w:type="gramEnd"/>
            <w:r>
              <w:rPr>
                <w:rFonts w:ascii="宋体" w:hAnsi="宋体" w:hint="eastAsia"/>
                <w:color w:val="000000"/>
                <w:kern w:val="0"/>
                <w:sz w:val="20"/>
                <w:lang w:bidi="ar"/>
              </w:rPr>
              <w:t>/三年有限上门保修；详见附件</w:t>
            </w:r>
          </w:p>
        </w:tc>
      </w:tr>
      <w:tr w:rsidR="008C5E03" w:rsidTr="008C5E03">
        <w:trPr>
          <w:trHeight w:val="312"/>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2</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台式工作站</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 xml:space="preserve">i5-13500 14核/ </w:t>
            </w:r>
            <w:r w:rsidRPr="00E85576">
              <w:rPr>
                <w:rFonts w:ascii="宋体" w:hAnsi="宋体" w:hint="eastAsia"/>
                <w:color w:val="000000"/>
                <w:kern w:val="0"/>
                <w:sz w:val="20"/>
                <w:lang w:bidi="ar"/>
              </w:rPr>
              <w:t>64GB</w:t>
            </w:r>
            <w:r>
              <w:rPr>
                <w:rFonts w:ascii="宋体" w:hAnsi="宋体" w:hint="eastAsia"/>
                <w:color w:val="000000"/>
                <w:kern w:val="0"/>
                <w:sz w:val="20"/>
                <w:lang w:bidi="ar"/>
              </w:rPr>
              <w:t>/1T固态/ Q670/Windows 11 Home 64bit简体中文版；详见附件</w:t>
            </w:r>
          </w:p>
        </w:tc>
      </w:tr>
      <w:tr w:rsidR="008C5E03" w:rsidTr="008C5E03">
        <w:trPr>
          <w:trHeight w:val="312"/>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3</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hint="eastAsia"/>
                <w:sz w:val="24"/>
              </w:rPr>
              <w:t>■</w:t>
            </w:r>
            <w:r>
              <w:rPr>
                <w:rFonts w:ascii="宋体" w:hAnsi="宋体" w:hint="eastAsia"/>
                <w:color w:val="000000"/>
                <w:kern w:val="0"/>
                <w:sz w:val="20"/>
                <w:lang w:bidi="ar"/>
              </w:rPr>
              <w:t>显示器</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液晶显示器/</w:t>
            </w:r>
            <w:proofErr w:type="gramStart"/>
            <w:r>
              <w:rPr>
                <w:rFonts w:ascii="宋体" w:hAnsi="宋体" w:hint="eastAsia"/>
                <w:color w:val="000000"/>
                <w:kern w:val="0"/>
                <w:sz w:val="20"/>
                <w:lang w:bidi="ar"/>
              </w:rPr>
              <w:t>超窄边框</w:t>
            </w:r>
            <w:proofErr w:type="gramEnd"/>
            <w:r>
              <w:rPr>
                <w:rFonts w:ascii="宋体" w:hAnsi="宋体" w:hint="eastAsia"/>
                <w:color w:val="000000"/>
                <w:kern w:val="0"/>
                <w:sz w:val="20"/>
                <w:lang w:bidi="ar"/>
              </w:rPr>
              <w:t>/低蓝光 VGA+HDMI接口</w:t>
            </w:r>
          </w:p>
        </w:tc>
      </w:tr>
      <w:tr w:rsidR="008C5E03" w:rsidTr="008C5E03">
        <w:trPr>
          <w:trHeight w:val="1408"/>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4</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考试专用耳机</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60</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proofErr w:type="gramStart"/>
            <w:r>
              <w:rPr>
                <w:rFonts w:ascii="宋体" w:hAnsi="宋体" w:hint="eastAsia"/>
                <w:color w:val="000000"/>
                <w:kern w:val="0"/>
                <w:sz w:val="20"/>
                <w:lang w:bidi="ar"/>
              </w:rPr>
              <w:t>个</w:t>
            </w:r>
            <w:proofErr w:type="gramEnd"/>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E85576">
            <w:pPr>
              <w:widowControl/>
              <w:jc w:val="left"/>
              <w:textAlignment w:val="center"/>
              <w:rPr>
                <w:rFonts w:ascii="宋体" w:hAnsi="宋体"/>
                <w:color w:val="000000"/>
                <w:sz w:val="20"/>
              </w:rPr>
            </w:pPr>
            <w:r>
              <w:rPr>
                <w:rFonts w:ascii="宋体" w:hAnsi="宋体" w:hint="eastAsia"/>
                <w:color w:val="000000"/>
                <w:kern w:val="0"/>
                <w:sz w:val="20"/>
                <w:lang w:bidi="ar"/>
              </w:rPr>
              <w:t>1、耳机</w:t>
            </w:r>
            <w:proofErr w:type="gramStart"/>
            <w:r>
              <w:rPr>
                <w:rFonts w:ascii="宋体" w:hAnsi="宋体" w:hint="eastAsia"/>
                <w:color w:val="000000"/>
                <w:kern w:val="0"/>
                <w:sz w:val="20"/>
                <w:lang w:bidi="ar"/>
              </w:rPr>
              <w:t>采用包耳式头戴耳麦设计</w:t>
            </w:r>
            <w:proofErr w:type="gramEnd"/>
            <w:r>
              <w:rPr>
                <w:rFonts w:ascii="宋体" w:hAnsi="宋体" w:hint="eastAsia"/>
                <w:color w:val="000000"/>
                <w:kern w:val="0"/>
                <w:sz w:val="20"/>
                <w:lang w:bidi="ar"/>
              </w:rPr>
              <w:t>，具有自适应式金属头梁，佩戴时无需手动调节。耳罩隔音效果良好，耳罩可拆卸更换。</w:t>
            </w:r>
            <w:proofErr w:type="gramStart"/>
            <w:r>
              <w:rPr>
                <w:rFonts w:ascii="宋体" w:hAnsi="宋体" w:hint="eastAsia"/>
                <w:color w:val="000000"/>
                <w:kern w:val="0"/>
                <w:sz w:val="20"/>
                <w:lang w:bidi="ar"/>
              </w:rPr>
              <w:t>耳麦整体无</w:t>
            </w:r>
            <w:proofErr w:type="gramEnd"/>
            <w:r>
              <w:rPr>
                <w:rFonts w:ascii="宋体" w:hAnsi="宋体" w:hint="eastAsia"/>
                <w:color w:val="000000"/>
                <w:kern w:val="0"/>
                <w:sz w:val="20"/>
                <w:lang w:bidi="ar"/>
              </w:rPr>
              <w:t>音量调节旋钮或按钮，确保考试过程不会出现人为控制耳机导致考试失败。</w:t>
            </w:r>
            <w:r>
              <w:rPr>
                <w:rFonts w:ascii="宋体" w:hAnsi="宋体" w:hint="eastAsia"/>
                <w:color w:val="000000"/>
                <w:kern w:val="0"/>
                <w:sz w:val="20"/>
                <w:lang w:bidi="ar"/>
              </w:rPr>
              <w:br/>
              <w:t>2、耳机内置双声道，高保真数字声卡。主流操作系统免驱，即插即用。USB2.0接口，线长≥2米。</w:t>
            </w:r>
            <w:r>
              <w:rPr>
                <w:rFonts w:ascii="宋体" w:hAnsi="宋体" w:hint="eastAsia"/>
                <w:color w:val="000000"/>
                <w:kern w:val="0"/>
                <w:sz w:val="20"/>
                <w:lang w:bidi="ar"/>
              </w:rPr>
              <w:br/>
              <w:t>3、</w:t>
            </w:r>
            <w:proofErr w:type="gramStart"/>
            <w:r>
              <w:rPr>
                <w:rFonts w:ascii="宋体" w:hAnsi="宋体" w:hint="eastAsia"/>
                <w:color w:val="000000"/>
                <w:kern w:val="0"/>
                <w:sz w:val="20"/>
                <w:lang w:bidi="ar"/>
              </w:rPr>
              <w:t>采用超心型</w:t>
            </w:r>
            <w:proofErr w:type="gramEnd"/>
            <w:r>
              <w:rPr>
                <w:rFonts w:ascii="宋体" w:hAnsi="宋体" w:hint="eastAsia"/>
                <w:color w:val="000000"/>
                <w:kern w:val="0"/>
                <w:sz w:val="20"/>
                <w:lang w:bidi="ar"/>
              </w:rPr>
              <w:t>指向性麦克风；麦克风正对声源（0°）与背对（180°）声源时，拾取信号强度相差10dB以上；灵敏度：-43dB（±4dB）；频响：100Hz-10kHz；信噪比：≥50dB；连接杆长度：≥15cm。</w:t>
            </w:r>
            <w:r>
              <w:rPr>
                <w:rFonts w:ascii="宋体" w:hAnsi="宋体" w:hint="eastAsia"/>
                <w:color w:val="000000"/>
                <w:kern w:val="0"/>
                <w:sz w:val="20"/>
                <w:lang w:bidi="ar"/>
              </w:rPr>
              <w:br/>
              <w:t>4、采用直径≥40mm钕铁硼强磁喇叭；阻抗：32Ω（±15%）；声压级（SPL）：95±4dB；灵敏度：95±4dB；频响：20Hz-20kHz；额定功率100mW。</w:t>
            </w:r>
            <w:r>
              <w:rPr>
                <w:rFonts w:ascii="宋体" w:hAnsi="宋体" w:hint="eastAsia"/>
                <w:color w:val="000000"/>
                <w:kern w:val="0"/>
                <w:sz w:val="20"/>
                <w:lang w:bidi="ar"/>
              </w:rPr>
              <w:br/>
              <w:t>★5、耳机应具备指示灯，指示灯光源清晰，位置可调。耳机指示灯受软件控制。可实现：熄灭、常亮、闪烁三种状态。耳机指示灯可显示设备状态，耳机状态异常时，指示灯常亮。</w:t>
            </w:r>
            <w:r>
              <w:rPr>
                <w:rFonts w:ascii="宋体" w:hAnsi="宋体" w:hint="eastAsia"/>
                <w:color w:val="000000"/>
                <w:kern w:val="0"/>
                <w:sz w:val="20"/>
                <w:lang w:bidi="ar"/>
              </w:rPr>
              <w:br/>
              <w:t>★6、耳机应具有内置存储空间，总容量≥8G。</w:t>
            </w:r>
            <w:r>
              <w:rPr>
                <w:rFonts w:ascii="宋体" w:hAnsi="宋体" w:hint="eastAsia"/>
                <w:color w:val="000000"/>
                <w:kern w:val="0"/>
                <w:sz w:val="20"/>
                <w:lang w:bidi="ar"/>
              </w:rPr>
              <w:br/>
              <w:t>7、对考试程序、试题、答案等进行安全存储。</w:t>
            </w:r>
            <w:r>
              <w:rPr>
                <w:rFonts w:ascii="宋体" w:hAnsi="宋体" w:hint="eastAsia"/>
                <w:color w:val="000000"/>
                <w:kern w:val="0"/>
                <w:sz w:val="20"/>
                <w:lang w:bidi="ar"/>
              </w:rPr>
              <w:br/>
              <w:t>★8、存储空间可具备公开非加密分区，非加密存储空间可通过专用软件进行调整。存储空间可具备光盘分区，光盘分区大小和存储内容可通过专用软件进行调整。</w:t>
            </w:r>
            <w:r>
              <w:rPr>
                <w:rFonts w:ascii="宋体" w:hAnsi="宋体" w:hint="eastAsia"/>
                <w:color w:val="000000"/>
                <w:kern w:val="0"/>
                <w:sz w:val="20"/>
                <w:lang w:bidi="ar"/>
              </w:rPr>
              <w:br/>
              <w:t>★9、耳机录制的声音文件中会附加声纹水印。可用于溯源、防抵赖、防伪造。</w:t>
            </w:r>
            <w:r>
              <w:rPr>
                <w:rFonts w:ascii="宋体" w:hAnsi="宋体" w:hint="eastAsia"/>
                <w:color w:val="000000"/>
                <w:kern w:val="0"/>
                <w:sz w:val="20"/>
                <w:lang w:bidi="ar"/>
              </w:rPr>
              <w:br/>
              <w:t>10、耳机外壳具有唯一编号；编号标识牢固、耐久、醒目，不在可拆卸零部件上；芯片内置耳机编号，且与编号对应；编号信息可被程序识别，可用于追溯考生录音来源。</w:t>
            </w:r>
            <w:r>
              <w:rPr>
                <w:rFonts w:ascii="宋体" w:hAnsi="宋体" w:hint="eastAsia"/>
                <w:color w:val="000000"/>
                <w:kern w:val="0"/>
                <w:sz w:val="20"/>
                <w:lang w:bidi="ar"/>
              </w:rPr>
              <w:br/>
              <w:t>11、耳机应提供可编程接口(SDK)，可对耳机唯一编号进行管理；</w:t>
            </w:r>
            <w:r>
              <w:rPr>
                <w:rFonts w:ascii="宋体" w:hAnsi="宋体" w:hint="eastAsia"/>
                <w:color w:val="000000"/>
                <w:kern w:val="0"/>
                <w:sz w:val="20"/>
                <w:lang w:bidi="ar"/>
              </w:rPr>
              <w:br/>
              <w:t>12、GB/T14471-2013头戴式耳机规范国家标准。</w:t>
            </w:r>
          </w:p>
        </w:tc>
      </w:tr>
      <w:tr w:rsidR="008C5E03" w:rsidTr="008C5E03">
        <w:trPr>
          <w:trHeight w:val="144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5</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48口千兆交换机</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1、交换容量≥4.32Tbps。</w:t>
            </w:r>
            <w:r>
              <w:rPr>
                <w:rFonts w:ascii="宋体" w:hAnsi="宋体" w:hint="eastAsia"/>
                <w:color w:val="000000"/>
                <w:kern w:val="0"/>
                <w:sz w:val="20"/>
                <w:lang w:bidi="ar"/>
              </w:rPr>
              <w:br/>
              <w:t>2、包转发率≥166Mpps。</w:t>
            </w:r>
            <w:r>
              <w:rPr>
                <w:rFonts w:ascii="宋体" w:hAnsi="宋体" w:hint="eastAsia"/>
                <w:color w:val="000000"/>
                <w:kern w:val="0"/>
                <w:sz w:val="20"/>
                <w:lang w:bidi="ar"/>
              </w:rPr>
              <w:br/>
              <w:t>3、固化10/100/1000M以太网端口≥48，固化1G SFP光接口≥4个；整机最大可用</w:t>
            </w:r>
            <w:proofErr w:type="gramStart"/>
            <w:r>
              <w:rPr>
                <w:rFonts w:ascii="宋体" w:hAnsi="宋体" w:hint="eastAsia"/>
                <w:color w:val="000000"/>
                <w:kern w:val="0"/>
                <w:sz w:val="20"/>
                <w:lang w:bidi="ar"/>
              </w:rPr>
              <w:t>千兆口</w:t>
            </w:r>
            <w:proofErr w:type="gramEnd"/>
            <w:r>
              <w:rPr>
                <w:rFonts w:ascii="宋体" w:hAnsi="宋体" w:hint="eastAsia"/>
                <w:color w:val="000000"/>
                <w:kern w:val="0"/>
                <w:sz w:val="20"/>
                <w:lang w:bidi="ar"/>
              </w:rPr>
              <w:t>≥52。</w:t>
            </w:r>
            <w:r>
              <w:rPr>
                <w:rFonts w:ascii="宋体" w:hAnsi="宋体" w:hint="eastAsia"/>
                <w:color w:val="000000"/>
                <w:kern w:val="0"/>
                <w:sz w:val="20"/>
                <w:lang w:bidi="ar"/>
              </w:rPr>
              <w:br/>
              <w:t>4、支持生成</w:t>
            </w:r>
            <w:proofErr w:type="gramStart"/>
            <w:r>
              <w:rPr>
                <w:rFonts w:ascii="宋体" w:hAnsi="宋体" w:hint="eastAsia"/>
                <w:color w:val="000000"/>
                <w:kern w:val="0"/>
                <w:sz w:val="20"/>
                <w:lang w:bidi="ar"/>
              </w:rPr>
              <w:t>树协议</w:t>
            </w:r>
            <w:proofErr w:type="gramEnd"/>
            <w:r>
              <w:rPr>
                <w:rFonts w:ascii="宋体" w:hAnsi="宋体" w:hint="eastAsia"/>
                <w:color w:val="000000"/>
                <w:kern w:val="0"/>
                <w:sz w:val="20"/>
                <w:lang w:bidi="ar"/>
              </w:rPr>
              <w:t>STP(IEEE 802.1d)，RSTP(IEEE 802.1w)和MSTP(IEEE 802.1s)，完全保证快速收敛，提高容错能力，保证网络的稳定运行和链路的负载均衡，合理使用网络通道，提供冗余链路利用率。</w:t>
            </w:r>
            <w:r>
              <w:rPr>
                <w:rFonts w:ascii="宋体" w:hAnsi="宋体" w:hint="eastAsia"/>
                <w:color w:val="000000"/>
                <w:kern w:val="0"/>
                <w:sz w:val="20"/>
                <w:lang w:bidi="ar"/>
              </w:rPr>
              <w:br/>
              <w:t>5、支持IPV4/IPV6静态路由，RIP、RIPng。</w:t>
            </w:r>
          </w:p>
        </w:tc>
      </w:tr>
      <w:tr w:rsidR="008C5E03" w:rsidTr="008C5E03">
        <w:trPr>
          <w:trHeight w:val="96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6</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24口千兆交换机</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1、固化10/100/1000M</w:t>
            </w:r>
            <w:proofErr w:type="gramStart"/>
            <w:r>
              <w:rPr>
                <w:rFonts w:ascii="宋体" w:hAnsi="宋体" w:hint="eastAsia"/>
                <w:color w:val="000000"/>
                <w:kern w:val="0"/>
                <w:sz w:val="20"/>
                <w:lang w:bidi="ar"/>
              </w:rPr>
              <w:t>以太网电口</w:t>
            </w:r>
            <w:proofErr w:type="gramEnd"/>
            <w:r>
              <w:rPr>
                <w:rFonts w:ascii="宋体" w:hAnsi="宋体" w:hint="eastAsia"/>
                <w:color w:val="000000"/>
                <w:kern w:val="0"/>
                <w:sz w:val="20"/>
                <w:lang w:bidi="ar"/>
              </w:rPr>
              <w:t>≥24个，100/1000M SFP千兆光接口≥4个。</w:t>
            </w:r>
            <w:r>
              <w:rPr>
                <w:rFonts w:ascii="宋体" w:hAnsi="宋体" w:hint="eastAsia"/>
                <w:color w:val="000000"/>
                <w:kern w:val="0"/>
                <w:sz w:val="20"/>
                <w:lang w:bidi="ar"/>
              </w:rPr>
              <w:br/>
              <w:t>2、交换容量≥336Gbps</w:t>
            </w:r>
            <w:r>
              <w:rPr>
                <w:rFonts w:ascii="宋体" w:hAnsi="宋体" w:hint="eastAsia"/>
                <w:color w:val="000000"/>
                <w:kern w:val="0"/>
                <w:sz w:val="20"/>
                <w:lang w:bidi="ar"/>
              </w:rPr>
              <w:br/>
              <w:t>3、包转发率≥51Mpps</w:t>
            </w:r>
            <w:r>
              <w:rPr>
                <w:rFonts w:ascii="宋体" w:hAnsi="宋体" w:hint="eastAsia"/>
                <w:color w:val="000000"/>
                <w:kern w:val="0"/>
                <w:sz w:val="20"/>
                <w:lang w:bidi="ar"/>
              </w:rPr>
              <w:br/>
              <w:t>4、要求设备采用</w:t>
            </w:r>
            <w:proofErr w:type="gramStart"/>
            <w:r>
              <w:rPr>
                <w:rFonts w:ascii="宋体" w:hAnsi="宋体" w:hint="eastAsia"/>
                <w:color w:val="000000"/>
                <w:kern w:val="0"/>
                <w:sz w:val="20"/>
                <w:lang w:bidi="ar"/>
              </w:rPr>
              <w:t>静音无风扇</w:t>
            </w:r>
            <w:proofErr w:type="gramEnd"/>
            <w:r>
              <w:rPr>
                <w:rFonts w:ascii="宋体" w:hAnsi="宋体" w:hint="eastAsia"/>
                <w:color w:val="000000"/>
                <w:kern w:val="0"/>
                <w:sz w:val="20"/>
                <w:lang w:bidi="ar"/>
              </w:rPr>
              <w:t>节能设计。</w:t>
            </w:r>
          </w:p>
        </w:tc>
      </w:tr>
      <w:tr w:rsidR="008C5E03" w:rsidTr="008C5E03">
        <w:trPr>
          <w:trHeight w:val="1266"/>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7</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智能卡座（双坐）</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26</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张</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D86A9F">
            <w:pPr>
              <w:widowControl/>
              <w:jc w:val="left"/>
              <w:textAlignment w:val="center"/>
              <w:rPr>
                <w:rFonts w:ascii="宋体" w:hAnsi="宋体"/>
                <w:color w:val="000000"/>
                <w:sz w:val="20"/>
              </w:rPr>
            </w:pPr>
            <w:r>
              <w:rPr>
                <w:rFonts w:ascii="宋体" w:hAnsi="宋体" w:hint="eastAsia"/>
                <w:color w:val="000000"/>
                <w:kern w:val="0"/>
                <w:sz w:val="20"/>
                <w:lang w:bidi="ar"/>
              </w:rPr>
              <w:t>1、规格：长1600mm x 宽1200mm x 高850mm（降下）-1200mm（升起）（±10mm）（受考场实际面积影响，可存在实际尺寸微调的情况，调整方案需经校方同意。）升起后形成独立空间，挡板下降后，可恢复成普通的课桌。</w:t>
            </w:r>
            <w:r>
              <w:rPr>
                <w:rFonts w:ascii="宋体" w:hAnsi="宋体" w:hint="eastAsia"/>
                <w:color w:val="000000"/>
                <w:kern w:val="0"/>
                <w:sz w:val="20"/>
                <w:lang w:bidi="ar"/>
              </w:rPr>
              <w:br/>
              <w:t>2、桌面高度750mm，桌面采用≥25mm厚E1级实木颗粒板，其余板材为≥15mm厚E1级实木颗粒板，四边用</w:t>
            </w:r>
            <w:proofErr w:type="gramStart"/>
            <w:r>
              <w:rPr>
                <w:rFonts w:ascii="宋体" w:hAnsi="宋体" w:hint="eastAsia"/>
                <w:color w:val="000000"/>
                <w:kern w:val="0"/>
                <w:sz w:val="20"/>
                <w:lang w:bidi="ar"/>
              </w:rPr>
              <w:t>同色封边条</w:t>
            </w:r>
            <w:proofErr w:type="gramEnd"/>
            <w:r>
              <w:rPr>
                <w:rFonts w:ascii="宋体" w:hAnsi="宋体" w:hint="eastAsia"/>
                <w:color w:val="000000"/>
                <w:kern w:val="0"/>
                <w:sz w:val="20"/>
                <w:lang w:bidi="ar"/>
              </w:rPr>
              <w:t>直线封边；两面需采用三聚氰胺饰面，具有环保、耐磨、耐高温、耐腐蚀、防水的能力。</w:t>
            </w:r>
            <w:r>
              <w:rPr>
                <w:rFonts w:ascii="宋体" w:hAnsi="宋体" w:hint="eastAsia"/>
                <w:color w:val="000000"/>
                <w:kern w:val="0"/>
                <w:sz w:val="20"/>
                <w:lang w:bidi="ar"/>
              </w:rPr>
              <w:br/>
              <w:t>3、升降屏风采用优质铝合金型材，铝合金外框，结构合理稳固，表面氧化处理；横向、纵向屏风采用独立连接方柱连接，方柱为铝制方管，柱体厚度≥2mm，屏风整体厚度为60mm，分为三层结构，两侧为固定式，中间为可升降挡板。屏风整体牢固、稳定。</w:t>
            </w:r>
            <w:r>
              <w:rPr>
                <w:rFonts w:ascii="宋体" w:hAnsi="宋体" w:hint="eastAsia"/>
                <w:color w:val="000000"/>
                <w:kern w:val="0"/>
                <w:sz w:val="20"/>
                <w:lang w:bidi="ar"/>
              </w:rPr>
              <w:br/>
              <w:t>4、挡板升降须选用优质电动推杆驱动，推杆电机力矩大、行程长、运转宁静，使用寿命长，升降次数≥30000次（需提供有效期内权威机构的检测报告）；齿轮</w:t>
            </w:r>
            <w:proofErr w:type="gramStart"/>
            <w:r>
              <w:rPr>
                <w:rFonts w:ascii="宋体" w:hAnsi="宋体" w:hint="eastAsia"/>
                <w:color w:val="000000"/>
                <w:kern w:val="0"/>
                <w:sz w:val="20"/>
                <w:lang w:bidi="ar"/>
              </w:rPr>
              <w:t>盒使用</w:t>
            </w:r>
            <w:proofErr w:type="gramEnd"/>
            <w:r>
              <w:rPr>
                <w:rFonts w:ascii="宋体" w:hAnsi="宋体" w:hint="eastAsia"/>
                <w:color w:val="000000"/>
                <w:kern w:val="0"/>
                <w:sz w:val="20"/>
                <w:lang w:bidi="ar"/>
              </w:rPr>
              <w:t>高强度尼龙料，高精度注塑一次成型，配置高精密齿轮；精准度高，性能稳定，升降流畅静音；带限位开关；电机采用低压直流供电，电压低于人体安全电压36V，保证高安全性。</w:t>
            </w:r>
            <w:r>
              <w:rPr>
                <w:rFonts w:ascii="宋体" w:hAnsi="宋体" w:hint="eastAsia"/>
                <w:color w:val="000000"/>
                <w:kern w:val="0"/>
                <w:sz w:val="20"/>
                <w:lang w:bidi="ar"/>
              </w:rPr>
              <w:br/>
              <w:t>6、卡座升降屏风具备中控和遥控操作方式。具有短路或超负荷异常情况自动保护和提示功能。</w:t>
            </w:r>
            <w:r>
              <w:rPr>
                <w:rFonts w:ascii="宋体" w:hAnsi="宋体" w:hint="eastAsia"/>
                <w:color w:val="000000"/>
                <w:kern w:val="0"/>
                <w:sz w:val="20"/>
                <w:lang w:bidi="ar"/>
              </w:rPr>
              <w:br/>
              <w:t>7、桌面下上方配有键盘托，轨道采用优质键盘导轨，为避免键盘抽屉不用时滑出桌面，滑轨应具有自动回弹功能。</w:t>
            </w:r>
            <w:r>
              <w:rPr>
                <w:rFonts w:ascii="宋体" w:hAnsi="宋体" w:hint="eastAsia"/>
                <w:color w:val="000000"/>
                <w:kern w:val="0"/>
                <w:sz w:val="20"/>
                <w:lang w:bidi="ar"/>
              </w:rPr>
              <w:br/>
              <w:t>8、所采用扩展式升降装置及</w:t>
            </w:r>
            <w:proofErr w:type="gramStart"/>
            <w:r>
              <w:rPr>
                <w:rFonts w:ascii="宋体" w:hAnsi="宋体" w:hint="eastAsia"/>
                <w:color w:val="000000"/>
                <w:kern w:val="0"/>
                <w:sz w:val="20"/>
                <w:lang w:bidi="ar"/>
              </w:rPr>
              <w:t>屏风桌需不</w:t>
            </w:r>
            <w:proofErr w:type="gramEnd"/>
            <w:r>
              <w:rPr>
                <w:rFonts w:ascii="宋体" w:hAnsi="宋体" w:hint="eastAsia"/>
                <w:color w:val="000000"/>
                <w:kern w:val="0"/>
                <w:sz w:val="20"/>
                <w:lang w:bidi="ar"/>
              </w:rPr>
              <w:t>涉及专利侵权。</w:t>
            </w:r>
            <w:r>
              <w:rPr>
                <w:rFonts w:ascii="宋体" w:hAnsi="宋体" w:hint="eastAsia"/>
                <w:color w:val="000000"/>
                <w:kern w:val="0"/>
                <w:sz w:val="20"/>
                <w:lang w:bidi="ar"/>
              </w:rPr>
              <w:br/>
              <w:t>9、</w:t>
            </w:r>
            <w:proofErr w:type="gramStart"/>
            <w:r>
              <w:rPr>
                <w:rFonts w:ascii="宋体" w:hAnsi="宋体" w:hint="eastAsia"/>
                <w:color w:val="000000"/>
                <w:kern w:val="0"/>
                <w:sz w:val="20"/>
                <w:lang w:bidi="ar"/>
              </w:rPr>
              <w:t>本考试桌需</w:t>
            </w:r>
            <w:proofErr w:type="gramEnd"/>
            <w:r>
              <w:rPr>
                <w:rFonts w:ascii="宋体" w:hAnsi="宋体" w:hint="eastAsia"/>
                <w:color w:val="000000"/>
                <w:kern w:val="0"/>
                <w:sz w:val="20"/>
                <w:lang w:bidi="ar"/>
              </w:rPr>
              <w:t>符合质量管理体系认证（GB/T19001-2016/ISO9001:2015 标准）、环境管理体系认证（GB/T24001-2016/ISO14001:2015 标准）、职业健康安全管理认证（GB/T45001-2020/ISO 45001:2018 标准）以上三项证书认证产品覆盖范围内需含升降屏风卡座的生产，否则为无效证书。</w:t>
            </w:r>
            <w:r>
              <w:rPr>
                <w:rFonts w:ascii="宋体" w:hAnsi="宋体" w:hint="eastAsia"/>
                <w:color w:val="000000"/>
                <w:kern w:val="0"/>
                <w:sz w:val="20"/>
                <w:lang w:bidi="ar"/>
              </w:rPr>
              <w:br/>
              <w:t>10、</w:t>
            </w:r>
            <w:proofErr w:type="gramStart"/>
            <w:r>
              <w:rPr>
                <w:rFonts w:ascii="宋体" w:hAnsi="宋体" w:hint="eastAsia"/>
                <w:color w:val="000000"/>
                <w:kern w:val="0"/>
                <w:sz w:val="20"/>
                <w:lang w:bidi="ar"/>
              </w:rPr>
              <w:t>本考试桌需</w:t>
            </w:r>
            <w:proofErr w:type="gramEnd"/>
            <w:r>
              <w:rPr>
                <w:rFonts w:ascii="宋体" w:hAnsi="宋体" w:hint="eastAsia"/>
                <w:color w:val="000000"/>
                <w:kern w:val="0"/>
                <w:sz w:val="20"/>
                <w:lang w:bidi="ar"/>
              </w:rPr>
              <w:t>符合GB/T 3324-2017《木家具通用技术条件》标准规定要求、符合GB 18580-2017《室内装饰装修材料人造板及其制品中甲醛释放限量》标准规定要求</w:t>
            </w:r>
          </w:p>
        </w:tc>
      </w:tr>
      <w:tr w:rsidR="008C5E03" w:rsidTr="008C5E03">
        <w:trPr>
          <w:trHeight w:val="120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8</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5E650B" w:rsidRDefault="008C5E03" w:rsidP="00C901CB">
            <w:pPr>
              <w:widowControl/>
              <w:jc w:val="center"/>
              <w:textAlignment w:val="center"/>
              <w:rPr>
                <w:rFonts w:ascii="宋体" w:hAnsi="宋体"/>
                <w:sz w:val="20"/>
              </w:rPr>
            </w:pPr>
            <w:r w:rsidRPr="005E650B">
              <w:rPr>
                <w:rFonts w:ascii="宋体" w:hAnsi="宋体" w:hint="eastAsia"/>
                <w:kern w:val="0"/>
                <w:sz w:val="20"/>
                <w:lang w:bidi="ar"/>
              </w:rPr>
              <w:t>凳子</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5E650B" w:rsidRDefault="008C5E03" w:rsidP="00C901CB">
            <w:pPr>
              <w:widowControl/>
              <w:jc w:val="center"/>
              <w:textAlignment w:val="center"/>
              <w:rPr>
                <w:rFonts w:ascii="宋体" w:hAnsi="宋体"/>
                <w:sz w:val="20"/>
              </w:rPr>
            </w:pPr>
            <w:r w:rsidRPr="005E650B">
              <w:rPr>
                <w:rFonts w:ascii="宋体" w:hAnsi="宋体" w:hint="eastAsia"/>
                <w:kern w:val="0"/>
                <w:sz w:val="20"/>
                <w:lang w:bidi="ar"/>
              </w:rPr>
              <w:t>52</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把</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1、凳子：采用高密度PP材质的凳面，直径320mm，凳子表层有颗粒凸起。凳子下装有壁厚为1.8mm厚直径为160mm钢板托盘，使得凳子更加稳固。</w:t>
            </w:r>
            <w:r>
              <w:rPr>
                <w:rFonts w:ascii="宋体" w:hAnsi="宋体" w:hint="eastAsia"/>
                <w:color w:val="000000"/>
                <w:kern w:val="0"/>
                <w:sz w:val="20"/>
                <w:lang w:bidi="ar"/>
              </w:rPr>
              <w:br/>
              <w:t>2、凳脚：4个凳</w:t>
            </w:r>
            <w:proofErr w:type="gramStart"/>
            <w:r>
              <w:rPr>
                <w:rFonts w:ascii="宋体" w:hAnsi="宋体" w:hint="eastAsia"/>
                <w:color w:val="000000"/>
                <w:kern w:val="0"/>
                <w:sz w:val="20"/>
                <w:lang w:bidi="ar"/>
              </w:rPr>
              <w:t>脚采用</w:t>
            </w:r>
            <w:proofErr w:type="gramEnd"/>
            <w:r>
              <w:rPr>
                <w:rFonts w:ascii="宋体" w:hAnsi="宋体" w:hint="eastAsia"/>
                <w:color w:val="000000"/>
                <w:kern w:val="0"/>
                <w:sz w:val="20"/>
                <w:lang w:bidi="ar"/>
              </w:rPr>
              <w:t>16×36×1.8mm的冷轧钢管一次弯曲成型，焊点准确且均匀，四脚配耐磨脚垫，防滑消音，保护地板。质量稳定，坚固耐用。</w:t>
            </w:r>
            <w:r>
              <w:rPr>
                <w:rFonts w:ascii="宋体" w:hAnsi="宋体" w:hint="eastAsia"/>
                <w:color w:val="000000"/>
                <w:kern w:val="0"/>
                <w:sz w:val="20"/>
                <w:lang w:bidi="ar"/>
              </w:rPr>
              <w:br/>
            </w:r>
            <w:r>
              <w:rPr>
                <w:rFonts w:ascii="宋体" w:hAnsi="宋体" w:hint="eastAsia"/>
                <w:color w:val="000000"/>
                <w:kern w:val="0"/>
                <w:sz w:val="20"/>
                <w:lang w:bidi="ar"/>
              </w:rPr>
              <w:lastRenderedPageBreak/>
              <w:t>3、结构：由螺杆带动升降，升降范围不小于450mm-520mm。</w:t>
            </w:r>
          </w:p>
        </w:tc>
      </w:tr>
      <w:tr w:rsidR="008C5E03" w:rsidTr="008C5E03">
        <w:trPr>
          <w:trHeight w:val="715"/>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9</w:t>
            </w:r>
          </w:p>
        </w:tc>
        <w:tc>
          <w:tcPr>
            <w:tcW w:w="901" w:type="dxa"/>
            <w:tcBorders>
              <w:top w:val="nil"/>
              <w:left w:val="nil"/>
              <w:bottom w:val="nil"/>
              <w:right w:val="nil"/>
            </w:tcBorders>
            <w:shd w:val="clear" w:color="auto" w:fill="auto"/>
            <w:noWrap/>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考场讲台</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张</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D86A9F">
            <w:pPr>
              <w:widowControl/>
              <w:jc w:val="left"/>
              <w:textAlignment w:val="center"/>
              <w:rPr>
                <w:rFonts w:ascii="宋体" w:hAnsi="宋体"/>
                <w:color w:val="000000"/>
                <w:sz w:val="20"/>
              </w:rPr>
            </w:pPr>
            <w:r>
              <w:rPr>
                <w:rFonts w:ascii="宋体" w:hAnsi="宋体" w:hint="eastAsia"/>
                <w:color w:val="000000"/>
                <w:kern w:val="0"/>
                <w:sz w:val="20"/>
                <w:lang w:bidi="ar"/>
              </w:rPr>
              <w:t>1、规格：长1600mm x宽800mm x高750mm（±10mm)</w:t>
            </w:r>
            <w:r>
              <w:rPr>
                <w:rFonts w:ascii="宋体" w:hAnsi="宋体" w:hint="eastAsia"/>
                <w:color w:val="000000"/>
                <w:kern w:val="0"/>
                <w:sz w:val="20"/>
                <w:lang w:bidi="ar"/>
              </w:rPr>
              <w:br/>
              <w:t>2、桌面采用≥25mmE1级实木颗粒三聚氰胺饰面板，桌体统</w:t>
            </w:r>
            <w:proofErr w:type="gramStart"/>
            <w:r>
              <w:rPr>
                <w:rFonts w:ascii="宋体" w:hAnsi="宋体" w:hint="eastAsia"/>
                <w:color w:val="000000"/>
                <w:kern w:val="0"/>
                <w:sz w:val="20"/>
                <w:lang w:bidi="ar"/>
              </w:rPr>
              <w:t>一</w:t>
            </w:r>
            <w:proofErr w:type="gramEnd"/>
            <w:r>
              <w:rPr>
                <w:rFonts w:ascii="宋体" w:hAnsi="宋体" w:hint="eastAsia"/>
                <w:color w:val="000000"/>
                <w:kern w:val="0"/>
                <w:sz w:val="20"/>
                <w:lang w:bidi="ar"/>
              </w:rPr>
              <w:t>采用≥15mmE1级实木颗粒三聚氰胺饰面板，四边采用PVC封边。</w:t>
            </w:r>
            <w:r>
              <w:rPr>
                <w:rFonts w:ascii="宋体" w:hAnsi="宋体" w:hint="eastAsia"/>
                <w:color w:val="000000"/>
                <w:kern w:val="0"/>
                <w:sz w:val="20"/>
                <w:lang w:bidi="ar"/>
              </w:rPr>
              <w:br/>
              <w:t>3、板面平整色泽均匀，无刺激性气味，耐刮、耐磨、耐腐蚀、耐高温；经防潮、防虫处理。</w:t>
            </w:r>
            <w:r>
              <w:rPr>
                <w:rFonts w:ascii="宋体" w:hAnsi="宋体" w:hint="eastAsia"/>
                <w:color w:val="000000"/>
                <w:kern w:val="0"/>
                <w:sz w:val="20"/>
                <w:lang w:bidi="ar"/>
              </w:rPr>
              <w:br/>
              <w:t>4、采用优质开启</w:t>
            </w:r>
            <w:proofErr w:type="gramStart"/>
            <w:r>
              <w:rPr>
                <w:rFonts w:ascii="宋体" w:hAnsi="宋体" w:hint="eastAsia"/>
                <w:color w:val="000000"/>
                <w:kern w:val="0"/>
                <w:sz w:val="20"/>
                <w:lang w:bidi="ar"/>
              </w:rPr>
              <w:t>角饺链连接件</w:t>
            </w:r>
            <w:proofErr w:type="gramEnd"/>
            <w:r>
              <w:rPr>
                <w:rFonts w:ascii="宋体" w:hAnsi="宋体" w:hint="eastAsia"/>
                <w:color w:val="000000"/>
                <w:kern w:val="0"/>
                <w:sz w:val="20"/>
                <w:lang w:bidi="ar"/>
              </w:rPr>
              <w:t>、锁具等配件，</w:t>
            </w:r>
            <w:proofErr w:type="gramStart"/>
            <w:r>
              <w:rPr>
                <w:rFonts w:ascii="宋体" w:hAnsi="宋体" w:hint="eastAsia"/>
                <w:color w:val="000000"/>
                <w:kern w:val="0"/>
                <w:sz w:val="20"/>
                <w:lang w:bidi="ar"/>
              </w:rPr>
              <w:t>滑道带防脱系统</w:t>
            </w:r>
            <w:proofErr w:type="gramEnd"/>
            <w:r>
              <w:rPr>
                <w:rFonts w:ascii="宋体" w:hAnsi="宋体" w:hint="eastAsia"/>
                <w:color w:val="000000"/>
                <w:kern w:val="0"/>
                <w:sz w:val="20"/>
                <w:lang w:bidi="ar"/>
              </w:rPr>
              <w:t>三节路轨。</w:t>
            </w:r>
            <w:r>
              <w:rPr>
                <w:rFonts w:ascii="宋体" w:hAnsi="宋体" w:hint="eastAsia"/>
                <w:color w:val="000000"/>
                <w:kern w:val="0"/>
                <w:sz w:val="20"/>
                <w:lang w:bidi="ar"/>
              </w:rPr>
              <w:br/>
              <w:t>5、本讲台需符合质量管理体系认证（GB/T19001-2016/ISO9001:2015 标准）、环境管理体系认证（GB/T24001-2016/ISO14001:2015 标准）、职业健康安全管理认证（GB/T45001-2020/ISO 45001:2018 标准）</w:t>
            </w:r>
            <w:r>
              <w:rPr>
                <w:rFonts w:ascii="宋体" w:hAnsi="宋体" w:hint="eastAsia"/>
                <w:color w:val="000000"/>
                <w:kern w:val="0"/>
                <w:sz w:val="20"/>
                <w:lang w:bidi="ar"/>
              </w:rPr>
              <w:br/>
              <w:t>6、本</w:t>
            </w:r>
            <w:proofErr w:type="gramStart"/>
            <w:r>
              <w:rPr>
                <w:rFonts w:ascii="宋体" w:hAnsi="宋体" w:hint="eastAsia"/>
                <w:color w:val="000000"/>
                <w:kern w:val="0"/>
                <w:sz w:val="20"/>
                <w:lang w:bidi="ar"/>
              </w:rPr>
              <w:t>讲台桌需符合</w:t>
            </w:r>
            <w:proofErr w:type="gramEnd"/>
            <w:r>
              <w:rPr>
                <w:rFonts w:ascii="宋体" w:hAnsi="宋体" w:hint="eastAsia"/>
                <w:color w:val="000000"/>
                <w:kern w:val="0"/>
                <w:sz w:val="20"/>
                <w:lang w:bidi="ar"/>
              </w:rPr>
              <w:t>GB/T 3324-2017《木家具通用技术条件》标准规定要求、符合GB 18580-2017《室内装饰装修材料人造板及其制品中甲醛释放限量》标准规定要求</w:t>
            </w:r>
          </w:p>
        </w:tc>
      </w:tr>
      <w:tr w:rsidR="008C5E03" w:rsidTr="008C5E03">
        <w:trPr>
          <w:trHeight w:val="216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10</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教师椅</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把</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1.规格：550*580*870（mm）</w:t>
            </w:r>
            <w:r>
              <w:rPr>
                <w:rFonts w:ascii="宋体" w:hAnsi="宋体" w:hint="eastAsia"/>
                <w:color w:val="000000"/>
                <w:kern w:val="0"/>
                <w:sz w:val="20"/>
                <w:lang w:bidi="ar"/>
              </w:rPr>
              <w:br/>
              <w:t>2.材质及要求：</w:t>
            </w:r>
            <w:r>
              <w:rPr>
                <w:rFonts w:ascii="宋体" w:hAnsi="宋体" w:hint="eastAsia"/>
                <w:color w:val="000000"/>
                <w:kern w:val="0"/>
                <w:sz w:val="20"/>
                <w:lang w:bidi="ar"/>
              </w:rPr>
              <w:br/>
              <w:t>（1）采用一级环保</w:t>
            </w:r>
            <w:proofErr w:type="gramStart"/>
            <w:r>
              <w:rPr>
                <w:rFonts w:ascii="宋体" w:hAnsi="宋体" w:hint="eastAsia"/>
                <w:color w:val="000000"/>
                <w:kern w:val="0"/>
                <w:sz w:val="20"/>
                <w:lang w:bidi="ar"/>
              </w:rPr>
              <w:t>麻绒网布面</w:t>
            </w:r>
            <w:proofErr w:type="gramEnd"/>
            <w:r>
              <w:rPr>
                <w:rFonts w:ascii="宋体" w:hAnsi="宋体" w:hint="eastAsia"/>
                <w:color w:val="000000"/>
                <w:kern w:val="0"/>
                <w:sz w:val="20"/>
                <w:lang w:bidi="ar"/>
              </w:rPr>
              <w:t>料。</w:t>
            </w:r>
            <w:r>
              <w:rPr>
                <w:rFonts w:ascii="宋体" w:hAnsi="宋体" w:hint="eastAsia"/>
                <w:color w:val="000000"/>
                <w:kern w:val="0"/>
                <w:sz w:val="20"/>
                <w:lang w:bidi="ar"/>
              </w:rPr>
              <w:br/>
              <w:t>（2）海绵采用高回弹一次成型PU泡棉，座面密度≥35KG/m3,背密度≥30KG/m3,回弹力90%，</w:t>
            </w:r>
            <w:proofErr w:type="gramStart"/>
            <w:r>
              <w:rPr>
                <w:rFonts w:ascii="宋体" w:hAnsi="宋体" w:hint="eastAsia"/>
                <w:color w:val="000000"/>
                <w:kern w:val="0"/>
                <w:sz w:val="20"/>
                <w:lang w:bidi="ar"/>
              </w:rPr>
              <w:t>涂防老化</w:t>
            </w:r>
            <w:proofErr w:type="gramEnd"/>
            <w:r>
              <w:rPr>
                <w:rFonts w:ascii="宋体" w:hAnsi="宋体" w:hint="eastAsia"/>
                <w:color w:val="000000"/>
                <w:kern w:val="0"/>
                <w:sz w:val="20"/>
                <w:lang w:bidi="ar"/>
              </w:rPr>
              <w:t>变形保护膜。</w:t>
            </w:r>
            <w:r>
              <w:rPr>
                <w:rFonts w:ascii="宋体" w:hAnsi="宋体" w:hint="eastAsia"/>
                <w:color w:val="000000"/>
                <w:kern w:val="0"/>
                <w:sz w:val="20"/>
                <w:lang w:bidi="ar"/>
              </w:rPr>
              <w:br/>
              <w:t>（3）</w:t>
            </w:r>
            <w:proofErr w:type="gramStart"/>
            <w:r>
              <w:rPr>
                <w:rFonts w:ascii="宋体" w:hAnsi="宋体" w:hint="eastAsia"/>
                <w:color w:val="000000"/>
                <w:kern w:val="0"/>
                <w:sz w:val="20"/>
                <w:lang w:bidi="ar"/>
              </w:rPr>
              <w:t>背网采用</w:t>
            </w:r>
            <w:proofErr w:type="gramEnd"/>
            <w:r>
              <w:rPr>
                <w:rFonts w:ascii="宋体" w:hAnsi="宋体" w:hint="eastAsia"/>
                <w:color w:val="000000"/>
                <w:kern w:val="0"/>
                <w:sz w:val="20"/>
                <w:lang w:bidi="ar"/>
              </w:rPr>
              <w:t>网布，具有透气性强、弹力强特点。</w:t>
            </w:r>
            <w:r>
              <w:rPr>
                <w:rFonts w:ascii="宋体" w:hAnsi="宋体" w:hint="eastAsia"/>
                <w:color w:val="000000"/>
                <w:kern w:val="0"/>
                <w:sz w:val="20"/>
                <w:lang w:bidi="ar"/>
              </w:rPr>
              <w:br/>
              <w:t>（4）背</w:t>
            </w:r>
            <w:proofErr w:type="gramStart"/>
            <w:r>
              <w:rPr>
                <w:rFonts w:ascii="宋体" w:hAnsi="宋体" w:hint="eastAsia"/>
                <w:color w:val="000000"/>
                <w:kern w:val="0"/>
                <w:sz w:val="20"/>
                <w:lang w:bidi="ar"/>
              </w:rPr>
              <w:t>框采用</w:t>
            </w:r>
            <w:proofErr w:type="gramEnd"/>
            <w:r>
              <w:rPr>
                <w:rFonts w:ascii="宋体" w:hAnsi="宋体" w:hint="eastAsia"/>
                <w:color w:val="000000"/>
                <w:kern w:val="0"/>
                <w:sz w:val="20"/>
                <w:lang w:bidi="ar"/>
              </w:rPr>
              <w:t>PA尼龙料塑胶模出，环保，不易脆裂，透气性强，安全可靠，采用前置式</w:t>
            </w:r>
            <w:proofErr w:type="gramStart"/>
            <w:r>
              <w:rPr>
                <w:rFonts w:ascii="宋体" w:hAnsi="宋体" w:hint="eastAsia"/>
                <w:color w:val="000000"/>
                <w:kern w:val="0"/>
                <w:sz w:val="20"/>
                <w:lang w:bidi="ar"/>
              </w:rPr>
              <w:t>同步倾仰机构</w:t>
            </w:r>
            <w:proofErr w:type="gramEnd"/>
            <w:r>
              <w:rPr>
                <w:rFonts w:ascii="宋体" w:hAnsi="宋体" w:hint="eastAsia"/>
                <w:color w:val="000000"/>
                <w:kern w:val="0"/>
                <w:sz w:val="20"/>
                <w:lang w:bidi="ar"/>
              </w:rPr>
              <w:t>。</w:t>
            </w:r>
            <w:r>
              <w:rPr>
                <w:rFonts w:ascii="宋体" w:hAnsi="宋体" w:hint="eastAsia"/>
                <w:color w:val="000000"/>
                <w:kern w:val="0"/>
                <w:sz w:val="20"/>
                <w:lang w:bidi="ar"/>
              </w:rPr>
              <w:br/>
              <w:t>（5）气压棒：可承受250KG压力，提供有效期内的省级或以上的检测报告。</w:t>
            </w:r>
            <w:r>
              <w:rPr>
                <w:rFonts w:ascii="宋体" w:hAnsi="宋体" w:hint="eastAsia"/>
                <w:color w:val="000000"/>
                <w:kern w:val="0"/>
                <w:sz w:val="20"/>
                <w:lang w:bidi="ar"/>
              </w:rPr>
              <w:br/>
              <w:t>（6）五星脚：采用工程尼龙五星脚，尼龙脚轮,防倾倒地脚。</w:t>
            </w:r>
          </w:p>
        </w:tc>
      </w:tr>
      <w:tr w:rsidR="008C5E03" w:rsidTr="008C5E03">
        <w:trPr>
          <w:trHeight w:val="9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11</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UPS电源</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Pr="00D86A9F" w:rsidRDefault="008C5E03" w:rsidP="00C901CB">
            <w:pPr>
              <w:widowControl/>
              <w:jc w:val="center"/>
              <w:textAlignment w:val="center"/>
              <w:rPr>
                <w:rFonts w:ascii="宋体" w:hAnsi="宋体"/>
                <w:sz w:val="20"/>
              </w:rPr>
            </w:pPr>
            <w:r w:rsidRPr="00D86A9F">
              <w:rPr>
                <w:rFonts w:ascii="宋体" w:hAnsi="宋体" w:hint="eastAsia"/>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5E650B">
            <w:pPr>
              <w:widowControl/>
              <w:jc w:val="left"/>
              <w:textAlignment w:val="center"/>
              <w:rPr>
                <w:rFonts w:ascii="宋体" w:hAnsi="宋体"/>
                <w:color w:val="000000"/>
                <w:sz w:val="20"/>
              </w:rPr>
            </w:pPr>
            <w:r>
              <w:rPr>
                <w:rFonts w:ascii="宋体" w:hAnsi="宋体" w:hint="eastAsia"/>
                <w:color w:val="000000"/>
                <w:kern w:val="0"/>
                <w:sz w:val="20"/>
                <w:lang w:bidi="ar"/>
              </w:rPr>
              <w:t>1、UPS容量：20KVA，</w:t>
            </w:r>
            <w:proofErr w:type="gramStart"/>
            <w:r>
              <w:rPr>
                <w:rFonts w:ascii="宋体" w:hAnsi="宋体" w:hint="eastAsia"/>
                <w:color w:val="000000"/>
                <w:kern w:val="0"/>
                <w:sz w:val="20"/>
                <w:lang w:bidi="ar"/>
              </w:rPr>
              <w:t>标机内置</w:t>
            </w:r>
            <w:proofErr w:type="gramEnd"/>
            <w:r>
              <w:rPr>
                <w:rFonts w:ascii="宋体" w:hAnsi="宋体" w:hint="eastAsia"/>
                <w:color w:val="000000"/>
                <w:kern w:val="0"/>
                <w:sz w:val="20"/>
                <w:lang w:bidi="ar"/>
              </w:rPr>
              <w:t>蓄电池，外接16块蓄电池，总容量100AH。</w:t>
            </w:r>
            <w:r>
              <w:rPr>
                <w:rFonts w:ascii="宋体" w:hAnsi="宋体" w:hint="eastAsia"/>
                <w:color w:val="000000"/>
                <w:kern w:val="0"/>
                <w:sz w:val="20"/>
                <w:lang w:bidi="ar"/>
              </w:rPr>
              <w:br/>
              <w:t>2、输入电压范围：90-285VAC。</w:t>
            </w:r>
            <w:r>
              <w:rPr>
                <w:rFonts w:ascii="宋体" w:hAnsi="宋体" w:hint="eastAsia"/>
                <w:color w:val="000000"/>
                <w:kern w:val="0"/>
                <w:sz w:val="20"/>
                <w:lang w:bidi="ar"/>
              </w:rPr>
              <w:br/>
              <w:t>3、输出电压：220VAC±2%。</w:t>
            </w:r>
            <w:r>
              <w:rPr>
                <w:rFonts w:ascii="宋体" w:hAnsi="宋体" w:hint="eastAsia"/>
                <w:color w:val="000000"/>
                <w:kern w:val="0"/>
                <w:sz w:val="20"/>
                <w:lang w:bidi="ar"/>
              </w:rPr>
              <w:br/>
              <w:t>4、谐波失真：≦ 4%。</w:t>
            </w:r>
            <w:r>
              <w:rPr>
                <w:rFonts w:ascii="宋体" w:hAnsi="宋体" w:hint="eastAsia"/>
                <w:color w:val="000000"/>
                <w:kern w:val="0"/>
                <w:sz w:val="20"/>
                <w:lang w:bidi="ar"/>
              </w:rPr>
              <w:br/>
              <w:t>5、单进单出机架式UPS，采用全数字DSP控制技术，</w:t>
            </w:r>
            <w:proofErr w:type="gramStart"/>
            <w:r>
              <w:rPr>
                <w:rFonts w:ascii="宋体" w:hAnsi="宋体" w:hint="eastAsia"/>
                <w:color w:val="000000"/>
                <w:kern w:val="0"/>
                <w:sz w:val="20"/>
                <w:lang w:bidi="ar"/>
              </w:rPr>
              <w:t>智能双</w:t>
            </w:r>
            <w:proofErr w:type="gramEnd"/>
            <w:r>
              <w:rPr>
                <w:rFonts w:ascii="宋体" w:hAnsi="宋体" w:hint="eastAsia"/>
                <w:color w:val="000000"/>
                <w:kern w:val="0"/>
                <w:sz w:val="20"/>
                <w:lang w:bidi="ar"/>
              </w:rPr>
              <w:t>变换纯在线式。</w:t>
            </w:r>
            <w:r>
              <w:rPr>
                <w:rFonts w:ascii="宋体" w:hAnsi="宋体" w:hint="eastAsia"/>
                <w:color w:val="000000"/>
                <w:kern w:val="0"/>
                <w:sz w:val="20"/>
                <w:lang w:bidi="ar"/>
              </w:rPr>
              <w:br/>
              <w:t>6、先进的整流技术和IGBT逆变控制技术，支持50/60Hz电网体系。</w:t>
            </w:r>
            <w:r>
              <w:rPr>
                <w:rFonts w:ascii="宋体" w:hAnsi="宋体" w:hint="eastAsia"/>
                <w:color w:val="000000"/>
                <w:kern w:val="0"/>
                <w:sz w:val="20"/>
                <w:lang w:bidi="ar"/>
              </w:rPr>
              <w:br/>
              <w:t>7、DSP数字芯片，全数字控制，使控制精确、快速、稳定、可靠。</w:t>
            </w:r>
            <w:r>
              <w:rPr>
                <w:rFonts w:ascii="宋体" w:hAnsi="宋体" w:hint="eastAsia"/>
                <w:color w:val="000000"/>
                <w:kern w:val="0"/>
                <w:sz w:val="20"/>
                <w:lang w:bidi="ar"/>
              </w:rPr>
              <w:br/>
              <w:t xml:space="preserve">8、控制电路板采用工业“三防”技术，具有防尘、防潮、防腐蚀等功能。 </w:t>
            </w:r>
            <w:r>
              <w:rPr>
                <w:rFonts w:ascii="宋体" w:hAnsi="宋体" w:hint="eastAsia"/>
                <w:color w:val="000000"/>
                <w:kern w:val="0"/>
                <w:sz w:val="20"/>
                <w:lang w:bidi="ar"/>
              </w:rPr>
              <w:br/>
              <w:t>9、智能的人机界面，LCD液晶显示器，LCD+LED面板,显示输入电压、频率，输出电压、频率，负载大小，电池可待机时间、当前状态、故障告警等UPS运行指标，界面友好，方便客户使用。</w:t>
            </w:r>
            <w:r>
              <w:rPr>
                <w:rFonts w:ascii="宋体" w:hAnsi="宋体" w:hint="eastAsia"/>
                <w:color w:val="000000"/>
                <w:kern w:val="0"/>
                <w:sz w:val="20"/>
                <w:lang w:bidi="ar"/>
              </w:rPr>
              <w:br/>
              <w:t>10、UPS能通过RS232接口送出以下遥测和遥信：</w:t>
            </w:r>
            <w:r>
              <w:rPr>
                <w:rFonts w:ascii="宋体" w:hAnsi="宋体" w:hint="eastAsia"/>
                <w:color w:val="000000"/>
                <w:kern w:val="0"/>
                <w:sz w:val="20"/>
                <w:lang w:bidi="ar"/>
              </w:rPr>
              <w:br/>
              <w:t>遥测：输入电压，直流电压，电池电压，输出电压，输出电流，输出频率，输出负载，工作方式等；</w:t>
            </w:r>
            <w:r>
              <w:rPr>
                <w:rFonts w:ascii="宋体" w:hAnsi="宋体" w:hint="eastAsia"/>
                <w:color w:val="000000"/>
                <w:kern w:val="0"/>
                <w:sz w:val="20"/>
                <w:lang w:bidi="ar"/>
              </w:rPr>
              <w:br/>
              <w:t>遥信：输入电源故障，整流器故障，逆变器故障，旁路故障，过载、电池故障、过温故障等信息。</w:t>
            </w:r>
            <w:r>
              <w:rPr>
                <w:rFonts w:ascii="宋体" w:hAnsi="宋体" w:hint="eastAsia"/>
                <w:color w:val="000000"/>
                <w:kern w:val="0"/>
                <w:sz w:val="20"/>
                <w:lang w:bidi="ar"/>
              </w:rPr>
              <w:br/>
              <w:t>11、UPS人机界面提供LED显示和LCD液晶菜单显示。具备电脑辅助诊断功能并能正确判断，提高维护实效。</w:t>
            </w:r>
            <w:r>
              <w:rPr>
                <w:rFonts w:ascii="宋体" w:hAnsi="宋体" w:hint="eastAsia"/>
                <w:color w:val="000000"/>
                <w:kern w:val="0"/>
                <w:sz w:val="20"/>
                <w:lang w:bidi="ar"/>
              </w:rPr>
              <w:br/>
            </w:r>
            <w:r>
              <w:rPr>
                <w:rFonts w:ascii="宋体" w:hAnsi="宋体" w:hint="eastAsia"/>
                <w:color w:val="000000"/>
                <w:kern w:val="0"/>
                <w:sz w:val="20"/>
                <w:lang w:bidi="ar"/>
              </w:rPr>
              <w:lastRenderedPageBreak/>
              <w:t>12、防止误碰操作，按键采用三键组成，LCD液晶显示屏幕与LED相组合，可通过显示屏了解UPS运行状态如负载值、市电、频率等，人性化设计LED显示由市电输入、旁路输入、电池模式、逆变输出组成一目了然，故障时LED红灯常亮，UPS</w:t>
            </w:r>
            <w:proofErr w:type="gramStart"/>
            <w:r>
              <w:rPr>
                <w:rFonts w:ascii="宋体" w:hAnsi="宋体" w:hint="eastAsia"/>
                <w:color w:val="000000"/>
                <w:kern w:val="0"/>
                <w:sz w:val="20"/>
                <w:lang w:bidi="ar"/>
              </w:rPr>
              <w:t>须光声</w:t>
            </w:r>
            <w:proofErr w:type="gramEnd"/>
            <w:r>
              <w:rPr>
                <w:rFonts w:ascii="宋体" w:hAnsi="宋体" w:hint="eastAsia"/>
                <w:color w:val="000000"/>
                <w:kern w:val="0"/>
                <w:sz w:val="20"/>
                <w:lang w:bidi="ar"/>
              </w:rPr>
              <w:t>报警提示。</w:t>
            </w:r>
            <w:r>
              <w:rPr>
                <w:rFonts w:ascii="宋体" w:hAnsi="宋体" w:hint="eastAsia"/>
                <w:color w:val="000000"/>
                <w:kern w:val="0"/>
                <w:sz w:val="20"/>
                <w:lang w:bidi="ar"/>
              </w:rPr>
              <w:br/>
              <w:t>13、UPS应具备节能认证</w:t>
            </w:r>
            <w:r>
              <w:rPr>
                <w:rFonts w:ascii="宋体" w:hAnsi="宋体" w:hint="eastAsia"/>
                <w:color w:val="000000"/>
                <w:kern w:val="0"/>
                <w:sz w:val="20"/>
                <w:lang w:bidi="ar"/>
              </w:rPr>
              <w:br/>
              <w:t>14、含电池箱、电源线、线缆等</w:t>
            </w:r>
          </w:p>
        </w:tc>
      </w:tr>
      <w:tr w:rsidR="008C5E03" w:rsidTr="008C5E03">
        <w:trPr>
          <w:trHeight w:val="288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12</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hint="eastAsia"/>
                <w:sz w:val="24"/>
              </w:rPr>
              <w:t>■</w:t>
            </w:r>
            <w:r>
              <w:rPr>
                <w:rFonts w:ascii="宋体" w:hAnsi="宋体" w:hint="eastAsia"/>
                <w:color w:val="000000"/>
                <w:kern w:val="0"/>
                <w:sz w:val="20"/>
                <w:lang w:bidi="ar"/>
              </w:rPr>
              <w:t>柜式空调机</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2</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匹数：5P</w:t>
            </w:r>
            <w:r>
              <w:rPr>
                <w:rFonts w:ascii="宋体" w:hAnsi="宋体" w:hint="eastAsia"/>
                <w:color w:val="000000"/>
                <w:kern w:val="0"/>
                <w:sz w:val="20"/>
                <w:lang w:bidi="ar"/>
              </w:rPr>
              <w:br/>
              <w:t>能效等级：1级</w:t>
            </w:r>
            <w:r>
              <w:rPr>
                <w:rFonts w:ascii="宋体" w:hAnsi="宋体" w:hint="eastAsia"/>
                <w:color w:val="000000"/>
                <w:kern w:val="0"/>
                <w:sz w:val="20"/>
                <w:lang w:bidi="ar"/>
              </w:rPr>
              <w:br/>
              <w:t>冷暖类型：冷暖</w:t>
            </w:r>
            <w:r>
              <w:rPr>
                <w:rFonts w:ascii="宋体" w:hAnsi="宋体" w:hint="eastAsia"/>
                <w:color w:val="000000"/>
                <w:kern w:val="0"/>
                <w:sz w:val="20"/>
                <w:lang w:bidi="ar"/>
              </w:rPr>
              <w:br/>
              <w:t>适用面积：51-100㎡</w:t>
            </w:r>
            <w:r>
              <w:rPr>
                <w:rFonts w:ascii="宋体" w:hAnsi="宋体" w:hint="eastAsia"/>
                <w:color w:val="000000"/>
                <w:kern w:val="0"/>
                <w:sz w:val="20"/>
                <w:lang w:bidi="ar"/>
              </w:rPr>
              <w:br/>
              <w:t>能效比：3.6(APF)</w:t>
            </w:r>
            <w:r>
              <w:rPr>
                <w:rFonts w:ascii="宋体" w:hAnsi="宋体" w:hint="eastAsia"/>
                <w:color w:val="000000"/>
                <w:kern w:val="0"/>
                <w:sz w:val="20"/>
                <w:lang w:bidi="ar"/>
              </w:rPr>
              <w:br/>
              <w:t>制冷量：12500</w:t>
            </w:r>
            <w:r>
              <w:rPr>
                <w:rFonts w:ascii="宋体" w:hAnsi="宋体" w:hint="eastAsia"/>
                <w:color w:val="000000"/>
                <w:kern w:val="0"/>
                <w:sz w:val="20"/>
                <w:lang w:bidi="ar"/>
              </w:rPr>
              <w:br/>
              <w:t>制热量：14500</w:t>
            </w:r>
            <w:r>
              <w:rPr>
                <w:rFonts w:ascii="宋体" w:hAnsi="宋体" w:hint="eastAsia"/>
                <w:color w:val="000000"/>
                <w:kern w:val="0"/>
                <w:sz w:val="20"/>
                <w:lang w:bidi="ar"/>
              </w:rPr>
              <w:br/>
              <w:t>全直流变频,独立除湿,自动清洁,静音,高能效,易拆洗,智能</w:t>
            </w:r>
            <w:r>
              <w:rPr>
                <w:rFonts w:ascii="宋体" w:hAnsi="宋体" w:hint="eastAsia"/>
                <w:color w:val="000000"/>
                <w:kern w:val="0"/>
                <w:sz w:val="20"/>
                <w:lang w:bidi="ar"/>
              </w:rPr>
              <w:br/>
              <w:t>循环风量(m³/h)：2100</w:t>
            </w:r>
            <w:r>
              <w:rPr>
                <w:rFonts w:ascii="宋体" w:hAnsi="宋体" w:hint="eastAsia"/>
                <w:color w:val="000000"/>
                <w:kern w:val="0"/>
                <w:sz w:val="20"/>
                <w:lang w:bidi="ar"/>
              </w:rPr>
              <w:br/>
              <w:t>电源：380V</w:t>
            </w:r>
            <w:r>
              <w:rPr>
                <w:rFonts w:ascii="宋体" w:hAnsi="宋体" w:hint="eastAsia"/>
                <w:color w:val="000000"/>
                <w:kern w:val="0"/>
                <w:sz w:val="20"/>
                <w:lang w:bidi="ar"/>
              </w:rPr>
              <w:br/>
              <w:t>额定电压/频率：380V 3N~50Hz</w:t>
            </w:r>
            <w:r>
              <w:rPr>
                <w:rFonts w:ascii="宋体" w:hAnsi="宋体" w:hint="eastAsia"/>
                <w:color w:val="000000"/>
                <w:kern w:val="0"/>
                <w:sz w:val="20"/>
                <w:lang w:bidi="ar"/>
              </w:rPr>
              <w:br/>
            </w:r>
            <w:proofErr w:type="gramStart"/>
            <w:r>
              <w:rPr>
                <w:rFonts w:ascii="宋体" w:hAnsi="宋体" w:hint="eastAsia"/>
                <w:color w:val="000000"/>
                <w:kern w:val="0"/>
                <w:sz w:val="20"/>
                <w:lang w:bidi="ar"/>
              </w:rPr>
              <w:t>电辅加热</w:t>
            </w:r>
            <w:proofErr w:type="gramEnd"/>
            <w:r>
              <w:rPr>
                <w:rFonts w:ascii="宋体" w:hAnsi="宋体" w:hint="eastAsia"/>
                <w:color w:val="000000"/>
                <w:kern w:val="0"/>
                <w:sz w:val="20"/>
                <w:lang w:bidi="ar"/>
              </w:rPr>
              <w:t>功率(W)：3500</w:t>
            </w:r>
          </w:p>
        </w:tc>
      </w:tr>
      <w:tr w:rsidR="008C5E03" w:rsidTr="008C5E03">
        <w:trPr>
          <w:trHeight w:val="480"/>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13</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机柜</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台</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尺寸：1800mm*600mm*800mm，优质冷轧 SPCC 钢板，厚度：1.2MM，前后网门，含PDU</w:t>
            </w:r>
          </w:p>
        </w:tc>
      </w:tr>
      <w:tr w:rsidR="008C5E03" w:rsidTr="008C5E03">
        <w:trPr>
          <w:trHeight w:val="798"/>
        </w:trPr>
        <w:tc>
          <w:tcPr>
            <w:tcW w:w="5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14</w:t>
            </w:r>
          </w:p>
        </w:tc>
        <w:tc>
          <w:tcPr>
            <w:tcW w:w="9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系统集成</w:t>
            </w:r>
          </w:p>
        </w:tc>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center"/>
              <w:textAlignment w:val="center"/>
              <w:rPr>
                <w:rFonts w:ascii="宋体" w:hAnsi="宋体"/>
                <w:color w:val="000000"/>
                <w:sz w:val="20"/>
              </w:rPr>
            </w:pPr>
            <w:r>
              <w:rPr>
                <w:rFonts w:ascii="宋体" w:hAnsi="宋体" w:hint="eastAsia"/>
                <w:color w:val="000000"/>
                <w:kern w:val="0"/>
                <w:sz w:val="20"/>
                <w:lang w:bidi="ar"/>
              </w:rPr>
              <w:t>项</w:t>
            </w:r>
          </w:p>
        </w:tc>
        <w:tc>
          <w:tcPr>
            <w:tcW w:w="5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E03" w:rsidRDefault="008C5E03" w:rsidP="00C901CB">
            <w:pPr>
              <w:widowControl/>
              <w:jc w:val="left"/>
              <w:textAlignment w:val="center"/>
              <w:rPr>
                <w:rFonts w:ascii="宋体" w:hAnsi="宋体"/>
                <w:color w:val="000000"/>
                <w:sz w:val="20"/>
              </w:rPr>
            </w:pPr>
            <w:r>
              <w:rPr>
                <w:rFonts w:ascii="宋体" w:hAnsi="宋体" w:hint="eastAsia"/>
                <w:color w:val="000000"/>
                <w:kern w:val="0"/>
                <w:sz w:val="20"/>
                <w:lang w:bidi="ar"/>
              </w:rPr>
              <w:t xml:space="preserve">包含本项目所需要的网线，电源线，PVC线槽，配电箱，辅料等及设备安装调试 </w:t>
            </w:r>
          </w:p>
        </w:tc>
      </w:tr>
    </w:tbl>
    <w:p w:rsidR="008C5E03" w:rsidRDefault="008C5E03" w:rsidP="008C5E03">
      <w:pPr>
        <w:spacing w:line="360" w:lineRule="auto"/>
        <w:ind w:firstLineChars="200" w:firstLine="448"/>
        <w:outlineLvl w:val="0"/>
        <w:rPr>
          <w:rFonts w:hAnsiTheme="minorEastAsia"/>
          <w:sz w:val="24"/>
        </w:rPr>
      </w:pPr>
      <w:proofErr w:type="gramStart"/>
      <w:r w:rsidRPr="008C5E03">
        <w:rPr>
          <w:rFonts w:hAnsiTheme="minorEastAsia" w:hint="eastAsia"/>
          <w:b/>
          <w:bCs/>
          <w:sz w:val="24"/>
        </w:rPr>
        <w:t>一</w:t>
      </w:r>
      <w:proofErr w:type="gramEnd"/>
      <w:r w:rsidRPr="008C5E03">
        <w:rPr>
          <w:rFonts w:hAnsiTheme="minorEastAsia" w:hint="eastAsia"/>
          <w:b/>
          <w:bCs/>
          <w:sz w:val="24"/>
        </w:rPr>
        <w:t>体式计算机参数附件：</w:t>
      </w:r>
    </w:p>
    <w:tbl>
      <w:tblPr>
        <w:tblW w:w="9215" w:type="dxa"/>
        <w:tblInd w:w="-176" w:type="dxa"/>
        <w:tblLayout w:type="fixed"/>
        <w:tblLook w:val="04A0" w:firstRow="1" w:lastRow="0" w:firstColumn="1" w:lastColumn="0" w:noHBand="0" w:noVBand="1"/>
      </w:tblPr>
      <w:tblGrid>
        <w:gridCol w:w="568"/>
        <w:gridCol w:w="1214"/>
        <w:gridCol w:w="1196"/>
        <w:gridCol w:w="2126"/>
        <w:gridCol w:w="4111"/>
      </w:tblGrid>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b/>
                <w:bCs/>
                <w:color w:val="000000"/>
                <w:kern w:val="0"/>
                <w:sz w:val="20"/>
                <w:lang w:bidi="ar"/>
              </w:rPr>
              <w:t>序号</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b/>
                <w:bCs/>
                <w:color w:val="000000"/>
                <w:kern w:val="0"/>
                <w:sz w:val="20"/>
                <w:lang w:bidi="ar"/>
              </w:rPr>
              <w:t>指标分类</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21190D" w:rsidP="00C901CB">
            <w:pPr>
              <w:widowControl/>
              <w:jc w:val="center"/>
              <w:textAlignment w:val="center"/>
              <w:rPr>
                <w:rFonts w:ascii="宋体" w:hAnsi="宋体"/>
                <w:color w:val="000000"/>
                <w:sz w:val="20"/>
              </w:rPr>
            </w:pPr>
            <w:hyperlink w:anchor="Table2!A1" w:history="1">
              <w:r w:rsidR="006C3A5E">
                <w:rPr>
                  <w:rStyle w:val="ad"/>
                  <w:rFonts w:ascii="宋体" w:hAnsi="宋体" w:hint="eastAsia"/>
                </w:rPr>
                <w:t>一级指标1</w:t>
              </w:r>
            </w:hyperlink>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b/>
                <w:bCs/>
                <w:color w:val="000000"/>
                <w:kern w:val="0"/>
                <w:sz w:val="20"/>
                <w:lang w:bidi="ar"/>
              </w:rPr>
              <w:t>二级指标</w:t>
            </w:r>
            <w:r>
              <w:rPr>
                <w:rFonts w:ascii="宋体" w:hAnsi="宋体" w:hint="eastAsia"/>
                <w:color w:val="000000"/>
                <w:kern w:val="0"/>
                <w:sz w:val="20"/>
                <w:lang w:bidi="ar"/>
              </w:rPr>
              <w:t xml:space="preserve"> </w:t>
            </w:r>
            <w:r>
              <w:rPr>
                <w:rFonts w:ascii="宋体" w:hAnsi="宋体" w:hint="eastAsia"/>
                <w:b/>
                <w:bCs/>
                <w:color w:val="000000"/>
                <w:kern w:val="0"/>
                <w:sz w:val="20"/>
                <w:lang w:bidi="ar"/>
              </w:rPr>
              <w:t>1</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center"/>
              <w:textAlignment w:val="center"/>
              <w:rPr>
                <w:rFonts w:ascii="宋体" w:hAnsi="宋体"/>
                <w:b/>
                <w:bCs/>
                <w:color w:val="000000"/>
                <w:sz w:val="20"/>
              </w:rPr>
            </w:pPr>
            <w:r>
              <w:rPr>
                <w:rFonts w:ascii="宋体" w:hAnsi="宋体" w:hint="eastAsia"/>
                <w:b/>
                <w:bCs/>
                <w:color w:val="000000"/>
                <w:kern w:val="0"/>
                <w:sz w:val="20"/>
                <w:lang w:bidi="ar"/>
              </w:rPr>
              <w:t>指标参数</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*CPU规格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*CPU 信息</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w:t>
            </w:r>
            <w:proofErr w:type="gramStart"/>
            <w:r>
              <w:rPr>
                <w:rFonts w:ascii="宋体" w:hAnsi="宋体" w:hint="eastAsia"/>
                <w:b/>
                <w:bCs/>
                <w:color w:val="000000"/>
                <w:kern w:val="0"/>
                <w:sz w:val="20"/>
                <w:lang w:bidi="ar"/>
              </w:rPr>
              <w:t>内核数</w:t>
            </w:r>
            <w:proofErr w:type="gramEnd"/>
            <w:r>
              <w:rPr>
                <w:rFonts w:ascii="宋体" w:hAnsi="宋体" w:hint="eastAsia"/>
                <w:b/>
                <w:bCs/>
                <w:color w:val="000000"/>
                <w:kern w:val="0"/>
                <w:sz w:val="20"/>
                <w:lang w:bidi="ar"/>
              </w:rPr>
              <w:t>8；总</w:t>
            </w:r>
            <w:proofErr w:type="gramStart"/>
            <w:r>
              <w:rPr>
                <w:rFonts w:ascii="宋体" w:hAnsi="宋体" w:hint="eastAsia"/>
                <w:b/>
                <w:bCs/>
                <w:color w:val="000000"/>
                <w:kern w:val="0"/>
                <w:sz w:val="20"/>
                <w:lang w:bidi="ar"/>
              </w:rPr>
              <w:t>线程数</w:t>
            </w:r>
            <w:proofErr w:type="gramEnd"/>
            <w:r>
              <w:rPr>
                <w:rFonts w:ascii="宋体" w:hAnsi="宋体" w:hint="eastAsia"/>
                <w:b/>
                <w:bCs/>
                <w:color w:val="000000"/>
                <w:kern w:val="0"/>
                <w:sz w:val="20"/>
                <w:lang w:bidi="ar"/>
              </w:rPr>
              <w:t>≥12；缓存≥12M；主频≥2.1GHz</w:t>
            </w:r>
          </w:p>
        </w:tc>
      </w:tr>
      <w:tr w:rsidR="006C3A5E" w:rsidTr="00C34DE0">
        <w:trPr>
          <w:trHeight w:val="519"/>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*内存规格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*内存配置容量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≥16G</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DDR5及以上类型内存</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*内存条配置数量（</w:t>
            </w:r>
            <w:proofErr w:type="gramStart"/>
            <w:r>
              <w:rPr>
                <w:rFonts w:ascii="宋体" w:hAnsi="宋体" w:hint="eastAsia"/>
                <w:color w:val="000000"/>
                <w:kern w:val="0"/>
                <w:sz w:val="20"/>
                <w:lang w:bidi="ar"/>
              </w:rPr>
              <w:t>板载内存</w:t>
            </w:r>
            <w:proofErr w:type="gramEnd"/>
            <w:r>
              <w:rPr>
                <w:rFonts w:ascii="宋体" w:hAnsi="宋体" w:hint="eastAsia"/>
                <w:color w:val="000000"/>
                <w:kern w:val="0"/>
                <w:sz w:val="20"/>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*主板规格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*主板集成模块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与CPU相匹配</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*主板支持的 CPU 和内存情况</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≥1颗X86架构处理器；≥DDR5内存</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主板内置PCIe 插槽数量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特殊孔位及接口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*单内存插槽最大可支持容量（</w:t>
            </w:r>
            <w:proofErr w:type="gramStart"/>
            <w:r>
              <w:rPr>
                <w:rFonts w:ascii="宋体" w:hAnsi="宋体" w:hint="eastAsia"/>
                <w:color w:val="000000"/>
                <w:kern w:val="0"/>
                <w:sz w:val="20"/>
                <w:lang w:bidi="ar"/>
              </w:rPr>
              <w:t>板载内存</w:t>
            </w:r>
            <w:proofErr w:type="gramEnd"/>
            <w:r>
              <w:rPr>
                <w:rFonts w:ascii="宋体" w:hAnsi="宋体" w:hint="eastAsia"/>
                <w:color w:val="000000"/>
                <w:kern w:val="0"/>
                <w:sz w:val="20"/>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≥8G</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*内存插槽满配时提供的最高内存总容量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≥16G</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*固态盘数量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*固态存储容量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≥1TB SSD</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14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机械硬盘总容量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机械硬盘转速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机械硬盘形态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固态存储接口协议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NVMe</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固态存储形态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M.2</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★存储设备</w:t>
            </w:r>
            <w:proofErr w:type="gramStart"/>
            <w:r>
              <w:rPr>
                <w:rFonts w:ascii="宋体" w:hAnsi="宋体" w:hint="eastAsia"/>
                <w:color w:val="000000"/>
                <w:kern w:val="0"/>
                <w:sz w:val="20"/>
                <w:lang w:bidi="ar"/>
              </w:rPr>
              <w:t>扩展盘位</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★存储设备其他参与要求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★显卡规格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w:t>
            </w:r>
            <w:proofErr w:type="gramStart"/>
            <w:r>
              <w:rPr>
                <w:rFonts w:ascii="宋体" w:hAnsi="宋体" w:hint="eastAsia"/>
                <w:color w:val="000000"/>
                <w:kern w:val="0"/>
                <w:sz w:val="20"/>
                <w:lang w:bidi="ar"/>
              </w:rPr>
              <w:t>卡类型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集成显卡</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独立显</w:t>
            </w:r>
            <w:proofErr w:type="gramStart"/>
            <w:r>
              <w:rPr>
                <w:rFonts w:ascii="宋体" w:hAnsi="宋体" w:hint="eastAsia"/>
                <w:color w:val="000000"/>
                <w:kern w:val="0"/>
                <w:sz w:val="20"/>
                <w:lang w:bidi="ar"/>
              </w:rPr>
              <w:t>卡显存类型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独立显</w:t>
            </w:r>
            <w:proofErr w:type="gramStart"/>
            <w:r>
              <w:rPr>
                <w:rFonts w:ascii="宋体" w:hAnsi="宋体" w:hint="eastAsia"/>
                <w:color w:val="000000"/>
                <w:kern w:val="0"/>
                <w:sz w:val="20"/>
                <w:lang w:bidi="ar"/>
              </w:rPr>
              <w:t>卡显存位宽</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独立</w:t>
            </w:r>
            <w:proofErr w:type="gramStart"/>
            <w:r>
              <w:rPr>
                <w:rFonts w:ascii="宋体" w:hAnsi="宋体" w:hint="eastAsia"/>
                <w:color w:val="000000"/>
                <w:kern w:val="0"/>
                <w:sz w:val="20"/>
                <w:lang w:bidi="ar"/>
              </w:rPr>
              <w:t>显卡显存</w:t>
            </w:r>
            <w:proofErr w:type="gramEnd"/>
            <w:r>
              <w:rPr>
                <w:rFonts w:ascii="宋体" w:hAnsi="宋体" w:hint="eastAsia"/>
                <w:color w:val="000000"/>
                <w:kern w:val="0"/>
                <w:sz w:val="20"/>
                <w:lang w:bidi="ar"/>
              </w:rPr>
              <w:t>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独立显卡接口协议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★显示设备规格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w:t>
            </w:r>
            <w:proofErr w:type="gramStart"/>
            <w:r>
              <w:rPr>
                <w:rFonts w:ascii="宋体" w:hAnsi="宋体" w:hint="eastAsia"/>
                <w:color w:val="000000"/>
                <w:kern w:val="0"/>
                <w:sz w:val="20"/>
                <w:lang w:bidi="ar"/>
              </w:rPr>
              <w:t>显示屏屏占比</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≥92%</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 xml:space="preserve">≥1920×1080 </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29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显示屏像素密度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显示屏可视角度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≥178°可视角度</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★显示屏尺寸</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≥23.8英寸</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★显示屏屏幕比例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16:9</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★显示器边框颜色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黑色</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★显示屏防蓝光</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低蓝光</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★显示屏低频闪</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无频闪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★显示屏防炫目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★外设规格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★传声器数量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≥1个耳机&amp;</w:t>
            </w:r>
            <w:proofErr w:type="gramStart"/>
            <w:r>
              <w:rPr>
                <w:rFonts w:ascii="宋体" w:hAnsi="宋体" w:hint="eastAsia"/>
                <w:b/>
                <w:bCs/>
                <w:color w:val="000000"/>
                <w:kern w:val="0"/>
                <w:sz w:val="20"/>
                <w:lang w:bidi="ar"/>
              </w:rPr>
              <w:t>麦克二合一</w:t>
            </w:r>
            <w:proofErr w:type="gramEnd"/>
            <w:r>
              <w:rPr>
                <w:rFonts w:ascii="宋体" w:hAnsi="宋体" w:hint="eastAsia"/>
                <w:b/>
                <w:bCs/>
                <w:color w:val="000000"/>
                <w:kern w:val="0"/>
                <w:sz w:val="20"/>
                <w:lang w:bidi="ar"/>
              </w:rPr>
              <w:t>接口1个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★扬声器数量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39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★摄像头数量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光驱数量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★键盘按键数目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61 键/86 键/101 键/104 键等</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★摄像头像素</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≥500万</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★摄像头分辨率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★扬声器功率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≥3W/</w:t>
            </w:r>
            <w:proofErr w:type="gramStart"/>
            <w:r>
              <w:rPr>
                <w:rFonts w:ascii="宋体" w:hAnsi="宋体" w:hint="eastAsia"/>
                <w:b/>
                <w:bCs/>
                <w:color w:val="000000"/>
                <w:kern w:val="0"/>
                <w:sz w:val="20"/>
                <w:lang w:bidi="ar"/>
              </w:rPr>
              <w:t>个</w:t>
            </w:r>
            <w:proofErr w:type="gramEnd"/>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★扬声器频率范围</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扬声器总谐波失真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49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扬声器最大声压级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w:t>
            </w:r>
            <w:proofErr w:type="gramStart"/>
            <w:r>
              <w:rPr>
                <w:rFonts w:ascii="宋体" w:hAnsi="宋体" w:hint="eastAsia"/>
                <w:color w:val="000000"/>
                <w:kern w:val="0"/>
                <w:sz w:val="20"/>
                <w:lang w:bidi="ar"/>
              </w:rPr>
              <w:t>键盘键程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★键盘按键压力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黑色</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★键盘连接方式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有线</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★有线键盘</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34DE0">
            <w:pPr>
              <w:jc w:val="center"/>
              <w:rPr>
                <w:rFonts w:ascii="宋体" w:hAnsi="宋体"/>
                <w:color w:val="000000"/>
                <w:sz w:val="20"/>
              </w:rPr>
            </w:pP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连接线</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★键盘其他要求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★鼠标连接方式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有线</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★有线鼠标连接线</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58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 DPI分辨率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59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黑色</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★鼠标其他要求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内置光驱</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★网络设备规格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★有线网卡数量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无线网卡及天线数量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单无线网卡天线数量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★外部接口规格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★USB 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≥4个USB接口(其中至少2个USB 3.2 G2接口、包含一个TYPEC)</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★视频接口数量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★音频接口数量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存储卡接口数量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69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★整机基础规格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★整机外观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可俯仰底座 -5度 ~ 15度</w:t>
            </w:r>
          </w:p>
        </w:tc>
      </w:tr>
      <w:tr w:rsidR="006C3A5E" w:rsidTr="00C34DE0">
        <w:trPr>
          <w:trHeight w:val="23"/>
        </w:trPr>
        <w:tc>
          <w:tcPr>
            <w:tcW w:w="568" w:type="dxa"/>
            <w:tcBorders>
              <w:top w:val="single" w:sz="4" w:space="0" w:color="000000"/>
              <w:left w:val="single" w:sz="4" w:space="0" w:color="000000"/>
              <w:bottom w:val="nil"/>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70</w:t>
            </w:r>
          </w:p>
        </w:tc>
        <w:tc>
          <w:tcPr>
            <w:tcW w:w="1214" w:type="dxa"/>
            <w:tcBorders>
              <w:top w:val="single" w:sz="4" w:space="0" w:color="000000"/>
              <w:left w:val="single" w:sz="4" w:space="0" w:color="000000"/>
              <w:bottom w:val="nil"/>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nil"/>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nil"/>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★整机结构</w:t>
            </w:r>
          </w:p>
        </w:tc>
        <w:tc>
          <w:tcPr>
            <w:tcW w:w="4111" w:type="dxa"/>
            <w:tcBorders>
              <w:top w:val="single" w:sz="4" w:space="0" w:color="000000"/>
              <w:left w:val="single" w:sz="4" w:space="0" w:color="000000"/>
              <w:bottom w:val="nil"/>
              <w:right w:val="single" w:sz="4" w:space="0" w:color="000000"/>
            </w:tcBorders>
            <w:shd w:val="clear" w:color="auto" w:fill="E2EFDA"/>
            <w:vAlign w:val="center"/>
          </w:tcPr>
          <w:p w:rsidR="006C3A5E" w:rsidRDefault="006C3A5E" w:rsidP="00C901CB">
            <w:pPr>
              <w:widowControl/>
              <w:jc w:val="center"/>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★机箱防护要求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★整机噪音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空闲状态下声压级不超过17.26dB（A），中央处理器工作状态下声压级不超过17.87dB（A）</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★整机散热</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★整机能效限定值</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机身材质</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塑料/金属等</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★机身颜色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黑色</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产品规格</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★机箱尺寸容量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539.5★321.45★21.15mm (无底座）</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bottom"/>
          </w:tcPr>
          <w:p w:rsidR="006C3A5E" w:rsidRDefault="006C3A5E" w:rsidP="00C901CB">
            <w:pPr>
              <w:widowControl/>
              <w:jc w:val="center"/>
              <w:textAlignment w:val="bottom"/>
              <w:rPr>
                <w:rFonts w:ascii="宋体" w:hAnsi="宋体"/>
                <w:color w:val="000000"/>
                <w:sz w:val="20"/>
              </w:rPr>
            </w:pPr>
            <w:r>
              <w:rPr>
                <w:rFonts w:ascii="宋体" w:hAnsi="宋体" w:hint="eastAsia"/>
                <w:color w:val="000000"/>
                <w:kern w:val="0"/>
                <w:sz w:val="20"/>
                <w:lang w:bidi="ar"/>
              </w:rPr>
              <w:t>★CPU性能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★CPU 物理核数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≥8核</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79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★CPU 主频</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≥2.1GHz</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★CPU 末级缓存容量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≥12M</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★CPU 支持的内存最高速率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≥5200MT/s</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★内存性能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★内存读写速率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≥5200MT/s</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★显卡性能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≥1920x1080</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★显卡显示芯片核心频率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★显存等效频率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★显卡可同时支持多屏显示数量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★显示设备性能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★显示屏刷新率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≥100Hz</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★显示屏位深</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89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w:t>
            </w:r>
            <w:proofErr w:type="gramStart"/>
            <w:r>
              <w:rPr>
                <w:rFonts w:ascii="宋体" w:hAnsi="宋体" w:hint="eastAsia"/>
                <w:color w:val="000000"/>
                <w:kern w:val="0"/>
                <w:sz w:val="20"/>
                <w:lang w:bidi="ar"/>
              </w:rPr>
              <w:t>显示屏色域</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≥99% sRGB</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w:t>
            </w:r>
            <w:proofErr w:type="gramStart"/>
            <w:r>
              <w:rPr>
                <w:rFonts w:ascii="宋体" w:hAnsi="宋体" w:hint="eastAsia"/>
                <w:color w:val="000000"/>
                <w:kern w:val="0"/>
                <w:sz w:val="20"/>
                <w:lang w:bidi="ar"/>
              </w:rPr>
              <w:t>显示屏色准</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★显示屏响应时间</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≤14ms</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★显示屏亮度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≥250nit</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★显示屏亮度一致性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★显示屏对比度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≥1300:1</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★显示屏其他参数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★网络设备性能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★有线网卡速率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≥1000Mbps</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支持无线网络通信技术协议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无线网卡</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98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无线网卡频宽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99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性能要求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★电源适配器性能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★电源适配器电源效率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≥89%</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★主板功能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★内存扩展接口(</w:t>
            </w:r>
            <w:proofErr w:type="gramStart"/>
            <w:r>
              <w:rPr>
                <w:rFonts w:ascii="宋体" w:hAnsi="宋体" w:hint="eastAsia"/>
                <w:color w:val="000000"/>
                <w:kern w:val="0"/>
                <w:sz w:val="20"/>
                <w:lang w:bidi="ar"/>
              </w:rPr>
              <w:t>板载内存</w:t>
            </w:r>
            <w:proofErr w:type="gramEnd"/>
            <w:r>
              <w:rPr>
                <w:rFonts w:ascii="宋体" w:hAnsi="宋体" w:hint="eastAsia"/>
                <w:color w:val="000000"/>
                <w:kern w:val="0"/>
                <w:sz w:val="20"/>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≥2个</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存储扩展接口(</w:t>
            </w:r>
            <w:proofErr w:type="gramStart"/>
            <w:r>
              <w:rPr>
                <w:rFonts w:ascii="宋体" w:hAnsi="宋体" w:hint="eastAsia"/>
                <w:color w:val="000000"/>
                <w:kern w:val="0"/>
                <w:sz w:val="20"/>
                <w:lang w:bidi="ar"/>
              </w:rPr>
              <w:t>板载存储</w:t>
            </w:r>
            <w:proofErr w:type="gramEnd"/>
            <w:r>
              <w:rPr>
                <w:rFonts w:ascii="宋体" w:hAnsi="宋体" w:hint="eastAsia"/>
                <w:color w:val="000000"/>
                <w:kern w:val="0"/>
                <w:sz w:val="20"/>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M.2</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★主板 USB瞬间过流保护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★主板防静电保护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★I/O 接口功能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≥4个USB接口(其中至少2个USB 3.2 G2接口、包含一个TYPEC)、≥1个音频输入输出接口、≥1个HDMI视频输出接口，≥1个HDMI视频输入接口（可作为显示器）</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★显卡功能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★显卡外接显示接口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至少支持HDMI、DP中1种显示接口</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独立显卡数量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★显示设备功能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★显示器支架</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提供支持俯仰的底座</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显示屏参数调节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109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外设功能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摄像头物理隐私保护开关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支持物理防窥</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传声器降噪</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键盘背光</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光驱功能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★存储功能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34DE0">
            <w:pPr>
              <w:jc w:val="center"/>
              <w:rPr>
                <w:rFonts w:ascii="宋体" w:hAnsi="宋体"/>
                <w:color w:val="000000"/>
                <w:sz w:val="20"/>
              </w:rPr>
            </w:pPr>
          </w:p>
        </w:tc>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4111" w:type="dxa"/>
            <w:tcBorders>
              <w:top w:val="single" w:sz="4" w:space="0" w:color="000000"/>
              <w:left w:val="single" w:sz="4" w:space="0" w:color="000000"/>
              <w:bottom w:val="single" w:sz="4" w:space="0" w:color="000000"/>
              <w:right w:val="single" w:sz="4" w:space="0" w:color="000000"/>
            </w:tcBorders>
            <w:shd w:val="clear" w:color="auto" w:fill="E2EFDA"/>
          </w:tcPr>
          <w:p w:rsidR="006C3A5E" w:rsidRDefault="006C3A5E" w:rsidP="00C901CB">
            <w:pPr>
              <w:widowControl/>
              <w:jc w:val="left"/>
              <w:textAlignment w:val="top"/>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★网络设备功能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★网络功能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★无线网卡频段</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物理开关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★数据传输</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proofErr w:type="gramStart"/>
            <w:r>
              <w:rPr>
                <w:rFonts w:ascii="宋体" w:hAnsi="宋体" w:hint="eastAsia"/>
                <w:color w:val="000000"/>
                <w:kern w:val="0"/>
                <w:sz w:val="20"/>
                <w:lang w:bidi="ar"/>
              </w:rPr>
              <w:t>蓝牙协议</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proofErr w:type="gramStart"/>
            <w:r>
              <w:rPr>
                <w:rFonts w:ascii="宋体" w:hAnsi="宋体" w:hint="eastAsia"/>
                <w:b/>
                <w:bCs/>
                <w:color w:val="000000"/>
                <w:kern w:val="0"/>
                <w:sz w:val="20"/>
                <w:lang w:bidi="ar"/>
              </w:rPr>
              <w:t>蓝牙协议</w:t>
            </w:r>
            <w:proofErr w:type="gramEnd"/>
            <w:r>
              <w:rPr>
                <w:rFonts w:ascii="宋体" w:hAnsi="宋体" w:hint="eastAsia"/>
                <w:b/>
                <w:bCs/>
                <w:color w:val="000000"/>
                <w:kern w:val="0"/>
                <w:sz w:val="20"/>
                <w:lang w:bidi="ar"/>
              </w:rPr>
              <w:t>不低于5.2版本</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119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★有线网卡接口类型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≥1个RJ45接口</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无线网卡标准</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★网络设备拆装</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★外部接口功能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★音频接口类型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≥1个二合一接口</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★视频接口类型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至少支持 HDMI、DP中 1 种显示接口</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bottom"/>
          </w:tcPr>
          <w:p w:rsidR="006C3A5E" w:rsidRDefault="006C3A5E" w:rsidP="00C901CB">
            <w:pPr>
              <w:widowControl/>
              <w:jc w:val="left"/>
              <w:textAlignment w:val="bottom"/>
              <w:rPr>
                <w:rFonts w:ascii="宋体" w:hAnsi="宋体"/>
                <w:color w:val="000000"/>
                <w:sz w:val="20"/>
              </w:rPr>
            </w:pPr>
            <w:r>
              <w:rPr>
                <w:rFonts w:ascii="宋体" w:hAnsi="宋体" w:hint="eastAsia"/>
                <w:color w:val="000000"/>
                <w:kern w:val="0"/>
                <w:sz w:val="20"/>
                <w:lang w:bidi="ar"/>
              </w:rPr>
              <w:t>★HDMI、DP、Type-C 显示接口要求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若提供 HDMI -OUT或 DP-OUT 接口</w:t>
            </w:r>
            <w:r>
              <w:rPr>
                <w:rFonts w:ascii="宋体" w:hAnsi="宋体" w:hint="eastAsia"/>
                <w:b/>
                <w:bCs/>
                <w:color w:val="000000"/>
                <w:kern w:val="0"/>
                <w:sz w:val="20"/>
                <w:lang w:bidi="ar"/>
              </w:rPr>
              <w:br/>
              <w:t>应同时支持视频和音频输出</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其他接口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存储卡接口类型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★电源功能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★电源线适配能力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★中文信息处理</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★中文信息处理要求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129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★操作系统及软件功能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★操作系统备份及还原功能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★固件备份还原能力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★操作系统及驱动升级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固件升级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★BIOS 支持关闭通讯</w:t>
            </w:r>
            <w:r>
              <w:rPr>
                <w:rFonts w:ascii="宋体" w:hAnsi="宋体" w:hint="eastAsia"/>
                <w:color w:val="000000"/>
                <w:kern w:val="0"/>
                <w:sz w:val="20"/>
                <w:lang w:bidi="ar"/>
              </w:rPr>
              <w:lastRenderedPageBreak/>
              <w:t>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lastRenderedPageBreak/>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134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★固件查看信息</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★固件设置启动顺序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★固件设置口令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★固件设置网络引导</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生物识别功能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指纹识别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139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人脸识别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静脉识别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硬件加速功能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NPU/GPU 等A I 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视频编解码加速模块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功能要求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影像处理加速模块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★存储设备可靠性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★固态存储寿命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★机械硬盘寿命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★显示设备可靠性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★显示屏屏幕失效点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★外设可靠性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★键盘按键寿命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★鼠标按键寿命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149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★键盘鼠标线材寿命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★风扇寿命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★整机可靠性要求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★电磁兼容性要求的抗扰度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★环境条件要求的气候环境适应性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★环境条件要求的振动适应性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★环境条件要求的冲击适应性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★环境条件要求的碰撞适应性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★环境条件要求的运输包装件跌落适应性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可靠性要求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★MTBF 测试</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MTBF≥100万小时</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兼容要求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★兼容要求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★常用软件兼容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159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兼容要求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★数据库兼容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兼容要求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★中间件兼容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兼容要求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★平台软件兼容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包装及运输要求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★包装及运输要求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★标志、包装、运输和贮存</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★服务要求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★配置检查工具</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★服务响应</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原厂提供至少三年质保服务+门到</w:t>
            </w:r>
            <w:proofErr w:type="gramStart"/>
            <w:r>
              <w:rPr>
                <w:rFonts w:ascii="宋体" w:hAnsi="宋体" w:hint="eastAsia"/>
                <w:b/>
                <w:bCs/>
                <w:color w:val="000000"/>
                <w:kern w:val="0"/>
                <w:sz w:val="20"/>
                <w:lang w:bidi="ar"/>
              </w:rPr>
              <w:t>桌服务</w:t>
            </w:r>
            <w:proofErr w:type="gramEnd"/>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★服务周期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★预装操作系统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原厂预装Windows正版操作系统</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★培训服务</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★典型问题解决手册</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169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★厂家升级软件与扩容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34DE0">
            <w:pPr>
              <w:jc w:val="center"/>
              <w:rPr>
                <w:rFonts w:ascii="宋体" w:hAnsi="宋体"/>
                <w:color w:val="000000"/>
                <w:sz w:val="20"/>
              </w:rPr>
            </w:pPr>
          </w:p>
        </w:tc>
        <w:tc>
          <w:tcPr>
            <w:tcW w:w="1214" w:type="dxa"/>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w:t>
            </w:r>
          </w:p>
        </w:tc>
        <w:tc>
          <w:tcPr>
            <w:tcW w:w="4111" w:type="dxa"/>
            <w:tcBorders>
              <w:top w:val="single" w:sz="4" w:space="0" w:color="000000"/>
              <w:left w:val="single" w:sz="4" w:space="0" w:color="000000"/>
              <w:bottom w:val="single" w:sz="4" w:space="0" w:color="000000"/>
              <w:right w:val="single" w:sz="4" w:space="0" w:color="000000"/>
            </w:tcBorders>
            <w:shd w:val="clear" w:color="auto" w:fill="E2EFDA"/>
          </w:tcPr>
          <w:p w:rsidR="006C3A5E" w:rsidRDefault="006C3A5E" w:rsidP="00C901CB">
            <w:pPr>
              <w:widowControl/>
              <w:jc w:val="left"/>
              <w:textAlignment w:val="top"/>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lastRenderedPageBreak/>
              <w:t>170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★整机质量服务要求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原厂提供至少三年质保服务+门到</w:t>
            </w:r>
            <w:proofErr w:type="gramStart"/>
            <w:r>
              <w:rPr>
                <w:rFonts w:ascii="宋体" w:hAnsi="宋体" w:hint="eastAsia"/>
                <w:b/>
                <w:bCs/>
                <w:color w:val="000000"/>
                <w:kern w:val="0"/>
                <w:sz w:val="20"/>
                <w:lang w:bidi="ar"/>
              </w:rPr>
              <w:t>桌服务</w:t>
            </w:r>
            <w:proofErr w:type="gramEnd"/>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★合格证书要求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★开箱组装/使用指导要求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★驱动下载服务要求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★兼容适配软件下载服务要求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服务要求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跨架构平台应用兼容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176</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供应保障要求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★供应链合</w:t>
            </w:r>
            <w:proofErr w:type="gramStart"/>
            <w:r>
              <w:rPr>
                <w:rFonts w:ascii="宋体" w:hAnsi="宋体" w:hint="eastAsia"/>
                <w:color w:val="000000"/>
                <w:kern w:val="0"/>
                <w:sz w:val="20"/>
                <w:lang w:bidi="ar"/>
              </w:rPr>
              <w:t>规</w:t>
            </w:r>
            <w:proofErr w:type="gramEnd"/>
            <w:r>
              <w:rPr>
                <w:rFonts w:ascii="宋体" w:hAnsi="宋体" w:hint="eastAsia"/>
                <w:color w:val="000000"/>
                <w:kern w:val="0"/>
                <w:sz w:val="20"/>
                <w:lang w:bidi="ar"/>
              </w:rPr>
              <w:t>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★产品部件保障</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177</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供应保障要求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★供应链质量</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★抗干扰性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178</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供应保障要求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★供应能力证明</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179</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★关键部件安全要求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★关键部件安全要求3</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180</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center"/>
              <w:textAlignment w:val="center"/>
              <w:rPr>
                <w:rFonts w:ascii="宋体" w:hAnsi="宋体"/>
                <w:color w:val="000000"/>
                <w:sz w:val="20"/>
              </w:rPr>
            </w:pPr>
            <w:r>
              <w:rPr>
                <w:rFonts w:ascii="宋体" w:hAnsi="宋体" w:hint="eastAsia"/>
                <w:color w:val="000000"/>
                <w:kern w:val="0"/>
                <w:sz w:val="20"/>
                <w:lang w:bidi="ar"/>
              </w:rPr>
              <w:t>★整机安全性要求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USB 端口管控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181</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bottom"/>
          </w:tcPr>
          <w:p w:rsidR="006C3A5E" w:rsidRDefault="006C3A5E" w:rsidP="00C901CB">
            <w:pPr>
              <w:widowControl/>
              <w:jc w:val="left"/>
              <w:textAlignment w:val="bottom"/>
              <w:rPr>
                <w:rFonts w:ascii="宋体" w:hAnsi="宋体"/>
                <w:color w:val="000000"/>
                <w:sz w:val="20"/>
              </w:rPr>
            </w:pPr>
            <w:r>
              <w:rPr>
                <w:rFonts w:ascii="宋体" w:hAnsi="宋体" w:hint="eastAsia"/>
                <w:color w:val="000000"/>
                <w:kern w:val="0"/>
                <w:sz w:val="20"/>
                <w:lang w:bidi="ar"/>
              </w:rPr>
              <w:t>★密码算法实现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182</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安全物理锁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183</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jc w:val="center"/>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★信息安全基础要求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184</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固件安全启动</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r w:rsidR="006C3A5E" w:rsidTr="00C34DE0">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34DE0">
            <w:pPr>
              <w:widowControl/>
              <w:jc w:val="center"/>
              <w:textAlignment w:val="center"/>
              <w:rPr>
                <w:rFonts w:ascii="宋体" w:hAnsi="宋体"/>
                <w:color w:val="000000"/>
                <w:sz w:val="20"/>
              </w:rPr>
            </w:pPr>
            <w:r>
              <w:rPr>
                <w:rFonts w:ascii="宋体" w:hAnsi="宋体" w:hint="eastAsia"/>
                <w:color w:val="000000"/>
                <w:kern w:val="0"/>
                <w:sz w:val="20"/>
                <w:lang w:bidi="ar"/>
              </w:rPr>
              <w:t>185</w:t>
            </w:r>
          </w:p>
        </w:tc>
        <w:tc>
          <w:tcPr>
            <w:tcW w:w="12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安全要求</w:t>
            </w:r>
          </w:p>
        </w:tc>
        <w:tc>
          <w:tcPr>
            <w:tcW w:w="1196" w:type="dxa"/>
            <w:vMerge/>
            <w:tcBorders>
              <w:top w:val="single" w:sz="4" w:space="0" w:color="000000"/>
              <w:left w:val="single" w:sz="4" w:space="0" w:color="000000"/>
              <w:bottom w:val="single" w:sz="4" w:space="0" w:color="000000"/>
              <w:right w:val="single" w:sz="4" w:space="0" w:color="000000"/>
            </w:tcBorders>
            <w:shd w:val="clear" w:color="auto" w:fill="auto"/>
          </w:tcPr>
          <w:p w:rsidR="006C3A5E" w:rsidRDefault="006C3A5E" w:rsidP="00C901CB">
            <w:pPr>
              <w:jc w:val="left"/>
              <w:rPr>
                <w:rFonts w:ascii="宋体" w:hAnsi="宋体"/>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C3A5E" w:rsidRDefault="006C3A5E" w:rsidP="00C901CB">
            <w:pPr>
              <w:widowControl/>
              <w:jc w:val="left"/>
              <w:textAlignment w:val="center"/>
              <w:rPr>
                <w:rFonts w:ascii="宋体" w:hAnsi="宋体"/>
                <w:color w:val="000000"/>
                <w:sz w:val="20"/>
              </w:rPr>
            </w:pPr>
            <w:r>
              <w:rPr>
                <w:rFonts w:ascii="宋体" w:hAnsi="宋体" w:hint="eastAsia"/>
                <w:color w:val="000000"/>
                <w:kern w:val="0"/>
                <w:sz w:val="20"/>
                <w:lang w:bidi="ar"/>
              </w:rPr>
              <w:t>★限用物质的限量要求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6C3A5E" w:rsidRDefault="006C3A5E" w:rsidP="00C901CB">
            <w:pPr>
              <w:widowControl/>
              <w:jc w:val="left"/>
              <w:textAlignment w:val="center"/>
              <w:rPr>
                <w:rFonts w:ascii="宋体" w:hAnsi="宋体"/>
                <w:b/>
                <w:bCs/>
                <w:color w:val="000000"/>
                <w:sz w:val="20"/>
              </w:rPr>
            </w:pPr>
            <w:r>
              <w:rPr>
                <w:rFonts w:ascii="宋体" w:hAnsi="宋体" w:hint="eastAsia"/>
                <w:b/>
                <w:bCs/>
                <w:color w:val="000000"/>
                <w:kern w:val="0"/>
                <w:sz w:val="20"/>
                <w:lang w:bidi="ar"/>
              </w:rPr>
              <w:t>不涉及</w:t>
            </w:r>
          </w:p>
        </w:tc>
      </w:tr>
    </w:tbl>
    <w:p w:rsidR="00F8678E" w:rsidRDefault="00F8678E" w:rsidP="00F8678E">
      <w:pPr>
        <w:spacing w:line="360" w:lineRule="auto"/>
        <w:ind w:firstLineChars="200" w:firstLine="448"/>
        <w:outlineLvl w:val="0"/>
        <w:rPr>
          <w:rFonts w:hAnsiTheme="minorEastAsia"/>
          <w:b/>
          <w:bCs/>
          <w:sz w:val="24"/>
        </w:rPr>
      </w:pPr>
      <w:r w:rsidRPr="00F8678E">
        <w:rPr>
          <w:rFonts w:hAnsiTheme="minorEastAsia" w:hint="eastAsia"/>
          <w:b/>
          <w:bCs/>
          <w:sz w:val="24"/>
        </w:rPr>
        <w:t>台式工作站参数附件：</w:t>
      </w:r>
    </w:p>
    <w:tbl>
      <w:tblPr>
        <w:tblW w:w="9215" w:type="dxa"/>
        <w:tblInd w:w="-176" w:type="dxa"/>
        <w:tblLayout w:type="fixed"/>
        <w:tblLook w:val="04A0" w:firstRow="1" w:lastRow="0" w:firstColumn="1" w:lastColumn="0" w:noHBand="0" w:noVBand="1"/>
      </w:tblPr>
      <w:tblGrid>
        <w:gridCol w:w="568"/>
        <w:gridCol w:w="1134"/>
        <w:gridCol w:w="1276"/>
        <w:gridCol w:w="2126"/>
        <w:gridCol w:w="4111"/>
      </w:tblGrid>
      <w:tr w:rsidR="00F8678E" w:rsidTr="00F8678E">
        <w:trPr>
          <w:trHeight w:val="936"/>
        </w:trPr>
        <w:tc>
          <w:tcPr>
            <w:tcW w:w="568" w:type="dxa"/>
            <w:tcBorders>
              <w:top w:val="single" w:sz="4" w:space="0" w:color="000000"/>
              <w:left w:val="single" w:sz="4" w:space="0" w:color="000000"/>
              <w:bottom w:val="single" w:sz="4" w:space="0" w:color="000000"/>
              <w:right w:val="single" w:sz="4" w:space="0" w:color="000000"/>
            </w:tcBorders>
            <w:shd w:val="clear" w:color="auto" w:fill="auto"/>
            <w:textDirection w:val="tbRlV"/>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b/>
                <w:bCs/>
                <w:color w:val="000000"/>
                <w:kern w:val="0"/>
                <w:sz w:val="20"/>
                <w:lang w:bidi="ar"/>
              </w:rPr>
              <w:t>序号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b/>
                <w:bCs/>
                <w:color w:val="000000"/>
                <w:kern w:val="0"/>
                <w:sz w:val="20"/>
                <w:lang w:bidi="ar"/>
              </w:rPr>
              <w:t>指标分类</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21190D" w:rsidP="00C901CB">
            <w:pPr>
              <w:widowControl/>
              <w:jc w:val="center"/>
              <w:textAlignment w:val="center"/>
              <w:rPr>
                <w:rFonts w:ascii="微软雅黑" w:eastAsia="微软雅黑" w:hAnsi="微软雅黑" w:cs="微软雅黑"/>
                <w:color w:val="000000"/>
                <w:sz w:val="20"/>
              </w:rPr>
            </w:pPr>
            <w:hyperlink w:anchor="Table2!A1" w:history="1">
              <w:r w:rsidR="00F8678E">
                <w:rPr>
                  <w:rStyle w:val="ad"/>
                </w:rPr>
                <w:t>一级指标</w:t>
              </w:r>
              <w:r w:rsidR="00F8678E">
                <w:rPr>
                  <w:rStyle w:val="ad"/>
                </w:rPr>
                <w:t>1</w:t>
              </w:r>
            </w:hyperlink>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b/>
                <w:bCs/>
                <w:color w:val="000000"/>
                <w:kern w:val="0"/>
                <w:sz w:val="20"/>
                <w:lang w:bidi="ar"/>
              </w:rPr>
              <w:t>二级指标</w:t>
            </w:r>
            <w:r>
              <w:rPr>
                <w:rStyle w:val="font51"/>
                <w:rFonts w:hint="default"/>
                <w:lang w:bidi="ar"/>
              </w:rPr>
              <w:t xml:space="preserve"> </w:t>
            </w:r>
            <w:r>
              <w:rPr>
                <w:rFonts w:ascii="微软雅黑" w:eastAsia="微软雅黑" w:hAnsi="微软雅黑" w:cs="微软雅黑" w:hint="eastAsia"/>
                <w:b/>
                <w:bCs/>
                <w:color w:val="000000"/>
                <w:kern w:val="0"/>
                <w:sz w:val="20"/>
                <w:lang w:bidi="ar"/>
              </w:rPr>
              <w:t>1</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center"/>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指标参数</w:t>
            </w:r>
          </w:p>
        </w:tc>
      </w:tr>
      <w:tr w:rsidR="00F8678E" w:rsidTr="00F8678E">
        <w:trPr>
          <w:trHeight w:val="96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★CPU规格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★CPU 信息</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proofErr w:type="gramStart"/>
            <w:r>
              <w:rPr>
                <w:rFonts w:ascii="微软雅黑" w:eastAsia="微软雅黑" w:hAnsi="微软雅黑" w:cs="微软雅黑" w:hint="eastAsia"/>
                <w:b/>
                <w:bCs/>
                <w:color w:val="000000"/>
                <w:kern w:val="0"/>
                <w:sz w:val="20"/>
                <w:lang w:bidi="ar"/>
              </w:rPr>
              <w:t>内核数</w:t>
            </w:r>
            <w:proofErr w:type="gramEnd"/>
            <w:r>
              <w:rPr>
                <w:rFonts w:ascii="微软雅黑" w:eastAsia="微软雅黑" w:hAnsi="微软雅黑" w:cs="微软雅黑" w:hint="eastAsia"/>
                <w:b/>
                <w:bCs/>
                <w:color w:val="000000"/>
                <w:kern w:val="0"/>
                <w:sz w:val="20"/>
                <w:lang w:bidi="ar"/>
              </w:rPr>
              <w:t>14；总线程20；缓存24M；基本频率2.5GHz</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★内存配置容量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64G</w:t>
            </w:r>
          </w:p>
        </w:tc>
      </w:tr>
      <w:tr w:rsidR="00F8678E" w:rsidTr="00F8678E">
        <w:trPr>
          <w:trHeight w:val="62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DDR4</w:t>
            </w:r>
          </w:p>
        </w:tc>
      </w:tr>
      <w:tr w:rsidR="00F8678E" w:rsidTr="00F8678E">
        <w:trPr>
          <w:trHeight w:val="1129"/>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★内存条配置数量（</w:t>
            </w:r>
            <w:proofErr w:type="gramStart"/>
            <w:r>
              <w:rPr>
                <w:rStyle w:val="font51"/>
                <w:rFonts w:hint="default"/>
                <w:lang w:bidi="ar"/>
              </w:rPr>
              <w:t>板载内存</w:t>
            </w:r>
            <w:proofErr w:type="gramEnd"/>
            <w:r>
              <w:rPr>
                <w:rStyle w:val="font51"/>
                <w:rFonts w:hint="default"/>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4个</w:t>
            </w:r>
          </w:p>
        </w:tc>
      </w:tr>
      <w:tr w:rsidR="00F8678E" w:rsidTr="00F8678E">
        <w:trPr>
          <w:trHeight w:val="140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★主板规格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★主板集成模块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与CPU相匹配的670及以上芯片组</w:t>
            </w:r>
          </w:p>
        </w:tc>
      </w:tr>
      <w:tr w:rsidR="00F8678E" w:rsidTr="00F8678E">
        <w:trPr>
          <w:trHeight w:val="98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★主板支持的 CPU和</w:t>
            </w:r>
            <w:r>
              <w:rPr>
                <w:rStyle w:val="font51"/>
                <w:rFonts w:hint="default"/>
                <w:lang w:bidi="ar"/>
              </w:rPr>
              <w:lastRenderedPageBreak/>
              <w:t>内存情况</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lastRenderedPageBreak/>
              <w:t>X86架构处理器；DDR4内存</w:t>
            </w:r>
          </w:p>
        </w:tc>
      </w:tr>
      <w:tr w:rsidR="00F8678E" w:rsidTr="00F8678E">
        <w:trPr>
          <w:trHeight w:val="129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主板内置PCIe 插槽数量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 xml:space="preserve">1个PCIE x16 ，2个PCIE x4  </w:t>
            </w:r>
          </w:p>
        </w:tc>
      </w:tr>
      <w:tr w:rsidR="00F8678E" w:rsidTr="00F8678E">
        <w:trPr>
          <w:trHeight w:val="67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特殊孔位及接口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5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★主板其他内置接口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SATA★2；M.2★1</w:t>
            </w:r>
          </w:p>
        </w:tc>
      </w:tr>
      <w:tr w:rsidR="00F8678E" w:rsidTr="00F8678E">
        <w:trPr>
          <w:trHeight w:val="97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★单内存插槽最大可支持容量（</w:t>
            </w:r>
            <w:proofErr w:type="gramStart"/>
            <w:r>
              <w:rPr>
                <w:rStyle w:val="font51"/>
                <w:rFonts w:hint="default"/>
                <w:lang w:bidi="ar"/>
              </w:rPr>
              <w:t>板载内存</w:t>
            </w:r>
            <w:proofErr w:type="gramEnd"/>
            <w:r>
              <w:rPr>
                <w:rStyle w:val="font51"/>
                <w:rFonts w:hint="default"/>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F8678E">
            <w:pPr>
              <w:widowControl/>
              <w:ind w:firstLineChars="100" w:firstLine="183"/>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32G</w:t>
            </w:r>
          </w:p>
        </w:tc>
      </w:tr>
      <w:tr w:rsidR="00F8678E" w:rsidTr="00F8678E">
        <w:trPr>
          <w:trHeight w:val="15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★主板规格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★内存插槽满配时提供的最高内存总容量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128G</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★固态盘数量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1个</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★固态存储容量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1T SSD</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★机械硬盘总容量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★机械硬盘转速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机械硬盘形态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固态存储接口协议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M.2</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★固态存储形态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插卡</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存储设备</w:t>
            </w:r>
            <w:proofErr w:type="gramStart"/>
            <w:r>
              <w:rPr>
                <w:rStyle w:val="font51"/>
                <w:rFonts w:hint="default"/>
                <w:lang w:bidi="ar"/>
              </w:rPr>
              <w:t>扩展盘位</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3个</w:t>
            </w:r>
          </w:p>
        </w:tc>
      </w:tr>
      <w:tr w:rsidR="00F8678E" w:rsidTr="00F8678E">
        <w:trPr>
          <w:trHeight w:val="87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★存储设备其他参数要</w:t>
            </w:r>
            <w:r>
              <w:rPr>
                <w:rStyle w:val="font51"/>
                <w:rFonts w:hint="default"/>
                <w:lang w:bidi="ar"/>
              </w:rPr>
              <w:lastRenderedPageBreak/>
              <w:t>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lastRenderedPageBreak/>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23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★显卡规格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w:t>
            </w:r>
            <w:proofErr w:type="gramStart"/>
            <w:r>
              <w:rPr>
                <w:rStyle w:val="font51"/>
                <w:rFonts w:hint="default"/>
                <w:lang w:bidi="ar"/>
              </w:rPr>
              <w:t>卡类型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集成显卡</w:t>
            </w:r>
          </w:p>
        </w:tc>
      </w:tr>
      <w:tr w:rsidR="00F8678E" w:rsidTr="00F8678E">
        <w:trPr>
          <w:trHeight w:val="49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★独立显</w:t>
            </w:r>
            <w:proofErr w:type="gramStart"/>
            <w:r>
              <w:rPr>
                <w:rStyle w:val="font51"/>
                <w:rFonts w:hint="default"/>
                <w:lang w:bidi="ar"/>
              </w:rPr>
              <w:t>卡显存类型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47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★独立显</w:t>
            </w:r>
            <w:proofErr w:type="gramStart"/>
            <w:r>
              <w:rPr>
                <w:rStyle w:val="font51"/>
                <w:rFonts w:hint="default"/>
                <w:lang w:bidi="ar"/>
              </w:rPr>
              <w:t>卡显存位宽</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45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★独立</w:t>
            </w:r>
            <w:proofErr w:type="gramStart"/>
            <w:r>
              <w:rPr>
                <w:rStyle w:val="font51"/>
                <w:rFonts w:hint="default"/>
                <w:lang w:bidi="ar"/>
              </w:rPr>
              <w:t>显卡显存</w:t>
            </w:r>
            <w:proofErr w:type="gramEnd"/>
            <w:r>
              <w:rPr>
                <w:rStyle w:val="font51"/>
                <w:rFonts w:hint="default"/>
                <w:lang w:bidi="ar"/>
              </w:rPr>
              <w:t>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独立显卡接口协议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★显示设备规格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w:t>
            </w:r>
            <w:proofErr w:type="gramStart"/>
            <w:r>
              <w:rPr>
                <w:rStyle w:val="font51"/>
                <w:rFonts w:hint="default"/>
                <w:lang w:bidi="ar"/>
              </w:rPr>
              <w:t>显示屏屏占比</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29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≥1920x1080</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显示屏像素密度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显示屏可视角度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178°</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★显示屏尺寸</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23.8英寸</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★显示屏屏幕比例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16：9</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★显示器外观颜色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黑色</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★显示屏防蓝光</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★显示屏低频闪</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★显示屏防炫目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★外设规格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传声器数量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集成≥5个音频接口</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39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扬声器数量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1个</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1个</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1个</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★摄像头数量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光驱数量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DVDRW</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44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★键盘按键数目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61 键/86 键/101 键/104 键等</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★摄像头像素</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★摄像头分辨率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★扬声器功率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★扬声器频率范围</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49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扬声器总谐波失真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8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扬声器最大声压级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★键盘连接方式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有线</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w:t>
            </w:r>
            <w:proofErr w:type="gramStart"/>
            <w:r>
              <w:rPr>
                <w:rStyle w:val="font51"/>
                <w:rFonts w:hint="default"/>
                <w:lang w:bidi="ar"/>
              </w:rPr>
              <w:t>键盘键程</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★键盘按键压力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★有线键盘连接线</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黑色</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★键盘其他要求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★鼠标连接方式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有线</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★有线鼠标连接线</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59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★鼠标DPI 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黑色</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★鼠标其他要求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内置光驱</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DVDRW</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★网络设备规格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★有线网卡数量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1个</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无线网卡及天线数量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65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单无线网卡天线数量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2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★外部接口规格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★USB 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≥8个USB接口，至少4个USB3.2接口、≥1个TYPE-C接口</w:t>
            </w:r>
          </w:p>
        </w:tc>
      </w:tr>
      <w:tr w:rsidR="00F8678E" w:rsidTr="00F8678E">
        <w:trPr>
          <w:trHeight w:val="47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 xml:space="preserve">USB </w:t>
            </w:r>
            <w:proofErr w:type="gramStart"/>
            <w:r>
              <w:rPr>
                <w:rStyle w:val="font51"/>
                <w:rFonts w:hint="default"/>
                <w:lang w:bidi="ar"/>
              </w:rPr>
              <w:t>母座接口</w:t>
            </w:r>
            <w:proofErr w:type="gramEnd"/>
            <w:r>
              <w:rPr>
                <w:rStyle w:val="font51"/>
                <w:rFonts w:hint="default"/>
                <w:lang w:bidi="ar"/>
              </w:rPr>
              <w:t>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★视频接口数量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主板原生3个</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69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★音频接口数量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集成≥5个音频接口</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存储卡接口数量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8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★整机基础规格</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★整机外观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24"/>
        </w:trPr>
        <w:tc>
          <w:tcPr>
            <w:tcW w:w="5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72</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★整机结构</w:t>
            </w:r>
          </w:p>
        </w:tc>
        <w:tc>
          <w:tcPr>
            <w:tcW w:w="4111" w:type="dxa"/>
            <w:vMerge w:val="restart"/>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70"/>
        </w:trPr>
        <w:tc>
          <w:tcPr>
            <w:tcW w:w="5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left"/>
              <w:rPr>
                <w:rFonts w:ascii="微软雅黑" w:eastAsia="微软雅黑" w:hAnsi="微软雅黑" w:cs="微软雅黑"/>
                <w:color w:val="000000"/>
                <w:sz w:val="20"/>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left"/>
              <w:rPr>
                <w:rFonts w:ascii="微软雅黑" w:eastAsia="微软雅黑" w:hAnsi="微软雅黑" w:cs="微软雅黑"/>
                <w:color w:val="000000"/>
                <w:sz w:val="20"/>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left"/>
              <w:rPr>
                <w:rFonts w:ascii="微软雅黑" w:eastAsia="微软雅黑" w:hAnsi="微软雅黑" w:cs="微软雅黑"/>
                <w:color w:val="000000"/>
                <w:sz w:val="20"/>
              </w:rPr>
            </w:pPr>
          </w:p>
        </w:tc>
        <w:tc>
          <w:tcPr>
            <w:tcW w:w="4111" w:type="dxa"/>
            <w:vMerge/>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jc w:val="left"/>
              <w:rPr>
                <w:rFonts w:ascii="微软雅黑" w:eastAsia="微软雅黑" w:hAnsi="微软雅黑" w:cs="微软雅黑"/>
                <w:b/>
                <w:bCs/>
                <w:color w:val="000000"/>
                <w:sz w:val="20"/>
              </w:rPr>
            </w:pP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★机箱防护要求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★整机噪音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空闲状态下声压级13.34dB(A)</w:t>
            </w:r>
          </w:p>
        </w:tc>
      </w:tr>
      <w:tr w:rsidR="00F8678E" w:rsidTr="00F8678E">
        <w:trPr>
          <w:trHeight w:val="93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★整机散热</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电源底置设计，分为双路散热风道，防止电源与CPU热量重叠，形成极具效率的双路散热风道</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★整机能效限定值</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机身材质</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塑料/金属等</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★机身颜色</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黑色</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79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★机箱尺寸容量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塔式标准机箱≥17L</w:t>
            </w:r>
          </w:p>
        </w:tc>
      </w:tr>
      <w:tr w:rsidR="00F8678E" w:rsidTr="00F8678E">
        <w:trPr>
          <w:trHeight w:val="62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★CPU性能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★CPU 物理核数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proofErr w:type="gramStart"/>
            <w:r>
              <w:rPr>
                <w:rFonts w:ascii="微软雅黑" w:eastAsia="微软雅黑" w:hAnsi="微软雅黑" w:cs="微软雅黑" w:hint="eastAsia"/>
                <w:b/>
                <w:bCs/>
                <w:color w:val="000000"/>
                <w:kern w:val="0"/>
                <w:sz w:val="20"/>
                <w:lang w:bidi="ar"/>
              </w:rPr>
              <w:t>内核数</w:t>
            </w:r>
            <w:proofErr w:type="gramEnd"/>
            <w:r>
              <w:rPr>
                <w:rFonts w:ascii="微软雅黑" w:eastAsia="微软雅黑" w:hAnsi="微软雅黑" w:cs="微软雅黑" w:hint="eastAsia"/>
                <w:b/>
                <w:bCs/>
                <w:color w:val="000000"/>
                <w:kern w:val="0"/>
                <w:sz w:val="20"/>
                <w:lang w:bidi="ar"/>
              </w:rPr>
              <w:t>14；总线程20；缓存24M；基本频率2.5GHz</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★CPU 主频</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基本频率2.5GHz</w:t>
            </w:r>
          </w:p>
        </w:tc>
      </w:tr>
      <w:tr w:rsidR="00F8678E" w:rsidTr="00F8678E">
        <w:trPr>
          <w:trHeight w:val="357"/>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★CPU 末级缓存容量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缓存24M</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83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★CPU 支持的内存最高速率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≥3200MT/s</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★内存性能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★内存读写速率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≥3200MT/s</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★显卡性能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★显示分辨率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★显卡显示芯片核心频率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★显存等效频率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★显卡可支持多</w:t>
            </w:r>
            <w:proofErr w:type="gramStart"/>
            <w:r>
              <w:rPr>
                <w:rStyle w:val="font51"/>
                <w:rFonts w:hint="default"/>
                <w:lang w:bidi="ar"/>
              </w:rPr>
              <w:t>屏同时</w:t>
            </w:r>
            <w:proofErr w:type="gramEnd"/>
            <w:r>
              <w:rPr>
                <w:rStyle w:val="font51"/>
                <w:rFonts w:hint="default"/>
                <w:lang w:bidi="ar"/>
              </w:rPr>
              <w:t>显示数量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支持 3 块屏幕同时显示</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89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★显示设备性能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★显示屏刷新率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≥75Hz</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★显示屏位深</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w:t>
            </w:r>
            <w:proofErr w:type="gramStart"/>
            <w:r>
              <w:rPr>
                <w:rStyle w:val="font51"/>
                <w:rFonts w:hint="default"/>
                <w:lang w:bidi="ar"/>
              </w:rPr>
              <w:t>显示屏色域</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99% sRGB</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w:t>
            </w:r>
            <w:proofErr w:type="gramStart"/>
            <w:r>
              <w:rPr>
                <w:rStyle w:val="font51"/>
                <w:rFonts w:hint="default"/>
                <w:lang w:bidi="ar"/>
              </w:rPr>
              <w:t>显示屏色准</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★显示屏响应时间</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≤6ms</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★显示屏亮度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≥250 cd/m²</w:t>
            </w:r>
          </w:p>
        </w:tc>
      </w:tr>
      <w:tr w:rsidR="00F8678E" w:rsidTr="00F8678E">
        <w:trPr>
          <w:trHeight w:val="34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★显示屏亮度一致性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★显示屏对比度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Pr="00F8678E" w:rsidRDefault="00F8678E" w:rsidP="00C901CB">
            <w:pPr>
              <w:widowControl/>
              <w:jc w:val="left"/>
              <w:textAlignment w:val="center"/>
              <w:rPr>
                <w:rFonts w:ascii="微软雅黑" w:eastAsia="微软雅黑" w:hAnsi="微软雅黑" w:cs="微软雅黑"/>
                <w:b/>
                <w:bCs/>
                <w:color w:val="000000"/>
                <w:sz w:val="20"/>
              </w:rPr>
            </w:pPr>
            <w:r w:rsidRPr="00F8678E">
              <w:rPr>
                <w:rFonts w:ascii="微软雅黑" w:eastAsia="微软雅黑" w:hAnsi="微软雅黑" w:cs="微软雅黑" w:hint="eastAsia"/>
                <w:b/>
                <w:bCs/>
                <w:color w:val="000000"/>
                <w:kern w:val="0"/>
                <w:sz w:val="20"/>
                <w:lang w:bidi="ar"/>
              </w:rPr>
              <w:t>1300:1</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★显示屏其他参数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★网络设备性能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★有线网卡速率</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1000Mbps</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99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支持无线网络通信技术协议</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无线网卡频宽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5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101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★主板功能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★内存扩展接口(</w:t>
            </w:r>
            <w:proofErr w:type="gramStart"/>
            <w:r>
              <w:rPr>
                <w:rStyle w:val="font51"/>
                <w:rFonts w:hint="default"/>
                <w:lang w:bidi="ar"/>
              </w:rPr>
              <w:t>板载内存</w:t>
            </w:r>
            <w:proofErr w:type="gramEnd"/>
            <w:r>
              <w:rPr>
                <w:rStyle w:val="font51"/>
                <w:rFonts w:hint="default"/>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4个</w:t>
            </w:r>
          </w:p>
        </w:tc>
      </w:tr>
      <w:tr w:rsidR="00F8678E" w:rsidTr="00F8678E">
        <w:trPr>
          <w:trHeight w:val="15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存储扩展接口(</w:t>
            </w:r>
            <w:proofErr w:type="gramStart"/>
            <w:r>
              <w:rPr>
                <w:rStyle w:val="font51"/>
                <w:rFonts w:hint="default"/>
                <w:lang w:bidi="ar"/>
              </w:rPr>
              <w:t>板载存储</w:t>
            </w:r>
            <w:proofErr w:type="gramEnd"/>
            <w:r>
              <w:rPr>
                <w:rStyle w:val="font51"/>
                <w:rFonts w:hint="default"/>
                <w:lang w:bidi="ar"/>
              </w:rPr>
              <w:t>不涉及)</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SATA3;M.2</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★主板USB 瞬间过流保护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★主板防静电保护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4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★I/O 接口功能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≥8个USB接口，至少4个USB3.2接口、≥1个TYPE-C接口；集成≥5个音频接口，主板原生1个VGA接口，1个HDMI接口，1个DP接口，RJ45网口</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4111" w:type="dxa"/>
            <w:tcBorders>
              <w:top w:val="single" w:sz="4" w:space="0" w:color="000000"/>
              <w:left w:val="single" w:sz="4" w:space="0" w:color="000000"/>
              <w:bottom w:val="single" w:sz="4" w:space="0" w:color="000000"/>
              <w:right w:val="single" w:sz="4" w:space="0" w:color="000000"/>
            </w:tcBorders>
            <w:shd w:val="clear" w:color="auto" w:fill="E2EFDA"/>
          </w:tcPr>
          <w:p w:rsidR="00F8678E" w:rsidRDefault="00F8678E" w:rsidP="00C901CB">
            <w:pPr>
              <w:jc w:val="left"/>
              <w:rPr>
                <w:rFonts w:ascii="微软雅黑" w:eastAsia="微软雅黑" w:hAnsi="微软雅黑" w:cs="微软雅黑"/>
                <w:b/>
                <w:bCs/>
                <w:color w:val="000000"/>
                <w:sz w:val="20"/>
              </w:rPr>
            </w:pP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★显卡功能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★显卡外接显示接口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主板原生1个VGA接口，1个HDMI接口，1个DP接口</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独立显卡数量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★显示设备功能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★显示器接口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显示器应与显卡外接显示接口匹配</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109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★显示器支架</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可俯仰底座</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★显示器参数调节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外设功能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摄像头物理隐私保护开关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传声器降噪</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键盘背光</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光驱功能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DVDRW</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★存储功能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PCIe</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内置控制器固态存储加密</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★网络设备功能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★网络功能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无线网卡频段</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119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物理开关</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★数据传输</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proofErr w:type="gramStart"/>
            <w:r>
              <w:rPr>
                <w:rStyle w:val="font51"/>
                <w:rFonts w:hint="default"/>
                <w:lang w:bidi="ar"/>
              </w:rPr>
              <w:t>蓝牙协议</w:t>
            </w:r>
            <w:proofErr w:type="gramEnd"/>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★有线网卡接口类型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RJ45</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无线网卡标准</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★网络设备拆装</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★外部接口功能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★音频接口类型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2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★视频接口类型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主板原生1个VGA接口，1个HDMI接口，1个DP接口</w:t>
            </w:r>
          </w:p>
        </w:tc>
      </w:tr>
      <w:tr w:rsidR="00F8678E" w:rsidTr="00F8678E">
        <w:trPr>
          <w:trHeight w:val="18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★HDMI、DP、Type-C显示接口要求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主板原生1个VGA接口，1个HDMI接口，1个DP接口</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其他接口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129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存储卡接口类型</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★电源功能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★电源线适配能力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★操作系统</w:t>
            </w:r>
            <w:r>
              <w:rPr>
                <w:rStyle w:val="font51"/>
                <w:rFonts w:hint="default"/>
                <w:lang w:bidi="ar"/>
              </w:rPr>
              <w:lastRenderedPageBreak/>
              <w:t>及软件功能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lastRenderedPageBreak/>
              <w:t>★中文信息处理要求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132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★操作系统备份及还原功能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4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133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★固件备份还原能力</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2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★操作系统及驱动升级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固件升级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★BIOS 支持关闭通讯接口</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58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★固件查看信息</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★固件设置启动顺序</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139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★固件设置口令</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★固件设置网络引导</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生物识别功能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指纹识别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人脸识别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静脉识别</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硬件加速功能</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NPU/GPU等 A I 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视频编解码加速模块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影像处理加速模块</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★存储设备可靠性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★固态存储寿命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148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★机械硬盘寿命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149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★显示设备可靠性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★显示屏屏幕失效点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★外设可靠性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★键盘按键寿命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★鼠标按键寿命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★键盘鼠标线材寿命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★风扇寿命</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★整机可靠性要求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★电磁兼容性要求的抗扰度</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符合 GB/T 17626.5-2019</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★环境条件要求的气候环境适应性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★环境条件要求的振动适应性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★环境条件要求的冲击适应性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★环境条件要求的碰撞适应性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5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159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★环境条件要求的运输包装件跌落适应性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★MTBF 测试</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兼容要求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★兼容要求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★常用软件兼容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★数据库兼容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163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★中间件兼容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★平台软件兼容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★包装及运输要求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★标志、包装、运输和贮存</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★服务要求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★配置检查工具</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★服务响应</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原厂三年保修服务；原厂门到桌安装验机</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★服务周期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4111" w:type="dxa"/>
            <w:tcBorders>
              <w:top w:val="single" w:sz="4" w:space="0" w:color="000000"/>
              <w:left w:val="single" w:sz="4" w:space="0" w:color="000000"/>
              <w:bottom w:val="single" w:sz="4" w:space="0" w:color="000000"/>
              <w:right w:val="single" w:sz="4" w:space="0" w:color="000000"/>
            </w:tcBorders>
            <w:shd w:val="clear" w:color="auto" w:fill="E2EFDA"/>
          </w:tcPr>
          <w:p w:rsidR="00F8678E" w:rsidRDefault="00F8678E" w:rsidP="00C901CB">
            <w:pPr>
              <w:jc w:val="left"/>
              <w:rPr>
                <w:rFonts w:ascii="微软雅黑" w:eastAsia="微软雅黑" w:hAnsi="微软雅黑" w:cs="微软雅黑"/>
                <w:b/>
                <w:bCs/>
                <w:color w:val="000000"/>
                <w:sz w:val="20"/>
              </w:rPr>
            </w:pP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169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★预装操作系统</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原厂预装正版Windows操作系统</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★培训服务</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★典型问题解决手册</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★厂家升级软件与扩容服务</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★整机质量服务要求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★合格证书要求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★开箱组装/使用指导要求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★驱动下载服务要求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★兼容适配软件下载服务要求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178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跨架构平台应用兼容</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lastRenderedPageBreak/>
              <w:t>179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供应保障要求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★供应链合</w:t>
            </w:r>
            <w:proofErr w:type="gramStart"/>
            <w:r>
              <w:rPr>
                <w:rStyle w:val="font51"/>
                <w:rFonts w:hint="default"/>
                <w:lang w:bidi="ar"/>
              </w:rPr>
              <w:t>规</w:t>
            </w:r>
            <w:proofErr w:type="gramEnd"/>
            <w:r>
              <w:rPr>
                <w:rStyle w:val="font51"/>
                <w:rFonts w:hint="default"/>
                <w:lang w:bidi="ar"/>
              </w:rPr>
              <w:t>性</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★产品部件保障</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供应保障要求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供应链质量★</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★抗干扰性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供应保障要求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★供应能力证明</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12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★关键部件安全要求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★关键部件安全要求3</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Style w:val="font51"/>
                <w:rFonts w:hint="default"/>
                <w:lang w:bidi="ar"/>
              </w:rPr>
              <w:t>★整机安全</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★密码算法实现</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312"/>
        </w:trPr>
        <w:tc>
          <w:tcPr>
            <w:tcW w:w="568"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widowControl/>
              <w:jc w:val="center"/>
              <w:textAlignment w:val="top"/>
              <w:rPr>
                <w:rFonts w:ascii="微软雅黑" w:eastAsia="微软雅黑" w:hAnsi="微软雅黑" w:cs="微软雅黑"/>
                <w:color w:val="000000"/>
                <w:sz w:val="20"/>
              </w:rPr>
            </w:pPr>
            <w:r>
              <w:rPr>
                <w:rStyle w:val="font51"/>
                <w:rFonts w:hint="default"/>
                <w:lang w:bidi="ar"/>
              </w:rPr>
              <w:t>性要求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left"/>
              <w:rPr>
                <w:rFonts w:ascii="微软雅黑" w:eastAsia="微软雅黑" w:hAnsi="微软雅黑" w:cs="微软雅黑"/>
                <w:color w:val="000000"/>
                <w:sz w:val="20"/>
              </w:rPr>
            </w:pPr>
          </w:p>
        </w:tc>
        <w:tc>
          <w:tcPr>
            <w:tcW w:w="4111" w:type="dxa"/>
            <w:tcBorders>
              <w:top w:val="single" w:sz="4" w:space="0" w:color="000000"/>
              <w:left w:val="single" w:sz="4" w:space="0" w:color="000000"/>
              <w:bottom w:val="single" w:sz="4" w:space="0" w:color="000000"/>
              <w:right w:val="single" w:sz="4" w:space="0" w:color="000000"/>
            </w:tcBorders>
            <w:shd w:val="clear" w:color="auto" w:fill="E2EFDA"/>
          </w:tcPr>
          <w:p w:rsidR="00F8678E" w:rsidRDefault="00F8678E" w:rsidP="00C901CB">
            <w:pPr>
              <w:widowControl/>
              <w:jc w:val="left"/>
              <w:textAlignment w:val="top"/>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USB 端口管控</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安全物理锁</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支持安全物理锁</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★信息安全基本要求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6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★固件安全启动</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r w:rsidR="00F8678E" w:rsidTr="00F8678E">
        <w:trPr>
          <w:trHeight w:val="9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center"/>
              <w:textAlignment w:val="center"/>
              <w:rPr>
                <w:rFonts w:ascii="微软雅黑" w:eastAsia="微软雅黑" w:hAnsi="微软雅黑" w:cs="微软雅黑"/>
                <w:color w:val="000000"/>
                <w:sz w:val="20"/>
              </w:rPr>
            </w:pPr>
            <w:r>
              <w:rPr>
                <w:rFonts w:ascii="微软雅黑" w:eastAsia="微软雅黑" w:hAnsi="微软雅黑" w:cs="微软雅黑" w:hint="eastAsia"/>
                <w:color w:val="000000"/>
                <w:kern w:val="0"/>
                <w:sz w:val="20"/>
                <w:lang w:bidi="ar"/>
              </w:rPr>
              <w:t>188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Pr>
          <w:p w:rsidR="00F8678E" w:rsidRDefault="00F8678E" w:rsidP="00C901CB">
            <w:pPr>
              <w:jc w:val="center"/>
              <w:rPr>
                <w:rFonts w:ascii="微软雅黑" w:eastAsia="微软雅黑" w:hAnsi="微软雅黑" w:cs="微软雅黑"/>
                <w:color w:val="000000"/>
                <w:sz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78E" w:rsidRDefault="00F8678E" w:rsidP="00C901CB">
            <w:pPr>
              <w:widowControl/>
              <w:jc w:val="left"/>
              <w:textAlignment w:val="center"/>
              <w:rPr>
                <w:rFonts w:ascii="微软雅黑" w:eastAsia="微软雅黑" w:hAnsi="微软雅黑" w:cs="微软雅黑"/>
                <w:color w:val="000000"/>
                <w:sz w:val="20"/>
              </w:rPr>
            </w:pPr>
            <w:r>
              <w:rPr>
                <w:rStyle w:val="font51"/>
                <w:rFonts w:hint="default"/>
                <w:lang w:bidi="ar"/>
              </w:rPr>
              <w:t>★限用物质的限量要求</w:t>
            </w:r>
          </w:p>
        </w:tc>
        <w:tc>
          <w:tcPr>
            <w:tcW w:w="4111" w:type="dxa"/>
            <w:tcBorders>
              <w:top w:val="single" w:sz="4" w:space="0" w:color="000000"/>
              <w:left w:val="single" w:sz="4" w:space="0" w:color="000000"/>
              <w:bottom w:val="single" w:sz="4" w:space="0" w:color="000000"/>
              <w:right w:val="single" w:sz="4" w:space="0" w:color="000000"/>
            </w:tcBorders>
            <w:shd w:val="clear" w:color="auto" w:fill="E2EFDA"/>
            <w:vAlign w:val="center"/>
          </w:tcPr>
          <w:p w:rsidR="00F8678E" w:rsidRDefault="00F8678E" w:rsidP="00C901CB">
            <w:pPr>
              <w:widowControl/>
              <w:jc w:val="left"/>
              <w:textAlignment w:val="center"/>
              <w:rPr>
                <w:rFonts w:ascii="微软雅黑" w:eastAsia="微软雅黑" w:hAnsi="微软雅黑" w:cs="微软雅黑"/>
                <w:b/>
                <w:bCs/>
                <w:color w:val="000000"/>
                <w:sz w:val="20"/>
              </w:rPr>
            </w:pPr>
            <w:r>
              <w:rPr>
                <w:rFonts w:ascii="微软雅黑" w:eastAsia="微软雅黑" w:hAnsi="微软雅黑" w:cs="微软雅黑" w:hint="eastAsia"/>
                <w:b/>
                <w:bCs/>
                <w:color w:val="000000"/>
                <w:kern w:val="0"/>
                <w:sz w:val="20"/>
                <w:lang w:bidi="ar"/>
              </w:rPr>
              <w:t>不涉及</w:t>
            </w:r>
          </w:p>
        </w:tc>
      </w:tr>
    </w:tbl>
    <w:p w:rsidR="00381CB7" w:rsidRDefault="00844D3D" w:rsidP="00F8678E">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AnsiTheme="minorEastAsia" w:hint="eastAsia"/>
          <w:sz w:val="24"/>
        </w:rPr>
        <w:lastRenderedPageBreak/>
        <w:t>〔</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35014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1" w:name="OLE_LINK13"/>
      <w:bookmarkStart w:id="12"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1"/>
    <w:bookmarkEnd w:id="12"/>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p w:rsidR="00836EE6" w:rsidRPr="00EE6D87" w:rsidRDefault="00836EE6">
      <w:pPr>
        <w:tabs>
          <w:tab w:val="left" w:pos="360"/>
        </w:tabs>
        <w:spacing w:line="360" w:lineRule="auto"/>
        <w:ind w:firstLineChars="200" w:firstLine="448"/>
        <w:rPr>
          <w:b/>
          <w:bCs/>
          <w:sz w:val="24"/>
        </w:rPr>
      </w:pPr>
    </w:p>
    <w:sectPr w:rsidR="00836EE6" w:rsidRPr="00EE6D8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90D" w:rsidRDefault="0021190D" w:rsidP="00381CB7">
      <w:r>
        <w:separator/>
      </w:r>
    </w:p>
  </w:endnote>
  <w:endnote w:type="continuationSeparator" w:id="0">
    <w:p w:rsidR="0021190D" w:rsidRDefault="0021190D"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A94CFA">
    <w:pPr>
      <w:pStyle w:val="a8"/>
      <w:jc w:val="center"/>
    </w:pPr>
    <w:r>
      <w:rPr>
        <w:b/>
      </w:rPr>
      <w:fldChar w:fldCharType="begin"/>
    </w:r>
    <w:r w:rsidR="00844D3D">
      <w:rPr>
        <w:b/>
      </w:rPr>
      <w:instrText>PAGE  \* Arabic  \* MERGEFORMAT</w:instrText>
    </w:r>
    <w:r>
      <w:rPr>
        <w:b/>
      </w:rPr>
      <w:fldChar w:fldCharType="separate"/>
    </w:r>
    <w:r w:rsidR="00DA0535" w:rsidRPr="00DA0535">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90D" w:rsidRDefault="0021190D" w:rsidP="00381CB7">
      <w:r>
        <w:separator/>
      </w:r>
    </w:p>
  </w:footnote>
  <w:footnote w:type="continuationSeparator" w:id="0">
    <w:p w:rsidR="0021190D" w:rsidRDefault="0021190D"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E7F6031"/>
    <w:multiLevelType w:val="singleLevel"/>
    <w:tmpl w:val="DE7F6031"/>
    <w:lvl w:ilvl="0">
      <w:start w:val="7"/>
      <w:numFmt w:val="chineseCounting"/>
      <w:suff w:val="nothing"/>
      <w:lvlText w:val="%1、"/>
      <w:lvlJc w:val="left"/>
      <w:rPr>
        <w:rFonts w:hint="eastAsia"/>
      </w:rPr>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0"/>
  </w:num>
  <w:num w:numId="3">
    <w:abstractNumId w:val="6"/>
  </w:num>
  <w:num w:numId="4">
    <w:abstractNumId w:val="2"/>
  </w:num>
  <w:num w:numId="5">
    <w:abstractNumId w:val="1"/>
  </w:num>
  <w:num w:numId="6">
    <w:abstractNumId w:val="4"/>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3C18"/>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202"/>
    <w:rsid w:val="00042FFE"/>
    <w:rsid w:val="00044850"/>
    <w:rsid w:val="00046A86"/>
    <w:rsid w:val="00046FE1"/>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377D"/>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2A5"/>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0BC3"/>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19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3841"/>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3590"/>
    <w:rsid w:val="002C4E11"/>
    <w:rsid w:val="002C696D"/>
    <w:rsid w:val="002C7FE4"/>
    <w:rsid w:val="002D09CD"/>
    <w:rsid w:val="002D17E4"/>
    <w:rsid w:val="002D57F1"/>
    <w:rsid w:val="002D5B4E"/>
    <w:rsid w:val="002E4011"/>
    <w:rsid w:val="002E546D"/>
    <w:rsid w:val="002E65F8"/>
    <w:rsid w:val="002E732E"/>
    <w:rsid w:val="002F1119"/>
    <w:rsid w:val="002F16C0"/>
    <w:rsid w:val="002F245E"/>
    <w:rsid w:val="002F4792"/>
    <w:rsid w:val="0031086D"/>
    <w:rsid w:val="00320B16"/>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67F18"/>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2E3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DCA"/>
    <w:rsid w:val="00544E43"/>
    <w:rsid w:val="00547881"/>
    <w:rsid w:val="00547F40"/>
    <w:rsid w:val="00550B2F"/>
    <w:rsid w:val="00553774"/>
    <w:rsid w:val="0055739D"/>
    <w:rsid w:val="0055762C"/>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06B8"/>
    <w:rsid w:val="005D1B17"/>
    <w:rsid w:val="005D2A6F"/>
    <w:rsid w:val="005D3074"/>
    <w:rsid w:val="005D3683"/>
    <w:rsid w:val="005D671B"/>
    <w:rsid w:val="005D792B"/>
    <w:rsid w:val="005E2406"/>
    <w:rsid w:val="005E2966"/>
    <w:rsid w:val="005E3ADD"/>
    <w:rsid w:val="005E452A"/>
    <w:rsid w:val="005E6149"/>
    <w:rsid w:val="005E650B"/>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083A"/>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67366"/>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A5E"/>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0125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347F"/>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4B5"/>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6EE6"/>
    <w:rsid w:val="00837228"/>
    <w:rsid w:val="0084084A"/>
    <w:rsid w:val="00843A8C"/>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C5E03"/>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DE0"/>
    <w:rsid w:val="00C3694F"/>
    <w:rsid w:val="00C369C1"/>
    <w:rsid w:val="00C373B1"/>
    <w:rsid w:val="00C4022E"/>
    <w:rsid w:val="00C4294A"/>
    <w:rsid w:val="00C443E2"/>
    <w:rsid w:val="00C46949"/>
    <w:rsid w:val="00C47A30"/>
    <w:rsid w:val="00C51B74"/>
    <w:rsid w:val="00C5398E"/>
    <w:rsid w:val="00C53D13"/>
    <w:rsid w:val="00C55371"/>
    <w:rsid w:val="00C553EC"/>
    <w:rsid w:val="00C555A4"/>
    <w:rsid w:val="00C55658"/>
    <w:rsid w:val="00C627B1"/>
    <w:rsid w:val="00C65D79"/>
    <w:rsid w:val="00C66604"/>
    <w:rsid w:val="00C67013"/>
    <w:rsid w:val="00C677B6"/>
    <w:rsid w:val="00C720A2"/>
    <w:rsid w:val="00C7230E"/>
    <w:rsid w:val="00C732A9"/>
    <w:rsid w:val="00C807DD"/>
    <w:rsid w:val="00C8474B"/>
    <w:rsid w:val="00C934E9"/>
    <w:rsid w:val="00C960AB"/>
    <w:rsid w:val="00C96DD0"/>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447A"/>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752D1"/>
    <w:rsid w:val="00D83D5B"/>
    <w:rsid w:val="00D8458A"/>
    <w:rsid w:val="00D85E94"/>
    <w:rsid w:val="00D86A9F"/>
    <w:rsid w:val="00D86F65"/>
    <w:rsid w:val="00D872E5"/>
    <w:rsid w:val="00D873D6"/>
    <w:rsid w:val="00D94293"/>
    <w:rsid w:val="00D94BB5"/>
    <w:rsid w:val="00D94BC3"/>
    <w:rsid w:val="00DA043B"/>
    <w:rsid w:val="00DA0535"/>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3623"/>
    <w:rsid w:val="00DF49B1"/>
    <w:rsid w:val="00DF4F3E"/>
    <w:rsid w:val="00DF67A6"/>
    <w:rsid w:val="00DF76D1"/>
    <w:rsid w:val="00E00A67"/>
    <w:rsid w:val="00E03E6D"/>
    <w:rsid w:val="00E0438B"/>
    <w:rsid w:val="00E05724"/>
    <w:rsid w:val="00E0734E"/>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3DDC"/>
    <w:rsid w:val="00E85200"/>
    <w:rsid w:val="00E85576"/>
    <w:rsid w:val="00E8560E"/>
    <w:rsid w:val="00E861F9"/>
    <w:rsid w:val="00E902A9"/>
    <w:rsid w:val="00E917E0"/>
    <w:rsid w:val="00E92A1C"/>
    <w:rsid w:val="00E92BE5"/>
    <w:rsid w:val="00E92C60"/>
    <w:rsid w:val="00E943B5"/>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E6D87"/>
    <w:rsid w:val="00EF0D03"/>
    <w:rsid w:val="00EF0E84"/>
    <w:rsid w:val="00EF18D1"/>
    <w:rsid w:val="00EF5154"/>
    <w:rsid w:val="00EF5351"/>
    <w:rsid w:val="00EF7338"/>
    <w:rsid w:val="00EF79B4"/>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063"/>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78E"/>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2" w:uiPriority="0" w:qFormat="1"/>
    <w:lsdException w:name="Body Text 2" w:qFormat="1"/>
    <w:lsdException w:name="Hyperlink" w:semiHidden="0" w:uiPriority="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qFormat/>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paragraph" w:styleId="af">
    <w:name w:val="Title"/>
    <w:basedOn w:val="a0"/>
    <w:next w:val="a0"/>
    <w:link w:val="Char9"/>
    <w:uiPriority w:val="10"/>
    <w:qFormat/>
    <w:rsid w:val="006C3A5E"/>
    <w:pPr>
      <w:spacing w:before="240" w:after="60"/>
      <w:jc w:val="center"/>
      <w:outlineLvl w:val="0"/>
    </w:pPr>
    <w:rPr>
      <w:rFonts w:ascii="Cambria" w:eastAsiaTheme="minorEastAsia" w:hAnsi="Cambria"/>
      <w:b/>
      <w:bCs/>
      <w:sz w:val="32"/>
      <w:szCs w:val="32"/>
    </w:rPr>
  </w:style>
  <w:style w:type="character" w:customStyle="1" w:styleId="Char9">
    <w:name w:val="标题 Char"/>
    <w:basedOn w:val="a1"/>
    <w:link w:val="af"/>
    <w:uiPriority w:val="10"/>
    <w:rsid w:val="006C3A5E"/>
    <w:rPr>
      <w:rFonts w:ascii="Cambria" w:hAnsi="Cambria" w:cs="Times New Roman"/>
      <w:b/>
      <w:bCs/>
      <w:kern w:val="2"/>
      <w:sz w:val="32"/>
      <w:szCs w:val="32"/>
    </w:rPr>
  </w:style>
  <w:style w:type="paragraph" w:styleId="22">
    <w:name w:val="Body Text First Indent 2"/>
    <w:basedOn w:val="a4"/>
    <w:link w:val="2Char1"/>
    <w:qFormat/>
    <w:rsid w:val="006C3A5E"/>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4"/>
    </w:rPr>
  </w:style>
  <w:style w:type="character" w:customStyle="1" w:styleId="2Char1">
    <w:name w:val="正文首行缩进 2 Char"/>
    <w:basedOn w:val="Char"/>
    <w:link w:val="22"/>
    <w:rsid w:val="006C3A5E"/>
    <w:rPr>
      <w:rFonts w:ascii="宋体" w:eastAsia="宋体" w:hAnsi="宋体" w:cs="Times New Roman"/>
      <w:kern w:val="2"/>
      <w:sz w:val="21"/>
      <w:szCs w:val="24"/>
    </w:rPr>
  </w:style>
  <w:style w:type="character" w:customStyle="1" w:styleId="font01">
    <w:name w:val="font01"/>
    <w:basedOn w:val="a1"/>
    <w:qFormat/>
    <w:rsid w:val="006C3A5E"/>
    <w:rPr>
      <w:rFonts w:ascii="宋体" w:eastAsia="宋体" w:hAnsi="宋体" w:cs="宋体" w:hint="eastAsia"/>
      <w:color w:val="000000"/>
      <w:sz w:val="22"/>
      <w:szCs w:val="22"/>
      <w:u w:val="none"/>
    </w:rPr>
  </w:style>
  <w:style w:type="character" w:customStyle="1" w:styleId="font51">
    <w:name w:val="font51"/>
    <w:basedOn w:val="a1"/>
    <w:qFormat/>
    <w:rsid w:val="006C3A5E"/>
    <w:rPr>
      <w:rFonts w:ascii="微软雅黑" w:eastAsia="微软雅黑" w:hAnsi="微软雅黑" w:cs="微软雅黑" w:hint="eastAsia"/>
      <w:color w:val="000000"/>
      <w:sz w:val="20"/>
      <w:szCs w:val="20"/>
      <w:u w:val="none"/>
    </w:rPr>
  </w:style>
  <w:style w:type="paragraph" w:customStyle="1" w:styleId="af0">
    <w:name w:val="首行缩进"/>
    <w:basedOn w:val="a0"/>
    <w:qFormat/>
    <w:rsid w:val="006C3A5E"/>
    <w:pPr>
      <w:ind w:firstLine="480"/>
    </w:pPr>
    <w:rPr>
      <w:rFonts w:ascii="Calibri" w:eastAsiaTheme="minorEastAsia" w:hAnsi="Calibri" w:cstheme="minorBidi"/>
      <w:szCs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1346518040">
      <w:bodyDiv w:val="1"/>
      <w:marLeft w:val="0"/>
      <w:marRight w:val="0"/>
      <w:marTop w:val="0"/>
      <w:marBottom w:val="0"/>
      <w:divBdr>
        <w:top w:val="none" w:sz="0" w:space="0" w:color="auto"/>
        <w:left w:val="none" w:sz="0" w:space="0" w:color="auto"/>
        <w:bottom w:val="none" w:sz="0" w:space="0" w:color="auto"/>
        <w:right w:val="none" w:sz="0" w:space="0" w:color="auto"/>
      </w:divBdr>
      <w:divsChild>
        <w:div w:id="443961552">
          <w:marLeft w:val="0"/>
          <w:marRight w:val="0"/>
          <w:marTop w:val="0"/>
          <w:marBottom w:val="0"/>
          <w:divBdr>
            <w:top w:val="none" w:sz="0" w:space="0" w:color="auto"/>
            <w:left w:val="none" w:sz="0" w:space="0" w:color="auto"/>
            <w:bottom w:val="none" w:sz="0" w:space="0" w:color="auto"/>
            <w:right w:val="none" w:sz="0" w:space="0" w:color="auto"/>
          </w:divBdr>
          <w:divsChild>
            <w:div w:id="1412773078">
              <w:marLeft w:val="0"/>
              <w:marRight w:val="0"/>
              <w:marTop w:val="0"/>
              <w:marBottom w:val="0"/>
              <w:divBdr>
                <w:top w:val="none" w:sz="0" w:space="0" w:color="auto"/>
                <w:left w:val="none" w:sz="0" w:space="0" w:color="auto"/>
                <w:bottom w:val="none" w:sz="0" w:space="0" w:color="auto"/>
                <w:right w:val="none" w:sz="0" w:space="0" w:color="auto"/>
              </w:divBdr>
              <w:divsChild>
                <w:div w:id="962078915">
                  <w:marLeft w:val="0"/>
                  <w:marRight w:val="0"/>
                  <w:marTop w:val="0"/>
                  <w:marBottom w:val="0"/>
                  <w:divBdr>
                    <w:top w:val="none" w:sz="0" w:space="0" w:color="auto"/>
                    <w:left w:val="none" w:sz="0" w:space="0" w:color="auto"/>
                    <w:bottom w:val="none" w:sz="0" w:space="0" w:color="auto"/>
                    <w:right w:val="none" w:sz="0" w:space="0" w:color="auto"/>
                  </w:divBdr>
                  <w:divsChild>
                    <w:div w:id="303049262">
                      <w:marLeft w:val="0"/>
                      <w:marRight w:val="0"/>
                      <w:marTop w:val="0"/>
                      <w:marBottom w:val="0"/>
                      <w:divBdr>
                        <w:top w:val="none" w:sz="0" w:space="0" w:color="auto"/>
                        <w:left w:val="none" w:sz="0" w:space="0" w:color="auto"/>
                        <w:bottom w:val="none" w:sz="0" w:space="0" w:color="auto"/>
                        <w:right w:val="none" w:sz="0" w:space="0" w:color="auto"/>
                      </w:divBdr>
                      <w:divsChild>
                        <w:div w:id="1668703113">
                          <w:marLeft w:val="-225"/>
                          <w:marRight w:val="-225"/>
                          <w:marTop w:val="0"/>
                          <w:marBottom w:val="0"/>
                          <w:divBdr>
                            <w:top w:val="none" w:sz="0" w:space="0" w:color="auto"/>
                            <w:left w:val="none" w:sz="0" w:space="0" w:color="auto"/>
                            <w:bottom w:val="none" w:sz="0" w:space="0" w:color="auto"/>
                            <w:right w:val="none" w:sz="0" w:space="0" w:color="auto"/>
                          </w:divBdr>
                          <w:divsChild>
                            <w:div w:id="1456949496">
                              <w:marLeft w:val="0"/>
                              <w:marRight w:val="0"/>
                              <w:marTop w:val="0"/>
                              <w:marBottom w:val="0"/>
                              <w:divBdr>
                                <w:top w:val="none" w:sz="0" w:space="0" w:color="auto"/>
                                <w:left w:val="none" w:sz="0" w:space="0" w:color="auto"/>
                                <w:bottom w:val="none" w:sz="0" w:space="0" w:color="auto"/>
                                <w:right w:val="none" w:sz="0" w:space="0" w:color="auto"/>
                              </w:divBdr>
                              <w:divsChild>
                                <w:div w:id="107828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8939654">
      <w:bodyDiv w:val="1"/>
      <w:marLeft w:val="0"/>
      <w:marRight w:val="0"/>
      <w:marTop w:val="0"/>
      <w:marBottom w:val="0"/>
      <w:divBdr>
        <w:top w:val="none" w:sz="0" w:space="0" w:color="auto"/>
        <w:left w:val="none" w:sz="0" w:space="0" w:color="auto"/>
        <w:bottom w:val="none" w:sz="0" w:space="0" w:color="auto"/>
        <w:right w:val="none" w:sz="0" w:space="0" w:color="auto"/>
      </w:divBdr>
      <w:divsChild>
        <w:div w:id="2034574231">
          <w:marLeft w:val="0"/>
          <w:marRight w:val="0"/>
          <w:marTop w:val="0"/>
          <w:marBottom w:val="0"/>
          <w:divBdr>
            <w:top w:val="none" w:sz="0" w:space="0" w:color="auto"/>
            <w:left w:val="none" w:sz="0" w:space="0" w:color="auto"/>
            <w:bottom w:val="none" w:sz="0" w:space="0" w:color="auto"/>
            <w:right w:val="none" w:sz="0" w:space="0" w:color="auto"/>
          </w:divBdr>
          <w:divsChild>
            <w:div w:id="891813981">
              <w:marLeft w:val="0"/>
              <w:marRight w:val="0"/>
              <w:marTop w:val="0"/>
              <w:marBottom w:val="0"/>
              <w:divBdr>
                <w:top w:val="none" w:sz="0" w:space="0" w:color="auto"/>
                <w:left w:val="none" w:sz="0" w:space="0" w:color="auto"/>
                <w:bottom w:val="none" w:sz="0" w:space="0" w:color="auto"/>
                <w:right w:val="none" w:sz="0" w:space="0" w:color="auto"/>
              </w:divBdr>
              <w:divsChild>
                <w:div w:id="1432358958">
                  <w:marLeft w:val="0"/>
                  <w:marRight w:val="0"/>
                  <w:marTop w:val="0"/>
                  <w:marBottom w:val="0"/>
                  <w:divBdr>
                    <w:top w:val="none" w:sz="0" w:space="0" w:color="auto"/>
                    <w:left w:val="none" w:sz="0" w:space="0" w:color="auto"/>
                    <w:bottom w:val="none" w:sz="0" w:space="0" w:color="auto"/>
                    <w:right w:val="none" w:sz="0" w:space="0" w:color="auto"/>
                  </w:divBdr>
                  <w:divsChild>
                    <w:div w:id="156389160">
                      <w:marLeft w:val="0"/>
                      <w:marRight w:val="0"/>
                      <w:marTop w:val="0"/>
                      <w:marBottom w:val="0"/>
                      <w:divBdr>
                        <w:top w:val="none" w:sz="0" w:space="0" w:color="auto"/>
                        <w:left w:val="none" w:sz="0" w:space="0" w:color="auto"/>
                        <w:bottom w:val="none" w:sz="0" w:space="0" w:color="auto"/>
                        <w:right w:val="none" w:sz="0" w:space="0" w:color="auto"/>
                      </w:divBdr>
                      <w:divsChild>
                        <w:div w:id="1371569531">
                          <w:marLeft w:val="-225"/>
                          <w:marRight w:val="-225"/>
                          <w:marTop w:val="0"/>
                          <w:marBottom w:val="0"/>
                          <w:divBdr>
                            <w:top w:val="none" w:sz="0" w:space="0" w:color="auto"/>
                            <w:left w:val="none" w:sz="0" w:space="0" w:color="auto"/>
                            <w:bottom w:val="none" w:sz="0" w:space="0" w:color="auto"/>
                            <w:right w:val="none" w:sz="0" w:space="0" w:color="auto"/>
                          </w:divBdr>
                          <w:divsChild>
                            <w:div w:id="824123983">
                              <w:marLeft w:val="0"/>
                              <w:marRight w:val="0"/>
                              <w:marTop w:val="0"/>
                              <w:marBottom w:val="0"/>
                              <w:divBdr>
                                <w:top w:val="none" w:sz="0" w:space="0" w:color="auto"/>
                                <w:left w:val="none" w:sz="0" w:space="0" w:color="auto"/>
                                <w:bottom w:val="none" w:sz="0" w:space="0" w:color="auto"/>
                                <w:right w:val="none" w:sz="0" w:space="0" w:color="auto"/>
                              </w:divBdr>
                              <w:divsChild>
                                <w:div w:id="31203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0021731">
      <w:bodyDiv w:val="1"/>
      <w:marLeft w:val="0"/>
      <w:marRight w:val="0"/>
      <w:marTop w:val="0"/>
      <w:marBottom w:val="0"/>
      <w:divBdr>
        <w:top w:val="none" w:sz="0" w:space="0" w:color="auto"/>
        <w:left w:val="none" w:sz="0" w:space="0" w:color="auto"/>
        <w:bottom w:val="none" w:sz="0" w:space="0" w:color="auto"/>
        <w:right w:val="none" w:sz="0" w:space="0" w:color="auto"/>
      </w:divBdr>
      <w:divsChild>
        <w:div w:id="1122652578">
          <w:marLeft w:val="0"/>
          <w:marRight w:val="0"/>
          <w:marTop w:val="0"/>
          <w:marBottom w:val="0"/>
          <w:divBdr>
            <w:top w:val="none" w:sz="0" w:space="0" w:color="auto"/>
            <w:left w:val="none" w:sz="0" w:space="0" w:color="auto"/>
            <w:bottom w:val="none" w:sz="0" w:space="0" w:color="auto"/>
            <w:right w:val="none" w:sz="0" w:space="0" w:color="auto"/>
          </w:divBdr>
          <w:divsChild>
            <w:div w:id="1664233063">
              <w:marLeft w:val="0"/>
              <w:marRight w:val="0"/>
              <w:marTop w:val="0"/>
              <w:marBottom w:val="0"/>
              <w:divBdr>
                <w:top w:val="none" w:sz="0" w:space="0" w:color="auto"/>
                <w:left w:val="none" w:sz="0" w:space="0" w:color="auto"/>
                <w:bottom w:val="none" w:sz="0" w:space="0" w:color="auto"/>
                <w:right w:val="none" w:sz="0" w:space="0" w:color="auto"/>
              </w:divBdr>
              <w:divsChild>
                <w:div w:id="1414471598">
                  <w:marLeft w:val="0"/>
                  <w:marRight w:val="0"/>
                  <w:marTop w:val="0"/>
                  <w:marBottom w:val="0"/>
                  <w:divBdr>
                    <w:top w:val="none" w:sz="0" w:space="0" w:color="auto"/>
                    <w:left w:val="none" w:sz="0" w:space="0" w:color="auto"/>
                    <w:bottom w:val="none" w:sz="0" w:space="0" w:color="auto"/>
                    <w:right w:val="none" w:sz="0" w:space="0" w:color="auto"/>
                  </w:divBdr>
                  <w:divsChild>
                    <w:div w:id="969163926">
                      <w:marLeft w:val="0"/>
                      <w:marRight w:val="0"/>
                      <w:marTop w:val="0"/>
                      <w:marBottom w:val="0"/>
                      <w:divBdr>
                        <w:top w:val="none" w:sz="0" w:space="0" w:color="auto"/>
                        <w:left w:val="none" w:sz="0" w:space="0" w:color="auto"/>
                        <w:bottom w:val="none" w:sz="0" w:space="0" w:color="auto"/>
                        <w:right w:val="none" w:sz="0" w:space="0" w:color="auto"/>
                      </w:divBdr>
                      <w:divsChild>
                        <w:div w:id="1619068506">
                          <w:marLeft w:val="-225"/>
                          <w:marRight w:val="-225"/>
                          <w:marTop w:val="0"/>
                          <w:marBottom w:val="0"/>
                          <w:divBdr>
                            <w:top w:val="none" w:sz="0" w:space="0" w:color="auto"/>
                            <w:left w:val="none" w:sz="0" w:space="0" w:color="auto"/>
                            <w:bottom w:val="none" w:sz="0" w:space="0" w:color="auto"/>
                            <w:right w:val="none" w:sz="0" w:space="0" w:color="auto"/>
                          </w:divBdr>
                          <w:divsChild>
                            <w:div w:id="1499151887">
                              <w:marLeft w:val="0"/>
                              <w:marRight w:val="0"/>
                              <w:marTop w:val="0"/>
                              <w:marBottom w:val="0"/>
                              <w:divBdr>
                                <w:top w:val="none" w:sz="0" w:space="0" w:color="auto"/>
                                <w:left w:val="none" w:sz="0" w:space="0" w:color="auto"/>
                                <w:bottom w:val="none" w:sz="0" w:space="0" w:color="auto"/>
                                <w:right w:val="none" w:sz="0" w:space="0" w:color="auto"/>
                              </w:divBdr>
                              <w:divsChild>
                                <w:div w:id="44311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2850224">
      <w:bodyDiv w:val="1"/>
      <w:marLeft w:val="0"/>
      <w:marRight w:val="0"/>
      <w:marTop w:val="0"/>
      <w:marBottom w:val="0"/>
      <w:divBdr>
        <w:top w:val="none" w:sz="0" w:space="0" w:color="auto"/>
        <w:left w:val="none" w:sz="0" w:space="0" w:color="auto"/>
        <w:bottom w:val="none" w:sz="0" w:space="0" w:color="auto"/>
        <w:right w:val="none" w:sz="0" w:space="0" w:color="auto"/>
      </w:divBdr>
      <w:divsChild>
        <w:div w:id="1908952850">
          <w:marLeft w:val="0"/>
          <w:marRight w:val="0"/>
          <w:marTop w:val="0"/>
          <w:marBottom w:val="0"/>
          <w:divBdr>
            <w:top w:val="none" w:sz="0" w:space="0" w:color="auto"/>
            <w:left w:val="none" w:sz="0" w:space="0" w:color="auto"/>
            <w:bottom w:val="none" w:sz="0" w:space="0" w:color="auto"/>
            <w:right w:val="none" w:sz="0" w:space="0" w:color="auto"/>
          </w:divBdr>
          <w:divsChild>
            <w:div w:id="815804445">
              <w:marLeft w:val="0"/>
              <w:marRight w:val="0"/>
              <w:marTop w:val="0"/>
              <w:marBottom w:val="0"/>
              <w:divBdr>
                <w:top w:val="none" w:sz="0" w:space="0" w:color="auto"/>
                <w:left w:val="none" w:sz="0" w:space="0" w:color="auto"/>
                <w:bottom w:val="none" w:sz="0" w:space="0" w:color="auto"/>
                <w:right w:val="none" w:sz="0" w:space="0" w:color="auto"/>
              </w:divBdr>
              <w:divsChild>
                <w:div w:id="1603413793">
                  <w:marLeft w:val="0"/>
                  <w:marRight w:val="0"/>
                  <w:marTop w:val="0"/>
                  <w:marBottom w:val="0"/>
                  <w:divBdr>
                    <w:top w:val="none" w:sz="0" w:space="0" w:color="auto"/>
                    <w:left w:val="none" w:sz="0" w:space="0" w:color="auto"/>
                    <w:bottom w:val="none" w:sz="0" w:space="0" w:color="auto"/>
                    <w:right w:val="none" w:sz="0" w:space="0" w:color="auto"/>
                  </w:divBdr>
                  <w:divsChild>
                    <w:div w:id="1858545289">
                      <w:marLeft w:val="0"/>
                      <w:marRight w:val="0"/>
                      <w:marTop w:val="0"/>
                      <w:marBottom w:val="0"/>
                      <w:divBdr>
                        <w:top w:val="none" w:sz="0" w:space="0" w:color="auto"/>
                        <w:left w:val="none" w:sz="0" w:space="0" w:color="auto"/>
                        <w:bottom w:val="none" w:sz="0" w:space="0" w:color="auto"/>
                        <w:right w:val="none" w:sz="0" w:space="0" w:color="auto"/>
                      </w:divBdr>
                      <w:divsChild>
                        <w:div w:id="304774209">
                          <w:marLeft w:val="-225"/>
                          <w:marRight w:val="-225"/>
                          <w:marTop w:val="0"/>
                          <w:marBottom w:val="0"/>
                          <w:divBdr>
                            <w:top w:val="none" w:sz="0" w:space="0" w:color="auto"/>
                            <w:left w:val="none" w:sz="0" w:space="0" w:color="auto"/>
                            <w:bottom w:val="none" w:sz="0" w:space="0" w:color="auto"/>
                            <w:right w:val="none" w:sz="0" w:space="0" w:color="auto"/>
                          </w:divBdr>
                          <w:divsChild>
                            <w:div w:id="12654801">
                              <w:marLeft w:val="0"/>
                              <w:marRight w:val="0"/>
                              <w:marTop w:val="0"/>
                              <w:marBottom w:val="0"/>
                              <w:divBdr>
                                <w:top w:val="none" w:sz="0" w:space="0" w:color="auto"/>
                                <w:left w:val="none" w:sz="0" w:space="0" w:color="auto"/>
                                <w:bottom w:val="none" w:sz="0" w:space="0" w:color="auto"/>
                                <w:right w:val="none" w:sz="0" w:space="0" w:color="auto"/>
                              </w:divBdr>
                              <w:divsChild>
                                <w:div w:id="81114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392</TotalTime>
  <Pages>86</Pages>
  <Words>7459</Words>
  <Characters>42519</Characters>
  <Application>Microsoft Office Word</Application>
  <DocSecurity>0</DocSecurity>
  <Lines>354</Lines>
  <Paragraphs>99</Paragraphs>
  <ScaleCrop>false</ScaleCrop>
  <Company>MS</Company>
  <LinksUpToDate>false</LinksUpToDate>
  <CharactersWithSpaces>49879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225</cp:revision>
  <cp:lastPrinted>2017-09-13T07:55:00Z</cp:lastPrinted>
  <dcterms:created xsi:type="dcterms:W3CDTF">2017-09-13T09:35:00Z</dcterms:created>
  <dcterms:modified xsi:type="dcterms:W3CDTF">2025-11-04T07:16:00Z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