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EEF9F4">
      <w:pPr>
        <w:pStyle w:val="9"/>
      </w:pPr>
      <w:r>
        <w:rPr>
          <w:rFonts w:hint="eastAsia"/>
        </w:rPr>
        <w:t>项目需求书（货物</w:t>
      </w:r>
      <w:r>
        <w:t>-</w:t>
      </w:r>
      <w:r>
        <w:rPr>
          <w:rFonts w:hint="eastAsia"/>
        </w:rPr>
        <w:t>台式计算机、便携式计算机、一体式计算机、工作站、通用服务器、操作系统、数据库）</w:t>
      </w:r>
    </w:p>
    <w:p w14:paraId="40BE34E2"/>
    <w:tbl>
      <w:tblPr>
        <w:tblStyle w:val="10"/>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1289"/>
        <w:gridCol w:w="5523"/>
        <w:gridCol w:w="710"/>
        <w:gridCol w:w="805"/>
      </w:tblGrid>
      <w:tr w14:paraId="75920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blHeader/>
          <w:jc w:val="center"/>
        </w:trPr>
        <w:tc>
          <w:tcPr>
            <w:tcW w:w="665" w:type="dxa"/>
            <w:vAlign w:val="center"/>
          </w:tcPr>
          <w:p w14:paraId="137B209E">
            <w:pPr>
              <w:jc w:val="center"/>
              <w:rPr>
                <w:rFonts w:ascii="Times New Roman" w:hAnsi="Times New Roman"/>
                <w:b/>
                <w:szCs w:val="21"/>
              </w:rPr>
            </w:pPr>
            <w:r>
              <w:rPr>
                <w:rFonts w:ascii="Times New Roman" w:hAnsi="Times New Roman"/>
                <w:b/>
                <w:szCs w:val="21"/>
              </w:rPr>
              <w:t>序号</w:t>
            </w:r>
          </w:p>
        </w:tc>
        <w:tc>
          <w:tcPr>
            <w:tcW w:w="1289" w:type="dxa"/>
            <w:vAlign w:val="center"/>
          </w:tcPr>
          <w:p w14:paraId="4F462F7B">
            <w:pPr>
              <w:jc w:val="center"/>
              <w:rPr>
                <w:rFonts w:ascii="Times New Roman" w:hAnsi="Times New Roman"/>
                <w:b/>
                <w:szCs w:val="21"/>
              </w:rPr>
            </w:pPr>
            <w:r>
              <w:rPr>
                <w:rFonts w:hint="eastAsia" w:ascii="Times New Roman" w:hAnsi="Times New Roman"/>
                <w:b/>
                <w:szCs w:val="21"/>
              </w:rPr>
              <w:t>采购</w:t>
            </w:r>
            <w:r>
              <w:rPr>
                <w:rFonts w:ascii="Times New Roman" w:hAnsi="Times New Roman"/>
                <w:b/>
                <w:szCs w:val="21"/>
              </w:rPr>
              <w:t>标的</w:t>
            </w:r>
          </w:p>
        </w:tc>
        <w:tc>
          <w:tcPr>
            <w:tcW w:w="5523" w:type="dxa"/>
            <w:vAlign w:val="center"/>
          </w:tcPr>
          <w:p w14:paraId="7CE5D770">
            <w:pPr>
              <w:jc w:val="center"/>
              <w:rPr>
                <w:rFonts w:ascii="Times New Roman" w:hAnsi="Times New Roman"/>
                <w:b/>
                <w:szCs w:val="21"/>
              </w:rPr>
            </w:pPr>
            <w:r>
              <w:rPr>
                <w:rFonts w:ascii="Times New Roman" w:hAnsi="Times New Roman"/>
                <w:b/>
                <w:szCs w:val="21"/>
              </w:rPr>
              <w:t>技术参数</w:t>
            </w:r>
          </w:p>
        </w:tc>
        <w:tc>
          <w:tcPr>
            <w:tcW w:w="710" w:type="dxa"/>
            <w:vAlign w:val="center"/>
          </w:tcPr>
          <w:p w14:paraId="18EC4E2F">
            <w:pPr>
              <w:jc w:val="center"/>
              <w:rPr>
                <w:rFonts w:ascii="Times New Roman" w:hAnsi="Times New Roman"/>
                <w:b/>
                <w:szCs w:val="21"/>
              </w:rPr>
            </w:pPr>
            <w:r>
              <w:rPr>
                <w:rFonts w:ascii="Times New Roman" w:hAnsi="Times New Roman"/>
                <w:b/>
                <w:szCs w:val="21"/>
              </w:rPr>
              <w:t>单位</w:t>
            </w:r>
          </w:p>
        </w:tc>
        <w:tc>
          <w:tcPr>
            <w:tcW w:w="805" w:type="dxa"/>
            <w:vAlign w:val="center"/>
          </w:tcPr>
          <w:p w14:paraId="465E96DA">
            <w:pPr>
              <w:jc w:val="center"/>
              <w:rPr>
                <w:rFonts w:ascii="Times New Roman" w:hAnsi="Times New Roman"/>
                <w:b/>
                <w:szCs w:val="21"/>
              </w:rPr>
            </w:pPr>
            <w:r>
              <w:rPr>
                <w:rFonts w:ascii="Times New Roman" w:hAnsi="Times New Roman"/>
                <w:b/>
                <w:szCs w:val="21"/>
              </w:rPr>
              <w:t>数量</w:t>
            </w:r>
          </w:p>
        </w:tc>
      </w:tr>
      <w:tr w14:paraId="30D9C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0C2D106A">
            <w:pPr>
              <w:jc w:val="center"/>
              <w:rPr>
                <w:rFonts w:ascii="宋体" w:hAnsi="宋体"/>
                <w:szCs w:val="21"/>
              </w:rPr>
            </w:pPr>
            <w:r>
              <w:rPr>
                <w:rFonts w:hint="eastAsia" w:ascii="宋体" w:hAnsi="宋体"/>
                <w:szCs w:val="21"/>
              </w:rPr>
              <w:t>1</w:t>
            </w:r>
          </w:p>
        </w:tc>
        <w:tc>
          <w:tcPr>
            <w:tcW w:w="1289" w:type="dxa"/>
            <w:vAlign w:val="center"/>
          </w:tcPr>
          <w:p w14:paraId="233E6EF0">
            <w:pPr>
              <w:jc w:val="center"/>
              <w:rPr>
                <w:rFonts w:ascii="宋体" w:hAnsi="宋体" w:cs="仿宋_GB2312"/>
                <w:color w:val="171A1D"/>
                <w:szCs w:val="21"/>
                <w:shd w:val="clear" w:color="auto" w:fill="FFFFFF"/>
              </w:rPr>
            </w:pPr>
            <w:r>
              <w:rPr>
                <w:rFonts w:hint="eastAsia" w:ascii="宋体" w:hAnsi="宋体"/>
                <w:szCs w:val="21"/>
              </w:rPr>
              <w:t>▲台式计算机</w:t>
            </w:r>
          </w:p>
        </w:tc>
        <w:tc>
          <w:tcPr>
            <w:tcW w:w="5523" w:type="dxa"/>
            <w:vAlign w:val="center"/>
          </w:tcPr>
          <w:p w14:paraId="66AC9281">
            <w:pPr>
              <w:contextualSpacing/>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详见附件1</w:t>
            </w:r>
          </w:p>
        </w:tc>
        <w:tc>
          <w:tcPr>
            <w:tcW w:w="710" w:type="dxa"/>
            <w:vAlign w:val="center"/>
          </w:tcPr>
          <w:p w14:paraId="5BF5E8AD">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台</w:t>
            </w:r>
          </w:p>
        </w:tc>
        <w:tc>
          <w:tcPr>
            <w:tcW w:w="805" w:type="dxa"/>
            <w:vAlign w:val="center"/>
          </w:tcPr>
          <w:p w14:paraId="6F03A3E3">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50</w:t>
            </w:r>
          </w:p>
        </w:tc>
      </w:tr>
      <w:tr w14:paraId="582E2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5C2F756E">
            <w:pPr>
              <w:jc w:val="center"/>
              <w:rPr>
                <w:rFonts w:ascii="宋体" w:hAnsi="宋体"/>
                <w:szCs w:val="21"/>
              </w:rPr>
            </w:pPr>
            <w:r>
              <w:rPr>
                <w:rFonts w:hint="eastAsia" w:ascii="宋体" w:hAnsi="宋体"/>
                <w:szCs w:val="21"/>
              </w:rPr>
              <w:t>2</w:t>
            </w:r>
          </w:p>
        </w:tc>
        <w:tc>
          <w:tcPr>
            <w:tcW w:w="1289" w:type="dxa"/>
            <w:vAlign w:val="center"/>
          </w:tcPr>
          <w:p w14:paraId="08DFAEEA">
            <w:pPr>
              <w:jc w:val="center"/>
              <w:rPr>
                <w:rFonts w:ascii="宋体" w:hAnsi="宋体" w:cs="仿宋_GB2312"/>
                <w:color w:val="171A1D"/>
                <w:szCs w:val="21"/>
                <w:shd w:val="clear" w:color="auto" w:fill="FFFFFF"/>
              </w:rPr>
            </w:pPr>
            <w:r>
              <w:rPr>
                <w:rFonts w:hint="eastAsia" w:ascii="宋体" w:hAnsi="宋体"/>
                <w:szCs w:val="21"/>
              </w:rPr>
              <w:t>显示器</w:t>
            </w:r>
          </w:p>
        </w:tc>
        <w:tc>
          <w:tcPr>
            <w:tcW w:w="5523" w:type="dxa"/>
            <w:vAlign w:val="center"/>
          </w:tcPr>
          <w:p w14:paraId="31FEF9D8">
            <w:pPr>
              <w:contextualSpacing/>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详见附件2</w:t>
            </w:r>
          </w:p>
        </w:tc>
        <w:tc>
          <w:tcPr>
            <w:tcW w:w="710" w:type="dxa"/>
            <w:vAlign w:val="center"/>
          </w:tcPr>
          <w:p w14:paraId="249BD63F">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台</w:t>
            </w:r>
          </w:p>
        </w:tc>
        <w:tc>
          <w:tcPr>
            <w:tcW w:w="805" w:type="dxa"/>
            <w:vAlign w:val="center"/>
          </w:tcPr>
          <w:p w14:paraId="725733E6">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50</w:t>
            </w:r>
          </w:p>
        </w:tc>
      </w:tr>
      <w:tr w14:paraId="1B1FD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22FE0351">
            <w:pPr>
              <w:jc w:val="center"/>
              <w:rPr>
                <w:rFonts w:ascii="宋体" w:hAnsi="宋体"/>
                <w:szCs w:val="21"/>
              </w:rPr>
            </w:pPr>
            <w:r>
              <w:rPr>
                <w:rFonts w:hint="eastAsia" w:ascii="宋体" w:hAnsi="宋体"/>
                <w:szCs w:val="21"/>
              </w:rPr>
              <w:t>3</w:t>
            </w:r>
          </w:p>
        </w:tc>
        <w:tc>
          <w:tcPr>
            <w:tcW w:w="1289" w:type="dxa"/>
            <w:vAlign w:val="center"/>
          </w:tcPr>
          <w:p w14:paraId="3B0D0242">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数据支撑平台</w:t>
            </w:r>
          </w:p>
        </w:tc>
        <w:tc>
          <w:tcPr>
            <w:tcW w:w="5523" w:type="dxa"/>
            <w:shd w:val="clear" w:color="auto" w:fill="auto"/>
            <w:vAlign w:val="center"/>
          </w:tcPr>
          <w:p w14:paraId="64B4DAA0">
            <w:pPr>
              <w:widowControl/>
              <w:jc w:val="lef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平台支持虚拟化部署；</w:t>
            </w:r>
            <w:r>
              <w:rPr>
                <w:rFonts w:hint="eastAsia" w:ascii="宋体" w:hAnsi="宋体" w:cs="宋体"/>
                <w:color w:val="000000"/>
                <w:szCs w:val="21"/>
              </w:rPr>
              <w:br w:type="textWrapping"/>
            </w:r>
            <w:r>
              <w:rPr>
                <w:rFonts w:hint="eastAsia" w:ascii="宋体" w:hAnsi="宋体" w:cs="宋体"/>
                <w:color w:val="000000"/>
                <w:szCs w:val="21"/>
              </w:rPr>
              <w:t>2.基础配置总核心数≥32核、≥128GB内存、硬盘≥960GB SSD、双电源；</w:t>
            </w:r>
          </w:p>
          <w:p w14:paraId="4D3893B3">
            <w:pPr>
              <w:widowControl/>
              <w:jc w:val="left"/>
              <w:rPr>
                <w:rFonts w:ascii="宋体" w:hAnsi="宋体" w:cs="宋体"/>
                <w:color w:val="000000"/>
                <w:szCs w:val="21"/>
              </w:rPr>
            </w:pPr>
            <w:r>
              <w:rPr>
                <w:rFonts w:hint="eastAsia" w:ascii="宋体" w:hAnsi="宋体" w:cs="宋体"/>
                <w:color w:val="000000"/>
                <w:szCs w:val="21"/>
              </w:rPr>
              <w:t>3.光接口数量不低于2*10GE。</w:t>
            </w:r>
          </w:p>
        </w:tc>
        <w:tc>
          <w:tcPr>
            <w:tcW w:w="710" w:type="dxa"/>
            <w:vAlign w:val="center"/>
          </w:tcPr>
          <w:p w14:paraId="747E8CD7">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套</w:t>
            </w:r>
          </w:p>
        </w:tc>
        <w:tc>
          <w:tcPr>
            <w:tcW w:w="805" w:type="dxa"/>
            <w:vAlign w:val="center"/>
          </w:tcPr>
          <w:p w14:paraId="0D542E9A">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1</w:t>
            </w:r>
          </w:p>
        </w:tc>
      </w:tr>
      <w:tr w14:paraId="3F6F7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552BB6AF">
            <w:pPr>
              <w:jc w:val="center"/>
              <w:rPr>
                <w:rFonts w:ascii="Times New Roman" w:hAnsi="Times New Roman"/>
              </w:rPr>
            </w:pPr>
            <w:r>
              <w:rPr>
                <w:rFonts w:hint="eastAsia" w:ascii="Times New Roman" w:hAnsi="Times New Roman"/>
              </w:rPr>
              <w:t>4</w:t>
            </w:r>
          </w:p>
        </w:tc>
        <w:tc>
          <w:tcPr>
            <w:tcW w:w="1289" w:type="dxa"/>
            <w:vAlign w:val="center"/>
          </w:tcPr>
          <w:p w14:paraId="7A8A6034">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网络设备</w:t>
            </w:r>
          </w:p>
        </w:tc>
        <w:tc>
          <w:tcPr>
            <w:tcW w:w="5523" w:type="dxa"/>
            <w:vAlign w:val="center"/>
          </w:tcPr>
          <w:p w14:paraId="74E26959">
            <w:pPr>
              <w:widowControl/>
              <w:jc w:val="left"/>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一、</w:t>
            </w:r>
            <w:r>
              <w:rPr>
                <w:rFonts w:ascii="宋体" w:hAnsi="宋体" w:cs="仿宋_GB2312"/>
                <w:color w:val="171A1D"/>
                <w:szCs w:val="21"/>
                <w:shd w:val="clear" w:color="auto" w:fill="FFFFFF"/>
              </w:rPr>
              <w:t>4台千兆交换机</w:t>
            </w:r>
            <w:r>
              <w:rPr>
                <w:rFonts w:hint="eastAsia" w:ascii="宋体" w:hAnsi="宋体" w:cs="仿宋_GB2312"/>
                <w:color w:val="171A1D"/>
                <w:szCs w:val="21"/>
                <w:shd w:val="clear" w:color="auto" w:fill="FFFFFF"/>
              </w:rPr>
              <w:t>：</w:t>
            </w:r>
          </w:p>
          <w:p w14:paraId="565D8657">
            <w:pPr>
              <w:widowControl/>
              <w:jc w:val="left"/>
              <w:rPr>
                <w:rFonts w:ascii="宋体" w:hAnsi="宋体" w:cs="宋体"/>
                <w:color w:val="000000"/>
                <w:szCs w:val="21"/>
              </w:rPr>
            </w:pPr>
            <w:r>
              <w:rPr>
                <w:rFonts w:hint="eastAsia" w:ascii="宋体" w:hAnsi="宋体" w:cs="仿宋_GB2312"/>
                <w:color w:val="171A1D"/>
                <w:szCs w:val="21"/>
                <w:shd w:val="clear" w:color="auto" w:fill="FFFFFF"/>
              </w:rPr>
              <w:t>1、</w:t>
            </w:r>
            <w:r>
              <w:rPr>
                <w:rFonts w:hint="eastAsia" w:ascii="宋体" w:hAnsi="宋体" w:cs="宋体"/>
                <w:color w:val="000000"/>
                <w:szCs w:val="21"/>
              </w:rPr>
              <w:t>配置不低于：48个10/100/1000/BASE-T以太网端口，4个万兆SFP+；</w:t>
            </w:r>
          </w:p>
          <w:p w14:paraId="3AC2D4DE">
            <w:pPr>
              <w:contextualSpacing/>
              <w:rPr>
                <w:rFonts w:ascii="宋体" w:hAnsi="宋体" w:cs="宋体"/>
                <w:color w:val="000000"/>
                <w:szCs w:val="21"/>
              </w:rPr>
            </w:pPr>
            <w:r>
              <w:rPr>
                <w:rFonts w:hint="eastAsia" w:ascii="宋体" w:hAnsi="宋体" w:cs="宋体"/>
                <w:color w:val="000000"/>
                <w:szCs w:val="21"/>
              </w:rPr>
              <w:t>2.支持万兆光口上联、VLAN划分、QoS流控和堆叠；</w:t>
            </w:r>
            <w:r>
              <w:rPr>
                <w:rFonts w:hint="eastAsia" w:ascii="宋体" w:hAnsi="宋体" w:cs="宋体"/>
                <w:color w:val="000000"/>
                <w:szCs w:val="21"/>
              </w:rPr>
              <w:br w:type="textWrapping"/>
            </w:r>
            <w:r>
              <w:rPr>
                <w:rFonts w:hint="eastAsia" w:ascii="宋体" w:hAnsi="宋体" w:cs="宋体"/>
                <w:color w:val="000000"/>
                <w:szCs w:val="21"/>
              </w:rPr>
              <w:t>3.配置不少于2个万兆光模块。</w:t>
            </w:r>
          </w:p>
          <w:p w14:paraId="48B82F83">
            <w:pPr>
              <w:contextualSpacing/>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二、</w:t>
            </w:r>
            <w:r>
              <w:rPr>
                <w:rFonts w:ascii="宋体" w:hAnsi="宋体" w:cs="仿宋_GB2312"/>
                <w:color w:val="171A1D"/>
                <w:szCs w:val="21"/>
                <w:shd w:val="clear" w:color="auto" w:fill="FFFFFF"/>
              </w:rPr>
              <w:t>1台802.11ax标准（Wi-Fi6）无线接入点（AP）</w:t>
            </w:r>
          </w:p>
          <w:p w14:paraId="081D01AB">
            <w:pPr>
              <w:contextualSpacing/>
              <w:rPr>
                <w:rFonts w:ascii="宋体" w:hAnsi="宋体" w:cs="仿宋_GB2312"/>
                <w:color w:val="171A1D"/>
                <w:szCs w:val="21"/>
                <w:shd w:val="clear" w:color="auto" w:fill="FFFFFF"/>
              </w:rPr>
            </w:pPr>
            <w:r>
              <w:rPr>
                <w:rFonts w:hint="eastAsia" w:ascii="宋体" w:hAnsi="宋体" w:cs="宋体"/>
                <w:color w:val="000000"/>
                <w:szCs w:val="21"/>
              </w:rPr>
              <w:t>支持网络标准IEEE802.11a/b/g/n/ac/ac wave2/ax，最高传输速率不低于6000Mbps</w:t>
            </w:r>
          </w:p>
        </w:tc>
        <w:tc>
          <w:tcPr>
            <w:tcW w:w="710" w:type="dxa"/>
            <w:vAlign w:val="center"/>
          </w:tcPr>
          <w:p w14:paraId="3A183088">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套</w:t>
            </w:r>
          </w:p>
        </w:tc>
        <w:tc>
          <w:tcPr>
            <w:tcW w:w="805" w:type="dxa"/>
            <w:vAlign w:val="center"/>
          </w:tcPr>
          <w:p w14:paraId="19AD0EEE">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1</w:t>
            </w:r>
          </w:p>
        </w:tc>
      </w:tr>
      <w:tr w14:paraId="54242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748BDA8E">
            <w:pPr>
              <w:jc w:val="center"/>
              <w:rPr>
                <w:rFonts w:ascii="Times New Roman" w:hAnsi="Times New Roman"/>
              </w:rPr>
            </w:pPr>
            <w:r>
              <w:rPr>
                <w:rFonts w:hint="eastAsia" w:ascii="Times New Roman" w:hAnsi="Times New Roman"/>
              </w:rPr>
              <w:t>5</w:t>
            </w:r>
          </w:p>
        </w:tc>
        <w:tc>
          <w:tcPr>
            <w:tcW w:w="1289" w:type="dxa"/>
            <w:vAlign w:val="center"/>
          </w:tcPr>
          <w:p w14:paraId="76D5D4AD">
            <w:pPr>
              <w:jc w:val="center"/>
              <w:rPr>
                <w:rFonts w:ascii="宋体" w:hAnsi="宋体" w:cs="仿宋_GB2312"/>
                <w:color w:val="171A1D"/>
                <w:szCs w:val="21"/>
                <w:shd w:val="clear" w:color="auto" w:fill="FFFFFF"/>
              </w:rPr>
            </w:pPr>
            <w:r>
              <w:rPr>
                <w:rFonts w:ascii="宋体" w:hAnsi="宋体" w:cs="仿宋_GB2312"/>
                <w:color w:val="171A1D"/>
                <w:szCs w:val="21"/>
                <w:shd w:val="clear" w:color="auto" w:fill="FFFFFF"/>
              </w:rPr>
              <w:t>智慧社区实训平台</w:t>
            </w:r>
          </w:p>
        </w:tc>
        <w:tc>
          <w:tcPr>
            <w:tcW w:w="5523" w:type="dxa"/>
            <w:vAlign w:val="center"/>
          </w:tcPr>
          <w:p w14:paraId="0B590347">
            <w:pPr>
              <w:widowControl/>
              <w:jc w:val="left"/>
              <w:rPr>
                <w:rFonts w:ascii="宋体" w:hAnsi="宋体" w:cs="宋体"/>
                <w:color w:val="000000"/>
                <w:szCs w:val="21"/>
              </w:rPr>
            </w:pPr>
            <w:r>
              <w:rPr>
                <w:rFonts w:hint="eastAsia" w:ascii="宋体" w:hAnsi="宋体" w:cs="宋体"/>
                <w:color w:val="000000"/>
                <w:szCs w:val="21"/>
              </w:rPr>
              <w:t>一、技术规格需满足：</w:t>
            </w:r>
          </w:p>
          <w:p w14:paraId="4D5EE80E">
            <w:pPr>
              <w:widowControl/>
              <w:jc w:val="left"/>
              <w:rPr>
                <w:rFonts w:ascii="宋体" w:hAnsi="宋体" w:cs="宋体"/>
                <w:color w:val="000000"/>
                <w:szCs w:val="21"/>
              </w:rPr>
            </w:pPr>
            <w:r>
              <w:rPr>
                <w:rFonts w:hint="eastAsia" w:ascii="宋体" w:hAnsi="宋体" w:cs="宋体"/>
                <w:color w:val="000000"/>
                <w:szCs w:val="21"/>
              </w:rPr>
              <w:t>1.B/S应用架构；</w:t>
            </w:r>
          </w:p>
          <w:p w14:paraId="6475E42E">
            <w:pPr>
              <w:widowControl/>
              <w:jc w:val="left"/>
              <w:rPr>
                <w:rFonts w:ascii="宋体" w:hAnsi="宋体" w:cs="宋体"/>
                <w:color w:val="000000"/>
                <w:szCs w:val="21"/>
              </w:rPr>
            </w:pPr>
            <w:r>
              <w:rPr>
                <w:rFonts w:hint="eastAsia" w:ascii="宋体" w:hAnsi="宋体" w:cs="宋体"/>
                <w:color w:val="000000"/>
                <w:szCs w:val="21"/>
              </w:rPr>
              <w:t>2.不限制客户端访问数量；</w:t>
            </w:r>
          </w:p>
          <w:p w14:paraId="0CB86B8E">
            <w:pPr>
              <w:widowControl/>
              <w:jc w:val="left"/>
              <w:rPr>
                <w:rFonts w:ascii="宋体" w:hAnsi="宋体" w:cs="宋体"/>
                <w:color w:val="000000"/>
                <w:szCs w:val="21"/>
              </w:rPr>
            </w:pPr>
            <w:r>
              <w:rPr>
                <w:rFonts w:hint="eastAsia" w:ascii="宋体" w:hAnsi="宋体" w:cs="宋体"/>
                <w:color w:val="000000"/>
                <w:szCs w:val="21"/>
              </w:rPr>
              <w:t>3.支持单点登录模式，支持手机/微信/支付宝登录。</w:t>
            </w:r>
          </w:p>
          <w:p w14:paraId="54B2D3E2">
            <w:pPr>
              <w:widowControl/>
              <w:jc w:val="left"/>
              <w:rPr>
                <w:rFonts w:ascii="宋体" w:hAnsi="宋体" w:cs="宋体"/>
                <w:color w:val="000000"/>
                <w:szCs w:val="21"/>
              </w:rPr>
            </w:pPr>
            <w:r>
              <w:rPr>
                <w:rFonts w:hint="eastAsia" w:ascii="宋体" w:hAnsi="宋体" w:cs="宋体"/>
                <w:color w:val="000000"/>
                <w:szCs w:val="21"/>
              </w:rPr>
              <w:t>4.支持不同用户权限，支持管理员、教师、学生三种用户。</w:t>
            </w:r>
          </w:p>
          <w:p w14:paraId="00347171">
            <w:pPr>
              <w:widowControl/>
              <w:jc w:val="left"/>
              <w:rPr>
                <w:rFonts w:ascii="宋体" w:hAnsi="宋体" w:cs="宋体"/>
                <w:color w:val="000000"/>
                <w:szCs w:val="21"/>
              </w:rPr>
            </w:pPr>
            <w:r>
              <w:rPr>
                <w:rFonts w:hint="eastAsia" w:ascii="宋体" w:hAnsi="宋体" w:cs="宋体"/>
                <w:color w:val="000000"/>
                <w:szCs w:val="21"/>
              </w:rPr>
              <w:t>5.支持统一入口、功能分区、业务分流、应用分层。</w:t>
            </w:r>
          </w:p>
          <w:p w14:paraId="06CAE4FB">
            <w:pPr>
              <w:widowControl/>
              <w:jc w:val="left"/>
              <w:rPr>
                <w:rFonts w:ascii="宋体" w:hAnsi="宋体" w:cs="宋体"/>
                <w:color w:val="000000"/>
                <w:szCs w:val="21"/>
              </w:rPr>
            </w:pPr>
            <w:r>
              <w:rPr>
                <w:rFonts w:hint="eastAsia" w:ascii="宋体" w:hAnsi="宋体" w:cs="宋体"/>
                <w:color w:val="000000"/>
                <w:szCs w:val="21"/>
              </w:rPr>
              <w:t>二、系统功能需满足：</w:t>
            </w:r>
          </w:p>
          <w:p w14:paraId="01AD6A47">
            <w:pPr>
              <w:widowControl/>
              <w:jc w:val="left"/>
              <w:rPr>
                <w:rFonts w:ascii="宋体" w:hAnsi="宋体" w:cs="宋体"/>
                <w:color w:val="000000"/>
                <w:szCs w:val="21"/>
              </w:rPr>
            </w:pPr>
            <w:r>
              <w:rPr>
                <w:rFonts w:hint="eastAsia" w:ascii="宋体" w:hAnsi="宋体" w:cs="宋体"/>
                <w:color w:val="000000"/>
                <w:szCs w:val="21"/>
              </w:rPr>
              <w:t>1.社区融合实训平台具备教学与实训功能，为高校相关专业的智慧社区教学提供了一个高度逼真、贴近实际的实训环境，有助于培养出具有扎实理论基础和较强实践能力的高素质智慧社区建设人才，满足智慧社区快速发展对专业人才的需求。</w:t>
            </w:r>
          </w:p>
          <w:p w14:paraId="33D959E7">
            <w:pPr>
              <w:widowControl/>
              <w:jc w:val="left"/>
              <w:rPr>
                <w:rFonts w:ascii="宋体" w:hAnsi="宋体" w:cs="宋体"/>
                <w:color w:val="000000"/>
                <w:szCs w:val="21"/>
              </w:rPr>
            </w:pPr>
            <w:r>
              <w:rPr>
                <w:rFonts w:hint="eastAsia" w:ascii="宋体" w:hAnsi="宋体" w:cs="宋体"/>
                <w:color w:val="000000"/>
                <w:szCs w:val="21"/>
              </w:rPr>
              <w:t>2.系统具备强大的教学功能，能够全面支持任务模式和自主学习这两种各具特色的教学模式。</w:t>
            </w:r>
          </w:p>
          <w:p w14:paraId="634FFD51">
            <w:pPr>
              <w:widowControl/>
              <w:jc w:val="left"/>
              <w:rPr>
                <w:rFonts w:ascii="宋体" w:hAnsi="宋体" w:cs="宋体"/>
                <w:color w:val="000000"/>
                <w:szCs w:val="21"/>
              </w:rPr>
            </w:pPr>
            <w:r>
              <w:rPr>
                <w:rFonts w:hint="eastAsia" w:ascii="宋体" w:hAnsi="宋体" w:cs="宋体"/>
                <w:color w:val="000000"/>
                <w:szCs w:val="21"/>
              </w:rPr>
              <w:t>3.任务模式下，教师可精心设计各类具体社区实训任务，引导学生有针对性地进行学习和实践。</w:t>
            </w:r>
          </w:p>
          <w:p w14:paraId="604E07F5">
            <w:pPr>
              <w:widowControl/>
              <w:jc w:val="left"/>
              <w:rPr>
                <w:rFonts w:ascii="宋体" w:hAnsi="宋体" w:cs="宋体"/>
                <w:color w:val="000000"/>
                <w:szCs w:val="21"/>
              </w:rPr>
            </w:pPr>
            <w:r>
              <w:rPr>
                <w:rFonts w:hint="eastAsia" w:ascii="宋体" w:hAnsi="宋体" w:cs="宋体"/>
                <w:color w:val="000000"/>
                <w:szCs w:val="21"/>
              </w:rPr>
              <w:t>4.任务模式下具备数据统计功能，可查看学习数据统计信息，可对优秀的学习报告标记精品报告。</w:t>
            </w:r>
          </w:p>
          <w:p w14:paraId="2F2D438A">
            <w:pPr>
              <w:widowControl/>
              <w:jc w:val="left"/>
              <w:rPr>
                <w:rFonts w:ascii="宋体" w:hAnsi="宋体" w:cs="宋体"/>
                <w:color w:val="000000"/>
                <w:szCs w:val="21"/>
              </w:rPr>
            </w:pPr>
            <w:r>
              <w:rPr>
                <w:rFonts w:hint="eastAsia" w:ascii="宋体" w:hAnsi="宋体" w:cs="宋体"/>
                <w:color w:val="000000"/>
                <w:szCs w:val="21"/>
              </w:rPr>
              <w:t>5.自主学习模式下，学生拥有更多的学习自主权，依据自身的学习进度、兴趣爱好和知识需求，自主选择学习内容、安排学习时间，主动地探索社区服务知识。</w:t>
            </w:r>
          </w:p>
          <w:p w14:paraId="6926868C">
            <w:pPr>
              <w:widowControl/>
              <w:jc w:val="left"/>
              <w:rPr>
                <w:rFonts w:ascii="宋体" w:hAnsi="宋体" w:cs="宋体"/>
                <w:color w:val="000000"/>
                <w:szCs w:val="21"/>
              </w:rPr>
            </w:pPr>
            <w:r>
              <w:rPr>
                <w:rFonts w:hint="eastAsia" w:ascii="宋体" w:hAnsi="宋体" w:cs="宋体"/>
                <w:color w:val="000000"/>
                <w:szCs w:val="21"/>
              </w:rPr>
              <w:t>6.了解社区模块配置了课件文档，系统支持文档在线预览，并支持缩放查看、打印、下载等功能。</w:t>
            </w:r>
          </w:p>
          <w:p w14:paraId="601B50F4">
            <w:pPr>
              <w:widowControl/>
              <w:jc w:val="left"/>
              <w:rPr>
                <w:rFonts w:ascii="宋体" w:hAnsi="宋体" w:cs="宋体"/>
                <w:color w:val="000000"/>
                <w:szCs w:val="21"/>
              </w:rPr>
            </w:pPr>
            <w:r>
              <w:rPr>
                <w:rFonts w:hint="eastAsia" w:ascii="宋体" w:hAnsi="宋体" w:cs="宋体"/>
                <w:color w:val="000000"/>
                <w:szCs w:val="21"/>
              </w:rPr>
              <w:t>7.系统提供社区工具，涵盖有绘图工具、模板工具、我的绘图、我的模板等功能模块。</w:t>
            </w:r>
          </w:p>
          <w:p w14:paraId="0F2DC9C8">
            <w:pPr>
              <w:widowControl/>
              <w:jc w:val="left"/>
              <w:rPr>
                <w:rFonts w:ascii="宋体" w:hAnsi="宋体" w:cs="宋体"/>
                <w:color w:val="000000"/>
                <w:szCs w:val="21"/>
              </w:rPr>
            </w:pPr>
            <w:r>
              <w:rPr>
                <w:rFonts w:hint="eastAsia" w:ascii="宋体" w:hAnsi="宋体" w:cs="宋体"/>
                <w:color w:val="000000"/>
                <w:szCs w:val="21"/>
              </w:rPr>
              <w:t>8.使用绘图工具进行绘制，绘图资源支持保存、重新设计、支持导出图片、文件功能，也可以生成链接进行分享。</w:t>
            </w:r>
          </w:p>
          <w:p w14:paraId="10CE843C">
            <w:pPr>
              <w:widowControl/>
              <w:jc w:val="left"/>
              <w:rPr>
                <w:rFonts w:ascii="宋体" w:hAnsi="宋体" w:cs="宋体"/>
                <w:color w:val="000000"/>
                <w:szCs w:val="21"/>
              </w:rPr>
            </w:pPr>
            <w:r>
              <w:rPr>
                <w:rFonts w:hint="eastAsia" w:ascii="宋体" w:hAnsi="宋体" w:cs="宋体"/>
                <w:color w:val="000000"/>
                <w:szCs w:val="21"/>
              </w:rPr>
              <w:t>9.模板工具支持按分类进行检索、支持关键词检索，并支持文档预览、下载、评论功能，评论话语支持点赞及回复功能。</w:t>
            </w:r>
          </w:p>
          <w:p w14:paraId="7579B3C6">
            <w:pPr>
              <w:widowControl/>
              <w:jc w:val="left"/>
              <w:rPr>
                <w:rFonts w:ascii="宋体" w:hAnsi="宋体" w:cs="宋体"/>
                <w:color w:val="000000"/>
                <w:szCs w:val="21"/>
              </w:rPr>
            </w:pPr>
            <w:r>
              <w:rPr>
                <w:rFonts w:hint="eastAsia" w:ascii="宋体" w:hAnsi="宋体" w:cs="宋体"/>
                <w:color w:val="000000"/>
                <w:szCs w:val="21"/>
              </w:rPr>
              <w:t>10.模板工具支持收藏操作，可查看、删除收藏模板，也可对收藏模板生成链接后进行分享。</w:t>
            </w:r>
          </w:p>
          <w:p w14:paraId="2AA80BA9">
            <w:pPr>
              <w:widowControl/>
              <w:jc w:val="left"/>
              <w:rPr>
                <w:rFonts w:ascii="宋体" w:hAnsi="宋体" w:cs="宋体"/>
                <w:color w:val="000000"/>
                <w:szCs w:val="21"/>
              </w:rPr>
            </w:pPr>
            <w:r>
              <w:rPr>
                <w:rFonts w:hint="eastAsia" w:ascii="宋体" w:hAnsi="宋体" w:cs="宋体"/>
                <w:color w:val="000000"/>
                <w:szCs w:val="21"/>
              </w:rPr>
              <w:t>三、业务功能需满足：</w:t>
            </w:r>
          </w:p>
          <w:p w14:paraId="397BD275">
            <w:pPr>
              <w:widowControl/>
              <w:jc w:val="left"/>
              <w:rPr>
                <w:rFonts w:ascii="宋体" w:hAnsi="宋体" w:cs="宋体"/>
                <w:color w:val="000000"/>
                <w:szCs w:val="21"/>
              </w:rPr>
            </w:pPr>
            <w:r>
              <w:rPr>
                <w:rFonts w:hint="eastAsia" w:ascii="宋体" w:hAnsi="宋体" w:cs="宋体"/>
                <w:color w:val="000000"/>
                <w:szCs w:val="21"/>
              </w:rPr>
              <w:t>1.系统配置：“首页（了解社区、历史记录）、社区实训、社区服务、社区工具”4个功能模块。</w:t>
            </w:r>
          </w:p>
          <w:p w14:paraId="5CD86EBD">
            <w:pPr>
              <w:widowControl/>
              <w:jc w:val="left"/>
              <w:rPr>
                <w:rFonts w:ascii="宋体" w:hAnsi="宋体" w:cs="宋体"/>
                <w:color w:val="000000"/>
                <w:szCs w:val="21"/>
              </w:rPr>
            </w:pPr>
            <w:r>
              <w:rPr>
                <w:rFonts w:hint="eastAsia" w:ascii="宋体" w:hAnsi="宋体" w:cs="宋体"/>
                <w:color w:val="000000"/>
                <w:szCs w:val="21"/>
              </w:rPr>
              <w:t>2.了解社区，通过课件资料进行学习：学习社区社会工作主要模式：社区照顾模式、社会策划模式、地区发展模式、社会行动模式；</w:t>
            </w:r>
          </w:p>
          <w:p w14:paraId="39EF98E5">
            <w:pPr>
              <w:widowControl/>
              <w:jc w:val="left"/>
              <w:rPr>
                <w:rFonts w:ascii="宋体" w:hAnsi="宋体" w:cs="宋体"/>
                <w:color w:val="000000"/>
                <w:szCs w:val="21"/>
              </w:rPr>
            </w:pPr>
            <w:r>
              <w:rPr>
                <w:rFonts w:hint="eastAsia" w:ascii="宋体" w:hAnsi="宋体" w:cs="宋体"/>
                <w:color w:val="000000"/>
                <w:szCs w:val="21"/>
              </w:rPr>
              <w:t>3.通过具体实务案例进行社区实务实训，纵向学习地区发展模式、社会策划模式、社会行动模式和社区照顾模式的不同，掌握社区实务模式方法；横向学习乡村振兴、五社联动等不同场域、不同服务对象的具体实训内容，学习规范化的社区实务流程，接触实务工作，熟悉社区工作的特定场域，在实训过程中掌握社区工作的方法与技巧。</w:t>
            </w:r>
          </w:p>
          <w:p w14:paraId="109085C2">
            <w:pPr>
              <w:widowControl/>
              <w:jc w:val="left"/>
              <w:rPr>
                <w:rFonts w:ascii="宋体" w:hAnsi="宋体" w:cs="宋体"/>
                <w:color w:val="000000"/>
                <w:szCs w:val="21"/>
              </w:rPr>
            </w:pPr>
            <w:r>
              <w:rPr>
                <w:rFonts w:hint="eastAsia" w:ascii="宋体" w:hAnsi="宋体" w:cs="宋体"/>
                <w:color w:val="000000"/>
                <w:szCs w:val="21"/>
              </w:rPr>
              <w:t>4.通过习题实训，巩固实训知识，掌握学生学习实况，导出实训报告，生成数据分析。通过理论学习、课堂测验、实训模拟、过程反馈等，加强教师对实训过程量化评估。</w:t>
            </w:r>
          </w:p>
          <w:p w14:paraId="77CDA60B">
            <w:pPr>
              <w:widowControl/>
              <w:jc w:val="left"/>
              <w:rPr>
                <w:rFonts w:ascii="宋体" w:hAnsi="宋体" w:cs="宋体"/>
                <w:color w:val="000000"/>
                <w:szCs w:val="21"/>
              </w:rPr>
            </w:pPr>
            <w:r>
              <w:rPr>
                <w:rFonts w:hint="eastAsia" w:ascii="宋体" w:hAnsi="宋体" w:cs="宋体"/>
                <w:color w:val="000000"/>
                <w:szCs w:val="21"/>
              </w:rPr>
              <w:t>★5.社区服务模块可通过社区党建、社区低保、医保、社区养老、社区公共卫生、社区教育、社区法律援助、社区保障、社区就业、社区矫正、社区康复、社区妇女援助、社区扶贫等实务领域的进行实训案例筛选，培养学生的社区服务技能，拓宽视野，使其能够在面对不同的实务情境时，能够提供专业服务。</w:t>
            </w:r>
          </w:p>
          <w:p w14:paraId="6A14CD32">
            <w:pPr>
              <w:widowControl/>
              <w:jc w:val="left"/>
              <w:rPr>
                <w:rFonts w:ascii="宋体" w:hAnsi="宋体" w:cs="宋体"/>
                <w:color w:val="000000"/>
                <w:szCs w:val="21"/>
              </w:rPr>
            </w:pPr>
            <w:r>
              <w:rPr>
                <w:rFonts w:hint="eastAsia" w:ascii="宋体" w:hAnsi="宋体" w:cs="宋体"/>
                <w:color w:val="000000"/>
                <w:szCs w:val="21"/>
              </w:rPr>
              <w:t>6.社区服务模块提供最新上线、最多评论、最多点击等筛选功能，可直观看到不同维度的实训案例应用情况。</w:t>
            </w:r>
          </w:p>
          <w:p w14:paraId="75EA78DF">
            <w:pPr>
              <w:widowControl/>
              <w:jc w:val="left"/>
              <w:rPr>
                <w:rFonts w:ascii="宋体" w:hAnsi="宋体" w:cs="宋体"/>
                <w:color w:val="000000"/>
                <w:szCs w:val="21"/>
              </w:rPr>
            </w:pPr>
            <w:r>
              <w:rPr>
                <w:rFonts w:hint="eastAsia" w:ascii="宋体" w:hAnsi="宋体" w:cs="宋体"/>
                <w:color w:val="000000"/>
                <w:szCs w:val="21"/>
              </w:rPr>
              <w:t>7.社区工具提供多样化绘图工具，支持制作社区资源图、家庭结构图、生态系统图、人际关系图、流程图、思维导图、项目甘特图等，为用户提供多样化使用绘图工具。</w:t>
            </w:r>
          </w:p>
          <w:p w14:paraId="03FA146D">
            <w:pPr>
              <w:contextualSpacing/>
              <w:rPr>
                <w:rFonts w:ascii="宋体" w:hAnsi="宋体" w:cs="仿宋_GB2312"/>
                <w:color w:val="171A1D"/>
                <w:szCs w:val="21"/>
                <w:shd w:val="clear" w:color="auto" w:fill="FFFFFF"/>
              </w:rPr>
            </w:pPr>
            <w:r>
              <w:rPr>
                <w:rFonts w:hint="eastAsia" w:ascii="宋体" w:hAnsi="宋体" w:cs="宋体"/>
                <w:color w:val="000000"/>
                <w:szCs w:val="21"/>
              </w:rPr>
              <w:t>8.社区工具提供多样化模板工具，包括社区保障、社区财务、社区党建、社区档案、社区服务、社区环境、社区矫正、社区就业、社区卫生、社区医保、社区组织、社区应急预案等不同领域的模板文件，数量不少于50个。</w:t>
            </w:r>
          </w:p>
        </w:tc>
        <w:tc>
          <w:tcPr>
            <w:tcW w:w="710" w:type="dxa"/>
            <w:vAlign w:val="center"/>
          </w:tcPr>
          <w:p w14:paraId="7D549FCE">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套</w:t>
            </w:r>
          </w:p>
        </w:tc>
        <w:tc>
          <w:tcPr>
            <w:tcW w:w="805" w:type="dxa"/>
            <w:vAlign w:val="center"/>
          </w:tcPr>
          <w:p w14:paraId="1CF71D3C">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1</w:t>
            </w:r>
          </w:p>
        </w:tc>
      </w:tr>
      <w:tr w14:paraId="7B2B1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4C62E414">
            <w:pPr>
              <w:jc w:val="center"/>
              <w:rPr>
                <w:rFonts w:ascii="Times New Roman" w:hAnsi="Times New Roman"/>
              </w:rPr>
            </w:pPr>
            <w:r>
              <w:rPr>
                <w:rFonts w:hint="eastAsia" w:ascii="Times New Roman" w:hAnsi="Times New Roman"/>
              </w:rPr>
              <w:t>6</w:t>
            </w:r>
          </w:p>
        </w:tc>
        <w:tc>
          <w:tcPr>
            <w:tcW w:w="1289" w:type="dxa"/>
            <w:vAlign w:val="center"/>
          </w:tcPr>
          <w:p w14:paraId="57BEE6A6">
            <w:pPr>
              <w:jc w:val="center"/>
              <w:rPr>
                <w:rFonts w:ascii="宋体" w:hAnsi="宋体" w:cs="仿宋_GB2312"/>
                <w:color w:val="171A1D"/>
                <w:szCs w:val="21"/>
                <w:shd w:val="clear" w:color="auto" w:fill="FFFFFF"/>
              </w:rPr>
            </w:pPr>
            <w:r>
              <w:rPr>
                <w:rFonts w:ascii="宋体" w:hAnsi="宋体" w:cs="仿宋_GB2312"/>
                <w:color w:val="171A1D"/>
                <w:szCs w:val="21"/>
                <w:shd w:val="clear" w:color="auto" w:fill="FFFFFF"/>
              </w:rPr>
              <w:t>社区案例学习平台</w:t>
            </w:r>
          </w:p>
        </w:tc>
        <w:tc>
          <w:tcPr>
            <w:tcW w:w="5523" w:type="dxa"/>
            <w:vAlign w:val="center"/>
          </w:tcPr>
          <w:p w14:paraId="23D6AB28">
            <w:pPr>
              <w:widowControl/>
              <w:jc w:val="left"/>
              <w:rPr>
                <w:rFonts w:ascii="宋体" w:hAnsi="宋体" w:cs="宋体"/>
                <w:color w:val="000000"/>
                <w:szCs w:val="21"/>
              </w:rPr>
            </w:pPr>
            <w:r>
              <w:rPr>
                <w:rFonts w:hint="eastAsia" w:ascii="宋体" w:hAnsi="宋体" w:cs="宋体"/>
                <w:color w:val="000000"/>
                <w:szCs w:val="21"/>
              </w:rPr>
              <w:t>1.平台采用B/S访问架构设计，能够与WEB应用无缝衔接，能与WEB应用进行有效整合。</w:t>
            </w:r>
          </w:p>
          <w:p w14:paraId="7502993D">
            <w:pPr>
              <w:widowControl/>
              <w:jc w:val="left"/>
              <w:rPr>
                <w:rFonts w:ascii="宋体" w:hAnsi="宋体" w:cs="宋体"/>
                <w:color w:val="000000"/>
                <w:szCs w:val="21"/>
              </w:rPr>
            </w:pPr>
            <w:r>
              <w:rPr>
                <w:rFonts w:hint="eastAsia" w:ascii="宋体" w:hAnsi="宋体" w:cs="宋体"/>
                <w:color w:val="000000"/>
                <w:szCs w:val="21"/>
              </w:rPr>
              <w:t>2.支持单点登录模式；</w:t>
            </w:r>
          </w:p>
          <w:p w14:paraId="01C6176D">
            <w:pPr>
              <w:widowControl/>
              <w:jc w:val="left"/>
              <w:rPr>
                <w:rFonts w:ascii="宋体" w:hAnsi="宋体" w:cs="宋体"/>
                <w:color w:val="000000"/>
                <w:szCs w:val="21"/>
              </w:rPr>
            </w:pPr>
            <w:r>
              <w:rPr>
                <w:rFonts w:hint="eastAsia" w:ascii="宋体" w:hAnsi="宋体" w:cs="宋体"/>
                <w:color w:val="000000"/>
                <w:szCs w:val="21"/>
              </w:rPr>
              <w:t>3.平台包含社会工作职业资格考试2008年至2024年考试真题不少于34套，真题类型有单选题、多选题、填空题及案例分析题，同时需含有按照专业领域划分的社会工作职业资格考试模拟试题，包括但不限于初级、中级的社会工作的内涵、原则及主要领域、社会工作价值观与专业伦理、人类行为与社会环境、社会工作理论、个案工作方法、小组工作方法、社区工作方法、社会工作行政、 社会工作督导、社会工作研究等10个章节的训练题目。</w:t>
            </w:r>
          </w:p>
          <w:p w14:paraId="6C261058">
            <w:pPr>
              <w:widowControl/>
              <w:jc w:val="left"/>
              <w:rPr>
                <w:rFonts w:ascii="宋体" w:hAnsi="宋体" w:cs="宋体"/>
                <w:color w:val="000000"/>
                <w:szCs w:val="21"/>
              </w:rPr>
            </w:pPr>
            <w:r>
              <w:rPr>
                <w:rFonts w:hint="eastAsia" w:ascii="宋体" w:hAnsi="宋体" w:cs="宋体"/>
                <w:color w:val="000000"/>
                <w:szCs w:val="21"/>
              </w:rPr>
              <w:t>4.平台支持本地试卷库的建立，试卷库的建立内容包括试卷库名称、试卷库分类、试卷题目建立、试卷题目难度分级等，同时支持对试卷库内的考试题目进行自主添加设计，可添加设计的题目内容包括但不限于提示题、单选题、多选题、填空题、多项填空题。</w:t>
            </w:r>
          </w:p>
          <w:p w14:paraId="2CF87F8C">
            <w:pPr>
              <w:widowControl/>
              <w:jc w:val="left"/>
              <w:rPr>
                <w:rFonts w:ascii="宋体" w:hAnsi="宋体" w:cs="宋体"/>
                <w:color w:val="000000"/>
                <w:szCs w:val="21"/>
              </w:rPr>
            </w:pPr>
            <w:r>
              <w:rPr>
                <w:rFonts w:hint="eastAsia" w:ascii="宋体" w:hAnsi="宋体" w:cs="宋体"/>
                <w:color w:val="000000"/>
                <w:szCs w:val="21"/>
              </w:rPr>
              <w:t>5.平台包含初级社会工作实务不少于1020道章节练习题、初级社会工作综合能力不少于675道章节练习题、中级社会工作实务不少于65道章节练习题、中级社会工作综合能力不少于900道章节练习题、中级社会工作法规与政策的不少于1200道章节练习题；章节练习题领域包含儿童社会工作、青少年社会工作、老年社会工作、妇女社会工作、残疾人社会工作、矫正社会工作、优抚安置社会工作、社会救助社会工作、家庭社会工作、学校社会工作、社区社会工作、个案社会工作、小组社会工作、社会工作行政、社会工作研究、社会政策与法规、社会工作督导等17个领域；</w:t>
            </w:r>
          </w:p>
          <w:p w14:paraId="5D5D5076">
            <w:pPr>
              <w:widowControl/>
              <w:jc w:val="left"/>
              <w:rPr>
                <w:rFonts w:ascii="宋体" w:hAnsi="宋体" w:cs="宋体"/>
                <w:color w:val="000000"/>
                <w:szCs w:val="21"/>
              </w:rPr>
            </w:pPr>
            <w:r>
              <w:rPr>
                <w:rFonts w:hint="eastAsia" w:ascii="宋体" w:hAnsi="宋体" w:cs="宋体"/>
                <w:color w:val="000000"/>
                <w:szCs w:val="21"/>
              </w:rPr>
              <w:t>6.支持教师自定义设置平台考试任务，自行设定并选择考试任务名称、考试试卷、考试开始时间、考试结束时间及参与考试的学生，学生端即可收到教师发布的考试任务；</w:t>
            </w:r>
          </w:p>
          <w:p w14:paraId="7794AA47">
            <w:pPr>
              <w:widowControl/>
              <w:jc w:val="left"/>
              <w:rPr>
                <w:rFonts w:ascii="宋体" w:hAnsi="宋体" w:cs="宋体"/>
                <w:color w:val="000000"/>
                <w:szCs w:val="21"/>
              </w:rPr>
            </w:pPr>
            <w:r>
              <w:rPr>
                <w:rFonts w:hint="eastAsia" w:ascii="宋体" w:hAnsi="宋体" w:cs="宋体"/>
                <w:color w:val="000000"/>
                <w:szCs w:val="21"/>
              </w:rPr>
              <w:t>7.支持教师对考试任务在线阅卷功能，支持所有客观题进行自动打分，主观题打分可以是自动评分也可以是教师手动打分。</w:t>
            </w:r>
          </w:p>
          <w:p w14:paraId="59EED6F7">
            <w:pPr>
              <w:widowControl/>
              <w:jc w:val="left"/>
              <w:rPr>
                <w:rFonts w:ascii="宋体" w:hAnsi="宋体" w:cs="宋体"/>
                <w:color w:val="000000"/>
                <w:szCs w:val="21"/>
              </w:rPr>
            </w:pPr>
            <w:r>
              <w:rPr>
                <w:rFonts w:hint="eastAsia" w:ascii="宋体" w:hAnsi="宋体" w:cs="宋体"/>
                <w:color w:val="000000"/>
                <w:szCs w:val="21"/>
              </w:rPr>
              <w:t>8.支持教师查看学生的学习成绩及考生完成情况，对学生考试情况给予批注和打分，并可通过数据统计模块查看该组学生的考试时长、考试完成情况、考试及格情况、考生平均分，数据统计模块包括考试任务基本信息、饼状图可视化展示考试完成情况，数据维度展示考试及格情况、平均分数据情况等。</w:t>
            </w:r>
          </w:p>
          <w:p w14:paraId="3B188F65">
            <w:pPr>
              <w:widowControl/>
              <w:jc w:val="left"/>
              <w:rPr>
                <w:rFonts w:ascii="宋体" w:hAnsi="宋体" w:cs="宋体"/>
                <w:color w:val="000000"/>
                <w:szCs w:val="21"/>
              </w:rPr>
            </w:pPr>
            <w:r>
              <w:rPr>
                <w:rFonts w:hint="eastAsia" w:ascii="宋体" w:hAnsi="宋体" w:cs="宋体"/>
                <w:color w:val="000000"/>
                <w:szCs w:val="21"/>
              </w:rPr>
              <w:t>9.支持教师查看本次考试错题量最多的前10道，支持统计学生做题错误人数量；将错题进行针对性讲解，巩固学生对于知识点认知。</w:t>
            </w:r>
          </w:p>
          <w:p w14:paraId="6EA0E4FD">
            <w:pPr>
              <w:widowControl/>
              <w:jc w:val="left"/>
              <w:rPr>
                <w:rFonts w:ascii="宋体" w:hAnsi="宋体" w:cs="宋体"/>
                <w:color w:val="000000"/>
                <w:szCs w:val="21"/>
              </w:rPr>
            </w:pPr>
            <w:r>
              <w:rPr>
                <w:rFonts w:hint="eastAsia" w:ascii="宋体" w:hAnsi="宋体" w:cs="宋体"/>
                <w:color w:val="000000"/>
                <w:szCs w:val="21"/>
              </w:rPr>
              <w:t>10.支持学生在考试完成之后查看本次考试成绩及做题解析，每一道习题都配有正确答案及习题解析；支持学生考试历史数据归档，归档数据是学生操作后的历史数据。</w:t>
            </w:r>
          </w:p>
          <w:p w14:paraId="6934068E">
            <w:pPr>
              <w:widowControl/>
              <w:jc w:val="left"/>
              <w:rPr>
                <w:rFonts w:ascii="宋体" w:hAnsi="宋体" w:cs="宋体"/>
                <w:color w:val="000000"/>
                <w:szCs w:val="21"/>
              </w:rPr>
            </w:pPr>
            <w:r>
              <w:rPr>
                <w:rFonts w:hint="eastAsia" w:ascii="宋体" w:hAnsi="宋体" w:cs="宋体"/>
                <w:color w:val="000000"/>
                <w:szCs w:val="21"/>
              </w:rPr>
              <w:t>11.支持学生端在线练习功能，教师分配习题练习任务，需标注习题最大练习次数，满足学生对习题的多次练习。</w:t>
            </w:r>
          </w:p>
          <w:p w14:paraId="514F9B41">
            <w:pPr>
              <w:contextualSpacing/>
              <w:rPr>
                <w:rFonts w:ascii="宋体" w:hAnsi="宋体" w:cs="仿宋_GB2312"/>
                <w:color w:val="171A1D"/>
                <w:szCs w:val="21"/>
                <w:shd w:val="clear" w:color="auto" w:fill="FFFFFF"/>
              </w:rPr>
            </w:pPr>
            <w:r>
              <w:rPr>
                <w:rFonts w:hint="eastAsia" w:ascii="宋体" w:hAnsi="宋体" w:cs="宋体"/>
                <w:color w:val="000000"/>
                <w:szCs w:val="21"/>
              </w:rPr>
              <w:t>12.系统支持默认组卷和手动组卷两种模式，组卷后可支持对组卷分数进行检测；支持问卷抽取、抓取设置。"</w:t>
            </w:r>
          </w:p>
        </w:tc>
        <w:tc>
          <w:tcPr>
            <w:tcW w:w="710" w:type="dxa"/>
            <w:vAlign w:val="center"/>
          </w:tcPr>
          <w:p w14:paraId="4266CAD1">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套</w:t>
            </w:r>
          </w:p>
        </w:tc>
        <w:tc>
          <w:tcPr>
            <w:tcW w:w="805" w:type="dxa"/>
            <w:vAlign w:val="center"/>
          </w:tcPr>
          <w:p w14:paraId="769BA536">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1</w:t>
            </w:r>
          </w:p>
        </w:tc>
      </w:tr>
      <w:tr w14:paraId="1A08A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3BC49BA6">
            <w:pPr>
              <w:jc w:val="center"/>
              <w:rPr>
                <w:rFonts w:ascii="Times New Roman" w:hAnsi="Times New Roman"/>
              </w:rPr>
            </w:pPr>
            <w:r>
              <w:rPr>
                <w:rFonts w:hint="eastAsia" w:ascii="Times New Roman" w:hAnsi="Times New Roman"/>
              </w:rPr>
              <w:t>7</w:t>
            </w:r>
          </w:p>
        </w:tc>
        <w:tc>
          <w:tcPr>
            <w:tcW w:w="1289" w:type="dxa"/>
            <w:vAlign w:val="center"/>
          </w:tcPr>
          <w:p w14:paraId="0AE492AC">
            <w:pPr>
              <w:jc w:val="center"/>
              <w:rPr>
                <w:rFonts w:ascii="宋体" w:hAnsi="宋体" w:cs="仿宋_GB2312"/>
                <w:color w:val="171A1D"/>
                <w:szCs w:val="21"/>
                <w:shd w:val="clear" w:color="auto" w:fill="FFFFFF"/>
              </w:rPr>
            </w:pPr>
            <w:r>
              <w:rPr>
                <w:rFonts w:ascii="宋体" w:hAnsi="宋体" w:cs="仿宋_GB2312"/>
                <w:color w:val="171A1D"/>
                <w:szCs w:val="21"/>
                <w:shd w:val="clear" w:color="auto" w:fill="FFFFFF"/>
              </w:rPr>
              <w:t>数字营销实训模块</w:t>
            </w:r>
          </w:p>
        </w:tc>
        <w:tc>
          <w:tcPr>
            <w:tcW w:w="5523" w:type="dxa"/>
            <w:vAlign w:val="center"/>
          </w:tcPr>
          <w:p w14:paraId="0750EF1A">
            <w:pPr>
              <w:widowControl/>
              <w:jc w:val="left"/>
              <w:rPr>
                <w:rFonts w:ascii="宋体" w:hAnsi="宋体" w:cs="宋体"/>
                <w:color w:val="000000"/>
                <w:szCs w:val="21"/>
              </w:rPr>
            </w:pPr>
            <w:r>
              <w:rPr>
                <w:rFonts w:hint="eastAsia" w:ascii="宋体" w:hAnsi="宋体" w:cs="宋体"/>
                <w:color w:val="000000"/>
                <w:szCs w:val="21"/>
              </w:rPr>
              <w:t>1.教师端应提供教学中心，应实现</w:t>
            </w:r>
            <w:bookmarkStart w:id="0" w:name="_Hlk23173651"/>
            <w:r>
              <w:rPr>
                <w:rFonts w:hint="eastAsia" w:ascii="宋体" w:hAnsi="宋体" w:cs="宋体"/>
                <w:color w:val="000000"/>
                <w:szCs w:val="21"/>
              </w:rPr>
              <w:t>包括我的课程、</w:t>
            </w:r>
            <w:bookmarkEnd w:id="0"/>
            <w:r>
              <w:rPr>
                <w:rFonts w:hint="eastAsia" w:ascii="宋体" w:hAnsi="宋体" w:cs="宋体"/>
                <w:color w:val="000000"/>
                <w:szCs w:val="21"/>
              </w:rPr>
              <w:t>教学日历等功能。</w:t>
            </w:r>
          </w:p>
          <w:p w14:paraId="6BF1E789">
            <w:pPr>
              <w:widowControl/>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教师端</w:t>
            </w:r>
            <w:r>
              <w:rPr>
                <w:rFonts w:hint="eastAsia" w:ascii="宋体" w:hAnsi="宋体" w:cs="宋体"/>
                <w:color w:val="000000"/>
                <w:szCs w:val="21"/>
              </w:rPr>
              <w:t>课程应满足针对班级进入教学，实现导学、教学管理</w:t>
            </w:r>
            <w:r>
              <w:rPr>
                <w:rFonts w:ascii="宋体" w:hAnsi="宋体" w:cs="宋体"/>
                <w:color w:val="000000"/>
                <w:szCs w:val="21"/>
              </w:rPr>
              <w:t>、作业、考试、成绩、</w:t>
            </w:r>
            <w:r>
              <w:rPr>
                <w:rFonts w:hint="eastAsia" w:ascii="宋体" w:hAnsi="宋体" w:cs="宋体"/>
                <w:color w:val="000000"/>
                <w:szCs w:val="21"/>
              </w:rPr>
              <w:t>线上互动</w:t>
            </w:r>
            <w:r>
              <w:rPr>
                <w:rFonts w:ascii="宋体" w:hAnsi="宋体" w:cs="宋体"/>
                <w:color w:val="000000"/>
                <w:szCs w:val="21"/>
              </w:rPr>
              <w:t>等模块</w:t>
            </w:r>
            <w:r>
              <w:rPr>
                <w:rFonts w:hint="eastAsia" w:ascii="宋体" w:hAnsi="宋体" w:cs="宋体"/>
                <w:color w:val="000000"/>
                <w:szCs w:val="21"/>
              </w:rPr>
              <w:t>。</w:t>
            </w:r>
          </w:p>
          <w:p w14:paraId="0A7B30AF">
            <w:pPr>
              <w:widowControl/>
              <w:jc w:val="left"/>
              <w:rPr>
                <w:rFonts w:ascii="宋体" w:hAnsi="宋体" w:cs="宋体"/>
                <w:color w:val="000000"/>
                <w:szCs w:val="21"/>
              </w:rPr>
            </w:pPr>
            <w:r>
              <w:rPr>
                <w:rFonts w:hint="eastAsia" w:ascii="宋体" w:hAnsi="宋体" w:cs="宋体"/>
                <w:color w:val="000000"/>
                <w:szCs w:val="21"/>
              </w:rPr>
              <w:t>3.教师端应支持针对班级进入教学的教学管理功能，教学管理具备实训教师端功能，支持对实训任务的教学管理。</w:t>
            </w:r>
          </w:p>
          <w:p w14:paraId="218931E9">
            <w:pPr>
              <w:widowControl/>
              <w:jc w:val="left"/>
              <w:rPr>
                <w:rFonts w:ascii="宋体" w:hAnsi="宋体" w:cs="宋体"/>
                <w:color w:val="000000"/>
                <w:szCs w:val="21"/>
              </w:rPr>
            </w:pPr>
            <w:r>
              <w:rPr>
                <w:rFonts w:hint="eastAsia" w:ascii="宋体" w:hAnsi="宋体" w:cs="宋体"/>
                <w:color w:val="000000"/>
                <w:szCs w:val="21"/>
              </w:rPr>
              <w:t>4.教师端的班级</w:t>
            </w:r>
            <w:r>
              <w:rPr>
                <w:rFonts w:ascii="宋体" w:hAnsi="宋体" w:cs="宋体"/>
                <w:color w:val="000000"/>
                <w:szCs w:val="21"/>
              </w:rPr>
              <w:t>成绩模块可生成统计分、导出总成绩，支持设置考核权重。</w:t>
            </w:r>
          </w:p>
          <w:p w14:paraId="63EB3FB1">
            <w:pPr>
              <w:widowControl/>
              <w:jc w:val="lef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教师端</w:t>
            </w:r>
            <w:r>
              <w:rPr>
                <w:rFonts w:hint="eastAsia" w:ascii="宋体" w:hAnsi="宋体" w:cs="宋体"/>
                <w:color w:val="000000"/>
                <w:szCs w:val="21"/>
              </w:rPr>
              <w:t>课程</w:t>
            </w:r>
            <w:r>
              <w:rPr>
                <w:rFonts w:ascii="宋体" w:hAnsi="宋体" w:cs="宋体"/>
                <w:color w:val="000000"/>
                <w:szCs w:val="21"/>
              </w:rPr>
              <w:t>应</w:t>
            </w:r>
            <w:r>
              <w:rPr>
                <w:rFonts w:hint="eastAsia" w:ascii="宋体" w:hAnsi="宋体" w:cs="宋体"/>
                <w:color w:val="000000"/>
                <w:szCs w:val="21"/>
              </w:rPr>
              <w:t>满足</w:t>
            </w:r>
            <w:r>
              <w:rPr>
                <w:rFonts w:ascii="宋体" w:hAnsi="宋体" w:cs="宋体"/>
                <w:color w:val="000000"/>
                <w:szCs w:val="21"/>
              </w:rPr>
              <w:t>课程设计功能，支持拖动调整</w:t>
            </w:r>
            <w:r>
              <w:rPr>
                <w:rFonts w:hint="eastAsia" w:ascii="宋体" w:hAnsi="宋体" w:cs="宋体"/>
                <w:color w:val="000000"/>
                <w:szCs w:val="21"/>
              </w:rPr>
              <w:t>资源</w:t>
            </w:r>
            <w:r>
              <w:rPr>
                <w:rFonts w:ascii="宋体" w:hAnsi="宋体" w:cs="宋体"/>
                <w:color w:val="000000"/>
                <w:szCs w:val="21"/>
              </w:rPr>
              <w:t>结构，在目录节点下能添加预习、拓展类的课程素材、富文本、测验等资源。</w:t>
            </w:r>
          </w:p>
          <w:p w14:paraId="752168A6">
            <w:pPr>
              <w:widowControl/>
              <w:jc w:val="left"/>
              <w:rPr>
                <w:rFonts w:ascii="宋体" w:hAnsi="宋体" w:cs="宋体"/>
                <w:color w:val="000000"/>
                <w:szCs w:val="21"/>
              </w:rPr>
            </w:pPr>
            <w:r>
              <w:rPr>
                <w:rFonts w:hint="eastAsia" w:ascii="宋体" w:hAnsi="宋体" w:cs="宋体"/>
                <w:color w:val="000000"/>
                <w:szCs w:val="21"/>
              </w:rPr>
              <w:t>6.教师端应实训情况分析，包括班级实训情况分析、学生实训情况分析、实训情况对比等功能。</w:t>
            </w:r>
          </w:p>
          <w:p w14:paraId="13948105">
            <w:pPr>
              <w:widowControl/>
              <w:jc w:val="left"/>
              <w:rPr>
                <w:rFonts w:ascii="宋体" w:hAnsi="宋体" w:cs="宋体"/>
                <w:color w:val="000000"/>
                <w:szCs w:val="21"/>
              </w:rPr>
            </w:pPr>
            <w:r>
              <w:rPr>
                <w:rFonts w:hint="eastAsia" w:ascii="宋体" w:hAnsi="宋体" w:cs="宋体"/>
                <w:color w:val="000000"/>
                <w:szCs w:val="21"/>
              </w:rPr>
              <w:t>7.系统学生端包含预习、实训、任务等不同类型学习资源，针对实训任务，依据学生操作反馈任务记录或测试记录。</w:t>
            </w:r>
          </w:p>
          <w:p w14:paraId="13770BC4">
            <w:pPr>
              <w:widowControl/>
              <w:jc w:val="left"/>
              <w:rPr>
                <w:rFonts w:ascii="宋体" w:hAnsi="宋体" w:cs="宋体"/>
                <w:color w:val="000000"/>
                <w:szCs w:val="21"/>
              </w:rPr>
            </w:pPr>
            <w:r>
              <w:rPr>
                <w:rFonts w:hint="eastAsia" w:ascii="宋体" w:hAnsi="宋体" w:cs="宋体"/>
                <w:color w:val="000000"/>
                <w:szCs w:val="21"/>
              </w:rPr>
              <w:t>8、系统至少包含数字营销市场分析、搜索排名优化、搜索竞价营销、推荐引擎营销、数字营销综合实战5个典型项目，包含不少于23个实训任务。</w:t>
            </w:r>
          </w:p>
          <w:p w14:paraId="608DA91E">
            <w:pPr>
              <w:widowControl/>
              <w:jc w:val="left"/>
              <w:rPr>
                <w:rFonts w:ascii="宋体" w:hAnsi="宋体" w:cs="宋体"/>
                <w:color w:val="000000"/>
                <w:szCs w:val="21"/>
              </w:rPr>
            </w:pPr>
            <w:r>
              <w:rPr>
                <w:rFonts w:hint="eastAsia" w:ascii="宋体" w:hAnsi="宋体" w:cs="宋体"/>
                <w:color w:val="000000"/>
                <w:szCs w:val="21"/>
              </w:rPr>
              <w:t>9、系统的每个实训任务需支持展示全面的任务描述，包含任务目标、任务背景、任务分析及任务操作，辅助实训任务理解。</w:t>
            </w:r>
          </w:p>
          <w:p w14:paraId="3BF7366A">
            <w:pPr>
              <w:widowControl/>
              <w:jc w:val="left"/>
              <w:rPr>
                <w:rFonts w:ascii="宋体" w:hAnsi="宋体" w:cs="宋体"/>
                <w:color w:val="000000"/>
                <w:szCs w:val="21"/>
              </w:rPr>
            </w:pPr>
            <w:r>
              <w:rPr>
                <w:rFonts w:hint="eastAsia" w:ascii="宋体" w:hAnsi="宋体" w:cs="宋体"/>
                <w:color w:val="000000"/>
                <w:szCs w:val="21"/>
              </w:rPr>
              <w:t>10、系统应支持单独结束每个任务，任务结束任务后，系统可自动算分，可直接查看任务得分。</w:t>
            </w:r>
          </w:p>
          <w:p w14:paraId="0D50912B">
            <w:pPr>
              <w:widowControl/>
              <w:jc w:val="left"/>
              <w:rPr>
                <w:rFonts w:ascii="宋体" w:hAnsi="宋体" w:cs="宋体"/>
                <w:color w:val="000000"/>
                <w:szCs w:val="21"/>
              </w:rPr>
            </w:pPr>
            <w:r>
              <w:rPr>
                <w:rFonts w:hint="eastAsia" w:ascii="宋体" w:hAnsi="宋体" w:cs="宋体"/>
                <w:color w:val="000000"/>
                <w:szCs w:val="21"/>
              </w:rPr>
              <w:t>11、系统要提供数据中心，提供企业背景、受众搜索词、行业人群洞察、行业推荐网址、搜索中心、营销报表等数据分析查看功能。</w:t>
            </w:r>
          </w:p>
          <w:p w14:paraId="2135C6AC">
            <w:pPr>
              <w:widowControl/>
              <w:jc w:val="left"/>
              <w:rPr>
                <w:rFonts w:ascii="宋体" w:hAnsi="宋体" w:cs="宋体"/>
                <w:color w:val="000000"/>
                <w:szCs w:val="21"/>
              </w:rPr>
            </w:pPr>
            <w:r>
              <w:rPr>
                <w:rFonts w:hint="eastAsia" w:ascii="宋体" w:hAnsi="宋体" w:cs="宋体"/>
                <w:color w:val="000000"/>
                <w:szCs w:val="21"/>
              </w:rPr>
              <w:t>12、数据中心的受众关键词数据需包含必要的不少于15万条数据，每条关键词数据需至少包含展现指数、点击指数、点击率指数、推荐出价等5个维度。</w:t>
            </w:r>
          </w:p>
          <w:p w14:paraId="1045605F">
            <w:pPr>
              <w:widowControl/>
              <w:jc w:val="left"/>
              <w:rPr>
                <w:rFonts w:ascii="宋体" w:hAnsi="宋体" w:cs="宋体"/>
                <w:color w:val="000000"/>
                <w:szCs w:val="21"/>
              </w:rPr>
            </w:pPr>
            <w:r>
              <w:rPr>
                <w:rFonts w:hint="eastAsia" w:ascii="宋体" w:hAnsi="宋体" w:cs="宋体"/>
                <w:color w:val="000000"/>
                <w:szCs w:val="21"/>
              </w:rPr>
              <w:t>13、搜索中心需提供搜索排名查询功能，反馈企业关键词搜索结果页及排名。</w:t>
            </w:r>
          </w:p>
          <w:p w14:paraId="144B2BF5">
            <w:pPr>
              <w:widowControl/>
              <w:jc w:val="left"/>
              <w:rPr>
                <w:rFonts w:ascii="宋体" w:hAnsi="宋体" w:cs="宋体"/>
                <w:color w:val="000000"/>
                <w:szCs w:val="21"/>
              </w:rPr>
            </w:pPr>
            <w:r>
              <w:rPr>
                <w:rFonts w:hint="eastAsia" w:ascii="宋体" w:hAnsi="宋体" w:cs="宋体"/>
                <w:color w:val="000000"/>
                <w:szCs w:val="21"/>
              </w:rPr>
              <w:t>14、受众搜索词分析任务应针对受众搜索词进行分类分析、热度分析、搜索意图分析，其中搜索意图分析采用AIDA模型进行意图识别。</w:t>
            </w:r>
          </w:p>
          <w:p w14:paraId="3533937D">
            <w:pPr>
              <w:widowControl/>
              <w:jc w:val="left"/>
              <w:rPr>
                <w:rFonts w:ascii="宋体" w:hAnsi="宋体" w:cs="宋体"/>
                <w:color w:val="000000"/>
                <w:szCs w:val="21"/>
              </w:rPr>
            </w:pPr>
            <w:r>
              <w:rPr>
                <w:rFonts w:hint="eastAsia" w:ascii="宋体" w:hAnsi="宋体" w:cs="宋体"/>
                <w:color w:val="000000"/>
                <w:szCs w:val="21"/>
              </w:rPr>
              <w:t>15、</w:t>
            </w:r>
            <w:r>
              <w:rPr>
                <w:rFonts w:ascii="宋体" w:hAnsi="宋体" w:cs="宋体"/>
                <w:color w:val="000000"/>
                <w:szCs w:val="21"/>
              </w:rPr>
              <w:t>营销渠道特征分析</w:t>
            </w:r>
            <w:r>
              <w:rPr>
                <w:rFonts w:hint="eastAsia" w:ascii="宋体" w:hAnsi="宋体" w:cs="宋体"/>
                <w:color w:val="000000"/>
                <w:szCs w:val="21"/>
              </w:rPr>
              <w:t>应包含营销渠道认知、渠道用户特征分析、渠道成本预估、渠道效果预估、渠道选择的渠道布局全流程。</w:t>
            </w:r>
          </w:p>
          <w:p w14:paraId="62C89DAA">
            <w:pPr>
              <w:widowControl/>
              <w:jc w:val="left"/>
              <w:rPr>
                <w:rFonts w:ascii="宋体" w:hAnsi="宋体" w:cs="宋体"/>
                <w:color w:val="000000"/>
                <w:szCs w:val="21"/>
              </w:rPr>
            </w:pPr>
            <w:r>
              <w:rPr>
                <w:rFonts w:hint="eastAsia" w:ascii="宋体" w:hAnsi="宋体" w:cs="宋体"/>
                <w:color w:val="000000"/>
                <w:szCs w:val="21"/>
              </w:rPr>
              <w:t>16、竞争对手分析应包含数字营销领域的品牌竞争对手、产品竞争对手的分析。</w:t>
            </w:r>
          </w:p>
          <w:p w14:paraId="1D55103C">
            <w:pPr>
              <w:widowControl/>
              <w:jc w:val="left"/>
              <w:rPr>
                <w:rFonts w:ascii="宋体" w:hAnsi="宋体" w:cs="宋体"/>
                <w:color w:val="000000"/>
                <w:szCs w:val="21"/>
              </w:rPr>
            </w:pPr>
            <w:r>
              <w:rPr>
                <w:rFonts w:hint="eastAsia" w:ascii="宋体" w:hAnsi="宋体" w:cs="宋体"/>
                <w:color w:val="000000"/>
                <w:szCs w:val="21"/>
              </w:rPr>
              <w:t>★17、网站主页优化、产品\详情页优化任务要提供标题、关键词优化功能，要根据学生的不同操作即时反馈不同SEO得分值。（需提供软件界面截图加盖公章）</w:t>
            </w:r>
          </w:p>
          <w:p w14:paraId="2ACBAFB2">
            <w:pPr>
              <w:widowControl/>
              <w:jc w:val="left"/>
              <w:rPr>
                <w:rFonts w:ascii="宋体" w:hAnsi="宋体" w:cs="宋体"/>
                <w:color w:val="000000"/>
                <w:szCs w:val="21"/>
              </w:rPr>
            </w:pPr>
            <w:r>
              <w:rPr>
                <w:rFonts w:hint="eastAsia" w:ascii="宋体" w:hAnsi="宋体" w:cs="宋体"/>
                <w:color w:val="000000"/>
                <w:szCs w:val="21"/>
              </w:rPr>
              <w:t>18、搜索排名广告营销任务要具备推广地域和推广时段设置功能，其中推广时段设置要具体到每天的0-23时的时段设置，且支持批量选中/删除时段操作。</w:t>
            </w:r>
          </w:p>
          <w:p w14:paraId="63330D8D">
            <w:pPr>
              <w:widowControl/>
              <w:jc w:val="left"/>
              <w:rPr>
                <w:rFonts w:ascii="宋体" w:hAnsi="宋体" w:cs="宋体"/>
                <w:color w:val="000000"/>
                <w:szCs w:val="21"/>
              </w:rPr>
            </w:pPr>
            <w:r>
              <w:rPr>
                <w:rFonts w:hint="eastAsia" w:ascii="宋体" w:hAnsi="宋体" w:cs="宋体"/>
                <w:color w:val="000000"/>
                <w:szCs w:val="21"/>
              </w:rPr>
              <w:t>★19、搜索排名广告营销任务进行推广关键词添加时可以按照关键词查询方式查找关键词，提供关键词的展现指数、点击量、推荐价格等，关键词添加后提供预估排名、质量度，添加后的关键词可修改出价，排名随出价的改变而动态变化。（需提供软件界面截图加盖公章）</w:t>
            </w:r>
          </w:p>
          <w:p w14:paraId="1C7DAD9C">
            <w:pPr>
              <w:widowControl/>
              <w:jc w:val="left"/>
              <w:rPr>
                <w:rFonts w:ascii="宋体" w:hAnsi="宋体" w:cs="宋体"/>
                <w:color w:val="000000"/>
                <w:szCs w:val="21"/>
              </w:rPr>
            </w:pPr>
            <w:r>
              <w:rPr>
                <w:rFonts w:hint="eastAsia" w:ascii="宋体" w:hAnsi="宋体" w:cs="宋体"/>
                <w:color w:val="000000"/>
                <w:szCs w:val="21"/>
              </w:rPr>
              <w:t>★20、搜索排名广告营销任务结束后，要根据学生的不同操作反馈不同展现量和点击量效果数据。（需提供软件界面截图加盖公章）</w:t>
            </w:r>
          </w:p>
          <w:p w14:paraId="2DA68D2E">
            <w:pPr>
              <w:widowControl/>
              <w:jc w:val="left"/>
              <w:rPr>
                <w:rFonts w:ascii="宋体" w:hAnsi="宋体" w:cs="宋体"/>
                <w:color w:val="000000"/>
                <w:szCs w:val="21"/>
              </w:rPr>
            </w:pPr>
            <w:r>
              <w:rPr>
                <w:rFonts w:hint="eastAsia" w:ascii="宋体" w:hAnsi="宋体" w:cs="宋体"/>
                <w:color w:val="000000"/>
                <w:szCs w:val="21"/>
              </w:rPr>
              <w:t>21、搜索排名广告营销任务结束后，需在营销报表显示具体推广计划、推广单元、关键词的具体展现、点击、消费等数据。</w:t>
            </w:r>
          </w:p>
          <w:p w14:paraId="2794C40A">
            <w:pPr>
              <w:widowControl/>
              <w:jc w:val="left"/>
              <w:rPr>
                <w:rFonts w:ascii="宋体" w:hAnsi="宋体" w:cs="宋体"/>
                <w:color w:val="000000"/>
                <w:szCs w:val="21"/>
              </w:rPr>
            </w:pPr>
            <w:r>
              <w:rPr>
                <w:rFonts w:hint="eastAsia" w:ascii="宋体" w:hAnsi="宋体" w:cs="宋体"/>
                <w:color w:val="000000"/>
                <w:szCs w:val="21"/>
              </w:rPr>
              <w:t>22、未知人群品牌推广、认知人群品牌推广任务结束后，需在营销报表显示具体关键词或词包的具体展现、点击、消费等数据。</w:t>
            </w:r>
          </w:p>
          <w:p w14:paraId="18BA8420">
            <w:pPr>
              <w:widowControl/>
              <w:jc w:val="left"/>
              <w:rPr>
                <w:rFonts w:ascii="宋体" w:hAnsi="宋体" w:cs="宋体"/>
                <w:color w:val="000000"/>
                <w:szCs w:val="21"/>
              </w:rPr>
            </w:pPr>
            <w:r>
              <w:rPr>
                <w:rFonts w:hint="eastAsia" w:ascii="宋体" w:hAnsi="宋体" w:cs="宋体"/>
                <w:color w:val="000000"/>
                <w:szCs w:val="21"/>
              </w:rPr>
              <w:t>23、推荐引擎营销应包含图文、短视频等落地页推广、APP应用推广、线下门店推广三类不同场景的推广任务。</w:t>
            </w:r>
          </w:p>
          <w:p w14:paraId="20AD8859">
            <w:pPr>
              <w:widowControl/>
              <w:jc w:val="left"/>
              <w:rPr>
                <w:rFonts w:ascii="宋体" w:hAnsi="宋体" w:cs="宋体"/>
                <w:color w:val="000000"/>
                <w:szCs w:val="21"/>
              </w:rPr>
            </w:pPr>
            <w:r>
              <w:rPr>
                <w:rFonts w:hint="eastAsia" w:ascii="宋体" w:hAnsi="宋体" w:cs="宋体"/>
                <w:color w:val="000000"/>
                <w:szCs w:val="21"/>
              </w:rPr>
              <w:t>24、推荐引擎营销推广任务模拟推荐引擎推广账户结构，包含广告组、广告计划、创意三级逐层创建。</w:t>
            </w:r>
          </w:p>
          <w:p w14:paraId="7DCC11E0">
            <w:pPr>
              <w:widowControl/>
              <w:jc w:val="left"/>
              <w:rPr>
                <w:rFonts w:ascii="宋体" w:hAnsi="宋体" w:cs="宋体"/>
                <w:color w:val="000000"/>
                <w:szCs w:val="21"/>
              </w:rPr>
            </w:pPr>
            <w:r>
              <w:rPr>
                <w:rFonts w:hint="eastAsia" w:ascii="宋体" w:hAnsi="宋体" w:cs="宋体"/>
                <w:color w:val="000000"/>
                <w:szCs w:val="21"/>
              </w:rPr>
              <w:t>★25、推荐引擎营销推广任务的广告计划层进行广告受众定向要包含地域、性别、年龄、兴趣分类、兴趣关键词、app行为、手机品牌等至少9个维度的定向功能。（需提供软件界面截图加盖公章）</w:t>
            </w:r>
          </w:p>
          <w:p w14:paraId="4A23CF44">
            <w:pPr>
              <w:widowControl/>
              <w:jc w:val="left"/>
              <w:rPr>
                <w:rFonts w:ascii="宋体" w:hAnsi="宋体" w:cs="宋体"/>
                <w:color w:val="000000"/>
                <w:szCs w:val="21"/>
              </w:rPr>
            </w:pPr>
            <w:r>
              <w:rPr>
                <w:rFonts w:hint="eastAsia" w:ascii="宋体" w:hAnsi="宋体" w:cs="宋体"/>
                <w:color w:val="000000"/>
                <w:szCs w:val="21"/>
              </w:rPr>
              <w:t>★26、推荐引擎营销推广任务结束后，要根据学生的不同操作反馈不同展现量、点击量、无效展现量、无效点击量等效果数据。（需提供软件界面截图加盖公章）</w:t>
            </w:r>
          </w:p>
          <w:p w14:paraId="27A83F30">
            <w:pPr>
              <w:contextualSpacing/>
              <w:rPr>
                <w:rFonts w:ascii="宋体" w:hAnsi="宋体" w:cs="仿宋_GB2312"/>
                <w:color w:val="171A1D"/>
                <w:szCs w:val="21"/>
                <w:shd w:val="clear" w:color="auto" w:fill="FFFFFF"/>
              </w:rPr>
            </w:pPr>
            <w:r>
              <w:rPr>
                <w:rFonts w:hint="eastAsia" w:ascii="宋体" w:hAnsi="宋体" w:cs="宋体"/>
                <w:color w:val="000000"/>
                <w:szCs w:val="21"/>
              </w:rPr>
              <w:t>27、多周期数字营销实战任务满足3个连续周期的数字营销推广工作，每个周期结束后，系统根据学生操作情况反馈营销效果数据。</w:t>
            </w:r>
          </w:p>
        </w:tc>
        <w:tc>
          <w:tcPr>
            <w:tcW w:w="710" w:type="dxa"/>
            <w:vAlign w:val="center"/>
          </w:tcPr>
          <w:p w14:paraId="5306F019">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套</w:t>
            </w:r>
          </w:p>
        </w:tc>
        <w:tc>
          <w:tcPr>
            <w:tcW w:w="805" w:type="dxa"/>
            <w:vAlign w:val="center"/>
          </w:tcPr>
          <w:p w14:paraId="020220BB">
            <w:pPr>
              <w:jc w:val="center"/>
              <w:rPr>
                <w:rFonts w:ascii="宋体" w:hAnsi="宋体" w:cs="仿宋_GB2312"/>
                <w:color w:val="171A1D"/>
                <w:szCs w:val="21"/>
                <w:shd w:val="clear" w:color="auto" w:fill="FFFFFF"/>
              </w:rPr>
            </w:pPr>
            <w:r>
              <w:rPr>
                <w:rFonts w:hint="eastAsia" w:ascii="宋体" w:hAnsi="宋体" w:cs="仿宋_GB2312"/>
                <w:color w:val="171A1D"/>
                <w:szCs w:val="21"/>
                <w:shd w:val="clear" w:color="auto" w:fill="FFFFFF"/>
              </w:rPr>
              <w:t>1</w:t>
            </w:r>
          </w:p>
        </w:tc>
      </w:tr>
    </w:tbl>
    <w:p w14:paraId="2F67B01C">
      <w:pPr>
        <w:spacing w:line="360" w:lineRule="auto"/>
        <w:outlineLvl w:val="0"/>
        <w:rPr>
          <w:sz w:val="28"/>
          <w:szCs w:val="36"/>
        </w:rPr>
      </w:pPr>
    </w:p>
    <w:p w14:paraId="5A1E2A9F">
      <w:pPr>
        <w:spacing w:line="360" w:lineRule="auto"/>
        <w:outlineLvl w:val="0"/>
        <w:rPr>
          <w:rFonts w:ascii="宋体" w:hAnsi="宋体"/>
          <w:sz w:val="24"/>
          <w:szCs w:val="24"/>
        </w:rPr>
      </w:pPr>
      <w:r>
        <w:rPr>
          <w:rFonts w:hint="eastAsia" w:ascii="宋体" w:hAnsi="宋体"/>
          <w:sz w:val="24"/>
          <w:szCs w:val="24"/>
        </w:rPr>
        <w:t>附件1：台式计算机</w:t>
      </w:r>
    </w:p>
    <w:tbl>
      <w:tblPr>
        <w:tblStyle w:val="10"/>
        <w:tblW w:w="5546" w:type="pct"/>
        <w:jc w:val="center"/>
        <w:tblLayout w:type="autofit"/>
        <w:tblCellMar>
          <w:top w:w="0" w:type="dxa"/>
          <w:left w:w="108" w:type="dxa"/>
          <w:bottom w:w="0" w:type="dxa"/>
          <w:right w:w="108" w:type="dxa"/>
        </w:tblCellMar>
      </w:tblPr>
      <w:tblGrid>
        <w:gridCol w:w="868"/>
        <w:gridCol w:w="1311"/>
        <w:gridCol w:w="1309"/>
        <w:gridCol w:w="1894"/>
        <w:gridCol w:w="4077"/>
      </w:tblGrid>
      <w:tr w14:paraId="22877ACB">
        <w:tblPrEx>
          <w:tblCellMar>
            <w:top w:w="0" w:type="dxa"/>
            <w:left w:w="108" w:type="dxa"/>
            <w:bottom w:w="0" w:type="dxa"/>
            <w:right w:w="108" w:type="dxa"/>
          </w:tblCellMar>
        </w:tblPrEx>
        <w:trPr>
          <w:trHeight w:val="634" w:hRule="atLeast"/>
          <w:tblHeader/>
          <w:jc w:val="center"/>
        </w:trPr>
        <w:tc>
          <w:tcPr>
            <w:tcW w:w="459" w:type="pct"/>
            <w:tcBorders>
              <w:top w:val="single" w:color="auto" w:sz="4" w:space="0"/>
              <w:left w:val="single" w:color="auto" w:sz="4" w:space="0"/>
              <w:bottom w:val="single" w:color="auto" w:sz="4" w:space="0"/>
              <w:right w:val="single" w:color="auto" w:sz="4" w:space="0"/>
            </w:tcBorders>
            <w:shd w:val="clear" w:color="auto" w:fill="auto"/>
            <w:vAlign w:val="center"/>
          </w:tcPr>
          <w:p w14:paraId="056094C4">
            <w:pPr>
              <w:widowControl/>
              <w:jc w:val="center"/>
              <w:rPr>
                <w:rFonts w:ascii="宋体" w:hAnsi="宋体" w:cs="仿宋"/>
                <w:b/>
                <w:bCs/>
                <w:color w:val="000000" w:themeColor="text1"/>
                <w:szCs w:val="21"/>
                <w14:textFill>
                  <w14:solidFill>
                    <w14:schemeClr w14:val="tx1"/>
                  </w14:solidFill>
                </w14:textFill>
              </w:rPr>
            </w:pPr>
            <w:r>
              <w:rPr>
                <w:rFonts w:hint="eastAsia" w:ascii="宋体" w:hAnsi="宋体" w:cs="仿宋"/>
                <w:b/>
                <w:bCs/>
                <w:color w:val="000000" w:themeColor="text1"/>
                <w:szCs w:val="21"/>
                <w14:textFill>
                  <w14:solidFill>
                    <w14:schemeClr w14:val="tx1"/>
                  </w14:solidFill>
                </w14:textFill>
              </w:rPr>
              <w:t>序号</w:t>
            </w:r>
          </w:p>
        </w:tc>
        <w:tc>
          <w:tcPr>
            <w:tcW w:w="693" w:type="pct"/>
            <w:tcBorders>
              <w:top w:val="single" w:color="auto" w:sz="4" w:space="0"/>
              <w:left w:val="nil"/>
              <w:bottom w:val="single" w:color="auto" w:sz="4" w:space="0"/>
              <w:right w:val="single" w:color="auto" w:sz="4" w:space="0"/>
            </w:tcBorders>
            <w:shd w:val="clear" w:color="auto" w:fill="auto"/>
            <w:vAlign w:val="center"/>
          </w:tcPr>
          <w:p w14:paraId="6FBD3A61">
            <w:pPr>
              <w:widowControl/>
              <w:jc w:val="center"/>
              <w:rPr>
                <w:rFonts w:ascii="宋体" w:hAnsi="宋体" w:cs="仿宋"/>
                <w:b/>
                <w:bCs/>
                <w:color w:val="000000" w:themeColor="text1"/>
                <w:szCs w:val="21"/>
                <w14:textFill>
                  <w14:solidFill>
                    <w14:schemeClr w14:val="tx1"/>
                  </w14:solidFill>
                </w14:textFill>
              </w:rPr>
            </w:pPr>
            <w:r>
              <w:rPr>
                <w:rFonts w:hint="eastAsia" w:ascii="宋体" w:hAnsi="宋体" w:cs="仿宋"/>
                <w:b/>
                <w:bCs/>
                <w:color w:val="000000" w:themeColor="text1"/>
                <w:szCs w:val="21"/>
                <w14:textFill>
                  <w14:solidFill>
                    <w14:schemeClr w14:val="tx1"/>
                  </w14:solidFill>
                </w14:textFill>
              </w:rPr>
              <w:t>指标分类</w:t>
            </w:r>
          </w:p>
        </w:tc>
        <w:tc>
          <w:tcPr>
            <w:tcW w:w="692" w:type="pct"/>
            <w:tcBorders>
              <w:top w:val="single" w:color="auto" w:sz="4" w:space="0"/>
              <w:left w:val="nil"/>
              <w:bottom w:val="single" w:color="auto" w:sz="4" w:space="0"/>
              <w:right w:val="single" w:color="auto" w:sz="4" w:space="0"/>
            </w:tcBorders>
            <w:shd w:val="clear" w:color="auto" w:fill="auto"/>
            <w:vAlign w:val="center"/>
          </w:tcPr>
          <w:p w14:paraId="387D16D1">
            <w:pPr>
              <w:widowControl/>
              <w:jc w:val="center"/>
              <w:rPr>
                <w:rFonts w:ascii="宋体" w:hAnsi="宋体" w:cs="仿宋"/>
                <w:b/>
                <w:bCs/>
                <w:color w:val="000000" w:themeColor="text1"/>
                <w:szCs w:val="21"/>
                <w14:textFill>
                  <w14:solidFill>
                    <w14:schemeClr w14:val="tx1"/>
                  </w14:solidFill>
                </w14:textFill>
              </w:rPr>
            </w:pPr>
            <w:r>
              <w:rPr>
                <w:rFonts w:hint="eastAsia" w:ascii="宋体" w:hAnsi="宋体" w:cs="仿宋"/>
                <w:b/>
                <w:bCs/>
                <w:color w:val="000000" w:themeColor="text1"/>
                <w:szCs w:val="21"/>
                <w14:textFill>
                  <w14:solidFill>
                    <w14:schemeClr w14:val="tx1"/>
                  </w14:solidFill>
                </w14:textFill>
              </w:rPr>
              <w:t>一级指标</w:t>
            </w:r>
          </w:p>
        </w:tc>
        <w:tc>
          <w:tcPr>
            <w:tcW w:w="1001" w:type="pct"/>
            <w:tcBorders>
              <w:top w:val="single" w:color="auto" w:sz="4" w:space="0"/>
              <w:left w:val="nil"/>
              <w:bottom w:val="single" w:color="auto" w:sz="4" w:space="0"/>
              <w:right w:val="single" w:color="auto" w:sz="4" w:space="0"/>
            </w:tcBorders>
            <w:shd w:val="clear" w:color="auto" w:fill="auto"/>
            <w:vAlign w:val="center"/>
          </w:tcPr>
          <w:p w14:paraId="24DA384C">
            <w:pPr>
              <w:widowControl/>
              <w:jc w:val="center"/>
              <w:rPr>
                <w:rFonts w:ascii="宋体" w:hAnsi="宋体" w:cs="仿宋"/>
                <w:b/>
                <w:bCs/>
                <w:color w:val="000000" w:themeColor="text1"/>
                <w:szCs w:val="21"/>
                <w14:textFill>
                  <w14:solidFill>
                    <w14:schemeClr w14:val="tx1"/>
                  </w14:solidFill>
                </w14:textFill>
              </w:rPr>
            </w:pPr>
            <w:r>
              <w:rPr>
                <w:rFonts w:hint="eastAsia" w:ascii="宋体" w:hAnsi="宋体" w:cs="仿宋"/>
                <w:b/>
                <w:bCs/>
                <w:color w:val="000000" w:themeColor="text1"/>
                <w:szCs w:val="21"/>
                <w14:textFill>
                  <w14:solidFill>
                    <w14:schemeClr w14:val="tx1"/>
                  </w14:solidFill>
                </w14:textFill>
              </w:rPr>
              <w:t>二级指标</w:t>
            </w:r>
          </w:p>
        </w:tc>
        <w:tc>
          <w:tcPr>
            <w:tcW w:w="2155" w:type="pct"/>
            <w:tcBorders>
              <w:top w:val="single" w:color="auto" w:sz="4" w:space="0"/>
              <w:left w:val="nil"/>
              <w:bottom w:val="single" w:color="auto" w:sz="4" w:space="0"/>
              <w:right w:val="single" w:color="auto" w:sz="4" w:space="0"/>
            </w:tcBorders>
            <w:shd w:val="clear" w:color="auto" w:fill="auto"/>
            <w:vAlign w:val="center"/>
          </w:tcPr>
          <w:p w14:paraId="7A10D076">
            <w:pPr>
              <w:widowControl/>
              <w:jc w:val="center"/>
              <w:rPr>
                <w:rFonts w:ascii="宋体" w:hAnsi="宋体" w:cs="仿宋"/>
                <w:b/>
                <w:bCs/>
                <w:color w:val="000000" w:themeColor="text1"/>
                <w:szCs w:val="21"/>
                <w14:textFill>
                  <w14:solidFill>
                    <w14:schemeClr w14:val="tx1"/>
                  </w14:solidFill>
                </w14:textFill>
              </w:rPr>
            </w:pPr>
            <w:r>
              <w:rPr>
                <w:rFonts w:hint="eastAsia" w:ascii="宋体" w:hAnsi="宋体" w:cs="仿宋"/>
                <w:b/>
                <w:bCs/>
                <w:color w:val="000000" w:themeColor="text1"/>
                <w:szCs w:val="21"/>
                <w14:textFill>
                  <w14:solidFill>
                    <w14:schemeClr w14:val="tx1"/>
                  </w14:solidFill>
                </w14:textFill>
              </w:rPr>
              <w:t>采购人技术要求</w:t>
            </w:r>
          </w:p>
        </w:tc>
      </w:tr>
      <w:tr w14:paraId="4C6F277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2B57FF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w:t>
            </w:r>
          </w:p>
        </w:tc>
        <w:tc>
          <w:tcPr>
            <w:tcW w:w="693" w:type="pct"/>
            <w:tcBorders>
              <w:top w:val="nil"/>
              <w:left w:val="nil"/>
              <w:bottom w:val="single" w:color="auto" w:sz="4" w:space="0"/>
              <w:right w:val="single" w:color="auto" w:sz="4" w:space="0"/>
            </w:tcBorders>
            <w:shd w:val="clear" w:color="auto" w:fill="auto"/>
            <w:vAlign w:val="center"/>
          </w:tcPr>
          <w:p w14:paraId="5D26FDA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tcBorders>
              <w:top w:val="nil"/>
              <w:left w:val="nil"/>
              <w:bottom w:val="single" w:color="auto" w:sz="4" w:space="0"/>
              <w:right w:val="single" w:color="auto" w:sz="4" w:space="0"/>
            </w:tcBorders>
            <w:shd w:val="clear" w:color="auto" w:fill="auto"/>
            <w:vAlign w:val="center"/>
          </w:tcPr>
          <w:p w14:paraId="13869F2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CPU规格</w:t>
            </w:r>
          </w:p>
        </w:tc>
        <w:tc>
          <w:tcPr>
            <w:tcW w:w="1001" w:type="pct"/>
            <w:tcBorders>
              <w:top w:val="nil"/>
              <w:left w:val="nil"/>
              <w:bottom w:val="single" w:color="auto" w:sz="4" w:space="0"/>
              <w:right w:val="single" w:color="auto" w:sz="4" w:space="0"/>
            </w:tcBorders>
            <w:shd w:val="clear" w:color="auto" w:fill="auto"/>
            <w:vAlign w:val="center"/>
          </w:tcPr>
          <w:p w14:paraId="3559F4E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★CPU信息</w:t>
            </w:r>
          </w:p>
        </w:tc>
        <w:tc>
          <w:tcPr>
            <w:tcW w:w="2155" w:type="pct"/>
            <w:tcBorders>
              <w:top w:val="nil"/>
              <w:left w:val="nil"/>
              <w:bottom w:val="single" w:color="auto" w:sz="4" w:space="0"/>
              <w:right w:val="single" w:color="auto" w:sz="4" w:space="0"/>
            </w:tcBorders>
            <w:shd w:val="clear" w:color="auto" w:fill="auto"/>
            <w:vAlign w:val="center"/>
          </w:tcPr>
          <w:p w14:paraId="43F5AC5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x86架构，物理核心数≥10核，主频≥2.5GHz，最高睿频≥4.7G Hz，线程≥16，末级缓存容量≥20MB，热设计功耗≤65W，内存的最高速率≥5600MT/s、通道数≥2、位宽≥64</w:t>
            </w:r>
          </w:p>
        </w:tc>
      </w:tr>
      <w:tr w14:paraId="37B1F87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16E23E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w:t>
            </w:r>
          </w:p>
        </w:tc>
        <w:tc>
          <w:tcPr>
            <w:tcW w:w="693" w:type="pct"/>
            <w:tcBorders>
              <w:top w:val="nil"/>
              <w:left w:val="nil"/>
              <w:bottom w:val="single" w:color="auto" w:sz="4" w:space="0"/>
              <w:right w:val="single" w:color="auto" w:sz="4" w:space="0"/>
            </w:tcBorders>
            <w:shd w:val="clear" w:color="auto" w:fill="auto"/>
            <w:vAlign w:val="center"/>
          </w:tcPr>
          <w:p w14:paraId="727798A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22E8A10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内存规格</w:t>
            </w:r>
          </w:p>
        </w:tc>
        <w:tc>
          <w:tcPr>
            <w:tcW w:w="1001" w:type="pct"/>
            <w:tcBorders>
              <w:top w:val="nil"/>
              <w:left w:val="nil"/>
              <w:bottom w:val="single" w:color="auto" w:sz="4" w:space="0"/>
              <w:right w:val="single" w:color="auto" w:sz="4" w:space="0"/>
            </w:tcBorders>
            <w:shd w:val="clear" w:color="auto" w:fill="auto"/>
            <w:vAlign w:val="center"/>
          </w:tcPr>
          <w:p w14:paraId="6655710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★内存配置容量</w:t>
            </w:r>
          </w:p>
        </w:tc>
        <w:tc>
          <w:tcPr>
            <w:tcW w:w="2155" w:type="pct"/>
            <w:tcBorders>
              <w:top w:val="nil"/>
              <w:left w:val="nil"/>
              <w:bottom w:val="single" w:color="auto" w:sz="4" w:space="0"/>
              <w:right w:val="single" w:color="auto" w:sz="4" w:space="0"/>
            </w:tcBorders>
            <w:shd w:val="clear" w:color="auto" w:fill="auto"/>
            <w:vAlign w:val="center"/>
          </w:tcPr>
          <w:p w14:paraId="17D37C4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≥16GB</w:t>
            </w:r>
          </w:p>
        </w:tc>
      </w:tr>
      <w:tr w14:paraId="34DA8C1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C1CDB6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3</w:t>
            </w:r>
          </w:p>
        </w:tc>
        <w:tc>
          <w:tcPr>
            <w:tcW w:w="693" w:type="pct"/>
            <w:tcBorders>
              <w:top w:val="nil"/>
              <w:left w:val="nil"/>
              <w:bottom w:val="single" w:color="auto" w:sz="4" w:space="0"/>
              <w:right w:val="single" w:color="auto" w:sz="4" w:space="0"/>
            </w:tcBorders>
            <w:shd w:val="clear" w:color="auto" w:fill="auto"/>
            <w:vAlign w:val="center"/>
          </w:tcPr>
          <w:p w14:paraId="3CA8573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54E475B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4C2A58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★内存类型</w:t>
            </w:r>
          </w:p>
        </w:tc>
        <w:tc>
          <w:tcPr>
            <w:tcW w:w="2155" w:type="pct"/>
            <w:tcBorders>
              <w:top w:val="nil"/>
              <w:left w:val="nil"/>
              <w:bottom w:val="single" w:color="auto" w:sz="4" w:space="0"/>
              <w:right w:val="single" w:color="auto" w:sz="4" w:space="0"/>
            </w:tcBorders>
            <w:shd w:val="clear" w:color="auto" w:fill="auto"/>
            <w:vAlign w:val="center"/>
          </w:tcPr>
          <w:p w14:paraId="79042BC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≥DDR5内存</w:t>
            </w:r>
          </w:p>
        </w:tc>
      </w:tr>
      <w:tr w14:paraId="5136165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B6A9FC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w:t>
            </w:r>
          </w:p>
        </w:tc>
        <w:tc>
          <w:tcPr>
            <w:tcW w:w="693" w:type="pct"/>
            <w:tcBorders>
              <w:top w:val="nil"/>
              <w:left w:val="nil"/>
              <w:bottom w:val="single" w:color="auto" w:sz="4" w:space="0"/>
              <w:right w:val="single" w:color="auto" w:sz="4" w:space="0"/>
            </w:tcBorders>
            <w:shd w:val="clear" w:color="auto" w:fill="auto"/>
            <w:vAlign w:val="center"/>
          </w:tcPr>
          <w:p w14:paraId="0C6A784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6DD7675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EB3723F">
            <w:pPr>
              <w:widowControl/>
              <w:jc w:val="center"/>
              <w:rPr>
                <w:rFonts w:ascii="宋体" w:hAnsi="宋体" w:cs="仿宋"/>
                <w:szCs w:val="21"/>
              </w:rPr>
            </w:pPr>
            <w:r>
              <w:rPr>
                <w:rFonts w:hint="eastAsia" w:ascii="宋体" w:hAnsi="宋体" w:cs="仿宋"/>
                <w:szCs w:val="21"/>
              </w:rPr>
              <w:t>★内存条配置数量（板载内存不涉及）</w:t>
            </w:r>
          </w:p>
        </w:tc>
        <w:tc>
          <w:tcPr>
            <w:tcW w:w="2155" w:type="pct"/>
            <w:tcBorders>
              <w:top w:val="nil"/>
              <w:left w:val="nil"/>
              <w:bottom w:val="single" w:color="auto" w:sz="4" w:space="0"/>
              <w:right w:val="single" w:color="auto" w:sz="4" w:space="0"/>
            </w:tcBorders>
            <w:shd w:val="clear" w:color="auto" w:fill="auto"/>
            <w:vAlign w:val="center"/>
          </w:tcPr>
          <w:p w14:paraId="1C7E813A">
            <w:pPr>
              <w:widowControl/>
              <w:jc w:val="left"/>
              <w:rPr>
                <w:rFonts w:ascii="宋体" w:hAnsi="宋体" w:cs="仿宋"/>
                <w:szCs w:val="21"/>
              </w:rPr>
            </w:pPr>
            <w:r>
              <w:rPr>
                <w:rFonts w:hint="eastAsia" w:ascii="宋体" w:hAnsi="宋体" w:cs="仿宋"/>
                <w:szCs w:val="21"/>
              </w:rPr>
              <w:t>≥1</w:t>
            </w:r>
          </w:p>
        </w:tc>
      </w:tr>
      <w:tr w14:paraId="5A6C5CE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D826A8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w:t>
            </w:r>
          </w:p>
        </w:tc>
        <w:tc>
          <w:tcPr>
            <w:tcW w:w="693" w:type="pct"/>
            <w:tcBorders>
              <w:top w:val="nil"/>
              <w:left w:val="nil"/>
              <w:bottom w:val="single" w:color="auto" w:sz="4" w:space="0"/>
              <w:right w:val="single" w:color="auto" w:sz="4" w:space="0"/>
            </w:tcBorders>
            <w:shd w:val="clear" w:color="auto" w:fill="auto"/>
            <w:vAlign w:val="center"/>
          </w:tcPr>
          <w:p w14:paraId="15EBF41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7A38038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主板规格</w:t>
            </w:r>
          </w:p>
        </w:tc>
        <w:tc>
          <w:tcPr>
            <w:tcW w:w="1001" w:type="pct"/>
            <w:tcBorders>
              <w:top w:val="nil"/>
              <w:left w:val="nil"/>
              <w:bottom w:val="single" w:color="auto" w:sz="4" w:space="0"/>
              <w:right w:val="single" w:color="auto" w:sz="4" w:space="0"/>
            </w:tcBorders>
            <w:shd w:val="clear" w:color="auto" w:fill="auto"/>
            <w:vAlign w:val="center"/>
          </w:tcPr>
          <w:p w14:paraId="728D558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★主板集成模块</w:t>
            </w:r>
          </w:p>
        </w:tc>
        <w:tc>
          <w:tcPr>
            <w:tcW w:w="2155" w:type="pct"/>
            <w:tcBorders>
              <w:top w:val="nil"/>
              <w:left w:val="nil"/>
              <w:bottom w:val="single" w:color="auto" w:sz="4" w:space="0"/>
              <w:right w:val="single" w:color="auto" w:sz="4" w:space="0"/>
            </w:tcBorders>
            <w:shd w:val="clear" w:color="auto" w:fill="auto"/>
            <w:vAlign w:val="center"/>
          </w:tcPr>
          <w:p w14:paraId="1164D17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主板集成故障报警装置，集成资源扩展模块、全固态电容、计算处理模块、音频扩展模块等，主板的互联拓扑可通过处理器或交换电路实现</w:t>
            </w:r>
          </w:p>
        </w:tc>
      </w:tr>
      <w:tr w14:paraId="72D3CA7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AE7814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w:t>
            </w:r>
          </w:p>
        </w:tc>
        <w:tc>
          <w:tcPr>
            <w:tcW w:w="693" w:type="pct"/>
            <w:tcBorders>
              <w:top w:val="nil"/>
              <w:left w:val="nil"/>
              <w:bottom w:val="single" w:color="auto" w:sz="4" w:space="0"/>
              <w:right w:val="single" w:color="auto" w:sz="4" w:space="0"/>
            </w:tcBorders>
            <w:shd w:val="clear" w:color="auto" w:fill="auto"/>
            <w:vAlign w:val="center"/>
          </w:tcPr>
          <w:p w14:paraId="06BFF45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180EB1D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5894BC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★主板支持的CPU和内存情况</w:t>
            </w:r>
          </w:p>
        </w:tc>
        <w:tc>
          <w:tcPr>
            <w:tcW w:w="2155" w:type="pct"/>
            <w:tcBorders>
              <w:top w:val="nil"/>
              <w:left w:val="nil"/>
              <w:bottom w:val="single" w:color="auto" w:sz="4" w:space="0"/>
              <w:right w:val="single" w:color="auto" w:sz="4" w:space="0"/>
            </w:tcBorders>
            <w:shd w:val="clear" w:color="auto" w:fill="auto"/>
            <w:vAlign w:val="center"/>
          </w:tcPr>
          <w:p w14:paraId="75DBBAE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CPU：支持1个x86架构处理器；</w:t>
            </w:r>
          </w:p>
          <w:p w14:paraId="335AA12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内存：支持不低于4个DDR5内存插槽，最高支持不低于128GB</w:t>
            </w:r>
          </w:p>
        </w:tc>
      </w:tr>
      <w:tr w14:paraId="3941FF7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EE5B18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w:t>
            </w:r>
          </w:p>
        </w:tc>
        <w:tc>
          <w:tcPr>
            <w:tcW w:w="693" w:type="pct"/>
            <w:tcBorders>
              <w:top w:val="nil"/>
              <w:left w:val="nil"/>
              <w:bottom w:val="single" w:color="auto" w:sz="4" w:space="0"/>
              <w:right w:val="single" w:color="auto" w:sz="4" w:space="0"/>
            </w:tcBorders>
            <w:shd w:val="clear" w:color="auto" w:fill="auto"/>
            <w:vAlign w:val="center"/>
          </w:tcPr>
          <w:p w14:paraId="37174F6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32E620E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CF1482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主板内置PCIe插槽数量</w:t>
            </w:r>
          </w:p>
        </w:tc>
        <w:tc>
          <w:tcPr>
            <w:tcW w:w="2155" w:type="pct"/>
            <w:tcBorders>
              <w:top w:val="nil"/>
              <w:left w:val="nil"/>
              <w:bottom w:val="single" w:color="auto" w:sz="4" w:space="0"/>
              <w:right w:val="single" w:color="auto" w:sz="4" w:space="0"/>
            </w:tcBorders>
            <w:shd w:val="clear" w:color="auto" w:fill="auto"/>
            <w:vAlign w:val="center"/>
          </w:tcPr>
          <w:p w14:paraId="0120EE9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≥1个PCI-E 4.0*16插槽、2个PCI-E 3.0*1插槽</w:t>
            </w:r>
          </w:p>
        </w:tc>
      </w:tr>
      <w:tr w14:paraId="64F1EAC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596A8F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w:t>
            </w:r>
          </w:p>
        </w:tc>
        <w:tc>
          <w:tcPr>
            <w:tcW w:w="693" w:type="pct"/>
            <w:tcBorders>
              <w:top w:val="nil"/>
              <w:left w:val="nil"/>
              <w:bottom w:val="single" w:color="auto" w:sz="4" w:space="0"/>
              <w:right w:val="single" w:color="auto" w:sz="4" w:space="0"/>
            </w:tcBorders>
            <w:shd w:val="clear" w:color="auto" w:fill="auto"/>
            <w:vAlign w:val="center"/>
          </w:tcPr>
          <w:p w14:paraId="75BD613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28C75C9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89FD7A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特殊孔位及接口</w:t>
            </w:r>
          </w:p>
        </w:tc>
        <w:tc>
          <w:tcPr>
            <w:tcW w:w="2155" w:type="pct"/>
            <w:tcBorders>
              <w:top w:val="nil"/>
              <w:left w:val="nil"/>
              <w:bottom w:val="single" w:color="auto" w:sz="4" w:space="0"/>
              <w:right w:val="single" w:color="auto" w:sz="4" w:space="0"/>
            </w:tcBorders>
            <w:shd w:val="clear" w:color="auto" w:fill="auto"/>
            <w:vAlign w:val="center"/>
          </w:tcPr>
          <w:p w14:paraId="2944486F">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D3D3A5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8B42D9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9</w:t>
            </w:r>
          </w:p>
        </w:tc>
        <w:tc>
          <w:tcPr>
            <w:tcW w:w="693" w:type="pct"/>
            <w:tcBorders>
              <w:top w:val="nil"/>
              <w:left w:val="nil"/>
              <w:bottom w:val="single" w:color="auto" w:sz="4" w:space="0"/>
              <w:right w:val="single" w:color="auto" w:sz="4" w:space="0"/>
            </w:tcBorders>
            <w:shd w:val="clear" w:color="auto" w:fill="auto"/>
            <w:vAlign w:val="center"/>
          </w:tcPr>
          <w:p w14:paraId="2E93DF6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521619D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92FAEA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★主板其他内置接口</w:t>
            </w:r>
          </w:p>
        </w:tc>
        <w:tc>
          <w:tcPr>
            <w:tcW w:w="2155" w:type="pct"/>
            <w:tcBorders>
              <w:top w:val="nil"/>
              <w:left w:val="nil"/>
              <w:bottom w:val="single" w:color="auto" w:sz="4" w:space="0"/>
              <w:right w:val="single" w:color="auto" w:sz="4" w:space="0"/>
            </w:tcBorders>
            <w:shd w:val="clear" w:color="auto" w:fill="auto"/>
            <w:vAlign w:val="center"/>
          </w:tcPr>
          <w:p w14:paraId="02580F18">
            <w:pPr>
              <w:widowControl/>
              <w:jc w:val="left"/>
              <w:rPr>
                <w:rFonts w:ascii="宋体" w:hAnsi="宋体" w:cs="仿宋"/>
                <w:szCs w:val="21"/>
              </w:rPr>
            </w:pPr>
            <w:r>
              <w:rPr>
                <w:rFonts w:hint="eastAsia" w:ascii="宋体" w:hAnsi="宋体" w:cs="仿宋"/>
                <w:szCs w:val="21"/>
              </w:rPr>
              <w:t>≥3个M.2接口；≥4个SATA接口；≥10个USB接口</w:t>
            </w:r>
          </w:p>
        </w:tc>
      </w:tr>
      <w:tr w14:paraId="0132228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5C4F3A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w:t>
            </w:r>
          </w:p>
        </w:tc>
        <w:tc>
          <w:tcPr>
            <w:tcW w:w="693" w:type="pct"/>
            <w:tcBorders>
              <w:top w:val="nil"/>
              <w:left w:val="nil"/>
              <w:bottom w:val="single" w:color="auto" w:sz="4" w:space="0"/>
              <w:right w:val="single" w:color="auto" w:sz="4" w:space="0"/>
            </w:tcBorders>
            <w:shd w:val="clear" w:color="auto" w:fill="auto"/>
            <w:vAlign w:val="center"/>
          </w:tcPr>
          <w:p w14:paraId="4A0DD8E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10B58347">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DBCCF3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★单内存插槽最大可支持容量（板载内存不涉及）</w:t>
            </w:r>
          </w:p>
        </w:tc>
        <w:tc>
          <w:tcPr>
            <w:tcW w:w="2155" w:type="pct"/>
            <w:tcBorders>
              <w:top w:val="nil"/>
              <w:left w:val="nil"/>
              <w:bottom w:val="single" w:color="auto" w:sz="4" w:space="0"/>
              <w:right w:val="single" w:color="auto" w:sz="4" w:space="0"/>
            </w:tcBorders>
            <w:shd w:val="clear" w:color="auto" w:fill="auto"/>
            <w:vAlign w:val="center"/>
          </w:tcPr>
          <w:p w14:paraId="61F4BC02">
            <w:pPr>
              <w:widowControl/>
              <w:jc w:val="left"/>
              <w:rPr>
                <w:rFonts w:ascii="宋体" w:hAnsi="宋体" w:cs="仿宋"/>
                <w:szCs w:val="21"/>
              </w:rPr>
            </w:pPr>
            <w:r>
              <w:rPr>
                <w:rFonts w:hint="eastAsia" w:ascii="宋体" w:hAnsi="宋体" w:cs="仿宋"/>
                <w:szCs w:val="21"/>
              </w:rPr>
              <w:t>≥32GB</w:t>
            </w:r>
          </w:p>
        </w:tc>
      </w:tr>
      <w:tr w14:paraId="39B7328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D4BC05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w:t>
            </w:r>
          </w:p>
        </w:tc>
        <w:tc>
          <w:tcPr>
            <w:tcW w:w="693" w:type="pct"/>
            <w:tcBorders>
              <w:top w:val="nil"/>
              <w:left w:val="nil"/>
              <w:bottom w:val="single" w:color="auto" w:sz="4" w:space="0"/>
              <w:right w:val="single" w:color="auto" w:sz="4" w:space="0"/>
            </w:tcBorders>
            <w:shd w:val="clear" w:color="auto" w:fill="auto"/>
            <w:vAlign w:val="center"/>
          </w:tcPr>
          <w:p w14:paraId="2DCD833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53F9045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32D601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★内存插槽满配时提供的最高内存总容量</w:t>
            </w:r>
          </w:p>
        </w:tc>
        <w:tc>
          <w:tcPr>
            <w:tcW w:w="2155" w:type="pct"/>
            <w:tcBorders>
              <w:top w:val="nil"/>
              <w:left w:val="nil"/>
              <w:bottom w:val="single" w:color="auto" w:sz="4" w:space="0"/>
              <w:right w:val="single" w:color="auto" w:sz="4" w:space="0"/>
            </w:tcBorders>
            <w:shd w:val="clear" w:color="auto" w:fill="auto"/>
            <w:vAlign w:val="center"/>
          </w:tcPr>
          <w:p w14:paraId="7177BBD7">
            <w:pPr>
              <w:widowControl/>
              <w:jc w:val="left"/>
              <w:rPr>
                <w:rFonts w:ascii="宋体" w:hAnsi="宋体" w:cs="仿宋"/>
                <w:szCs w:val="21"/>
              </w:rPr>
            </w:pPr>
            <w:r>
              <w:rPr>
                <w:rFonts w:hint="eastAsia" w:ascii="宋体" w:hAnsi="宋体" w:cs="仿宋"/>
                <w:szCs w:val="21"/>
              </w:rPr>
              <w:t>≥128GB</w:t>
            </w:r>
          </w:p>
        </w:tc>
      </w:tr>
      <w:tr w14:paraId="51D1E92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1F00E9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w:t>
            </w:r>
          </w:p>
        </w:tc>
        <w:tc>
          <w:tcPr>
            <w:tcW w:w="693" w:type="pct"/>
            <w:tcBorders>
              <w:top w:val="nil"/>
              <w:left w:val="nil"/>
              <w:bottom w:val="single" w:color="auto" w:sz="4" w:space="0"/>
              <w:right w:val="single" w:color="auto" w:sz="4" w:space="0"/>
            </w:tcBorders>
            <w:shd w:val="clear" w:color="auto" w:fill="auto"/>
            <w:vAlign w:val="center"/>
          </w:tcPr>
          <w:p w14:paraId="2619E69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5E874FF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存储设备规格</w:t>
            </w:r>
          </w:p>
        </w:tc>
        <w:tc>
          <w:tcPr>
            <w:tcW w:w="1001" w:type="pct"/>
            <w:tcBorders>
              <w:top w:val="nil"/>
              <w:left w:val="nil"/>
              <w:bottom w:val="single" w:color="auto" w:sz="4" w:space="0"/>
              <w:right w:val="single" w:color="auto" w:sz="4" w:space="0"/>
            </w:tcBorders>
            <w:shd w:val="clear" w:color="auto" w:fill="auto"/>
            <w:vAlign w:val="center"/>
          </w:tcPr>
          <w:p w14:paraId="35C18C0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★固态盘数量</w:t>
            </w:r>
          </w:p>
        </w:tc>
        <w:tc>
          <w:tcPr>
            <w:tcW w:w="2155" w:type="pct"/>
            <w:tcBorders>
              <w:top w:val="nil"/>
              <w:left w:val="nil"/>
              <w:bottom w:val="single" w:color="auto" w:sz="4" w:space="0"/>
              <w:right w:val="single" w:color="auto" w:sz="4" w:space="0"/>
            </w:tcBorders>
            <w:shd w:val="clear" w:color="auto" w:fill="auto"/>
            <w:vAlign w:val="center"/>
          </w:tcPr>
          <w:p w14:paraId="2D49DD3B">
            <w:pPr>
              <w:widowControl/>
              <w:jc w:val="left"/>
              <w:rPr>
                <w:rFonts w:ascii="宋体" w:hAnsi="宋体" w:cs="仿宋"/>
                <w:szCs w:val="21"/>
              </w:rPr>
            </w:pPr>
            <w:r>
              <w:rPr>
                <w:rFonts w:hint="eastAsia" w:ascii="宋体" w:hAnsi="宋体" w:cs="仿宋"/>
                <w:szCs w:val="21"/>
              </w:rPr>
              <w:t>≥1个</w:t>
            </w:r>
          </w:p>
        </w:tc>
      </w:tr>
      <w:tr w14:paraId="7780A06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6877B4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w:t>
            </w:r>
          </w:p>
        </w:tc>
        <w:tc>
          <w:tcPr>
            <w:tcW w:w="693" w:type="pct"/>
            <w:tcBorders>
              <w:top w:val="nil"/>
              <w:left w:val="nil"/>
              <w:bottom w:val="single" w:color="auto" w:sz="4" w:space="0"/>
              <w:right w:val="single" w:color="auto" w:sz="4" w:space="0"/>
            </w:tcBorders>
            <w:shd w:val="clear" w:color="auto" w:fill="auto"/>
            <w:vAlign w:val="center"/>
          </w:tcPr>
          <w:p w14:paraId="31D4EF8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560D06C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7F3CE2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★固态存储容量</w:t>
            </w:r>
          </w:p>
        </w:tc>
        <w:tc>
          <w:tcPr>
            <w:tcW w:w="2155" w:type="pct"/>
            <w:tcBorders>
              <w:top w:val="nil"/>
              <w:left w:val="nil"/>
              <w:bottom w:val="single" w:color="auto" w:sz="4" w:space="0"/>
              <w:right w:val="single" w:color="auto" w:sz="4" w:space="0"/>
            </w:tcBorders>
            <w:shd w:val="clear" w:color="auto" w:fill="auto"/>
            <w:vAlign w:val="center"/>
          </w:tcPr>
          <w:p w14:paraId="7608EB2C">
            <w:pPr>
              <w:widowControl/>
              <w:jc w:val="left"/>
              <w:rPr>
                <w:rFonts w:ascii="宋体" w:hAnsi="宋体" w:cs="仿宋"/>
                <w:szCs w:val="21"/>
              </w:rPr>
            </w:pPr>
            <w:r>
              <w:rPr>
                <w:rFonts w:hint="eastAsia" w:ascii="宋体" w:hAnsi="宋体" w:cs="仿宋"/>
                <w:szCs w:val="21"/>
              </w:rPr>
              <w:t>≥512GB</w:t>
            </w:r>
          </w:p>
        </w:tc>
      </w:tr>
      <w:tr w14:paraId="68277C5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FFC4BE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w:t>
            </w:r>
          </w:p>
        </w:tc>
        <w:tc>
          <w:tcPr>
            <w:tcW w:w="693" w:type="pct"/>
            <w:tcBorders>
              <w:top w:val="nil"/>
              <w:left w:val="nil"/>
              <w:bottom w:val="single" w:color="auto" w:sz="4" w:space="0"/>
              <w:right w:val="single" w:color="auto" w:sz="4" w:space="0"/>
            </w:tcBorders>
            <w:shd w:val="clear" w:color="auto" w:fill="auto"/>
            <w:vAlign w:val="center"/>
          </w:tcPr>
          <w:p w14:paraId="5EECD5F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6068A99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697971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★机械硬盘数量</w:t>
            </w:r>
          </w:p>
        </w:tc>
        <w:tc>
          <w:tcPr>
            <w:tcW w:w="2155" w:type="pct"/>
            <w:tcBorders>
              <w:top w:val="nil"/>
              <w:left w:val="nil"/>
              <w:bottom w:val="single" w:color="auto" w:sz="4" w:space="0"/>
              <w:right w:val="single" w:color="auto" w:sz="4" w:space="0"/>
            </w:tcBorders>
            <w:shd w:val="clear" w:color="auto" w:fill="auto"/>
            <w:vAlign w:val="center"/>
          </w:tcPr>
          <w:p w14:paraId="27FB5C5E">
            <w:pPr>
              <w:widowControl/>
              <w:jc w:val="left"/>
              <w:rPr>
                <w:rFonts w:ascii="宋体" w:hAnsi="宋体" w:cs="仿宋"/>
                <w:szCs w:val="21"/>
              </w:rPr>
            </w:pPr>
            <w:r>
              <w:rPr>
                <w:rFonts w:hint="eastAsia" w:ascii="宋体" w:hAnsi="宋体" w:cs="仿宋"/>
                <w:szCs w:val="21"/>
              </w:rPr>
              <w:t>不涉及</w:t>
            </w:r>
          </w:p>
        </w:tc>
      </w:tr>
      <w:tr w14:paraId="5E8E330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3447B0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w:t>
            </w:r>
          </w:p>
        </w:tc>
        <w:tc>
          <w:tcPr>
            <w:tcW w:w="693" w:type="pct"/>
            <w:tcBorders>
              <w:top w:val="nil"/>
              <w:left w:val="nil"/>
              <w:bottom w:val="single" w:color="auto" w:sz="4" w:space="0"/>
              <w:right w:val="single" w:color="auto" w:sz="4" w:space="0"/>
            </w:tcBorders>
            <w:shd w:val="clear" w:color="auto" w:fill="auto"/>
            <w:vAlign w:val="center"/>
          </w:tcPr>
          <w:p w14:paraId="19053BF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4676DBD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FD80E4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★机械硬盘总容量</w:t>
            </w:r>
          </w:p>
        </w:tc>
        <w:tc>
          <w:tcPr>
            <w:tcW w:w="2155" w:type="pct"/>
            <w:tcBorders>
              <w:top w:val="nil"/>
              <w:left w:val="nil"/>
              <w:bottom w:val="single" w:color="auto" w:sz="4" w:space="0"/>
              <w:right w:val="single" w:color="auto" w:sz="4" w:space="0"/>
            </w:tcBorders>
            <w:shd w:val="clear" w:color="auto" w:fill="auto"/>
            <w:vAlign w:val="center"/>
          </w:tcPr>
          <w:p w14:paraId="282EFDAE">
            <w:pPr>
              <w:widowControl/>
              <w:jc w:val="left"/>
              <w:rPr>
                <w:rFonts w:ascii="宋体" w:hAnsi="宋体" w:cs="仿宋"/>
                <w:szCs w:val="21"/>
              </w:rPr>
            </w:pPr>
            <w:r>
              <w:rPr>
                <w:rFonts w:hint="eastAsia" w:ascii="宋体" w:hAnsi="宋体" w:cs="仿宋"/>
                <w:szCs w:val="21"/>
              </w:rPr>
              <w:t>不涉及</w:t>
            </w:r>
          </w:p>
        </w:tc>
      </w:tr>
      <w:tr w14:paraId="7D9C0FB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2B3D77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w:t>
            </w:r>
          </w:p>
        </w:tc>
        <w:tc>
          <w:tcPr>
            <w:tcW w:w="693" w:type="pct"/>
            <w:tcBorders>
              <w:top w:val="nil"/>
              <w:left w:val="nil"/>
              <w:bottom w:val="single" w:color="auto" w:sz="4" w:space="0"/>
              <w:right w:val="single" w:color="auto" w:sz="4" w:space="0"/>
            </w:tcBorders>
            <w:shd w:val="clear" w:color="auto" w:fill="auto"/>
            <w:vAlign w:val="center"/>
          </w:tcPr>
          <w:p w14:paraId="28E5BCF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23BCA3F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F0D9B2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★机械硬盘转速</w:t>
            </w:r>
          </w:p>
        </w:tc>
        <w:tc>
          <w:tcPr>
            <w:tcW w:w="2155" w:type="pct"/>
            <w:tcBorders>
              <w:top w:val="nil"/>
              <w:left w:val="nil"/>
              <w:bottom w:val="single" w:color="auto" w:sz="4" w:space="0"/>
              <w:right w:val="single" w:color="auto" w:sz="4" w:space="0"/>
            </w:tcBorders>
            <w:shd w:val="clear" w:color="auto" w:fill="auto"/>
            <w:vAlign w:val="center"/>
          </w:tcPr>
          <w:p w14:paraId="0F894A9F">
            <w:pPr>
              <w:widowControl/>
              <w:jc w:val="left"/>
              <w:rPr>
                <w:rFonts w:ascii="宋体" w:hAnsi="宋体" w:cs="仿宋"/>
                <w:szCs w:val="21"/>
              </w:rPr>
            </w:pPr>
            <w:r>
              <w:rPr>
                <w:rFonts w:hint="eastAsia" w:ascii="宋体" w:hAnsi="宋体" w:cs="仿宋"/>
                <w:szCs w:val="21"/>
              </w:rPr>
              <w:t>不涉及</w:t>
            </w:r>
          </w:p>
        </w:tc>
      </w:tr>
      <w:tr w14:paraId="6C4A82C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F8AC03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w:t>
            </w:r>
          </w:p>
        </w:tc>
        <w:tc>
          <w:tcPr>
            <w:tcW w:w="693" w:type="pct"/>
            <w:tcBorders>
              <w:top w:val="nil"/>
              <w:left w:val="nil"/>
              <w:bottom w:val="single" w:color="auto" w:sz="4" w:space="0"/>
              <w:right w:val="single" w:color="auto" w:sz="4" w:space="0"/>
            </w:tcBorders>
            <w:shd w:val="clear" w:color="auto" w:fill="auto"/>
            <w:vAlign w:val="center"/>
          </w:tcPr>
          <w:p w14:paraId="03F1644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10B93C2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8FE321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机械硬盘接口协议</w:t>
            </w:r>
          </w:p>
        </w:tc>
        <w:tc>
          <w:tcPr>
            <w:tcW w:w="2155" w:type="pct"/>
            <w:tcBorders>
              <w:top w:val="nil"/>
              <w:left w:val="nil"/>
              <w:bottom w:val="single" w:color="auto" w:sz="4" w:space="0"/>
              <w:right w:val="single" w:color="auto" w:sz="4" w:space="0"/>
            </w:tcBorders>
            <w:shd w:val="clear" w:color="auto" w:fill="auto"/>
            <w:vAlign w:val="center"/>
          </w:tcPr>
          <w:p w14:paraId="7920704E">
            <w:pPr>
              <w:widowControl/>
              <w:jc w:val="left"/>
              <w:rPr>
                <w:rFonts w:ascii="宋体" w:hAnsi="宋体" w:cs="仿宋"/>
                <w:szCs w:val="21"/>
              </w:rPr>
            </w:pPr>
            <w:r>
              <w:rPr>
                <w:rFonts w:hint="eastAsia" w:ascii="宋体" w:hAnsi="宋体" w:cs="仿宋"/>
                <w:szCs w:val="21"/>
              </w:rPr>
              <w:t>不涉及</w:t>
            </w:r>
          </w:p>
        </w:tc>
      </w:tr>
      <w:tr w14:paraId="361C265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817F3C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w:t>
            </w:r>
          </w:p>
        </w:tc>
        <w:tc>
          <w:tcPr>
            <w:tcW w:w="693" w:type="pct"/>
            <w:tcBorders>
              <w:top w:val="nil"/>
              <w:left w:val="nil"/>
              <w:bottom w:val="single" w:color="auto" w:sz="4" w:space="0"/>
              <w:right w:val="single" w:color="auto" w:sz="4" w:space="0"/>
            </w:tcBorders>
            <w:shd w:val="clear" w:color="auto" w:fill="auto"/>
            <w:vAlign w:val="center"/>
          </w:tcPr>
          <w:p w14:paraId="2095F86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44316F0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BFD848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★机械硬盘形态</w:t>
            </w:r>
          </w:p>
        </w:tc>
        <w:tc>
          <w:tcPr>
            <w:tcW w:w="2155" w:type="pct"/>
            <w:tcBorders>
              <w:top w:val="nil"/>
              <w:left w:val="nil"/>
              <w:bottom w:val="single" w:color="auto" w:sz="4" w:space="0"/>
              <w:right w:val="single" w:color="auto" w:sz="4" w:space="0"/>
            </w:tcBorders>
            <w:shd w:val="clear" w:color="auto" w:fill="auto"/>
            <w:vAlign w:val="center"/>
          </w:tcPr>
          <w:p w14:paraId="192ABF4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7484145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8860B8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19</w:t>
            </w:r>
          </w:p>
        </w:tc>
        <w:tc>
          <w:tcPr>
            <w:tcW w:w="693" w:type="pct"/>
            <w:tcBorders>
              <w:top w:val="nil"/>
              <w:left w:val="nil"/>
              <w:bottom w:val="single" w:color="auto" w:sz="4" w:space="0"/>
              <w:right w:val="single" w:color="auto" w:sz="4" w:space="0"/>
            </w:tcBorders>
            <w:shd w:val="clear" w:color="auto" w:fill="auto"/>
            <w:vAlign w:val="center"/>
          </w:tcPr>
          <w:p w14:paraId="31C1799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65C67ED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5F598F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固态存储接口协议</w:t>
            </w:r>
          </w:p>
        </w:tc>
        <w:tc>
          <w:tcPr>
            <w:tcW w:w="2155" w:type="pct"/>
            <w:tcBorders>
              <w:top w:val="nil"/>
              <w:left w:val="nil"/>
              <w:bottom w:val="single" w:color="auto" w:sz="4" w:space="0"/>
              <w:right w:val="single" w:color="auto" w:sz="4" w:space="0"/>
            </w:tcBorders>
            <w:shd w:val="clear" w:color="auto" w:fill="auto"/>
            <w:vAlign w:val="center"/>
          </w:tcPr>
          <w:p w14:paraId="3F6C6D5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SATA、PCIe、NVMe等类型接口协议</w:t>
            </w:r>
          </w:p>
        </w:tc>
      </w:tr>
      <w:tr w14:paraId="7F867D0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0E258E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20</w:t>
            </w:r>
          </w:p>
        </w:tc>
        <w:tc>
          <w:tcPr>
            <w:tcW w:w="693" w:type="pct"/>
            <w:tcBorders>
              <w:top w:val="nil"/>
              <w:left w:val="nil"/>
              <w:bottom w:val="single" w:color="auto" w:sz="4" w:space="0"/>
              <w:right w:val="single" w:color="auto" w:sz="4" w:space="0"/>
            </w:tcBorders>
            <w:shd w:val="clear" w:color="auto" w:fill="auto"/>
            <w:vAlign w:val="center"/>
          </w:tcPr>
          <w:p w14:paraId="01DCFAF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40139596">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1496C9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★固态存储形态</w:t>
            </w:r>
          </w:p>
        </w:tc>
        <w:tc>
          <w:tcPr>
            <w:tcW w:w="2155" w:type="pct"/>
            <w:tcBorders>
              <w:top w:val="nil"/>
              <w:left w:val="nil"/>
              <w:bottom w:val="single" w:color="auto" w:sz="4" w:space="0"/>
              <w:right w:val="single" w:color="auto" w:sz="4" w:space="0"/>
            </w:tcBorders>
            <w:shd w:val="clear" w:color="auto" w:fill="auto"/>
            <w:vAlign w:val="center"/>
          </w:tcPr>
          <w:p w14:paraId="29E4FC1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采用插卡或板载等形态，可选用符合M.2或2.5寸SATA或mSATA等标准的插卡形态</w:t>
            </w:r>
          </w:p>
        </w:tc>
      </w:tr>
      <w:tr w14:paraId="09241CF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651B9A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21</w:t>
            </w:r>
          </w:p>
        </w:tc>
        <w:tc>
          <w:tcPr>
            <w:tcW w:w="693" w:type="pct"/>
            <w:tcBorders>
              <w:top w:val="nil"/>
              <w:left w:val="nil"/>
              <w:bottom w:val="single" w:color="auto" w:sz="4" w:space="0"/>
              <w:right w:val="single" w:color="auto" w:sz="4" w:space="0"/>
            </w:tcBorders>
            <w:shd w:val="clear" w:color="auto" w:fill="auto"/>
            <w:vAlign w:val="center"/>
          </w:tcPr>
          <w:p w14:paraId="36E9C84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4D830F9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D64DFC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存储设备扩展盘位</w:t>
            </w:r>
          </w:p>
        </w:tc>
        <w:tc>
          <w:tcPr>
            <w:tcW w:w="2155" w:type="pct"/>
            <w:tcBorders>
              <w:top w:val="nil"/>
              <w:left w:val="nil"/>
              <w:bottom w:val="single" w:color="auto" w:sz="4" w:space="0"/>
              <w:right w:val="single" w:color="auto" w:sz="4" w:space="0"/>
            </w:tcBorders>
            <w:shd w:val="clear" w:color="auto" w:fill="auto"/>
            <w:vAlign w:val="center"/>
          </w:tcPr>
          <w:p w14:paraId="56B5C3D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≥2个扩展盘位</w:t>
            </w:r>
          </w:p>
        </w:tc>
      </w:tr>
      <w:tr w14:paraId="357A3C2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41D520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22</w:t>
            </w:r>
          </w:p>
        </w:tc>
        <w:tc>
          <w:tcPr>
            <w:tcW w:w="693" w:type="pct"/>
            <w:tcBorders>
              <w:top w:val="nil"/>
              <w:left w:val="nil"/>
              <w:bottom w:val="single" w:color="auto" w:sz="4" w:space="0"/>
              <w:right w:val="single" w:color="auto" w:sz="4" w:space="0"/>
            </w:tcBorders>
            <w:shd w:val="clear" w:color="auto" w:fill="auto"/>
            <w:vAlign w:val="center"/>
          </w:tcPr>
          <w:p w14:paraId="69C228E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04F44AB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62859E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★存储设备其他参数要求</w:t>
            </w:r>
          </w:p>
        </w:tc>
        <w:tc>
          <w:tcPr>
            <w:tcW w:w="2155" w:type="pct"/>
            <w:tcBorders>
              <w:top w:val="nil"/>
              <w:left w:val="nil"/>
              <w:bottom w:val="single" w:color="auto" w:sz="4" w:space="0"/>
              <w:right w:val="single" w:color="auto" w:sz="4" w:space="0"/>
            </w:tcBorders>
            <w:shd w:val="clear" w:color="auto" w:fill="auto"/>
            <w:vAlign w:val="center"/>
          </w:tcPr>
          <w:p w14:paraId="08F1706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666B4B2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991823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23</w:t>
            </w:r>
          </w:p>
        </w:tc>
        <w:tc>
          <w:tcPr>
            <w:tcW w:w="693" w:type="pct"/>
            <w:tcBorders>
              <w:top w:val="nil"/>
              <w:left w:val="nil"/>
              <w:bottom w:val="single" w:color="auto" w:sz="4" w:space="0"/>
              <w:right w:val="single" w:color="auto" w:sz="4" w:space="0"/>
            </w:tcBorders>
            <w:shd w:val="clear" w:color="auto" w:fill="auto"/>
            <w:vAlign w:val="center"/>
          </w:tcPr>
          <w:p w14:paraId="7D26871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3CDDFA2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显卡规格</w:t>
            </w:r>
          </w:p>
        </w:tc>
        <w:tc>
          <w:tcPr>
            <w:tcW w:w="1001" w:type="pct"/>
            <w:tcBorders>
              <w:top w:val="nil"/>
              <w:left w:val="nil"/>
              <w:bottom w:val="single" w:color="auto" w:sz="4" w:space="0"/>
              <w:right w:val="single" w:color="auto" w:sz="4" w:space="0"/>
            </w:tcBorders>
            <w:shd w:val="clear" w:color="auto" w:fill="auto"/>
            <w:vAlign w:val="center"/>
          </w:tcPr>
          <w:p w14:paraId="4186233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★显卡类型</w:t>
            </w:r>
          </w:p>
        </w:tc>
        <w:tc>
          <w:tcPr>
            <w:tcW w:w="2155" w:type="pct"/>
            <w:tcBorders>
              <w:top w:val="nil"/>
              <w:left w:val="nil"/>
              <w:bottom w:val="single" w:color="auto" w:sz="4" w:space="0"/>
              <w:right w:val="single" w:color="auto" w:sz="4" w:space="0"/>
            </w:tcBorders>
            <w:shd w:val="clear" w:color="auto" w:fill="auto"/>
            <w:vAlign w:val="center"/>
          </w:tcPr>
          <w:p w14:paraId="191603B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集成显卡</w:t>
            </w:r>
          </w:p>
        </w:tc>
      </w:tr>
      <w:tr w14:paraId="59C8637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81AC42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24</w:t>
            </w:r>
          </w:p>
        </w:tc>
        <w:tc>
          <w:tcPr>
            <w:tcW w:w="693" w:type="pct"/>
            <w:tcBorders>
              <w:top w:val="nil"/>
              <w:left w:val="nil"/>
              <w:bottom w:val="single" w:color="auto" w:sz="4" w:space="0"/>
              <w:right w:val="single" w:color="auto" w:sz="4" w:space="0"/>
            </w:tcBorders>
            <w:shd w:val="clear" w:color="auto" w:fill="auto"/>
            <w:vAlign w:val="center"/>
          </w:tcPr>
          <w:p w14:paraId="35B80B5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0F7571D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8D5EE1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★独立显卡显存类型</w:t>
            </w:r>
          </w:p>
        </w:tc>
        <w:tc>
          <w:tcPr>
            <w:tcW w:w="2155" w:type="pct"/>
            <w:tcBorders>
              <w:top w:val="nil"/>
              <w:left w:val="nil"/>
              <w:bottom w:val="single" w:color="auto" w:sz="4" w:space="0"/>
              <w:right w:val="single" w:color="auto" w:sz="4" w:space="0"/>
            </w:tcBorders>
            <w:shd w:val="clear" w:color="auto" w:fill="auto"/>
            <w:vAlign w:val="center"/>
          </w:tcPr>
          <w:p w14:paraId="69490F2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4083CFD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D665B8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25</w:t>
            </w:r>
          </w:p>
        </w:tc>
        <w:tc>
          <w:tcPr>
            <w:tcW w:w="693" w:type="pct"/>
            <w:tcBorders>
              <w:top w:val="nil"/>
              <w:left w:val="nil"/>
              <w:bottom w:val="single" w:color="auto" w:sz="4" w:space="0"/>
              <w:right w:val="single" w:color="auto" w:sz="4" w:space="0"/>
            </w:tcBorders>
            <w:shd w:val="clear" w:color="auto" w:fill="auto"/>
            <w:vAlign w:val="center"/>
          </w:tcPr>
          <w:p w14:paraId="0DCE25E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5ED5AEE1">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33F499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★独立显卡显存位宽</w:t>
            </w:r>
          </w:p>
        </w:tc>
        <w:tc>
          <w:tcPr>
            <w:tcW w:w="2155" w:type="pct"/>
            <w:tcBorders>
              <w:top w:val="nil"/>
              <w:left w:val="nil"/>
              <w:bottom w:val="single" w:color="auto" w:sz="4" w:space="0"/>
              <w:right w:val="single" w:color="auto" w:sz="4" w:space="0"/>
            </w:tcBorders>
            <w:shd w:val="clear" w:color="auto" w:fill="auto"/>
            <w:vAlign w:val="center"/>
          </w:tcPr>
          <w:p w14:paraId="2D9ABF1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6C28AAC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3D5AE8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26</w:t>
            </w:r>
          </w:p>
        </w:tc>
        <w:tc>
          <w:tcPr>
            <w:tcW w:w="693" w:type="pct"/>
            <w:tcBorders>
              <w:top w:val="nil"/>
              <w:left w:val="nil"/>
              <w:bottom w:val="single" w:color="auto" w:sz="4" w:space="0"/>
              <w:right w:val="single" w:color="auto" w:sz="4" w:space="0"/>
            </w:tcBorders>
            <w:shd w:val="clear" w:color="auto" w:fill="auto"/>
            <w:vAlign w:val="center"/>
          </w:tcPr>
          <w:p w14:paraId="3818069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6A33BBD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C731D0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★独立显卡显存容量</w:t>
            </w:r>
          </w:p>
        </w:tc>
        <w:tc>
          <w:tcPr>
            <w:tcW w:w="2155" w:type="pct"/>
            <w:tcBorders>
              <w:top w:val="nil"/>
              <w:left w:val="nil"/>
              <w:bottom w:val="single" w:color="auto" w:sz="4" w:space="0"/>
              <w:right w:val="single" w:color="auto" w:sz="4" w:space="0"/>
            </w:tcBorders>
            <w:shd w:val="clear" w:color="auto" w:fill="auto"/>
            <w:vAlign w:val="center"/>
          </w:tcPr>
          <w:p w14:paraId="178B878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37C560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2566F4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27</w:t>
            </w:r>
          </w:p>
        </w:tc>
        <w:tc>
          <w:tcPr>
            <w:tcW w:w="693" w:type="pct"/>
            <w:tcBorders>
              <w:top w:val="nil"/>
              <w:left w:val="nil"/>
              <w:bottom w:val="single" w:color="auto" w:sz="4" w:space="0"/>
              <w:right w:val="single" w:color="auto" w:sz="4" w:space="0"/>
            </w:tcBorders>
            <w:shd w:val="clear" w:color="auto" w:fill="auto"/>
            <w:vAlign w:val="center"/>
          </w:tcPr>
          <w:p w14:paraId="7800FEA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2960C5D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F51074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独立显卡接口协议</w:t>
            </w:r>
          </w:p>
        </w:tc>
        <w:tc>
          <w:tcPr>
            <w:tcW w:w="2155" w:type="pct"/>
            <w:tcBorders>
              <w:top w:val="nil"/>
              <w:left w:val="nil"/>
              <w:bottom w:val="single" w:color="auto" w:sz="4" w:space="0"/>
              <w:right w:val="single" w:color="auto" w:sz="4" w:space="0"/>
            </w:tcBorders>
            <w:shd w:val="clear" w:color="auto" w:fill="auto"/>
            <w:vAlign w:val="center"/>
          </w:tcPr>
          <w:p w14:paraId="2FA5FE6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F715D2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0423A0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38</w:t>
            </w:r>
          </w:p>
        </w:tc>
        <w:tc>
          <w:tcPr>
            <w:tcW w:w="693" w:type="pct"/>
            <w:tcBorders>
              <w:top w:val="nil"/>
              <w:left w:val="nil"/>
              <w:bottom w:val="single" w:color="auto" w:sz="4" w:space="0"/>
              <w:right w:val="single" w:color="auto" w:sz="4" w:space="0"/>
            </w:tcBorders>
            <w:shd w:val="clear" w:color="auto" w:fill="auto"/>
            <w:vAlign w:val="center"/>
          </w:tcPr>
          <w:p w14:paraId="7F98553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000000" w:sz="4" w:space="0"/>
              <w:right w:val="single" w:color="auto" w:sz="4" w:space="0"/>
            </w:tcBorders>
            <w:shd w:val="clear" w:color="auto" w:fill="auto"/>
            <w:vAlign w:val="center"/>
          </w:tcPr>
          <w:p w14:paraId="2D9B87B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外设规格</w:t>
            </w:r>
          </w:p>
        </w:tc>
        <w:tc>
          <w:tcPr>
            <w:tcW w:w="1001" w:type="pct"/>
            <w:tcBorders>
              <w:top w:val="nil"/>
              <w:left w:val="nil"/>
              <w:bottom w:val="single" w:color="auto" w:sz="4" w:space="0"/>
              <w:right w:val="single" w:color="auto" w:sz="4" w:space="0"/>
            </w:tcBorders>
            <w:shd w:val="clear" w:color="auto" w:fill="auto"/>
            <w:vAlign w:val="center"/>
          </w:tcPr>
          <w:p w14:paraId="523E6DC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传声器数量</w:t>
            </w:r>
          </w:p>
        </w:tc>
        <w:tc>
          <w:tcPr>
            <w:tcW w:w="2155" w:type="pct"/>
            <w:tcBorders>
              <w:top w:val="nil"/>
              <w:left w:val="nil"/>
              <w:bottom w:val="single" w:color="auto" w:sz="4" w:space="0"/>
              <w:right w:val="single" w:color="auto" w:sz="4" w:space="0"/>
            </w:tcBorders>
            <w:shd w:val="clear" w:color="auto" w:fill="auto"/>
            <w:vAlign w:val="center"/>
          </w:tcPr>
          <w:p w14:paraId="33C81BA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4D38CF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471D89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39</w:t>
            </w:r>
          </w:p>
        </w:tc>
        <w:tc>
          <w:tcPr>
            <w:tcW w:w="693" w:type="pct"/>
            <w:tcBorders>
              <w:top w:val="nil"/>
              <w:left w:val="nil"/>
              <w:bottom w:val="single" w:color="auto" w:sz="4" w:space="0"/>
              <w:right w:val="single" w:color="auto" w:sz="4" w:space="0"/>
            </w:tcBorders>
            <w:shd w:val="clear" w:color="auto" w:fill="auto"/>
            <w:vAlign w:val="center"/>
          </w:tcPr>
          <w:p w14:paraId="7D9ED43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3C32F22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8CD0FB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扬声器数量</w:t>
            </w:r>
          </w:p>
        </w:tc>
        <w:tc>
          <w:tcPr>
            <w:tcW w:w="2155" w:type="pct"/>
            <w:tcBorders>
              <w:top w:val="nil"/>
              <w:left w:val="nil"/>
              <w:bottom w:val="single" w:color="auto" w:sz="4" w:space="0"/>
              <w:right w:val="single" w:color="auto" w:sz="4" w:space="0"/>
            </w:tcBorders>
            <w:shd w:val="clear" w:color="auto" w:fill="auto"/>
            <w:vAlign w:val="center"/>
          </w:tcPr>
          <w:p w14:paraId="42DE014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D8468E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E30347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40</w:t>
            </w:r>
          </w:p>
        </w:tc>
        <w:tc>
          <w:tcPr>
            <w:tcW w:w="693" w:type="pct"/>
            <w:tcBorders>
              <w:top w:val="nil"/>
              <w:left w:val="nil"/>
              <w:bottom w:val="single" w:color="auto" w:sz="4" w:space="0"/>
              <w:right w:val="single" w:color="auto" w:sz="4" w:space="0"/>
            </w:tcBorders>
            <w:shd w:val="clear" w:color="auto" w:fill="auto"/>
            <w:vAlign w:val="center"/>
          </w:tcPr>
          <w:p w14:paraId="6A5BDCE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1B04176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5BE6FD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★鼠标数量</w:t>
            </w:r>
          </w:p>
        </w:tc>
        <w:tc>
          <w:tcPr>
            <w:tcW w:w="2155" w:type="pct"/>
            <w:tcBorders>
              <w:top w:val="nil"/>
              <w:left w:val="nil"/>
              <w:bottom w:val="single" w:color="auto" w:sz="4" w:space="0"/>
              <w:right w:val="single" w:color="auto" w:sz="4" w:space="0"/>
            </w:tcBorders>
            <w:shd w:val="clear" w:color="auto" w:fill="auto"/>
            <w:vAlign w:val="center"/>
          </w:tcPr>
          <w:p w14:paraId="6EF58A3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≥1个</w:t>
            </w:r>
          </w:p>
        </w:tc>
      </w:tr>
      <w:tr w14:paraId="1274E81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BA2B72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41</w:t>
            </w:r>
          </w:p>
        </w:tc>
        <w:tc>
          <w:tcPr>
            <w:tcW w:w="693" w:type="pct"/>
            <w:tcBorders>
              <w:top w:val="nil"/>
              <w:left w:val="nil"/>
              <w:bottom w:val="single" w:color="auto" w:sz="4" w:space="0"/>
              <w:right w:val="single" w:color="auto" w:sz="4" w:space="0"/>
            </w:tcBorders>
            <w:shd w:val="clear" w:color="auto" w:fill="auto"/>
            <w:vAlign w:val="center"/>
          </w:tcPr>
          <w:p w14:paraId="5286CB9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4F4A5AB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0420BC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★键盘数量</w:t>
            </w:r>
          </w:p>
        </w:tc>
        <w:tc>
          <w:tcPr>
            <w:tcW w:w="2155" w:type="pct"/>
            <w:tcBorders>
              <w:top w:val="nil"/>
              <w:left w:val="nil"/>
              <w:bottom w:val="single" w:color="auto" w:sz="4" w:space="0"/>
              <w:right w:val="single" w:color="auto" w:sz="4" w:space="0"/>
            </w:tcBorders>
            <w:shd w:val="clear" w:color="auto" w:fill="auto"/>
            <w:vAlign w:val="center"/>
          </w:tcPr>
          <w:p w14:paraId="686BFFC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≥1个</w:t>
            </w:r>
          </w:p>
        </w:tc>
      </w:tr>
      <w:tr w14:paraId="4B81569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2F7277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42</w:t>
            </w:r>
          </w:p>
        </w:tc>
        <w:tc>
          <w:tcPr>
            <w:tcW w:w="693" w:type="pct"/>
            <w:tcBorders>
              <w:top w:val="nil"/>
              <w:left w:val="nil"/>
              <w:bottom w:val="single" w:color="auto" w:sz="4" w:space="0"/>
              <w:right w:val="single" w:color="auto" w:sz="4" w:space="0"/>
            </w:tcBorders>
            <w:shd w:val="clear" w:color="auto" w:fill="auto"/>
            <w:vAlign w:val="center"/>
          </w:tcPr>
          <w:p w14:paraId="087EC6C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154FCDF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D61961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摄像头数量</w:t>
            </w:r>
          </w:p>
        </w:tc>
        <w:tc>
          <w:tcPr>
            <w:tcW w:w="2155" w:type="pct"/>
            <w:tcBorders>
              <w:top w:val="nil"/>
              <w:left w:val="nil"/>
              <w:bottom w:val="single" w:color="auto" w:sz="4" w:space="0"/>
              <w:right w:val="single" w:color="auto" w:sz="4" w:space="0"/>
            </w:tcBorders>
            <w:shd w:val="clear" w:color="auto" w:fill="auto"/>
            <w:vAlign w:val="center"/>
          </w:tcPr>
          <w:p w14:paraId="04952E0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3D25AE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E5DC8A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43</w:t>
            </w:r>
          </w:p>
        </w:tc>
        <w:tc>
          <w:tcPr>
            <w:tcW w:w="693" w:type="pct"/>
            <w:tcBorders>
              <w:top w:val="nil"/>
              <w:left w:val="nil"/>
              <w:bottom w:val="single" w:color="auto" w:sz="4" w:space="0"/>
              <w:right w:val="single" w:color="auto" w:sz="4" w:space="0"/>
            </w:tcBorders>
            <w:shd w:val="clear" w:color="auto" w:fill="auto"/>
            <w:vAlign w:val="center"/>
          </w:tcPr>
          <w:p w14:paraId="064678C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1ED2B187">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A7461A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光驱数量</w:t>
            </w:r>
          </w:p>
        </w:tc>
        <w:tc>
          <w:tcPr>
            <w:tcW w:w="2155" w:type="pct"/>
            <w:tcBorders>
              <w:top w:val="nil"/>
              <w:left w:val="nil"/>
              <w:bottom w:val="single" w:color="auto" w:sz="4" w:space="0"/>
              <w:right w:val="single" w:color="auto" w:sz="4" w:space="0"/>
            </w:tcBorders>
            <w:shd w:val="clear" w:color="auto" w:fill="auto"/>
            <w:vAlign w:val="center"/>
          </w:tcPr>
          <w:p w14:paraId="2E11286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69EE25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93FD82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44</w:t>
            </w:r>
          </w:p>
        </w:tc>
        <w:tc>
          <w:tcPr>
            <w:tcW w:w="693" w:type="pct"/>
            <w:tcBorders>
              <w:top w:val="nil"/>
              <w:left w:val="nil"/>
              <w:bottom w:val="single" w:color="auto" w:sz="4" w:space="0"/>
              <w:right w:val="single" w:color="auto" w:sz="4" w:space="0"/>
            </w:tcBorders>
            <w:shd w:val="clear" w:color="auto" w:fill="auto"/>
            <w:vAlign w:val="center"/>
          </w:tcPr>
          <w:p w14:paraId="06ECE53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7D001F4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8BE51A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★键盘按键数目</w:t>
            </w:r>
          </w:p>
        </w:tc>
        <w:tc>
          <w:tcPr>
            <w:tcW w:w="2155" w:type="pct"/>
            <w:tcBorders>
              <w:top w:val="nil"/>
              <w:left w:val="nil"/>
              <w:bottom w:val="single" w:color="auto" w:sz="4" w:space="0"/>
              <w:right w:val="single" w:color="auto" w:sz="4" w:space="0"/>
            </w:tcBorders>
            <w:shd w:val="clear" w:color="auto" w:fill="auto"/>
            <w:vAlign w:val="center"/>
          </w:tcPr>
          <w:p w14:paraId="4B7639D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61键/86键/101键/104键等</w:t>
            </w:r>
          </w:p>
        </w:tc>
      </w:tr>
      <w:tr w14:paraId="077483F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36B2A6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45</w:t>
            </w:r>
          </w:p>
        </w:tc>
        <w:tc>
          <w:tcPr>
            <w:tcW w:w="693" w:type="pct"/>
            <w:tcBorders>
              <w:top w:val="nil"/>
              <w:left w:val="nil"/>
              <w:bottom w:val="single" w:color="auto" w:sz="4" w:space="0"/>
              <w:right w:val="single" w:color="auto" w:sz="4" w:space="0"/>
            </w:tcBorders>
            <w:shd w:val="clear" w:color="auto" w:fill="auto"/>
            <w:vAlign w:val="center"/>
          </w:tcPr>
          <w:p w14:paraId="07D0EE4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1AA774A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867189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摄像头像素</w:t>
            </w:r>
          </w:p>
        </w:tc>
        <w:tc>
          <w:tcPr>
            <w:tcW w:w="2155" w:type="pct"/>
            <w:tcBorders>
              <w:top w:val="nil"/>
              <w:left w:val="nil"/>
              <w:bottom w:val="single" w:color="auto" w:sz="4" w:space="0"/>
              <w:right w:val="single" w:color="auto" w:sz="4" w:space="0"/>
            </w:tcBorders>
            <w:shd w:val="clear" w:color="auto" w:fill="auto"/>
            <w:vAlign w:val="center"/>
          </w:tcPr>
          <w:p w14:paraId="1131E1A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01999A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F56486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46</w:t>
            </w:r>
          </w:p>
        </w:tc>
        <w:tc>
          <w:tcPr>
            <w:tcW w:w="693" w:type="pct"/>
            <w:tcBorders>
              <w:top w:val="nil"/>
              <w:left w:val="nil"/>
              <w:bottom w:val="single" w:color="auto" w:sz="4" w:space="0"/>
              <w:right w:val="single" w:color="auto" w:sz="4" w:space="0"/>
            </w:tcBorders>
            <w:shd w:val="clear" w:color="auto" w:fill="auto"/>
            <w:vAlign w:val="center"/>
          </w:tcPr>
          <w:p w14:paraId="4379DA5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01BEB416">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E5B3C5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摄像头分辨率</w:t>
            </w:r>
          </w:p>
        </w:tc>
        <w:tc>
          <w:tcPr>
            <w:tcW w:w="2155" w:type="pct"/>
            <w:tcBorders>
              <w:top w:val="nil"/>
              <w:left w:val="nil"/>
              <w:bottom w:val="single" w:color="auto" w:sz="4" w:space="0"/>
              <w:right w:val="single" w:color="auto" w:sz="4" w:space="0"/>
            </w:tcBorders>
            <w:shd w:val="clear" w:color="auto" w:fill="auto"/>
            <w:vAlign w:val="center"/>
          </w:tcPr>
          <w:p w14:paraId="4D893D5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6BABA64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B3C009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47</w:t>
            </w:r>
          </w:p>
        </w:tc>
        <w:tc>
          <w:tcPr>
            <w:tcW w:w="693" w:type="pct"/>
            <w:tcBorders>
              <w:top w:val="nil"/>
              <w:left w:val="nil"/>
              <w:bottom w:val="single" w:color="auto" w:sz="4" w:space="0"/>
              <w:right w:val="single" w:color="auto" w:sz="4" w:space="0"/>
            </w:tcBorders>
            <w:shd w:val="clear" w:color="auto" w:fill="auto"/>
            <w:vAlign w:val="center"/>
          </w:tcPr>
          <w:p w14:paraId="7C0274F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209A8E9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12A960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扬声器功率</w:t>
            </w:r>
          </w:p>
        </w:tc>
        <w:tc>
          <w:tcPr>
            <w:tcW w:w="2155" w:type="pct"/>
            <w:tcBorders>
              <w:top w:val="nil"/>
              <w:left w:val="nil"/>
              <w:bottom w:val="single" w:color="auto" w:sz="4" w:space="0"/>
              <w:right w:val="single" w:color="auto" w:sz="4" w:space="0"/>
            </w:tcBorders>
            <w:shd w:val="clear" w:color="auto" w:fill="auto"/>
            <w:vAlign w:val="center"/>
          </w:tcPr>
          <w:p w14:paraId="3700A12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7B4C289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3E4026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48</w:t>
            </w:r>
          </w:p>
        </w:tc>
        <w:tc>
          <w:tcPr>
            <w:tcW w:w="693" w:type="pct"/>
            <w:tcBorders>
              <w:top w:val="nil"/>
              <w:left w:val="nil"/>
              <w:bottom w:val="single" w:color="auto" w:sz="4" w:space="0"/>
              <w:right w:val="single" w:color="auto" w:sz="4" w:space="0"/>
            </w:tcBorders>
            <w:shd w:val="clear" w:color="auto" w:fill="auto"/>
            <w:vAlign w:val="center"/>
          </w:tcPr>
          <w:p w14:paraId="384F879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055E2C4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46294A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扬声器频率范围</w:t>
            </w:r>
          </w:p>
        </w:tc>
        <w:tc>
          <w:tcPr>
            <w:tcW w:w="2155" w:type="pct"/>
            <w:tcBorders>
              <w:top w:val="nil"/>
              <w:left w:val="nil"/>
              <w:bottom w:val="single" w:color="auto" w:sz="4" w:space="0"/>
              <w:right w:val="single" w:color="auto" w:sz="4" w:space="0"/>
            </w:tcBorders>
            <w:shd w:val="clear" w:color="auto" w:fill="auto"/>
            <w:vAlign w:val="center"/>
          </w:tcPr>
          <w:p w14:paraId="1C7C5A2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449563C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24CA58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49</w:t>
            </w:r>
          </w:p>
        </w:tc>
        <w:tc>
          <w:tcPr>
            <w:tcW w:w="693" w:type="pct"/>
            <w:tcBorders>
              <w:top w:val="nil"/>
              <w:left w:val="nil"/>
              <w:bottom w:val="single" w:color="auto" w:sz="4" w:space="0"/>
              <w:right w:val="single" w:color="auto" w:sz="4" w:space="0"/>
            </w:tcBorders>
            <w:shd w:val="clear" w:color="auto" w:fill="auto"/>
            <w:vAlign w:val="center"/>
          </w:tcPr>
          <w:p w14:paraId="457F030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481D410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D10B5E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扬声器总谐波失真</w:t>
            </w:r>
          </w:p>
        </w:tc>
        <w:tc>
          <w:tcPr>
            <w:tcW w:w="2155" w:type="pct"/>
            <w:tcBorders>
              <w:top w:val="nil"/>
              <w:left w:val="nil"/>
              <w:bottom w:val="single" w:color="auto" w:sz="4" w:space="0"/>
              <w:right w:val="single" w:color="auto" w:sz="4" w:space="0"/>
            </w:tcBorders>
            <w:shd w:val="clear" w:color="auto" w:fill="auto"/>
            <w:vAlign w:val="center"/>
          </w:tcPr>
          <w:p w14:paraId="357E616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7234CDD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52D0E8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50</w:t>
            </w:r>
          </w:p>
        </w:tc>
        <w:tc>
          <w:tcPr>
            <w:tcW w:w="693" w:type="pct"/>
            <w:tcBorders>
              <w:top w:val="nil"/>
              <w:left w:val="nil"/>
              <w:bottom w:val="single" w:color="auto" w:sz="4" w:space="0"/>
              <w:right w:val="single" w:color="auto" w:sz="4" w:space="0"/>
            </w:tcBorders>
            <w:shd w:val="clear" w:color="auto" w:fill="auto"/>
            <w:vAlign w:val="center"/>
          </w:tcPr>
          <w:p w14:paraId="2B4BA51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6885DF4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045904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扬声器最大声压级</w:t>
            </w:r>
          </w:p>
        </w:tc>
        <w:tc>
          <w:tcPr>
            <w:tcW w:w="2155" w:type="pct"/>
            <w:tcBorders>
              <w:top w:val="nil"/>
              <w:left w:val="nil"/>
              <w:bottom w:val="single" w:color="auto" w:sz="4" w:space="0"/>
              <w:right w:val="single" w:color="auto" w:sz="4" w:space="0"/>
            </w:tcBorders>
            <w:shd w:val="clear" w:color="auto" w:fill="auto"/>
            <w:vAlign w:val="center"/>
          </w:tcPr>
          <w:p w14:paraId="2DDA5FF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7E589C4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1A9963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51</w:t>
            </w:r>
          </w:p>
        </w:tc>
        <w:tc>
          <w:tcPr>
            <w:tcW w:w="693" w:type="pct"/>
            <w:tcBorders>
              <w:top w:val="nil"/>
              <w:left w:val="nil"/>
              <w:bottom w:val="single" w:color="auto" w:sz="4" w:space="0"/>
              <w:right w:val="single" w:color="auto" w:sz="4" w:space="0"/>
            </w:tcBorders>
            <w:shd w:val="clear" w:color="auto" w:fill="auto"/>
            <w:vAlign w:val="center"/>
          </w:tcPr>
          <w:p w14:paraId="7A58048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034728D7">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4C4DA7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★键盘连接方式</w:t>
            </w:r>
          </w:p>
        </w:tc>
        <w:tc>
          <w:tcPr>
            <w:tcW w:w="2155" w:type="pct"/>
            <w:tcBorders>
              <w:top w:val="nil"/>
              <w:left w:val="nil"/>
              <w:bottom w:val="single" w:color="auto" w:sz="4" w:space="0"/>
              <w:right w:val="single" w:color="auto" w:sz="4" w:space="0"/>
            </w:tcBorders>
            <w:shd w:val="clear" w:color="auto" w:fill="auto"/>
            <w:vAlign w:val="center"/>
          </w:tcPr>
          <w:p w14:paraId="5AD6E3E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有线或无线</w:t>
            </w:r>
          </w:p>
        </w:tc>
      </w:tr>
      <w:tr w14:paraId="2B6D194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969BD3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52</w:t>
            </w:r>
          </w:p>
        </w:tc>
        <w:tc>
          <w:tcPr>
            <w:tcW w:w="693" w:type="pct"/>
            <w:tcBorders>
              <w:top w:val="nil"/>
              <w:left w:val="nil"/>
              <w:bottom w:val="single" w:color="auto" w:sz="4" w:space="0"/>
              <w:right w:val="single" w:color="auto" w:sz="4" w:space="0"/>
            </w:tcBorders>
            <w:shd w:val="clear" w:color="auto" w:fill="auto"/>
            <w:vAlign w:val="center"/>
          </w:tcPr>
          <w:p w14:paraId="2BBEAA2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1396B4EF">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BC69F3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★键盘键程</w:t>
            </w:r>
          </w:p>
        </w:tc>
        <w:tc>
          <w:tcPr>
            <w:tcW w:w="2155" w:type="pct"/>
            <w:tcBorders>
              <w:top w:val="nil"/>
              <w:left w:val="nil"/>
              <w:bottom w:val="single" w:color="auto" w:sz="4" w:space="0"/>
              <w:right w:val="single" w:color="auto" w:sz="4" w:space="0"/>
            </w:tcBorders>
            <w:shd w:val="clear" w:color="auto" w:fill="auto"/>
            <w:vAlign w:val="center"/>
          </w:tcPr>
          <w:p w14:paraId="0CE3E1B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2.3mm~4.0mm</w:t>
            </w:r>
          </w:p>
        </w:tc>
      </w:tr>
      <w:tr w14:paraId="0B12CF2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D4FE34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53</w:t>
            </w:r>
          </w:p>
        </w:tc>
        <w:tc>
          <w:tcPr>
            <w:tcW w:w="693" w:type="pct"/>
            <w:tcBorders>
              <w:top w:val="nil"/>
              <w:left w:val="nil"/>
              <w:bottom w:val="single" w:color="auto" w:sz="4" w:space="0"/>
              <w:right w:val="single" w:color="auto" w:sz="4" w:space="0"/>
            </w:tcBorders>
            <w:shd w:val="clear" w:color="auto" w:fill="auto"/>
            <w:vAlign w:val="center"/>
          </w:tcPr>
          <w:p w14:paraId="067E910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1915E9A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B23BB7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★键盘按键压力</w:t>
            </w:r>
          </w:p>
        </w:tc>
        <w:tc>
          <w:tcPr>
            <w:tcW w:w="2155" w:type="pct"/>
            <w:tcBorders>
              <w:top w:val="nil"/>
              <w:left w:val="nil"/>
              <w:bottom w:val="single" w:color="auto" w:sz="4" w:space="0"/>
              <w:right w:val="single" w:color="auto" w:sz="4" w:space="0"/>
            </w:tcBorders>
            <w:shd w:val="clear" w:color="auto" w:fill="auto"/>
            <w:vAlign w:val="center"/>
          </w:tcPr>
          <w:p w14:paraId="20CEBFE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按键压力应在0.54N±0.14N</w:t>
            </w:r>
          </w:p>
        </w:tc>
      </w:tr>
      <w:tr w14:paraId="3E6F2B3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038F79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54</w:t>
            </w:r>
          </w:p>
        </w:tc>
        <w:tc>
          <w:tcPr>
            <w:tcW w:w="693" w:type="pct"/>
            <w:tcBorders>
              <w:top w:val="nil"/>
              <w:left w:val="nil"/>
              <w:bottom w:val="single" w:color="auto" w:sz="4" w:space="0"/>
              <w:right w:val="single" w:color="auto" w:sz="4" w:space="0"/>
            </w:tcBorders>
            <w:shd w:val="clear" w:color="auto" w:fill="auto"/>
            <w:vAlign w:val="center"/>
          </w:tcPr>
          <w:p w14:paraId="0F294FE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50FD6161">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CB3AA5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★有线键盘连接线</w:t>
            </w:r>
          </w:p>
        </w:tc>
        <w:tc>
          <w:tcPr>
            <w:tcW w:w="2155" w:type="pct"/>
            <w:tcBorders>
              <w:top w:val="nil"/>
              <w:left w:val="nil"/>
              <w:bottom w:val="single" w:color="auto" w:sz="4" w:space="0"/>
              <w:right w:val="single" w:color="auto" w:sz="4" w:space="0"/>
            </w:tcBorders>
            <w:shd w:val="clear" w:color="auto" w:fill="auto"/>
            <w:vAlign w:val="center"/>
          </w:tcPr>
          <w:p w14:paraId="2452DBF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≥1.5米</w:t>
            </w:r>
          </w:p>
        </w:tc>
      </w:tr>
      <w:tr w14:paraId="68AF95F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9BEDA6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55</w:t>
            </w:r>
          </w:p>
        </w:tc>
        <w:tc>
          <w:tcPr>
            <w:tcW w:w="693" w:type="pct"/>
            <w:tcBorders>
              <w:top w:val="nil"/>
              <w:left w:val="nil"/>
              <w:bottom w:val="single" w:color="auto" w:sz="4" w:space="0"/>
              <w:right w:val="single" w:color="auto" w:sz="4" w:space="0"/>
            </w:tcBorders>
            <w:shd w:val="clear" w:color="auto" w:fill="auto"/>
            <w:vAlign w:val="center"/>
          </w:tcPr>
          <w:p w14:paraId="150A062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7B3BAC3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B5E487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★键盘颜色</w:t>
            </w:r>
          </w:p>
        </w:tc>
        <w:tc>
          <w:tcPr>
            <w:tcW w:w="2155" w:type="pct"/>
            <w:tcBorders>
              <w:top w:val="nil"/>
              <w:left w:val="nil"/>
              <w:bottom w:val="single" w:color="auto" w:sz="4" w:space="0"/>
              <w:right w:val="single" w:color="auto" w:sz="4" w:space="0"/>
            </w:tcBorders>
            <w:shd w:val="clear" w:color="auto" w:fill="auto"/>
            <w:vAlign w:val="center"/>
          </w:tcPr>
          <w:p w14:paraId="2F5EF97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黑色商务色系</w:t>
            </w:r>
          </w:p>
        </w:tc>
      </w:tr>
      <w:tr w14:paraId="687AF44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6B9F06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56</w:t>
            </w:r>
          </w:p>
        </w:tc>
        <w:tc>
          <w:tcPr>
            <w:tcW w:w="693" w:type="pct"/>
            <w:tcBorders>
              <w:top w:val="nil"/>
              <w:left w:val="nil"/>
              <w:bottom w:val="single" w:color="auto" w:sz="4" w:space="0"/>
              <w:right w:val="single" w:color="auto" w:sz="4" w:space="0"/>
            </w:tcBorders>
            <w:shd w:val="clear" w:color="auto" w:fill="auto"/>
            <w:vAlign w:val="center"/>
          </w:tcPr>
          <w:p w14:paraId="13EAC71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43711E6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D3E3E9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键盘其他要求</w:t>
            </w:r>
          </w:p>
        </w:tc>
        <w:tc>
          <w:tcPr>
            <w:tcW w:w="2155" w:type="pct"/>
            <w:tcBorders>
              <w:top w:val="nil"/>
              <w:left w:val="nil"/>
              <w:bottom w:val="single" w:color="auto" w:sz="4" w:space="0"/>
              <w:right w:val="single" w:color="auto" w:sz="4" w:space="0"/>
            </w:tcBorders>
            <w:shd w:val="clear" w:color="auto" w:fill="auto"/>
            <w:vAlign w:val="center"/>
          </w:tcPr>
          <w:p w14:paraId="26AEF84F">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键盘外观结构、连接方式、主要功能、安全、电磁兼容性、可靠性应符合GB/T14081的相关规定</w:t>
            </w:r>
          </w:p>
        </w:tc>
      </w:tr>
      <w:tr w14:paraId="21FCFBE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C06329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57</w:t>
            </w:r>
          </w:p>
        </w:tc>
        <w:tc>
          <w:tcPr>
            <w:tcW w:w="693" w:type="pct"/>
            <w:tcBorders>
              <w:top w:val="nil"/>
              <w:left w:val="nil"/>
              <w:bottom w:val="single" w:color="auto" w:sz="4" w:space="0"/>
              <w:right w:val="single" w:color="auto" w:sz="4" w:space="0"/>
            </w:tcBorders>
            <w:shd w:val="clear" w:color="auto" w:fill="auto"/>
            <w:vAlign w:val="center"/>
          </w:tcPr>
          <w:p w14:paraId="6DEF17F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3492F6F6">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374EFE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★鼠标连接方式</w:t>
            </w:r>
          </w:p>
        </w:tc>
        <w:tc>
          <w:tcPr>
            <w:tcW w:w="2155" w:type="pct"/>
            <w:tcBorders>
              <w:top w:val="nil"/>
              <w:left w:val="nil"/>
              <w:bottom w:val="single" w:color="auto" w:sz="4" w:space="0"/>
              <w:right w:val="single" w:color="auto" w:sz="4" w:space="0"/>
            </w:tcBorders>
            <w:shd w:val="clear" w:color="auto" w:fill="auto"/>
            <w:vAlign w:val="center"/>
          </w:tcPr>
          <w:p w14:paraId="637934E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w:t>
            </w:r>
          </w:p>
        </w:tc>
      </w:tr>
      <w:tr w14:paraId="2250EB4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20D6CB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58</w:t>
            </w:r>
          </w:p>
        </w:tc>
        <w:tc>
          <w:tcPr>
            <w:tcW w:w="693" w:type="pct"/>
            <w:tcBorders>
              <w:top w:val="nil"/>
              <w:left w:val="nil"/>
              <w:bottom w:val="single" w:color="auto" w:sz="4" w:space="0"/>
              <w:right w:val="single" w:color="auto" w:sz="4" w:space="0"/>
            </w:tcBorders>
            <w:shd w:val="clear" w:color="auto" w:fill="auto"/>
            <w:vAlign w:val="center"/>
          </w:tcPr>
          <w:p w14:paraId="3C89B94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0CC9814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3D62D6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★有线鼠标连接线</w:t>
            </w:r>
          </w:p>
        </w:tc>
        <w:tc>
          <w:tcPr>
            <w:tcW w:w="2155" w:type="pct"/>
            <w:tcBorders>
              <w:top w:val="nil"/>
              <w:left w:val="nil"/>
              <w:bottom w:val="single" w:color="auto" w:sz="4" w:space="0"/>
              <w:right w:val="single" w:color="auto" w:sz="4" w:space="0"/>
            </w:tcBorders>
            <w:shd w:val="clear" w:color="auto" w:fill="auto"/>
            <w:vAlign w:val="center"/>
          </w:tcPr>
          <w:p w14:paraId="6DF2CBA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≥1.5米</w:t>
            </w:r>
          </w:p>
        </w:tc>
      </w:tr>
      <w:tr w14:paraId="2DBB9A7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1A41A7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59</w:t>
            </w:r>
          </w:p>
        </w:tc>
        <w:tc>
          <w:tcPr>
            <w:tcW w:w="693" w:type="pct"/>
            <w:tcBorders>
              <w:top w:val="nil"/>
              <w:left w:val="nil"/>
              <w:bottom w:val="single" w:color="auto" w:sz="4" w:space="0"/>
              <w:right w:val="single" w:color="auto" w:sz="4" w:space="0"/>
            </w:tcBorders>
            <w:shd w:val="clear" w:color="auto" w:fill="auto"/>
            <w:vAlign w:val="center"/>
          </w:tcPr>
          <w:p w14:paraId="62D57FA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41921CC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1AE399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★鼠标DPI分辨率</w:t>
            </w:r>
          </w:p>
        </w:tc>
        <w:tc>
          <w:tcPr>
            <w:tcW w:w="2155" w:type="pct"/>
            <w:tcBorders>
              <w:top w:val="nil"/>
              <w:left w:val="nil"/>
              <w:bottom w:val="single" w:color="auto" w:sz="4" w:space="0"/>
              <w:right w:val="single" w:color="auto" w:sz="4" w:space="0"/>
            </w:tcBorders>
            <w:shd w:val="clear" w:color="auto" w:fill="auto"/>
            <w:vAlign w:val="center"/>
          </w:tcPr>
          <w:p w14:paraId="255BDAE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800~1600</w:t>
            </w:r>
          </w:p>
        </w:tc>
      </w:tr>
      <w:tr w14:paraId="0036205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FE7819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60</w:t>
            </w:r>
          </w:p>
        </w:tc>
        <w:tc>
          <w:tcPr>
            <w:tcW w:w="693" w:type="pct"/>
            <w:tcBorders>
              <w:top w:val="nil"/>
              <w:left w:val="nil"/>
              <w:bottom w:val="single" w:color="auto" w:sz="4" w:space="0"/>
              <w:right w:val="single" w:color="auto" w:sz="4" w:space="0"/>
            </w:tcBorders>
            <w:shd w:val="clear" w:color="auto" w:fill="auto"/>
            <w:vAlign w:val="center"/>
          </w:tcPr>
          <w:p w14:paraId="5998864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0F3D646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5BE9ED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★鼠标颜色</w:t>
            </w:r>
          </w:p>
        </w:tc>
        <w:tc>
          <w:tcPr>
            <w:tcW w:w="2155" w:type="pct"/>
            <w:tcBorders>
              <w:top w:val="nil"/>
              <w:left w:val="nil"/>
              <w:bottom w:val="single" w:color="auto" w:sz="4" w:space="0"/>
              <w:right w:val="single" w:color="auto" w:sz="4" w:space="0"/>
            </w:tcBorders>
            <w:shd w:val="clear" w:color="auto" w:fill="auto"/>
            <w:vAlign w:val="center"/>
          </w:tcPr>
          <w:p w14:paraId="1A9F3D6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黑色</w:t>
            </w:r>
          </w:p>
        </w:tc>
      </w:tr>
      <w:tr w14:paraId="3E5DE78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70339E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61</w:t>
            </w:r>
          </w:p>
        </w:tc>
        <w:tc>
          <w:tcPr>
            <w:tcW w:w="693" w:type="pct"/>
            <w:tcBorders>
              <w:top w:val="nil"/>
              <w:left w:val="nil"/>
              <w:bottom w:val="single" w:color="auto" w:sz="4" w:space="0"/>
              <w:right w:val="single" w:color="auto" w:sz="4" w:space="0"/>
            </w:tcBorders>
            <w:shd w:val="clear" w:color="auto" w:fill="auto"/>
            <w:vAlign w:val="center"/>
          </w:tcPr>
          <w:p w14:paraId="4928C56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343E5C6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8C8C3A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★鼠标其他要求</w:t>
            </w:r>
          </w:p>
        </w:tc>
        <w:tc>
          <w:tcPr>
            <w:tcW w:w="2155" w:type="pct"/>
            <w:tcBorders>
              <w:top w:val="nil"/>
              <w:left w:val="nil"/>
              <w:bottom w:val="single" w:color="auto" w:sz="4" w:space="0"/>
              <w:right w:val="single" w:color="auto" w:sz="4" w:space="0"/>
            </w:tcBorders>
            <w:shd w:val="clear" w:color="auto" w:fill="auto"/>
            <w:vAlign w:val="center"/>
          </w:tcPr>
          <w:p w14:paraId="2EB0F95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其它参数应符合GB/T26245的相关规定</w:t>
            </w:r>
          </w:p>
        </w:tc>
      </w:tr>
      <w:tr w14:paraId="03237C7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BC7CD3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62</w:t>
            </w:r>
          </w:p>
        </w:tc>
        <w:tc>
          <w:tcPr>
            <w:tcW w:w="693" w:type="pct"/>
            <w:tcBorders>
              <w:top w:val="nil"/>
              <w:left w:val="nil"/>
              <w:bottom w:val="single" w:color="auto" w:sz="4" w:space="0"/>
              <w:right w:val="single" w:color="auto" w:sz="4" w:space="0"/>
            </w:tcBorders>
            <w:shd w:val="clear" w:color="auto" w:fill="auto"/>
            <w:vAlign w:val="center"/>
          </w:tcPr>
          <w:p w14:paraId="0DFCDAB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33E7D66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B6E0F0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内置光驱</w:t>
            </w:r>
          </w:p>
        </w:tc>
        <w:tc>
          <w:tcPr>
            <w:tcW w:w="2155" w:type="pct"/>
            <w:tcBorders>
              <w:top w:val="nil"/>
              <w:left w:val="nil"/>
              <w:bottom w:val="single" w:color="auto" w:sz="4" w:space="0"/>
              <w:right w:val="single" w:color="auto" w:sz="4" w:space="0"/>
            </w:tcBorders>
            <w:shd w:val="clear" w:color="auto" w:fill="auto"/>
            <w:vAlign w:val="center"/>
          </w:tcPr>
          <w:p w14:paraId="6D8D060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0CC34B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DA241E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63</w:t>
            </w:r>
          </w:p>
        </w:tc>
        <w:tc>
          <w:tcPr>
            <w:tcW w:w="693" w:type="pct"/>
            <w:tcBorders>
              <w:top w:val="nil"/>
              <w:left w:val="nil"/>
              <w:bottom w:val="single" w:color="auto" w:sz="4" w:space="0"/>
              <w:right w:val="single" w:color="auto" w:sz="4" w:space="0"/>
            </w:tcBorders>
            <w:shd w:val="clear" w:color="auto" w:fill="auto"/>
            <w:vAlign w:val="center"/>
          </w:tcPr>
          <w:p w14:paraId="2A3624D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56A9231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网络设备规格</w:t>
            </w:r>
          </w:p>
        </w:tc>
        <w:tc>
          <w:tcPr>
            <w:tcW w:w="1001" w:type="pct"/>
            <w:tcBorders>
              <w:top w:val="nil"/>
              <w:left w:val="nil"/>
              <w:bottom w:val="single" w:color="auto" w:sz="4" w:space="0"/>
              <w:right w:val="single" w:color="auto" w:sz="4" w:space="0"/>
            </w:tcBorders>
            <w:shd w:val="clear" w:color="auto" w:fill="auto"/>
            <w:vAlign w:val="center"/>
          </w:tcPr>
          <w:p w14:paraId="4ADAC80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★有线网卡数量</w:t>
            </w:r>
          </w:p>
        </w:tc>
        <w:tc>
          <w:tcPr>
            <w:tcW w:w="2155" w:type="pct"/>
            <w:tcBorders>
              <w:top w:val="nil"/>
              <w:left w:val="nil"/>
              <w:bottom w:val="single" w:color="auto" w:sz="4" w:space="0"/>
              <w:right w:val="single" w:color="auto" w:sz="4" w:space="0"/>
            </w:tcBorders>
            <w:shd w:val="clear" w:color="auto" w:fill="auto"/>
            <w:vAlign w:val="center"/>
          </w:tcPr>
          <w:p w14:paraId="0A1D80E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w:t>
            </w:r>
          </w:p>
        </w:tc>
      </w:tr>
      <w:tr w14:paraId="17231C0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B2D675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64</w:t>
            </w:r>
          </w:p>
        </w:tc>
        <w:tc>
          <w:tcPr>
            <w:tcW w:w="693" w:type="pct"/>
            <w:tcBorders>
              <w:top w:val="nil"/>
              <w:left w:val="nil"/>
              <w:bottom w:val="single" w:color="auto" w:sz="4" w:space="0"/>
              <w:right w:val="single" w:color="auto" w:sz="4" w:space="0"/>
            </w:tcBorders>
            <w:shd w:val="clear" w:color="auto" w:fill="auto"/>
            <w:vAlign w:val="center"/>
          </w:tcPr>
          <w:p w14:paraId="2C7A8F2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20675745">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B9F369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无线网卡及天线数量</w:t>
            </w:r>
          </w:p>
        </w:tc>
        <w:tc>
          <w:tcPr>
            <w:tcW w:w="2155" w:type="pct"/>
            <w:tcBorders>
              <w:top w:val="nil"/>
              <w:left w:val="nil"/>
              <w:bottom w:val="single" w:color="auto" w:sz="4" w:space="0"/>
              <w:right w:val="single" w:color="auto" w:sz="4" w:space="0"/>
            </w:tcBorders>
            <w:shd w:val="clear" w:color="auto" w:fill="auto"/>
            <w:vAlign w:val="center"/>
          </w:tcPr>
          <w:p w14:paraId="5114D8F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88D8EF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7B3F0A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65</w:t>
            </w:r>
          </w:p>
        </w:tc>
        <w:tc>
          <w:tcPr>
            <w:tcW w:w="693" w:type="pct"/>
            <w:tcBorders>
              <w:top w:val="nil"/>
              <w:left w:val="nil"/>
              <w:bottom w:val="single" w:color="auto" w:sz="4" w:space="0"/>
              <w:right w:val="single" w:color="auto" w:sz="4" w:space="0"/>
            </w:tcBorders>
            <w:shd w:val="clear" w:color="auto" w:fill="auto"/>
            <w:vAlign w:val="center"/>
          </w:tcPr>
          <w:p w14:paraId="44E59D4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20445AC7">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39DFF2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单无线网卡天线数量</w:t>
            </w:r>
          </w:p>
        </w:tc>
        <w:tc>
          <w:tcPr>
            <w:tcW w:w="2155" w:type="pct"/>
            <w:tcBorders>
              <w:top w:val="nil"/>
              <w:left w:val="nil"/>
              <w:bottom w:val="single" w:color="auto" w:sz="4" w:space="0"/>
              <w:right w:val="single" w:color="auto" w:sz="4" w:space="0"/>
            </w:tcBorders>
            <w:shd w:val="clear" w:color="auto" w:fill="auto"/>
            <w:vAlign w:val="center"/>
          </w:tcPr>
          <w:p w14:paraId="60BEB16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1E2B6A5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45C77B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66</w:t>
            </w:r>
          </w:p>
        </w:tc>
        <w:tc>
          <w:tcPr>
            <w:tcW w:w="693" w:type="pct"/>
            <w:tcBorders>
              <w:top w:val="nil"/>
              <w:left w:val="nil"/>
              <w:bottom w:val="single" w:color="auto" w:sz="4" w:space="0"/>
              <w:right w:val="single" w:color="auto" w:sz="4" w:space="0"/>
            </w:tcBorders>
            <w:shd w:val="clear" w:color="auto" w:fill="auto"/>
            <w:vAlign w:val="center"/>
          </w:tcPr>
          <w:p w14:paraId="1091782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000000" w:sz="4" w:space="0"/>
              <w:right w:val="single" w:color="auto" w:sz="4" w:space="0"/>
            </w:tcBorders>
            <w:shd w:val="clear" w:color="auto" w:fill="auto"/>
            <w:vAlign w:val="center"/>
          </w:tcPr>
          <w:p w14:paraId="7194892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外部接口规格</w:t>
            </w:r>
          </w:p>
        </w:tc>
        <w:tc>
          <w:tcPr>
            <w:tcW w:w="1001" w:type="pct"/>
            <w:tcBorders>
              <w:top w:val="nil"/>
              <w:left w:val="nil"/>
              <w:bottom w:val="single" w:color="auto" w:sz="4" w:space="0"/>
              <w:right w:val="single" w:color="auto" w:sz="4" w:space="0"/>
            </w:tcBorders>
            <w:shd w:val="clear" w:color="auto" w:fill="auto"/>
            <w:vAlign w:val="center"/>
          </w:tcPr>
          <w:p w14:paraId="028D6A4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★USB接口数量</w:t>
            </w:r>
          </w:p>
        </w:tc>
        <w:tc>
          <w:tcPr>
            <w:tcW w:w="2155" w:type="pct"/>
            <w:tcBorders>
              <w:top w:val="nil"/>
              <w:left w:val="nil"/>
              <w:bottom w:val="single" w:color="auto" w:sz="4" w:space="0"/>
              <w:right w:val="single" w:color="auto" w:sz="4" w:space="0"/>
            </w:tcBorders>
            <w:shd w:val="clear" w:color="auto" w:fill="auto"/>
            <w:vAlign w:val="center"/>
          </w:tcPr>
          <w:p w14:paraId="6E6F54A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 xml:space="preserve">机箱前面板应提供不少于5个USB接口（含2个USB3.2及1个USB 3.2 Type-C接口） </w:t>
            </w:r>
          </w:p>
        </w:tc>
      </w:tr>
      <w:tr w14:paraId="5C965B3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9A5EC8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67</w:t>
            </w:r>
          </w:p>
        </w:tc>
        <w:tc>
          <w:tcPr>
            <w:tcW w:w="693" w:type="pct"/>
            <w:tcBorders>
              <w:top w:val="nil"/>
              <w:left w:val="nil"/>
              <w:bottom w:val="single" w:color="auto" w:sz="4" w:space="0"/>
              <w:right w:val="single" w:color="auto" w:sz="4" w:space="0"/>
            </w:tcBorders>
            <w:shd w:val="clear" w:color="auto" w:fill="auto"/>
            <w:vAlign w:val="center"/>
          </w:tcPr>
          <w:p w14:paraId="130CF6E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42FDC40F">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7138E4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USB母座接口要求</w:t>
            </w:r>
          </w:p>
        </w:tc>
        <w:tc>
          <w:tcPr>
            <w:tcW w:w="2155" w:type="pct"/>
            <w:tcBorders>
              <w:top w:val="nil"/>
              <w:left w:val="nil"/>
              <w:bottom w:val="single" w:color="auto" w:sz="4" w:space="0"/>
              <w:right w:val="single" w:color="auto" w:sz="4" w:space="0"/>
            </w:tcBorders>
            <w:shd w:val="clear" w:color="auto" w:fill="auto"/>
            <w:vAlign w:val="center"/>
          </w:tcPr>
          <w:p w14:paraId="38991CB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7406DE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666ECD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68</w:t>
            </w:r>
          </w:p>
        </w:tc>
        <w:tc>
          <w:tcPr>
            <w:tcW w:w="693" w:type="pct"/>
            <w:tcBorders>
              <w:top w:val="nil"/>
              <w:left w:val="nil"/>
              <w:bottom w:val="single" w:color="auto" w:sz="4" w:space="0"/>
              <w:right w:val="single" w:color="auto" w:sz="4" w:space="0"/>
            </w:tcBorders>
            <w:shd w:val="clear" w:color="auto" w:fill="auto"/>
            <w:vAlign w:val="center"/>
          </w:tcPr>
          <w:p w14:paraId="64D1DF8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0151DB2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9FD09D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★视频接口数量</w:t>
            </w:r>
          </w:p>
        </w:tc>
        <w:tc>
          <w:tcPr>
            <w:tcW w:w="2155" w:type="pct"/>
            <w:tcBorders>
              <w:top w:val="nil"/>
              <w:left w:val="nil"/>
              <w:bottom w:val="single" w:color="auto" w:sz="4" w:space="0"/>
              <w:right w:val="single" w:color="auto" w:sz="4" w:space="0"/>
            </w:tcBorders>
            <w:shd w:val="clear" w:color="auto" w:fill="auto"/>
            <w:vAlign w:val="center"/>
          </w:tcPr>
          <w:p w14:paraId="231DEC1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主板原生视频接口≥3个</w:t>
            </w:r>
          </w:p>
        </w:tc>
      </w:tr>
      <w:tr w14:paraId="0EED0E9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76375A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69</w:t>
            </w:r>
          </w:p>
        </w:tc>
        <w:tc>
          <w:tcPr>
            <w:tcW w:w="693" w:type="pct"/>
            <w:tcBorders>
              <w:top w:val="nil"/>
              <w:left w:val="nil"/>
              <w:bottom w:val="single" w:color="auto" w:sz="4" w:space="0"/>
              <w:right w:val="single" w:color="auto" w:sz="4" w:space="0"/>
            </w:tcBorders>
            <w:shd w:val="clear" w:color="auto" w:fill="auto"/>
            <w:vAlign w:val="center"/>
          </w:tcPr>
          <w:p w14:paraId="0DD1AAD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2BC5321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BFE123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★音频接口数量</w:t>
            </w:r>
          </w:p>
        </w:tc>
        <w:tc>
          <w:tcPr>
            <w:tcW w:w="2155" w:type="pct"/>
            <w:tcBorders>
              <w:top w:val="nil"/>
              <w:left w:val="nil"/>
              <w:bottom w:val="single" w:color="auto" w:sz="4" w:space="0"/>
              <w:right w:val="single" w:color="auto" w:sz="4" w:space="0"/>
            </w:tcBorders>
            <w:shd w:val="clear" w:color="auto" w:fill="auto"/>
            <w:vAlign w:val="center"/>
          </w:tcPr>
          <w:p w14:paraId="45F8836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主板集成声卡，标配5个音频接口</w:t>
            </w:r>
          </w:p>
        </w:tc>
      </w:tr>
      <w:tr w14:paraId="69498FB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FACCF1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70</w:t>
            </w:r>
          </w:p>
        </w:tc>
        <w:tc>
          <w:tcPr>
            <w:tcW w:w="693" w:type="pct"/>
            <w:tcBorders>
              <w:top w:val="nil"/>
              <w:left w:val="nil"/>
              <w:bottom w:val="single" w:color="auto" w:sz="4" w:space="0"/>
              <w:right w:val="single" w:color="auto" w:sz="4" w:space="0"/>
            </w:tcBorders>
            <w:shd w:val="clear" w:color="auto" w:fill="auto"/>
            <w:vAlign w:val="center"/>
          </w:tcPr>
          <w:p w14:paraId="6F13D07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000000" w:sz="4" w:space="0"/>
              <w:right w:val="single" w:color="auto" w:sz="4" w:space="0"/>
            </w:tcBorders>
            <w:vAlign w:val="center"/>
          </w:tcPr>
          <w:p w14:paraId="7FDD693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593E73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存储卡接口数量</w:t>
            </w:r>
          </w:p>
        </w:tc>
        <w:tc>
          <w:tcPr>
            <w:tcW w:w="2155" w:type="pct"/>
            <w:tcBorders>
              <w:top w:val="nil"/>
              <w:left w:val="nil"/>
              <w:bottom w:val="single" w:color="auto" w:sz="4" w:space="0"/>
              <w:right w:val="single" w:color="auto" w:sz="4" w:space="0"/>
            </w:tcBorders>
            <w:shd w:val="clear" w:color="auto" w:fill="auto"/>
            <w:vAlign w:val="center"/>
          </w:tcPr>
          <w:p w14:paraId="5923135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470595B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44F063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71</w:t>
            </w:r>
          </w:p>
        </w:tc>
        <w:tc>
          <w:tcPr>
            <w:tcW w:w="693" w:type="pct"/>
            <w:tcBorders>
              <w:top w:val="nil"/>
              <w:left w:val="nil"/>
              <w:bottom w:val="single" w:color="auto" w:sz="4" w:space="0"/>
              <w:right w:val="single" w:color="auto" w:sz="4" w:space="0"/>
            </w:tcBorders>
            <w:shd w:val="clear" w:color="auto" w:fill="auto"/>
            <w:vAlign w:val="center"/>
          </w:tcPr>
          <w:p w14:paraId="69C68CE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570CE2A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整机基础规格</w:t>
            </w:r>
          </w:p>
        </w:tc>
        <w:tc>
          <w:tcPr>
            <w:tcW w:w="1001" w:type="pct"/>
            <w:tcBorders>
              <w:top w:val="nil"/>
              <w:left w:val="nil"/>
              <w:bottom w:val="single" w:color="auto" w:sz="4" w:space="0"/>
              <w:right w:val="single" w:color="auto" w:sz="4" w:space="0"/>
            </w:tcBorders>
            <w:shd w:val="clear" w:color="auto" w:fill="auto"/>
            <w:vAlign w:val="center"/>
          </w:tcPr>
          <w:p w14:paraId="1D14A7E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★整机外观</w:t>
            </w:r>
          </w:p>
        </w:tc>
        <w:tc>
          <w:tcPr>
            <w:tcW w:w="2155" w:type="pct"/>
            <w:tcBorders>
              <w:top w:val="nil"/>
              <w:left w:val="nil"/>
              <w:bottom w:val="single" w:color="auto" w:sz="4" w:space="0"/>
              <w:right w:val="single" w:color="auto" w:sz="4" w:space="0"/>
            </w:tcBorders>
            <w:shd w:val="clear" w:color="auto" w:fill="auto"/>
            <w:vAlign w:val="center"/>
          </w:tcPr>
          <w:p w14:paraId="21580ED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a)产品表面不应有凹痕、划伤、裂缝、变形和污染等。表面涂层均匀，不应起泡、龟裂、脱落和磨损，金属零部件无锈蚀及其它机械损伤；b)产品表面说明功能的文字、符号、标志，应清晰、端正、牢固</w:t>
            </w:r>
          </w:p>
        </w:tc>
      </w:tr>
      <w:tr w14:paraId="3C1DDB71">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3A8C11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72</w:t>
            </w:r>
          </w:p>
        </w:tc>
        <w:tc>
          <w:tcPr>
            <w:tcW w:w="693" w:type="pct"/>
            <w:tcBorders>
              <w:top w:val="nil"/>
              <w:left w:val="nil"/>
              <w:bottom w:val="single" w:color="auto" w:sz="4" w:space="0"/>
              <w:right w:val="single" w:color="auto" w:sz="4" w:space="0"/>
            </w:tcBorders>
            <w:shd w:val="clear" w:color="auto" w:fill="auto"/>
            <w:vAlign w:val="center"/>
          </w:tcPr>
          <w:p w14:paraId="3950C48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0FACC00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45C22C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★状态指示灯</w:t>
            </w:r>
          </w:p>
        </w:tc>
        <w:tc>
          <w:tcPr>
            <w:tcW w:w="2155" w:type="pct"/>
            <w:tcBorders>
              <w:top w:val="nil"/>
              <w:left w:val="nil"/>
              <w:bottom w:val="single" w:color="auto" w:sz="4" w:space="0"/>
              <w:right w:val="single" w:color="auto" w:sz="4" w:space="0"/>
            </w:tcBorders>
            <w:shd w:val="clear" w:color="auto" w:fill="auto"/>
            <w:vAlign w:val="center"/>
          </w:tcPr>
          <w:p w14:paraId="3695DCB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在产品显著位置提供状态指示功能，前置硬盘指示灯故障指示灯，如运行状态，并由供应商提供详细参数</w:t>
            </w:r>
          </w:p>
        </w:tc>
      </w:tr>
      <w:tr w14:paraId="50B71FB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C21F04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73</w:t>
            </w:r>
          </w:p>
        </w:tc>
        <w:tc>
          <w:tcPr>
            <w:tcW w:w="693" w:type="pct"/>
            <w:tcBorders>
              <w:top w:val="nil"/>
              <w:left w:val="nil"/>
              <w:bottom w:val="single" w:color="auto" w:sz="4" w:space="0"/>
              <w:right w:val="single" w:color="auto" w:sz="4" w:space="0"/>
            </w:tcBorders>
            <w:shd w:val="clear" w:color="auto" w:fill="auto"/>
            <w:vAlign w:val="center"/>
          </w:tcPr>
          <w:p w14:paraId="0476232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0F9DD09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87CB75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★整机结构</w:t>
            </w:r>
          </w:p>
        </w:tc>
        <w:tc>
          <w:tcPr>
            <w:tcW w:w="2155" w:type="pct"/>
            <w:tcBorders>
              <w:top w:val="nil"/>
              <w:left w:val="nil"/>
              <w:bottom w:val="single" w:color="auto" w:sz="4" w:space="0"/>
              <w:right w:val="single" w:color="auto" w:sz="4" w:space="0"/>
            </w:tcBorders>
            <w:shd w:val="clear" w:color="auto" w:fill="auto"/>
            <w:vAlign w:val="center"/>
          </w:tcPr>
          <w:p w14:paraId="64FB3D7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14:paraId="581A043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497232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74</w:t>
            </w:r>
          </w:p>
        </w:tc>
        <w:tc>
          <w:tcPr>
            <w:tcW w:w="693" w:type="pct"/>
            <w:tcBorders>
              <w:top w:val="nil"/>
              <w:left w:val="nil"/>
              <w:bottom w:val="single" w:color="auto" w:sz="4" w:space="0"/>
              <w:right w:val="single" w:color="auto" w:sz="4" w:space="0"/>
            </w:tcBorders>
            <w:shd w:val="clear" w:color="auto" w:fill="auto"/>
            <w:vAlign w:val="center"/>
          </w:tcPr>
          <w:p w14:paraId="0173590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3E5042C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FFBD68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★机箱防护要求</w:t>
            </w:r>
          </w:p>
        </w:tc>
        <w:tc>
          <w:tcPr>
            <w:tcW w:w="2155" w:type="pct"/>
            <w:tcBorders>
              <w:top w:val="nil"/>
              <w:left w:val="nil"/>
              <w:bottom w:val="single" w:color="auto" w:sz="4" w:space="0"/>
              <w:right w:val="single" w:color="auto" w:sz="4" w:space="0"/>
            </w:tcBorders>
            <w:shd w:val="clear" w:color="auto" w:fill="auto"/>
            <w:vAlign w:val="center"/>
          </w:tcPr>
          <w:p w14:paraId="17D71A2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机箱应符合GB/T4208中IP20防护要求</w:t>
            </w:r>
          </w:p>
        </w:tc>
      </w:tr>
      <w:tr w14:paraId="760DA80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64E9B5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75</w:t>
            </w:r>
          </w:p>
        </w:tc>
        <w:tc>
          <w:tcPr>
            <w:tcW w:w="693" w:type="pct"/>
            <w:tcBorders>
              <w:top w:val="nil"/>
              <w:left w:val="nil"/>
              <w:bottom w:val="single" w:color="auto" w:sz="4" w:space="0"/>
              <w:right w:val="single" w:color="auto" w:sz="4" w:space="0"/>
            </w:tcBorders>
            <w:shd w:val="clear" w:color="auto" w:fill="auto"/>
            <w:vAlign w:val="center"/>
          </w:tcPr>
          <w:p w14:paraId="6C78843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02FC830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FA7798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★整机噪音</w:t>
            </w:r>
          </w:p>
        </w:tc>
        <w:tc>
          <w:tcPr>
            <w:tcW w:w="2155" w:type="pct"/>
            <w:tcBorders>
              <w:top w:val="nil"/>
              <w:left w:val="nil"/>
              <w:bottom w:val="single" w:color="auto" w:sz="4" w:space="0"/>
              <w:right w:val="single" w:color="auto" w:sz="4" w:space="0"/>
            </w:tcBorders>
            <w:shd w:val="clear" w:color="auto" w:fill="auto"/>
            <w:vAlign w:val="center"/>
          </w:tcPr>
          <w:p w14:paraId="7D29A6C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产品工作在空闲状态下，产品的声功率级应不超过4.5 Bel</w:t>
            </w:r>
          </w:p>
        </w:tc>
      </w:tr>
      <w:tr w14:paraId="5E1DED5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6283CA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76</w:t>
            </w:r>
          </w:p>
        </w:tc>
        <w:tc>
          <w:tcPr>
            <w:tcW w:w="693" w:type="pct"/>
            <w:tcBorders>
              <w:top w:val="nil"/>
              <w:left w:val="nil"/>
              <w:bottom w:val="single" w:color="auto" w:sz="4" w:space="0"/>
              <w:right w:val="single" w:color="auto" w:sz="4" w:space="0"/>
            </w:tcBorders>
            <w:shd w:val="clear" w:color="auto" w:fill="auto"/>
            <w:vAlign w:val="center"/>
          </w:tcPr>
          <w:p w14:paraId="5FB8AF7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6CCC2693">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C427D2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★整机散热</w:t>
            </w:r>
          </w:p>
        </w:tc>
        <w:tc>
          <w:tcPr>
            <w:tcW w:w="2155" w:type="pct"/>
            <w:tcBorders>
              <w:top w:val="nil"/>
              <w:left w:val="nil"/>
              <w:bottom w:val="single" w:color="auto" w:sz="4" w:space="0"/>
              <w:right w:val="single" w:color="auto" w:sz="4" w:space="0"/>
            </w:tcBorders>
            <w:shd w:val="clear" w:color="auto" w:fill="auto"/>
            <w:vAlign w:val="center"/>
          </w:tcPr>
          <w:p w14:paraId="24486F9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14:paraId="593B59C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FDC75E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77</w:t>
            </w:r>
          </w:p>
        </w:tc>
        <w:tc>
          <w:tcPr>
            <w:tcW w:w="693" w:type="pct"/>
            <w:tcBorders>
              <w:top w:val="nil"/>
              <w:left w:val="nil"/>
              <w:bottom w:val="single" w:color="auto" w:sz="4" w:space="0"/>
              <w:right w:val="single" w:color="auto" w:sz="4" w:space="0"/>
            </w:tcBorders>
            <w:shd w:val="clear" w:color="auto" w:fill="auto"/>
            <w:vAlign w:val="center"/>
          </w:tcPr>
          <w:p w14:paraId="725B3BA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0365F87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552A0B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★整机能效限定值</w:t>
            </w:r>
          </w:p>
        </w:tc>
        <w:tc>
          <w:tcPr>
            <w:tcW w:w="2155" w:type="pct"/>
            <w:tcBorders>
              <w:top w:val="nil"/>
              <w:left w:val="nil"/>
              <w:bottom w:val="single" w:color="auto" w:sz="4" w:space="0"/>
              <w:right w:val="single" w:color="auto" w:sz="4" w:space="0"/>
            </w:tcBorders>
            <w:shd w:val="clear" w:color="auto" w:fill="auto"/>
            <w:vAlign w:val="center"/>
          </w:tcPr>
          <w:p w14:paraId="3D19A59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产品能效限定值应达到GB28380-2012标准中能效等级1级及以上</w:t>
            </w:r>
          </w:p>
        </w:tc>
      </w:tr>
      <w:tr w14:paraId="2BD4002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D58D55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78</w:t>
            </w:r>
          </w:p>
        </w:tc>
        <w:tc>
          <w:tcPr>
            <w:tcW w:w="693" w:type="pct"/>
            <w:tcBorders>
              <w:top w:val="nil"/>
              <w:left w:val="nil"/>
              <w:bottom w:val="single" w:color="auto" w:sz="4" w:space="0"/>
              <w:right w:val="single" w:color="auto" w:sz="4" w:space="0"/>
            </w:tcBorders>
            <w:shd w:val="clear" w:color="auto" w:fill="auto"/>
            <w:vAlign w:val="center"/>
          </w:tcPr>
          <w:p w14:paraId="5185C3A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11A3581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977F15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★机身材质</w:t>
            </w:r>
          </w:p>
        </w:tc>
        <w:tc>
          <w:tcPr>
            <w:tcW w:w="2155" w:type="pct"/>
            <w:tcBorders>
              <w:top w:val="nil"/>
              <w:left w:val="nil"/>
              <w:bottom w:val="single" w:color="auto" w:sz="4" w:space="0"/>
              <w:right w:val="single" w:color="auto" w:sz="4" w:space="0"/>
            </w:tcBorders>
            <w:shd w:val="clear" w:color="auto" w:fill="auto"/>
            <w:vAlign w:val="center"/>
          </w:tcPr>
          <w:p w14:paraId="6492277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金属</w:t>
            </w:r>
          </w:p>
        </w:tc>
      </w:tr>
      <w:tr w14:paraId="7311229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D3ABE1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79</w:t>
            </w:r>
          </w:p>
        </w:tc>
        <w:tc>
          <w:tcPr>
            <w:tcW w:w="693" w:type="pct"/>
            <w:tcBorders>
              <w:top w:val="nil"/>
              <w:left w:val="nil"/>
              <w:bottom w:val="single" w:color="auto" w:sz="4" w:space="0"/>
              <w:right w:val="single" w:color="auto" w:sz="4" w:space="0"/>
            </w:tcBorders>
            <w:shd w:val="clear" w:color="auto" w:fill="auto"/>
            <w:vAlign w:val="center"/>
          </w:tcPr>
          <w:p w14:paraId="04EE7A3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7A7B2305">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BAD8FB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★机身颜色</w:t>
            </w:r>
          </w:p>
        </w:tc>
        <w:tc>
          <w:tcPr>
            <w:tcW w:w="2155" w:type="pct"/>
            <w:tcBorders>
              <w:top w:val="nil"/>
              <w:left w:val="nil"/>
              <w:bottom w:val="single" w:color="auto" w:sz="4" w:space="0"/>
              <w:right w:val="single" w:color="auto" w:sz="4" w:space="0"/>
            </w:tcBorders>
            <w:shd w:val="clear" w:color="auto" w:fill="auto"/>
            <w:vAlign w:val="center"/>
          </w:tcPr>
          <w:p w14:paraId="09BEED3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黑色等商务色系</w:t>
            </w:r>
          </w:p>
        </w:tc>
      </w:tr>
      <w:tr w14:paraId="592DDE5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30B048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80</w:t>
            </w:r>
          </w:p>
        </w:tc>
        <w:tc>
          <w:tcPr>
            <w:tcW w:w="693" w:type="pct"/>
            <w:tcBorders>
              <w:top w:val="nil"/>
              <w:left w:val="nil"/>
              <w:bottom w:val="single" w:color="auto" w:sz="4" w:space="0"/>
              <w:right w:val="single" w:color="auto" w:sz="4" w:space="0"/>
            </w:tcBorders>
            <w:shd w:val="clear" w:color="auto" w:fill="auto"/>
            <w:vAlign w:val="center"/>
          </w:tcPr>
          <w:p w14:paraId="20EE740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产品规格</w:t>
            </w:r>
          </w:p>
        </w:tc>
        <w:tc>
          <w:tcPr>
            <w:tcW w:w="692" w:type="pct"/>
            <w:vMerge w:val="continue"/>
            <w:tcBorders>
              <w:top w:val="nil"/>
              <w:left w:val="single" w:color="auto" w:sz="4" w:space="0"/>
              <w:bottom w:val="single" w:color="auto" w:sz="4" w:space="0"/>
              <w:right w:val="single" w:color="auto" w:sz="4" w:space="0"/>
            </w:tcBorders>
            <w:vAlign w:val="center"/>
          </w:tcPr>
          <w:p w14:paraId="3A8B10CF">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013B418">
            <w:pPr>
              <w:widowControl/>
              <w:jc w:val="center"/>
              <w:rPr>
                <w:rFonts w:ascii="宋体" w:hAnsi="宋体" w:cs="仿宋"/>
                <w:szCs w:val="21"/>
              </w:rPr>
            </w:pPr>
            <w:r>
              <w:rPr>
                <w:rFonts w:hint="eastAsia" w:ascii="宋体" w:hAnsi="宋体" w:cs="仿宋"/>
                <w:szCs w:val="21"/>
              </w:rPr>
              <w:t>★机箱尺寸容量</w:t>
            </w:r>
          </w:p>
        </w:tc>
        <w:tc>
          <w:tcPr>
            <w:tcW w:w="2155" w:type="pct"/>
            <w:tcBorders>
              <w:top w:val="nil"/>
              <w:left w:val="nil"/>
              <w:bottom w:val="single" w:color="auto" w:sz="4" w:space="0"/>
              <w:right w:val="single" w:color="auto" w:sz="4" w:space="0"/>
            </w:tcBorders>
            <w:shd w:val="clear" w:color="auto" w:fill="auto"/>
            <w:vAlign w:val="center"/>
          </w:tcPr>
          <w:p w14:paraId="772232EA">
            <w:pPr>
              <w:widowControl/>
              <w:jc w:val="left"/>
              <w:rPr>
                <w:rFonts w:ascii="宋体" w:hAnsi="宋体" w:cs="仿宋"/>
                <w:szCs w:val="21"/>
              </w:rPr>
            </w:pPr>
            <w:r>
              <w:rPr>
                <w:rFonts w:hint="eastAsia" w:ascii="宋体" w:hAnsi="宋体" w:cs="仿宋"/>
                <w:szCs w:val="21"/>
              </w:rPr>
              <w:t>不小于15.6L</w:t>
            </w:r>
          </w:p>
        </w:tc>
      </w:tr>
      <w:tr w14:paraId="244383B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D5C364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81</w:t>
            </w:r>
          </w:p>
        </w:tc>
        <w:tc>
          <w:tcPr>
            <w:tcW w:w="693" w:type="pct"/>
            <w:tcBorders>
              <w:top w:val="nil"/>
              <w:left w:val="nil"/>
              <w:bottom w:val="single" w:color="auto" w:sz="4" w:space="0"/>
              <w:right w:val="single" w:color="auto" w:sz="4" w:space="0"/>
            </w:tcBorders>
            <w:shd w:val="clear" w:color="auto" w:fill="auto"/>
            <w:vAlign w:val="center"/>
          </w:tcPr>
          <w:p w14:paraId="68C71D7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4851BB1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CPU性能</w:t>
            </w:r>
          </w:p>
        </w:tc>
        <w:tc>
          <w:tcPr>
            <w:tcW w:w="1001" w:type="pct"/>
            <w:tcBorders>
              <w:top w:val="nil"/>
              <w:left w:val="nil"/>
              <w:bottom w:val="single" w:color="auto" w:sz="4" w:space="0"/>
              <w:right w:val="single" w:color="auto" w:sz="4" w:space="0"/>
            </w:tcBorders>
            <w:shd w:val="clear" w:color="auto" w:fill="auto"/>
            <w:vAlign w:val="center"/>
          </w:tcPr>
          <w:p w14:paraId="7266A6A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★CPU物理核数</w:t>
            </w:r>
          </w:p>
        </w:tc>
        <w:tc>
          <w:tcPr>
            <w:tcW w:w="2155" w:type="pct"/>
            <w:tcBorders>
              <w:top w:val="nil"/>
              <w:left w:val="nil"/>
              <w:bottom w:val="single" w:color="auto" w:sz="4" w:space="0"/>
              <w:right w:val="single" w:color="auto" w:sz="4" w:space="0"/>
            </w:tcBorders>
            <w:shd w:val="clear" w:color="auto" w:fill="auto"/>
            <w:vAlign w:val="center"/>
          </w:tcPr>
          <w:p w14:paraId="576A6F8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w:t>
            </w:r>
          </w:p>
        </w:tc>
      </w:tr>
      <w:tr w14:paraId="157F268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5583E8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82</w:t>
            </w:r>
          </w:p>
        </w:tc>
        <w:tc>
          <w:tcPr>
            <w:tcW w:w="693" w:type="pct"/>
            <w:tcBorders>
              <w:top w:val="nil"/>
              <w:left w:val="nil"/>
              <w:bottom w:val="single" w:color="auto" w:sz="4" w:space="0"/>
              <w:right w:val="single" w:color="auto" w:sz="4" w:space="0"/>
            </w:tcBorders>
            <w:shd w:val="clear" w:color="auto" w:fill="auto"/>
            <w:vAlign w:val="center"/>
          </w:tcPr>
          <w:p w14:paraId="09161F2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577BA2C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721201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★CPU主频</w:t>
            </w:r>
          </w:p>
        </w:tc>
        <w:tc>
          <w:tcPr>
            <w:tcW w:w="2155" w:type="pct"/>
            <w:tcBorders>
              <w:top w:val="nil"/>
              <w:left w:val="nil"/>
              <w:bottom w:val="single" w:color="auto" w:sz="4" w:space="0"/>
              <w:right w:val="single" w:color="auto" w:sz="4" w:space="0"/>
            </w:tcBorders>
            <w:shd w:val="clear" w:color="auto" w:fill="auto"/>
            <w:vAlign w:val="center"/>
          </w:tcPr>
          <w:p w14:paraId="50F5F75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≥2.5GHz</w:t>
            </w:r>
          </w:p>
        </w:tc>
      </w:tr>
      <w:tr w14:paraId="40ED25C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911F43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83</w:t>
            </w:r>
          </w:p>
        </w:tc>
        <w:tc>
          <w:tcPr>
            <w:tcW w:w="693" w:type="pct"/>
            <w:tcBorders>
              <w:top w:val="nil"/>
              <w:left w:val="nil"/>
              <w:bottom w:val="single" w:color="auto" w:sz="4" w:space="0"/>
              <w:right w:val="single" w:color="auto" w:sz="4" w:space="0"/>
            </w:tcBorders>
            <w:shd w:val="clear" w:color="auto" w:fill="auto"/>
            <w:vAlign w:val="center"/>
          </w:tcPr>
          <w:p w14:paraId="66DAED9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2ECB9C27">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592E57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★CPU末级缓存容量</w:t>
            </w:r>
          </w:p>
        </w:tc>
        <w:tc>
          <w:tcPr>
            <w:tcW w:w="2155" w:type="pct"/>
            <w:tcBorders>
              <w:top w:val="nil"/>
              <w:left w:val="nil"/>
              <w:bottom w:val="single" w:color="auto" w:sz="4" w:space="0"/>
              <w:right w:val="single" w:color="auto" w:sz="4" w:space="0"/>
            </w:tcBorders>
            <w:shd w:val="clear" w:color="auto" w:fill="auto"/>
            <w:vAlign w:val="center"/>
          </w:tcPr>
          <w:p w14:paraId="45ABC54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≥20MB</w:t>
            </w:r>
          </w:p>
        </w:tc>
      </w:tr>
      <w:tr w14:paraId="0020284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2DE678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84</w:t>
            </w:r>
          </w:p>
        </w:tc>
        <w:tc>
          <w:tcPr>
            <w:tcW w:w="693" w:type="pct"/>
            <w:tcBorders>
              <w:top w:val="nil"/>
              <w:left w:val="nil"/>
              <w:bottom w:val="single" w:color="auto" w:sz="4" w:space="0"/>
              <w:right w:val="single" w:color="auto" w:sz="4" w:space="0"/>
            </w:tcBorders>
            <w:shd w:val="clear" w:color="auto" w:fill="auto"/>
            <w:vAlign w:val="center"/>
          </w:tcPr>
          <w:p w14:paraId="43993A4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2E4F844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0841C5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★CPU支持的内存最高速率</w:t>
            </w:r>
          </w:p>
        </w:tc>
        <w:tc>
          <w:tcPr>
            <w:tcW w:w="2155" w:type="pct"/>
            <w:tcBorders>
              <w:top w:val="nil"/>
              <w:left w:val="nil"/>
              <w:bottom w:val="single" w:color="auto" w:sz="4" w:space="0"/>
              <w:right w:val="single" w:color="auto" w:sz="4" w:space="0"/>
            </w:tcBorders>
            <w:shd w:val="clear" w:color="auto" w:fill="auto"/>
            <w:vAlign w:val="center"/>
          </w:tcPr>
          <w:p w14:paraId="5D834CE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≥5600MT/s</w:t>
            </w:r>
          </w:p>
        </w:tc>
      </w:tr>
      <w:tr w14:paraId="753D3CA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8AD1D7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85</w:t>
            </w:r>
          </w:p>
        </w:tc>
        <w:tc>
          <w:tcPr>
            <w:tcW w:w="693" w:type="pct"/>
            <w:tcBorders>
              <w:top w:val="nil"/>
              <w:left w:val="nil"/>
              <w:bottom w:val="single" w:color="auto" w:sz="4" w:space="0"/>
              <w:right w:val="single" w:color="auto" w:sz="4" w:space="0"/>
            </w:tcBorders>
            <w:shd w:val="clear" w:color="auto" w:fill="auto"/>
            <w:vAlign w:val="center"/>
          </w:tcPr>
          <w:p w14:paraId="68C1B17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tcBorders>
              <w:top w:val="nil"/>
              <w:left w:val="nil"/>
              <w:bottom w:val="single" w:color="auto" w:sz="4" w:space="0"/>
              <w:right w:val="single" w:color="auto" w:sz="4" w:space="0"/>
            </w:tcBorders>
            <w:shd w:val="clear" w:color="auto" w:fill="auto"/>
            <w:vAlign w:val="center"/>
          </w:tcPr>
          <w:p w14:paraId="079B5EC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内存性能</w:t>
            </w:r>
          </w:p>
        </w:tc>
        <w:tc>
          <w:tcPr>
            <w:tcW w:w="1001" w:type="pct"/>
            <w:tcBorders>
              <w:top w:val="nil"/>
              <w:left w:val="nil"/>
              <w:bottom w:val="single" w:color="auto" w:sz="4" w:space="0"/>
              <w:right w:val="single" w:color="auto" w:sz="4" w:space="0"/>
            </w:tcBorders>
            <w:shd w:val="clear" w:color="auto" w:fill="auto"/>
            <w:vAlign w:val="center"/>
          </w:tcPr>
          <w:p w14:paraId="0073663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★内存读写速率</w:t>
            </w:r>
          </w:p>
        </w:tc>
        <w:tc>
          <w:tcPr>
            <w:tcW w:w="2155" w:type="pct"/>
            <w:tcBorders>
              <w:top w:val="nil"/>
              <w:left w:val="nil"/>
              <w:bottom w:val="single" w:color="auto" w:sz="4" w:space="0"/>
              <w:right w:val="single" w:color="auto" w:sz="4" w:space="0"/>
            </w:tcBorders>
            <w:shd w:val="clear" w:color="auto" w:fill="auto"/>
            <w:vAlign w:val="center"/>
          </w:tcPr>
          <w:p w14:paraId="14DDA2B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≥5600MT/s</w:t>
            </w:r>
          </w:p>
        </w:tc>
      </w:tr>
      <w:tr w14:paraId="16468DF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A5563B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86</w:t>
            </w:r>
          </w:p>
        </w:tc>
        <w:tc>
          <w:tcPr>
            <w:tcW w:w="693" w:type="pct"/>
            <w:tcBorders>
              <w:top w:val="nil"/>
              <w:left w:val="nil"/>
              <w:bottom w:val="single" w:color="auto" w:sz="4" w:space="0"/>
              <w:right w:val="single" w:color="auto" w:sz="4" w:space="0"/>
            </w:tcBorders>
            <w:shd w:val="clear" w:color="auto" w:fill="auto"/>
            <w:vAlign w:val="center"/>
          </w:tcPr>
          <w:p w14:paraId="54F72C5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6641123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显卡性能</w:t>
            </w:r>
          </w:p>
        </w:tc>
        <w:tc>
          <w:tcPr>
            <w:tcW w:w="1001" w:type="pct"/>
            <w:tcBorders>
              <w:top w:val="nil"/>
              <w:left w:val="nil"/>
              <w:bottom w:val="single" w:color="auto" w:sz="4" w:space="0"/>
              <w:right w:val="single" w:color="auto" w:sz="4" w:space="0"/>
            </w:tcBorders>
            <w:shd w:val="clear" w:color="auto" w:fill="auto"/>
            <w:vAlign w:val="center"/>
          </w:tcPr>
          <w:p w14:paraId="1E6B5AE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★显示分辨率</w:t>
            </w:r>
          </w:p>
        </w:tc>
        <w:tc>
          <w:tcPr>
            <w:tcW w:w="2155" w:type="pct"/>
            <w:tcBorders>
              <w:top w:val="nil"/>
              <w:left w:val="nil"/>
              <w:bottom w:val="single" w:color="auto" w:sz="4" w:space="0"/>
              <w:right w:val="single" w:color="auto" w:sz="4" w:space="0"/>
            </w:tcBorders>
            <w:shd w:val="clear" w:color="auto" w:fill="auto"/>
            <w:vAlign w:val="center"/>
          </w:tcPr>
          <w:p w14:paraId="6A55D7A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≥1920x1080</w:t>
            </w:r>
          </w:p>
        </w:tc>
      </w:tr>
      <w:tr w14:paraId="123B2EE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0DA1E2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87</w:t>
            </w:r>
          </w:p>
        </w:tc>
        <w:tc>
          <w:tcPr>
            <w:tcW w:w="693" w:type="pct"/>
            <w:tcBorders>
              <w:top w:val="nil"/>
              <w:left w:val="nil"/>
              <w:bottom w:val="single" w:color="auto" w:sz="4" w:space="0"/>
              <w:right w:val="single" w:color="auto" w:sz="4" w:space="0"/>
            </w:tcBorders>
            <w:shd w:val="clear" w:color="auto" w:fill="auto"/>
            <w:vAlign w:val="center"/>
          </w:tcPr>
          <w:p w14:paraId="34E2579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29D86EB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B29BAE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★显卡显示芯片核心频率</w:t>
            </w:r>
          </w:p>
        </w:tc>
        <w:tc>
          <w:tcPr>
            <w:tcW w:w="2155" w:type="pct"/>
            <w:tcBorders>
              <w:top w:val="nil"/>
              <w:left w:val="nil"/>
              <w:bottom w:val="single" w:color="auto" w:sz="4" w:space="0"/>
              <w:right w:val="single" w:color="auto" w:sz="4" w:space="0"/>
            </w:tcBorders>
            <w:shd w:val="clear" w:color="auto" w:fill="auto"/>
            <w:vAlign w:val="center"/>
          </w:tcPr>
          <w:p w14:paraId="26C2119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≥300MHz</w:t>
            </w:r>
          </w:p>
        </w:tc>
      </w:tr>
      <w:tr w14:paraId="5E0DCAF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790350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88</w:t>
            </w:r>
          </w:p>
        </w:tc>
        <w:tc>
          <w:tcPr>
            <w:tcW w:w="693" w:type="pct"/>
            <w:tcBorders>
              <w:top w:val="nil"/>
              <w:left w:val="nil"/>
              <w:bottom w:val="single" w:color="auto" w:sz="4" w:space="0"/>
              <w:right w:val="single" w:color="auto" w:sz="4" w:space="0"/>
            </w:tcBorders>
            <w:shd w:val="clear" w:color="auto" w:fill="auto"/>
            <w:vAlign w:val="center"/>
          </w:tcPr>
          <w:p w14:paraId="592F2FA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526FF1E1">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B8F060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★显存等效频率</w:t>
            </w:r>
          </w:p>
        </w:tc>
        <w:tc>
          <w:tcPr>
            <w:tcW w:w="2155" w:type="pct"/>
            <w:tcBorders>
              <w:top w:val="nil"/>
              <w:left w:val="nil"/>
              <w:bottom w:val="single" w:color="auto" w:sz="4" w:space="0"/>
              <w:right w:val="single" w:color="auto" w:sz="4" w:space="0"/>
            </w:tcBorders>
            <w:shd w:val="clear" w:color="auto" w:fill="auto"/>
            <w:vAlign w:val="center"/>
          </w:tcPr>
          <w:p w14:paraId="551D62E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≥1000MT/s</w:t>
            </w:r>
          </w:p>
        </w:tc>
      </w:tr>
      <w:tr w14:paraId="5E07B30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2D0028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89</w:t>
            </w:r>
          </w:p>
        </w:tc>
        <w:tc>
          <w:tcPr>
            <w:tcW w:w="693" w:type="pct"/>
            <w:tcBorders>
              <w:top w:val="nil"/>
              <w:left w:val="nil"/>
              <w:bottom w:val="single" w:color="auto" w:sz="4" w:space="0"/>
              <w:right w:val="single" w:color="auto" w:sz="4" w:space="0"/>
            </w:tcBorders>
            <w:shd w:val="clear" w:color="auto" w:fill="auto"/>
            <w:vAlign w:val="center"/>
          </w:tcPr>
          <w:p w14:paraId="66F3261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4354751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1548A8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★显卡可支持多屏同时显示数量</w:t>
            </w:r>
          </w:p>
        </w:tc>
        <w:tc>
          <w:tcPr>
            <w:tcW w:w="2155" w:type="pct"/>
            <w:tcBorders>
              <w:top w:val="nil"/>
              <w:left w:val="nil"/>
              <w:bottom w:val="single" w:color="auto" w:sz="4" w:space="0"/>
              <w:right w:val="single" w:color="auto" w:sz="4" w:space="0"/>
            </w:tcBorders>
            <w:shd w:val="clear" w:color="auto" w:fill="auto"/>
            <w:vAlign w:val="center"/>
          </w:tcPr>
          <w:p w14:paraId="21299A5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显卡应支持2块屏幕同时显示，分辨率应不低于1920×1080</w:t>
            </w:r>
          </w:p>
        </w:tc>
      </w:tr>
      <w:tr w14:paraId="0E26C22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B0A9F3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99</w:t>
            </w:r>
          </w:p>
        </w:tc>
        <w:tc>
          <w:tcPr>
            <w:tcW w:w="693" w:type="pct"/>
            <w:tcBorders>
              <w:top w:val="nil"/>
              <w:left w:val="nil"/>
              <w:bottom w:val="single" w:color="auto" w:sz="4" w:space="0"/>
              <w:right w:val="single" w:color="auto" w:sz="4" w:space="0"/>
            </w:tcBorders>
            <w:shd w:val="clear" w:color="auto" w:fill="auto"/>
            <w:vAlign w:val="center"/>
          </w:tcPr>
          <w:p w14:paraId="228EE36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028965D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网络设备性能</w:t>
            </w:r>
          </w:p>
        </w:tc>
        <w:tc>
          <w:tcPr>
            <w:tcW w:w="1001" w:type="pct"/>
            <w:tcBorders>
              <w:top w:val="nil"/>
              <w:left w:val="nil"/>
              <w:bottom w:val="single" w:color="auto" w:sz="4" w:space="0"/>
              <w:right w:val="single" w:color="auto" w:sz="4" w:space="0"/>
            </w:tcBorders>
            <w:shd w:val="clear" w:color="auto" w:fill="auto"/>
            <w:vAlign w:val="center"/>
          </w:tcPr>
          <w:p w14:paraId="288CEE4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★有线网卡速率</w:t>
            </w:r>
          </w:p>
        </w:tc>
        <w:tc>
          <w:tcPr>
            <w:tcW w:w="2155" w:type="pct"/>
            <w:tcBorders>
              <w:top w:val="nil"/>
              <w:left w:val="nil"/>
              <w:bottom w:val="single" w:color="auto" w:sz="4" w:space="0"/>
              <w:right w:val="single" w:color="auto" w:sz="4" w:space="0"/>
            </w:tcBorders>
            <w:shd w:val="clear" w:color="auto" w:fill="auto"/>
            <w:vAlign w:val="center"/>
          </w:tcPr>
          <w:p w14:paraId="4CDC449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最高速率应不低于1000Mbps，应支持10Mbps、100Mbps、1000Mbps速率自适应</w:t>
            </w:r>
          </w:p>
        </w:tc>
      </w:tr>
      <w:tr w14:paraId="77C1BDA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1BAD3A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100</w:t>
            </w:r>
          </w:p>
        </w:tc>
        <w:tc>
          <w:tcPr>
            <w:tcW w:w="693" w:type="pct"/>
            <w:tcBorders>
              <w:top w:val="nil"/>
              <w:left w:val="nil"/>
              <w:bottom w:val="single" w:color="auto" w:sz="4" w:space="0"/>
              <w:right w:val="single" w:color="auto" w:sz="4" w:space="0"/>
            </w:tcBorders>
            <w:shd w:val="clear" w:color="auto" w:fill="auto"/>
            <w:vAlign w:val="center"/>
          </w:tcPr>
          <w:p w14:paraId="2A810BD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20B9E17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99FB98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支持无线网络通信技术协议</w:t>
            </w:r>
          </w:p>
        </w:tc>
        <w:tc>
          <w:tcPr>
            <w:tcW w:w="2155" w:type="pct"/>
            <w:tcBorders>
              <w:top w:val="nil"/>
              <w:left w:val="nil"/>
              <w:bottom w:val="single" w:color="auto" w:sz="4" w:space="0"/>
              <w:right w:val="single" w:color="auto" w:sz="4" w:space="0"/>
            </w:tcBorders>
            <w:shd w:val="clear" w:color="auto" w:fill="auto"/>
            <w:vAlign w:val="center"/>
          </w:tcPr>
          <w:p w14:paraId="001011A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4D53116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F2DAB8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101</w:t>
            </w:r>
          </w:p>
        </w:tc>
        <w:tc>
          <w:tcPr>
            <w:tcW w:w="693" w:type="pct"/>
            <w:tcBorders>
              <w:top w:val="nil"/>
              <w:left w:val="nil"/>
              <w:bottom w:val="single" w:color="auto" w:sz="4" w:space="0"/>
              <w:right w:val="single" w:color="auto" w:sz="4" w:space="0"/>
            </w:tcBorders>
            <w:shd w:val="clear" w:color="auto" w:fill="auto"/>
            <w:vAlign w:val="center"/>
          </w:tcPr>
          <w:p w14:paraId="391B39D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性能要求</w:t>
            </w:r>
          </w:p>
        </w:tc>
        <w:tc>
          <w:tcPr>
            <w:tcW w:w="692" w:type="pct"/>
            <w:vMerge w:val="continue"/>
            <w:tcBorders>
              <w:top w:val="nil"/>
              <w:left w:val="single" w:color="auto" w:sz="4" w:space="0"/>
              <w:bottom w:val="single" w:color="auto" w:sz="4" w:space="0"/>
              <w:right w:val="single" w:color="auto" w:sz="4" w:space="0"/>
            </w:tcBorders>
            <w:vAlign w:val="center"/>
          </w:tcPr>
          <w:p w14:paraId="0EA0A88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7BFC10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无线网卡频宽</w:t>
            </w:r>
          </w:p>
        </w:tc>
        <w:tc>
          <w:tcPr>
            <w:tcW w:w="2155" w:type="pct"/>
            <w:tcBorders>
              <w:top w:val="nil"/>
              <w:left w:val="nil"/>
              <w:bottom w:val="single" w:color="auto" w:sz="4" w:space="0"/>
              <w:right w:val="single" w:color="auto" w:sz="4" w:space="0"/>
            </w:tcBorders>
            <w:shd w:val="clear" w:color="auto" w:fill="auto"/>
            <w:vAlign w:val="center"/>
          </w:tcPr>
          <w:p w14:paraId="69414B0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1F0299B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3AAE6B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102</w:t>
            </w:r>
          </w:p>
        </w:tc>
        <w:tc>
          <w:tcPr>
            <w:tcW w:w="693" w:type="pct"/>
            <w:tcBorders>
              <w:top w:val="nil"/>
              <w:left w:val="nil"/>
              <w:bottom w:val="single" w:color="auto" w:sz="4" w:space="0"/>
              <w:right w:val="single" w:color="auto" w:sz="4" w:space="0"/>
            </w:tcBorders>
            <w:shd w:val="clear" w:color="auto" w:fill="auto"/>
            <w:vAlign w:val="center"/>
          </w:tcPr>
          <w:p w14:paraId="6AEDCB0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0711BCF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主板功能</w:t>
            </w:r>
          </w:p>
        </w:tc>
        <w:tc>
          <w:tcPr>
            <w:tcW w:w="1001" w:type="pct"/>
            <w:tcBorders>
              <w:top w:val="nil"/>
              <w:left w:val="nil"/>
              <w:bottom w:val="single" w:color="auto" w:sz="4" w:space="0"/>
              <w:right w:val="single" w:color="auto" w:sz="4" w:space="0"/>
            </w:tcBorders>
            <w:shd w:val="clear" w:color="auto" w:fill="auto"/>
            <w:vAlign w:val="center"/>
          </w:tcPr>
          <w:p w14:paraId="40CE139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★内存扩展接口(板载内存不涉及)</w:t>
            </w:r>
          </w:p>
        </w:tc>
        <w:tc>
          <w:tcPr>
            <w:tcW w:w="2155" w:type="pct"/>
            <w:tcBorders>
              <w:top w:val="nil"/>
              <w:left w:val="nil"/>
              <w:bottom w:val="single" w:color="auto" w:sz="4" w:space="0"/>
              <w:right w:val="single" w:color="auto" w:sz="4" w:space="0"/>
            </w:tcBorders>
            <w:shd w:val="clear" w:color="auto" w:fill="auto"/>
            <w:vAlign w:val="center"/>
          </w:tcPr>
          <w:p w14:paraId="084B20D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≥4个</w:t>
            </w:r>
          </w:p>
        </w:tc>
      </w:tr>
      <w:tr w14:paraId="5139118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473210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103</w:t>
            </w:r>
          </w:p>
        </w:tc>
        <w:tc>
          <w:tcPr>
            <w:tcW w:w="693" w:type="pct"/>
            <w:tcBorders>
              <w:top w:val="nil"/>
              <w:left w:val="nil"/>
              <w:bottom w:val="single" w:color="auto" w:sz="4" w:space="0"/>
              <w:right w:val="single" w:color="auto" w:sz="4" w:space="0"/>
            </w:tcBorders>
            <w:shd w:val="clear" w:color="auto" w:fill="auto"/>
            <w:vAlign w:val="center"/>
          </w:tcPr>
          <w:p w14:paraId="21E5AD7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70E3608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13C622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存储扩展接口(板载存储不涉及)</w:t>
            </w:r>
          </w:p>
        </w:tc>
        <w:tc>
          <w:tcPr>
            <w:tcW w:w="2155" w:type="pct"/>
            <w:tcBorders>
              <w:top w:val="nil"/>
              <w:left w:val="nil"/>
              <w:bottom w:val="single" w:color="auto" w:sz="4" w:space="0"/>
              <w:right w:val="single" w:color="auto" w:sz="4" w:space="0"/>
            </w:tcBorders>
            <w:shd w:val="clear" w:color="auto" w:fill="auto"/>
            <w:vAlign w:val="center"/>
          </w:tcPr>
          <w:p w14:paraId="0B79BAA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≥4个SATA3.0接口</w:t>
            </w:r>
          </w:p>
        </w:tc>
      </w:tr>
      <w:tr w14:paraId="01336CD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3BF3AD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104</w:t>
            </w:r>
          </w:p>
        </w:tc>
        <w:tc>
          <w:tcPr>
            <w:tcW w:w="693" w:type="pct"/>
            <w:tcBorders>
              <w:top w:val="nil"/>
              <w:left w:val="nil"/>
              <w:bottom w:val="single" w:color="auto" w:sz="4" w:space="0"/>
              <w:right w:val="single" w:color="auto" w:sz="4" w:space="0"/>
            </w:tcBorders>
            <w:shd w:val="clear" w:color="auto" w:fill="auto"/>
            <w:vAlign w:val="center"/>
          </w:tcPr>
          <w:p w14:paraId="2312042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66D2D7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6CA868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★主板USB瞬间过流保护</w:t>
            </w:r>
          </w:p>
        </w:tc>
        <w:tc>
          <w:tcPr>
            <w:tcW w:w="2155" w:type="pct"/>
            <w:tcBorders>
              <w:top w:val="nil"/>
              <w:left w:val="nil"/>
              <w:bottom w:val="single" w:color="auto" w:sz="4" w:space="0"/>
              <w:right w:val="single" w:color="auto" w:sz="4" w:space="0"/>
            </w:tcBorders>
            <w:shd w:val="clear" w:color="auto" w:fill="auto"/>
            <w:vAlign w:val="center"/>
          </w:tcPr>
          <w:p w14:paraId="573607B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支持有瞬间过流保护功能</w:t>
            </w:r>
          </w:p>
        </w:tc>
      </w:tr>
      <w:tr w14:paraId="140F689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48B19B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105</w:t>
            </w:r>
          </w:p>
        </w:tc>
        <w:tc>
          <w:tcPr>
            <w:tcW w:w="693" w:type="pct"/>
            <w:tcBorders>
              <w:top w:val="nil"/>
              <w:left w:val="nil"/>
              <w:bottom w:val="single" w:color="auto" w:sz="4" w:space="0"/>
              <w:right w:val="single" w:color="auto" w:sz="4" w:space="0"/>
            </w:tcBorders>
            <w:shd w:val="clear" w:color="auto" w:fill="auto"/>
            <w:vAlign w:val="center"/>
          </w:tcPr>
          <w:p w14:paraId="00D5E67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63B74EA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FEFFCD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★主板防静电保护</w:t>
            </w:r>
          </w:p>
        </w:tc>
        <w:tc>
          <w:tcPr>
            <w:tcW w:w="2155" w:type="pct"/>
            <w:tcBorders>
              <w:top w:val="nil"/>
              <w:left w:val="nil"/>
              <w:bottom w:val="single" w:color="auto" w:sz="4" w:space="0"/>
              <w:right w:val="single" w:color="auto" w:sz="4" w:space="0"/>
            </w:tcBorders>
            <w:shd w:val="clear" w:color="auto" w:fill="auto"/>
            <w:vAlign w:val="center"/>
          </w:tcPr>
          <w:p w14:paraId="2E4E5AF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支持防静电保护功能</w:t>
            </w:r>
          </w:p>
        </w:tc>
      </w:tr>
      <w:tr w14:paraId="28CC588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A0DDEE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106</w:t>
            </w:r>
          </w:p>
        </w:tc>
        <w:tc>
          <w:tcPr>
            <w:tcW w:w="693" w:type="pct"/>
            <w:tcBorders>
              <w:top w:val="nil"/>
              <w:left w:val="nil"/>
              <w:bottom w:val="single" w:color="auto" w:sz="4" w:space="0"/>
              <w:right w:val="single" w:color="auto" w:sz="4" w:space="0"/>
            </w:tcBorders>
            <w:shd w:val="clear" w:color="auto" w:fill="auto"/>
            <w:vAlign w:val="center"/>
          </w:tcPr>
          <w:p w14:paraId="29D563A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34B5EB53">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5A6974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★I/O接口功能</w:t>
            </w:r>
          </w:p>
        </w:tc>
        <w:tc>
          <w:tcPr>
            <w:tcW w:w="2155" w:type="pct"/>
            <w:tcBorders>
              <w:top w:val="nil"/>
              <w:left w:val="nil"/>
              <w:bottom w:val="single" w:color="auto" w:sz="4" w:space="0"/>
              <w:right w:val="single" w:color="auto" w:sz="4" w:space="0"/>
            </w:tcBorders>
            <w:shd w:val="clear" w:color="auto" w:fill="auto"/>
            <w:vAlign w:val="center"/>
          </w:tcPr>
          <w:p w14:paraId="36DDC93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51D417A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4E8472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107</w:t>
            </w:r>
          </w:p>
        </w:tc>
        <w:tc>
          <w:tcPr>
            <w:tcW w:w="693" w:type="pct"/>
            <w:tcBorders>
              <w:top w:val="nil"/>
              <w:left w:val="nil"/>
              <w:bottom w:val="single" w:color="auto" w:sz="4" w:space="0"/>
              <w:right w:val="single" w:color="auto" w:sz="4" w:space="0"/>
            </w:tcBorders>
            <w:shd w:val="clear" w:color="auto" w:fill="auto"/>
            <w:vAlign w:val="center"/>
          </w:tcPr>
          <w:p w14:paraId="0E7B962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4C380D8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显卡功能</w:t>
            </w:r>
          </w:p>
        </w:tc>
        <w:tc>
          <w:tcPr>
            <w:tcW w:w="1001" w:type="pct"/>
            <w:tcBorders>
              <w:top w:val="nil"/>
              <w:left w:val="nil"/>
              <w:bottom w:val="single" w:color="auto" w:sz="4" w:space="0"/>
              <w:right w:val="single" w:color="auto" w:sz="4" w:space="0"/>
            </w:tcBorders>
            <w:shd w:val="clear" w:color="auto" w:fill="auto"/>
            <w:vAlign w:val="center"/>
          </w:tcPr>
          <w:p w14:paraId="389C7D2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★显卡外接显示接口</w:t>
            </w:r>
          </w:p>
        </w:tc>
        <w:tc>
          <w:tcPr>
            <w:tcW w:w="2155" w:type="pct"/>
            <w:tcBorders>
              <w:top w:val="nil"/>
              <w:left w:val="nil"/>
              <w:bottom w:val="single" w:color="auto" w:sz="4" w:space="0"/>
              <w:right w:val="single" w:color="auto" w:sz="4" w:space="0"/>
            </w:tcBorders>
            <w:shd w:val="clear" w:color="auto" w:fill="auto"/>
            <w:vAlign w:val="center"/>
          </w:tcPr>
          <w:p w14:paraId="441753B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至少支持VGA、HDMI、DVI、DP、Type-C中2种显示接口，兼容显示器接口</w:t>
            </w:r>
          </w:p>
        </w:tc>
      </w:tr>
      <w:tr w14:paraId="6A16E21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9EACDE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108</w:t>
            </w:r>
          </w:p>
        </w:tc>
        <w:tc>
          <w:tcPr>
            <w:tcW w:w="693" w:type="pct"/>
            <w:tcBorders>
              <w:top w:val="nil"/>
              <w:left w:val="nil"/>
              <w:bottom w:val="single" w:color="auto" w:sz="4" w:space="0"/>
              <w:right w:val="single" w:color="auto" w:sz="4" w:space="0"/>
            </w:tcBorders>
            <w:shd w:val="clear" w:color="auto" w:fill="auto"/>
            <w:vAlign w:val="center"/>
          </w:tcPr>
          <w:p w14:paraId="4CB65C9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458C780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68DF27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独立显卡数量</w:t>
            </w:r>
          </w:p>
        </w:tc>
        <w:tc>
          <w:tcPr>
            <w:tcW w:w="2155" w:type="pct"/>
            <w:tcBorders>
              <w:top w:val="nil"/>
              <w:left w:val="nil"/>
              <w:bottom w:val="single" w:color="auto" w:sz="4" w:space="0"/>
              <w:right w:val="single" w:color="auto" w:sz="4" w:space="0"/>
            </w:tcBorders>
            <w:shd w:val="clear" w:color="auto" w:fill="auto"/>
            <w:vAlign w:val="center"/>
          </w:tcPr>
          <w:p w14:paraId="306026B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C5B67E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2B56B1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112</w:t>
            </w:r>
          </w:p>
        </w:tc>
        <w:tc>
          <w:tcPr>
            <w:tcW w:w="693" w:type="pct"/>
            <w:tcBorders>
              <w:top w:val="nil"/>
              <w:left w:val="nil"/>
              <w:bottom w:val="single" w:color="auto" w:sz="4" w:space="0"/>
              <w:right w:val="single" w:color="auto" w:sz="4" w:space="0"/>
            </w:tcBorders>
            <w:shd w:val="clear" w:color="auto" w:fill="auto"/>
            <w:vAlign w:val="center"/>
          </w:tcPr>
          <w:p w14:paraId="1F4680D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52370B2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外设功能</w:t>
            </w:r>
          </w:p>
        </w:tc>
        <w:tc>
          <w:tcPr>
            <w:tcW w:w="1001" w:type="pct"/>
            <w:tcBorders>
              <w:top w:val="nil"/>
              <w:left w:val="nil"/>
              <w:bottom w:val="single" w:color="auto" w:sz="4" w:space="0"/>
              <w:right w:val="single" w:color="auto" w:sz="4" w:space="0"/>
            </w:tcBorders>
            <w:shd w:val="clear" w:color="auto" w:fill="auto"/>
            <w:vAlign w:val="center"/>
          </w:tcPr>
          <w:p w14:paraId="5DCC093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摄像头物理隐私保护开关</w:t>
            </w:r>
          </w:p>
        </w:tc>
        <w:tc>
          <w:tcPr>
            <w:tcW w:w="2155" w:type="pct"/>
            <w:tcBorders>
              <w:top w:val="nil"/>
              <w:left w:val="nil"/>
              <w:bottom w:val="single" w:color="auto" w:sz="4" w:space="0"/>
              <w:right w:val="single" w:color="auto" w:sz="4" w:space="0"/>
            </w:tcBorders>
            <w:shd w:val="clear" w:color="auto" w:fill="auto"/>
            <w:vAlign w:val="center"/>
          </w:tcPr>
          <w:p w14:paraId="1AC2C00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D81D3F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4E7D66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113</w:t>
            </w:r>
          </w:p>
        </w:tc>
        <w:tc>
          <w:tcPr>
            <w:tcW w:w="693" w:type="pct"/>
            <w:tcBorders>
              <w:top w:val="nil"/>
              <w:left w:val="nil"/>
              <w:bottom w:val="single" w:color="auto" w:sz="4" w:space="0"/>
              <w:right w:val="single" w:color="auto" w:sz="4" w:space="0"/>
            </w:tcBorders>
            <w:shd w:val="clear" w:color="auto" w:fill="auto"/>
            <w:vAlign w:val="center"/>
          </w:tcPr>
          <w:p w14:paraId="6C3D3BD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3087E83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CB1DDC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传声器降噪</w:t>
            </w:r>
          </w:p>
        </w:tc>
        <w:tc>
          <w:tcPr>
            <w:tcW w:w="2155" w:type="pct"/>
            <w:tcBorders>
              <w:top w:val="nil"/>
              <w:left w:val="nil"/>
              <w:bottom w:val="single" w:color="auto" w:sz="4" w:space="0"/>
              <w:right w:val="single" w:color="auto" w:sz="4" w:space="0"/>
            </w:tcBorders>
            <w:shd w:val="clear" w:color="auto" w:fill="auto"/>
            <w:vAlign w:val="center"/>
          </w:tcPr>
          <w:p w14:paraId="5545CD4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5612CC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670D6E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114</w:t>
            </w:r>
          </w:p>
        </w:tc>
        <w:tc>
          <w:tcPr>
            <w:tcW w:w="693" w:type="pct"/>
            <w:tcBorders>
              <w:top w:val="nil"/>
              <w:left w:val="nil"/>
              <w:bottom w:val="single" w:color="auto" w:sz="4" w:space="0"/>
              <w:right w:val="single" w:color="auto" w:sz="4" w:space="0"/>
            </w:tcBorders>
            <w:shd w:val="clear" w:color="auto" w:fill="auto"/>
            <w:vAlign w:val="center"/>
          </w:tcPr>
          <w:p w14:paraId="7B61BDC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0A6E59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EE8E34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键盘背光</w:t>
            </w:r>
          </w:p>
        </w:tc>
        <w:tc>
          <w:tcPr>
            <w:tcW w:w="2155" w:type="pct"/>
            <w:tcBorders>
              <w:top w:val="nil"/>
              <w:left w:val="nil"/>
              <w:bottom w:val="single" w:color="auto" w:sz="4" w:space="0"/>
              <w:right w:val="single" w:color="auto" w:sz="4" w:space="0"/>
            </w:tcBorders>
            <w:shd w:val="clear" w:color="auto" w:fill="auto"/>
            <w:vAlign w:val="center"/>
          </w:tcPr>
          <w:p w14:paraId="1A88C0A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C0725D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F508A2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115</w:t>
            </w:r>
          </w:p>
        </w:tc>
        <w:tc>
          <w:tcPr>
            <w:tcW w:w="693" w:type="pct"/>
            <w:tcBorders>
              <w:top w:val="nil"/>
              <w:left w:val="nil"/>
              <w:bottom w:val="single" w:color="auto" w:sz="4" w:space="0"/>
              <w:right w:val="single" w:color="auto" w:sz="4" w:space="0"/>
            </w:tcBorders>
            <w:shd w:val="clear" w:color="auto" w:fill="auto"/>
            <w:vAlign w:val="center"/>
          </w:tcPr>
          <w:p w14:paraId="460DB1A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31D7832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7283EE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光驱功能</w:t>
            </w:r>
          </w:p>
        </w:tc>
        <w:tc>
          <w:tcPr>
            <w:tcW w:w="2155" w:type="pct"/>
            <w:tcBorders>
              <w:top w:val="nil"/>
              <w:left w:val="nil"/>
              <w:bottom w:val="single" w:color="auto" w:sz="4" w:space="0"/>
              <w:right w:val="single" w:color="auto" w:sz="4" w:space="0"/>
            </w:tcBorders>
            <w:shd w:val="clear" w:color="auto" w:fill="auto"/>
            <w:vAlign w:val="center"/>
          </w:tcPr>
          <w:p w14:paraId="0A9795F2">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46F112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3DBCDF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116</w:t>
            </w:r>
          </w:p>
        </w:tc>
        <w:tc>
          <w:tcPr>
            <w:tcW w:w="693" w:type="pct"/>
            <w:tcBorders>
              <w:top w:val="nil"/>
              <w:left w:val="nil"/>
              <w:bottom w:val="single" w:color="auto" w:sz="4" w:space="0"/>
              <w:right w:val="single" w:color="auto" w:sz="4" w:space="0"/>
            </w:tcBorders>
            <w:shd w:val="clear" w:color="auto" w:fill="auto"/>
            <w:vAlign w:val="center"/>
          </w:tcPr>
          <w:p w14:paraId="7CAF23F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56654DE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存储功能</w:t>
            </w:r>
          </w:p>
        </w:tc>
        <w:tc>
          <w:tcPr>
            <w:tcW w:w="1001" w:type="pct"/>
            <w:tcBorders>
              <w:top w:val="nil"/>
              <w:left w:val="nil"/>
              <w:bottom w:val="single" w:color="auto" w:sz="4" w:space="0"/>
              <w:right w:val="single" w:color="auto" w:sz="4" w:space="0"/>
            </w:tcBorders>
            <w:shd w:val="clear" w:color="auto" w:fill="auto"/>
            <w:vAlign w:val="center"/>
          </w:tcPr>
          <w:p w14:paraId="248957F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★存储功能</w:t>
            </w:r>
          </w:p>
        </w:tc>
        <w:tc>
          <w:tcPr>
            <w:tcW w:w="2155" w:type="pct"/>
            <w:tcBorders>
              <w:top w:val="nil"/>
              <w:left w:val="nil"/>
              <w:bottom w:val="single" w:color="auto" w:sz="4" w:space="0"/>
              <w:right w:val="single" w:color="auto" w:sz="4" w:space="0"/>
            </w:tcBorders>
            <w:shd w:val="clear" w:color="auto" w:fill="auto"/>
            <w:vAlign w:val="center"/>
          </w:tcPr>
          <w:p w14:paraId="11028C2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通过SATA固态存储/PCIe固态存储/UFS固态存储/SATA硬磁盘等存储部件提供存储功能</w:t>
            </w:r>
          </w:p>
        </w:tc>
      </w:tr>
      <w:tr w14:paraId="19F06DB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AC2C75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117</w:t>
            </w:r>
          </w:p>
        </w:tc>
        <w:tc>
          <w:tcPr>
            <w:tcW w:w="693" w:type="pct"/>
            <w:tcBorders>
              <w:top w:val="nil"/>
              <w:left w:val="nil"/>
              <w:bottom w:val="single" w:color="auto" w:sz="4" w:space="0"/>
              <w:right w:val="single" w:color="auto" w:sz="4" w:space="0"/>
            </w:tcBorders>
            <w:shd w:val="clear" w:color="auto" w:fill="auto"/>
            <w:vAlign w:val="center"/>
          </w:tcPr>
          <w:p w14:paraId="0DBFD04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CA4509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0C171C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内置控制器固态存储加密</w:t>
            </w:r>
          </w:p>
        </w:tc>
        <w:tc>
          <w:tcPr>
            <w:tcW w:w="2155" w:type="pct"/>
            <w:tcBorders>
              <w:top w:val="nil"/>
              <w:left w:val="nil"/>
              <w:bottom w:val="single" w:color="auto" w:sz="4" w:space="0"/>
              <w:right w:val="single" w:color="auto" w:sz="4" w:space="0"/>
            </w:tcBorders>
            <w:shd w:val="clear" w:color="auto" w:fill="auto"/>
            <w:vAlign w:val="center"/>
          </w:tcPr>
          <w:p w14:paraId="4EB0F9C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EC6BD4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640CA8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118</w:t>
            </w:r>
          </w:p>
        </w:tc>
        <w:tc>
          <w:tcPr>
            <w:tcW w:w="693" w:type="pct"/>
            <w:tcBorders>
              <w:top w:val="nil"/>
              <w:left w:val="nil"/>
              <w:bottom w:val="single" w:color="auto" w:sz="4" w:space="0"/>
              <w:right w:val="single" w:color="auto" w:sz="4" w:space="0"/>
            </w:tcBorders>
            <w:shd w:val="clear" w:color="auto" w:fill="auto"/>
            <w:vAlign w:val="center"/>
          </w:tcPr>
          <w:p w14:paraId="02660BC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3AB9A91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网络设备功能</w:t>
            </w:r>
          </w:p>
        </w:tc>
        <w:tc>
          <w:tcPr>
            <w:tcW w:w="1001" w:type="pct"/>
            <w:tcBorders>
              <w:top w:val="nil"/>
              <w:left w:val="nil"/>
              <w:bottom w:val="single" w:color="auto" w:sz="4" w:space="0"/>
              <w:right w:val="single" w:color="auto" w:sz="4" w:space="0"/>
            </w:tcBorders>
            <w:shd w:val="clear" w:color="auto" w:fill="auto"/>
            <w:vAlign w:val="center"/>
          </w:tcPr>
          <w:p w14:paraId="34356F9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★网络功能</w:t>
            </w:r>
          </w:p>
        </w:tc>
        <w:tc>
          <w:tcPr>
            <w:tcW w:w="2155" w:type="pct"/>
            <w:tcBorders>
              <w:top w:val="nil"/>
              <w:left w:val="nil"/>
              <w:bottom w:val="single" w:color="auto" w:sz="4" w:space="0"/>
              <w:right w:val="single" w:color="auto" w:sz="4" w:space="0"/>
            </w:tcBorders>
            <w:shd w:val="clear" w:color="auto" w:fill="auto"/>
            <w:vAlign w:val="center"/>
          </w:tcPr>
          <w:p w14:paraId="3A92A69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262E85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F59035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119</w:t>
            </w:r>
          </w:p>
        </w:tc>
        <w:tc>
          <w:tcPr>
            <w:tcW w:w="693" w:type="pct"/>
            <w:tcBorders>
              <w:top w:val="nil"/>
              <w:left w:val="nil"/>
              <w:bottom w:val="single" w:color="auto" w:sz="4" w:space="0"/>
              <w:right w:val="single" w:color="auto" w:sz="4" w:space="0"/>
            </w:tcBorders>
            <w:shd w:val="clear" w:color="auto" w:fill="auto"/>
          </w:tcPr>
          <w:p w14:paraId="07437A4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　</w:t>
            </w:r>
          </w:p>
        </w:tc>
        <w:tc>
          <w:tcPr>
            <w:tcW w:w="692" w:type="pct"/>
            <w:vMerge w:val="continue"/>
            <w:tcBorders>
              <w:top w:val="nil"/>
              <w:left w:val="single" w:color="auto" w:sz="4" w:space="0"/>
              <w:bottom w:val="single" w:color="auto" w:sz="4" w:space="0"/>
              <w:right w:val="single" w:color="auto" w:sz="4" w:space="0"/>
            </w:tcBorders>
            <w:vAlign w:val="center"/>
          </w:tcPr>
          <w:p w14:paraId="1795863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96BDA7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无线网卡频段</w:t>
            </w:r>
          </w:p>
        </w:tc>
        <w:tc>
          <w:tcPr>
            <w:tcW w:w="2155" w:type="pct"/>
            <w:tcBorders>
              <w:top w:val="nil"/>
              <w:left w:val="nil"/>
              <w:bottom w:val="single" w:color="auto" w:sz="4" w:space="0"/>
              <w:right w:val="single" w:color="auto" w:sz="4" w:space="0"/>
            </w:tcBorders>
            <w:shd w:val="clear" w:color="auto" w:fill="auto"/>
            <w:vAlign w:val="center"/>
          </w:tcPr>
          <w:p w14:paraId="4D22EDB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1187793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DD9E35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120</w:t>
            </w:r>
          </w:p>
        </w:tc>
        <w:tc>
          <w:tcPr>
            <w:tcW w:w="693" w:type="pct"/>
            <w:tcBorders>
              <w:top w:val="nil"/>
              <w:left w:val="nil"/>
              <w:bottom w:val="single" w:color="auto" w:sz="4" w:space="0"/>
              <w:right w:val="single" w:color="auto" w:sz="4" w:space="0"/>
            </w:tcBorders>
            <w:shd w:val="clear" w:color="auto" w:fill="auto"/>
            <w:vAlign w:val="center"/>
          </w:tcPr>
          <w:p w14:paraId="7CAE710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40B54E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054348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物理开关</w:t>
            </w:r>
          </w:p>
        </w:tc>
        <w:tc>
          <w:tcPr>
            <w:tcW w:w="2155" w:type="pct"/>
            <w:tcBorders>
              <w:top w:val="nil"/>
              <w:left w:val="nil"/>
              <w:bottom w:val="single" w:color="auto" w:sz="4" w:space="0"/>
              <w:right w:val="single" w:color="auto" w:sz="4" w:space="0"/>
            </w:tcBorders>
            <w:shd w:val="clear" w:color="auto" w:fill="auto"/>
            <w:vAlign w:val="center"/>
          </w:tcPr>
          <w:p w14:paraId="4986E75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6A33B12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826FB7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121</w:t>
            </w:r>
          </w:p>
        </w:tc>
        <w:tc>
          <w:tcPr>
            <w:tcW w:w="693" w:type="pct"/>
            <w:tcBorders>
              <w:top w:val="nil"/>
              <w:left w:val="nil"/>
              <w:bottom w:val="single" w:color="auto" w:sz="4" w:space="0"/>
              <w:right w:val="single" w:color="auto" w:sz="4" w:space="0"/>
            </w:tcBorders>
            <w:shd w:val="clear" w:color="auto" w:fill="auto"/>
            <w:vAlign w:val="center"/>
          </w:tcPr>
          <w:p w14:paraId="7742968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5660230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2F7811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★数据传输</w:t>
            </w:r>
          </w:p>
        </w:tc>
        <w:tc>
          <w:tcPr>
            <w:tcW w:w="2155" w:type="pct"/>
            <w:tcBorders>
              <w:top w:val="nil"/>
              <w:left w:val="nil"/>
              <w:bottom w:val="single" w:color="auto" w:sz="4" w:space="0"/>
              <w:right w:val="single" w:color="auto" w:sz="4" w:space="0"/>
            </w:tcBorders>
            <w:shd w:val="clear" w:color="auto" w:fill="auto"/>
            <w:vAlign w:val="center"/>
          </w:tcPr>
          <w:p w14:paraId="38FDB86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251A4D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A8AE5A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122</w:t>
            </w:r>
          </w:p>
        </w:tc>
        <w:tc>
          <w:tcPr>
            <w:tcW w:w="693" w:type="pct"/>
            <w:tcBorders>
              <w:top w:val="nil"/>
              <w:left w:val="nil"/>
              <w:bottom w:val="single" w:color="auto" w:sz="4" w:space="0"/>
              <w:right w:val="single" w:color="auto" w:sz="4" w:space="0"/>
            </w:tcBorders>
            <w:shd w:val="clear" w:color="auto" w:fill="auto"/>
            <w:vAlign w:val="center"/>
          </w:tcPr>
          <w:p w14:paraId="532ECB5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50C8FF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84F8D7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蓝牙协议</w:t>
            </w:r>
          </w:p>
        </w:tc>
        <w:tc>
          <w:tcPr>
            <w:tcW w:w="2155" w:type="pct"/>
            <w:tcBorders>
              <w:top w:val="nil"/>
              <w:left w:val="nil"/>
              <w:bottom w:val="single" w:color="auto" w:sz="4" w:space="0"/>
              <w:right w:val="single" w:color="auto" w:sz="4" w:space="0"/>
            </w:tcBorders>
            <w:shd w:val="clear" w:color="auto" w:fill="auto"/>
            <w:vAlign w:val="center"/>
          </w:tcPr>
          <w:p w14:paraId="21CFC43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11E23E1">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BDA196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123</w:t>
            </w:r>
          </w:p>
        </w:tc>
        <w:tc>
          <w:tcPr>
            <w:tcW w:w="693" w:type="pct"/>
            <w:tcBorders>
              <w:top w:val="nil"/>
              <w:left w:val="nil"/>
              <w:bottom w:val="single" w:color="auto" w:sz="4" w:space="0"/>
              <w:right w:val="single" w:color="auto" w:sz="4" w:space="0"/>
            </w:tcBorders>
            <w:shd w:val="clear" w:color="auto" w:fill="auto"/>
            <w:vAlign w:val="center"/>
          </w:tcPr>
          <w:p w14:paraId="287455D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18886F9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0A12B6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★有线网卡接口类型</w:t>
            </w:r>
          </w:p>
        </w:tc>
        <w:tc>
          <w:tcPr>
            <w:tcW w:w="2155" w:type="pct"/>
            <w:tcBorders>
              <w:top w:val="nil"/>
              <w:left w:val="nil"/>
              <w:bottom w:val="single" w:color="auto" w:sz="4" w:space="0"/>
              <w:right w:val="single" w:color="auto" w:sz="4" w:space="0"/>
            </w:tcBorders>
            <w:shd w:val="clear" w:color="auto" w:fill="auto"/>
            <w:vAlign w:val="center"/>
          </w:tcPr>
          <w:p w14:paraId="4F50D4C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支持RJ45接口</w:t>
            </w:r>
          </w:p>
        </w:tc>
      </w:tr>
      <w:tr w14:paraId="5EB98F3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17B063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124</w:t>
            </w:r>
          </w:p>
        </w:tc>
        <w:tc>
          <w:tcPr>
            <w:tcW w:w="693" w:type="pct"/>
            <w:tcBorders>
              <w:top w:val="nil"/>
              <w:left w:val="nil"/>
              <w:bottom w:val="single" w:color="auto" w:sz="4" w:space="0"/>
              <w:right w:val="single" w:color="auto" w:sz="4" w:space="0"/>
            </w:tcBorders>
            <w:shd w:val="clear" w:color="auto" w:fill="auto"/>
            <w:vAlign w:val="center"/>
          </w:tcPr>
          <w:p w14:paraId="28C3757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65CEF3E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71805F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无线网卡标准</w:t>
            </w:r>
          </w:p>
        </w:tc>
        <w:tc>
          <w:tcPr>
            <w:tcW w:w="2155" w:type="pct"/>
            <w:tcBorders>
              <w:top w:val="nil"/>
              <w:left w:val="nil"/>
              <w:bottom w:val="single" w:color="auto" w:sz="4" w:space="0"/>
              <w:right w:val="single" w:color="auto" w:sz="4" w:space="0"/>
            </w:tcBorders>
            <w:shd w:val="clear" w:color="auto" w:fill="auto"/>
            <w:vAlign w:val="center"/>
          </w:tcPr>
          <w:p w14:paraId="0C4A5CF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FDB6CD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86257A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125</w:t>
            </w:r>
          </w:p>
        </w:tc>
        <w:tc>
          <w:tcPr>
            <w:tcW w:w="693" w:type="pct"/>
            <w:tcBorders>
              <w:top w:val="nil"/>
              <w:left w:val="nil"/>
              <w:bottom w:val="single" w:color="auto" w:sz="4" w:space="0"/>
              <w:right w:val="single" w:color="auto" w:sz="4" w:space="0"/>
            </w:tcBorders>
            <w:shd w:val="clear" w:color="auto" w:fill="auto"/>
            <w:vAlign w:val="center"/>
          </w:tcPr>
          <w:p w14:paraId="3D08D9A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6E00F7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21464B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★网络设备拆装</w:t>
            </w:r>
          </w:p>
        </w:tc>
        <w:tc>
          <w:tcPr>
            <w:tcW w:w="2155" w:type="pct"/>
            <w:tcBorders>
              <w:top w:val="nil"/>
              <w:left w:val="nil"/>
              <w:bottom w:val="single" w:color="auto" w:sz="4" w:space="0"/>
              <w:right w:val="single" w:color="auto" w:sz="4" w:space="0"/>
            </w:tcBorders>
            <w:shd w:val="clear" w:color="auto" w:fill="auto"/>
            <w:vAlign w:val="center"/>
          </w:tcPr>
          <w:p w14:paraId="7960668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3BE98F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34082B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126</w:t>
            </w:r>
          </w:p>
        </w:tc>
        <w:tc>
          <w:tcPr>
            <w:tcW w:w="693" w:type="pct"/>
            <w:tcBorders>
              <w:top w:val="nil"/>
              <w:left w:val="nil"/>
              <w:bottom w:val="single" w:color="auto" w:sz="4" w:space="0"/>
              <w:right w:val="single" w:color="auto" w:sz="4" w:space="0"/>
            </w:tcBorders>
            <w:shd w:val="clear" w:color="auto" w:fill="auto"/>
            <w:vAlign w:val="center"/>
          </w:tcPr>
          <w:p w14:paraId="542A155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738802D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外部接口功能</w:t>
            </w:r>
          </w:p>
        </w:tc>
        <w:tc>
          <w:tcPr>
            <w:tcW w:w="1001" w:type="pct"/>
            <w:tcBorders>
              <w:top w:val="nil"/>
              <w:left w:val="nil"/>
              <w:bottom w:val="single" w:color="auto" w:sz="4" w:space="0"/>
              <w:right w:val="single" w:color="auto" w:sz="4" w:space="0"/>
            </w:tcBorders>
            <w:shd w:val="clear" w:color="auto" w:fill="auto"/>
            <w:vAlign w:val="center"/>
          </w:tcPr>
          <w:p w14:paraId="0A8AA3D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★音频接口类型</w:t>
            </w:r>
          </w:p>
        </w:tc>
        <w:tc>
          <w:tcPr>
            <w:tcW w:w="2155" w:type="pct"/>
            <w:tcBorders>
              <w:top w:val="nil"/>
              <w:left w:val="nil"/>
              <w:bottom w:val="single" w:color="auto" w:sz="4" w:space="0"/>
              <w:right w:val="single" w:color="auto" w:sz="4" w:space="0"/>
            </w:tcBorders>
            <w:shd w:val="clear" w:color="auto" w:fill="auto"/>
            <w:vAlign w:val="center"/>
          </w:tcPr>
          <w:p w14:paraId="7E79E0C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支持3.5mm孔径4段式接口</w:t>
            </w:r>
          </w:p>
        </w:tc>
      </w:tr>
      <w:tr w14:paraId="7D70F26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487D52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127</w:t>
            </w:r>
          </w:p>
        </w:tc>
        <w:tc>
          <w:tcPr>
            <w:tcW w:w="693" w:type="pct"/>
            <w:tcBorders>
              <w:top w:val="nil"/>
              <w:left w:val="nil"/>
              <w:bottom w:val="single" w:color="auto" w:sz="4" w:space="0"/>
              <w:right w:val="single" w:color="auto" w:sz="4" w:space="0"/>
            </w:tcBorders>
            <w:shd w:val="clear" w:color="auto" w:fill="auto"/>
            <w:vAlign w:val="center"/>
          </w:tcPr>
          <w:p w14:paraId="3723423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5F36BC3">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7ADF71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★视频接口类型</w:t>
            </w:r>
          </w:p>
        </w:tc>
        <w:tc>
          <w:tcPr>
            <w:tcW w:w="2155" w:type="pct"/>
            <w:tcBorders>
              <w:top w:val="nil"/>
              <w:left w:val="nil"/>
              <w:bottom w:val="single" w:color="auto" w:sz="4" w:space="0"/>
              <w:right w:val="single" w:color="auto" w:sz="4" w:space="0"/>
            </w:tcBorders>
            <w:shd w:val="clear" w:color="auto" w:fill="auto"/>
            <w:vAlign w:val="center"/>
          </w:tcPr>
          <w:p w14:paraId="63ACA99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至少支持VGA、HDMI、DVI、DP、Type-C中2种显示接口</w:t>
            </w:r>
          </w:p>
        </w:tc>
      </w:tr>
      <w:tr w14:paraId="7A52FF1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EA7392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128</w:t>
            </w:r>
          </w:p>
        </w:tc>
        <w:tc>
          <w:tcPr>
            <w:tcW w:w="693" w:type="pct"/>
            <w:tcBorders>
              <w:top w:val="nil"/>
              <w:left w:val="nil"/>
              <w:bottom w:val="single" w:color="auto" w:sz="4" w:space="0"/>
              <w:right w:val="single" w:color="auto" w:sz="4" w:space="0"/>
            </w:tcBorders>
            <w:shd w:val="clear" w:color="auto" w:fill="auto"/>
            <w:vAlign w:val="center"/>
          </w:tcPr>
          <w:p w14:paraId="6EF1DFA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5BC58D05">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CB2E77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★HDMI、DP、Type-C显示接口要求</w:t>
            </w:r>
          </w:p>
        </w:tc>
        <w:tc>
          <w:tcPr>
            <w:tcW w:w="2155" w:type="pct"/>
            <w:tcBorders>
              <w:top w:val="nil"/>
              <w:left w:val="nil"/>
              <w:bottom w:val="single" w:color="auto" w:sz="4" w:space="0"/>
              <w:right w:val="single" w:color="auto" w:sz="4" w:space="0"/>
            </w:tcBorders>
            <w:shd w:val="clear" w:color="auto" w:fill="auto"/>
            <w:vAlign w:val="center"/>
          </w:tcPr>
          <w:p w14:paraId="3019A32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若提供HDMI或DP或Type-C作为显示接口，应支持音频和视频同步输出</w:t>
            </w:r>
          </w:p>
        </w:tc>
      </w:tr>
      <w:tr w14:paraId="6DA9981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FC5D46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129</w:t>
            </w:r>
          </w:p>
        </w:tc>
        <w:tc>
          <w:tcPr>
            <w:tcW w:w="693" w:type="pct"/>
            <w:tcBorders>
              <w:top w:val="nil"/>
              <w:left w:val="nil"/>
              <w:bottom w:val="single" w:color="auto" w:sz="4" w:space="0"/>
              <w:right w:val="single" w:color="auto" w:sz="4" w:space="0"/>
            </w:tcBorders>
            <w:shd w:val="clear" w:color="auto" w:fill="auto"/>
            <w:vAlign w:val="center"/>
          </w:tcPr>
          <w:p w14:paraId="0940BF3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1A9DB591">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525F7D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其他接口</w:t>
            </w:r>
          </w:p>
        </w:tc>
        <w:tc>
          <w:tcPr>
            <w:tcW w:w="2155" w:type="pct"/>
            <w:tcBorders>
              <w:top w:val="nil"/>
              <w:left w:val="nil"/>
              <w:bottom w:val="single" w:color="auto" w:sz="4" w:space="0"/>
              <w:right w:val="single" w:color="auto" w:sz="4" w:space="0"/>
            </w:tcBorders>
            <w:shd w:val="clear" w:color="auto" w:fill="auto"/>
            <w:vAlign w:val="center"/>
          </w:tcPr>
          <w:p w14:paraId="18B2E5A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1个串行接口，可实现GB/T6107的功能；</w:t>
            </w:r>
          </w:p>
        </w:tc>
      </w:tr>
      <w:tr w14:paraId="57EDED7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9AA70F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130</w:t>
            </w:r>
          </w:p>
        </w:tc>
        <w:tc>
          <w:tcPr>
            <w:tcW w:w="693" w:type="pct"/>
            <w:tcBorders>
              <w:top w:val="nil"/>
              <w:left w:val="nil"/>
              <w:bottom w:val="single" w:color="auto" w:sz="4" w:space="0"/>
              <w:right w:val="single" w:color="auto" w:sz="4" w:space="0"/>
            </w:tcBorders>
            <w:shd w:val="clear" w:color="auto" w:fill="auto"/>
            <w:vAlign w:val="center"/>
          </w:tcPr>
          <w:p w14:paraId="4E8F58A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5C870A6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1E0333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存储卡接口类型</w:t>
            </w:r>
          </w:p>
        </w:tc>
        <w:tc>
          <w:tcPr>
            <w:tcW w:w="2155" w:type="pct"/>
            <w:tcBorders>
              <w:top w:val="nil"/>
              <w:left w:val="nil"/>
              <w:bottom w:val="single" w:color="auto" w:sz="4" w:space="0"/>
              <w:right w:val="single" w:color="auto" w:sz="4" w:space="0"/>
            </w:tcBorders>
            <w:shd w:val="clear" w:color="auto" w:fill="auto"/>
            <w:vAlign w:val="center"/>
          </w:tcPr>
          <w:p w14:paraId="7B8100DF">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SD+TF一体化智能卡接口</w:t>
            </w:r>
          </w:p>
        </w:tc>
      </w:tr>
      <w:tr w14:paraId="5BEB174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B3E63C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131</w:t>
            </w:r>
          </w:p>
        </w:tc>
        <w:tc>
          <w:tcPr>
            <w:tcW w:w="693" w:type="pct"/>
            <w:tcBorders>
              <w:top w:val="nil"/>
              <w:left w:val="nil"/>
              <w:bottom w:val="single" w:color="auto" w:sz="4" w:space="0"/>
              <w:right w:val="single" w:color="auto" w:sz="4" w:space="0"/>
            </w:tcBorders>
            <w:shd w:val="clear" w:color="auto" w:fill="auto"/>
            <w:vAlign w:val="center"/>
          </w:tcPr>
          <w:p w14:paraId="08C7CE3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tcBorders>
              <w:top w:val="nil"/>
              <w:left w:val="nil"/>
              <w:bottom w:val="single" w:color="auto" w:sz="4" w:space="0"/>
              <w:right w:val="single" w:color="auto" w:sz="4" w:space="0"/>
            </w:tcBorders>
            <w:shd w:val="clear" w:color="auto" w:fill="auto"/>
            <w:vAlign w:val="center"/>
          </w:tcPr>
          <w:p w14:paraId="7297F52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电源功能</w:t>
            </w:r>
          </w:p>
        </w:tc>
        <w:tc>
          <w:tcPr>
            <w:tcW w:w="1001" w:type="pct"/>
            <w:tcBorders>
              <w:top w:val="nil"/>
              <w:left w:val="nil"/>
              <w:bottom w:val="single" w:color="auto" w:sz="4" w:space="0"/>
              <w:right w:val="single" w:color="auto" w:sz="4" w:space="0"/>
            </w:tcBorders>
            <w:shd w:val="clear" w:color="auto" w:fill="auto"/>
            <w:vAlign w:val="center"/>
          </w:tcPr>
          <w:p w14:paraId="23E534F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★电源线适配能力</w:t>
            </w:r>
          </w:p>
        </w:tc>
        <w:tc>
          <w:tcPr>
            <w:tcW w:w="2155" w:type="pct"/>
            <w:tcBorders>
              <w:top w:val="nil"/>
              <w:left w:val="nil"/>
              <w:bottom w:val="single" w:color="auto" w:sz="4" w:space="0"/>
              <w:right w:val="single" w:color="auto" w:sz="4" w:space="0"/>
            </w:tcBorders>
            <w:shd w:val="clear" w:color="auto" w:fill="auto"/>
            <w:vAlign w:val="center"/>
          </w:tcPr>
          <w:p w14:paraId="4DFB53B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C07299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646AAE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132</w:t>
            </w:r>
          </w:p>
        </w:tc>
        <w:tc>
          <w:tcPr>
            <w:tcW w:w="693" w:type="pct"/>
            <w:tcBorders>
              <w:top w:val="nil"/>
              <w:left w:val="nil"/>
              <w:bottom w:val="single" w:color="auto" w:sz="4" w:space="0"/>
              <w:right w:val="single" w:color="auto" w:sz="4" w:space="0"/>
            </w:tcBorders>
            <w:shd w:val="clear" w:color="auto" w:fill="auto"/>
            <w:vAlign w:val="center"/>
          </w:tcPr>
          <w:p w14:paraId="4276C8B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411FD9E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操作系统及软件功能</w:t>
            </w:r>
          </w:p>
        </w:tc>
        <w:tc>
          <w:tcPr>
            <w:tcW w:w="1001" w:type="pct"/>
            <w:tcBorders>
              <w:top w:val="nil"/>
              <w:left w:val="nil"/>
              <w:bottom w:val="single" w:color="auto" w:sz="4" w:space="0"/>
              <w:right w:val="single" w:color="auto" w:sz="4" w:space="0"/>
            </w:tcBorders>
            <w:shd w:val="clear" w:color="auto" w:fill="auto"/>
            <w:vAlign w:val="center"/>
          </w:tcPr>
          <w:p w14:paraId="618B1CD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★中文信息处理要求</w:t>
            </w:r>
          </w:p>
        </w:tc>
        <w:tc>
          <w:tcPr>
            <w:tcW w:w="2155" w:type="pct"/>
            <w:tcBorders>
              <w:top w:val="nil"/>
              <w:left w:val="nil"/>
              <w:bottom w:val="single" w:color="auto" w:sz="4" w:space="0"/>
              <w:right w:val="single" w:color="auto" w:sz="4" w:space="0"/>
            </w:tcBorders>
            <w:shd w:val="clear" w:color="auto" w:fill="auto"/>
            <w:vAlign w:val="center"/>
          </w:tcPr>
          <w:p w14:paraId="4C792A7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符合GB18030的相关规定</w:t>
            </w:r>
          </w:p>
        </w:tc>
      </w:tr>
      <w:tr w14:paraId="2A0A6D3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F0586B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133</w:t>
            </w:r>
          </w:p>
        </w:tc>
        <w:tc>
          <w:tcPr>
            <w:tcW w:w="693" w:type="pct"/>
            <w:tcBorders>
              <w:top w:val="nil"/>
              <w:left w:val="nil"/>
              <w:bottom w:val="single" w:color="auto" w:sz="4" w:space="0"/>
              <w:right w:val="single" w:color="auto" w:sz="4" w:space="0"/>
            </w:tcBorders>
            <w:shd w:val="clear" w:color="auto" w:fill="auto"/>
            <w:vAlign w:val="center"/>
          </w:tcPr>
          <w:p w14:paraId="4E41BAE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012CAB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34EA9C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szCs w:val="21"/>
              </w:rPr>
              <w:t>★操作系统备份及还原功能</w:t>
            </w:r>
          </w:p>
        </w:tc>
        <w:tc>
          <w:tcPr>
            <w:tcW w:w="2155" w:type="pct"/>
            <w:tcBorders>
              <w:top w:val="nil"/>
              <w:left w:val="nil"/>
              <w:bottom w:val="single" w:color="auto" w:sz="4" w:space="0"/>
              <w:right w:val="single" w:color="auto" w:sz="4" w:space="0"/>
            </w:tcBorders>
            <w:shd w:val="clear" w:color="auto" w:fill="auto"/>
            <w:vAlign w:val="center"/>
          </w:tcPr>
          <w:p w14:paraId="3973C0E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支持操作系统备份及以下还原功能：</w:t>
            </w:r>
          </w:p>
          <w:p w14:paraId="7357743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1.采用集中存储，分布运算的系统架构。支持跨架构和多类型终端的统一管理，可实现跨网段，跨VLan的不同组网方式交付，开机自动交付服务端上的操作系统桌面。</w:t>
            </w:r>
          </w:p>
          <w:p w14:paraId="36511B0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2.系统采用B/S架构，具备概况、新手精灵、镜像管理、桌面模板、终端管理、网络拓扑、端口管控、用户管理、日志管理、系统设置，软件授权，数据迁移。</w:t>
            </w:r>
          </w:p>
          <w:p w14:paraId="7BB1E03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 xml:space="preserve">3.采用多镜像多节点缓存架构，当教学环境变化需要安装软件时，支持在镜像中做父子节点或者兄弟节点两种模式，并通过树状目录结构展示各节点间关系。终端开机既能选择不同的操作系统镜像或者快照，也能选择同一个镜像的不同快照，自动进入相应的系统桌面和应用环境。 </w:t>
            </w:r>
          </w:p>
          <w:p w14:paraId="1CB3556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4.方案支持并行分发与辅助分发两种方式。辅助分发时能自动寻找环境中的种子机并能在下发界面体现出来，从而快速部署系统。并行分发时可实现终端连上服务端后直接进入系统，系统后台自动完成部署任务。</w:t>
            </w:r>
          </w:p>
          <w:p w14:paraId="68863F7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数据保护功能为用户提供了多种数据还原方式，包括每次开机、每天、每周、每月等，用户可根据实际使用需求自由设置数据还原方式，并支持多硬盘数据保护，确保数据始终处于最理想的使用环境。也可将启动菜单条目中的不同镜像设定不同的还原方式。</w:t>
            </w:r>
          </w:p>
          <w:p w14:paraId="196FC95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6.可禁止使用主板pxe引导方式启动客户端，采用独立编写的preboot启动插件，支持固定IP地址、服务端DHCP提供、外部环境DHCP提供、本地离线启动延续等四种启动方式。</w:t>
            </w:r>
          </w:p>
          <w:p w14:paraId="78EB9C6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7.镜像系统更新后，终端重启后直接进入桌面，具有P2P部署终端系统的功能，在下发镜像数据过程中，可以在服务端随时设定停止离线或继续离线，并具有断线续传的功能，从而保证用户使用体验。</w:t>
            </w:r>
          </w:p>
          <w:p w14:paraId="4316594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以上提供功能截图或检测证书并加盖投标人公章</w:t>
            </w:r>
          </w:p>
        </w:tc>
      </w:tr>
      <w:tr w14:paraId="1A98E91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1122DA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134</w:t>
            </w:r>
          </w:p>
        </w:tc>
        <w:tc>
          <w:tcPr>
            <w:tcW w:w="693" w:type="pct"/>
            <w:tcBorders>
              <w:top w:val="nil"/>
              <w:left w:val="nil"/>
              <w:bottom w:val="single" w:color="auto" w:sz="4" w:space="0"/>
              <w:right w:val="single" w:color="auto" w:sz="4" w:space="0"/>
            </w:tcBorders>
            <w:shd w:val="clear" w:color="auto" w:fill="auto"/>
            <w:vAlign w:val="center"/>
          </w:tcPr>
          <w:p w14:paraId="6D1FFAB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18FB49F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752BAA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★固件备份还原能力</w:t>
            </w:r>
          </w:p>
        </w:tc>
        <w:tc>
          <w:tcPr>
            <w:tcW w:w="2155" w:type="pct"/>
            <w:tcBorders>
              <w:top w:val="nil"/>
              <w:left w:val="nil"/>
              <w:bottom w:val="single" w:color="auto" w:sz="4" w:space="0"/>
              <w:right w:val="single" w:color="auto" w:sz="4" w:space="0"/>
            </w:tcBorders>
            <w:shd w:val="clear" w:color="auto" w:fill="auto"/>
            <w:vAlign w:val="center"/>
          </w:tcPr>
          <w:p w14:paraId="3389DB2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支持备份及还原固件的功能</w:t>
            </w:r>
          </w:p>
        </w:tc>
      </w:tr>
      <w:tr w14:paraId="1CA8C8C1">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48FE3A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135</w:t>
            </w:r>
          </w:p>
        </w:tc>
        <w:tc>
          <w:tcPr>
            <w:tcW w:w="693" w:type="pct"/>
            <w:tcBorders>
              <w:top w:val="nil"/>
              <w:left w:val="nil"/>
              <w:bottom w:val="single" w:color="auto" w:sz="4" w:space="0"/>
              <w:right w:val="single" w:color="auto" w:sz="4" w:space="0"/>
            </w:tcBorders>
            <w:shd w:val="clear" w:color="auto" w:fill="auto"/>
            <w:vAlign w:val="center"/>
          </w:tcPr>
          <w:p w14:paraId="597D53C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7928558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FB8260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★操作系统及驱动升级</w:t>
            </w:r>
          </w:p>
        </w:tc>
        <w:tc>
          <w:tcPr>
            <w:tcW w:w="2155" w:type="pct"/>
            <w:tcBorders>
              <w:top w:val="nil"/>
              <w:left w:val="nil"/>
              <w:bottom w:val="single" w:color="auto" w:sz="4" w:space="0"/>
              <w:right w:val="single" w:color="auto" w:sz="4" w:space="0"/>
            </w:tcBorders>
            <w:shd w:val="clear" w:color="auto" w:fill="auto"/>
            <w:vAlign w:val="center"/>
          </w:tcPr>
          <w:p w14:paraId="4EC4110F">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支持通过网络、闪存盘等方式对操作系统、驱动进行升级</w:t>
            </w:r>
          </w:p>
        </w:tc>
      </w:tr>
      <w:tr w14:paraId="2E2A8B6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C54DD6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136</w:t>
            </w:r>
          </w:p>
        </w:tc>
        <w:tc>
          <w:tcPr>
            <w:tcW w:w="693" w:type="pct"/>
            <w:tcBorders>
              <w:top w:val="nil"/>
              <w:left w:val="nil"/>
              <w:bottom w:val="single" w:color="auto" w:sz="4" w:space="0"/>
              <w:right w:val="single" w:color="auto" w:sz="4" w:space="0"/>
            </w:tcBorders>
            <w:shd w:val="clear" w:color="auto" w:fill="auto"/>
            <w:vAlign w:val="center"/>
          </w:tcPr>
          <w:p w14:paraId="47F118B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118FA3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9137B3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★固件升级</w:t>
            </w:r>
          </w:p>
        </w:tc>
        <w:tc>
          <w:tcPr>
            <w:tcW w:w="2155" w:type="pct"/>
            <w:tcBorders>
              <w:top w:val="nil"/>
              <w:left w:val="nil"/>
              <w:bottom w:val="single" w:color="auto" w:sz="4" w:space="0"/>
              <w:right w:val="single" w:color="auto" w:sz="4" w:space="0"/>
            </w:tcBorders>
            <w:shd w:val="clear" w:color="auto" w:fill="auto"/>
            <w:vAlign w:val="center"/>
          </w:tcPr>
          <w:p w14:paraId="2D453BF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支持通过网络、闪存盘等方式对固件进行升级</w:t>
            </w:r>
          </w:p>
        </w:tc>
      </w:tr>
      <w:tr w14:paraId="3365435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380A9F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137</w:t>
            </w:r>
          </w:p>
        </w:tc>
        <w:tc>
          <w:tcPr>
            <w:tcW w:w="693" w:type="pct"/>
            <w:tcBorders>
              <w:top w:val="nil"/>
              <w:left w:val="nil"/>
              <w:bottom w:val="single" w:color="auto" w:sz="4" w:space="0"/>
              <w:right w:val="single" w:color="auto" w:sz="4" w:space="0"/>
            </w:tcBorders>
            <w:shd w:val="clear" w:color="auto" w:fill="auto"/>
            <w:vAlign w:val="center"/>
          </w:tcPr>
          <w:p w14:paraId="7FB6D4A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F55280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A12158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★BIOS支持关闭通讯接口</w:t>
            </w:r>
          </w:p>
        </w:tc>
        <w:tc>
          <w:tcPr>
            <w:tcW w:w="2155" w:type="pct"/>
            <w:tcBorders>
              <w:top w:val="nil"/>
              <w:left w:val="nil"/>
              <w:bottom w:val="single" w:color="auto" w:sz="4" w:space="0"/>
              <w:right w:val="single" w:color="auto" w:sz="4" w:space="0"/>
            </w:tcBorders>
            <w:shd w:val="clear" w:color="auto" w:fill="auto"/>
            <w:vAlign w:val="center"/>
          </w:tcPr>
          <w:p w14:paraId="34AD449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支持BIOS关闭以太网及USB接口</w:t>
            </w:r>
          </w:p>
        </w:tc>
      </w:tr>
      <w:tr w14:paraId="383CB63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8CAA54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138</w:t>
            </w:r>
          </w:p>
        </w:tc>
        <w:tc>
          <w:tcPr>
            <w:tcW w:w="693" w:type="pct"/>
            <w:tcBorders>
              <w:top w:val="nil"/>
              <w:left w:val="nil"/>
              <w:bottom w:val="single" w:color="auto" w:sz="4" w:space="0"/>
              <w:right w:val="single" w:color="auto" w:sz="4" w:space="0"/>
            </w:tcBorders>
            <w:shd w:val="clear" w:color="auto" w:fill="auto"/>
            <w:vAlign w:val="center"/>
          </w:tcPr>
          <w:p w14:paraId="4ED3091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47FA2216">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FC864B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★固件查看信息</w:t>
            </w:r>
          </w:p>
        </w:tc>
        <w:tc>
          <w:tcPr>
            <w:tcW w:w="2155" w:type="pct"/>
            <w:tcBorders>
              <w:top w:val="nil"/>
              <w:left w:val="nil"/>
              <w:bottom w:val="single" w:color="auto" w:sz="4" w:space="0"/>
              <w:right w:val="single" w:color="auto" w:sz="4" w:space="0"/>
            </w:tcBorders>
            <w:shd w:val="clear" w:color="auto" w:fill="auto"/>
            <w:vAlign w:val="center"/>
          </w:tcPr>
          <w:p w14:paraId="34C8CA7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支持查看固件版本、内存信息、主板信息、处理器信息和系统时间信息等功能</w:t>
            </w:r>
          </w:p>
        </w:tc>
      </w:tr>
      <w:tr w14:paraId="439D3AD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6C9B83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139</w:t>
            </w:r>
          </w:p>
        </w:tc>
        <w:tc>
          <w:tcPr>
            <w:tcW w:w="693" w:type="pct"/>
            <w:tcBorders>
              <w:top w:val="nil"/>
              <w:left w:val="nil"/>
              <w:bottom w:val="single" w:color="auto" w:sz="4" w:space="0"/>
              <w:right w:val="single" w:color="auto" w:sz="4" w:space="0"/>
            </w:tcBorders>
            <w:shd w:val="clear" w:color="auto" w:fill="auto"/>
            <w:vAlign w:val="center"/>
          </w:tcPr>
          <w:p w14:paraId="26D8044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1CA4BAA">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78B872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★固件设置启动顺序</w:t>
            </w:r>
          </w:p>
        </w:tc>
        <w:tc>
          <w:tcPr>
            <w:tcW w:w="2155" w:type="pct"/>
            <w:tcBorders>
              <w:top w:val="nil"/>
              <w:left w:val="nil"/>
              <w:bottom w:val="single" w:color="auto" w:sz="4" w:space="0"/>
              <w:right w:val="single" w:color="auto" w:sz="4" w:space="0"/>
            </w:tcBorders>
            <w:shd w:val="clear" w:color="auto" w:fill="auto"/>
            <w:vAlign w:val="center"/>
          </w:tcPr>
          <w:p w14:paraId="17FC5FE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1CDDF5C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2A3332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140</w:t>
            </w:r>
          </w:p>
        </w:tc>
        <w:tc>
          <w:tcPr>
            <w:tcW w:w="693" w:type="pct"/>
            <w:tcBorders>
              <w:top w:val="nil"/>
              <w:left w:val="nil"/>
              <w:bottom w:val="single" w:color="auto" w:sz="4" w:space="0"/>
              <w:right w:val="single" w:color="auto" w:sz="4" w:space="0"/>
            </w:tcBorders>
            <w:shd w:val="clear" w:color="auto" w:fill="auto"/>
            <w:vAlign w:val="center"/>
          </w:tcPr>
          <w:p w14:paraId="1123813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4E771EE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5688AE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★固件设置口令</w:t>
            </w:r>
          </w:p>
        </w:tc>
        <w:tc>
          <w:tcPr>
            <w:tcW w:w="2155" w:type="pct"/>
            <w:tcBorders>
              <w:top w:val="nil"/>
              <w:left w:val="nil"/>
              <w:bottom w:val="single" w:color="auto" w:sz="4" w:space="0"/>
              <w:right w:val="single" w:color="auto" w:sz="4" w:space="0"/>
            </w:tcBorders>
            <w:shd w:val="clear" w:color="auto" w:fill="auto"/>
            <w:vAlign w:val="center"/>
          </w:tcPr>
          <w:p w14:paraId="21048FB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D5BA9F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08BD16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141</w:t>
            </w:r>
          </w:p>
        </w:tc>
        <w:tc>
          <w:tcPr>
            <w:tcW w:w="693" w:type="pct"/>
            <w:tcBorders>
              <w:top w:val="nil"/>
              <w:left w:val="nil"/>
              <w:bottom w:val="single" w:color="auto" w:sz="4" w:space="0"/>
              <w:right w:val="single" w:color="auto" w:sz="4" w:space="0"/>
            </w:tcBorders>
            <w:shd w:val="clear" w:color="auto" w:fill="auto"/>
            <w:vAlign w:val="center"/>
          </w:tcPr>
          <w:p w14:paraId="1202B2E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7524F93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4E22BE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★固件设置网络引导</w:t>
            </w:r>
          </w:p>
        </w:tc>
        <w:tc>
          <w:tcPr>
            <w:tcW w:w="2155" w:type="pct"/>
            <w:tcBorders>
              <w:top w:val="nil"/>
              <w:left w:val="nil"/>
              <w:bottom w:val="single" w:color="auto" w:sz="4" w:space="0"/>
              <w:right w:val="single" w:color="auto" w:sz="4" w:space="0"/>
            </w:tcBorders>
            <w:shd w:val="clear" w:color="auto" w:fill="auto"/>
            <w:vAlign w:val="center"/>
          </w:tcPr>
          <w:p w14:paraId="5684FAC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7D04F77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2499C2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142</w:t>
            </w:r>
          </w:p>
        </w:tc>
        <w:tc>
          <w:tcPr>
            <w:tcW w:w="693" w:type="pct"/>
            <w:tcBorders>
              <w:top w:val="nil"/>
              <w:left w:val="nil"/>
              <w:bottom w:val="single" w:color="auto" w:sz="4" w:space="0"/>
              <w:right w:val="single" w:color="auto" w:sz="4" w:space="0"/>
            </w:tcBorders>
            <w:shd w:val="clear" w:color="auto" w:fill="auto"/>
            <w:vAlign w:val="center"/>
          </w:tcPr>
          <w:p w14:paraId="28099CE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4745AEB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生物识别功能</w:t>
            </w:r>
          </w:p>
        </w:tc>
        <w:tc>
          <w:tcPr>
            <w:tcW w:w="1001" w:type="pct"/>
            <w:tcBorders>
              <w:top w:val="nil"/>
              <w:left w:val="nil"/>
              <w:bottom w:val="single" w:color="auto" w:sz="4" w:space="0"/>
              <w:right w:val="single" w:color="auto" w:sz="4" w:space="0"/>
            </w:tcBorders>
            <w:shd w:val="clear" w:color="auto" w:fill="auto"/>
            <w:vAlign w:val="center"/>
          </w:tcPr>
          <w:p w14:paraId="1FCBD71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指纹识别</w:t>
            </w:r>
          </w:p>
        </w:tc>
        <w:tc>
          <w:tcPr>
            <w:tcW w:w="2155" w:type="pct"/>
            <w:tcBorders>
              <w:top w:val="nil"/>
              <w:left w:val="nil"/>
              <w:bottom w:val="single" w:color="auto" w:sz="4" w:space="0"/>
              <w:right w:val="single" w:color="auto" w:sz="4" w:space="0"/>
            </w:tcBorders>
            <w:shd w:val="clear" w:color="auto" w:fill="auto"/>
            <w:vAlign w:val="center"/>
          </w:tcPr>
          <w:p w14:paraId="1C2F909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07AA08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D502D3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143</w:t>
            </w:r>
          </w:p>
        </w:tc>
        <w:tc>
          <w:tcPr>
            <w:tcW w:w="693" w:type="pct"/>
            <w:tcBorders>
              <w:top w:val="nil"/>
              <w:left w:val="nil"/>
              <w:bottom w:val="single" w:color="auto" w:sz="4" w:space="0"/>
              <w:right w:val="single" w:color="auto" w:sz="4" w:space="0"/>
            </w:tcBorders>
            <w:shd w:val="clear" w:color="auto" w:fill="auto"/>
            <w:vAlign w:val="center"/>
          </w:tcPr>
          <w:p w14:paraId="6F987EF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50DAA97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789D64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人脸识别</w:t>
            </w:r>
          </w:p>
        </w:tc>
        <w:tc>
          <w:tcPr>
            <w:tcW w:w="2155" w:type="pct"/>
            <w:tcBorders>
              <w:top w:val="nil"/>
              <w:left w:val="nil"/>
              <w:bottom w:val="single" w:color="auto" w:sz="4" w:space="0"/>
              <w:right w:val="single" w:color="auto" w:sz="4" w:space="0"/>
            </w:tcBorders>
            <w:shd w:val="clear" w:color="auto" w:fill="auto"/>
            <w:vAlign w:val="center"/>
          </w:tcPr>
          <w:p w14:paraId="7FF983F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A358D5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4C66B7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144</w:t>
            </w:r>
          </w:p>
        </w:tc>
        <w:tc>
          <w:tcPr>
            <w:tcW w:w="693" w:type="pct"/>
            <w:tcBorders>
              <w:top w:val="nil"/>
              <w:left w:val="nil"/>
              <w:bottom w:val="single" w:color="auto" w:sz="4" w:space="0"/>
              <w:right w:val="single" w:color="auto" w:sz="4" w:space="0"/>
            </w:tcBorders>
            <w:shd w:val="clear" w:color="auto" w:fill="auto"/>
            <w:vAlign w:val="center"/>
          </w:tcPr>
          <w:p w14:paraId="1891ACA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EC47FA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8B0A8E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静脉识别</w:t>
            </w:r>
          </w:p>
        </w:tc>
        <w:tc>
          <w:tcPr>
            <w:tcW w:w="2155" w:type="pct"/>
            <w:tcBorders>
              <w:top w:val="nil"/>
              <w:left w:val="nil"/>
              <w:bottom w:val="single" w:color="auto" w:sz="4" w:space="0"/>
              <w:right w:val="single" w:color="auto" w:sz="4" w:space="0"/>
            </w:tcBorders>
            <w:shd w:val="clear" w:color="auto" w:fill="auto"/>
            <w:vAlign w:val="center"/>
          </w:tcPr>
          <w:p w14:paraId="53F76C1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FA1121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23545D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145</w:t>
            </w:r>
          </w:p>
        </w:tc>
        <w:tc>
          <w:tcPr>
            <w:tcW w:w="693" w:type="pct"/>
            <w:tcBorders>
              <w:top w:val="nil"/>
              <w:left w:val="nil"/>
              <w:bottom w:val="single" w:color="auto" w:sz="4" w:space="0"/>
              <w:right w:val="single" w:color="auto" w:sz="4" w:space="0"/>
            </w:tcBorders>
            <w:shd w:val="clear" w:color="auto" w:fill="auto"/>
            <w:vAlign w:val="center"/>
          </w:tcPr>
          <w:p w14:paraId="0D1CA48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015760C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硬件加速功能</w:t>
            </w:r>
          </w:p>
        </w:tc>
        <w:tc>
          <w:tcPr>
            <w:tcW w:w="1001" w:type="pct"/>
            <w:tcBorders>
              <w:top w:val="nil"/>
              <w:left w:val="nil"/>
              <w:bottom w:val="single" w:color="auto" w:sz="4" w:space="0"/>
              <w:right w:val="single" w:color="auto" w:sz="4" w:space="0"/>
            </w:tcBorders>
            <w:shd w:val="clear" w:color="auto" w:fill="auto"/>
            <w:vAlign w:val="center"/>
          </w:tcPr>
          <w:p w14:paraId="78B29C0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NPU/GPU等AI加速模块</w:t>
            </w:r>
          </w:p>
        </w:tc>
        <w:tc>
          <w:tcPr>
            <w:tcW w:w="2155" w:type="pct"/>
            <w:tcBorders>
              <w:top w:val="nil"/>
              <w:left w:val="nil"/>
              <w:bottom w:val="single" w:color="auto" w:sz="4" w:space="0"/>
              <w:right w:val="single" w:color="auto" w:sz="4" w:space="0"/>
            </w:tcBorders>
            <w:shd w:val="clear" w:color="auto" w:fill="auto"/>
            <w:vAlign w:val="center"/>
          </w:tcPr>
          <w:p w14:paraId="5ABB773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7859942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9D809E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146</w:t>
            </w:r>
          </w:p>
        </w:tc>
        <w:tc>
          <w:tcPr>
            <w:tcW w:w="693" w:type="pct"/>
            <w:tcBorders>
              <w:top w:val="nil"/>
              <w:left w:val="nil"/>
              <w:bottom w:val="single" w:color="auto" w:sz="4" w:space="0"/>
              <w:right w:val="single" w:color="auto" w:sz="4" w:space="0"/>
            </w:tcBorders>
            <w:shd w:val="clear" w:color="auto" w:fill="auto"/>
            <w:vAlign w:val="center"/>
          </w:tcPr>
          <w:p w14:paraId="4CD9950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2635543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4DE6D5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视频编解码加速模块</w:t>
            </w:r>
          </w:p>
        </w:tc>
        <w:tc>
          <w:tcPr>
            <w:tcW w:w="2155" w:type="pct"/>
            <w:tcBorders>
              <w:top w:val="nil"/>
              <w:left w:val="nil"/>
              <w:bottom w:val="single" w:color="auto" w:sz="4" w:space="0"/>
              <w:right w:val="single" w:color="auto" w:sz="4" w:space="0"/>
            </w:tcBorders>
            <w:shd w:val="clear" w:color="auto" w:fill="auto"/>
            <w:vAlign w:val="center"/>
          </w:tcPr>
          <w:p w14:paraId="132481F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05E32C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B4AF85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147</w:t>
            </w:r>
          </w:p>
        </w:tc>
        <w:tc>
          <w:tcPr>
            <w:tcW w:w="693" w:type="pct"/>
            <w:tcBorders>
              <w:top w:val="nil"/>
              <w:left w:val="nil"/>
              <w:bottom w:val="single" w:color="auto" w:sz="4" w:space="0"/>
              <w:right w:val="single" w:color="auto" w:sz="4" w:space="0"/>
            </w:tcBorders>
            <w:shd w:val="clear" w:color="auto" w:fill="auto"/>
            <w:vAlign w:val="center"/>
          </w:tcPr>
          <w:p w14:paraId="3D699A8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功能要求</w:t>
            </w:r>
          </w:p>
        </w:tc>
        <w:tc>
          <w:tcPr>
            <w:tcW w:w="692" w:type="pct"/>
            <w:vMerge w:val="continue"/>
            <w:tcBorders>
              <w:top w:val="nil"/>
              <w:left w:val="single" w:color="auto" w:sz="4" w:space="0"/>
              <w:bottom w:val="single" w:color="auto" w:sz="4" w:space="0"/>
              <w:right w:val="single" w:color="auto" w:sz="4" w:space="0"/>
            </w:tcBorders>
            <w:vAlign w:val="center"/>
          </w:tcPr>
          <w:p w14:paraId="08F60AA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A46F0A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影像处理加速模块</w:t>
            </w:r>
          </w:p>
        </w:tc>
        <w:tc>
          <w:tcPr>
            <w:tcW w:w="2155" w:type="pct"/>
            <w:tcBorders>
              <w:top w:val="nil"/>
              <w:left w:val="nil"/>
              <w:bottom w:val="single" w:color="auto" w:sz="4" w:space="0"/>
              <w:right w:val="single" w:color="auto" w:sz="4" w:space="0"/>
            </w:tcBorders>
            <w:shd w:val="clear" w:color="auto" w:fill="auto"/>
            <w:vAlign w:val="center"/>
          </w:tcPr>
          <w:p w14:paraId="2ADD93C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8431DB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2D4A72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148</w:t>
            </w:r>
          </w:p>
        </w:tc>
        <w:tc>
          <w:tcPr>
            <w:tcW w:w="693" w:type="pct"/>
            <w:tcBorders>
              <w:top w:val="nil"/>
              <w:left w:val="nil"/>
              <w:bottom w:val="single" w:color="auto" w:sz="4" w:space="0"/>
              <w:right w:val="single" w:color="auto" w:sz="4" w:space="0"/>
            </w:tcBorders>
            <w:shd w:val="clear" w:color="auto" w:fill="auto"/>
            <w:vAlign w:val="center"/>
          </w:tcPr>
          <w:p w14:paraId="04C2702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018661E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存储设备可靠性</w:t>
            </w:r>
          </w:p>
        </w:tc>
        <w:tc>
          <w:tcPr>
            <w:tcW w:w="1001" w:type="pct"/>
            <w:tcBorders>
              <w:top w:val="nil"/>
              <w:left w:val="nil"/>
              <w:bottom w:val="single" w:color="auto" w:sz="4" w:space="0"/>
              <w:right w:val="single" w:color="auto" w:sz="4" w:space="0"/>
            </w:tcBorders>
            <w:shd w:val="clear" w:color="auto" w:fill="auto"/>
            <w:vAlign w:val="center"/>
          </w:tcPr>
          <w:p w14:paraId="0580940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★固态存储寿命</w:t>
            </w:r>
          </w:p>
        </w:tc>
        <w:tc>
          <w:tcPr>
            <w:tcW w:w="2155" w:type="pct"/>
            <w:tcBorders>
              <w:top w:val="nil"/>
              <w:left w:val="nil"/>
              <w:bottom w:val="single" w:color="auto" w:sz="4" w:space="0"/>
              <w:right w:val="single" w:color="auto" w:sz="4" w:space="0"/>
            </w:tcBorders>
            <w:shd w:val="clear" w:color="auto" w:fill="auto"/>
            <w:vAlign w:val="center"/>
          </w:tcPr>
          <w:p w14:paraId="39CC652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TBW≥80TB（条件：512GB硬盘容量）</w:t>
            </w:r>
          </w:p>
        </w:tc>
      </w:tr>
      <w:tr w14:paraId="2494754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27F312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149</w:t>
            </w:r>
          </w:p>
        </w:tc>
        <w:tc>
          <w:tcPr>
            <w:tcW w:w="693" w:type="pct"/>
            <w:tcBorders>
              <w:top w:val="nil"/>
              <w:left w:val="nil"/>
              <w:bottom w:val="single" w:color="auto" w:sz="4" w:space="0"/>
              <w:right w:val="single" w:color="auto" w:sz="4" w:space="0"/>
            </w:tcBorders>
            <w:shd w:val="clear" w:color="auto" w:fill="auto"/>
            <w:vAlign w:val="center"/>
          </w:tcPr>
          <w:p w14:paraId="3AA260A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61328F7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8C495B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★机械硬盘寿命</w:t>
            </w:r>
          </w:p>
        </w:tc>
        <w:tc>
          <w:tcPr>
            <w:tcW w:w="2155" w:type="pct"/>
            <w:tcBorders>
              <w:top w:val="nil"/>
              <w:left w:val="nil"/>
              <w:bottom w:val="single" w:color="auto" w:sz="4" w:space="0"/>
              <w:right w:val="single" w:color="auto" w:sz="4" w:space="0"/>
            </w:tcBorders>
            <w:shd w:val="clear" w:color="auto" w:fill="auto"/>
            <w:vAlign w:val="center"/>
          </w:tcPr>
          <w:p w14:paraId="71EB6C5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通电时间≥5万小时</w:t>
            </w:r>
          </w:p>
        </w:tc>
      </w:tr>
      <w:tr w14:paraId="184A16D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257E73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151</w:t>
            </w:r>
          </w:p>
        </w:tc>
        <w:tc>
          <w:tcPr>
            <w:tcW w:w="693" w:type="pct"/>
            <w:tcBorders>
              <w:top w:val="nil"/>
              <w:left w:val="nil"/>
              <w:bottom w:val="single" w:color="auto" w:sz="4" w:space="0"/>
              <w:right w:val="single" w:color="auto" w:sz="4" w:space="0"/>
            </w:tcBorders>
            <w:shd w:val="clear" w:color="auto" w:fill="auto"/>
            <w:vAlign w:val="center"/>
          </w:tcPr>
          <w:p w14:paraId="68441A6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177F575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外设可靠性</w:t>
            </w:r>
          </w:p>
        </w:tc>
        <w:tc>
          <w:tcPr>
            <w:tcW w:w="1001" w:type="pct"/>
            <w:tcBorders>
              <w:top w:val="nil"/>
              <w:left w:val="nil"/>
              <w:bottom w:val="single" w:color="auto" w:sz="4" w:space="0"/>
              <w:right w:val="single" w:color="auto" w:sz="4" w:space="0"/>
            </w:tcBorders>
            <w:shd w:val="clear" w:color="auto" w:fill="auto"/>
            <w:vAlign w:val="center"/>
          </w:tcPr>
          <w:p w14:paraId="7BB88FC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★键盘按键寿命</w:t>
            </w:r>
          </w:p>
        </w:tc>
        <w:tc>
          <w:tcPr>
            <w:tcW w:w="2155" w:type="pct"/>
            <w:tcBorders>
              <w:top w:val="nil"/>
              <w:left w:val="nil"/>
              <w:bottom w:val="single" w:color="auto" w:sz="4" w:space="0"/>
              <w:right w:val="single" w:color="auto" w:sz="4" w:space="0"/>
            </w:tcBorders>
            <w:shd w:val="clear" w:color="auto" w:fill="auto"/>
            <w:vAlign w:val="center"/>
          </w:tcPr>
          <w:p w14:paraId="5ED923D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≥1000万次</w:t>
            </w:r>
          </w:p>
        </w:tc>
      </w:tr>
      <w:tr w14:paraId="40F3323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182B74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152</w:t>
            </w:r>
          </w:p>
        </w:tc>
        <w:tc>
          <w:tcPr>
            <w:tcW w:w="693" w:type="pct"/>
            <w:tcBorders>
              <w:top w:val="nil"/>
              <w:left w:val="nil"/>
              <w:bottom w:val="single" w:color="auto" w:sz="4" w:space="0"/>
              <w:right w:val="single" w:color="auto" w:sz="4" w:space="0"/>
            </w:tcBorders>
            <w:shd w:val="clear" w:color="auto" w:fill="auto"/>
            <w:vAlign w:val="center"/>
          </w:tcPr>
          <w:p w14:paraId="55A70C7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526AD8A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AA0975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★鼠标按键寿命</w:t>
            </w:r>
          </w:p>
        </w:tc>
        <w:tc>
          <w:tcPr>
            <w:tcW w:w="2155" w:type="pct"/>
            <w:tcBorders>
              <w:top w:val="nil"/>
              <w:left w:val="nil"/>
              <w:bottom w:val="single" w:color="auto" w:sz="4" w:space="0"/>
              <w:right w:val="single" w:color="auto" w:sz="4" w:space="0"/>
            </w:tcBorders>
            <w:shd w:val="clear" w:color="auto" w:fill="auto"/>
            <w:vAlign w:val="center"/>
          </w:tcPr>
          <w:p w14:paraId="08AB0F5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≥500万次</w:t>
            </w:r>
          </w:p>
        </w:tc>
      </w:tr>
      <w:tr w14:paraId="285AAE3E">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17C137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153</w:t>
            </w:r>
          </w:p>
        </w:tc>
        <w:tc>
          <w:tcPr>
            <w:tcW w:w="693" w:type="pct"/>
            <w:tcBorders>
              <w:top w:val="nil"/>
              <w:left w:val="nil"/>
              <w:bottom w:val="single" w:color="auto" w:sz="4" w:space="0"/>
              <w:right w:val="single" w:color="auto" w:sz="4" w:space="0"/>
            </w:tcBorders>
            <w:shd w:val="clear" w:color="auto" w:fill="auto"/>
            <w:vAlign w:val="center"/>
          </w:tcPr>
          <w:p w14:paraId="356C23F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1237E1E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86EF22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★键盘鼠标线材寿命</w:t>
            </w:r>
          </w:p>
        </w:tc>
        <w:tc>
          <w:tcPr>
            <w:tcW w:w="2155" w:type="pct"/>
            <w:tcBorders>
              <w:top w:val="nil"/>
              <w:left w:val="nil"/>
              <w:bottom w:val="single" w:color="auto" w:sz="4" w:space="0"/>
              <w:right w:val="single" w:color="auto" w:sz="4" w:space="0"/>
            </w:tcBorders>
            <w:shd w:val="clear" w:color="auto" w:fill="auto"/>
            <w:vAlign w:val="center"/>
          </w:tcPr>
          <w:p w14:paraId="00FBFF9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键盘鼠标所用线材经±60°弯折不低于3000次，功能、外观完好</w:t>
            </w:r>
          </w:p>
        </w:tc>
      </w:tr>
      <w:tr w14:paraId="10AFE518">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8C9C39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154</w:t>
            </w:r>
          </w:p>
        </w:tc>
        <w:tc>
          <w:tcPr>
            <w:tcW w:w="693" w:type="pct"/>
            <w:tcBorders>
              <w:top w:val="nil"/>
              <w:left w:val="nil"/>
              <w:bottom w:val="single" w:color="auto" w:sz="4" w:space="0"/>
              <w:right w:val="single" w:color="auto" w:sz="4" w:space="0"/>
            </w:tcBorders>
            <w:shd w:val="clear" w:color="auto" w:fill="auto"/>
            <w:vAlign w:val="center"/>
          </w:tcPr>
          <w:p w14:paraId="6C4EF10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7E740356">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CEE2B3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★风扇寿命</w:t>
            </w:r>
          </w:p>
        </w:tc>
        <w:tc>
          <w:tcPr>
            <w:tcW w:w="2155" w:type="pct"/>
            <w:tcBorders>
              <w:top w:val="nil"/>
              <w:left w:val="nil"/>
              <w:bottom w:val="single" w:color="auto" w:sz="4" w:space="0"/>
              <w:right w:val="single" w:color="auto" w:sz="4" w:space="0"/>
            </w:tcBorders>
            <w:shd w:val="clear" w:color="auto" w:fill="auto"/>
            <w:vAlign w:val="center"/>
          </w:tcPr>
          <w:p w14:paraId="0A240A5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≥4万小时</w:t>
            </w:r>
          </w:p>
        </w:tc>
      </w:tr>
      <w:tr w14:paraId="4E48E0B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095BFF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155</w:t>
            </w:r>
          </w:p>
        </w:tc>
        <w:tc>
          <w:tcPr>
            <w:tcW w:w="693" w:type="pct"/>
            <w:tcBorders>
              <w:top w:val="nil"/>
              <w:left w:val="nil"/>
              <w:bottom w:val="single" w:color="auto" w:sz="4" w:space="0"/>
              <w:right w:val="single" w:color="auto" w:sz="4" w:space="0"/>
            </w:tcBorders>
            <w:shd w:val="clear" w:color="auto" w:fill="auto"/>
            <w:vAlign w:val="center"/>
          </w:tcPr>
          <w:p w14:paraId="1CAC626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4949E9F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整机可靠性要求</w:t>
            </w:r>
          </w:p>
        </w:tc>
        <w:tc>
          <w:tcPr>
            <w:tcW w:w="1001" w:type="pct"/>
            <w:tcBorders>
              <w:top w:val="nil"/>
              <w:left w:val="nil"/>
              <w:bottom w:val="single" w:color="auto" w:sz="4" w:space="0"/>
              <w:right w:val="single" w:color="auto" w:sz="4" w:space="0"/>
            </w:tcBorders>
            <w:shd w:val="clear" w:color="auto" w:fill="auto"/>
            <w:vAlign w:val="center"/>
          </w:tcPr>
          <w:p w14:paraId="07FD069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★电磁兼容性要求的抗扰度</w:t>
            </w:r>
          </w:p>
        </w:tc>
        <w:tc>
          <w:tcPr>
            <w:tcW w:w="2155" w:type="pct"/>
            <w:tcBorders>
              <w:top w:val="nil"/>
              <w:left w:val="nil"/>
              <w:bottom w:val="single" w:color="auto" w:sz="4" w:space="0"/>
              <w:right w:val="single" w:color="auto" w:sz="4" w:space="0"/>
            </w:tcBorders>
            <w:shd w:val="clear" w:color="auto" w:fill="auto"/>
            <w:vAlign w:val="center"/>
          </w:tcPr>
          <w:p w14:paraId="40ADC95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符合GB/T9254.2的规定</w:t>
            </w:r>
          </w:p>
        </w:tc>
      </w:tr>
      <w:tr w14:paraId="3D50FA3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BAE9F8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156</w:t>
            </w:r>
          </w:p>
        </w:tc>
        <w:tc>
          <w:tcPr>
            <w:tcW w:w="693" w:type="pct"/>
            <w:tcBorders>
              <w:top w:val="nil"/>
              <w:left w:val="nil"/>
              <w:bottom w:val="single" w:color="auto" w:sz="4" w:space="0"/>
              <w:right w:val="single" w:color="auto" w:sz="4" w:space="0"/>
            </w:tcBorders>
            <w:shd w:val="clear" w:color="auto" w:fill="auto"/>
            <w:vAlign w:val="center"/>
          </w:tcPr>
          <w:p w14:paraId="13116F6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15F00AF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4D2831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★环境条件要求的气候环境适应性</w:t>
            </w:r>
          </w:p>
        </w:tc>
        <w:tc>
          <w:tcPr>
            <w:tcW w:w="2155" w:type="pct"/>
            <w:tcBorders>
              <w:top w:val="nil"/>
              <w:left w:val="nil"/>
              <w:bottom w:val="single" w:color="auto" w:sz="4" w:space="0"/>
              <w:right w:val="single" w:color="auto" w:sz="4" w:space="0"/>
            </w:tcBorders>
            <w:shd w:val="clear" w:color="auto" w:fill="auto"/>
            <w:vAlign w:val="center"/>
          </w:tcPr>
          <w:p w14:paraId="42018A2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符合GB/T9813.1中规定</w:t>
            </w:r>
          </w:p>
        </w:tc>
      </w:tr>
      <w:tr w14:paraId="41B704C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EA2C63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157</w:t>
            </w:r>
          </w:p>
        </w:tc>
        <w:tc>
          <w:tcPr>
            <w:tcW w:w="693" w:type="pct"/>
            <w:tcBorders>
              <w:top w:val="nil"/>
              <w:left w:val="nil"/>
              <w:bottom w:val="single" w:color="auto" w:sz="4" w:space="0"/>
              <w:right w:val="single" w:color="auto" w:sz="4" w:space="0"/>
            </w:tcBorders>
            <w:shd w:val="clear" w:color="auto" w:fill="auto"/>
            <w:vAlign w:val="center"/>
          </w:tcPr>
          <w:p w14:paraId="7E7F15D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2F90F05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5DBE30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★环境条件要求的振动适应性</w:t>
            </w:r>
          </w:p>
        </w:tc>
        <w:tc>
          <w:tcPr>
            <w:tcW w:w="2155" w:type="pct"/>
            <w:tcBorders>
              <w:top w:val="nil"/>
              <w:left w:val="nil"/>
              <w:bottom w:val="single" w:color="auto" w:sz="4" w:space="0"/>
              <w:right w:val="single" w:color="auto" w:sz="4" w:space="0"/>
            </w:tcBorders>
            <w:shd w:val="clear" w:color="auto" w:fill="auto"/>
            <w:vAlign w:val="center"/>
          </w:tcPr>
          <w:p w14:paraId="66B19CD0">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符合GB/T9813.1中规定</w:t>
            </w:r>
          </w:p>
        </w:tc>
      </w:tr>
      <w:tr w14:paraId="4A6791A9">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53D142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158</w:t>
            </w:r>
          </w:p>
        </w:tc>
        <w:tc>
          <w:tcPr>
            <w:tcW w:w="693" w:type="pct"/>
            <w:tcBorders>
              <w:top w:val="nil"/>
              <w:left w:val="nil"/>
              <w:bottom w:val="single" w:color="auto" w:sz="4" w:space="0"/>
              <w:right w:val="single" w:color="auto" w:sz="4" w:space="0"/>
            </w:tcBorders>
            <w:shd w:val="clear" w:color="auto" w:fill="auto"/>
            <w:vAlign w:val="center"/>
          </w:tcPr>
          <w:p w14:paraId="19FBFE7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44B3C2F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265F48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★环境条件要求的冲击适应性</w:t>
            </w:r>
          </w:p>
        </w:tc>
        <w:tc>
          <w:tcPr>
            <w:tcW w:w="2155" w:type="pct"/>
            <w:tcBorders>
              <w:top w:val="nil"/>
              <w:left w:val="nil"/>
              <w:bottom w:val="single" w:color="auto" w:sz="4" w:space="0"/>
              <w:right w:val="single" w:color="auto" w:sz="4" w:space="0"/>
            </w:tcBorders>
            <w:shd w:val="clear" w:color="auto" w:fill="auto"/>
            <w:vAlign w:val="center"/>
          </w:tcPr>
          <w:p w14:paraId="0C492064">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符合GB/T9813.1中规定</w:t>
            </w:r>
          </w:p>
        </w:tc>
      </w:tr>
      <w:tr w14:paraId="1AE8D7F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9DB42D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159</w:t>
            </w:r>
          </w:p>
        </w:tc>
        <w:tc>
          <w:tcPr>
            <w:tcW w:w="693" w:type="pct"/>
            <w:tcBorders>
              <w:top w:val="nil"/>
              <w:left w:val="nil"/>
              <w:bottom w:val="single" w:color="auto" w:sz="4" w:space="0"/>
              <w:right w:val="single" w:color="auto" w:sz="4" w:space="0"/>
            </w:tcBorders>
            <w:shd w:val="clear" w:color="auto" w:fill="auto"/>
            <w:vAlign w:val="center"/>
          </w:tcPr>
          <w:p w14:paraId="56F3904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40EAA1A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8BE756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★环境条件要求的碰撞适应性</w:t>
            </w:r>
          </w:p>
        </w:tc>
        <w:tc>
          <w:tcPr>
            <w:tcW w:w="2155" w:type="pct"/>
            <w:tcBorders>
              <w:top w:val="nil"/>
              <w:left w:val="nil"/>
              <w:bottom w:val="single" w:color="auto" w:sz="4" w:space="0"/>
              <w:right w:val="single" w:color="auto" w:sz="4" w:space="0"/>
            </w:tcBorders>
            <w:shd w:val="clear" w:color="auto" w:fill="auto"/>
            <w:vAlign w:val="center"/>
          </w:tcPr>
          <w:p w14:paraId="661845E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符合GB/T9813.1中规定</w:t>
            </w:r>
          </w:p>
        </w:tc>
      </w:tr>
      <w:tr w14:paraId="4525D35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3A1BE1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160</w:t>
            </w:r>
          </w:p>
        </w:tc>
        <w:tc>
          <w:tcPr>
            <w:tcW w:w="693" w:type="pct"/>
            <w:tcBorders>
              <w:top w:val="nil"/>
              <w:left w:val="nil"/>
              <w:bottom w:val="single" w:color="auto" w:sz="4" w:space="0"/>
              <w:right w:val="single" w:color="auto" w:sz="4" w:space="0"/>
            </w:tcBorders>
            <w:shd w:val="clear" w:color="auto" w:fill="auto"/>
            <w:vAlign w:val="center"/>
          </w:tcPr>
          <w:p w14:paraId="4064082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3DED2C0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0368C8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★环境条件要求的运输包装件跌落适应性</w:t>
            </w:r>
          </w:p>
        </w:tc>
        <w:tc>
          <w:tcPr>
            <w:tcW w:w="2155" w:type="pct"/>
            <w:tcBorders>
              <w:top w:val="nil"/>
              <w:left w:val="nil"/>
              <w:bottom w:val="single" w:color="auto" w:sz="4" w:space="0"/>
              <w:right w:val="single" w:color="auto" w:sz="4" w:space="0"/>
            </w:tcBorders>
            <w:shd w:val="clear" w:color="auto" w:fill="auto"/>
            <w:vAlign w:val="center"/>
          </w:tcPr>
          <w:p w14:paraId="0BCEC3B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符合GB/T9813.1中规定</w:t>
            </w:r>
          </w:p>
        </w:tc>
      </w:tr>
      <w:tr w14:paraId="3034FD0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A1C16E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161</w:t>
            </w:r>
          </w:p>
        </w:tc>
        <w:tc>
          <w:tcPr>
            <w:tcW w:w="693" w:type="pct"/>
            <w:tcBorders>
              <w:top w:val="nil"/>
              <w:left w:val="nil"/>
              <w:bottom w:val="single" w:color="auto" w:sz="4" w:space="0"/>
              <w:right w:val="single" w:color="auto" w:sz="4" w:space="0"/>
            </w:tcBorders>
            <w:shd w:val="clear" w:color="auto" w:fill="auto"/>
            <w:vAlign w:val="center"/>
          </w:tcPr>
          <w:p w14:paraId="6DD86EB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可靠性要求</w:t>
            </w:r>
          </w:p>
        </w:tc>
        <w:tc>
          <w:tcPr>
            <w:tcW w:w="692" w:type="pct"/>
            <w:vMerge w:val="continue"/>
            <w:tcBorders>
              <w:top w:val="nil"/>
              <w:left w:val="single" w:color="auto" w:sz="4" w:space="0"/>
              <w:bottom w:val="single" w:color="auto" w:sz="4" w:space="0"/>
              <w:right w:val="single" w:color="auto" w:sz="4" w:space="0"/>
            </w:tcBorders>
            <w:vAlign w:val="center"/>
          </w:tcPr>
          <w:p w14:paraId="0D2E90AF">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B08DA50">
            <w:pPr>
              <w:widowControl/>
              <w:jc w:val="center"/>
              <w:rPr>
                <w:rFonts w:ascii="宋体" w:hAnsi="宋体" w:cs="仿宋"/>
                <w:szCs w:val="21"/>
              </w:rPr>
            </w:pPr>
            <w:r>
              <w:rPr>
                <w:rFonts w:hint="eastAsia" w:ascii="宋体" w:hAnsi="宋体" w:cs="仿宋"/>
                <w:szCs w:val="21"/>
              </w:rPr>
              <w:t>★MTBF测试</w:t>
            </w:r>
          </w:p>
        </w:tc>
        <w:tc>
          <w:tcPr>
            <w:tcW w:w="2155" w:type="pct"/>
            <w:tcBorders>
              <w:top w:val="nil"/>
              <w:left w:val="nil"/>
              <w:bottom w:val="single" w:color="auto" w:sz="4" w:space="0"/>
              <w:right w:val="single" w:color="auto" w:sz="4" w:space="0"/>
            </w:tcBorders>
            <w:shd w:val="clear" w:color="auto" w:fill="auto"/>
            <w:vAlign w:val="center"/>
          </w:tcPr>
          <w:p w14:paraId="5BF29B50">
            <w:pPr>
              <w:widowControl/>
              <w:jc w:val="left"/>
              <w:rPr>
                <w:rFonts w:ascii="宋体" w:hAnsi="宋体" w:cs="仿宋"/>
                <w:szCs w:val="21"/>
              </w:rPr>
            </w:pPr>
            <w:r>
              <w:rPr>
                <w:rFonts w:hint="eastAsia" w:ascii="宋体" w:hAnsi="宋体" w:cs="仿宋"/>
                <w:szCs w:val="21"/>
              </w:rPr>
              <w:t>MTBF(m1)≥100万小时</w:t>
            </w:r>
          </w:p>
        </w:tc>
      </w:tr>
      <w:tr w14:paraId="06AC19E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16E6E2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162</w:t>
            </w:r>
          </w:p>
        </w:tc>
        <w:tc>
          <w:tcPr>
            <w:tcW w:w="693" w:type="pct"/>
            <w:tcBorders>
              <w:top w:val="nil"/>
              <w:left w:val="nil"/>
              <w:bottom w:val="single" w:color="auto" w:sz="4" w:space="0"/>
              <w:right w:val="single" w:color="auto" w:sz="4" w:space="0"/>
            </w:tcBorders>
            <w:shd w:val="clear" w:color="auto" w:fill="auto"/>
            <w:vAlign w:val="center"/>
          </w:tcPr>
          <w:p w14:paraId="3A17B2A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兼容要求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2147C9D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兼容要求</w:t>
            </w:r>
          </w:p>
        </w:tc>
        <w:tc>
          <w:tcPr>
            <w:tcW w:w="1001" w:type="pct"/>
            <w:tcBorders>
              <w:top w:val="nil"/>
              <w:left w:val="nil"/>
              <w:bottom w:val="single" w:color="auto" w:sz="4" w:space="0"/>
              <w:right w:val="single" w:color="auto" w:sz="4" w:space="0"/>
            </w:tcBorders>
            <w:shd w:val="clear" w:color="auto" w:fill="auto"/>
            <w:vAlign w:val="center"/>
          </w:tcPr>
          <w:p w14:paraId="06AA7F4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★常用软件兼容</w:t>
            </w:r>
          </w:p>
        </w:tc>
        <w:tc>
          <w:tcPr>
            <w:tcW w:w="2155" w:type="pct"/>
            <w:tcBorders>
              <w:top w:val="nil"/>
              <w:left w:val="nil"/>
              <w:bottom w:val="single" w:color="auto" w:sz="4" w:space="0"/>
              <w:right w:val="single" w:color="auto" w:sz="4" w:space="0"/>
            </w:tcBorders>
            <w:shd w:val="clear" w:color="auto" w:fill="auto"/>
            <w:vAlign w:val="center"/>
          </w:tcPr>
          <w:p w14:paraId="66DEC455">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支持流式软件、版式软件、浏览器、邮件采购人端、解压软件、多媒体、图形图像处理等常用软件</w:t>
            </w:r>
          </w:p>
        </w:tc>
      </w:tr>
      <w:tr w14:paraId="5B3FCDE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A4BCA3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163</w:t>
            </w:r>
          </w:p>
        </w:tc>
        <w:tc>
          <w:tcPr>
            <w:tcW w:w="693" w:type="pct"/>
            <w:tcBorders>
              <w:top w:val="nil"/>
              <w:left w:val="nil"/>
              <w:bottom w:val="single" w:color="auto" w:sz="4" w:space="0"/>
              <w:right w:val="single" w:color="auto" w:sz="4" w:space="0"/>
            </w:tcBorders>
            <w:shd w:val="clear" w:color="auto" w:fill="auto"/>
            <w:vAlign w:val="center"/>
          </w:tcPr>
          <w:p w14:paraId="75F689D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兼容要求</w:t>
            </w:r>
          </w:p>
        </w:tc>
        <w:tc>
          <w:tcPr>
            <w:tcW w:w="692" w:type="pct"/>
            <w:vMerge w:val="continue"/>
            <w:tcBorders>
              <w:top w:val="nil"/>
              <w:left w:val="single" w:color="auto" w:sz="4" w:space="0"/>
              <w:bottom w:val="single" w:color="auto" w:sz="4" w:space="0"/>
              <w:right w:val="single" w:color="auto" w:sz="4" w:space="0"/>
            </w:tcBorders>
            <w:vAlign w:val="center"/>
          </w:tcPr>
          <w:p w14:paraId="7446DAB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9016C1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★数据库兼容</w:t>
            </w:r>
          </w:p>
        </w:tc>
        <w:tc>
          <w:tcPr>
            <w:tcW w:w="2155" w:type="pct"/>
            <w:tcBorders>
              <w:top w:val="nil"/>
              <w:left w:val="nil"/>
              <w:bottom w:val="single" w:color="auto" w:sz="4" w:space="0"/>
              <w:right w:val="single" w:color="auto" w:sz="4" w:space="0"/>
            </w:tcBorders>
            <w:shd w:val="clear" w:color="auto" w:fill="auto"/>
            <w:vAlign w:val="center"/>
          </w:tcPr>
          <w:p w14:paraId="59A930B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1215DB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263732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164</w:t>
            </w:r>
          </w:p>
        </w:tc>
        <w:tc>
          <w:tcPr>
            <w:tcW w:w="693" w:type="pct"/>
            <w:tcBorders>
              <w:top w:val="nil"/>
              <w:left w:val="nil"/>
              <w:bottom w:val="single" w:color="auto" w:sz="4" w:space="0"/>
              <w:right w:val="single" w:color="auto" w:sz="4" w:space="0"/>
            </w:tcBorders>
            <w:shd w:val="clear" w:color="auto" w:fill="auto"/>
            <w:vAlign w:val="center"/>
          </w:tcPr>
          <w:p w14:paraId="45107F8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兼容要求</w:t>
            </w:r>
          </w:p>
        </w:tc>
        <w:tc>
          <w:tcPr>
            <w:tcW w:w="692" w:type="pct"/>
            <w:vMerge w:val="continue"/>
            <w:tcBorders>
              <w:top w:val="nil"/>
              <w:left w:val="single" w:color="auto" w:sz="4" w:space="0"/>
              <w:bottom w:val="single" w:color="auto" w:sz="4" w:space="0"/>
              <w:right w:val="single" w:color="auto" w:sz="4" w:space="0"/>
            </w:tcBorders>
            <w:vAlign w:val="center"/>
          </w:tcPr>
          <w:p w14:paraId="440D9D07">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6F4921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★中间件兼容</w:t>
            </w:r>
          </w:p>
        </w:tc>
        <w:tc>
          <w:tcPr>
            <w:tcW w:w="2155" w:type="pct"/>
            <w:tcBorders>
              <w:top w:val="nil"/>
              <w:left w:val="nil"/>
              <w:bottom w:val="single" w:color="auto" w:sz="4" w:space="0"/>
              <w:right w:val="single" w:color="auto" w:sz="4" w:space="0"/>
            </w:tcBorders>
            <w:shd w:val="clear" w:color="auto" w:fill="auto"/>
            <w:vAlign w:val="center"/>
          </w:tcPr>
          <w:p w14:paraId="4ABC668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2E6FF0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5757C4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165</w:t>
            </w:r>
          </w:p>
        </w:tc>
        <w:tc>
          <w:tcPr>
            <w:tcW w:w="693" w:type="pct"/>
            <w:tcBorders>
              <w:top w:val="nil"/>
              <w:left w:val="nil"/>
              <w:bottom w:val="single" w:color="auto" w:sz="4" w:space="0"/>
              <w:right w:val="single" w:color="auto" w:sz="4" w:space="0"/>
            </w:tcBorders>
            <w:shd w:val="clear" w:color="auto" w:fill="auto"/>
            <w:vAlign w:val="center"/>
          </w:tcPr>
          <w:p w14:paraId="384FF69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兼容要求</w:t>
            </w:r>
          </w:p>
        </w:tc>
        <w:tc>
          <w:tcPr>
            <w:tcW w:w="692" w:type="pct"/>
            <w:vMerge w:val="continue"/>
            <w:tcBorders>
              <w:top w:val="nil"/>
              <w:left w:val="single" w:color="auto" w:sz="4" w:space="0"/>
              <w:bottom w:val="single" w:color="auto" w:sz="4" w:space="0"/>
              <w:right w:val="single" w:color="auto" w:sz="4" w:space="0"/>
            </w:tcBorders>
            <w:vAlign w:val="center"/>
          </w:tcPr>
          <w:p w14:paraId="3CD1B1E1">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7BDB56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★平台软件兼容</w:t>
            </w:r>
          </w:p>
        </w:tc>
        <w:tc>
          <w:tcPr>
            <w:tcW w:w="2155" w:type="pct"/>
            <w:tcBorders>
              <w:top w:val="nil"/>
              <w:left w:val="nil"/>
              <w:bottom w:val="single" w:color="auto" w:sz="4" w:space="0"/>
              <w:right w:val="single" w:color="auto" w:sz="4" w:space="0"/>
            </w:tcBorders>
            <w:shd w:val="clear" w:color="auto" w:fill="auto"/>
            <w:vAlign w:val="center"/>
          </w:tcPr>
          <w:p w14:paraId="4D72CAF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2A45965">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1C0535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166</w:t>
            </w:r>
          </w:p>
        </w:tc>
        <w:tc>
          <w:tcPr>
            <w:tcW w:w="693" w:type="pct"/>
            <w:tcBorders>
              <w:top w:val="nil"/>
              <w:left w:val="nil"/>
              <w:bottom w:val="single" w:color="auto" w:sz="4" w:space="0"/>
              <w:right w:val="single" w:color="auto" w:sz="4" w:space="0"/>
            </w:tcBorders>
            <w:shd w:val="clear" w:color="auto" w:fill="auto"/>
            <w:vAlign w:val="center"/>
          </w:tcPr>
          <w:p w14:paraId="1930A7E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包装及运输要求</w:t>
            </w:r>
          </w:p>
        </w:tc>
        <w:tc>
          <w:tcPr>
            <w:tcW w:w="692" w:type="pct"/>
            <w:tcBorders>
              <w:top w:val="nil"/>
              <w:left w:val="nil"/>
              <w:bottom w:val="single" w:color="auto" w:sz="4" w:space="0"/>
              <w:right w:val="single" w:color="auto" w:sz="4" w:space="0"/>
            </w:tcBorders>
            <w:shd w:val="clear" w:color="auto" w:fill="auto"/>
            <w:vAlign w:val="center"/>
          </w:tcPr>
          <w:p w14:paraId="5481BFF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包装及运输要求</w:t>
            </w:r>
          </w:p>
        </w:tc>
        <w:tc>
          <w:tcPr>
            <w:tcW w:w="1001" w:type="pct"/>
            <w:tcBorders>
              <w:top w:val="nil"/>
              <w:left w:val="nil"/>
              <w:bottom w:val="single" w:color="auto" w:sz="4" w:space="0"/>
              <w:right w:val="single" w:color="auto" w:sz="4" w:space="0"/>
            </w:tcBorders>
            <w:shd w:val="clear" w:color="auto" w:fill="auto"/>
            <w:vAlign w:val="center"/>
          </w:tcPr>
          <w:p w14:paraId="011D941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★标志、包装、运输和贮存</w:t>
            </w:r>
          </w:p>
        </w:tc>
        <w:tc>
          <w:tcPr>
            <w:tcW w:w="2155" w:type="pct"/>
            <w:tcBorders>
              <w:top w:val="nil"/>
              <w:left w:val="nil"/>
              <w:bottom w:val="single" w:color="auto" w:sz="4" w:space="0"/>
              <w:right w:val="single" w:color="auto" w:sz="4" w:space="0"/>
            </w:tcBorders>
            <w:shd w:val="clear" w:color="auto" w:fill="auto"/>
            <w:vAlign w:val="center"/>
          </w:tcPr>
          <w:p w14:paraId="39F4EC0F">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23771F1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439AD2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167</w:t>
            </w:r>
          </w:p>
        </w:tc>
        <w:tc>
          <w:tcPr>
            <w:tcW w:w="693" w:type="pct"/>
            <w:tcBorders>
              <w:top w:val="nil"/>
              <w:left w:val="nil"/>
              <w:bottom w:val="single" w:color="auto" w:sz="4" w:space="0"/>
              <w:right w:val="single" w:color="auto" w:sz="4" w:space="0"/>
            </w:tcBorders>
            <w:shd w:val="clear" w:color="auto" w:fill="auto"/>
            <w:vAlign w:val="center"/>
          </w:tcPr>
          <w:p w14:paraId="78BCAC4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7D40177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1001" w:type="pct"/>
            <w:tcBorders>
              <w:top w:val="nil"/>
              <w:left w:val="nil"/>
              <w:bottom w:val="single" w:color="auto" w:sz="4" w:space="0"/>
              <w:right w:val="single" w:color="auto" w:sz="4" w:space="0"/>
            </w:tcBorders>
            <w:shd w:val="clear" w:color="auto" w:fill="auto"/>
            <w:vAlign w:val="center"/>
          </w:tcPr>
          <w:p w14:paraId="29514FB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★配置检查工具</w:t>
            </w:r>
          </w:p>
        </w:tc>
        <w:tc>
          <w:tcPr>
            <w:tcW w:w="2155" w:type="pct"/>
            <w:tcBorders>
              <w:top w:val="nil"/>
              <w:left w:val="nil"/>
              <w:bottom w:val="single" w:color="auto" w:sz="4" w:space="0"/>
              <w:right w:val="single" w:color="auto" w:sz="4" w:space="0"/>
            </w:tcBorders>
            <w:shd w:val="clear" w:color="auto" w:fill="auto"/>
            <w:vAlign w:val="center"/>
          </w:tcPr>
          <w:p w14:paraId="782B300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供应商提供自检测试工具</w:t>
            </w:r>
          </w:p>
        </w:tc>
      </w:tr>
      <w:tr w14:paraId="6ABAD2F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286D70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168</w:t>
            </w:r>
          </w:p>
        </w:tc>
        <w:tc>
          <w:tcPr>
            <w:tcW w:w="693" w:type="pct"/>
            <w:tcBorders>
              <w:top w:val="nil"/>
              <w:left w:val="nil"/>
              <w:bottom w:val="single" w:color="auto" w:sz="4" w:space="0"/>
              <w:right w:val="single" w:color="auto" w:sz="4" w:space="0"/>
            </w:tcBorders>
            <w:shd w:val="clear" w:color="auto" w:fill="auto"/>
            <w:vAlign w:val="center"/>
          </w:tcPr>
          <w:p w14:paraId="746E008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6A2BE5F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201C6A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★服务响应</w:t>
            </w:r>
          </w:p>
        </w:tc>
        <w:tc>
          <w:tcPr>
            <w:tcW w:w="2155" w:type="pct"/>
            <w:tcBorders>
              <w:top w:val="nil"/>
              <w:left w:val="nil"/>
              <w:bottom w:val="single" w:color="auto" w:sz="4" w:space="0"/>
              <w:right w:val="single" w:color="auto" w:sz="4" w:space="0"/>
            </w:tcBorders>
            <w:shd w:val="clear" w:color="auto" w:fill="auto"/>
            <w:vAlign w:val="center"/>
          </w:tcPr>
          <w:p w14:paraId="499E89E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0532284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BFA45C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169</w:t>
            </w:r>
          </w:p>
        </w:tc>
        <w:tc>
          <w:tcPr>
            <w:tcW w:w="693" w:type="pct"/>
            <w:tcBorders>
              <w:top w:val="nil"/>
              <w:left w:val="nil"/>
              <w:bottom w:val="single" w:color="auto" w:sz="4" w:space="0"/>
              <w:right w:val="single" w:color="auto" w:sz="4" w:space="0"/>
            </w:tcBorders>
            <w:shd w:val="clear" w:color="auto" w:fill="auto"/>
            <w:vAlign w:val="center"/>
          </w:tcPr>
          <w:p w14:paraId="0B8D3E0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7A00354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0BA9C9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★服务周期</w:t>
            </w:r>
          </w:p>
        </w:tc>
        <w:tc>
          <w:tcPr>
            <w:tcW w:w="2155" w:type="pct"/>
            <w:tcBorders>
              <w:top w:val="nil"/>
              <w:left w:val="nil"/>
              <w:bottom w:val="single" w:color="auto" w:sz="4" w:space="0"/>
              <w:right w:val="single" w:color="auto" w:sz="4" w:space="0"/>
            </w:tcBorders>
            <w:shd w:val="clear" w:color="auto" w:fill="auto"/>
            <w:vAlign w:val="center"/>
          </w:tcPr>
          <w:p w14:paraId="485BA2D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a)设备停产后应继续提供质量保障服务（含备品备件），服务终止时间与最后一批设备交付时间间隔不低于6年；b)产品停止服务时间应提前1年告知；c)应明确产品发布日期</w:t>
            </w:r>
          </w:p>
        </w:tc>
      </w:tr>
      <w:tr w14:paraId="0FE35D80">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98117E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170</w:t>
            </w:r>
          </w:p>
        </w:tc>
        <w:tc>
          <w:tcPr>
            <w:tcW w:w="693" w:type="pct"/>
            <w:tcBorders>
              <w:top w:val="nil"/>
              <w:left w:val="nil"/>
              <w:bottom w:val="single" w:color="auto" w:sz="4" w:space="0"/>
              <w:right w:val="single" w:color="auto" w:sz="4" w:space="0"/>
            </w:tcBorders>
            <w:shd w:val="clear" w:color="auto" w:fill="auto"/>
            <w:vAlign w:val="center"/>
          </w:tcPr>
          <w:p w14:paraId="204AD90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6FFFC58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B4FB75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★预装操作系统</w:t>
            </w:r>
          </w:p>
        </w:tc>
        <w:tc>
          <w:tcPr>
            <w:tcW w:w="2155" w:type="pct"/>
            <w:tcBorders>
              <w:top w:val="nil"/>
              <w:left w:val="nil"/>
              <w:bottom w:val="single" w:color="auto" w:sz="4" w:space="0"/>
              <w:right w:val="single" w:color="auto" w:sz="4" w:space="0"/>
            </w:tcBorders>
            <w:shd w:val="clear" w:color="auto" w:fill="auto"/>
            <w:vAlign w:val="center"/>
          </w:tcPr>
          <w:p w14:paraId="3D52CAE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原厂预装桌面Windows 11正版操作系统</w:t>
            </w:r>
          </w:p>
        </w:tc>
      </w:tr>
      <w:tr w14:paraId="12A8564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9A181B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171</w:t>
            </w:r>
          </w:p>
        </w:tc>
        <w:tc>
          <w:tcPr>
            <w:tcW w:w="693" w:type="pct"/>
            <w:tcBorders>
              <w:top w:val="nil"/>
              <w:left w:val="nil"/>
              <w:bottom w:val="single" w:color="auto" w:sz="4" w:space="0"/>
              <w:right w:val="single" w:color="auto" w:sz="4" w:space="0"/>
            </w:tcBorders>
            <w:shd w:val="clear" w:color="auto" w:fill="auto"/>
            <w:vAlign w:val="center"/>
          </w:tcPr>
          <w:p w14:paraId="3088AA3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058B37AF">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199C1F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★培训服务</w:t>
            </w:r>
          </w:p>
        </w:tc>
        <w:tc>
          <w:tcPr>
            <w:tcW w:w="2155" w:type="pct"/>
            <w:tcBorders>
              <w:top w:val="nil"/>
              <w:left w:val="nil"/>
              <w:bottom w:val="single" w:color="auto" w:sz="4" w:space="0"/>
              <w:right w:val="single" w:color="auto" w:sz="4" w:space="0"/>
            </w:tcBorders>
            <w:shd w:val="clear" w:color="auto" w:fill="auto"/>
            <w:vAlign w:val="center"/>
          </w:tcPr>
          <w:p w14:paraId="34A34A8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供应商提供培训材料、产品手册、培训视频等培训相关内容</w:t>
            </w:r>
          </w:p>
        </w:tc>
      </w:tr>
      <w:tr w14:paraId="68C4CE81">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B1F7E7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172</w:t>
            </w:r>
          </w:p>
        </w:tc>
        <w:tc>
          <w:tcPr>
            <w:tcW w:w="693" w:type="pct"/>
            <w:tcBorders>
              <w:top w:val="nil"/>
              <w:left w:val="nil"/>
              <w:bottom w:val="single" w:color="auto" w:sz="4" w:space="0"/>
              <w:right w:val="single" w:color="auto" w:sz="4" w:space="0"/>
            </w:tcBorders>
            <w:shd w:val="clear" w:color="auto" w:fill="auto"/>
            <w:vAlign w:val="center"/>
          </w:tcPr>
          <w:p w14:paraId="45B610F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54907C3D">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354B67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★典型问题解决手册</w:t>
            </w:r>
          </w:p>
        </w:tc>
        <w:tc>
          <w:tcPr>
            <w:tcW w:w="2155" w:type="pct"/>
            <w:tcBorders>
              <w:top w:val="nil"/>
              <w:left w:val="nil"/>
              <w:bottom w:val="single" w:color="auto" w:sz="4" w:space="0"/>
              <w:right w:val="single" w:color="auto" w:sz="4" w:space="0"/>
            </w:tcBorders>
            <w:shd w:val="clear" w:color="auto" w:fill="auto"/>
            <w:vAlign w:val="center"/>
          </w:tcPr>
          <w:p w14:paraId="6A14C19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供应商提供典型问题解决说明文档或视频</w:t>
            </w:r>
          </w:p>
        </w:tc>
      </w:tr>
      <w:tr w14:paraId="2590B21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A4D0A7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173</w:t>
            </w:r>
          </w:p>
        </w:tc>
        <w:tc>
          <w:tcPr>
            <w:tcW w:w="693" w:type="pct"/>
            <w:tcBorders>
              <w:top w:val="nil"/>
              <w:left w:val="nil"/>
              <w:bottom w:val="single" w:color="auto" w:sz="4" w:space="0"/>
              <w:right w:val="single" w:color="auto" w:sz="4" w:space="0"/>
            </w:tcBorders>
            <w:shd w:val="clear" w:color="auto" w:fill="auto"/>
            <w:vAlign w:val="center"/>
          </w:tcPr>
          <w:p w14:paraId="1F31E6E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24D9B6A9">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4AC197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★厂家升级软件与扩容服务</w:t>
            </w:r>
          </w:p>
        </w:tc>
        <w:tc>
          <w:tcPr>
            <w:tcW w:w="2155" w:type="pct"/>
            <w:tcBorders>
              <w:top w:val="nil"/>
              <w:left w:val="nil"/>
              <w:bottom w:val="single" w:color="auto" w:sz="4" w:space="0"/>
              <w:right w:val="single" w:color="auto" w:sz="4" w:space="0"/>
            </w:tcBorders>
            <w:shd w:val="clear" w:color="auto" w:fill="auto"/>
            <w:vAlign w:val="center"/>
          </w:tcPr>
          <w:p w14:paraId="281022B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供应商提供上门升级部件/软件与扩容的增值服务</w:t>
            </w:r>
          </w:p>
        </w:tc>
      </w:tr>
      <w:tr w14:paraId="72667F51">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2243D9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174</w:t>
            </w:r>
          </w:p>
        </w:tc>
        <w:tc>
          <w:tcPr>
            <w:tcW w:w="693" w:type="pct"/>
            <w:tcBorders>
              <w:top w:val="nil"/>
              <w:left w:val="nil"/>
              <w:bottom w:val="single" w:color="auto" w:sz="4" w:space="0"/>
              <w:right w:val="single" w:color="auto" w:sz="4" w:space="0"/>
            </w:tcBorders>
            <w:shd w:val="clear" w:color="auto" w:fill="auto"/>
            <w:vAlign w:val="center"/>
          </w:tcPr>
          <w:p w14:paraId="3ABF6A1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50414D52">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590BBF7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★整机质量服务要求</w:t>
            </w:r>
          </w:p>
        </w:tc>
        <w:tc>
          <w:tcPr>
            <w:tcW w:w="2155" w:type="pct"/>
            <w:tcBorders>
              <w:top w:val="nil"/>
              <w:left w:val="nil"/>
              <w:bottom w:val="single" w:color="auto" w:sz="4" w:space="0"/>
              <w:right w:val="single" w:color="auto" w:sz="4" w:space="0"/>
            </w:tcBorders>
            <w:shd w:val="clear" w:color="auto" w:fill="auto"/>
            <w:vAlign w:val="center"/>
          </w:tcPr>
          <w:p w14:paraId="086FDED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免费服务周期（含换件和维修）应不小于3年</w:t>
            </w:r>
          </w:p>
        </w:tc>
      </w:tr>
      <w:tr w14:paraId="2946E96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2939F5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175</w:t>
            </w:r>
          </w:p>
        </w:tc>
        <w:tc>
          <w:tcPr>
            <w:tcW w:w="693" w:type="pct"/>
            <w:tcBorders>
              <w:top w:val="nil"/>
              <w:left w:val="nil"/>
              <w:bottom w:val="single" w:color="auto" w:sz="4" w:space="0"/>
              <w:right w:val="single" w:color="auto" w:sz="4" w:space="0"/>
            </w:tcBorders>
            <w:shd w:val="clear" w:color="auto" w:fill="auto"/>
            <w:vAlign w:val="center"/>
          </w:tcPr>
          <w:p w14:paraId="6ECD797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10AB1A3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06C9916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★合格证书要求</w:t>
            </w:r>
          </w:p>
        </w:tc>
        <w:tc>
          <w:tcPr>
            <w:tcW w:w="2155" w:type="pct"/>
            <w:tcBorders>
              <w:top w:val="nil"/>
              <w:left w:val="nil"/>
              <w:bottom w:val="single" w:color="auto" w:sz="4" w:space="0"/>
              <w:right w:val="single" w:color="auto" w:sz="4" w:space="0"/>
            </w:tcBorders>
            <w:shd w:val="clear" w:color="auto" w:fill="auto"/>
            <w:vAlign w:val="center"/>
          </w:tcPr>
          <w:p w14:paraId="4882B2C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供应商提供产品合格证</w:t>
            </w:r>
          </w:p>
        </w:tc>
      </w:tr>
      <w:tr w14:paraId="598AE5A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60DFF7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176</w:t>
            </w:r>
          </w:p>
        </w:tc>
        <w:tc>
          <w:tcPr>
            <w:tcW w:w="693" w:type="pct"/>
            <w:tcBorders>
              <w:top w:val="nil"/>
              <w:left w:val="nil"/>
              <w:bottom w:val="single" w:color="auto" w:sz="4" w:space="0"/>
              <w:right w:val="single" w:color="auto" w:sz="4" w:space="0"/>
            </w:tcBorders>
            <w:shd w:val="clear" w:color="auto" w:fill="auto"/>
            <w:vAlign w:val="center"/>
          </w:tcPr>
          <w:p w14:paraId="2A4807E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4F95FA0F">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706FE3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★开箱组装/使用指导要求</w:t>
            </w:r>
          </w:p>
        </w:tc>
        <w:tc>
          <w:tcPr>
            <w:tcW w:w="2155" w:type="pct"/>
            <w:tcBorders>
              <w:top w:val="nil"/>
              <w:left w:val="nil"/>
              <w:bottom w:val="single" w:color="auto" w:sz="4" w:space="0"/>
              <w:right w:val="single" w:color="auto" w:sz="4" w:space="0"/>
            </w:tcBorders>
            <w:shd w:val="clear" w:color="auto" w:fill="auto"/>
            <w:vAlign w:val="center"/>
          </w:tcPr>
          <w:p w14:paraId="4D65CEC8">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供应商提供开箱组装/使用指导</w:t>
            </w:r>
          </w:p>
        </w:tc>
      </w:tr>
      <w:tr w14:paraId="6A57808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4BCDC14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177</w:t>
            </w:r>
          </w:p>
        </w:tc>
        <w:tc>
          <w:tcPr>
            <w:tcW w:w="693" w:type="pct"/>
            <w:tcBorders>
              <w:top w:val="nil"/>
              <w:left w:val="nil"/>
              <w:bottom w:val="single" w:color="auto" w:sz="4" w:space="0"/>
              <w:right w:val="single" w:color="auto" w:sz="4" w:space="0"/>
            </w:tcBorders>
            <w:shd w:val="clear" w:color="auto" w:fill="auto"/>
            <w:vAlign w:val="center"/>
          </w:tcPr>
          <w:p w14:paraId="67E95E7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6F6B018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24A4A2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★驱动下载服务要求</w:t>
            </w:r>
          </w:p>
        </w:tc>
        <w:tc>
          <w:tcPr>
            <w:tcW w:w="2155" w:type="pct"/>
            <w:tcBorders>
              <w:top w:val="nil"/>
              <w:left w:val="nil"/>
              <w:bottom w:val="single" w:color="auto" w:sz="4" w:space="0"/>
              <w:right w:val="single" w:color="auto" w:sz="4" w:space="0"/>
            </w:tcBorders>
            <w:shd w:val="clear" w:color="auto" w:fill="auto"/>
            <w:vAlign w:val="center"/>
          </w:tcPr>
          <w:p w14:paraId="1CFE47B9">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供应商提供驱动光盘或下载方式</w:t>
            </w:r>
          </w:p>
        </w:tc>
      </w:tr>
      <w:tr w14:paraId="46E34CFB">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A1AD5F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178</w:t>
            </w:r>
          </w:p>
        </w:tc>
        <w:tc>
          <w:tcPr>
            <w:tcW w:w="693" w:type="pct"/>
            <w:tcBorders>
              <w:top w:val="nil"/>
              <w:left w:val="nil"/>
              <w:bottom w:val="single" w:color="auto" w:sz="4" w:space="0"/>
              <w:right w:val="single" w:color="auto" w:sz="4" w:space="0"/>
            </w:tcBorders>
            <w:shd w:val="clear" w:color="auto" w:fill="auto"/>
            <w:vAlign w:val="center"/>
          </w:tcPr>
          <w:p w14:paraId="64C8B65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324B870E">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3E24A4E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★兼容适配软件下载服务要求</w:t>
            </w:r>
          </w:p>
        </w:tc>
        <w:tc>
          <w:tcPr>
            <w:tcW w:w="2155" w:type="pct"/>
            <w:tcBorders>
              <w:top w:val="nil"/>
              <w:left w:val="nil"/>
              <w:bottom w:val="single" w:color="auto" w:sz="4" w:space="0"/>
              <w:right w:val="single" w:color="auto" w:sz="4" w:space="0"/>
            </w:tcBorders>
            <w:shd w:val="clear" w:color="auto" w:fill="auto"/>
            <w:vAlign w:val="center"/>
          </w:tcPr>
          <w:p w14:paraId="49A3D9F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供应商提供兼容适配软件下载渠道（光盘、网站）</w:t>
            </w:r>
          </w:p>
        </w:tc>
      </w:tr>
      <w:tr w14:paraId="5D58651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8C07B1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179</w:t>
            </w:r>
          </w:p>
        </w:tc>
        <w:tc>
          <w:tcPr>
            <w:tcW w:w="693" w:type="pct"/>
            <w:tcBorders>
              <w:top w:val="nil"/>
              <w:left w:val="nil"/>
              <w:bottom w:val="single" w:color="auto" w:sz="4" w:space="0"/>
              <w:right w:val="single" w:color="auto" w:sz="4" w:space="0"/>
            </w:tcBorders>
            <w:shd w:val="clear" w:color="auto" w:fill="auto"/>
            <w:vAlign w:val="center"/>
          </w:tcPr>
          <w:p w14:paraId="1E0A813E">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服务要求</w:t>
            </w:r>
          </w:p>
        </w:tc>
        <w:tc>
          <w:tcPr>
            <w:tcW w:w="692" w:type="pct"/>
            <w:vMerge w:val="continue"/>
            <w:tcBorders>
              <w:top w:val="nil"/>
              <w:left w:val="single" w:color="auto" w:sz="4" w:space="0"/>
              <w:bottom w:val="single" w:color="auto" w:sz="4" w:space="0"/>
              <w:right w:val="single" w:color="auto" w:sz="4" w:space="0"/>
            </w:tcBorders>
            <w:vAlign w:val="center"/>
          </w:tcPr>
          <w:p w14:paraId="2F4E5BB4">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455056A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跨架构平台应用兼容</w:t>
            </w:r>
          </w:p>
        </w:tc>
        <w:tc>
          <w:tcPr>
            <w:tcW w:w="2155" w:type="pct"/>
            <w:tcBorders>
              <w:top w:val="nil"/>
              <w:left w:val="nil"/>
              <w:bottom w:val="single" w:color="auto" w:sz="4" w:space="0"/>
              <w:right w:val="single" w:color="auto" w:sz="4" w:space="0"/>
            </w:tcBorders>
            <w:shd w:val="clear" w:color="auto" w:fill="auto"/>
            <w:vAlign w:val="center"/>
          </w:tcPr>
          <w:p w14:paraId="2BD37B0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33834D84">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D85B70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180</w:t>
            </w:r>
          </w:p>
        </w:tc>
        <w:tc>
          <w:tcPr>
            <w:tcW w:w="693" w:type="pct"/>
            <w:tcBorders>
              <w:top w:val="nil"/>
              <w:left w:val="nil"/>
              <w:bottom w:val="single" w:color="auto" w:sz="4" w:space="0"/>
              <w:right w:val="single" w:color="auto" w:sz="4" w:space="0"/>
            </w:tcBorders>
            <w:shd w:val="clear" w:color="auto" w:fill="auto"/>
            <w:vAlign w:val="center"/>
          </w:tcPr>
          <w:p w14:paraId="40FBC90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供应保障要求</w:t>
            </w:r>
          </w:p>
        </w:tc>
        <w:tc>
          <w:tcPr>
            <w:tcW w:w="692" w:type="pct"/>
            <w:tcBorders>
              <w:top w:val="nil"/>
              <w:left w:val="nil"/>
              <w:bottom w:val="single" w:color="auto" w:sz="4" w:space="0"/>
              <w:right w:val="single" w:color="auto" w:sz="4" w:space="0"/>
            </w:tcBorders>
            <w:shd w:val="clear" w:color="auto" w:fill="auto"/>
            <w:vAlign w:val="center"/>
          </w:tcPr>
          <w:p w14:paraId="15444262">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供应链合规性</w:t>
            </w:r>
          </w:p>
        </w:tc>
        <w:tc>
          <w:tcPr>
            <w:tcW w:w="1001" w:type="pct"/>
            <w:tcBorders>
              <w:top w:val="nil"/>
              <w:left w:val="nil"/>
              <w:bottom w:val="single" w:color="auto" w:sz="4" w:space="0"/>
              <w:right w:val="single" w:color="auto" w:sz="4" w:space="0"/>
            </w:tcBorders>
            <w:shd w:val="clear" w:color="auto" w:fill="auto"/>
            <w:vAlign w:val="center"/>
          </w:tcPr>
          <w:p w14:paraId="528186F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★产品部件保障</w:t>
            </w:r>
          </w:p>
        </w:tc>
        <w:tc>
          <w:tcPr>
            <w:tcW w:w="2155" w:type="pct"/>
            <w:tcBorders>
              <w:top w:val="nil"/>
              <w:left w:val="nil"/>
              <w:bottom w:val="single" w:color="auto" w:sz="4" w:space="0"/>
              <w:right w:val="single" w:color="auto" w:sz="4" w:space="0"/>
            </w:tcBorders>
            <w:shd w:val="clear" w:color="auto" w:fill="auto"/>
            <w:vAlign w:val="center"/>
          </w:tcPr>
          <w:p w14:paraId="303192B6">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供应商保障产品主要部件，提供6年的备件服务能力（自购买之日起），或提供可兼容原设备的升级换代产品</w:t>
            </w:r>
          </w:p>
        </w:tc>
      </w:tr>
      <w:tr w14:paraId="2F99348F">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4246AC5">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181</w:t>
            </w:r>
          </w:p>
        </w:tc>
        <w:tc>
          <w:tcPr>
            <w:tcW w:w="693" w:type="pct"/>
            <w:tcBorders>
              <w:top w:val="nil"/>
              <w:left w:val="nil"/>
              <w:bottom w:val="single" w:color="auto" w:sz="4" w:space="0"/>
              <w:right w:val="single" w:color="auto" w:sz="4" w:space="0"/>
            </w:tcBorders>
            <w:shd w:val="clear" w:color="auto" w:fill="auto"/>
            <w:vAlign w:val="center"/>
          </w:tcPr>
          <w:p w14:paraId="111777C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供应保障要求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5E07BE4D">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供应链质量</w:t>
            </w:r>
          </w:p>
        </w:tc>
        <w:tc>
          <w:tcPr>
            <w:tcW w:w="1001" w:type="pct"/>
            <w:tcBorders>
              <w:top w:val="nil"/>
              <w:left w:val="nil"/>
              <w:bottom w:val="single" w:color="auto" w:sz="4" w:space="0"/>
              <w:right w:val="single" w:color="auto" w:sz="4" w:space="0"/>
            </w:tcBorders>
            <w:shd w:val="clear" w:color="auto" w:fill="auto"/>
            <w:vAlign w:val="center"/>
          </w:tcPr>
          <w:p w14:paraId="1D87FB9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★抗干扰性</w:t>
            </w:r>
          </w:p>
        </w:tc>
        <w:tc>
          <w:tcPr>
            <w:tcW w:w="2155" w:type="pct"/>
            <w:tcBorders>
              <w:top w:val="nil"/>
              <w:left w:val="nil"/>
              <w:bottom w:val="single" w:color="auto" w:sz="4" w:space="0"/>
              <w:right w:val="single" w:color="auto" w:sz="4" w:space="0"/>
            </w:tcBorders>
            <w:shd w:val="clear" w:color="auto" w:fill="auto"/>
            <w:vAlign w:val="center"/>
          </w:tcPr>
          <w:p w14:paraId="3BE1C84E">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当产品部件出现供应风险时，供应商应通知采购人并提供风险应对方案确保产品的服务保障</w:t>
            </w:r>
          </w:p>
        </w:tc>
      </w:tr>
      <w:tr w14:paraId="6511323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2122BFC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182</w:t>
            </w:r>
          </w:p>
        </w:tc>
        <w:tc>
          <w:tcPr>
            <w:tcW w:w="693" w:type="pct"/>
            <w:tcBorders>
              <w:top w:val="nil"/>
              <w:left w:val="nil"/>
              <w:bottom w:val="single" w:color="auto" w:sz="4" w:space="0"/>
              <w:right w:val="single" w:color="auto" w:sz="4" w:space="0"/>
            </w:tcBorders>
            <w:shd w:val="clear" w:color="auto" w:fill="auto"/>
            <w:vAlign w:val="center"/>
          </w:tcPr>
          <w:p w14:paraId="552D230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供应保障要求</w:t>
            </w:r>
          </w:p>
        </w:tc>
        <w:tc>
          <w:tcPr>
            <w:tcW w:w="692" w:type="pct"/>
            <w:vMerge w:val="continue"/>
            <w:tcBorders>
              <w:top w:val="nil"/>
              <w:left w:val="single" w:color="auto" w:sz="4" w:space="0"/>
              <w:bottom w:val="single" w:color="auto" w:sz="4" w:space="0"/>
              <w:right w:val="single" w:color="auto" w:sz="4" w:space="0"/>
            </w:tcBorders>
            <w:vAlign w:val="center"/>
          </w:tcPr>
          <w:p w14:paraId="6C07697C">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F390C5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★供应能力证明</w:t>
            </w:r>
          </w:p>
        </w:tc>
        <w:tc>
          <w:tcPr>
            <w:tcW w:w="2155" w:type="pct"/>
            <w:tcBorders>
              <w:top w:val="nil"/>
              <w:left w:val="nil"/>
              <w:bottom w:val="single" w:color="auto" w:sz="4" w:space="0"/>
              <w:right w:val="single" w:color="auto" w:sz="4" w:space="0"/>
            </w:tcBorders>
            <w:shd w:val="clear" w:color="auto" w:fill="auto"/>
            <w:vAlign w:val="center"/>
          </w:tcPr>
          <w:p w14:paraId="4E74D6C7">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供应商提供供应链稳定承诺书，确保产品的部件在产品服务周期内稳定供货</w:t>
            </w:r>
          </w:p>
        </w:tc>
      </w:tr>
      <w:tr w14:paraId="5983C2B7">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0C36944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183</w:t>
            </w:r>
          </w:p>
        </w:tc>
        <w:tc>
          <w:tcPr>
            <w:tcW w:w="693" w:type="pct"/>
            <w:tcBorders>
              <w:top w:val="nil"/>
              <w:left w:val="nil"/>
              <w:bottom w:val="single" w:color="auto" w:sz="4" w:space="0"/>
              <w:right w:val="single" w:color="auto" w:sz="4" w:space="0"/>
            </w:tcBorders>
            <w:shd w:val="clear" w:color="auto" w:fill="auto"/>
            <w:vAlign w:val="center"/>
          </w:tcPr>
          <w:p w14:paraId="18C08FF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tcBorders>
              <w:top w:val="nil"/>
              <w:left w:val="nil"/>
              <w:bottom w:val="single" w:color="auto" w:sz="4" w:space="0"/>
              <w:right w:val="single" w:color="auto" w:sz="4" w:space="0"/>
            </w:tcBorders>
            <w:shd w:val="clear" w:color="auto" w:fill="auto"/>
            <w:vAlign w:val="center"/>
          </w:tcPr>
          <w:p w14:paraId="5CE1A4F4">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关键部件安全要求</w:t>
            </w:r>
          </w:p>
        </w:tc>
        <w:tc>
          <w:tcPr>
            <w:tcW w:w="1001" w:type="pct"/>
            <w:tcBorders>
              <w:top w:val="nil"/>
              <w:left w:val="nil"/>
              <w:bottom w:val="single" w:color="auto" w:sz="4" w:space="0"/>
              <w:right w:val="single" w:color="auto" w:sz="4" w:space="0"/>
            </w:tcBorders>
            <w:shd w:val="clear" w:color="auto" w:fill="auto"/>
            <w:vAlign w:val="center"/>
          </w:tcPr>
          <w:p w14:paraId="1249D458">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★关键部件安全要求</w:t>
            </w:r>
          </w:p>
        </w:tc>
        <w:tc>
          <w:tcPr>
            <w:tcW w:w="2155" w:type="pct"/>
            <w:tcBorders>
              <w:top w:val="nil"/>
              <w:left w:val="nil"/>
              <w:bottom w:val="single" w:color="auto" w:sz="4" w:space="0"/>
              <w:right w:val="single" w:color="auto" w:sz="4" w:space="0"/>
            </w:tcBorders>
            <w:shd w:val="clear" w:color="auto" w:fill="auto"/>
            <w:vAlign w:val="center"/>
          </w:tcPr>
          <w:p w14:paraId="78C6B741">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4723DCFD">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568B7E1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184</w:t>
            </w:r>
          </w:p>
        </w:tc>
        <w:tc>
          <w:tcPr>
            <w:tcW w:w="693" w:type="pct"/>
            <w:tcBorders>
              <w:top w:val="nil"/>
              <w:left w:val="nil"/>
              <w:bottom w:val="single" w:color="auto" w:sz="4" w:space="0"/>
              <w:right w:val="single" w:color="auto" w:sz="4" w:space="0"/>
            </w:tcBorders>
            <w:shd w:val="clear" w:color="auto" w:fill="auto"/>
            <w:vAlign w:val="center"/>
          </w:tcPr>
          <w:p w14:paraId="38756C0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vMerge w:val="restart"/>
            <w:tcBorders>
              <w:top w:val="nil"/>
              <w:left w:val="single" w:color="auto" w:sz="4" w:space="0"/>
              <w:bottom w:val="single" w:color="auto" w:sz="4" w:space="0"/>
              <w:right w:val="single" w:color="auto" w:sz="4" w:space="0"/>
            </w:tcBorders>
            <w:shd w:val="clear" w:color="auto" w:fill="auto"/>
            <w:vAlign w:val="center"/>
          </w:tcPr>
          <w:p w14:paraId="2B7D11A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整机安全性要求</w:t>
            </w:r>
          </w:p>
        </w:tc>
        <w:tc>
          <w:tcPr>
            <w:tcW w:w="1001" w:type="pct"/>
            <w:tcBorders>
              <w:top w:val="nil"/>
              <w:left w:val="nil"/>
              <w:bottom w:val="single" w:color="auto" w:sz="4" w:space="0"/>
              <w:right w:val="single" w:color="auto" w:sz="4" w:space="0"/>
            </w:tcBorders>
            <w:shd w:val="clear" w:color="auto" w:fill="auto"/>
            <w:vAlign w:val="center"/>
          </w:tcPr>
          <w:p w14:paraId="2AF8142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★密码算法实现</w:t>
            </w:r>
          </w:p>
        </w:tc>
        <w:tc>
          <w:tcPr>
            <w:tcW w:w="2155" w:type="pct"/>
            <w:tcBorders>
              <w:top w:val="nil"/>
              <w:left w:val="nil"/>
              <w:bottom w:val="single" w:color="auto" w:sz="4" w:space="0"/>
              <w:right w:val="single" w:color="auto" w:sz="4" w:space="0"/>
            </w:tcBorders>
            <w:shd w:val="clear" w:color="auto" w:fill="auto"/>
            <w:vAlign w:val="center"/>
          </w:tcPr>
          <w:p w14:paraId="4F32C71A">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5822D56C">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9DE426B">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185</w:t>
            </w:r>
          </w:p>
        </w:tc>
        <w:tc>
          <w:tcPr>
            <w:tcW w:w="693" w:type="pct"/>
            <w:tcBorders>
              <w:top w:val="nil"/>
              <w:left w:val="nil"/>
              <w:bottom w:val="single" w:color="auto" w:sz="4" w:space="0"/>
              <w:right w:val="single" w:color="auto" w:sz="4" w:space="0"/>
            </w:tcBorders>
            <w:shd w:val="clear" w:color="auto" w:fill="auto"/>
            <w:vAlign w:val="center"/>
          </w:tcPr>
          <w:p w14:paraId="404C9A47">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vMerge w:val="continue"/>
            <w:tcBorders>
              <w:top w:val="nil"/>
              <w:left w:val="single" w:color="auto" w:sz="4" w:space="0"/>
              <w:bottom w:val="single" w:color="auto" w:sz="4" w:space="0"/>
              <w:right w:val="single" w:color="auto" w:sz="4" w:space="0"/>
            </w:tcBorders>
            <w:vAlign w:val="center"/>
          </w:tcPr>
          <w:p w14:paraId="2107E3B5">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65C25DC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USB端口管控</w:t>
            </w:r>
          </w:p>
        </w:tc>
        <w:tc>
          <w:tcPr>
            <w:tcW w:w="2155" w:type="pct"/>
            <w:tcBorders>
              <w:top w:val="nil"/>
              <w:left w:val="nil"/>
              <w:bottom w:val="single" w:color="auto" w:sz="4" w:space="0"/>
              <w:right w:val="single" w:color="auto" w:sz="4" w:space="0"/>
            </w:tcBorders>
            <w:shd w:val="clear" w:color="auto" w:fill="auto"/>
            <w:vAlign w:val="center"/>
          </w:tcPr>
          <w:p w14:paraId="79AA2D9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支持USB端口管控</w:t>
            </w:r>
          </w:p>
        </w:tc>
      </w:tr>
      <w:tr w14:paraId="32F4B2B3">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1878ACD3">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186</w:t>
            </w:r>
          </w:p>
        </w:tc>
        <w:tc>
          <w:tcPr>
            <w:tcW w:w="693" w:type="pct"/>
            <w:tcBorders>
              <w:top w:val="nil"/>
              <w:left w:val="nil"/>
              <w:bottom w:val="single" w:color="auto" w:sz="4" w:space="0"/>
              <w:right w:val="single" w:color="auto" w:sz="4" w:space="0"/>
            </w:tcBorders>
            <w:shd w:val="clear" w:color="auto" w:fill="auto"/>
            <w:vAlign w:val="center"/>
          </w:tcPr>
          <w:p w14:paraId="74753E3A">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vMerge w:val="continue"/>
            <w:tcBorders>
              <w:top w:val="nil"/>
              <w:left w:val="single" w:color="auto" w:sz="4" w:space="0"/>
              <w:bottom w:val="single" w:color="auto" w:sz="4" w:space="0"/>
              <w:right w:val="single" w:color="auto" w:sz="4" w:space="0"/>
            </w:tcBorders>
            <w:vAlign w:val="center"/>
          </w:tcPr>
          <w:p w14:paraId="33B2DEA6">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1D2AE3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安全物理锁</w:t>
            </w:r>
          </w:p>
        </w:tc>
        <w:tc>
          <w:tcPr>
            <w:tcW w:w="2155" w:type="pct"/>
            <w:tcBorders>
              <w:top w:val="nil"/>
              <w:left w:val="nil"/>
              <w:bottom w:val="single" w:color="auto" w:sz="4" w:space="0"/>
              <w:right w:val="single" w:color="auto" w:sz="4" w:space="0"/>
            </w:tcBorders>
            <w:shd w:val="clear" w:color="auto" w:fill="auto"/>
            <w:vAlign w:val="center"/>
          </w:tcPr>
          <w:p w14:paraId="17D17EFB">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0DF51A76">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3B35127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187</w:t>
            </w:r>
          </w:p>
        </w:tc>
        <w:tc>
          <w:tcPr>
            <w:tcW w:w="693" w:type="pct"/>
            <w:tcBorders>
              <w:top w:val="nil"/>
              <w:left w:val="nil"/>
              <w:bottom w:val="single" w:color="auto" w:sz="4" w:space="0"/>
              <w:right w:val="single" w:color="auto" w:sz="4" w:space="0"/>
            </w:tcBorders>
            <w:shd w:val="clear" w:color="auto" w:fill="auto"/>
            <w:vAlign w:val="center"/>
          </w:tcPr>
          <w:p w14:paraId="3CD9DF3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vMerge w:val="continue"/>
            <w:tcBorders>
              <w:top w:val="nil"/>
              <w:left w:val="single" w:color="auto" w:sz="4" w:space="0"/>
              <w:bottom w:val="single" w:color="auto" w:sz="4" w:space="0"/>
              <w:right w:val="single" w:color="auto" w:sz="4" w:space="0"/>
            </w:tcBorders>
            <w:vAlign w:val="center"/>
          </w:tcPr>
          <w:p w14:paraId="4FFCF698">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1F7582B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★信息安全基本要求</w:t>
            </w:r>
          </w:p>
        </w:tc>
        <w:tc>
          <w:tcPr>
            <w:tcW w:w="2155" w:type="pct"/>
            <w:tcBorders>
              <w:top w:val="nil"/>
              <w:left w:val="nil"/>
              <w:bottom w:val="single" w:color="auto" w:sz="4" w:space="0"/>
              <w:right w:val="single" w:color="auto" w:sz="4" w:space="0"/>
            </w:tcBorders>
            <w:shd w:val="clear" w:color="auto" w:fill="auto"/>
            <w:vAlign w:val="center"/>
          </w:tcPr>
          <w:p w14:paraId="57B7EBF3">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4A2EC922">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6CD32B2C">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188</w:t>
            </w:r>
          </w:p>
        </w:tc>
        <w:tc>
          <w:tcPr>
            <w:tcW w:w="693" w:type="pct"/>
            <w:tcBorders>
              <w:top w:val="nil"/>
              <w:left w:val="nil"/>
              <w:bottom w:val="single" w:color="auto" w:sz="4" w:space="0"/>
              <w:right w:val="single" w:color="auto" w:sz="4" w:space="0"/>
            </w:tcBorders>
            <w:shd w:val="clear" w:color="auto" w:fill="auto"/>
            <w:vAlign w:val="center"/>
          </w:tcPr>
          <w:p w14:paraId="3677BFEF">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vMerge w:val="continue"/>
            <w:tcBorders>
              <w:top w:val="nil"/>
              <w:left w:val="single" w:color="auto" w:sz="4" w:space="0"/>
              <w:bottom w:val="single" w:color="auto" w:sz="4" w:space="0"/>
              <w:right w:val="single" w:color="auto" w:sz="4" w:space="0"/>
            </w:tcBorders>
            <w:vAlign w:val="center"/>
          </w:tcPr>
          <w:p w14:paraId="032F269B">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2C3F2EF6">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★固件安全启动</w:t>
            </w:r>
          </w:p>
        </w:tc>
        <w:tc>
          <w:tcPr>
            <w:tcW w:w="2155" w:type="pct"/>
            <w:tcBorders>
              <w:top w:val="nil"/>
              <w:left w:val="nil"/>
              <w:bottom w:val="single" w:color="auto" w:sz="4" w:space="0"/>
              <w:right w:val="single" w:color="auto" w:sz="4" w:space="0"/>
            </w:tcBorders>
            <w:shd w:val="clear" w:color="auto" w:fill="auto"/>
            <w:vAlign w:val="center"/>
          </w:tcPr>
          <w:p w14:paraId="7FF5C2DC">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r w14:paraId="6E1D649A">
        <w:tblPrEx>
          <w:tblCellMar>
            <w:top w:w="0" w:type="dxa"/>
            <w:left w:w="108" w:type="dxa"/>
            <w:bottom w:w="0" w:type="dxa"/>
            <w:right w:w="108" w:type="dxa"/>
          </w:tblCellMar>
        </w:tblPrEx>
        <w:trPr>
          <w:trHeight w:val="23" w:hRule="atLeast"/>
          <w:jc w:val="center"/>
        </w:trPr>
        <w:tc>
          <w:tcPr>
            <w:tcW w:w="459" w:type="pct"/>
            <w:tcBorders>
              <w:top w:val="nil"/>
              <w:left w:val="single" w:color="auto" w:sz="4" w:space="0"/>
              <w:bottom w:val="single" w:color="auto" w:sz="4" w:space="0"/>
              <w:right w:val="single" w:color="auto" w:sz="4" w:space="0"/>
            </w:tcBorders>
            <w:shd w:val="clear" w:color="auto" w:fill="auto"/>
            <w:vAlign w:val="center"/>
          </w:tcPr>
          <w:p w14:paraId="784390D9">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189</w:t>
            </w:r>
          </w:p>
        </w:tc>
        <w:tc>
          <w:tcPr>
            <w:tcW w:w="693" w:type="pct"/>
            <w:tcBorders>
              <w:top w:val="nil"/>
              <w:left w:val="nil"/>
              <w:bottom w:val="single" w:color="auto" w:sz="4" w:space="0"/>
              <w:right w:val="single" w:color="auto" w:sz="4" w:space="0"/>
            </w:tcBorders>
            <w:shd w:val="clear" w:color="auto" w:fill="auto"/>
            <w:vAlign w:val="center"/>
          </w:tcPr>
          <w:p w14:paraId="7F074151">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安全要求</w:t>
            </w:r>
          </w:p>
        </w:tc>
        <w:tc>
          <w:tcPr>
            <w:tcW w:w="692" w:type="pct"/>
            <w:vMerge w:val="continue"/>
            <w:tcBorders>
              <w:top w:val="nil"/>
              <w:left w:val="single" w:color="auto" w:sz="4" w:space="0"/>
              <w:bottom w:val="single" w:color="auto" w:sz="4" w:space="0"/>
              <w:right w:val="single" w:color="auto" w:sz="4" w:space="0"/>
            </w:tcBorders>
            <w:vAlign w:val="center"/>
          </w:tcPr>
          <w:p w14:paraId="7F5FEF50">
            <w:pPr>
              <w:widowControl/>
              <w:jc w:val="left"/>
              <w:rPr>
                <w:rFonts w:ascii="宋体" w:hAnsi="宋体" w:cs="仿宋"/>
                <w:color w:val="000000" w:themeColor="text1"/>
                <w:szCs w:val="21"/>
                <w14:textFill>
                  <w14:solidFill>
                    <w14:schemeClr w14:val="tx1"/>
                  </w14:solidFill>
                </w14:textFill>
              </w:rPr>
            </w:pPr>
          </w:p>
        </w:tc>
        <w:tc>
          <w:tcPr>
            <w:tcW w:w="1001" w:type="pct"/>
            <w:tcBorders>
              <w:top w:val="nil"/>
              <w:left w:val="nil"/>
              <w:bottom w:val="single" w:color="auto" w:sz="4" w:space="0"/>
              <w:right w:val="single" w:color="auto" w:sz="4" w:space="0"/>
            </w:tcBorders>
            <w:shd w:val="clear" w:color="auto" w:fill="auto"/>
            <w:vAlign w:val="center"/>
          </w:tcPr>
          <w:p w14:paraId="7E2F4C00">
            <w:pPr>
              <w:widowControl/>
              <w:jc w:val="center"/>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★限用物质的限量要求</w:t>
            </w:r>
          </w:p>
        </w:tc>
        <w:tc>
          <w:tcPr>
            <w:tcW w:w="2155" w:type="pct"/>
            <w:tcBorders>
              <w:top w:val="nil"/>
              <w:left w:val="nil"/>
              <w:bottom w:val="single" w:color="auto" w:sz="4" w:space="0"/>
              <w:right w:val="single" w:color="auto" w:sz="4" w:space="0"/>
            </w:tcBorders>
            <w:shd w:val="clear" w:color="auto" w:fill="auto"/>
            <w:vAlign w:val="center"/>
          </w:tcPr>
          <w:p w14:paraId="30475D2D">
            <w:pPr>
              <w:widowControl/>
              <w:jc w:val="left"/>
              <w:rPr>
                <w:rFonts w:ascii="宋体" w:hAnsi="宋体" w:cs="仿宋"/>
                <w:color w:val="000000" w:themeColor="text1"/>
                <w:szCs w:val="21"/>
                <w14:textFill>
                  <w14:solidFill>
                    <w14:schemeClr w14:val="tx1"/>
                  </w14:solidFill>
                </w14:textFill>
              </w:rPr>
            </w:pPr>
            <w:r>
              <w:rPr>
                <w:rFonts w:hint="eastAsia" w:ascii="宋体" w:hAnsi="宋体" w:cs="仿宋"/>
                <w:color w:val="000000" w:themeColor="text1"/>
                <w:szCs w:val="21"/>
                <w14:textFill>
                  <w14:solidFill>
                    <w14:schemeClr w14:val="tx1"/>
                  </w14:solidFill>
                </w14:textFill>
              </w:rPr>
              <w:t>不涉及</w:t>
            </w:r>
          </w:p>
        </w:tc>
      </w:tr>
    </w:tbl>
    <w:p w14:paraId="4FA004FA">
      <w:pPr>
        <w:spacing w:line="360" w:lineRule="auto"/>
        <w:ind w:firstLine="560"/>
        <w:outlineLvl w:val="0"/>
        <w:rPr>
          <w:sz w:val="24"/>
        </w:rPr>
      </w:pPr>
    </w:p>
    <w:p w14:paraId="2A0E0C7A">
      <w:pPr>
        <w:spacing w:line="360" w:lineRule="auto"/>
        <w:outlineLvl w:val="0"/>
        <w:rPr>
          <w:rFonts w:ascii="宋体" w:hAnsi="宋体"/>
          <w:sz w:val="24"/>
          <w:szCs w:val="24"/>
        </w:rPr>
      </w:pPr>
      <w:r>
        <w:rPr>
          <w:rFonts w:hint="eastAsia" w:ascii="宋体" w:hAnsi="宋体"/>
          <w:sz w:val="24"/>
          <w:szCs w:val="24"/>
        </w:rPr>
        <w:t>附件2：显示器</w:t>
      </w:r>
    </w:p>
    <w:tbl>
      <w:tblPr>
        <w:tblStyle w:val="10"/>
        <w:tblW w:w="9215" w:type="dxa"/>
        <w:tblInd w:w="-431" w:type="dxa"/>
        <w:tblLayout w:type="autofit"/>
        <w:tblCellMar>
          <w:top w:w="0" w:type="dxa"/>
          <w:left w:w="108" w:type="dxa"/>
          <w:bottom w:w="0" w:type="dxa"/>
          <w:right w:w="108" w:type="dxa"/>
        </w:tblCellMar>
      </w:tblPr>
      <w:tblGrid>
        <w:gridCol w:w="852"/>
        <w:gridCol w:w="1275"/>
        <w:gridCol w:w="1276"/>
        <w:gridCol w:w="1843"/>
        <w:gridCol w:w="3969"/>
      </w:tblGrid>
      <w:tr w14:paraId="23774128">
        <w:tblPrEx>
          <w:tblCellMar>
            <w:top w:w="0" w:type="dxa"/>
            <w:left w:w="108" w:type="dxa"/>
            <w:bottom w:w="0" w:type="dxa"/>
            <w:right w:w="108" w:type="dxa"/>
          </w:tblCellMar>
        </w:tblPrEx>
        <w:trPr>
          <w:trHeight w:val="644" w:hRule="atLeast"/>
          <w:tblHeader/>
        </w:trPr>
        <w:tc>
          <w:tcPr>
            <w:tcW w:w="852" w:type="dxa"/>
            <w:tcBorders>
              <w:top w:val="single" w:color="auto" w:sz="4" w:space="0"/>
              <w:left w:val="single" w:color="auto" w:sz="4" w:space="0"/>
              <w:bottom w:val="single" w:color="auto" w:sz="4" w:space="0"/>
              <w:right w:val="single" w:color="auto" w:sz="4" w:space="0"/>
            </w:tcBorders>
            <w:shd w:val="clear" w:color="auto" w:fill="auto"/>
            <w:vAlign w:val="center"/>
          </w:tcPr>
          <w:p w14:paraId="6CDC2321">
            <w:pPr>
              <w:widowControl/>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序号</w:t>
            </w:r>
          </w:p>
        </w:tc>
        <w:tc>
          <w:tcPr>
            <w:tcW w:w="1275" w:type="dxa"/>
            <w:tcBorders>
              <w:top w:val="single" w:color="auto" w:sz="4" w:space="0"/>
              <w:left w:val="nil"/>
              <w:bottom w:val="single" w:color="auto" w:sz="4" w:space="0"/>
              <w:right w:val="single" w:color="auto" w:sz="4" w:space="0"/>
            </w:tcBorders>
            <w:shd w:val="clear" w:color="auto" w:fill="auto"/>
            <w:vAlign w:val="center"/>
          </w:tcPr>
          <w:p w14:paraId="4F62EEE9">
            <w:pPr>
              <w:widowControl/>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指标分类</w:t>
            </w:r>
          </w:p>
        </w:tc>
        <w:tc>
          <w:tcPr>
            <w:tcW w:w="1276" w:type="dxa"/>
            <w:tcBorders>
              <w:top w:val="single" w:color="auto" w:sz="4" w:space="0"/>
              <w:left w:val="nil"/>
              <w:bottom w:val="single" w:color="auto" w:sz="4" w:space="0"/>
              <w:right w:val="single" w:color="auto" w:sz="4" w:space="0"/>
            </w:tcBorders>
            <w:shd w:val="clear" w:color="auto" w:fill="auto"/>
            <w:vAlign w:val="center"/>
          </w:tcPr>
          <w:p w14:paraId="50005EE7">
            <w:pPr>
              <w:widowControl/>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一级指标</w:t>
            </w:r>
          </w:p>
        </w:tc>
        <w:tc>
          <w:tcPr>
            <w:tcW w:w="1843" w:type="dxa"/>
            <w:tcBorders>
              <w:top w:val="single" w:color="auto" w:sz="4" w:space="0"/>
              <w:left w:val="nil"/>
              <w:bottom w:val="single" w:color="auto" w:sz="4" w:space="0"/>
              <w:right w:val="single" w:color="auto" w:sz="4" w:space="0"/>
            </w:tcBorders>
            <w:shd w:val="clear" w:color="auto" w:fill="auto"/>
            <w:vAlign w:val="center"/>
          </w:tcPr>
          <w:p w14:paraId="52F2DB7A">
            <w:pPr>
              <w:widowControl/>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二级指标</w:t>
            </w:r>
          </w:p>
        </w:tc>
        <w:tc>
          <w:tcPr>
            <w:tcW w:w="3969" w:type="dxa"/>
            <w:tcBorders>
              <w:top w:val="single" w:color="auto" w:sz="4" w:space="0"/>
              <w:left w:val="nil"/>
              <w:bottom w:val="single" w:color="auto" w:sz="4" w:space="0"/>
              <w:right w:val="single" w:color="auto" w:sz="4" w:space="0"/>
            </w:tcBorders>
            <w:shd w:val="clear" w:color="auto" w:fill="auto"/>
            <w:vAlign w:val="center"/>
          </w:tcPr>
          <w:p w14:paraId="4AA36BA2">
            <w:pPr>
              <w:widowControl/>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采购人技术要求</w:t>
            </w:r>
          </w:p>
        </w:tc>
      </w:tr>
      <w:tr w14:paraId="08DA54B8">
        <w:tblPrEx>
          <w:tblCellMar>
            <w:top w:w="0" w:type="dxa"/>
            <w:left w:w="108" w:type="dxa"/>
            <w:bottom w:w="0" w:type="dxa"/>
            <w:right w:w="108" w:type="dxa"/>
          </w:tblCellMar>
        </w:tblPrEx>
        <w:trPr>
          <w:trHeight w:val="285"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01F78D37">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28</w:t>
            </w:r>
          </w:p>
        </w:tc>
        <w:tc>
          <w:tcPr>
            <w:tcW w:w="1275" w:type="dxa"/>
            <w:tcBorders>
              <w:top w:val="nil"/>
              <w:left w:val="nil"/>
              <w:bottom w:val="single" w:color="auto" w:sz="4" w:space="0"/>
              <w:right w:val="single" w:color="auto" w:sz="4" w:space="0"/>
            </w:tcBorders>
            <w:shd w:val="clear" w:color="auto" w:fill="auto"/>
            <w:vAlign w:val="center"/>
          </w:tcPr>
          <w:p w14:paraId="6362A3E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restart"/>
            <w:tcBorders>
              <w:top w:val="nil"/>
              <w:left w:val="single" w:color="auto" w:sz="4" w:space="0"/>
              <w:bottom w:val="single" w:color="auto" w:sz="4" w:space="0"/>
              <w:right w:val="single" w:color="auto" w:sz="4" w:space="0"/>
            </w:tcBorders>
            <w:shd w:val="clear" w:color="auto" w:fill="auto"/>
            <w:vAlign w:val="center"/>
          </w:tcPr>
          <w:p w14:paraId="0F395C19">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显示设备规格</w:t>
            </w:r>
          </w:p>
        </w:tc>
        <w:tc>
          <w:tcPr>
            <w:tcW w:w="1843" w:type="dxa"/>
            <w:tcBorders>
              <w:top w:val="nil"/>
              <w:left w:val="nil"/>
              <w:bottom w:val="single" w:color="auto" w:sz="4" w:space="0"/>
              <w:right w:val="single" w:color="auto" w:sz="4" w:space="0"/>
            </w:tcBorders>
            <w:shd w:val="clear" w:color="auto" w:fill="auto"/>
            <w:vAlign w:val="center"/>
          </w:tcPr>
          <w:p w14:paraId="78F05C31">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★显示屏屏占比</w:t>
            </w:r>
          </w:p>
        </w:tc>
        <w:tc>
          <w:tcPr>
            <w:tcW w:w="3969" w:type="dxa"/>
            <w:tcBorders>
              <w:top w:val="nil"/>
              <w:left w:val="nil"/>
              <w:bottom w:val="single" w:color="auto" w:sz="4" w:space="0"/>
              <w:right w:val="single" w:color="auto" w:sz="4" w:space="0"/>
            </w:tcBorders>
            <w:shd w:val="clear" w:color="auto" w:fill="auto"/>
            <w:vAlign w:val="center"/>
          </w:tcPr>
          <w:p w14:paraId="14C88084">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≥80%</w:t>
            </w:r>
          </w:p>
        </w:tc>
      </w:tr>
      <w:tr w14:paraId="3AC3C6A1">
        <w:tblPrEx>
          <w:tblCellMar>
            <w:top w:w="0" w:type="dxa"/>
            <w:left w:w="108" w:type="dxa"/>
            <w:bottom w:w="0" w:type="dxa"/>
            <w:right w:w="108" w:type="dxa"/>
          </w:tblCellMar>
        </w:tblPrEx>
        <w:trPr>
          <w:trHeight w:val="371"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37CA2B37">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29</w:t>
            </w:r>
          </w:p>
        </w:tc>
        <w:tc>
          <w:tcPr>
            <w:tcW w:w="1275" w:type="dxa"/>
            <w:tcBorders>
              <w:top w:val="nil"/>
              <w:left w:val="nil"/>
              <w:bottom w:val="single" w:color="auto" w:sz="4" w:space="0"/>
              <w:right w:val="single" w:color="auto" w:sz="4" w:space="0"/>
            </w:tcBorders>
            <w:shd w:val="clear" w:color="auto" w:fill="auto"/>
            <w:vAlign w:val="center"/>
          </w:tcPr>
          <w:p w14:paraId="61C6CCCE">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221F83CE">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6DC2436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★显示屏分辨率</w:t>
            </w:r>
          </w:p>
        </w:tc>
        <w:tc>
          <w:tcPr>
            <w:tcW w:w="3969" w:type="dxa"/>
            <w:tcBorders>
              <w:top w:val="nil"/>
              <w:left w:val="nil"/>
              <w:bottom w:val="single" w:color="auto" w:sz="4" w:space="0"/>
              <w:right w:val="single" w:color="auto" w:sz="4" w:space="0"/>
            </w:tcBorders>
            <w:shd w:val="clear" w:color="auto" w:fill="auto"/>
            <w:vAlign w:val="center"/>
          </w:tcPr>
          <w:p w14:paraId="448EF9FE">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≥1920x1080</w:t>
            </w:r>
          </w:p>
        </w:tc>
      </w:tr>
      <w:tr w14:paraId="35963B4A">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22C546EF">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30</w:t>
            </w:r>
          </w:p>
        </w:tc>
        <w:tc>
          <w:tcPr>
            <w:tcW w:w="1275" w:type="dxa"/>
            <w:tcBorders>
              <w:top w:val="nil"/>
              <w:left w:val="nil"/>
              <w:bottom w:val="single" w:color="auto" w:sz="4" w:space="0"/>
              <w:right w:val="single" w:color="auto" w:sz="4" w:space="0"/>
            </w:tcBorders>
            <w:shd w:val="clear" w:color="auto" w:fill="auto"/>
            <w:vAlign w:val="center"/>
          </w:tcPr>
          <w:p w14:paraId="061F5F74">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47F8F654">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0B12D92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显示屏像素密度</w:t>
            </w:r>
          </w:p>
        </w:tc>
        <w:tc>
          <w:tcPr>
            <w:tcW w:w="3969" w:type="dxa"/>
            <w:tcBorders>
              <w:top w:val="nil"/>
              <w:left w:val="nil"/>
              <w:bottom w:val="single" w:color="auto" w:sz="4" w:space="0"/>
              <w:right w:val="single" w:color="auto" w:sz="4" w:space="0"/>
            </w:tcBorders>
            <w:shd w:val="clear" w:color="auto" w:fill="auto"/>
            <w:vAlign w:val="center"/>
          </w:tcPr>
          <w:p w14:paraId="6A69227B">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≥85像素/英寸</w:t>
            </w:r>
          </w:p>
        </w:tc>
      </w:tr>
      <w:tr w14:paraId="2A43F46E">
        <w:tblPrEx>
          <w:tblCellMar>
            <w:top w:w="0" w:type="dxa"/>
            <w:left w:w="108" w:type="dxa"/>
            <w:bottom w:w="0" w:type="dxa"/>
            <w:right w:w="108" w:type="dxa"/>
          </w:tblCellMar>
        </w:tblPrEx>
        <w:trPr>
          <w:trHeight w:val="285"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2A67432D">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31</w:t>
            </w:r>
          </w:p>
        </w:tc>
        <w:tc>
          <w:tcPr>
            <w:tcW w:w="1275" w:type="dxa"/>
            <w:tcBorders>
              <w:top w:val="nil"/>
              <w:left w:val="nil"/>
              <w:bottom w:val="single" w:color="auto" w:sz="4" w:space="0"/>
              <w:right w:val="single" w:color="auto" w:sz="4" w:space="0"/>
            </w:tcBorders>
            <w:shd w:val="clear" w:color="auto" w:fill="auto"/>
            <w:vAlign w:val="center"/>
          </w:tcPr>
          <w:p w14:paraId="651E06EE">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723D1B83">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5382D8E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显示屏可视角度</w:t>
            </w:r>
          </w:p>
        </w:tc>
        <w:tc>
          <w:tcPr>
            <w:tcW w:w="3969" w:type="dxa"/>
            <w:tcBorders>
              <w:top w:val="nil"/>
              <w:left w:val="nil"/>
              <w:bottom w:val="single" w:color="auto" w:sz="4" w:space="0"/>
              <w:right w:val="single" w:color="auto" w:sz="4" w:space="0"/>
            </w:tcBorders>
            <w:shd w:val="clear" w:color="auto" w:fill="auto"/>
            <w:vAlign w:val="center"/>
          </w:tcPr>
          <w:p w14:paraId="762EE747">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≥170°</w:t>
            </w:r>
          </w:p>
        </w:tc>
      </w:tr>
      <w:tr w14:paraId="7A9B74F2">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6F6846AE">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32</w:t>
            </w:r>
          </w:p>
        </w:tc>
        <w:tc>
          <w:tcPr>
            <w:tcW w:w="1275" w:type="dxa"/>
            <w:tcBorders>
              <w:top w:val="nil"/>
              <w:left w:val="nil"/>
              <w:bottom w:val="single" w:color="auto" w:sz="4" w:space="0"/>
              <w:right w:val="single" w:color="auto" w:sz="4" w:space="0"/>
            </w:tcBorders>
            <w:shd w:val="clear" w:color="auto" w:fill="auto"/>
            <w:vAlign w:val="center"/>
          </w:tcPr>
          <w:p w14:paraId="272C7A7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6E90FD76">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4DF43992">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★显示屏尺寸</w:t>
            </w:r>
          </w:p>
        </w:tc>
        <w:tc>
          <w:tcPr>
            <w:tcW w:w="3969" w:type="dxa"/>
            <w:tcBorders>
              <w:top w:val="nil"/>
              <w:left w:val="nil"/>
              <w:bottom w:val="single" w:color="auto" w:sz="4" w:space="0"/>
              <w:right w:val="single" w:color="auto" w:sz="4" w:space="0"/>
            </w:tcBorders>
            <w:shd w:val="clear" w:color="auto" w:fill="auto"/>
            <w:vAlign w:val="center"/>
          </w:tcPr>
          <w:p w14:paraId="0BE0AA48">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≥23.8英寸</w:t>
            </w:r>
          </w:p>
        </w:tc>
      </w:tr>
      <w:tr w14:paraId="574B8567">
        <w:tblPrEx>
          <w:tblCellMar>
            <w:top w:w="0" w:type="dxa"/>
            <w:left w:w="108" w:type="dxa"/>
            <w:bottom w:w="0" w:type="dxa"/>
            <w:right w:w="108" w:type="dxa"/>
          </w:tblCellMar>
        </w:tblPrEx>
        <w:trPr>
          <w:trHeight w:val="285"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4CC300A1">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33</w:t>
            </w:r>
          </w:p>
        </w:tc>
        <w:tc>
          <w:tcPr>
            <w:tcW w:w="1275" w:type="dxa"/>
            <w:tcBorders>
              <w:top w:val="nil"/>
              <w:left w:val="nil"/>
              <w:bottom w:val="single" w:color="auto" w:sz="4" w:space="0"/>
              <w:right w:val="single" w:color="auto" w:sz="4" w:space="0"/>
            </w:tcBorders>
            <w:shd w:val="clear" w:color="auto" w:fill="auto"/>
            <w:vAlign w:val="center"/>
          </w:tcPr>
          <w:p w14:paraId="32E49A5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6EF03923">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58AF9292">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★显示屏屏幕比例</w:t>
            </w:r>
          </w:p>
        </w:tc>
        <w:tc>
          <w:tcPr>
            <w:tcW w:w="3969" w:type="dxa"/>
            <w:tcBorders>
              <w:top w:val="nil"/>
              <w:left w:val="nil"/>
              <w:bottom w:val="single" w:color="auto" w:sz="4" w:space="0"/>
              <w:right w:val="single" w:color="auto" w:sz="4" w:space="0"/>
            </w:tcBorders>
            <w:shd w:val="clear" w:color="auto" w:fill="auto"/>
            <w:vAlign w:val="center"/>
          </w:tcPr>
          <w:p w14:paraId="6DC57C6A">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16:09</w:t>
            </w:r>
          </w:p>
        </w:tc>
      </w:tr>
      <w:tr w14:paraId="54B43D12">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4652C7DC">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34</w:t>
            </w:r>
          </w:p>
        </w:tc>
        <w:tc>
          <w:tcPr>
            <w:tcW w:w="1275" w:type="dxa"/>
            <w:tcBorders>
              <w:top w:val="nil"/>
              <w:left w:val="nil"/>
              <w:bottom w:val="single" w:color="auto" w:sz="4" w:space="0"/>
              <w:right w:val="single" w:color="auto" w:sz="4" w:space="0"/>
            </w:tcBorders>
            <w:shd w:val="clear" w:color="auto" w:fill="auto"/>
            <w:vAlign w:val="center"/>
          </w:tcPr>
          <w:p w14:paraId="2479D38C">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1F9EE97A">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32579801">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★显示器外观颜色</w:t>
            </w:r>
          </w:p>
        </w:tc>
        <w:tc>
          <w:tcPr>
            <w:tcW w:w="3969" w:type="dxa"/>
            <w:tcBorders>
              <w:top w:val="nil"/>
              <w:left w:val="nil"/>
              <w:bottom w:val="single" w:color="auto" w:sz="4" w:space="0"/>
              <w:right w:val="single" w:color="auto" w:sz="4" w:space="0"/>
            </w:tcBorders>
            <w:shd w:val="clear" w:color="auto" w:fill="auto"/>
            <w:vAlign w:val="center"/>
          </w:tcPr>
          <w:p w14:paraId="71B215BB">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黑色</w:t>
            </w:r>
          </w:p>
        </w:tc>
      </w:tr>
      <w:tr w14:paraId="2ED3CB1B">
        <w:tblPrEx>
          <w:tblCellMar>
            <w:top w:w="0" w:type="dxa"/>
            <w:left w:w="108" w:type="dxa"/>
            <w:bottom w:w="0" w:type="dxa"/>
            <w:right w:w="108" w:type="dxa"/>
          </w:tblCellMar>
        </w:tblPrEx>
        <w:trPr>
          <w:trHeight w:val="855"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53131415">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35</w:t>
            </w:r>
          </w:p>
        </w:tc>
        <w:tc>
          <w:tcPr>
            <w:tcW w:w="1275" w:type="dxa"/>
            <w:tcBorders>
              <w:top w:val="nil"/>
              <w:left w:val="nil"/>
              <w:bottom w:val="single" w:color="auto" w:sz="4" w:space="0"/>
              <w:right w:val="single" w:color="auto" w:sz="4" w:space="0"/>
            </w:tcBorders>
            <w:shd w:val="clear" w:color="auto" w:fill="auto"/>
            <w:vAlign w:val="center"/>
          </w:tcPr>
          <w:p w14:paraId="5FA5477D">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430954AE">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42A4F2D8">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★显示屏防蓝光</w:t>
            </w:r>
          </w:p>
        </w:tc>
        <w:tc>
          <w:tcPr>
            <w:tcW w:w="3969" w:type="dxa"/>
            <w:tcBorders>
              <w:top w:val="nil"/>
              <w:left w:val="nil"/>
              <w:bottom w:val="single" w:color="auto" w:sz="4" w:space="0"/>
              <w:right w:val="single" w:color="auto" w:sz="4" w:space="0"/>
            </w:tcBorders>
            <w:shd w:val="clear" w:color="auto" w:fill="auto"/>
            <w:vAlign w:val="center"/>
          </w:tcPr>
          <w:p w14:paraId="169C2D2F">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支持防蓝光模式</w:t>
            </w:r>
          </w:p>
        </w:tc>
      </w:tr>
      <w:tr w14:paraId="274FF8FF">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5BB90AA2">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36</w:t>
            </w:r>
          </w:p>
        </w:tc>
        <w:tc>
          <w:tcPr>
            <w:tcW w:w="1275" w:type="dxa"/>
            <w:tcBorders>
              <w:top w:val="nil"/>
              <w:left w:val="nil"/>
              <w:bottom w:val="single" w:color="auto" w:sz="4" w:space="0"/>
              <w:right w:val="single" w:color="auto" w:sz="4" w:space="0"/>
            </w:tcBorders>
            <w:shd w:val="clear" w:color="auto" w:fill="auto"/>
            <w:vAlign w:val="center"/>
          </w:tcPr>
          <w:p w14:paraId="1BE55094">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3D941DC4">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414EE3EE">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★显示屏低频闪</w:t>
            </w:r>
          </w:p>
        </w:tc>
        <w:tc>
          <w:tcPr>
            <w:tcW w:w="3969" w:type="dxa"/>
            <w:tcBorders>
              <w:top w:val="nil"/>
              <w:left w:val="nil"/>
              <w:bottom w:val="single" w:color="auto" w:sz="4" w:space="0"/>
              <w:right w:val="single" w:color="auto" w:sz="4" w:space="0"/>
            </w:tcBorders>
            <w:shd w:val="clear" w:color="auto" w:fill="auto"/>
            <w:vAlign w:val="center"/>
          </w:tcPr>
          <w:p w14:paraId="3FDEC5DC">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不涉及</w:t>
            </w:r>
          </w:p>
        </w:tc>
      </w:tr>
      <w:tr w14:paraId="658CA20F">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508D9118">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37</w:t>
            </w:r>
          </w:p>
        </w:tc>
        <w:tc>
          <w:tcPr>
            <w:tcW w:w="1275" w:type="dxa"/>
            <w:tcBorders>
              <w:top w:val="nil"/>
              <w:left w:val="nil"/>
              <w:bottom w:val="single" w:color="auto" w:sz="4" w:space="0"/>
              <w:right w:val="single" w:color="auto" w:sz="4" w:space="0"/>
            </w:tcBorders>
            <w:shd w:val="clear" w:color="auto" w:fill="auto"/>
            <w:vAlign w:val="center"/>
          </w:tcPr>
          <w:p w14:paraId="206CA58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产品规格</w:t>
            </w:r>
          </w:p>
        </w:tc>
        <w:tc>
          <w:tcPr>
            <w:tcW w:w="1276" w:type="dxa"/>
            <w:vMerge w:val="continue"/>
            <w:tcBorders>
              <w:top w:val="nil"/>
              <w:left w:val="single" w:color="auto" w:sz="4" w:space="0"/>
              <w:bottom w:val="single" w:color="auto" w:sz="4" w:space="0"/>
              <w:right w:val="single" w:color="auto" w:sz="4" w:space="0"/>
            </w:tcBorders>
            <w:vAlign w:val="center"/>
          </w:tcPr>
          <w:p w14:paraId="5D7D468C">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2F2201C0">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★显示屏防炫目</w:t>
            </w:r>
          </w:p>
        </w:tc>
        <w:tc>
          <w:tcPr>
            <w:tcW w:w="3969" w:type="dxa"/>
            <w:tcBorders>
              <w:top w:val="nil"/>
              <w:left w:val="nil"/>
              <w:bottom w:val="single" w:color="auto" w:sz="4" w:space="0"/>
              <w:right w:val="single" w:color="auto" w:sz="4" w:space="0"/>
            </w:tcBorders>
            <w:shd w:val="clear" w:color="auto" w:fill="auto"/>
            <w:vAlign w:val="center"/>
          </w:tcPr>
          <w:p w14:paraId="01E1086D">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不涉及</w:t>
            </w:r>
          </w:p>
        </w:tc>
      </w:tr>
      <w:tr w14:paraId="291486A1">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1B9641E0">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90</w:t>
            </w:r>
          </w:p>
        </w:tc>
        <w:tc>
          <w:tcPr>
            <w:tcW w:w="1275" w:type="dxa"/>
            <w:tcBorders>
              <w:top w:val="nil"/>
              <w:left w:val="nil"/>
              <w:bottom w:val="single" w:color="auto" w:sz="4" w:space="0"/>
              <w:right w:val="single" w:color="auto" w:sz="4" w:space="0"/>
            </w:tcBorders>
            <w:shd w:val="clear" w:color="auto" w:fill="auto"/>
            <w:vAlign w:val="center"/>
          </w:tcPr>
          <w:p w14:paraId="7F48C3D0">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restart"/>
            <w:tcBorders>
              <w:top w:val="nil"/>
              <w:left w:val="single" w:color="auto" w:sz="4" w:space="0"/>
              <w:bottom w:val="single" w:color="auto" w:sz="4" w:space="0"/>
              <w:right w:val="single" w:color="auto" w:sz="4" w:space="0"/>
            </w:tcBorders>
            <w:shd w:val="clear" w:color="auto" w:fill="auto"/>
            <w:vAlign w:val="center"/>
          </w:tcPr>
          <w:p w14:paraId="54ED2D49">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显示设备性能</w:t>
            </w:r>
          </w:p>
        </w:tc>
        <w:tc>
          <w:tcPr>
            <w:tcW w:w="1843" w:type="dxa"/>
            <w:tcBorders>
              <w:top w:val="nil"/>
              <w:left w:val="nil"/>
              <w:bottom w:val="single" w:color="auto" w:sz="4" w:space="0"/>
              <w:right w:val="single" w:color="auto" w:sz="4" w:space="0"/>
            </w:tcBorders>
            <w:shd w:val="clear" w:color="auto" w:fill="auto"/>
            <w:vAlign w:val="center"/>
          </w:tcPr>
          <w:p w14:paraId="16C86D9C">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★显示屏刷新率</w:t>
            </w:r>
          </w:p>
        </w:tc>
        <w:tc>
          <w:tcPr>
            <w:tcW w:w="3969" w:type="dxa"/>
            <w:tcBorders>
              <w:top w:val="nil"/>
              <w:left w:val="nil"/>
              <w:bottom w:val="single" w:color="auto" w:sz="4" w:space="0"/>
              <w:right w:val="single" w:color="auto" w:sz="4" w:space="0"/>
            </w:tcBorders>
            <w:shd w:val="clear" w:color="auto" w:fill="auto"/>
            <w:vAlign w:val="center"/>
          </w:tcPr>
          <w:p w14:paraId="2A58314B">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≥100Hz</w:t>
            </w:r>
          </w:p>
        </w:tc>
      </w:tr>
      <w:tr w14:paraId="1A58EAEB">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13527800">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91</w:t>
            </w:r>
          </w:p>
        </w:tc>
        <w:tc>
          <w:tcPr>
            <w:tcW w:w="1275" w:type="dxa"/>
            <w:tcBorders>
              <w:top w:val="nil"/>
              <w:left w:val="nil"/>
              <w:bottom w:val="single" w:color="auto" w:sz="4" w:space="0"/>
              <w:right w:val="single" w:color="auto" w:sz="4" w:space="0"/>
            </w:tcBorders>
            <w:shd w:val="clear" w:color="auto" w:fill="auto"/>
            <w:vAlign w:val="center"/>
          </w:tcPr>
          <w:p w14:paraId="0420F24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78A30CD9">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1586A96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★显示屏位深</w:t>
            </w:r>
          </w:p>
        </w:tc>
        <w:tc>
          <w:tcPr>
            <w:tcW w:w="3969" w:type="dxa"/>
            <w:tcBorders>
              <w:top w:val="nil"/>
              <w:left w:val="nil"/>
              <w:bottom w:val="single" w:color="auto" w:sz="4" w:space="0"/>
              <w:right w:val="single" w:color="auto" w:sz="4" w:space="0"/>
            </w:tcBorders>
            <w:shd w:val="clear" w:color="auto" w:fill="auto"/>
            <w:vAlign w:val="center"/>
          </w:tcPr>
          <w:p w14:paraId="655F5B56">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≥8位</w:t>
            </w:r>
          </w:p>
        </w:tc>
      </w:tr>
      <w:tr w14:paraId="68E1BDD6">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1800974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92</w:t>
            </w:r>
          </w:p>
        </w:tc>
        <w:tc>
          <w:tcPr>
            <w:tcW w:w="1275" w:type="dxa"/>
            <w:tcBorders>
              <w:top w:val="nil"/>
              <w:left w:val="nil"/>
              <w:bottom w:val="single" w:color="auto" w:sz="4" w:space="0"/>
              <w:right w:val="single" w:color="auto" w:sz="4" w:space="0"/>
            </w:tcBorders>
            <w:shd w:val="clear" w:color="auto" w:fill="auto"/>
            <w:vAlign w:val="center"/>
          </w:tcPr>
          <w:p w14:paraId="4333825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5731A9DD">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3384CEF4">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★显示屏色域</w:t>
            </w:r>
          </w:p>
        </w:tc>
        <w:tc>
          <w:tcPr>
            <w:tcW w:w="3969" w:type="dxa"/>
            <w:tcBorders>
              <w:top w:val="nil"/>
              <w:left w:val="nil"/>
              <w:bottom w:val="single" w:color="auto" w:sz="4" w:space="0"/>
              <w:right w:val="single" w:color="auto" w:sz="4" w:space="0"/>
            </w:tcBorders>
            <w:shd w:val="clear" w:color="auto" w:fill="auto"/>
            <w:vAlign w:val="center"/>
          </w:tcPr>
          <w:p w14:paraId="41DDBE21">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≥99% sRGB</w:t>
            </w:r>
          </w:p>
        </w:tc>
      </w:tr>
      <w:tr w14:paraId="351613FC">
        <w:tblPrEx>
          <w:tblCellMar>
            <w:top w:w="0" w:type="dxa"/>
            <w:left w:w="108" w:type="dxa"/>
            <w:bottom w:w="0" w:type="dxa"/>
            <w:right w:w="108" w:type="dxa"/>
          </w:tblCellMar>
        </w:tblPrEx>
        <w:trPr>
          <w:trHeight w:val="497"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2BEF31E8">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93</w:t>
            </w:r>
          </w:p>
        </w:tc>
        <w:tc>
          <w:tcPr>
            <w:tcW w:w="1275" w:type="dxa"/>
            <w:tcBorders>
              <w:top w:val="nil"/>
              <w:left w:val="nil"/>
              <w:bottom w:val="single" w:color="auto" w:sz="4" w:space="0"/>
              <w:right w:val="single" w:color="auto" w:sz="4" w:space="0"/>
            </w:tcBorders>
            <w:shd w:val="clear" w:color="auto" w:fill="auto"/>
            <w:vAlign w:val="center"/>
          </w:tcPr>
          <w:p w14:paraId="3ABEC965">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7F82D70D">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61AB2AC7">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★显示屏色准</w:t>
            </w:r>
          </w:p>
        </w:tc>
        <w:tc>
          <w:tcPr>
            <w:tcW w:w="3969" w:type="dxa"/>
            <w:tcBorders>
              <w:top w:val="nil"/>
              <w:left w:val="nil"/>
              <w:bottom w:val="single" w:color="auto" w:sz="4" w:space="0"/>
              <w:right w:val="single" w:color="auto" w:sz="4" w:space="0"/>
            </w:tcBorders>
            <w:shd w:val="clear" w:color="auto" w:fill="auto"/>
            <w:vAlign w:val="center"/>
          </w:tcPr>
          <w:p w14:paraId="452E0628">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不涉及</w:t>
            </w:r>
          </w:p>
        </w:tc>
      </w:tr>
      <w:tr w14:paraId="5FEC68A0">
        <w:tblPrEx>
          <w:tblCellMar>
            <w:top w:w="0" w:type="dxa"/>
            <w:left w:w="108" w:type="dxa"/>
            <w:bottom w:w="0" w:type="dxa"/>
            <w:right w:w="108" w:type="dxa"/>
          </w:tblCellMar>
        </w:tblPrEx>
        <w:trPr>
          <w:trHeight w:val="444"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722FFA85">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94</w:t>
            </w:r>
          </w:p>
        </w:tc>
        <w:tc>
          <w:tcPr>
            <w:tcW w:w="1275" w:type="dxa"/>
            <w:tcBorders>
              <w:top w:val="nil"/>
              <w:left w:val="nil"/>
              <w:bottom w:val="single" w:color="auto" w:sz="4" w:space="0"/>
              <w:right w:val="single" w:color="auto" w:sz="4" w:space="0"/>
            </w:tcBorders>
            <w:shd w:val="clear" w:color="auto" w:fill="auto"/>
            <w:vAlign w:val="center"/>
          </w:tcPr>
          <w:p w14:paraId="4A246BF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12AE78F8">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51CAA831">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★显示屏响应时间</w:t>
            </w:r>
          </w:p>
        </w:tc>
        <w:tc>
          <w:tcPr>
            <w:tcW w:w="3969" w:type="dxa"/>
            <w:tcBorders>
              <w:top w:val="nil"/>
              <w:left w:val="nil"/>
              <w:bottom w:val="single" w:color="auto" w:sz="4" w:space="0"/>
              <w:right w:val="single" w:color="auto" w:sz="4" w:space="0"/>
            </w:tcBorders>
            <w:shd w:val="clear" w:color="auto" w:fill="auto"/>
            <w:vAlign w:val="center"/>
          </w:tcPr>
          <w:p w14:paraId="48C0A45E">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≤5ms</w:t>
            </w:r>
          </w:p>
        </w:tc>
      </w:tr>
      <w:tr w14:paraId="11B289D1">
        <w:tblPrEx>
          <w:tblCellMar>
            <w:top w:w="0" w:type="dxa"/>
            <w:left w:w="108" w:type="dxa"/>
            <w:bottom w:w="0" w:type="dxa"/>
            <w:right w:w="108" w:type="dxa"/>
          </w:tblCellMar>
        </w:tblPrEx>
        <w:trPr>
          <w:trHeight w:val="525"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49EFF2E9">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95</w:t>
            </w:r>
          </w:p>
        </w:tc>
        <w:tc>
          <w:tcPr>
            <w:tcW w:w="1275" w:type="dxa"/>
            <w:tcBorders>
              <w:top w:val="nil"/>
              <w:left w:val="nil"/>
              <w:bottom w:val="single" w:color="auto" w:sz="4" w:space="0"/>
              <w:right w:val="single" w:color="auto" w:sz="4" w:space="0"/>
            </w:tcBorders>
            <w:shd w:val="clear" w:color="auto" w:fill="auto"/>
            <w:vAlign w:val="center"/>
          </w:tcPr>
          <w:p w14:paraId="67035ACE">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32F08E03">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729E6CBD">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★显示屏亮度</w:t>
            </w:r>
          </w:p>
        </w:tc>
        <w:tc>
          <w:tcPr>
            <w:tcW w:w="3969" w:type="dxa"/>
            <w:tcBorders>
              <w:top w:val="nil"/>
              <w:left w:val="nil"/>
              <w:bottom w:val="single" w:color="auto" w:sz="4" w:space="0"/>
              <w:right w:val="single" w:color="auto" w:sz="4" w:space="0"/>
            </w:tcBorders>
            <w:shd w:val="clear" w:color="auto" w:fill="auto"/>
            <w:vAlign w:val="center"/>
          </w:tcPr>
          <w:p w14:paraId="7AABBED2">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≥250尼特</w:t>
            </w:r>
          </w:p>
        </w:tc>
      </w:tr>
      <w:tr w14:paraId="79FDB304">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1B117D74">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96</w:t>
            </w:r>
          </w:p>
        </w:tc>
        <w:tc>
          <w:tcPr>
            <w:tcW w:w="1275" w:type="dxa"/>
            <w:tcBorders>
              <w:top w:val="nil"/>
              <w:left w:val="nil"/>
              <w:bottom w:val="single" w:color="auto" w:sz="4" w:space="0"/>
              <w:right w:val="single" w:color="auto" w:sz="4" w:space="0"/>
            </w:tcBorders>
            <w:shd w:val="clear" w:color="auto" w:fill="auto"/>
            <w:vAlign w:val="center"/>
          </w:tcPr>
          <w:p w14:paraId="53470EED">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707B9237">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071AA916">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★显示屏亮度一致性</w:t>
            </w:r>
          </w:p>
        </w:tc>
        <w:tc>
          <w:tcPr>
            <w:tcW w:w="3969" w:type="dxa"/>
            <w:tcBorders>
              <w:top w:val="nil"/>
              <w:left w:val="nil"/>
              <w:bottom w:val="single" w:color="auto" w:sz="4" w:space="0"/>
              <w:right w:val="single" w:color="auto" w:sz="4" w:space="0"/>
            </w:tcBorders>
            <w:shd w:val="clear" w:color="auto" w:fill="auto"/>
            <w:vAlign w:val="center"/>
          </w:tcPr>
          <w:p w14:paraId="6A7A51D5">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不涉及</w:t>
            </w:r>
          </w:p>
        </w:tc>
      </w:tr>
      <w:tr w14:paraId="5D09AF89">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63F76176">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97</w:t>
            </w:r>
          </w:p>
        </w:tc>
        <w:tc>
          <w:tcPr>
            <w:tcW w:w="1275" w:type="dxa"/>
            <w:tcBorders>
              <w:top w:val="nil"/>
              <w:left w:val="nil"/>
              <w:bottom w:val="single" w:color="auto" w:sz="4" w:space="0"/>
              <w:right w:val="single" w:color="auto" w:sz="4" w:space="0"/>
            </w:tcBorders>
            <w:shd w:val="clear" w:color="auto" w:fill="auto"/>
            <w:vAlign w:val="center"/>
          </w:tcPr>
          <w:p w14:paraId="2A789867">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59E82E44">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08B4DFB2">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★显示屏对比度</w:t>
            </w:r>
          </w:p>
        </w:tc>
        <w:tc>
          <w:tcPr>
            <w:tcW w:w="3969" w:type="dxa"/>
            <w:tcBorders>
              <w:top w:val="nil"/>
              <w:left w:val="nil"/>
              <w:bottom w:val="single" w:color="auto" w:sz="4" w:space="0"/>
              <w:right w:val="single" w:color="auto" w:sz="4" w:space="0"/>
            </w:tcBorders>
            <w:shd w:val="clear" w:color="auto" w:fill="auto"/>
            <w:vAlign w:val="center"/>
          </w:tcPr>
          <w:p w14:paraId="3D1BD5E7">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≥1000：1</w:t>
            </w:r>
          </w:p>
        </w:tc>
      </w:tr>
      <w:tr w14:paraId="31BECABC">
        <w:tblPrEx>
          <w:tblCellMar>
            <w:top w:w="0" w:type="dxa"/>
            <w:left w:w="108" w:type="dxa"/>
            <w:bottom w:w="0" w:type="dxa"/>
            <w:right w:w="108" w:type="dxa"/>
          </w:tblCellMar>
        </w:tblPrEx>
        <w:trPr>
          <w:trHeight w:val="60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0784319C">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98</w:t>
            </w:r>
          </w:p>
        </w:tc>
        <w:tc>
          <w:tcPr>
            <w:tcW w:w="1275" w:type="dxa"/>
            <w:tcBorders>
              <w:top w:val="nil"/>
              <w:left w:val="nil"/>
              <w:bottom w:val="single" w:color="auto" w:sz="4" w:space="0"/>
              <w:right w:val="single" w:color="auto" w:sz="4" w:space="0"/>
            </w:tcBorders>
            <w:shd w:val="clear" w:color="auto" w:fill="auto"/>
            <w:vAlign w:val="center"/>
          </w:tcPr>
          <w:p w14:paraId="7A5157A0">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性能要求</w:t>
            </w:r>
          </w:p>
        </w:tc>
        <w:tc>
          <w:tcPr>
            <w:tcW w:w="1276" w:type="dxa"/>
            <w:vMerge w:val="continue"/>
            <w:tcBorders>
              <w:top w:val="nil"/>
              <w:left w:val="single" w:color="auto" w:sz="4" w:space="0"/>
              <w:bottom w:val="single" w:color="auto" w:sz="4" w:space="0"/>
              <w:right w:val="single" w:color="auto" w:sz="4" w:space="0"/>
            </w:tcBorders>
            <w:vAlign w:val="center"/>
          </w:tcPr>
          <w:p w14:paraId="4C56CB49">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40B374C2">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★显示屏其他参数</w:t>
            </w:r>
          </w:p>
        </w:tc>
        <w:tc>
          <w:tcPr>
            <w:tcW w:w="3969" w:type="dxa"/>
            <w:tcBorders>
              <w:top w:val="nil"/>
              <w:left w:val="nil"/>
              <w:bottom w:val="single" w:color="auto" w:sz="4" w:space="0"/>
              <w:right w:val="single" w:color="auto" w:sz="4" w:space="0"/>
            </w:tcBorders>
            <w:shd w:val="clear" w:color="auto" w:fill="auto"/>
            <w:vAlign w:val="center"/>
          </w:tcPr>
          <w:p w14:paraId="6A448F40">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不涉及</w:t>
            </w:r>
          </w:p>
        </w:tc>
      </w:tr>
      <w:tr w14:paraId="4F1E7326">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0220D9A4">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109</w:t>
            </w:r>
          </w:p>
        </w:tc>
        <w:tc>
          <w:tcPr>
            <w:tcW w:w="1275" w:type="dxa"/>
            <w:tcBorders>
              <w:top w:val="nil"/>
              <w:left w:val="nil"/>
              <w:bottom w:val="single" w:color="auto" w:sz="4" w:space="0"/>
              <w:right w:val="single" w:color="auto" w:sz="4" w:space="0"/>
            </w:tcBorders>
            <w:shd w:val="clear" w:color="auto" w:fill="auto"/>
            <w:vAlign w:val="center"/>
          </w:tcPr>
          <w:p w14:paraId="332DFE86">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功能要求</w:t>
            </w:r>
          </w:p>
        </w:tc>
        <w:tc>
          <w:tcPr>
            <w:tcW w:w="1276" w:type="dxa"/>
            <w:vMerge w:val="restart"/>
            <w:tcBorders>
              <w:top w:val="nil"/>
              <w:left w:val="single" w:color="auto" w:sz="4" w:space="0"/>
              <w:bottom w:val="single" w:color="auto" w:sz="4" w:space="0"/>
              <w:right w:val="single" w:color="auto" w:sz="4" w:space="0"/>
            </w:tcBorders>
            <w:shd w:val="clear" w:color="auto" w:fill="auto"/>
            <w:vAlign w:val="center"/>
          </w:tcPr>
          <w:p w14:paraId="4FC43F6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显示设备功能</w:t>
            </w:r>
          </w:p>
        </w:tc>
        <w:tc>
          <w:tcPr>
            <w:tcW w:w="1843" w:type="dxa"/>
            <w:tcBorders>
              <w:top w:val="nil"/>
              <w:left w:val="nil"/>
              <w:bottom w:val="single" w:color="auto" w:sz="4" w:space="0"/>
              <w:right w:val="single" w:color="auto" w:sz="4" w:space="0"/>
            </w:tcBorders>
            <w:shd w:val="clear" w:color="auto" w:fill="auto"/>
            <w:vAlign w:val="center"/>
          </w:tcPr>
          <w:p w14:paraId="28D58546">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★显示器接口</w:t>
            </w:r>
          </w:p>
        </w:tc>
        <w:tc>
          <w:tcPr>
            <w:tcW w:w="3969" w:type="dxa"/>
            <w:tcBorders>
              <w:top w:val="nil"/>
              <w:left w:val="nil"/>
              <w:bottom w:val="single" w:color="auto" w:sz="4" w:space="0"/>
              <w:right w:val="single" w:color="auto" w:sz="4" w:space="0"/>
            </w:tcBorders>
            <w:shd w:val="clear" w:color="auto" w:fill="auto"/>
            <w:vAlign w:val="center"/>
          </w:tcPr>
          <w:p w14:paraId="048C2A7A">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显示器应与显卡外接显示接口匹配</w:t>
            </w:r>
          </w:p>
        </w:tc>
      </w:tr>
      <w:tr w14:paraId="562BEC1D">
        <w:tblPrEx>
          <w:tblCellMar>
            <w:top w:w="0" w:type="dxa"/>
            <w:left w:w="108" w:type="dxa"/>
            <w:bottom w:w="0" w:type="dxa"/>
            <w:right w:w="108" w:type="dxa"/>
          </w:tblCellMar>
        </w:tblPrEx>
        <w:trPr>
          <w:trHeight w:val="855"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265420E9">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110</w:t>
            </w:r>
          </w:p>
        </w:tc>
        <w:tc>
          <w:tcPr>
            <w:tcW w:w="1275" w:type="dxa"/>
            <w:tcBorders>
              <w:top w:val="nil"/>
              <w:left w:val="nil"/>
              <w:bottom w:val="single" w:color="auto" w:sz="4" w:space="0"/>
              <w:right w:val="single" w:color="auto" w:sz="4" w:space="0"/>
            </w:tcBorders>
            <w:shd w:val="clear" w:color="auto" w:fill="auto"/>
            <w:vAlign w:val="center"/>
          </w:tcPr>
          <w:p w14:paraId="2A346B87">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功能要求</w:t>
            </w:r>
          </w:p>
        </w:tc>
        <w:tc>
          <w:tcPr>
            <w:tcW w:w="1276" w:type="dxa"/>
            <w:vMerge w:val="continue"/>
            <w:tcBorders>
              <w:top w:val="nil"/>
              <w:left w:val="single" w:color="auto" w:sz="4" w:space="0"/>
              <w:bottom w:val="single" w:color="auto" w:sz="4" w:space="0"/>
              <w:right w:val="single" w:color="auto" w:sz="4" w:space="0"/>
            </w:tcBorders>
            <w:vAlign w:val="center"/>
          </w:tcPr>
          <w:p w14:paraId="7466363D">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037D79F9">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★显示器支架</w:t>
            </w:r>
          </w:p>
        </w:tc>
        <w:tc>
          <w:tcPr>
            <w:tcW w:w="3969" w:type="dxa"/>
            <w:tcBorders>
              <w:top w:val="nil"/>
              <w:left w:val="nil"/>
              <w:bottom w:val="single" w:color="auto" w:sz="4" w:space="0"/>
              <w:right w:val="single" w:color="auto" w:sz="4" w:space="0"/>
            </w:tcBorders>
            <w:shd w:val="clear" w:color="auto" w:fill="auto"/>
            <w:vAlign w:val="center"/>
          </w:tcPr>
          <w:p w14:paraId="0C18F9CF">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显示器应提供显示器支架</w:t>
            </w:r>
          </w:p>
        </w:tc>
      </w:tr>
      <w:tr w14:paraId="4EF5AD1A">
        <w:tblPrEx>
          <w:tblCellMar>
            <w:top w:w="0" w:type="dxa"/>
            <w:left w:w="108" w:type="dxa"/>
            <w:bottom w:w="0" w:type="dxa"/>
            <w:right w:w="108" w:type="dxa"/>
          </w:tblCellMar>
        </w:tblPrEx>
        <w:trPr>
          <w:trHeight w:val="11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69CE664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111</w:t>
            </w:r>
          </w:p>
        </w:tc>
        <w:tc>
          <w:tcPr>
            <w:tcW w:w="1275" w:type="dxa"/>
            <w:tcBorders>
              <w:top w:val="nil"/>
              <w:left w:val="nil"/>
              <w:bottom w:val="single" w:color="auto" w:sz="4" w:space="0"/>
              <w:right w:val="single" w:color="auto" w:sz="4" w:space="0"/>
            </w:tcBorders>
            <w:shd w:val="clear" w:color="auto" w:fill="auto"/>
            <w:vAlign w:val="center"/>
          </w:tcPr>
          <w:p w14:paraId="2F4CEB83">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功能要求</w:t>
            </w:r>
          </w:p>
        </w:tc>
        <w:tc>
          <w:tcPr>
            <w:tcW w:w="1276" w:type="dxa"/>
            <w:vMerge w:val="continue"/>
            <w:tcBorders>
              <w:top w:val="nil"/>
              <w:left w:val="single" w:color="auto" w:sz="4" w:space="0"/>
              <w:bottom w:val="single" w:color="auto" w:sz="4" w:space="0"/>
              <w:right w:val="single" w:color="auto" w:sz="4" w:space="0"/>
            </w:tcBorders>
            <w:vAlign w:val="center"/>
          </w:tcPr>
          <w:p w14:paraId="2BC74E8E">
            <w:pPr>
              <w:widowControl/>
              <w:jc w:val="center"/>
              <w:rPr>
                <w:rFonts w:ascii="宋体" w:hAnsi="宋体" w:cs="宋体"/>
                <w:color w:val="000000" w:themeColor="text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14:paraId="5FF115BD">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★显示器参数调节</w:t>
            </w:r>
          </w:p>
        </w:tc>
        <w:tc>
          <w:tcPr>
            <w:tcW w:w="3969" w:type="dxa"/>
            <w:tcBorders>
              <w:top w:val="nil"/>
              <w:left w:val="nil"/>
              <w:bottom w:val="single" w:color="auto" w:sz="4" w:space="0"/>
              <w:right w:val="single" w:color="auto" w:sz="4" w:space="0"/>
            </w:tcBorders>
            <w:shd w:val="clear" w:color="auto" w:fill="auto"/>
            <w:vAlign w:val="center"/>
          </w:tcPr>
          <w:p w14:paraId="4D18CE77">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a)提供OSD选单按钮用于调节色彩、模式等；</w:t>
            </w:r>
            <w:r>
              <w:rPr>
                <w:rFonts w:hint="eastAsia" w:ascii="宋体" w:hAnsi="宋体" w:cs="宋体"/>
                <w:color w:val="000000" w:themeColor="text1"/>
                <w:szCs w:val="21"/>
                <w14:textFill>
                  <w14:solidFill>
                    <w14:schemeClr w14:val="tx1"/>
                  </w14:solidFill>
                </w14:textFill>
              </w:rPr>
              <w:br w:type="textWrapping"/>
            </w:r>
            <w:r>
              <w:rPr>
                <w:rFonts w:hint="eastAsia" w:ascii="宋体" w:hAnsi="宋体" w:cs="宋体"/>
                <w:color w:val="000000" w:themeColor="text1"/>
                <w:szCs w:val="21"/>
                <w14:textFill>
                  <w14:solidFill>
                    <w14:schemeClr w14:val="tx1"/>
                  </w14:solidFill>
                </w14:textFill>
              </w:rPr>
              <w:t>b)支持色温、亮度、对比度调节</w:t>
            </w:r>
          </w:p>
        </w:tc>
      </w:tr>
      <w:tr w14:paraId="10DD4E1D">
        <w:tblPrEx>
          <w:tblCellMar>
            <w:top w:w="0" w:type="dxa"/>
            <w:left w:w="108" w:type="dxa"/>
            <w:bottom w:w="0" w:type="dxa"/>
            <w:right w:w="108" w:type="dxa"/>
          </w:tblCellMar>
        </w:tblPrEx>
        <w:trPr>
          <w:trHeight w:val="570" w:hRule="atLeast"/>
        </w:trPr>
        <w:tc>
          <w:tcPr>
            <w:tcW w:w="852" w:type="dxa"/>
            <w:tcBorders>
              <w:top w:val="nil"/>
              <w:left w:val="single" w:color="auto" w:sz="4" w:space="0"/>
              <w:bottom w:val="single" w:color="auto" w:sz="4" w:space="0"/>
              <w:right w:val="single" w:color="auto" w:sz="4" w:space="0"/>
            </w:tcBorders>
            <w:shd w:val="clear" w:color="auto" w:fill="auto"/>
            <w:vAlign w:val="center"/>
          </w:tcPr>
          <w:p w14:paraId="4ADFA2DB">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150</w:t>
            </w:r>
          </w:p>
        </w:tc>
        <w:tc>
          <w:tcPr>
            <w:tcW w:w="1275" w:type="dxa"/>
            <w:tcBorders>
              <w:top w:val="nil"/>
              <w:left w:val="nil"/>
              <w:bottom w:val="single" w:color="auto" w:sz="4" w:space="0"/>
              <w:right w:val="single" w:color="auto" w:sz="4" w:space="0"/>
            </w:tcBorders>
            <w:shd w:val="clear" w:color="auto" w:fill="auto"/>
            <w:vAlign w:val="center"/>
          </w:tcPr>
          <w:p w14:paraId="27F26C57">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可靠性要求</w:t>
            </w:r>
          </w:p>
        </w:tc>
        <w:tc>
          <w:tcPr>
            <w:tcW w:w="1276" w:type="dxa"/>
            <w:tcBorders>
              <w:top w:val="nil"/>
              <w:left w:val="nil"/>
              <w:bottom w:val="single" w:color="auto" w:sz="4" w:space="0"/>
              <w:right w:val="single" w:color="auto" w:sz="4" w:space="0"/>
            </w:tcBorders>
            <w:shd w:val="clear" w:color="auto" w:fill="auto"/>
            <w:vAlign w:val="center"/>
          </w:tcPr>
          <w:p w14:paraId="01B47DAA">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显示设备可靠性</w:t>
            </w:r>
          </w:p>
        </w:tc>
        <w:tc>
          <w:tcPr>
            <w:tcW w:w="1843" w:type="dxa"/>
            <w:tcBorders>
              <w:top w:val="nil"/>
              <w:left w:val="nil"/>
              <w:bottom w:val="single" w:color="auto" w:sz="4" w:space="0"/>
              <w:right w:val="single" w:color="auto" w:sz="4" w:space="0"/>
            </w:tcBorders>
            <w:shd w:val="clear" w:color="auto" w:fill="auto"/>
            <w:vAlign w:val="center"/>
          </w:tcPr>
          <w:p w14:paraId="18E3247E">
            <w:pPr>
              <w:widowControl/>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★显示屏屏幕失效点</w:t>
            </w:r>
          </w:p>
        </w:tc>
        <w:tc>
          <w:tcPr>
            <w:tcW w:w="3969" w:type="dxa"/>
            <w:tcBorders>
              <w:top w:val="nil"/>
              <w:left w:val="nil"/>
              <w:bottom w:val="single" w:color="auto" w:sz="4" w:space="0"/>
              <w:right w:val="single" w:color="auto" w:sz="4" w:space="0"/>
            </w:tcBorders>
            <w:shd w:val="clear" w:color="auto" w:fill="auto"/>
            <w:vAlign w:val="center"/>
          </w:tcPr>
          <w:p w14:paraId="19B39475">
            <w:pPr>
              <w:widowControl/>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符合GB/T9813.2的要求</w:t>
            </w:r>
          </w:p>
        </w:tc>
      </w:tr>
    </w:tbl>
    <w:p w14:paraId="0B637DD1">
      <w:pPr>
        <w:spacing w:line="360" w:lineRule="auto"/>
        <w:outlineLvl w:val="0"/>
        <w:rPr>
          <w:rFonts w:ascii="宋体" w:hAnsi="宋体"/>
          <w:sz w:val="24"/>
          <w:szCs w:val="24"/>
        </w:rPr>
      </w:pPr>
    </w:p>
    <w:p w14:paraId="3EABD59C">
      <w:pPr>
        <w:spacing w:line="360" w:lineRule="auto"/>
        <w:outlineLvl w:val="0"/>
        <w:rPr>
          <w:sz w:val="24"/>
        </w:rPr>
      </w:pPr>
      <w:r>
        <w:rPr>
          <w:rFonts w:hint="eastAsia"/>
          <w:sz w:val="24"/>
        </w:rPr>
        <w:t>注：</w:t>
      </w:r>
      <w:r>
        <w:rPr>
          <w:sz w:val="24"/>
        </w:rPr>
        <w:t>加注“</w:t>
      </w:r>
      <w:r>
        <w:rPr>
          <w:rFonts w:hint="eastAsia" w:ascii="宋体" w:hAnsi="宋体" w:cs="宋体"/>
          <w:sz w:val="24"/>
        </w:rPr>
        <w:t>★</w:t>
      </w:r>
      <w:r>
        <w:rPr>
          <w:sz w:val="24"/>
        </w:rPr>
        <w:t>”号条款为实质性条款，不得出现偏离，发生偏离即做无效标处理。</w:t>
      </w:r>
    </w:p>
    <w:p w14:paraId="07B02A43">
      <w:pPr>
        <w:spacing w:line="360" w:lineRule="auto"/>
        <w:ind w:firstLine="480"/>
        <w:outlineLvl w:val="0"/>
        <w:rPr>
          <w:sz w:val="24"/>
        </w:rPr>
      </w:pPr>
      <w:r>
        <w:rPr>
          <w:rFonts w:hint="eastAsia"/>
          <w:sz w:val="24"/>
        </w:rPr>
        <w:t>加注“▲”号的产品为核心产品（如项目需求书中未明确核心产品，则视为全部产品均为核心产品）。</w:t>
      </w:r>
    </w:p>
    <w:p w14:paraId="717E5ACC">
      <w:pPr>
        <w:spacing w:line="360" w:lineRule="auto"/>
        <w:ind w:firstLine="480" w:firstLineChars="200"/>
        <w:rPr>
          <w:rFonts w:ascii="Times New Roman" w:hAnsi="Times New Roman"/>
          <w:sz w:val="24"/>
          <w:szCs w:val="24"/>
        </w:rPr>
      </w:pPr>
    </w:p>
    <w:p w14:paraId="04F04BA3">
      <w:pPr>
        <w:rPr>
          <w:rFonts w:hint="eastAsia"/>
        </w:rPr>
      </w:pPr>
      <w:bookmarkStart w:id="1" w:name="_GoBack"/>
      <w:bookmarkEnd w:id="1"/>
    </w:p>
    <w:sectPr>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B3E"/>
    <w:rsid w:val="00002E1F"/>
    <w:rsid w:val="002D4EB2"/>
    <w:rsid w:val="003D20E0"/>
    <w:rsid w:val="00426B3E"/>
    <w:rsid w:val="00475493"/>
    <w:rsid w:val="00515E86"/>
    <w:rsid w:val="00651A96"/>
    <w:rsid w:val="008F55BD"/>
    <w:rsid w:val="00910EDD"/>
    <w:rsid w:val="009E7D43"/>
    <w:rsid w:val="00C85808"/>
    <w:rsid w:val="00D53FCD"/>
    <w:rsid w:val="3FF6767D"/>
    <w:rsid w:val="487144AF"/>
    <w:rsid w:val="540939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4"/>
    <w:qFormat/>
    <w:uiPriority w:val="0"/>
    <w:pPr>
      <w:spacing w:line="580" w:lineRule="exact"/>
      <w:ind w:firstLine="948" w:firstLineChars="200"/>
      <w:outlineLvl w:val="0"/>
    </w:pPr>
    <w:rPr>
      <w:rFonts w:ascii="黑体" w:hAnsi="仿宋_GB2312" w:eastAsia="黑体"/>
      <w:kern w:val="0"/>
      <w:sz w:val="32"/>
      <w:szCs w:val="32"/>
    </w:rPr>
  </w:style>
  <w:style w:type="paragraph" w:styleId="3">
    <w:name w:val="heading 2"/>
    <w:basedOn w:val="1"/>
    <w:next w:val="1"/>
    <w:link w:val="15"/>
    <w:unhideWhenUsed/>
    <w:qFormat/>
    <w:uiPriority w:val="0"/>
    <w:pPr>
      <w:spacing w:line="580" w:lineRule="exact"/>
      <w:ind w:firstLine="948" w:firstLineChars="200"/>
      <w:outlineLvl w:val="1"/>
    </w:pPr>
    <w:rPr>
      <w:rFonts w:ascii="楷体_GB2312" w:hAnsi="楷体_GB2312" w:eastAsia="楷体_GB2312" w:cs="楷体_GB2312"/>
      <w:kern w:val="0"/>
      <w:sz w:val="32"/>
      <w:szCs w:val="32"/>
    </w:rPr>
  </w:style>
  <w:style w:type="paragraph" w:styleId="4">
    <w:name w:val="heading 3"/>
    <w:basedOn w:val="1"/>
    <w:next w:val="1"/>
    <w:link w:val="16"/>
    <w:unhideWhenUsed/>
    <w:qFormat/>
    <w:uiPriority w:val="0"/>
    <w:pPr>
      <w:spacing w:line="580" w:lineRule="exact"/>
      <w:ind w:firstLine="628" w:firstLineChars="200"/>
      <w:outlineLvl w:val="2"/>
    </w:pPr>
    <w:rPr>
      <w:rFonts w:ascii="仿宋_GB2312" w:hAnsi="仿宋_GB2312" w:eastAsia="仿宋_GB2312"/>
      <w:b/>
      <w:bCs/>
      <w:kern w:val="0"/>
      <w:sz w:val="32"/>
      <w:szCs w:val="32"/>
    </w:rPr>
  </w:style>
  <w:style w:type="paragraph" w:styleId="5">
    <w:name w:val="heading 4"/>
    <w:basedOn w:val="1"/>
    <w:next w:val="1"/>
    <w:link w:val="17"/>
    <w:unhideWhenUsed/>
    <w:qFormat/>
    <w:uiPriority w:val="0"/>
    <w:pPr>
      <w:spacing w:line="580" w:lineRule="exact"/>
      <w:ind w:firstLine="628" w:firstLineChars="200"/>
      <w:outlineLvl w:val="3"/>
    </w:pPr>
    <w:rPr>
      <w:rFonts w:ascii="仿宋_GB2312" w:hAnsi="仿宋_GB2312" w:eastAsia="仿宋_GB2312"/>
      <w:kern w:val="0"/>
      <w:sz w:val="32"/>
      <w:szCs w:val="32"/>
    </w:rPr>
  </w:style>
  <w:style w:type="character" w:default="1" w:styleId="12">
    <w:name w:val="Default Paragraph Font"/>
    <w:semiHidden/>
    <w:unhideWhenUsed/>
    <w:qFormat/>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6">
    <w:name w:val="footer"/>
    <w:basedOn w:val="1"/>
    <w:link w:val="19"/>
    <w:unhideWhenUsed/>
    <w:qFormat/>
    <w:uiPriority w:val="0"/>
    <w:pPr>
      <w:tabs>
        <w:tab w:val="center" w:pos="4153"/>
        <w:tab w:val="right" w:pos="8306"/>
      </w:tabs>
      <w:snapToGrid w:val="0"/>
      <w:jc w:val="left"/>
    </w:pPr>
    <w:rPr>
      <w:sz w:val="18"/>
      <w:szCs w:val="18"/>
    </w:rPr>
  </w:style>
  <w:style w:type="paragraph" w:styleId="7">
    <w:name w:val="header"/>
    <w:basedOn w:val="1"/>
    <w:link w:val="18"/>
    <w:unhideWhenUsed/>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line="580" w:lineRule="exact"/>
      <w:ind w:firstLine="628" w:firstLineChars="200"/>
    </w:pPr>
    <w:rPr>
      <w:rFonts w:ascii="仿宋_GB2312" w:hAnsi="仿宋_GB2312" w:eastAsia="仿宋_GB2312"/>
      <w:kern w:val="0"/>
      <w:sz w:val="24"/>
      <w:szCs w:val="32"/>
    </w:rPr>
  </w:style>
  <w:style w:type="paragraph" w:styleId="9">
    <w:name w:val="Title"/>
    <w:basedOn w:val="1"/>
    <w:next w:val="1"/>
    <w:link w:val="20"/>
    <w:qFormat/>
    <w:uiPriority w:val="0"/>
    <w:pPr>
      <w:spacing w:before="240" w:after="60"/>
      <w:jc w:val="center"/>
      <w:outlineLvl w:val="0"/>
    </w:pPr>
    <w:rPr>
      <w:rFonts w:ascii="Cambria" w:hAnsi="Cambria"/>
      <w:b/>
      <w:bCs/>
      <w:sz w:val="32"/>
      <w:szCs w:val="32"/>
    </w:rPr>
  </w:style>
  <w:style w:type="table" w:styleId="11">
    <w:name w:val="Table Grid"/>
    <w:basedOn w:val="10"/>
    <w:qFormat/>
    <w:uiPriority w:val="39"/>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qFormat/>
    <w:uiPriority w:val="0"/>
    <w:rPr>
      <w:rFonts w:ascii="Times New Roman" w:hAnsi="Times New Roman" w:eastAsia="仿宋_GB2312" w:cs="Times New Roman"/>
      <w:kern w:val="0"/>
      <w:sz w:val="28"/>
      <w:szCs w:val="28"/>
      <w:lang w:val="en-US" w:eastAsia="zh-CN" w:bidi="ar-SA"/>
    </w:rPr>
  </w:style>
  <w:style w:type="character" w:customStyle="1" w:styleId="14">
    <w:name w:val="标题 1 字符"/>
    <w:basedOn w:val="12"/>
    <w:link w:val="2"/>
    <w:uiPriority w:val="0"/>
    <w:rPr>
      <w:rFonts w:ascii="黑体" w:hAnsi="仿宋_GB2312" w:eastAsia="黑体" w:cs="Times New Roman"/>
      <w:kern w:val="0"/>
      <w:sz w:val="32"/>
      <w:szCs w:val="32"/>
    </w:rPr>
  </w:style>
  <w:style w:type="character" w:customStyle="1" w:styleId="15">
    <w:name w:val="标题 2 字符"/>
    <w:basedOn w:val="12"/>
    <w:link w:val="3"/>
    <w:uiPriority w:val="0"/>
    <w:rPr>
      <w:rFonts w:ascii="楷体_GB2312" w:hAnsi="楷体_GB2312" w:eastAsia="楷体_GB2312" w:cs="楷体_GB2312"/>
      <w:kern w:val="0"/>
      <w:sz w:val="32"/>
      <w:szCs w:val="32"/>
    </w:rPr>
  </w:style>
  <w:style w:type="character" w:customStyle="1" w:styleId="16">
    <w:name w:val="标题 3 字符"/>
    <w:basedOn w:val="12"/>
    <w:link w:val="4"/>
    <w:uiPriority w:val="0"/>
    <w:rPr>
      <w:rFonts w:ascii="仿宋_GB2312" w:hAnsi="仿宋_GB2312" w:eastAsia="仿宋_GB2312" w:cs="Times New Roman"/>
      <w:b/>
      <w:bCs/>
      <w:kern w:val="0"/>
      <w:sz w:val="32"/>
      <w:szCs w:val="32"/>
    </w:rPr>
  </w:style>
  <w:style w:type="character" w:customStyle="1" w:styleId="17">
    <w:name w:val="标题 4 字符"/>
    <w:basedOn w:val="12"/>
    <w:link w:val="5"/>
    <w:uiPriority w:val="0"/>
    <w:rPr>
      <w:rFonts w:ascii="仿宋_GB2312" w:hAnsi="仿宋_GB2312" w:eastAsia="仿宋_GB2312" w:cs="Times New Roman"/>
      <w:kern w:val="0"/>
      <w:sz w:val="32"/>
      <w:szCs w:val="32"/>
    </w:rPr>
  </w:style>
  <w:style w:type="character" w:customStyle="1" w:styleId="18">
    <w:name w:val="页眉 字符"/>
    <w:basedOn w:val="12"/>
    <w:link w:val="7"/>
    <w:qFormat/>
    <w:uiPriority w:val="0"/>
    <w:rPr>
      <w:sz w:val="18"/>
      <w:szCs w:val="18"/>
    </w:rPr>
  </w:style>
  <w:style w:type="character" w:customStyle="1" w:styleId="19">
    <w:name w:val="页脚 字符"/>
    <w:basedOn w:val="12"/>
    <w:link w:val="6"/>
    <w:qFormat/>
    <w:uiPriority w:val="99"/>
    <w:rPr>
      <w:sz w:val="18"/>
      <w:szCs w:val="18"/>
    </w:rPr>
  </w:style>
  <w:style w:type="character" w:customStyle="1" w:styleId="20">
    <w:name w:val="标题 字符"/>
    <w:basedOn w:val="12"/>
    <w:link w:val="9"/>
    <w:qFormat/>
    <w:uiPriority w:val="10"/>
    <w:rPr>
      <w:rFonts w:ascii="Cambria" w:hAnsi="Cambria" w:eastAsia="宋体" w:cs="Times New Roman"/>
      <w:b/>
      <w:bCs/>
      <w:sz w:val="32"/>
      <w:szCs w:val="32"/>
    </w:rPr>
  </w:style>
  <w:style w:type="paragraph" w:customStyle="1" w:styleId="21">
    <w:name w:val="落款"/>
    <w:basedOn w:val="1"/>
    <w:next w:val="1"/>
    <w:qFormat/>
    <w:uiPriority w:val="0"/>
    <w:pPr>
      <w:spacing w:line="580" w:lineRule="exact"/>
      <w:ind w:firstLine="628" w:firstLineChars="200"/>
      <w:jc w:val="right"/>
    </w:pPr>
    <w:rPr>
      <w:rFonts w:ascii="仿宋_GB2312" w:hAnsi="仿宋_GB2312" w:eastAsia="仿宋_GB2312"/>
      <w:kern w:val="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6D119-E162-40C2-BCC3-F52323D5F50E}">
  <ds:schemaRefs/>
</ds:datastoreItem>
</file>

<file path=docProps/app.xml><?xml version="1.0" encoding="utf-8"?>
<Properties xmlns="http://schemas.openxmlformats.org/officeDocument/2006/extended-properties" xmlns:vt="http://schemas.openxmlformats.org/officeDocument/2006/docPropsVTypes">
  <Template>Normal.dotm</Template>
  <Pages>14</Pages>
  <Words>4603</Words>
  <Characters>4914</Characters>
  <Lines>97</Lines>
  <Paragraphs>27</Paragraphs>
  <TotalTime>64</TotalTime>
  <ScaleCrop>false</ScaleCrop>
  <LinksUpToDate>false</LinksUpToDate>
  <CharactersWithSpaces>4918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2026-06-15T12:11:00Z</dcterms:created>
  <dc:creator>dell</dc:creator>
  <cp:lastModifiedBy>Lin</cp:lastModifiedBy>
  <dcterms:modified xsi:type="dcterms:W3CDTF">2026-06-17T06:22:46Z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B0075237369A417BB161CD511060B0C5_13</vt:lpwstr>
  </property>
  <property fmtid="{D5CDD505-2E9C-101B-9397-08002B2CF9AE}" pid="4" name="KSOTemplateDocerSaveRecord">
    <vt:lpwstr>eyJoZGlkIjoiNzJiNWQ2NDYxNjMyZjMyNjg5NzU4Mzk3MzM0YTk1ODQiLCJ1c2VySWQiOiI2NzI5MTcyNDcifQ==</vt:lpwstr>
  </property>
</Properties>
</file>