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28E9C">
      <w:pPr>
        <w:pStyle w:val="4"/>
        <w:rPr>
          <w:rFonts w:hint="eastAsia"/>
        </w:rPr>
      </w:pPr>
      <w:r>
        <w:rPr>
          <w:rFonts w:hint="eastAsia"/>
        </w:rPr>
        <w:t>项目需求书（货物</w:t>
      </w:r>
      <w:r>
        <w:t>-</w:t>
      </w:r>
      <w:r>
        <w:rPr>
          <w:rFonts w:hint="eastAsia"/>
        </w:rPr>
        <w:t>通用类）</w:t>
      </w:r>
    </w:p>
    <w:p w14:paraId="5795E8C5">
      <w:pPr>
        <w:spacing w:line="360" w:lineRule="auto"/>
        <w:ind w:firstLine="482" w:firstLineChars="200"/>
        <w:rPr>
          <w:rFonts w:hint="eastAsia" w:ascii="宋体" w:hAnsi="宋体"/>
          <w:b/>
          <w:sz w:val="24"/>
        </w:rPr>
      </w:pPr>
      <w:r>
        <w:rPr>
          <w:rFonts w:hint="eastAsia" w:ascii="宋体" w:hAnsi="宋体"/>
          <w:b/>
          <w:sz w:val="24"/>
        </w:rPr>
        <w:t>一、项目背景</w:t>
      </w:r>
    </w:p>
    <w:p w14:paraId="540517EF">
      <w:pPr>
        <w:spacing w:line="360" w:lineRule="auto"/>
        <w:ind w:firstLine="480" w:firstLineChars="200"/>
        <w:rPr>
          <w:rFonts w:hint="default" w:ascii="宋体" w:hAnsi="宋体" w:eastAsia="宋体" w:cs="宋体"/>
          <w:i w:val="0"/>
          <w:iCs w:val="0"/>
          <w:caps w:val="0"/>
          <w:color w:val="000000"/>
          <w:spacing w:val="0"/>
          <w:sz w:val="24"/>
          <w:szCs w:val="24"/>
          <w:shd w:val="clear" w:fill="FFFFFF"/>
          <w:lang w:val="en-US" w:eastAsia="zh-CN"/>
        </w:rPr>
      </w:pPr>
      <w:r>
        <w:rPr>
          <w:rFonts w:hint="eastAsia" w:ascii="宋体" w:hAnsi="宋体" w:eastAsia="宋体" w:cs="宋体"/>
          <w:i w:val="0"/>
          <w:iCs w:val="0"/>
          <w:caps w:val="0"/>
          <w:color w:val="000000"/>
          <w:spacing w:val="0"/>
          <w:sz w:val="24"/>
          <w:szCs w:val="24"/>
          <w:shd w:val="clear" w:fill="FFFFFF"/>
        </w:rPr>
        <w:t>天津市滨海新区教育综合保障服务中心拟开展塘沽一中高中部（本部）开办设施设备第</w:t>
      </w:r>
      <w:r>
        <w:rPr>
          <w:rFonts w:hint="eastAsia" w:ascii="宋体" w:hAnsi="宋体" w:cs="宋体"/>
          <w:i w:val="0"/>
          <w:iCs w:val="0"/>
          <w:caps w:val="0"/>
          <w:color w:val="000000"/>
          <w:spacing w:val="0"/>
          <w:sz w:val="24"/>
          <w:szCs w:val="24"/>
          <w:shd w:val="clear" w:fill="FFFFFF"/>
          <w:lang w:val="en-US" w:eastAsia="zh-CN"/>
        </w:rPr>
        <w:t>二</w:t>
      </w:r>
      <w:r>
        <w:rPr>
          <w:rFonts w:hint="eastAsia" w:ascii="宋体" w:hAnsi="宋体" w:eastAsia="宋体" w:cs="宋体"/>
          <w:i w:val="0"/>
          <w:iCs w:val="0"/>
          <w:caps w:val="0"/>
          <w:color w:val="000000"/>
          <w:spacing w:val="0"/>
          <w:sz w:val="24"/>
          <w:szCs w:val="24"/>
          <w:shd w:val="clear" w:fill="FFFFFF"/>
        </w:rPr>
        <w:t>批次的采购工作。</w:t>
      </w:r>
      <w:r>
        <w:rPr>
          <w:rFonts w:ascii="宋体" w:hAnsi="宋体" w:cs="宋体"/>
          <w:bCs/>
          <w:sz w:val="24"/>
        </w:rPr>
        <w:t>滨海新区塘沽第一中学是滨海新区基础教育标杆公办校，为匹配新建校区高标准办学定位，</w:t>
      </w:r>
      <w:r>
        <w:rPr>
          <w:rFonts w:hint="eastAsia" w:ascii="宋体" w:hAnsi="宋体" w:cs="宋体"/>
          <w:bCs/>
          <w:sz w:val="24"/>
          <w:lang w:val="en-US" w:eastAsia="zh-CN"/>
        </w:rPr>
        <w:t>满足师生教育教学需求，</w:t>
      </w:r>
      <w:r>
        <w:rPr>
          <w:rFonts w:ascii="宋体" w:hAnsi="宋体" w:cs="宋体"/>
          <w:bCs/>
          <w:sz w:val="24"/>
        </w:rPr>
        <w:t>保障教学与活动有序开展，提升办学智能化水平。</w:t>
      </w:r>
      <w:r>
        <w:rPr>
          <w:rFonts w:hint="eastAsia" w:ascii="宋体" w:hAnsi="宋体" w:cs="宋体"/>
          <w:bCs/>
          <w:sz w:val="24"/>
          <w:lang w:val="en-US" w:eastAsia="zh-CN"/>
        </w:rPr>
        <w:t>现</w:t>
      </w:r>
      <w:r>
        <w:rPr>
          <w:rFonts w:hint="eastAsia" w:ascii="宋体" w:hAnsi="宋体" w:eastAsia="宋体" w:cs="宋体"/>
          <w:i w:val="0"/>
          <w:iCs w:val="0"/>
          <w:caps w:val="0"/>
          <w:color w:val="000000"/>
          <w:spacing w:val="0"/>
          <w:sz w:val="24"/>
          <w:szCs w:val="24"/>
          <w:shd w:val="clear" w:fill="FFFFFF"/>
        </w:rPr>
        <w:t>主要采购内容为</w:t>
      </w:r>
      <w:r>
        <w:rPr>
          <w:rFonts w:hint="eastAsia" w:ascii="宋体" w:hAnsi="宋体" w:cs="宋体"/>
          <w:i w:val="0"/>
          <w:iCs w:val="0"/>
          <w:caps w:val="0"/>
          <w:color w:val="000000"/>
          <w:spacing w:val="0"/>
          <w:sz w:val="24"/>
          <w:szCs w:val="24"/>
          <w:shd w:val="clear" w:fill="FFFFFF"/>
          <w:lang w:val="en-US" w:eastAsia="zh-CN"/>
        </w:rPr>
        <w:t>学科实验室</w:t>
      </w:r>
      <w:r>
        <w:rPr>
          <w:rFonts w:hint="eastAsia" w:ascii="宋体" w:hAnsi="宋体" w:eastAsia="宋体" w:cs="宋体"/>
          <w:i w:val="0"/>
          <w:iCs w:val="0"/>
          <w:caps w:val="0"/>
          <w:color w:val="000000"/>
          <w:spacing w:val="0"/>
          <w:sz w:val="24"/>
          <w:szCs w:val="24"/>
          <w:shd w:val="clear" w:fill="FFFFFF"/>
          <w:lang w:val="en-US" w:eastAsia="zh-CN"/>
        </w:rPr>
        <w:t>等。</w:t>
      </w:r>
    </w:p>
    <w:p w14:paraId="230D5E16">
      <w:pPr>
        <w:spacing w:line="360" w:lineRule="auto"/>
        <w:ind w:firstLine="482" w:firstLineChars="200"/>
        <w:rPr>
          <w:b/>
          <w:sz w:val="24"/>
        </w:rPr>
      </w:pPr>
      <w:r>
        <w:rPr>
          <w:b/>
          <w:sz w:val="24"/>
        </w:rPr>
        <w:t>二、项目预算</w:t>
      </w:r>
    </w:p>
    <w:p w14:paraId="31EDC218">
      <w:pPr>
        <w:spacing w:line="360" w:lineRule="auto"/>
        <w:ind w:firstLine="480" w:firstLineChars="200"/>
        <w:rPr>
          <w:sz w:val="24"/>
        </w:rPr>
      </w:pPr>
      <w:r>
        <w:rPr>
          <w:sz w:val="24"/>
        </w:rPr>
        <w:t>第一包：</w:t>
      </w:r>
      <w:r>
        <w:rPr>
          <w:rFonts w:hint="eastAsia"/>
          <w:sz w:val="24"/>
          <w:lang w:val="en-US" w:eastAsia="zh-CN"/>
        </w:rPr>
        <w:t>906800</w:t>
      </w:r>
      <w:r>
        <w:rPr>
          <w:sz w:val="24"/>
        </w:rPr>
        <w:t>元；</w:t>
      </w:r>
      <w:bookmarkStart w:id="0" w:name="_GoBack"/>
      <w:bookmarkEnd w:id="0"/>
    </w:p>
    <w:p w14:paraId="18AE71C1">
      <w:pPr>
        <w:spacing w:line="360" w:lineRule="auto"/>
        <w:ind w:firstLine="480" w:firstLineChars="200"/>
        <w:rPr>
          <w:sz w:val="24"/>
        </w:rPr>
      </w:pPr>
      <w:r>
        <w:rPr>
          <w:sz w:val="24"/>
        </w:rPr>
        <w:t>第</w:t>
      </w:r>
      <w:r>
        <w:rPr>
          <w:rFonts w:hint="eastAsia"/>
          <w:sz w:val="24"/>
          <w:lang w:val="en-US" w:eastAsia="zh-CN"/>
        </w:rPr>
        <w:t>二</w:t>
      </w:r>
      <w:r>
        <w:rPr>
          <w:sz w:val="24"/>
        </w:rPr>
        <w:t>包：</w:t>
      </w:r>
      <w:r>
        <w:rPr>
          <w:rFonts w:hint="eastAsia"/>
          <w:sz w:val="24"/>
          <w:lang w:val="en-US" w:eastAsia="zh-CN"/>
        </w:rPr>
        <w:t>772000</w:t>
      </w:r>
      <w:r>
        <w:rPr>
          <w:sz w:val="24"/>
        </w:rPr>
        <w:t>元；</w:t>
      </w:r>
    </w:p>
    <w:p w14:paraId="4E9AB674">
      <w:pPr>
        <w:spacing w:line="360" w:lineRule="auto"/>
        <w:ind w:firstLine="480" w:firstLineChars="200"/>
        <w:rPr>
          <w:sz w:val="24"/>
        </w:rPr>
      </w:pPr>
      <w:r>
        <w:rPr>
          <w:sz w:val="24"/>
        </w:rPr>
        <w:t>第</w:t>
      </w:r>
      <w:r>
        <w:rPr>
          <w:rFonts w:hint="eastAsia"/>
          <w:sz w:val="24"/>
          <w:lang w:eastAsia="zh-CN"/>
        </w:rPr>
        <w:t>三</w:t>
      </w:r>
      <w:r>
        <w:rPr>
          <w:sz w:val="24"/>
        </w:rPr>
        <w:t>包：</w:t>
      </w:r>
      <w:r>
        <w:rPr>
          <w:rFonts w:hint="eastAsia"/>
          <w:sz w:val="24"/>
          <w:lang w:val="en-US" w:eastAsia="zh-CN"/>
        </w:rPr>
        <w:t>480000</w:t>
      </w:r>
      <w:r>
        <w:rPr>
          <w:sz w:val="24"/>
        </w:rPr>
        <w:t>元；</w:t>
      </w:r>
    </w:p>
    <w:p w14:paraId="204D0BB9">
      <w:pPr>
        <w:spacing w:line="360" w:lineRule="auto"/>
        <w:ind w:firstLine="482" w:firstLineChars="200"/>
        <w:rPr>
          <w:rFonts w:hint="eastAsia" w:ascii="宋体" w:hAnsi="宋体"/>
          <w:b/>
          <w:sz w:val="24"/>
        </w:rPr>
      </w:pPr>
      <w:r>
        <w:rPr>
          <w:rFonts w:hint="eastAsia" w:ascii="宋体" w:hAnsi="宋体"/>
          <w:b/>
          <w:sz w:val="24"/>
        </w:rPr>
        <w:t>三、资格要求</w:t>
      </w:r>
    </w:p>
    <w:p w14:paraId="0AA45316">
      <w:pPr>
        <w:spacing w:line="360" w:lineRule="auto"/>
        <w:ind w:firstLine="480" w:firstLineChars="200"/>
        <w:rPr>
          <w:rFonts w:hint="eastAsia" w:ascii="宋体" w:hAnsi="宋体"/>
          <w:color w:val="auto"/>
          <w:sz w:val="24"/>
        </w:rPr>
      </w:pPr>
      <w:r>
        <w:rPr>
          <w:rFonts w:hint="eastAsia" w:ascii="宋体" w:hAnsi="宋体"/>
          <w:sz w:val="24"/>
        </w:rPr>
        <w:t>（一）</w:t>
      </w:r>
      <w:r>
        <w:rPr>
          <w:rFonts w:hint="eastAsia" w:ascii="宋体" w:hAnsi="宋体"/>
          <w:color w:val="auto"/>
          <w:sz w:val="24"/>
        </w:rPr>
        <w:t>1.投标人须提供法定代表人授权书。</w:t>
      </w:r>
    </w:p>
    <w:p w14:paraId="7F8777A4">
      <w:pPr>
        <w:spacing w:line="360" w:lineRule="auto"/>
        <w:ind w:left="718" w:leftChars="342" w:firstLine="480" w:firstLineChars="200"/>
        <w:rPr>
          <w:rFonts w:hint="eastAsia" w:ascii="宋体" w:hAnsi="宋体"/>
          <w:color w:val="auto"/>
          <w:sz w:val="24"/>
        </w:rPr>
      </w:pPr>
      <w:r>
        <w:rPr>
          <w:rFonts w:hint="eastAsia" w:ascii="宋体" w:hAnsi="宋体"/>
          <w:color w:val="auto"/>
          <w:sz w:val="24"/>
        </w:rPr>
        <w:t>2.投标人须提供营业执照副本或事业单位法人证书或民办非企业单位登记证书或社会团体法人登记证书或基金会法人登记证书复印件。</w:t>
      </w:r>
    </w:p>
    <w:p w14:paraId="5DBAD955">
      <w:pPr>
        <w:spacing w:line="360" w:lineRule="auto"/>
        <w:ind w:firstLine="480" w:firstLineChars="200"/>
        <w:rPr>
          <w:sz w:val="24"/>
        </w:rPr>
      </w:pPr>
      <w:r>
        <w:rPr>
          <w:rFonts w:hint="eastAsia"/>
          <w:sz w:val="24"/>
        </w:rPr>
        <w:t>（二）投标人须具备《中华人民共和国政府采购法》第二十二条第一款规定的条件。</w:t>
      </w:r>
    </w:p>
    <w:p w14:paraId="4D9D7CBA">
      <w:pPr>
        <w:spacing w:line="360" w:lineRule="auto"/>
        <w:ind w:firstLine="480" w:firstLineChars="200"/>
        <w:rPr>
          <w:sz w:val="24"/>
        </w:rPr>
      </w:pPr>
      <w:r>
        <w:rPr>
          <w:rFonts w:hint="eastAsia"/>
          <w:sz w:val="24"/>
        </w:rPr>
        <w:t>（三）本项目</w:t>
      </w:r>
      <w:r>
        <w:rPr>
          <w:rFonts w:hint="eastAsia"/>
          <w:color w:val="auto"/>
          <w:sz w:val="24"/>
        </w:rPr>
        <w:t>不接受联合体</w:t>
      </w:r>
      <w:r>
        <w:rPr>
          <w:rFonts w:hint="eastAsia" w:ascii="Times New Roman" w:hAnsi="Times New Roman" w:eastAsia="宋体" w:cs="Times New Roman"/>
          <w:color w:val="auto"/>
          <w:sz w:val="24"/>
        </w:rPr>
        <w:t>投标</w:t>
      </w:r>
      <w:r>
        <w:rPr>
          <w:rFonts w:hint="eastAsia"/>
          <w:sz w:val="24"/>
        </w:rPr>
        <w:t>。</w:t>
      </w:r>
    </w:p>
    <w:p w14:paraId="5AF7FA95">
      <w:pPr>
        <w:spacing w:line="360" w:lineRule="auto"/>
        <w:ind w:firstLine="482" w:firstLineChars="200"/>
        <w:rPr>
          <w:rFonts w:hint="eastAsia" w:ascii="宋体" w:hAnsi="宋体"/>
          <w:b/>
          <w:sz w:val="24"/>
        </w:rPr>
      </w:pPr>
      <w:r>
        <w:rPr>
          <w:rFonts w:hint="eastAsia" w:ascii="宋体" w:hAnsi="宋体"/>
          <w:b/>
          <w:sz w:val="24"/>
        </w:rPr>
        <w:t>四、技术要求</w:t>
      </w:r>
    </w:p>
    <w:p w14:paraId="1D0D9535">
      <w:pPr>
        <w:rPr>
          <w:rFonts w:hint="eastAsia"/>
          <w:lang w:val="en-US" w:eastAsia="zh-CN"/>
        </w:rPr>
      </w:pPr>
      <w:r>
        <w:rPr>
          <w:rFonts w:hint="eastAsia"/>
          <w:lang w:val="en-US" w:eastAsia="zh-CN"/>
        </w:rPr>
        <w:t>第一包：物理实验室设备</w:t>
      </w: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16"/>
        <w:gridCol w:w="5722"/>
        <w:gridCol w:w="599"/>
        <w:gridCol w:w="525"/>
        <w:gridCol w:w="1451"/>
        <w:gridCol w:w="753"/>
      </w:tblGrid>
      <w:tr w14:paraId="6FFAD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C8410">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滨海新区塘沽第一中学（本部）物理电学实验室项目</w:t>
            </w:r>
          </w:p>
        </w:tc>
      </w:tr>
      <w:tr w14:paraId="2B23D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33DC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FCEC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6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4CB0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C9B9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2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C1D2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AF2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9693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394CC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6F1A1A2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94D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98F3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3、台面：采用≥12.7mm厚优质实芯双面理化膜优抗板台面，用CNC机械加工而成。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FF10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A169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1AEF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D54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C08C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31A1336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D4455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学生实验桌</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9691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Style w:val="7"/>
                <w:rFonts w:hAnsi="宋体"/>
                <w:lang w:val="en-US" w:eastAsia="zh-CN" w:bidi="ar"/>
              </w:rPr>
              <w:t>1、尺寸：1200（长）×600（宽）×780mm（高）（±5mm）。</w:t>
            </w:r>
            <w:r>
              <w:rPr>
                <w:rStyle w:val="7"/>
                <w:rFonts w:hAnsi="宋体"/>
                <w:lang w:val="en-US" w:eastAsia="zh-CN" w:bidi="ar"/>
              </w:rPr>
              <w:br w:type="textWrapping"/>
            </w:r>
            <w:r>
              <w:rPr>
                <w:rStyle w:val="7"/>
                <w:rFonts w:hAnsi="宋体"/>
                <w:lang w:val="en-US" w:eastAsia="zh-CN" w:bidi="ar"/>
              </w:rPr>
              <w:t>2、结构：新型铝塑结构，桌体上部带有两个书包斗，可挂放学生凳。桌体结合人体工程学设计，镂空设计。外观流线形设计，易碰撞处全部采用倒圆角，整体安全、牢固、耐用，无毒无味，耐腐蚀，耐酸碱，防水防潮，可重复组装拆卸。</w:t>
            </w:r>
            <w:r>
              <w:rPr>
                <w:rStyle w:val="7"/>
                <w:rFonts w:hAnsi="宋体"/>
                <w:lang w:val="en-US" w:eastAsia="zh-CN" w:bidi="ar"/>
              </w:rPr>
              <w:br w:type="textWrapping"/>
            </w:r>
            <w:r>
              <w:rPr>
                <w:rStyle w:val="7"/>
                <w:rFonts w:hAnsi="宋体"/>
                <w:lang w:val="en-US" w:eastAsia="zh-CN" w:bidi="ar"/>
              </w:rPr>
              <w:t>3、台面：采用≥20mm厚新型环保陶瓷台面，台面表面为实验室专业耐腐蚀、耐污染、抗冲击釉面。坯体一体实芯，釉面和坯体经高温一体烧结而成。</w:t>
            </w:r>
            <w:r>
              <w:rPr>
                <w:rStyle w:val="7"/>
                <w:rFonts w:hAnsi="宋体"/>
                <w:lang w:val="en-US" w:eastAsia="zh-CN" w:bidi="ar"/>
              </w:rPr>
              <w:br w:type="textWrapping"/>
            </w:r>
            <w:r>
              <w:rPr>
                <w:rStyle w:val="7"/>
                <w:rFonts w:hAnsi="宋体"/>
                <w:lang w:val="en-US" w:eastAsia="zh-CN" w:bidi="ar"/>
              </w:rPr>
              <w:t>4、桌腿：由上中下三段组成，上支座采用铝合金压铸工艺一次成倒三角字形，中间镂空设计。上下支座壁厚不小于2.5mm，立柱采用一次成型的拉铝型材制作，壁厚不小于1.5mm。每根立柱内部有2个螺丝槽，与上、下支座和中间立柱连接成斜型桌腿。桌腿预留专用孔位，可与地面固定，静电喷涂环保固体粉剂，高温固化成光滑表面。</w:t>
            </w:r>
            <w:r>
              <w:rPr>
                <w:rStyle w:val="7"/>
                <w:rFonts w:hAnsi="宋体"/>
                <w:lang w:val="en-US" w:eastAsia="zh-CN" w:bidi="ar"/>
              </w:rPr>
              <w:br w:type="textWrapping"/>
            </w:r>
            <w:r>
              <w:rPr>
                <w:rStyle w:val="7"/>
                <w:rFonts w:hAnsi="宋体"/>
                <w:lang w:val="en-US" w:eastAsia="zh-CN" w:bidi="ar"/>
              </w:rPr>
              <w:t>5、书包斗：采用PP工程塑料，模具注塑成型，造型为长方形。尺寸480×320×154mm，正面设半圆形挂凳口。</w:t>
            </w:r>
            <w:r>
              <w:rPr>
                <w:rStyle w:val="7"/>
                <w:rFonts w:hAnsi="宋体"/>
                <w:lang w:val="en-US" w:eastAsia="zh-CN" w:bidi="ar"/>
              </w:rPr>
              <w:br w:type="textWrapping"/>
            </w:r>
            <w:r>
              <w:rPr>
                <w:rStyle w:val="7"/>
                <w:rFonts w:hAnsi="宋体"/>
                <w:lang w:val="en-US" w:eastAsia="zh-CN" w:bidi="ar"/>
              </w:rPr>
              <w:t>6、桌腿连接横杆：采用一次成型的拉铝型材制作，横截面尺寸20×70mm，壁厚≥1.5mm。桌腿立柱和桌腿连接横杆通过内六角螺丝连接，保证连接牢固，外观流线形设计。静电喷涂环保固体粉剂，高温固化成光滑表面</w:t>
            </w:r>
            <w:r>
              <w:rPr>
                <w:rStyle w:val="7"/>
                <w:rFonts w:hAnsi="宋体"/>
                <w:lang w:val="en-US" w:eastAsia="zh-CN" w:bidi="ar"/>
              </w:rPr>
              <w:br w:type="textWrapping"/>
            </w:r>
            <w:r>
              <w:rPr>
                <w:rStyle w:val="7"/>
                <w:rFonts w:hAnsi="宋体"/>
                <w:lang w:val="en-US" w:eastAsia="zh-CN" w:bidi="ar"/>
              </w:rPr>
              <w:t>7、台面承重梁：前横梁采用一次成型的拉铝型材制作，横截面尺寸42×25mm，壁厚</w:t>
            </w:r>
            <w:r>
              <w:rPr>
                <w:rStyle w:val="8"/>
                <w:rFonts w:hAnsi="宋体"/>
                <w:lang w:val="en-US" w:eastAsia="zh-CN" w:bidi="ar"/>
              </w:rPr>
              <w:t>≥</w:t>
            </w:r>
            <w:r>
              <w:rPr>
                <w:rStyle w:val="7"/>
                <w:rFonts w:hAnsi="宋体"/>
                <w:lang w:val="en-US" w:eastAsia="zh-CN" w:bidi="ar"/>
              </w:rPr>
              <w:t>1.5mm。后横梁梁采用一次成型的拉铝型材制作，横截面尺寸45×93mm，壁厚</w:t>
            </w:r>
            <w:r>
              <w:rPr>
                <w:rStyle w:val="8"/>
                <w:rFonts w:hAnsi="宋体"/>
                <w:lang w:val="en-US" w:eastAsia="zh-CN" w:bidi="ar"/>
              </w:rPr>
              <w:t>≥</w:t>
            </w:r>
            <w:r>
              <w:rPr>
                <w:rStyle w:val="7"/>
                <w:rFonts w:hAnsi="宋体"/>
                <w:lang w:val="en-US" w:eastAsia="zh-CN" w:bidi="ar"/>
              </w:rPr>
              <w:t>1.5mm。每根横梁内部有2个螺丝槽，通过内六角螺丝与桌腿锁紧。后横梁高于桌面，防止实验器皿滑落，两侧配套保护套。 静电喷涂环保固体粉剂，高温固化成光滑表面。</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84B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4C67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26</w:t>
            </w:r>
          </w:p>
        </w:tc>
        <w:tc>
          <w:tcPr>
            <w:tcW w:w="1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03B1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8390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C7DE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2E31919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06CE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功能柱</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A62A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1、尺寸：345（长）×220（宽）×745mm（高）。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2、柱体：采用ABS工程塑料注塑成型，壁厚≥4mm，表面磨面与光面处理，齿合槽配以螺丝连接，拆分组合方便，方便检修桶体内的风管或电线，上部设置散热孔。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3、底座：采用ABS工程塑料注塑成型，预留四个孔位，方便与地面固定。</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4770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430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26</w:t>
            </w:r>
          </w:p>
        </w:tc>
        <w:tc>
          <w:tcPr>
            <w:tcW w:w="1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5836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EEDF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D1F1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7B1F13C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6D1A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7790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1、符合 JY/T0374-2004《教学实验室设备电源系统》规范要求，电源主控台采用抽屉结构机箱。</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2、输入电源：220V 50HZ，设有40A总漏电保护断路开关和交流输出220V 10A多功能五孔新国标带防护插座，供教师使用，具备漏电保护功能，分4组向学生实验桌输出交流220V电源，并具备过载和短路保护功能。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3、总控台教师电源采用轻触按键操作、数码显示, 射频卡刷卡加数字密码开机、倒计时自动关机功能。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5、直流大电流9V输出。短时输出电流值为20A，输出10秒自动关断。直流输出高压240V/300V，二档，电流100MA，有自动过载保护功能。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6、一键锁定功能，为避免误操作等意外在电压输出时改变输出电压，通过锁定键锁定输出。解锁时，再按锁定键即可（主动锁定）。</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89A8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520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984F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32D9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0135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3501B0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3EF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学生安全电源</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top"/>
          </w:tcPr>
          <w:p w14:paraId="5F9DEB0A">
            <w:pPr>
              <w:keepNext w:val="0"/>
              <w:keepLines w:val="0"/>
              <w:widowControl/>
              <w:suppressLineNumbers w:val="0"/>
              <w:jc w:val="left"/>
              <w:textAlignment w:val="top"/>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1、学生电源应采用具有独立变压器的受控电源。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2、采用数字化键盘轻触操作控制、数码显示交直流电压。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3、学生低压交流电源电压为1V-18V/3A、19V-30V/2A（1V倍率）；具备自动过载保护功能。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4、学生低压直流电源电压为1.5V-16.0V/2A、16.1V-30.0V/1A（0.1V倍率）。</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5、具备自动过载保护功能，电源性能应符合《JY0374-2004》中的相关要求。                                                                                                             6、学生电源与台面成110°角，外壳为铝木框架，两侧采用塑料堵头套牢，整体连接紧凑。</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8A7F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3A2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26</w:t>
            </w:r>
          </w:p>
        </w:tc>
        <w:tc>
          <w:tcPr>
            <w:tcW w:w="1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22B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FB8F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37F1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29F2362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B801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FF67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5、工艺：表面金属部分经过磷化、酸洗、除油、除锈、环氧树脂金属粉末喷涂，高温固化。</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A24A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87A6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21B6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E70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AD89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226A50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6DE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F9BE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1、凳面：采用高密度PP材质的凳面，直径≥320mm，凳面表层有颗粒凸起（乳白色）。凳面下装有壁厚≥1.8mm厚直径≥160mm钢板托盘。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2、凳脚：4个凳脚采用≥16×36×1.8mm的冷轧钢管一次弯曲成型，全自动焊接机械手焊接，焊点准确且均匀，四脚配耐磨脚垫。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3、结构：由螺杆带动升降，升降范围不小于450mm-520mm，凳面与凳脚留有一定的空间便于凳子挂在挂凳扣上，方便教室的打扫。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4、制作工艺：1. 采用二氧化碳保护焊。2. 涂层:经过磷化、除油、除锈处理，喷环氧树脂金属粉末喷涂，高温固化。</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A97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66F9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52</w:t>
            </w:r>
          </w:p>
        </w:tc>
        <w:tc>
          <w:tcPr>
            <w:tcW w:w="1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823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FE1A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208D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783AFE4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BADF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7235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Style w:val="7"/>
                <w:rFonts w:hAnsi="宋体"/>
                <w:lang w:val="en-US" w:eastAsia="zh-CN" w:bidi="ar"/>
              </w:rPr>
              <w:t>1、电工管采用优质PVC-U管，管直径20mm，直接、管卡、电工胶布等。根据实验室实际，也可采用铝合金或不锈钢地面走线槽。</w:t>
            </w:r>
            <w:r>
              <w:rPr>
                <w:rStyle w:val="7"/>
                <w:rFonts w:hAnsi="宋体"/>
                <w:lang w:val="en-US" w:eastAsia="zh-CN" w:bidi="ar"/>
              </w:rPr>
              <w:br w:type="textWrapping"/>
            </w:r>
            <w:r>
              <w:rPr>
                <w:rStyle w:val="7"/>
                <w:rFonts w:hAnsi="宋体"/>
                <w:lang w:val="en-US" w:eastAsia="zh-CN" w:bidi="ar"/>
              </w:rPr>
              <w:t>2、主干电源线采用4</w:t>
            </w:r>
            <w:r>
              <w:rPr>
                <w:rStyle w:val="9"/>
                <w:lang w:val="en-US" w:eastAsia="zh-CN" w:bidi="ar"/>
              </w:rPr>
              <w:t>㎟</w:t>
            </w:r>
            <w:r>
              <w:rPr>
                <w:rStyle w:val="7"/>
                <w:rFonts w:hAnsi="宋体"/>
                <w:lang w:val="en-US" w:eastAsia="zh-CN" w:bidi="ar"/>
              </w:rPr>
              <w:t>优质多芯铜质护套线。</w:t>
            </w:r>
            <w:r>
              <w:rPr>
                <w:rStyle w:val="7"/>
                <w:rFonts w:hAnsi="宋体"/>
                <w:lang w:val="en-US" w:eastAsia="zh-CN" w:bidi="ar"/>
              </w:rPr>
              <w:br w:type="textWrapping"/>
            </w:r>
            <w:r>
              <w:rPr>
                <w:rStyle w:val="7"/>
                <w:rFonts w:hAnsi="宋体"/>
                <w:lang w:val="en-US" w:eastAsia="zh-CN" w:bidi="ar"/>
              </w:rPr>
              <w:t>3、支干电源线采用2.5</w:t>
            </w:r>
            <w:r>
              <w:rPr>
                <w:rStyle w:val="9"/>
                <w:lang w:val="en-US" w:eastAsia="zh-CN" w:bidi="ar"/>
              </w:rPr>
              <w:t>㎟</w:t>
            </w:r>
            <w:r>
              <w:rPr>
                <w:rStyle w:val="7"/>
                <w:rFonts w:hAnsi="宋体"/>
                <w:lang w:val="en-US" w:eastAsia="zh-CN" w:bidi="ar"/>
              </w:rPr>
              <w:t>、1.5</w:t>
            </w:r>
            <w:r>
              <w:rPr>
                <w:rStyle w:val="9"/>
                <w:lang w:val="en-US" w:eastAsia="zh-CN" w:bidi="ar"/>
              </w:rPr>
              <w:t>㎟</w:t>
            </w:r>
            <w:r>
              <w:rPr>
                <w:rStyle w:val="7"/>
                <w:rFonts w:hAnsi="宋体"/>
                <w:lang w:val="en-US" w:eastAsia="zh-CN" w:bidi="ar"/>
              </w:rPr>
              <w:t>优质多芯铜质护套线。</w:t>
            </w:r>
            <w:r>
              <w:rPr>
                <w:rStyle w:val="7"/>
                <w:rFonts w:hAnsi="宋体"/>
                <w:lang w:val="en-US" w:eastAsia="zh-CN" w:bidi="ar"/>
              </w:rPr>
              <w:br w:type="textWrapping"/>
            </w:r>
            <w:r>
              <w:rPr>
                <w:rStyle w:val="7"/>
                <w:rFonts w:hAnsi="宋体"/>
                <w:lang w:val="en-US" w:eastAsia="zh-CN" w:bidi="ar"/>
              </w:rPr>
              <w:t>4、达到使用标准。</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60CB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5F59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3C17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5E9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B5F4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nil"/>
            </w:tcBorders>
            <w:shd w:val="clear" w:color="auto" w:fill="auto"/>
            <w:noWrap/>
            <w:vAlign w:val="center"/>
          </w:tcPr>
          <w:p w14:paraId="7C8997F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FC6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安装调试</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B119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1、组织设备安装，解决设备安装过程中的各种技术疑难问题。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2、进行设备调试，处理设备调试过程中发生的各种异常现象。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3、确保所供货设备能正常投入使用。</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A59D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AAE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48DC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242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bl>
    <w:p w14:paraId="776E8E8C">
      <w:pPr>
        <w:rPr>
          <w:rFonts w:hint="default"/>
          <w:lang w:val="en-US" w:eastAsia="zh-CN"/>
        </w:rPr>
      </w:pPr>
    </w:p>
    <w:p w14:paraId="61C35F4C">
      <w:pPr>
        <w:rPr>
          <w:rFonts w:hint="default"/>
          <w:lang w:val="en-US"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16"/>
        <w:gridCol w:w="5722"/>
        <w:gridCol w:w="581"/>
        <w:gridCol w:w="553"/>
        <w:gridCol w:w="1446"/>
        <w:gridCol w:w="748"/>
      </w:tblGrid>
      <w:tr w14:paraId="2A5FF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F83E6">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滨海新区塘沽第一中学（本部）物理热学实验室项目</w:t>
            </w:r>
          </w:p>
        </w:tc>
      </w:tr>
      <w:tr w14:paraId="781D4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ED8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599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6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C72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2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3DBD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A87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9586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2305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1A30A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2"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182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A67E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11FB4">
            <w:pPr>
              <w:keepNext w:val="0"/>
              <w:keepLines w:val="0"/>
              <w:widowControl/>
              <w:suppressLineNumbers w:val="0"/>
              <w:jc w:val="left"/>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1、尺寸：2800（长）×700（宽）×850mm（高）（±5mm）。</w:t>
            </w:r>
            <w:r>
              <w:rPr>
                <w:rFonts w:hint="default" w:ascii="仿宋_GB2312" w:hAnsi="宋体" w:eastAsia="仿宋_GB2312" w:cs="仿宋_GB2312"/>
                <w:i w:val="0"/>
                <w:iCs w:val="0"/>
                <w:color w:val="000000"/>
                <w:kern w:val="0"/>
                <w:sz w:val="18"/>
                <w:szCs w:val="18"/>
                <w:u w:val="none"/>
                <w:lang w:val="en-US" w:eastAsia="zh-CN" w:bidi="ar"/>
              </w:rPr>
              <w:br w:type="textWrapping"/>
            </w:r>
            <w:r>
              <w:rPr>
                <w:rFonts w:hint="default" w:ascii="仿宋_GB2312" w:hAnsi="宋体" w:eastAsia="仿宋_GB2312" w:cs="仿宋_GB2312"/>
                <w:i w:val="0"/>
                <w:iCs w:val="0"/>
                <w:color w:val="000000"/>
                <w:kern w:val="0"/>
                <w:sz w:val="18"/>
                <w:szCs w:val="18"/>
                <w:u w:val="none"/>
                <w:lang w:val="en-US" w:eastAsia="zh-CN" w:bidi="ar"/>
              </w:rPr>
              <w:t>2、结构：演示台设有储物柜，中间为演示台，设置电源主控系统、多媒体设备（主机、显示器、中控、功放、交换机）的位置预留。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18"/>
                <w:szCs w:val="18"/>
                <w:u w:val="none"/>
                <w:lang w:val="en-US" w:eastAsia="zh-CN" w:bidi="ar"/>
              </w:rPr>
              <w:br w:type="textWrapping"/>
            </w:r>
            <w:r>
              <w:rPr>
                <w:rFonts w:hint="default" w:ascii="仿宋_GB2312" w:hAnsi="宋体" w:eastAsia="仿宋_GB2312" w:cs="仿宋_GB2312"/>
                <w:i w:val="0"/>
                <w:iCs w:val="0"/>
                <w:color w:val="000000"/>
                <w:kern w:val="0"/>
                <w:sz w:val="18"/>
                <w:szCs w:val="18"/>
                <w:u w:val="none"/>
                <w:lang w:val="en-US" w:eastAsia="zh-CN" w:bidi="ar"/>
              </w:rPr>
              <w:t>3、台面：采用≥12.7mm厚优质实芯双面理化膜优抗板台面，用CNC机械加工而成。</w:t>
            </w:r>
            <w:r>
              <w:rPr>
                <w:rFonts w:hint="default" w:ascii="仿宋_GB2312" w:hAnsi="宋体" w:eastAsia="仿宋_GB2312" w:cs="仿宋_GB2312"/>
                <w:i w:val="0"/>
                <w:iCs w:val="0"/>
                <w:color w:val="000000"/>
                <w:kern w:val="0"/>
                <w:sz w:val="18"/>
                <w:szCs w:val="18"/>
                <w:u w:val="none"/>
                <w:lang w:val="en-US" w:eastAsia="zh-CN" w:bidi="ar"/>
              </w:rPr>
              <w:br w:type="textWrapping"/>
            </w:r>
            <w:r>
              <w:rPr>
                <w:rFonts w:hint="default" w:ascii="仿宋_GB2312" w:hAnsi="宋体" w:eastAsia="仿宋_GB2312" w:cs="仿宋_GB2312"/>
                <w:i w:val="0"/>
                <w:iCs w:val="0"/>
                <w:color w:val="000000"/>
                <w:kern w:val="0"/>
                <w:sz w:val="18"/>
                <w:szCs w:val="18"/>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18"/>
                <w:szCs w:val="18"/>
                <w:u w:val="none"/>
                <w:lang w:val="en-US" w:eastAsia="zh-CN" w:bidi="ar"/>
              </w:rPr>
              <w:br w:type="textWrapping"/>
            </w:r>
            <w:r>
              <w:rPr>
                <w:rFonts w:hint="default" w:ascii="仿宋_GB2312" w:hAnsi="宋体" w:eastAsia="仿宋_GB2312" w:cs="仿宋_GB2312"/>
                <w:i w:val="0"/>
                <w:iCs w:val="0"/>
                <w:color w:val="000000"/>
                <w:kern w:val="0"/>
                <w:sz w:val="18"/>
                <w:szCs w:val="18"/>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18"/>
                <w:szCs w:val="18"/>
                <w:u w:val="none"/>
                <w:lang w:val="en-US" w:eastAsia="zh-CN" w:bidi="ar"/>
              </w:rPr>
              <w:br w:type="textWrapping"/>
            </w:r>
            <w:r>
              <w:rPr>
                <w:rFonts w:hint="default" w:ascii="仿宋_GB2312" w:hAnsi="宋体" w:eastAsia="仿宋_GB2312" w:cs="仿宋_GB2312"/>
                <w:i w:val="0"/>
                <w:iCs w:val="0"/>
                <w:color w:val="000000"/>
                <w:kern w:val="0"/>
                <w:sz w:val="18"/>
                <w:szCs w:val="18"/>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18"/>
                <w:szCs w:val="18"/>
                <w:u w:val="none"/>
                <w:lang w:val="en-US" w:eastAsia="zh-CN" w:bidi="ar"/>
              </w:rPr>
              <w:br w:type="textWrapping"/>
            </w:r>
            <w:r>
              <w:rPr>
                <w:rFonts w:hint="default" w:ascii="仿宋_GB2312" w:hAnsi="宋体" w:eastAsia="仿宋_GB2312" w:cs="仿宋_GB2312"/>
                <w:i w:val="0"/>
                <w:iCs w:val="0"/>
                <w:color w:val="000000"/>
                <w:kern w:val="0"/>
                <w:sz w:val="18"/>
                <w:szCs w:val="18"/>
                <w:u w:val="none"/>
                <w:lang w:val="en-US" w:eastAsia="zh-CN" w:bidi="ar"/>
              </w:rPr>
              <w:t>7、拉手：采用C型不锈钢拉手。</w:t>
            </w:r>
            <w:r>
              <w:rPr>
                <w:rFonts w:hint="default" w:ascii="仿宋_GB2312" w:hAnsi="宋体" w:eastAsia="仿宋_GB2312" w:cs="仿宋_GB2312"/>
                <w:i w:val="0"/>
                <w:iCs w:val="0"/>
                <w:color w:val="000000"/>
                <w:kern w:val="0"/>
                <w:sz w:val="18"/>
                <w:szCs w:val="18"/>
                <w:u w:val="none"/>
                <w:lang w:val="en-US" w:eastAsia="zh-CN" w:bidi="ar"/>
              </w:rPr>
              <w:br w:type="textWrapping"/>
            </w:r>
            <w:r>
              <w:rPr>
                <w:rFonts w:hint="default" w:ascii="仿宋_GB2312" w:hAnsi="宋体" w:eastAsia="仿宋_GB2312" w:cs="仿宋_GB2312"/>
                <w:i w:val="0"/>
                <w:iCs w:val="0"/>
                <w:color w:val="000000"/>
                <w:kern w:val="0"/>
                <w:sz w:val="18"/>
                <w:szCs w:val="18"/>
                <w:u w:val="none"/>
                <w:lang w:val="en-US" w:eastAsia="zh-CN" w:bidi="ar"/>
              </w:rPr>
              <w:t xml:space="preserve">8、脚垫：采用柜体内置可调ABS脚垫，保证桌面平整，防水防潮。 </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95C3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C24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B261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899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30AA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9CC0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A67F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教师洗眼器</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4B15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1、主体：加厚铜质。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2、涂层：电镀层，耐腐蚀，耐热，防紫外线辐射。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3、防尘盖：PP材质，使用时自动被水冲开。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4、开关手柄：采用杠杆结构，启闭快捷方便。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5、供水软管：长度不低于1.5米，软性PVC管外覆不锈钢网，外层包裹PE管。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6、最大耐水压：0.6mpa。</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403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6F13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04D3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BE5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DEF2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7A0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290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教师大号三联水嘴</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9EF1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1、鹅颈式实验室专用优质化验水嘴：要求防酸碱、防锈、防虹吸、防阻塞，表面环氧树脂喷涂。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2、出水嘴为陶瓷阀芯，可90°旋转，高头便于多用途使用，可拆卸清洗阻塞。出水嘴可拆卸，开关旋钮为高密度PP材质，人体工学设计。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整体高度：台面总安装高度：660mm（±5mm）；底座至下侧弯管中心高度：190mm（±5mm）；底座至高弯出水口垂直高度：420mm（±5mm）；顶部高弯鹅颈出水口；鹅颈水平向前伸出跨度：200mm（±5mm）；鹅颈出水口垂直段长度：170mm（±5mm）；低位侧嘴水平向外最大伸出长度：235mm（±5mm）。</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B8E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F472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EDD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7DBD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D093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9CB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5A2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2237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1、采用耐腐蚀高密度PP材质，模具一次注塑成型，规格：内径≥490×390×290mm，水槽厚度≥5mm。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2、水槽应具有耐酸碱、耐热、耐有机溶剂；排水口应有水封装置。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3、水槽应采取台下托底式安装（带支撑托架），水槽与台面间采用防水密封胶封闭，无漏水现象。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4、水槽的上水、下水均应隐蔽，专用下水管扣，使下水管弯曲成“S”型防臭。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5、排水管必须连接可靠，避免因松动脱落造成漏水，引起电源短路，形成安全隐患。                                                    </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CAEA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A78F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0C4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96E3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3129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ADD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218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学生实验桌</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04FE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1、尺寸：1200（长）×600（宽）×780mm（高）（±5mm）。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新型铝塑结构，桌体上部带有两个书包斗，可挂放学生凳。桌体结合人体工程学设计，镂空设计。外观流线形设计，易碰撞处全部采用倒圆角，整体合理、安全、牢固、耐用，无毒无味，耐腐蚀，耐酸碱，防水防潮，可重复组装拆卸。</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3、台面：采用≥20mm厚新型环保陶瓷台面，台面表面为实验室专业耐腐蚀、耐污染、抗冲击釉面。坯体一体实芯，釉面和坯体经高温一体烧结而成。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腿：由上中下三段组成，上支座采用铝合金压铸工艺一次成倒三角字形，中间镂空设计。上下支座壁厚不小于2.5mm，立柱采用一次成型的拉铝型材制作，壁厚不小于1.5mm。每根立柱内部有2个螺丝槽，与上、下支座和中间立柱连接成斜型桌腿。桌腿预留专用孔位，可与地面固定，静电喷涂环保固体粉剂，高温固化成光滑表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5、书包斗：采用PP工程塑料，模具注塑成型，造型为长方形。尺寸480×320×154mm，正面设半圆形挂凳口。</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桌腿连接横杆：采用一次成型的拉铝型材制作，横截面尺寸20×70mm，壁厚≥1.5mm。桌腿立柱和桌腿连接横杆通过内六角螺丝连接，保证连接牢固，外观流线形设计。静电喷涂环保固体粉剂，高温固化成光滑表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台面承重梁：前横梁采用一次成型的拉铝型材制作，横截面尺寸42×25mm，壁厚≥1.5mm。后横梁梁采用一次成型的拉铝型材制作，横截面尺寸45×93mm，壁厚≥1.5mm。每根横梁内部有2个螺丝槽，通过内六角螺丝与桌腿锁紧。后横梁高于桌面，防止实验器皿滑落，两侧配套保护套。 静电喷涂环保固体粉剂，高温固化成光滑表面。</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BC45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2B2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26</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C175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720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3EA0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14A0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9F54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功能柱</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A946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1、尺寸：345（长）×220（宽）×745mm（高）（±5mm）。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2、柱体：采用ABS工程塑料注塑成型，壁厚≥4mm，表面磨面与光面处理，齿合槽配以螺丝连接，拆分组合方便，方便检修桶体内的风管或电线，上部设置散热孔。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3、底座：采用ABS工程塑料注塑成型，预留四个孔位，方便与地面固定。</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9442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6A7A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26</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0160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0D1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3E03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5"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9AC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607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塑料水槽柜</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5768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1、尺寸：600（长）×450（宽）×835mm/1155（高）±5MM。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2、水槽：采用PP工程塑料一次注塑成型，耐酸碱、耐热、耐有机溶剂，带有防溢水孔，水槽预留水嘴孔和洗眼器孔。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3、上下水系统：水槽的上水、下水均应隐蔽，专用下水管扣，使下水管弯曲成“S”型防臭，具有溢水管与下水管连接。</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4、柜体：采用ABS工程塑料注塑成型，榫卯连接结构并合理布局加强筋，安装时不用胶水粘结，使用产品自身力量相互连接，产品不变形，不扭曲，表面磨面与光面处理。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5、柜门：柜门与柜体不用铰链连接，采用内嵌式组装，确保柜门合上后不松动。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6、柜体上部后端布置滴水架，滴水架前端有抹布晾干架。</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4264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9653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C51A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3245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21F6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98AD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FABD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双联折叠龙头</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7EC3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1、尺寸：安装底座总长：不小于80mm；底座固定位长度：不小于44.5mm；弯折段水平伸出距离：120mm（±5mm）；垂直尺寸：出水口距基准安装面高度：200mm（±5mm）；设备整体最大总高度：255mm（±5mm）。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2、双出水管左右对称布局水平间距：两竖管中心间距：180mm，整机底座总宽度：210mm。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双联鹅颈式实验室专用水嘴；鹅颈出水管采用铜质加厚铜管弯制成型，铜质出水水咀采用螺纹式安装，可方便拆卸；开关手柄采用PP旋转式手柄，两个出水鹅颈可以向前折叠，不用时可以掩藏在水槽柜内。上水接口自带成型螺纹，可方便连接上水软管。</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C52A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E0E4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2AE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F7E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C3D6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2D0C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A715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78F21">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1、符合 JY/T0374-2004《教学实验室设备电源系统》规范要求，电源主控台采用抽屉结构机箱。</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2、输入电源：220V 50HZ，设有40A总漏电保护断路开关和交流输出220V 10A多功能五孔新国标带防护插座，供教师使用，具备漏电保护功能，分4组向学生实验桌输出交流220V电源，并具备过载和短路保护功能。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3、总控台教师电源采用轻触按键操作、数码显示, 射频卡刷卡加数字密码开机、倒计时自动关机功能。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5、直流大电流9V输出。短时输出电流值为20A，输出10秒自动关断。直流输出高压240V/300V，二档，电流100MA，有自动过载保护功能。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6、一键锁定功能，为避免误操作等意外在电压输出时改变输出电压，通过锁定键锁定输出。解锁时，再按锁定键即可（主动锁定）。</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7953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2190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0C5D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1759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C5DB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F14A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10</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C99F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学生实验电源</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1C38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1、学生安全电源设置在学生桌书包斗之间，每2个学生用一台电源。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2、学生交流220V，10A，两路输出（教学安全总电源开关）。</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3、学生安全电源具备自动过载保护功能，保证学生操作时安全。</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538A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0D5E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26</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9BE5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707F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4EC1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127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0111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6FFE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5、工艺：表面金属部分经过磷化、酸洗、除油、除锈、环氧树脂金属粉末喷涂，高温固化。</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226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C1D0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185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17A9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B9F6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75B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44DE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D0E6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1、凳面：采用高密度PP材质的凳面，直径≥320mm，凳面表层有颗粒凸起（乳白色）。凳面下装有壁厚≥1.8mm厚直径≥160mm钢板托盘。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2、凳脚：4个凳脚采用≥16×36×1.8mm的冷轧钢管一次弯曲成型，全自动焊接机械手焊接，焊点准确且均匀，四脚配耐磨脚垫。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3、结构：由螺杆带动升降，升降范围不小于450mm-520mm，凳面与凳脚留有一定的空间便于凳子挂在挂凳扣上，方便教室的打扫。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4、制作工艺：1. 采用二氧化碳保护焊。2. 涂层:经过磷化、除油、除锈处理，喷环氧树脂金属粉末喷涂，高温固化。</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1ECF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34F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52</w:t>
            </w:r>
          </w:p>
        </w:tc>
        <w:tc>
          <w:tcPr>
            <w:tcW w:w="6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7303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EE5C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B8E3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9491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DA53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供排水系统（地上部分）</w:t>
            </w:r>
          </w:p>
        </w:tc>
        <w:tc>
          <w:tcPr>
            <w:tcW w:w="267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80DCC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1、进水管采用优质PP-R管，主管直径25mm。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2、排水管采用优质PVC-U管，管直径50mm。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3、弯头、直接、三通、外丝管套、生料带、PVC管胶水等。</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4、上水管采用不锈钢波纹管编织软管，长度不小于75cm，下水管采用优质硅胶接口PVC软管。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5、教室进水总开关配截止阀1个。</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6、达到使用标准。</w:t>
            </w:r>
          </w:p>
        </w:tc>
        <w:tc>
          <w:tcPr>
            <w:tcW w:w="27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38A2F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5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3B19A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FA2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6333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A7F0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7D41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D05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电气布线(地面以上部分)</w:t>
            </w:r>
          </w:p>
        </w:tc>
        <w:tc>
          <w:tcPr>
            <w:tcW w:w="2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A1CF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1、电工管采用优质PVC-U管，管直径20mm，直接、管卡、电工胶布等。根据实验室实际，也可采用铝合金或不锈钢地面走线槽。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2、主干电源线采用2.5</w:t>
            </w:r>
            <w:r>
              <w:rPr>
                <w:rStyle w:val="10"/>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3、支干电源线采用1.5</w:t>
            </w:r>
            <w:r>
              <w:rPr>
                <w:rStyle w:val="10"/>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27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681C6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5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30FB8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83A87">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9A047">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kern w:val="0"/>
                <w:sz w:val="20"/>
                <w:szCs w:val="20"/>
                <w:u w:val="none"/>
                <w:lang w:val="en-US" w:eastAsia="zh-CN" w:bidi="ar"/>
              </w:rPr>
              <w:t>否</w:t>
            </w:r>
          </w:p>
        </w:tc>
      </w:tr>
      <w:tr w14:paraId="626D2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2C1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15</w:t>
            </w:r>
          </w:p>
        </w:tc>
        <w:tc>
          <w:tcPr>
            <w:tcW w:w="4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BD82D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调试安装</w:t>
            </w:r>
          </w:p>
        </w:tc>
        <w:tc>
          <w:tcPr>
            <w:tcW w:w="267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FA8F4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1、组织设备安装，解决设备安装过程中的各种技术疑难问题。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2、进行设备调试，处理设备调试过程中发生的各种异常现象。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3、确保所供货设备能正常投入使用。</w:t>
            </w:r>
          </w:p>
        </w:tc>
        <w:tc>
          <w:tcPr>
            <w:tcW w:w="27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D9B1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5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F3BB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3D1A26">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kern w:val="0"/>
                <w:sz w:val="20"/>
                <w:szCs w:val="20"/>
                <w:u w:val="none"/>
                <w:lang w:val="en-US" w:eastAsia="zh-CN" w:bidi="ar"/>
              </w:rPr>
              <w:t>否</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01C40">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kern w:val="0"/>
                <w:sz w:val="20"/>
                <w:szCs w:val="20"/>
                <w:u w:val="none"/>
                <w:lang w:val="en-US" w:eastAsia="zh-CN" w:bidi="ar"/>
              </w:rPr>
              <w:t>否</w:t>
            </w:r>
          </w:p>
        </w:tc>
      </w:tr>
    </w:tbl>
    <w:p w14:paraId="79F85FEE">
      <w:pPr>
        <w:rPr>
          <w:rFonts w:hint="default"/>
          <w:lang w:val="en-US"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16"/>
        <w:gridCol w:w="5772"/>
        <w:gridCol w:w="533"/>
        <w:gridCol w:w="540"/>
        <w:gridCol w:w="1367"/>
        <w:gridCol w:w="838"/>
      </w:tblGrid>
      <w:tr w14:paraId="1AE9E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E6C59">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滨海新区塘沽第一中学（本部）物理吊装实验室项目</w:t>
            </w:r>
          </w:p>
        </w:tc>
      </w:tr>
      <w:tr w14:paraId="737D6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0672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8117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7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A3E1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32AF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2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6B66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B8D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C96E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9258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465" w:type="pct"/>
            <w:gridSpan w:val="3"/>
            <w:tcBorders>
              <w:top w:val="single" w:color="000000" w:sz="4" w:space="0"/>
              <w:left w:val="single" w:color="000000" w:sz="4" w:space="0"/>
              <w:bottom w:val="single" w:color="000000" w:sz="4" w:space="0"/>
              <w:right w:val="nil"/>
            </w:tcBorders>
            <w:shd w:val="clear" w:color="auto" w:fill="auto"/>
            <w:vAlign w:val="center"/>
          </w:tcPr>
          <w:p w14:paraId="3472981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基础实验室模块</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81DB2">
            <w:pPr>
              <w:rPr>
                <w:rFonts w:hint="default" w:ascii="仿宋_GB2312" w:hAnsi="宋体" w:eastAsia="仿宋_GB2312" w:cs="仿宋_GB2312"/>
                <w:i w:val="0"/>
                <w:iCs w:val="0"/>
                <w:color w:val="000000"/>
                <w:sz w:val="20"/>
                <w:szCs w:val="20"/>
                <w:u w:val="none"/>
              </w:rPr>
            </w:pPr>
          </w:p>
        </w:tc>
        <w:tc>
          <w:tcPr>
            <w:tcW w:w="2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B170B">
            <w:pPr>
              <w:jc w:val="center"/>
              <w:rPr>
                <w:rFonts w:hint="default" w:ascii="仿宋_GB2312" w:hAnsi="宋体" w:eastAsia="仿宋_GB2312" w:cs="仿宋_GB2312"/>
                <w:i w:val="0"/>
                <w:iCs w:val="0"/>
                <w:color w:val="000000"/>
                <w:sz w:val="20"/>
                <w:szCs w:val="20"/>
                <w:u w:val="none"/>
              </w:rPr>
            </w:pPr>
          </w:p>
        </w:tc>
        <w:tc>
          <w:tcPr>
            <w:tcW w:w="6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DA7E0">
            <w:pPr>
              <w:rPr>
                <w:rFonts w:hint="default" w:ascii="仿宋_GB2312" w:hAnsi="宋体" w:eastAsia="仿宋_GB2312" w:cs="仿宋_GB2312"/>
                <w:i w:val="0"/>
                <w:iCs w:val="0"/>
                <w:color w:val="000000"/>
                <w:sz w:val="20"/>
                <w:szCs w:val="20"/>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567F2">
            <w:pPr>
              <w:rPr>
                <w:rFonts w:hint="default" w:ascii="仿宋_GB2312" w:hAnsi="宋体" w:eastAsia="仿宋_GB2312" w:cs="仿宋_GB2312"/>
                <w:i w:val="0"/>
                <w:iCs w:val="0"/>
                <w:color w:val="000000"/>
                <w:sz w:val="20"/>
                <w:szCs w:val="20"/>
                <w:u w:val="none"/>
              </w:rPr>
            </w:pPr>
          </w:p>
        </w:tc>
      </w:tr>
      <w:tr w14:paraId="42230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244902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BF2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65C1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3、台面：采用≥12.7mm厚优质实芯双面理化膜优抗板台面，用CNC机械加工而成。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8、脚垫：采用柜体内置可调ABS脚垫，保证桌面平整，防水防潮。                                                   </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E894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107A7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0AD31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1F8D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7993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71C95E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B11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6A6DB">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1、符合 JY/T0374-2004《教学实验室设备电源系统》规范要求，电源主控台采用抽屉结构机箱。</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2、输入电源：220V 50HZ，设有40A总漏电保护断路开关和交流输出220V 10A多功能五孔新国标带防护插座，供教师使用，具备漏电保护功能，分4组向学生实验桌输出交流220V电源，并具备过载和短路保护功能。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3、总控台教师电源采用轻触按键操作、数码显示, 射频卡刷卡加数字密码开机、倒计时自动关机功能；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5、直流大电流9V输出。短时输出电流值为20A，输出10秒自动关断。直流输出高压240V/300V，二档，电流100MA，有自动过载保护功能。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6、一键锁定功能，为避免误操作等意外在电压输出时改变输出电压，通过锁定键锁定输出。解锁时，再按锁定键即可（主动锁定）。</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C03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530C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9280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1B2E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B5B8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6"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265F786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1E8D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学生实验桌</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53E8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1、尺寸：1200（长）×600（宽）×780mm（高）（±5mm）。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新型铝塑结构，桌体上部带有两个书包斗，可挂放学生凳。桌体结合人体工程学设计，镂空设计。外观流线形设计，易碰撞处全部采用倒圆角，整体合理、安全、牢固、耐用，无毒无味，耐腐蚀，耐酸碱，防水防潮，可重复组装拆卸。</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3、台面：采用≥20mm厚新型环保陶瓷台面，台面表面为实验室专业耐腐蚀、耐污染、抗冲击釉面。坯体一体实芯，釉面和坯体经高温一体烧结而成。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腿：由上中下三段组成，上支座采用铝合金压铸工艺一次成倒三角字形，中间镂空设计。上下支座壁厚不小于2.5mm，立柱采用一次成型的拉铝型材制作，壁厚不小于1.5mm。每根立柱内部有2个螺丝槽，与上、下支座和中间立柱连接成斜型桌腿。桌腿预留专用孔位，可与地面固定，静电喷涂环保固体粉剂，高温固化成光滑表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5、书包斗：采用PP工程塑料，模具注塑成型，造型为长方形。尺寸480×320×154mm，正面设半圆形挂凳口。</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6、桌腿连接横杆：采用一次成型的拉铝型材制作，横截面尺寸20×70mm，壁厚≥1.5mm。桌腿立柱和桌腿连接横杆通过内六角螺丝连接，保证连接牢固，外观流线形设计。静电喷涂环保固体粉剂，高温固化成光滑表面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台面承重梁：前横梁采用一次成型的拉铝型材制作，横截面尺寸42×25mm，壁厚≥1.5mm。后横梁梁采用一次成型的拉铝型材制作，横截面尺寸45×93mm，壁厚≥1.5mm。每根横梁内部有2个螺丝槽，通过内六角螺丝与桌腿锁紧。后横梁高于桌面，防止实验器皿滑落，两侧配套保护套。 静电喷涂环保固体粉剂，高温固化成光滑表面。</w:t>
            </w:r>
          </w:p>
        </w:tc>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C56F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CEC3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26</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19D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DC8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66E4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4C284D8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1331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3040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5、工艺：表面金属部分经过磷化、酸洗、除油、除锈、环氧树脂金属粉末喷涂，高温固化。</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A879A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12FC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E63D1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DE14D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B2E3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3CB40EF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28FD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0F34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1、凳面：采用高密度PP材质的凳面，直径≥320mm，凳面表层有颗粒凸起（乳白色）。凳面下装有壁厚≥1.8mm厚直径≥160mm钢板托盘。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2、凳脚：4个凳脚采用≥16×36×1.8mm的冷轧钢管一次弯曲成型，全自动焊接机械手焊接，焊点准确且均匀，四脚配耐磨脚垫。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3、结构：由螺杆带动升降，升降范围不小于450mm-520mm，凳面与凳脚留有一定的空间便于凳子挂在挂凳扣上，方便教室的打扫。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4、制作工艺：1. 采用二氧化碳保护焊。2. 涂层:经过磷化、除油、除锈处理，喷环氧树脂金属粉末喷涂，高温固化。</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24ECA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417CB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52</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81092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5E74B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CA86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46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F9A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智能控制系统</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CF5AE">
            <w:pPr>
              <w:jc w:val="both"/>
              <w:rPr>
                <w:rFonts w:hint="default" w:ascii="仿宋_GB2312" w:hAnsi="宋体" w:eastAsia="仿宋_GB2312" w:cs="仿宋_GB2312"/>
                <w:i w:val="0"/>
                <w:iCs w:val="0"/>
                <w:color w:val="000000"/>
                <w:sz w:val="20"/>
                <w:szCs w:val="20"/>
                <w:u w:val="none"/>
              </w:rPr>
            </w:pPr>
          </w:p>
        </w:tc>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27B35">
            <w:pPr>
              <w:jc w:val="both"/>
              <w:rPr>
                <w:rFonts w:hint="default" w:ascii="仿宋_GB2312" w:hAnsi="宋体" w:eastAsia="仿宋_GB2312" w:cs="仿宋_GB2312"/>
                <w:i w:val="0"/>
                <w:iCs w:val="0"/>
                <w:color w:val="000000"/>
                <w:sz w:val="20"/>
                <w:szCs w:val="20"/>
                <w:u w:val="none"/>
              </w:rPr>
            </w:pPr>
          </w:p>
        </w:tc>
        <w:tc>
          <w:tcPr>
            <w:tcW w:w="6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A399A">
            <w:pPr>
              <w:jc w:val="center"/>
              <w:rPr>
                <w:rFonts w:hint="default" w:ascii="仿宋_GB2312" w:hAnsi="宋体" w:eastAsia="仿宋_GB2312" w:cs="仿宋_GB2312"/>
                <w:i w:val="0"/>
                <w:iCs w:val="0"/>
                <w:color w:val="000000"/>
                <w:sz w:val="20"/>
                <w:szCs w:val="20"/>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271AB">
            <w:pPr>
              <w:jc w:val="center"/>
              <w:rPr>
                <w:rFonts w:hint="default" w:ascii="仿宋_GB2312" w:hAnsi="宋体" w:eastAsia="仿宋_GB2312" w:cs="仿宋_GB2312"/>
                <w:i w:val="0"/>
                <w:iCs w:val="0"/>
                <w:color w:val="000000"/>
                <w:sz w:val="20"/>
                <w:szCs w:val="20"/>
                <w:u w:val="none"/>
              </w:rPr>
            </w:pPr>
          </w:p>
        </w:tc>
      </w:tr>
      <w:tr w14:paraId="54EB2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74"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B2F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C10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智能系统控制柜</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A868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1、尺寸：W415×D140×H680mm±10mm，机柜采用优质不低于0.8mm镀锌钢板制作。表面经环氧树脂粉末静电喷涂、高温固化处理，耐腐蚀。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内置不低于10寸彩色液晶触摸屏，3P总电源开关1组，220V漏电保护开关1个，220V交流接触器1个，24V直流电源1个，220V空气开关，动力线端子台，接地端子等。单片机控制模块1套，急停控制系统1套；启动开关一个，工作指示灯系统1套。提供配套软件，功能如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2.1、主页：用户登入后进入主页模式。主页内显示当前温度，湿度，时间。可以进行时间设置，用户管理。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2.2、升降控制：可以实现单个控制，可以集中控制，可以任意组合控制：对电源系统进行分组选择，全选，单选等操作。选择需要开启组项电机上升，下降，暂停来进行升降操作。升降过程中采用限位开关进行上下限到位保护。控制系统带障碍物保护功能，具有防夹，防卡功能，当电源模块在运动的过程中遇到障碍物时会自动停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2.3、高压：对电源模块系统可以进行分组选择，全选，单选等操作。可以分别控制学生，老师端。高压220V，电源具有漏电、短路、过载保护。</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2.4、低压：对电源模块系统可以进行分组选择，全选，单选等操作。可以控制学生，老师端低压交直流输出。低压电源具有智能保护系统，短路过载具有自动复位功能。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2.5、照明：对电源模块系统内照明模块可以进行分组选择选择，全选，单选等操作分组控制。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2.6、信息：状态显示界面，可实时了解教室内每个设备工作状态，在线设备台数，以不同色块来显示正常运行异常工作状态，可以实时记录异常状态日志。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3、控制板：采用CAN总线技术接收发送主控制系统控制通信，板载温湿度监控单元，反馈采集信息和主控系统进行自动化处理。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4、内置精密温湿度传感装置，实时监控房间内的温度和湿度，在触摸屏中实时显示当前环境的温度和湿度。</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5、智能控制箱技术性能需满足以下要求：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5.1、静电放电抗扰度：接触放电，每次测试次数10次，时间间隔1s，电平：±2kV、±4kV，试验结果符合要求；空气放电，每次测试次数10次，时间间隔1s，电平：±2kV、±4kV、±8kV，试验结果符合要求。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5.2、工频磁场抗扰度：外壳端口，稳定持续磁场，供电频率50Hz，磁场强度1A/m，试验结果符合要求。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5.3、安全防护的强度：恒定力试验，外壳，30N，5s，未损坏无危险，试验结果符合要求；跌落试验：外壳，350mm，未损坏，无危险，试验结果符合要求。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5.4、爬电距离：火-零，爬电距离测量值（mm）≥5.7；引脚之间，爬电距离测量值（mm）≥3.1；初级-次级，爬电距离测量值（mm）≥6.6。</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5.5、电气间隙：火-零，电气间隙测量值（mm）≥2.8；引脚之间，电气间隙测量值（mm）≥3.0；初级-次级，电气间隙测量值（mm）≥6.5。</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5.6、抗电强度试验：火-地，DC，2500，不击穿；初级-次级，DC，4000，不击穿。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5.7、热灼伤：金属外壳，最高温度≤36.6°C；塑料外壳，最高温度≤38.4°C。</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7375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FBF8E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9619C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E44B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EC8E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6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0C197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集成控制舱体</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247A9">
            <w:pPr>
              <w:jc w:val="center"/>
              <w:rPr>
                <w:rFonts w:hint="default" w:ascii="仿宋_GB2312" w:hAnsi="宋体" w:eastAsia="仿宋_GB2312" w:cs="仿宋_GB2312"/>
                <w:i w:val="0"/>
                <w:iCs w:val="0"/>
                <w:color w:val="000000"/>
                <w:sz w:val="20"/>
                <w:szCs w:val="20"/>
                <w:u w:val="none"/>
              </w:rPr>
            </w:pPr>
          </w:p>
        </w:tc>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06C96">
            <w:pPr>
              <w:jc w:val="center"/>
              <w:rPr>
                <w:rFonts w:hint="default" w:ascii="仿宋_GB2312" w:hAnsi="宋体" w:eastAsia="仿宋_GB2312" w:cs="仿宋_GB2312"/>
                <w:i w:val="0"/>
                <w:iCs w:val="0"/>
                <w:color w:val="000000"/>
                <w:sz w:val="20"/>
                <w:szCs w:val="20"/>
                <w:u w:val="none"/>
              </w:rPr>
            </w:pPr>
          </w:p>
        </w:tc>
        <w:tc>
          <w:tcPr>
            <w:tcW w:w="6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649A6">
            <w:pPr>
              <w:jc w:val="center"/>
              <w:rPr>
                <w:rFonts w:hint="default" w:ascii="仿宋_GB2312" w:hAnsi="宋体" w:eastAsia="仿宋_GB2312" w:cs="仿宋_GB2312"/>
                <w:i w:val="0"/>
                <w:iCs w:val="0"/>
                <w:color w:val="000000"/>
                <w:sz w:val="20"/>
                <w:szCs w:val="20"/>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FE1D1">
            <w:pPr>
              <w:jc w:val="center"/>
              <w:rPr>
                <w:rFonts w:hint="default" w:ascii="仿宋_GB2312" w:hAnsi="宋体" w:eastAsia="仿宋_GB2312" w:cs="仿宋_GB2312"/>
                <w:i w:val="0"/>
                <w:iCs w:val="0"/>
                <w:color w:val="000000"/>
                <w:sz w:val="20"/>
                <w:szCs w:val="20"/>
                <w:u w:val="none"/>
              </w:rPr>
            </w:pPr>
          </w:p>
        </w:tc>
      </w:tr>
      <w:tr w14:paraId="044D9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96D1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F1F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控制舱</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E86D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1、尺寸：200×450×500mm。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2、采用优质不低于0.8mm镀锌钢板制作。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3、表面经环氧树脂粉末静电喷涂、高温固化处理，耐腐蚀。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4、内置直流24V低压减速电机。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5、功能：带动卷线盘实现升降电源上下运动，卷线盘模块采用与外壳无刚性连接结构。</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504FC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DFDE1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CF19A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E60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E011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50B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25B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升降电源</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B538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1、外壳直径200*H160mm，主体外壳采用阻燃剂ABS注塑成型，预留多个供应系统安装位置。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2、低压模块：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（1）教师主控型，学生低压电源都可接收主控电源发送的锁定信号，在锁定指示灯点亮后，学生接收老师输送的设定电源电压，教师锁定时，学生自己无法操作，避免学生的误操作，可分组或独立控制。</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（2）学生电源面板采用整体框架机构，采用触摸按键控制，可以随意设置电压，贴片元件生产技术，微电脑控制，圆形2寸液晶显示电源学生交直流电压。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（3）学生交流电源通过按键调整交流电源输出，AC 1.5V~24V，分辨率0.2V。显示设定值。功率根据输出需求定，电源具有过载保护智能检测功能（电流高于过载点则自动保护，电流低于过载点则自动恢复至设定值）。</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（4）学生直流电源通过按键调整直流电源输出，DC 1.5V~30V，分辨率0.2V，显示设定值，具有过载保护智能检测功能。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（5）液晶屏外圈设计有工作状态指示灯条，正常工作模式显示绿色灯光，有报警时灯屏幕背景整个变成红色模式。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3、高压电源模块：4组220V国标多功能安全插座，带漏电保护功能，高压输出有状态显示灯。</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4、USB充电模块：2组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（1）输出电压：默认5V，触发快充后在3-12V之间自动调整；输出功率：最大24W（5V@3.4A，9V@2.5A，12V@2A等）。</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（2）支持多种快充协议；输入过压、欠压保护；输入过流保护；输出过流、短路保护。支持快充协议：BC1.2、Apple、三星协议；高通QC2.0和3.0；MTK PE1.1/PE2.0；华为快充协议AFC；展讯快充协议SFCP。</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5、网络模块：2组，内置RJ45网络模块，与路由器组成组成网络系统。</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2422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C3A7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18CC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CB57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D70C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8636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E9B7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伸缩线束</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E300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1、绳子伸缩范围：440-2500mm。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2、含高低压，通讯，网络线缆，采用活接式连接。</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E695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E68E6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84D9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41F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D804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62D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B21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观察辅助设备</w:t>
            </w:r>
          </w:p>
        </w:tc>
        <w:tc>
          <w:tcPr>
            <w:tcW w:w="270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3BCA6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1、直径300mm。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2、采用1个标准LED模组，每个模组功率10W，灯板采用1.0mm厚pc光扩散板，高透光率。</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8548B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9B7F5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13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D2F2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EBEE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BF5C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46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6E48D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系统工程</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0B55C">
            <w:pPr>
              <w:jc w:val="center"/>
              <w:rPr>
                <w:rFonts w:hint="default" w:ascii="仿宋_GB2312" w:hAnsi="宋体" w:eastAsia="仿宋_GB2312" w:cs="仿宋_GB2312"/>
                <w:i w:val="0"/>
                <w:iCs w:val="0"/>
                <w:color w:val="000000"/>
                <w:sz w:val="20"/>
                <w:szCs w:val="20"/>
                <w:u w:val="none"/>
              </w:rPr>
            </w:pPr>
          </w:p>
        </w:tc>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89AD2">
            <w:pPr>
              <w:jc w:val="center"/>
              <w:rPr>
                <w:rFonts w:hint="default" w:ascii="仿宋_GB2312" w:hAnsi="宋体" w:eastAsia="仿宋_GB2312" w:cs="仿宋_GB2312"/>
                <w:i w:val="0"/>
                <w:iCs w:val="0"/>
                <w:color w:val="000000"/>
                <w:sz w:val="20"/>
                <w:szCs w:val="20"/>
                <w:u w:val="none"/>
              </w:rPr>
            </w:pPr>
          </w:p>
        </w:tc>
        <w:tc>
          <w:tcPr>
            <w:tcW w:w="6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BCBB6">
            <w:pPr>
              <w:jc w:val="center"/>
              <w:rPr>
                <w:rFonts w:hint="default" w:ascii="仿宋_GB2312" w:hAnsi="宋体" w:eastAsia="仿宋_GB2312" w:cs="仿宋_GB2312"/>
                <w:i w:val="0"/>
                <w:iCs w:val="0"/>
                <w:color w:val="000000"/>
                <w:sz w:val="20"/>
                <w:szCs w:val="20"/>
                <w:u w:val="none"/>
              </w:rPr>
            </w:pP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04096">
            <w:pPr>
              <w:jc w:val="center"/>
              <w:rPr>
                <w:rFonts w:hint="default" w:ascii="仿宋_GB2312" w:hAnsi="宋体" w:eastAsia="仿宋_GB2312" w:cs="仿宋_GB2312"/>
                <w:i w:val="0"/>
                <w:iCs w:val="0"/>
                <w:color w:val="000000"/>
                <w:sz w:val="20"/>
                <w:szCs w:val="20"/>
                <w:u w:val="none"/>
              </w:rPr>
            </w:pPr>
          </w:p>
        </w:tc>
      </w:tr>
      <w:tr w14:paraId="0C329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891D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FB10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智能供电控制线路</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4A7D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模块化设计，每组模块间采用活接式连接，方便安装、检修。采用2.5mm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电线进行系统布线。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模块化设计，每组模块间采用活接式连接，方便安装、检修。采用1.mm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屏蔽电线进行系统布线。</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A08A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项</w:t>
            </w:r>
          </w:p>
        </w:tc>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23AA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08A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B629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E4EA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144F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8765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系统安装辅件</w:t>
            </w:r>
          </w:p>
        </w:tc>
        <w:tc>
          <w:tcPr>
            <w:tcW w:w="2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4CF2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采用双槽钢横梁吊装方式，减少楼板承重，防止左右晃动，可进行上下、左右的平衡调节。主要辅件有：三角构件、直角座、龙骨架连接件、吊装挂件、安装连接板等。</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C737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项</w:t>
            </w:r>
          </w:p>
        </w:tc>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F48F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582B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AF19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0ACF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E6B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14AF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系统调试</w:t>
            </w:r>
          </w:p>
        </w:tc>
        <w:tc>
          <w:tcPr>
            <w:tcW w:w="270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C1A8D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1、吊顶式安装系统采用模块化结构设计，采用吊装安装方式；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2、系统结构调试；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3、系统控制调试；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4、供电系统调试；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5、照明系统调试；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6、基础设备安装调试。</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B976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4402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5A6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7693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bl>
    <w:p w14:paraId="3BE98FCC">
      <w:pPr>
        <w:rPr>
          <w:rFonts w:hint="default"/>
          <w:lang w:val="en-US" w:eastAsia="zh-CN"/>
        </w:rPr>
      </w:pPr>
    </w:p>
    <w:p w14:paraId="2FEE54BB">
      <w:pPr>
        <w:rPr>
          <w:rFonts w:hint="default"/>
          <w:lang w:val="en-US"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16"/>
        <w:gridCol w:w="5787"/>
        <w:gridCol w:w="533"/>
        <w:gridCol w:w="504"/>
        <w:gridCol w:w="1393"/>
        <w:gridCol w:w="833"/>
      </w:tblGrid>
      <w:tr w14:paraId="246C2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CFDBF">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滨海新区塘沽第一中学（本部）物理创新实验室1项目</w:t>
            </w:r>
          </w:p>
        </w:tc>
      </w:tr>
      <w:tr w14:paraId="0BECE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6ADA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350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7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A4D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E439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9677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4C44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FDBE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79B71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472" w:type="pct"/>
            <w:gridSpan w:val="3"/>
            <w:tcBorders>
              <w:top w:val="single" w:color="000000" w:sz="4" w:space="0"/>
              <w:left w:val="single" w:color="000000" w:sz="4" w:space="0"/>
              <w:bottom w:val="single" w:color="000000" w:sz="4" w:space="0"/>
              <w:right w:val="nil"/>
            </w:tcBorders>
            <w:shd w:val="clear" w:color="auto" w:fill="auto"/>
            <w:vAlign w:val="center"/>
          </w:tcPr>
          <w:p w14:paraId="6B1E6F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基础实验室模块</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FD08">
            <w:pPr>
              <w:rPr>
                <w:rFonts w:hint="default" w:ascii="仿宋_GB2312" w:hAnsi="宋体" w:eastAsia="仿宋_GB2312" w:cs="仿宋_GB2312"/>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5A5A5">
            <w:pPr>
              <w:jc w:val="center"/>
              <w:rPr>
                <w:rFonts w:hint="default" w:ascii="仿宋_GB2312" w:hAnsi="宋体" w:eastAsia="仿宋_GB2312" w:cs="仿宋_GB2312"/>
                <w:i w:val="0"/>
                <w:iCs w:val="0"/>
                <w:color w:val="000000"/>
                <w:sz w:val="20"/>
                <w:szCs w:val="20"/>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795D0">
            <w:pPr>
              <w:rPr>
                <w:rFonts w:hint="default" w:ascii="仿宋_GB2312" w:hAnsi="宋体" w:eastAsia="仿宋_GB2312" w:cs="仿宋_GB2312"/>
                <w:i w:val="0"/>
                <w:iCs w:val="0"/>
                <w:color w:val="000000"/>
                <w:sz w:val="20"/>
                <w:szCs w:val="20"/>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D7C9C">
            <w:pPr>
              <w:rPr>
                <w:rFonts w:hint="default" w:ascii="仿宋_GB2312" w:hAnsi="宋体" w:eastAsia="仿宋_GB2312" w:cs="仿宋_GB2312"/>
                <w:i w:val="0"/>
                <w:iCs w:val="0"/>
                <w:color w:val="000000"/>
                <w:sz w:val="20"/>
                <w:szCs w:val="20"/>
                <w:u w:val="none"/>
              </w:rPr>
            </w:pPr>
          </w:p>
        </w:tc>
      </w:tr>
      <w:tr w14:paraId="5E5B9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654340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C646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2197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3、台面：采用≥12.7mm厚优质实芯双面理化膜优抗板台面，用CNC机械加工而成。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7A61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13AB6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8450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B2B9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EBA7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238170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CFC9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DA43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1、符合 JY/T0374-2004《教学实验室设备电源系统》规范要求，电源主控台采用抽屉结构机箱。</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2、输入电源：220V 50HZ，设有40A总漏电保护断路开关和交流输出220V 10A多功能五孔新国标带防护插座，供教师使用，具备漏电保护功能，分4组向学生实验桌输出交流220V电源，并具备过载和短路保护功能。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3、总控台教师电源采用轻触按键操作、数码显示, 射频卡刷卡加数字密码开机、倒计时自动关机功能；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5、直流大电流9V输出。短时输出电流值为20A，输出10秒自动关断。直流输出高压240V/300V，二档，电流100MA，有自动过载保护功能。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6、一键锁定功能，为避免误操作等意外在电压输出时改变输出电压，通过锁定键锁定输出。解锁时，再按锁定键即可（主动锁定）。</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7E1E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793F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E7C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F69E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CA09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72EF5C7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1756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实验桌</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BBA6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1、尺寸：≥3000（长）×1500（宽）×780mm（高）（±5mm）。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2、结构：全钢结构，分段式，采用对开门形式。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一体化台面，采用≥12.7mm厚，四周边缘双层加至25.4mm厚防腐蚀、耐酸碱、防静电、防火、耐磨、耐烟酌、抗污染的实芯理化板，结构加工坚固致密、机械精打磨圆滑细致，造型美观，具有优异的稳定、持久、耐水和易清洗维护等特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6687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8974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720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3ED8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689B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5BBC487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165B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C088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5、工艺：表面金属部分经过磷化、酸洗、除油、除锈、环氧树脂金属粉末喷涂，高温固化。</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CF630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FF62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8939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DE25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DE4F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nil"/>
            </w:tcBorders>
            <w:shd w:val="clear" w:color="auto" w:fill="FFFFFF"/>
            <w:vAlign w:val="center"/>
          </w:tcPr>
          <w:p w14:paraId="3F58494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137D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DDAD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1、凳面：采用高密度PP材质的凳面，直径≥320mm，凳面表层有颗粒凸起（乳白色）。凳面下装有壁厚≥1.8mm厚直径≥160mm钢板托盘。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2、凳脚：4个凳脚采用≥16×36×1.8mm的冷轧钢管一次弯曲成型，全自动焊接机械手焊接，焊点准确且均匀，四脚配耐磨脚垫。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3、结构：由螺杆带动升降，升降范围不小于450mm-520mm，凳面与凳脚留有一定的空间便于凳子挂在挂凳扣上，方便教室的打扫。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4、制作工艺：1. 采用二氧化碳保护焊。2. 涂层:经过磷化、除油、除锈处理，喷环氧树脂金属粉末喷涂，高温固化。</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7F512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218C3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52</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A937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775A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60E6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4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8935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智能控制系统</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38211">
            <w:pPr>
              <w:jc w:val="both"/>
              <w:rPr>
                <w:rFonts w:hint="default" w:ascii="仿宋_GB2312" w:hAnsi="宋体" w:eastAsia="仿宋_GB2312" w:cs="仿宋_GB2312"/>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E6E45">
            <w:pPr>
              <w:jc w:val="both"/>
              <w:rPr>
                <w:rFonts w:hint="default" w:ascii="仿宋_GB2312" w:hAnsi="宋体" w:eastAsia="仿宋_GB2312" w:cs="仿宋_GB2312"/>
                <w:i w:val="0"/>
                <w:iCs w:val="0"/>
                <w:color w:val="000000"/>
                <w:sz w:val="20"/>
                <w:szCs w:val="20"/>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D5EF2F">
            <w:pPr>
              <w:jc w:val="center"/>
              <w:rPr>
                <w:rFonts w:hint="default" w:ascii="仿宋_GB2312" w:hAnsi="宋体" w:eastAsia="仿宋_GB2312" w:cs="仿宋_GB2312"/>
                <w:i w:val="0"/>
                <w:iCs w:val="0"/>
                <w:color w:val="000000"/>
                <w:sz w:val="20"/>
                <w:szCs w:val="20"/>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25441">
            <w:pPr>
              <w:jc w:val="center"/>
              <w:rPr>
                <w:rFonts w:hint="default" w:ascii="仿宋_GB2312" w:hAnsi="宋体" w:eastAsia="仿宋_GB2312" w:cs="仿宋_GB2312"/>
                <w:i w:val="0"/>
                <w:iCs w:val="0"/>
                <w:color w:val="000000"/>
                <w:sz w:val="20"/>
                <w:szCs w:val="20"/>
                <w:u w:val="none"/>
              </w:rPr>
            </w:pPr>
          </w:p>
        </w:tc>
      </w:tr>
      <w:tr w14:paraId="05481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6"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0C95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026A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智能系统控制柜</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C317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1、尺寸：W415×D140×H680mm±10mm，机柜采用优质不低于0.8mm镀锌钢板制作。表面经环氧树脂粉末静电喷涂、高温固化处理，耐腐蚀。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内置不低于10寸彩色液晶触摸屏，3P总电源开关1组，220V漏电保护开关1个，220V交流接触器1个，24V直流电源1个，220V空气开关，动力线端子台，接地端子等。单片机控制模块1套，急停控制系统1套；启动开关一个，工作指示灯系统1套。提供配套软件，功能如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2.1、主页：用户登入后进入主页模式。主页内显示当前温度，湿度，时间。可以进行时间设置，用户管理。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2.2、升降控制：可以实现单个控制，可以集中控制，可以任意组合控制：对电源系统进行分组选择，全选，单选等操作。选择需要开启组项电机上升，下降，暂停来进行升降操作。升降过程中采用限位开关进行上下限到位保护。控制系统带障碍物保护功能，具有防夹，防卡功能，当电源模块在运动的过程中遇到障碍物时会自动停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2.3、高压：对电源模块系统可以进行分组选择，全选，单选等操作。可以分别控制学生，老师端。高压220V，电源具有漏电、短路、过载保护。</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2.4、低压：对电源模块系统可以进行分组选择，全选，单选等操作。可以控制学生，老师端低压交直流输出。低压电源具有智能保护系统，短路过载具有自动复位功能。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2.5、照明：对电源模块系统内照明模块可以进行分组选择选择，全选，单选等操作分组控制。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2.6、信息：状态显示界面，可实时了解教室内每个设备工作状态，在线设备台数，以不同色块来显示正常运行异常工作状态，可以实时记录异常状态日志。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3、控制板：采用CAN总线技术接收发送主控制系统控制通信，板载温湿度监控单元，反馈采集信息和主控系统进行自动化处理。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4、内置精密温湿度传感装置，实时监控房间内的温度和湿度，在触摸屏中实时显示当前环境的温度和湿度。</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5、智能控制箱技术性能需满足以下要求：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5.1、静电放电抗扰度：接触放电，每次测试次数10次，时间间隔1s，电平：±2kV、±4kV，试验结果符合要求；空气放电，每次测试次数10次，时间间隔1s，电平：±2kV、±4kV、±8kV，试验结果符合要求。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5.2、工频磁场抗扰度：外壳端口，稳定持续磁场，供电频率50Hz，磁场强度1A/m，试验结果符合要求。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5.3、安全防护的强度：恒定力试验，外壳，30N，5s，未损坏无危险，试验结果符合要求；跌落试验：外壳，350mm，未损坏，无危险，试验结果符合要求。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5.4、爬电距离：火-零，爬电距离测量值（mm）≥5.7；引脚之间，爬电距离测量值（mm）≥3.1；初级-次级，爬电距离测量值（mm）≥6.6。</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5.5、电气间隙：火-零，电气间隙测量值（mm）≥2.8；引脚之间，电气间隙测量值（mm）≥3.0；初级-次级，电气间隙测量值（mm）≥6.5。</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5.6、抗电强度试验：火-地，DC，2500，不击穿；初级-次级，DC，4000，不击穿。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5.7、热灼伤：金属外壳，最高温度≤36.6°C；塑料外壳，最高温度≤38.4°C。</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针对以上智能控制箱技术性能，提供第三方权威检测机构出具的有CMA或CNAS标志检测报告复印件，并加盖制造商鲜章。</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172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4D9E1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59091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F6CFD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36CB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7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D5DE7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集成控制舱体</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EE75B">
            <w:pPr>
              <w:jc w:val="center"/>
              <w:rPr>
                <w:rFonts w:hint="default" w:ascii="仿宋_GB2312" w:hAnsi="宋体" w:eastAsia="仿宋_GB2312" w:cs="仿宋_GB2312"/>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001DD">
            <w:pPr>
              <w:jc w:val="center"/>
              <w:rPr>
                <w:rFonts w:hint="default" w:ascii="仿宋_GB2312" w:hAnsi="宋体" w:eastAsia="仿宋_GB2312" w:cs="仿宋_GB2312"/>
                <w:i w:val="0"/>
                <w:iCs w:val="0"/>
                <w:color w:val="000000"/>
                <w:sz w:val="20"/>
                <w:szCs w:val="20"/>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BD3E8">
            <w:pPr>
              <w:jc w:val="center"/>
              <w:rPr>
                <w:rFonts w:hint="default" w:ascii="仿宋_GB2312" w:hAnsi="宋体" w:eastAsia="仿宋_GB2312" w:cs="仿宋_GB2312"/>
                <w:i w:val="0"/>
                <w:iCs w:val="0"/>
                <w:color w:val="000000"/>
                <w:sz w:val="20"/>
                <w:szCs w:val="20"/>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77BDB">
            <w:pPr>
              <w:jc w:val="center"/>
              <w:rPr>
                <w:rFonts w:hint="default" w:ascii="仿宋_GB2312" w:hAnsi="宋体" w:eastAsia="仿宋_GB2312" w:cs="仿宋_GB2312"/>
                <w:i w:val="0"/>
                <w:iCs w:val="0"/>
                <w:color w:val="000000"/>
                <w:sz w:val="20"/>
                <w:szCs w:val="20"/>
                <w:u w:val="none"/>
              </w:rPr>
            </w:pPr>
          </w:p>
        </w:tc>
      </w:tr>
      <w:tr w14:paraId="02199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8D7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BD3D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控制舱</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4377B">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1、尺寸：200×450×500mm。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2、采用优质不低于0.8mm镀锌钢板制作。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3、表面经环氧树脂粉末静电喷涂、高温固化处理，耐腐蚀。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4、内置直流24V低压减速电机。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5、功能：带动卷线盘实现升降电源上下运动，卷线盘模块采用与外壳无刚性连接结构。</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A62F6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56774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020C5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0D5D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C6DB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4FD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9D5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升降电源</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6A2C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1、外壳直径200*H160mm，主体外壳采用阻燃剂ABS注塑成型，预留多个供应系统安装位置。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2、低压模块：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（1）教师主控型，学生低压电源都可接收主控电源发送的锁定信号，在锁定指示灯点亮后，学生接收老师输送的设定电源电压，教师锁定时，学生自己无法操作，避免学生的误操作，可分组或独立控制。</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（2）学生电源面板采用整体框架机构，采用触摸按键控制，可以随意设置电压，贴片元件生产技术，微电脑控制，圆形2寸液晶显示电源学生交直流电压。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（3）学生交流电源通过按键调整交流电源输出，AC 1.5V~24V，分辨率0.2V。显示设定值。功率根据输出需求定，电源具有过载保护智能检测功能（电流高于过载点则自动保护，电流低于过载点则自动恢复至设定值）。</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（4）学生直流电源通过按键调整直流电源输出，DC 1.5V~30V，分辨率0.2V，显示设定值，具有过载保护智能检测功能。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（5）液晶屏外圈设计有工作状态指示灯条，正常工作模式显示绿色灯光，有报警时灯屏幕背景整个变成红色模式。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3、高压电源模块：4组220V国标多功能安全插座，带漏电保护功能，高压输出有状态显示灯。</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4、USB充电模块：2组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（1）输出电压：默认5V，触发快充后在3-12V之间自动调整；输出功率：最大24W（5V@3.4A，9V@2.5A，12V@2A等）。</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（2）支持多种快充协议；输入过压、欠压保护；输入过流保护；输出过流、短路保护。支持快充协议：BC1.2、Apple、三星协议；高通QC2.0和3.0；MTK PE1.1/PE2.0；华为快充协议AFC；展讯快充协议SFCP。</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5、网络模块：2组，内置RJ45网络模块，与路由器组成组成网络系统。</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449FB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012B3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78A8E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F88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601D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0D0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DEDD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伸缩线束</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DF23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1、绳子伸缩范围：440-2500mm。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2、含高低压，通讯，网络线缆，采用活接式连接。</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77778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DF1BC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58593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ECB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7925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22AB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4700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观察辅助设备</w:t>
            </w:r>
          </w:p>
        </w:tc>
        <w:tc>
          <w:tcPr>
            <w:tcW w:w="27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4DE33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1、直径300mm。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2、采用1个标准LED模组，每个模组功率10W，灯板采用1.0mm厚pc光扩散板，高透光率。</w:t>
            </w:r>
          </w:p>
        </w:tc>
        <w:tc>
          <w:tcPr>
            <w:tcW w:w="25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3E2C8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4529F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6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00BBA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AC4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9BEA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47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4F80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系统工程</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C822E">
            <w:pPr>
              <w:jc w:val="center"/>
              <w:rPr>
                <w:rFonts w:hint="default" w:ascii="仿宋_GB2312" w:hAnsi="宋体" w:eastAsia="仿宋_GB2312" w:cs="仿宋_GB2312"/>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0A64A">
            <w:pPr>
              <w:jc w:val="center"/>
              <w:rPr>
                <w:rFonts w:hint="default" w:ascii="仿宋_GB2312" w:hAnsi="宋体" w:eastAsia="仿宋_GB2312" w:cs="仿宋_GB2312"/>
                <w:i w:val="0"/>
                <w:iCs w:val="0"/>
                <w:color w:val="000000"/>
                <w:sz w:val="20"/>
                <w:szCs w:val="20"/>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017B8">
            <w:pPr>
              <w:jc w:val="center"/>
              <w:rPr>
                <w:rFonts w:hint="default" w:ascii="仿宋_GB2312" w:hAnsi="宋体" w:eastAsia="仿宋_GB2312" w:cs="仿宋_GB2312"/>
                <w:i w:val="0"/>
                <w:iCs w:val="0"/>
                <w:color w:val="000000"/>
                <w:sz w:val="20"/>
                <w:szCs w:val="20"/>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D2E82">
            <w:pPr>
              <w:jc w:val="center"/>
              <w:rPr>
                <w:rFonts w:hint="default" w:ascii="仿宋_GB2312" w:hAnsi="宋体" w:eastAsia="仿宋_GB2312" w:cs="仿宋_GB2312"/>
                <w:i w:val="0"/>
                <w:iCs w:val="0"/>
                <w:color w:val="000000"/>
                <w:sz w:val="20"/>
                <w:szCs w:val="20"/>
                <w:u w:val="none"/>
              </w:rPr>
            </w:pPr>
          </w:p>
        </w:tc>
      </w:tr>
      <w:tr w14:paraId="6638E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831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7735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智能供电控制线路</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1EAA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模块化设计，每组模块间采用活接式连接，方便安装、检修。采用2.5mm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电线进行系统布线。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模块化设计，每组模块间采用活接式连接，方便安装、检修。采用1.mm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屏蔽电线进行系统布线。</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1D95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项</w:t>
            </w:r>
          </w:p>
        </w:tc>
        <w:tc>
          <w:tcPr>
            <w:tcW w:w="2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3D25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B53A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1FAD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69BE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820D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ECC0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系统安装辅件</w:t>
            </w:r>
          </w:p>
        </w:tc>
        <w:tc>
          <w:tcPr>
            <w:tcW w:w="27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603D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采用双槽钢横梁吊装方式</w:t>
            </w:r>
            <w:r>
              <w:rPr>
                <w:rFonts w:hint="default" w:ascii="仿宋_GB2312" w:hAnsi="宋体" w:eastAsia="仿宋_GB2312" w:cs="仿宋_GB2312"/>
                <w:i w:val="0"/>
                <w:iCs w:val="0"/>
                <w:strike/>
                <w:color w:val="000000"/>
                <w:kern w:val="0"/>
                <w:sz w:val="20"/>
                <w:szCs w:val="20"/>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可进行上下、左右的平衡调节。主要辅件有：三角构件、直角座、龙骨架连接件、吊装挂件、安装连接板等。</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379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项</w:t>
            </w:r>
          </w:p>
        </w:tc>
        <w:tc>
          <w:tcPr>
            <w:tcW w:w="2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E36E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B02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7BFE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6A7D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2867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EC2E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系统调试</w:t>
            </w:r>
          </w:p>
        </w:tc>
        <w:tc>
          <w:tcPr>
            <w:tcW w:w="270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B6377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1、吊顶式安装系统采用模块化结构设计，采用吊装安装方式；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2、系统结构调试；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3、系统控制调试；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4、供电系统调试；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5、照明系统调试；</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6、基础设备安装调试。</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C77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207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9AD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A51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bl>
    <w:p w14:paraId="4872A8D1">
      <w:pPr>
        <w:rPr>
          <w:rFonts w:hint="default"/>
          <w:lang w:val="en-US" w:eastAsia="zh-CN"/>
        </w:rPr>
      </w:pPr>
    </w:p>
    <w:p w14:paraId="16B095CD">
      <w:pPr>
        <w:rPr>
          <w:rFonts w:hint="default"/>
          <w:lang w:val="en-US" w:eastAsia="zh-CN"/>
        </w:rPr>
      </w:pPr>
    </w:p>
    <w:p w14:paraId="06CD190B">
      <w:pPr>
        <w:rPr>
          <w:rFonts w:hint="default"/>
          <w:lang w:val="en-US"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16"/>
        <w:gridCol w:w="5776"/>
        <w:gridCol w:w="552"/>
        <w:gridCol w:w="466"/>
        <w:gridCol w:w="1408"/>
        <w:gridCol w:w="848"/>
      </w:tblGrid>
      <w:tr w14:paraId="6A27F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5819B">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滨海新区塘沽第一中学（本部）物理创新实验室2项目</w:t>
            </w:r>
          </w:p>
        </w:tc>
      </w:tr>
      <w:tr w14:paraId="5F5A1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63EF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A4FE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7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225B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5F4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0E4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E72E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AD0C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1C8A2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474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32AA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BB38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3、台面：采用≥12.7mm厚优质实芯双面理化膜优抗板台面，用CNC机械加工而成。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8、脚垫：采用柜体内置可调ABS脚垫，保证桌面平整，防水防潮。                                                   </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1E3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42AC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9381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FC6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EA40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0087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5D5D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实验桌</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63D9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1、尺寸：≥3000（长）×1500（宽）×780mm（高）（±5mm）。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2、结构：全钢结构，分段式，采用对开门形式。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一体化台面，采用≥12.7mm厚，四周边缘双层加至25.4mm厚防腐蚀、耐酸碱、防静电、防火、耐磨、耐烟酌、抗污染的实芯理化板，结构加工坚固致密、机械精打磨圆滑细致，造型美观，具有优异的稳定、持久、耐水和易清洗维护等特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BE51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ACF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B9CF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C3F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DE9B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699B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9E2C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边台</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D7AA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1、尺寸：≥4600（长）×700（宽）×850mm（高）（±5mm）根据现场尺寸可微调。</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2、结构：全钢结构，分段式，采用对开门形式。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一体化台面，采用≥12.7mm厚，四周边缘双层加至25.4mm厚防腐蚀、耐酸碱、防静电、防火、耐磨、耐烟酌、抗污染的实芯理化板，结构加工坚固致密、机械精打磨圆滑细致，造型美观，具有优异的稳定、持久、耐水和易清洗维护等特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0C6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477C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C0B3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851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446E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8D8D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1DE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三联水嘴</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CB30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1、鹅颈式实验室专用优质化验水嘴：要求防酸碱、防锈、防虹吸、防阻塞，表面环氧树脂喷涂。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2、出水嘴为陶瓷阀芯，可90°旋转，高头便于多用途使用，可拆卸清洗阻塞。出水嘴可拆卸，开关旋钮为高密度PP材质，人体工学设计。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整体高度：台面总安装高度：660mm（±5mm）；底座至下侧弯管中心高度：190mm（±5mm）；底座至高弯出水口垂直高度：420mm（±5mm）；顶部高弯鹅颈出水口；鹅颈水平向前伸出跨度：200mm（±5mm）；鹅颈出水口垂直段长度：170mm（±5mm）；低位侧嘴水平向外最大伸出长度：235mm（±5mm）。</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1FE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5B7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1CE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358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A611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1D8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265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66BE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1、采用耐腐蚀高密度PP材质，模具一次注塑成型，规格：内径490×390×290mm，水槽厚度不小于5 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2、水槽应具有耐酸碱、耐热、耐有机溶剂；排水口应有水封装置。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3、水槽应采取台下托底式安装（带支撑托架），水槽与台面间采用防水密封胶封闭，无漏水现象。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4、水槽的上水、下水均应隐蔽，专用下水管扣，使下水管弯曲成“S”型防臭。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5、排水管必须连接可靠。                                                    </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2F59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7A5E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251D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8C4E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DC1D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9C40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C972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斜面插座</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01D8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长度约：200mm，铝合金外壳，两侧塑料堵头，两个五孔10A插座模块，220V交流输出，插座带防尘盖。</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A512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B73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A83F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BEC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F81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C2E5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8CC5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9569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1、符合 JY/T0374-2004《教学实验室设备电源系统》规范要求，电源主控台采用抽屉结构机箱。</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2、输入电源：220V 50HZ，设有40A总漏电保护断路开关和交流输出220V 10A多功能五孔新国标带防护插座，供教师使用，具备漏电保护功能，分4组向学生实验桌输出交流220V电源，并具备过载和短路保护功能。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3、总控台教师电源采用轻触按键操作、数码显示, 射频卡刷卡加数字密码开机、倒计时自动关机功能；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5、直流大电流9V输出。短时输出电流值为20A，输出10秒自动关断。直流输出高压240V/300V，二档，电流100MA，有自动过载保护功能。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6、一键锁定功能，为避免误操作等意外在电压输出时改变输出电压，通过锁定键锁定输出。解锁时，再按锁定键即可（主动锁定）。</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8E1A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12F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8D2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2DB1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A892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323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35FD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斜面插座</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9643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长度约：200mm，铝合金外壳，两侧塑料堵头，两个五孔10A插座模块，220V交流输出，插座带防尘盖。</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D57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11F2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45B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C1F6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9FA2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862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04BE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606F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5、工艺：表面金属部分经过磷化、酸洗、除油、除锈、环氧树脂金属粉末喷涂，高温固化。</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98BD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893F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8C7A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E5C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A0AB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7"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1E5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10</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1E5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74AD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1、凳面：采用高密度PP材质的凳面，直径≥320mm，凳面表层有颗粒凸起（乳白色）。凳面下装有壁厚≥1.8mm厚直径≥160mm钢板托盘。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2、凳脚：4个凳脚采用≥16×36×1.8mm的冷轧钢管一次弯曲成型，全自动焊接机械手焊接，焊点准确且均匀，四脚配耐磨脚垫。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3、结构：由螺杆带动升降，升降范围不小于450mm-520mm，凳面与凳脚留有一定的空间便于凳子挂在挂凳扣上，方便教室的打扫。</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4、制作工艺：1. 采用二氧化碳保护焊。2. 涂层:经过磷化、除油、除锈处理，喷环氧树脂金属粉末喷涂，高温固化。</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E4BB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3AD4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52</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455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803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792A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1757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11</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5246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F84A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1、电工管采用优质PVC-U管，管直径20mm，直接、管卡、电工胶布等。根据实验室实际，也可采用铝合金或不锈钢地面走线槽。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2、主干电源线采用4 </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3、支干电源线采用2.5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、1.5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22D4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D596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D47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1F1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00B1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588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12</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82CA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安装调试</w:t>
            </w:r>
          </w:p>
        </w:tc>
        <w:tc>
          <w:tcPr>
            <w:tcW w:w="27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322AB">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1、组织设备安装，解决设备安装过程中的各种技术疑难问题。</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2、进行设备调试，处理设备调试过程中发生的各种异常现象。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3、确保所供货设备能正常投入使用。</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D4D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9455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EA9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D7D5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bl>
    <w:p w14:paraId="3112794E">
      <w:pPr>
        <w:rPr>
          <w:rFonts w:hint="default"/>
          <w:lang w:val="en-US" w:eastAsia="zh-CN"/>
        </w:rPr>
      </w:pPr>
    </w:p>
    <w:p w14:paraId="51C90887">
      <w:pPr>
        <w:rPr>
          <w:rFonts w:hint="default"/>
          <w:lang w:val="en-US" w:eastAsia="zh-CN"/>
        </w:rPr>
      </w:pPr>
    </w:p>
    <w:tbl>
      <w:tblPr>
        <w:tblStyle w:val="5"/>
        <w:tblW w:w="105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8"/>
        <w:gridCol w:w="1136"/>
        <w:gridCol w:w="5472"/>
        <w:gridCol w:w="555"/>
        <w:gridCol w:w="480"/>
        <w:gridCol w:w="1334"/>
        <w:gridCol w:w="915"/>
      </w:tblGrid>
      <w:tr w14:paraId="130DA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trPr>
        <w:tc>
          <w:tcPr>
            <w:tcW w:w="105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DF18A">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滨海新区塘沽第一中学（本部）物理准备间1</w:t>
            </w:r>
          </w:p>
        </w:tc>
      </w:tr>
      <w:tr w14:paraId="4A662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95D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533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5D3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16D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B4C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7801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4263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EC8A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28"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6BEE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6B4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准备桌</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FB66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1、尺寸：2400（长）×700（宽）×850mm（高）（±5mm）。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2、结构：全钢结构，分段式，采用对开门形式。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一体化台面，采用≥12.7mm厚，四周边缘双层加至25.4mm厚防腐蚀、耐酸碱、防静电、防火、耐磨、耐烟酌、抗污染的实芯理化板，结构加工坚固致密、机械精打磨圆滑细致，造型美观，具有优异的稳定、持久、耐水和易清洗维护等特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0BF3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385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2726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E265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A9FF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6"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1DCF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216C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电源</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CB56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长度约：200mm，铝合金外壳，两侧塑料堵头，两个五孔10A插座模块，220V交流输出，插座带防尘盖。</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9EAE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7AA7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59B3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4B50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407F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B427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12C7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塑料仪器柜</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7B1CB">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1、规格：1000×500×2000mm（±10mm）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2、材质：PP材质，分上、下对开门柜体，柜体中间有层板。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3、柜体：侧板、背板、顶板、底板采用增强型PP材质，一次注塑成型，结构紧密，耐腐蚀性强。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4、上柜门：采用增强型PP材质一次注塑成型，外嵌钢化烤漆玻璃,中间玻璃做镂空处理，透明可视。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5、下柜门：采用增强型PP材质一次注塑成型，外嵌钢化烤漆玻璃。</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6、层板：上柜配两块活动层板，下柜配一块活动层板。层板为增强型PP材质一次注塑成型，层板下部有两条镀锌钢管，美观耐用。层板可以抽取，自由组合各层空间。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7、门把手：采用增强型PP材质一次注塑成型，美观耐用。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8、门铰链：用增强型PP材质一次注塑成型，内嵌隐藏，耐腐蚀。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9、柜顶预留通风系统，可以与通风管路连接。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979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DA4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400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137C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4AF2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99"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5606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6444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6BEF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1、凳面：采用PP工程塑料注塑成双色椭圆凳面，直径≥328MM，凳面表层有颗粒凸起（乳白色），前端呈半圆弧形，圆润下滑，曲面优美。后端月牙形靠背突起，符合人体工程学。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5、工艺：表面金属部分经过磷化、酸洗、除油、除锈、环氧树脂金属粉末喷涂，高温固化。</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09DC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864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C09F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411C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849A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5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CE96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491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5A94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1、电工管采用优质PVC-U管，管直径20mm，直接、管卡、电工胶布等。根据实验室实际，也可采用铝合金或不锈钢地面走线槽。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2、主干电源线采用4 </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3、支干电源线采用2.5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、1.5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B746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A8D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0AD3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10A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FE10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trPr>
        <w:tc>
          <w:tcPr>
            <w:tcW w:w="105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8E63C">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滨海新区塘沽第一中学（本部）物理准备间2</w:t>
            </w:r>
          </w:p>
        </w:tc>
      </w:tr>
      <w:tr w14:paraId="1F03D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B592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C1BE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F699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3770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9221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724C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11A2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2E567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28"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E2C2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A33B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准备桌</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0336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1、尺寸：2400（长）×700（宽）×850mm（高）（±5mm）。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2、结构：全钢结构，分段式，采用对开门形式。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一体化台面，采用≥12.7mm厚，四周边缘双层加至25.4mm厚防腐蚀、耐酸碱、防静电、防火、耐磨、耐烟酌、抗污染的实芯理化板，结构加工坚固致密、机械精打磨圆滑细致，造型美观，具有优异的稳定、持久、耐水和易清洗维护等特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3133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A91A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D956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B590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454A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6"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DD0B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5306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电源</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B167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长度约：200mm，铝合金外壳，两侧塑料堵头，两个五孔10A插座模块，220V交流输出，插座带防尘盖。</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701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C389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CECB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0D6B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D3F8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7B30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3514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塑料仪器柜</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90531">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1、规格：1000×500×2000mm（±10mm）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2、材质：PP材质，分上、下对开门柜体，柜体中间有层板。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3、柜体：侧板、背板、顶板、底板采用增强型PP材质，一次注塑成型，结构紧密，耐腐蚀性强。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4、上柜门：采用增强型PP材质一次注塑成型，外嵌钢化烤漆玻璃,中间玻璃做镂空处理，透明可视。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5、下柜门：采用增强型PP材质一次注塑成型，外嵌钢化烤漆玻璃。</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6、层板：上柜配两块活动层板，下柜配一块活动层板。层板为增强型PP材质一次注塑成型，层板下部有两条镀锌钢管，美观耐用。层板可以抽取，自由组合各层空间。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7、门把手：采用增强型PP材质一次注塑成型，美观耐用。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8、门铰链：用增强型PP材质一次注塑成型，内嵌隐藏，耐腐蚀。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9、柜顶预留通风系统，可以与通风管路连接。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3821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7A9C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7EA0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85E1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F906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99"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8E09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847D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CF27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1、凳面：采用PP工程塑料注塑成双色椭圆凳面，直径≥328MM，凳面表层有颗粒凸起（乳白色），前端呈半圆弧形，圆润下滑，曲面优美。后端月牙形靠背突起，符合人体工程学。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5、工艺：表面金属部分经过磷化、酸洗、除油、除锈、环氧树脂金属粉末喷涂，经高温固化。</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180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EB3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C5F1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6AEE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74DA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5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BE22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96A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ED00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1、电工管采用优质PVC-U管，管直径20mm，直接、管卡、电工胶布等。根据实验室实际，也可采用铝合金或不锈钢地面走线槽。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2、主干电源线采用4 </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3、支干电源线采用2.5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、1.5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6E65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47A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3FF6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49B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7C28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trPr>
        <w:tc>
          <w:tcPr>
            <w:tcW w:w="105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4CB46">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滨海新区塘沽第一中学（本部）物理准备间3</w:t>
            </w:r>
          </w:p>
        </w:tc>
      </w:tr>
      <w:tr w14:paraId="6E41C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32E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6DB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B35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B0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DF16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513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8E0F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2C1A4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28"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939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98E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准备桌</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8ADA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1、尺寸：2400（长）×700（宽）×850mm（高）（±5mm）。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2、结构：全钢结构，分段式，采用对开门形式。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一体化台面，采用≥12.7mm厚，四周边缘双层加至25.4mm厚防腐蚀、耐酸碱、防静电、防火、耐磨、耐烟酌、抗污染的实芯理化板，结构加工坚固致密、机械精打磨圆滑细致，造型美观，具有优异的稳定、持久、耐水和易清洗维护等特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4、桌体：采用≥1.0mm优质镀锌钢板，CO2保护焊焊接，打磨处理，表面经耐酸碱粉末经过喷塑后高温处理而成。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B82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E810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5F7A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13F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87CE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5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791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2715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洗眼器</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F9EB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1、主体：加厚铜质。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2、涂层：电镀层，耐腐蚀，耐热，防紫外线辐射。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3、防尘盖：PP材质，使用时自动被水冲开。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4、开关手柄：采用杠杆结构，启闭快捷方便。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5、供水软管：长度不低于1.5米，软性PVC管外覆不锈钢网，外层包裹PE管。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6、最大耐水压：0.6mpa。</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B92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BDAD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739F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DCF7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0452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F01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D38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三联水嘴</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D6E2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1、鹅颈式实验室专用优质化验水嘴：要求防酸碱、防锈、防虹吸、防阻塞，表面环氧树脂喷涂。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2、出水嘴为陶瓷阀芯，可90°旋转，高头便于多用途使用，可拆卸清洗阻塞。出水嘴可拆卸，开关旋钮为高密度PP材质，人体工学设计。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整体高度：台面总安装高度：660mm（±5mm）；底座至下侧弯管中心高度：190mm（±5mm）；底座至高弯出水口垂直高度：420mm（±5mm）；顶部高弯鹅颈出水口；鹅颈水平向前伸出跨度：200mm（±5mm）；鹅颈出水口垂直段长度：170mm（±5mm）；低位侧嘴水平向外最大伸出长度：235mm（±5mm）。</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177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BB2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2ADE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749D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89C5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27"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24C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6850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7B5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1、采用耐腐蚀高密度PP材质，模具一次注塑成型，规格：内径490×390×290mm，水槽厚度不小于5 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2、水槽应具有耐酸碱、耐热、耐有机溶剂；排水口应有水封装置。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3、水槽应采取台下托底式安装（带支撑托架），水槽与台面间采用防水密封胶封闭，无漏水现象。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4、水槽的上水、下水均应隐蔽，专用下水管扣，使下水管弯曲成“S”型防臭。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5、排水管必须连接可靠，避免因松动脱落造成漏水。                                                    </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4F2E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544D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6C73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8554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9F8D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E2BF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DA1C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试剂架</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3BDF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1、尺寸：1500×200×550mm，单层。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2、立柱采用80mm×42mm×1mm 铝合金专用型材，挡条采用40mm×15mm×1mm 的铝合金专用型材。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3、支撑件采用1mm 厚的上海宝钢产的镀锌钢板冲压成型。支撑件用不锈钢内六角螺丝及小铁条固定在立柱上，可以上下自由调节。金属件外喷纯环氧树脂高温固化。</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固定件采用4mm厚的专用合金件，充分保证试剂架安装后的稳定性。4、电源插座采用10A多功能透明防溅。试剂架的上端和下端与台面连接的地方，分别采用工程塑料成型的立柱盖和立柱套。试剂架的螺丝均采用不锈钢螺丝，层板采用8-12mm浮法玻璃。</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EF7E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D638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1CA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8552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DB7D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99"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2EDE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A11D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塑料仪器柜</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6A69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2、材质：PP材质，分上、下对开门柜体，柜体中间有层板。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3、柜体：侧板、背板、顶板、底板采用增强型PP材质，一次注塑成型，结构紧密，耐腐蚀性强。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4、上柜门：采用增强型PP材质一次注塑成型，外嵌钢化烤漆玻璃,中间玻璃做镂空处理，透明可视。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5、下柜门：采用增强型PP材质一次注塑成型，外嵌钢化烤漆玻璃。</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6、层板：上柜配两块活动层板，下柜配一块活动层板。层板为增强型PP材质一次注塑成型，层板下部有两条镀锌钢管，美观耐用。层板可以抽取，自由组合各层空间。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7、门把手：采用增强型PP材质一次注塑成型，美观耐用。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8、门铰链：用增强型PP材质一次注塑成型，内嵌隐藏，耐腐蚀。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9、柜顶预留通风系统，可以与通风管路连接。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6B57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61DD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71A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650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BFB0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35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BFB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教师凳</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EA2D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1、凳面：采用PP工程塑料注塑成双色椭圆凳面，直径≥328MM，凳面表层有颗粒凸起（乳白色），前端呈半圆弧形。后端月牙形靠背突起，符合人体工程学。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2、立柱: 采用立柱采用直径≥60MM，壁厚≥1.2MM的冷轧钢管，上部有螺杆，凳面由螺杆带动升降。</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3、凳脚: 采用铝合金压铸工艺一次成型，直径≥430MM，壁厚≥2.8MM。5只脚上带有塑料装饰片，表面带防滑颗粒。</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4、脚轮：优质塑料尼龙、钢材精心制作，滚动声音更细微，柔韧性更好，能做到防滑、减震、防静电。</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5、工艺：表面金属部分经过磷化、酸洗、除油、除锈、环氧树脂金属粉末喷涂，高温固化。</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3376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FE55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C5AD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C283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21DF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5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1334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3E9C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4BAF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1、电工管采用优质PVC-U管，管直径20mm，直接、管卡、电工胶布等。根据实验室实际，也可采用铝合金或不锈钢地面走线槽。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2、主干电源线采用4 </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3、支干电源线采用2.5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、1.5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优质多芯铜质护套线。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DF87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4A28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3D70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1789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F966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trPr>
        <w:tc>
          <w:tcPr>
            <w:tcW w:w="105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B20AD">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滨海新区塘沽第一中学（本部）物理仪器室1</w:t>
            </w:r>
          </w:p>
        </w:tc>
      </w:tr>
      <w:tr w14:paraId="77166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9EC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2401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FA66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E9D6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EC8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A85E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557E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07C63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7949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991C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塑料仪器柜</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27B2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2、材质：PP材质，分上、下对开门柜体，柜体中间有层板。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3、柜体：侧板、背板、顶板、底板采用增强型PP材质，一次注塑成型，结构紧密，耐腐蚀性强。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4、上柜门：采用增强型PP材质一次注塑成型，外嵌钢化烤漆玻璃,中间玻璃做镂空处理，透明可视。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5、下柜门：采用增强型PP材质一次注塑成型，外嵌钢化烤漆玻璃。</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6、层板：上柜配两块活动层板，下柜配一块活动层板。层板为增强型PP材质一次注塑成型，层板下部有两条镀锌钢管，美观耐用。层板可以抽取，自由组合各层空间。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7、门把手：采用增强型PP材质一次注塑成型，美观耐用。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8、门铰链：用增强型PP材质一次注塑成型，内嵌隐藏，耐腐蚀。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9、柜顶预留通风系统，可以与通风管路连接。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E657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C6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57</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7B97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97CF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9C43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27"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DB0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CE2B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加宽仪器柜</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BB43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1、规格：1300×500×2000mm（±5mm）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2、柜体：全钢结构，上下双开门设计，采用1.0mm高强度镀锌钢板，切割折弯成型焊接打磨平整，表面经环氧树脂喷涂处理。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3、柜门：上门为钢制整板开孔门框，内嵌玻璃；下门组装式设计，单层钢板双面都喷涂处理。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4、拉手：采用不锈钢拉手。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5、隔板：采用不低于1.0mm高强度镀锌钢板，成型后20mm一体成型，柜体内带调节孔，上下可以调节。</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CC67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1CF4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B42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3BE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471A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trPr>
        <w:tc>
          <w:tcPr>
            <w:tcW w:w="105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56907">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滨海新区塘沽第一中学（本部）物理仪器室2</w:t>
            </w:r>
          </w:p>
        </w:tc>
      </w:tr>
      <w:tr w14:paraId="2A0E0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B800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5EF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127D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3BEA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825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1A2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889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289F8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095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AD1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塑料仪器柜</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AEA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2、材质：PP材质，分上、下对开门柜体，柜体中间有层板。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3、柜体：侧板、背板、顶板、底板采用增强型PP材质，一次注塑成型，结构紧密，耐腐蚀性强。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4、上柜门：采用增强型PP材质一次注塑成型，外嵌钢化烤漆玻璃,中间玻璃做镂空处理，透明可视。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5、下柜门：采用增强型PP材质一次注塑成型，外嵌钢化烤漆玻璃。</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6、层板：上柜配两块活动层板，下柜配一块活动层板。层板为增强型PP材质一次注塑成型，层板下部有两条镀锌钢管，美观耐用。层板可以抽取，自由组合各层空间。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7、门把手：采用增强型PP材质一次注塑成型，美观耐用。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8、门铰链：用增强型PP材质一次注塑成型，内嵌隐藏，耐腐蚀。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9、柜顶预留通风系统，可以与通风管路连接。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2DC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304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57</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8D52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70EE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F0F4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27"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4670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8631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加宽仪器柜</w:t>
            </w:r>
          </w:p>
        </w:tc>
        <w:tc>
          <w:tcPr>
            <w:tcW w:w="5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C1DB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1、规格：1300×500×2000mm（±5mm）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2、柜体：全钢结构，上下双开门设计，采用1.0mm高强度镀锌钢板，切割折弯成型焊接打磨平整，表面经环氧树脂喷涂处理。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3、柜门：上门为钢制整板开孔门框，内嵌玻璃；下门组装式设计，单层钢板双面都喷涂处理。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4、拉手：采用不锈钢拉手。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5、隔板：采用不低于1.0mm高强度镀锌钢板，成型后20mm一体成型，柜体内带调节孔，上下可以调节。</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828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BC7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304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4F5D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3BB12EB8">
      <w:pPr>
        <w:rPr>
          <w:rFonts w:hint="default"/>
          <w:lang w:val="en-US" w:eastAsia="zh-CN"/>
        </w:rPr>
      </w:pPr>
    </w:p>
    <w:p w14:paraId="2A118C33">
      <w:pPr>
        <w:rPr>
          <w:rFonts w:hint="eastAsia"/>
          <w:lang w:val="en-US" w:eastAsia="zh-CN"/>
        </w:rPr>
      </w:pPr>
      <w:r>
        <w:rPr>
          <w:rFonts w:hint="eastAsia"/>
          <w:lang w:val="en-US" w:eastAsia="zh-CN"/>
        </w:rPr>
        <w:t>第二包   化学实验室</w:t>
      </w: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0"/>
        <w:gridCol w:w="1190"/>
        <w:gridCol w:w="5497"/>
        <w:gridCol w:w="573"/>
        <w:gridCol w:w="468"/>
        <w:gridCol w:w="1440"/>
        <w:gridCol w:w="844"/>
      </w:tblGrid>
      <w:tr w14:paraId="3B99F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278A6">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滨海新区塘沽第一中学（本部）化学实验室1项目</w:t>
            </w:r>
          </w:p>
        </w:tc>
      </w:tr>
      <w:tr w14:paraId="2F85C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FDA40">
            <w:pPr>
              <w:keepNext w:val="0"/>
              <w:keepLines w:val="0"/>
              <w:widowControl/>
              <w:suppressLineNumbers w:val="0"/>
              <w:jc w:val="center"/>
              <w:textAlignment w:val="center"/>
              <w:rPr>
                <w:rFonts w:hint="default" w:ascii="仿宋_GB2312" w:hAnsi="宋体" w:eastAsia="仿宋_GB2312" w:cs="仿宋_GB2312"/>
                <w:b w:val="0"/>
                <w:bCs w:val="0"/>
                <w:i w:val="0"/>
                <w:iCs w:val="0"/>
                <w:color w:val="000000"/>
                <w:sz w:val="20"/>
                <w:szCs w:val="20"/>
                <w:u w:val="none"/>
              </w:rPr>
            </w:pPr>
            <w:r>
              <w:rPr>
                <w:rFonts w:hint="default" w:ascii="仿宋_GB2312" w:hAnsi="宋体" w:eastAsia="仿宋_GB2312" w:cs="仿宋_GB2312"/>
                <w:b w:val="0"/>
                <w:bCs w:val="0"/>
                <w:i w:val="0"/>
                <w:iCs w:val="0"/>
                <w:color w:val="000000"/>
                <w:kern w:val="0"/>
                <w:sz w:val="20"/>
                <w:szCs w:val="20"/>
                <w:u w:val="none"/>
                <w:lang w:val="en-US" w:eastAsia="zh-CN" w:bidi="ar"/>
              </w:rPr>
              <w:t>序号</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2E584">
            <w:pPr>
              <w:keepNext w:val="0"/>
              <w:keepLines w:val="0"/>
              <w:widowControl/>
              <w:suppressLineNumbers w:val="0"/>
              <w:jc w:val="center"/>
              <w:textAlignment w:val="center"/>
              <w:rPr>
                <w:rFonts w:hint="default" w:ascii="仿宋_GB2312" w:hAnsi="宋体" w:eastAsia="仿宋_GB2312" w:cs="仿宋_GB2312"/>
                <w:b w:val="0"/>
                <w:bCs w:val="0"/>
                <w:i w:val="0"/>
                <w:iCs w:val="0"/>
                <w:color w:val="000000"/>
                <w:sz w:val="20"/>
                <w:szCs w:val="20"/>
                <w:u w:val="none"/>
              </w:rPr>
            </w:pPr>
            <w:r>
              <w:rPr>
                <w:rFonts w:hint="default" w:ascii="仿宋_GB2312" w:hAnsi="宋体" w:eastAsia="仿宋_GB2312" w:cs="仿宋_GB2312"/>
                <w:b w:val="0"/>
                <w:bCs w:val="0"/>
                <w:i w:val="0"/>
                <w:iCs w:val="0"/>
                <w:color w:val="000000"/>
                <w:kern w:val="0"/>
                <w:sz w:val="20"/>
                <w:szCs w:val="20"/>
                <w:u w:val="none"/>
                <w:lang w:val="en-US" w:eastAsia="zh-CN" w:bidi="ar"/>
              </w:rPr>
              <w:t>标的名称</w:t>
            </w:r>
          </w:p>
        </w:tc>
        <w:tc>
          <w:tcPr>
            <w:tcW w:w="25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43BC4">
            <w:pPr>
              <w:keepNext w:val="0"/>
              <w:keepLines w:val="0"/>
              <w:widowControl/>
              <w:suppressLineNumbers w:val="0"/>
              <w:jc w:val="center"/>
              <w:textAlignment w:val="center"/>
              <w:rPr>
                <w:rFonts w:hint="default" w:ascii="仿宋_GB2312" w:hAnsi="宋体" w:eastAsia="仿宋_GB2312" w:cs="仿宋_GB2312"/>
                <w:b w:val="0"/>
                <w:bCs w:val="0"/>
                <w:i w:val="0"/>
                <w:iCs w:val="0"/>
                <w:color w:val="000000"/>
                <w:sz w:val="20"/>
                <w:szCs w:val="20"/>
                <w:u w:val="none"/>
              </w:rPr>
            </w:pPr>
            <w:r>
              <w:rPr>
                <w:rFonts w:hint="default" w:ascii="仿宋_GB2312" w:hAnsi="宋体" w:eastAsia="仿宋_GB2312" w:cs="仿宋_GB2312"/>
                <w:b w:val="0"/>
                <w:bCs w:val="0"/>
                <w:i w:val="0"/>
                <w:iCs w:val="0"/>
                <w:color w:val="000000"/>
                <w:kern w:val="0"/>
                <w:sz w:val="20"/>
                <w:szCs w:val="20"/>
                <w:u w:val="none"/>
                <w:lang w:val="en-US" w:eastAsia="zh-CN" w:bidi="ar"/>
              </w:rPr>
              <w:t>技术要求</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E89AC">
            <w:pPr>
              <w:keepNext w:val="0"/>
              <w:keepLines w:val="0"/>
              <w:widowControl/>
              <w:suppressLineNumbers w:val="0"/>
              <w:jc w:val="center"/>
              <w:textAlignment w:val="center"/>
              <w:rPr>
                <w:rFonts w:hint="default" w:ascii="仿宋_GB2312" w:hAnsi="宋体" w:eastAsia="仿宋_GB2312" w:cs="仿宋_GB2312"/>
                <w:b w:val="0"/>
                <w:bCs w:val="0"/>
                <w:i w:val="0"/>
                <w:iCs w:val="0"/>
                <w:color w:val="000000"/>
                <w:sz w:val="20"/>
                <w:szCs w:val="20"/>
                <w:u w:val="none"/>
              </w:rPr>
            </w:pPr>
            <w:r>
              <w:rPr>
                <w:rFonts w:hint="default" w:ascii="仿宋_GB2312" w:hAnsi="宋体" w:eastAsia="仿宋_GB2312" w:cs="仿宋_GB2312"/>
                <w:b w:val="0"/>
                <w:bCs w:val="0"/>
                <w:i w:val="0"/>
                <w:iCs w:val="0"/>
                <w:color w:val="000000"/>
                <w:kern w:val="0"/>
                <w:sz w:val="20"/>
                <w:szCs w:val="20"/>
                <w:u w:val="none"/>
                <w:lang w:val="en-US" w:eastAsia="zh-CN" w:bidi="ar"/>
              </w:rPr>
              <w:t>计量单位</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08ECE">
            <w:pPr>
              <w:keepNext w:val="0"/>
              <w:keepLines w:val="0"/>
              <w:widowControl/>
              <w:suppressLineNumbers w:val="0"/>
              <w:jc w:val="center"/>
              <w:textAlignment w:val="center"/>
              <w:rPr>
                <w:rFonts w:hint="default" w:ascii="仿宋_GB2312" w:hAnsi="宋体" w:eastAsia="仿宋_GB2312" w:cs="仿宋_GB2312"/>
                <w:b w:val="0"/>
                <w:bCs w:val="0"/>
                <w:i w:val="0"/>
                <w:iCs w:val="0"/>
                <w:color w:val="000000"/>
                <w:sz w:val="20"/>
                <w:szCs w:val="20"/>
                <w:u w:val="none"/>
              </w:rPr>
            </w:pPr>
            <w:r>
              <w:rPr>
                <w:rFonts w:hint="default" w:ascii="仿宋_GB2312" w:hAnsi="宋体" w:eastAsia="仿宋_GB2312" w:cs="仿宋_GB2312"/>
                <w:b w:val="0"/>
                <w:bCs w:val="0"/>
                <w:i w:val="0"/>
                <w:iCs w:val="0"/>
                <w:color w:val="000000"/>
                <w:kern w:val="0"/>
                <w:sz w:val="20"/>
                <w:szCs w:val="20"/>
                <w:u w:val="none"/>
                <w:lang w:val="en-US" w:eastAsia="zh-CN" w:bidi="ar"/>
              </w:rPr>
              <w:t>数量</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CB963">
            <w:pPr>
              <w:keepNext w:val="0"/>
              <w:keepLines w:val="0"/>
              <w:widowControl/>
              <w:suppressLineNumbers w:val="0"/>
              <w:jc w:val="center"/>
              <w:textAlignment w:val="center"/>
              <w:rPr>
                <w:rFonts w:hint="default" w:ascii="仿宋_GB2312" w:hAnsi="宋体" w:eastAsia="仿宋_GB2312" w:cs="仿宋_GB2312"/>
                <w:b w:val="0"/>
                <w:bCs w:val="0"/>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6F984">
            <w:pPr>
              <w:keepNext w:val="0"/>
              <w:keepLines w:val="0"/>
              <w:widowControl/>
              <w:suppressLineNumbers w:val="0"/>
              <w:jc w:val="center"/>
              <w:textAlignment w:val="center"/>
              <w:rPr>
                <w:rFonts w:hint="default" w:ascii="仿宋_GB2312" w:hAnsi="宋体" w:eastAsia="仿宋_GB2312" w:cs="仿宋_GB2312"/>
                <w:b w:val="0"/>
                <w:bCs w:val="0"/>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CB11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A505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437B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2930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2、台面材质：采用≥13.0mm厚优质理化板台面，台面边缘用同质材料板双层加厚至26.0mm，用CNC机械加工而成。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3、桌体材质：采用≥1.0mm镀锌钢板，CO2保护焊焊接，打磨处理，表面经耐酸碱EPOXY粉末烤漆处理（烤漆膜厚度平均值≥ 70μm），表面硬度附着力、耐腐蚀性符合国家GB/T3668-200X标准。                                                                          4、结构：演示台设有储物柜，中间为演示台，设置电源主控系统、多媒体设备（主机、显示器、中控、功放、交换机）的位置预留。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6D36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8DC4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1297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FFFB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2339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0ED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E03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教师洗眼器</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5BA5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1、主体：加厚铜质。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2、涂层：电镀层，耐腐蚀，耐热，防紫外线辐射。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3、防尘盖：PP材质，使用时自动被水冲开。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4、开关手柄：采用杠杆结构，启闭快捷方便。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5、供水软管：长度不低于1.5米，软性PVC管外覆不锈钢网，外层包裹PE管。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6、最大耐水压：0.6mpa。</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2AF6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885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FF7F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5BE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30EF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2A8C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174A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教师大号三联水嘴</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2BC3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1、规格：水龙头整体高度≥585mm，重量≥1740g，主管直径≥Φ26×1.2mm，臂管直径≥Φ22×1.2mm,鹅颈管直径≥Φ19×1.0mm，固定底座直径≥55mm。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2、主体材质为加厚H63铜管制作。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3、水龙头把手原料为PP。</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975F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53B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5C0E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6B69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3EFC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6228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ACC8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70BC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1、水槽规格：550mm×450mm×310m（±5mm），选用≥7.5mm厚优质全新高密度聚丙烯原包料，高压一体注塑成型。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2、原料为PP，符合GB/T 6040-2002标准。</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500D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3EC7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E44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63C0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6ED3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4374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EA4B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▲实验桌</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FD5C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1、结构：新型塑铝结构,学生位镂空式，符合人体工程学设计。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2、台面：一体化台面，采用≥20mm厚新型环保陶瓷台面，台面表面为实验室专业耐腐蚀、耐刻刮、耐污染釉面。坯体为一体实芯黑色坯体，釉面和坯体经高温一体烧结而成。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3、规格：1220mm×600mm×780mm（±5mm）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4、桌身：由桌腿、立柱、前横梁、中横梁、后横梁组成。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5、桌脚：采用压铸铝一次成型，材料表面经高压静电喷涂环氧树脂防护层，耐酸碱，耐腐蚀处理。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6、上腿铝型材规格：≥580mm×55mm×148mm，壁厚≥3mm。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7、下腿铝型材规格：≥590mm×55mm×150mm，壁厚≥3mm。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8、立柱铝型材规格：≥150mm55×mm×100mm，壁厚≥1.5mm。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9、前横梁铝型材规格：≥1086mm×50mm×50mm，壁厚≥1.2mm。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10、中横梁铝型材规格：≥1150mm×20mm×25mm，壁厚≥1.2mm。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11、后横梁铝型材规格：≥1086mm×30mm×150mm，壁厚≥2mm。                                                                                                                                                                                12、挡水线：≥L1086mm×H64mm×W8mm×壁厚≥1.2mm全铝合金一体挡水线，两侧均有铝合金保护套。                                                                                                                                                      13、书包斗：≥440mm×260mm×160mm，采用PP材料，一次性注塑成型,上面设计有可悬挂凳子的圆形孔。</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B48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4751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B686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7C97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39D3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4DF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CF25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功能柱</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5DF3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1、规格：宽320mm×深220mm×高730mm（±5mm），壁厚≥3.0mm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2、采用环保型ABS工程塑料一次性注塑成型。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3、主要功能是保护学生通风管道及电线电缆作用，配套于学生桌。</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BFFA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1668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F456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0718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9485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7700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F5CD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塑料水槽柜</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31A5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1、柜体规格:500×600×820mm（±5mm）。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榫卯连接结构并合理布局加强筋，产品不变形，不扭曲。前后门均带内嵌式塑料扣手，门与整体水柜不用铰链连接，采用内嵌式组装。柜子整体采用环保型ABS工程塑料一次性注塑成型，表面木纹与光面相结合处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3、内置水槽规格500*600*295mm（±5mm）。水槽采用环保型PP材料一次性注塑成型，耐强酸碱&lt;80度有机溶剂并耐150度以下高温，壁厚≥4mm，具有防溢出功能。</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01DC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CEC8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EB41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18FC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8A41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161B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557" w:type="pct"/>
            <w:tcBorders>
              <w:top w:val="single" w:color="000000" w:sz="4" w:space="0"/>
              <w:left w:val="single" w:color="000000" w:sz="4" w:space="0"/>
              <w:bottom w:val="single" w:color="auto" w:sz="4" w:space="0"/>
              <w:right w:val="single" w:color="000000" w:sz="4" w:space="0"/>
            </w:tcBorders>
            <w:shd w:val="clear" w:color="auto" w:fill="auto"/>
            <w:vAlign w:val="center"/>
          </w:tcPr>
          <w:p w14:paraId="678755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2573" w:type="pct"/>
            <w:tcBorders>
              <w:top w:val="single" w:color="000000" w:sz="4" w:space="0"/>
              <w:left w:val="single" w:color="000000" w:sz="4" w:space="0"/>
              <w:bottom w:val="single" w:color="auto" w:sz="4" w:space="0"/>
              <w:right w:val="single" w:color="000000" w:sz="4" w:space="0"/>
            </w:tcBorders>
            <w:shd w:val="clear" w:color="auto" w:fill="auto"/>
            <w:vAlign w:val="center"/>
          </w:tcPr>
          <w:p w14:paraId="21EB4A3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Style w:val="11"/>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4、陶瓷阀芯：规格≥M18×1.5，外壳材料为加厚铜质，陶瓷片密封。90°旋转，使用寿命开关不低于50万次，静态最大耐压35bar。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6、技术参数：水压高压1.6MPa，低压0.05MPa持续60s无渗漏，无变形。</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541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E156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CBF6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75B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F1EA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314" w:type="pct"/>
            <w:tcBorders>
              <w:top w:val="single" w:color="000000" w:sz="4" w:space="0"/>
              <w:left w:val="single" w:color="000000" w:sz="4" w:space="0"/>
              <w:bottom w:val="single" w:color="000000" w:sz="4" w:space="0"/>
              <w:right w:val="single" w:color="auto" w:sz="4" w:space="0"/>
            </w:tcBorders>
            <w:shd w:val="clear" w:color="auto" w:fill="auto"/>
            <w:vAlign w:val="center"/>
          </w:tcPr>
          <w:p w14:paraId="443E501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557" w:type="pct"/>
            <w:tcBorders>
              <w:top w:val="single" w:color="auto" w:sz="4" w:space="0"/>
              <w:left w:val="single" w:color="auto" w:sz="4" w:space="0"/>
              <w:bottom w:val="single" w:color="auto" w:sz="4" w:space="0"/>
              <w:right w:val="single" w:color="000000" w:sz="4" w:space="0"/>
            </w:tcBorders>
            <w:shd w:val="clear" w:color="auto" w:fill="auto"/>
            <w:vAlign w:val="center"/>
          </w:tcPr>
          <w:p w14:paraId="3F7FAC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573" w:type="pct"/>
            <w:tcBorders>
              <w:top w:val="single" w:color="auto" w:sz="4" w:space="0"/>
              <w:left w:val="single" w:color="000000" w:sz="4" w:space="0"/>
              <w:bottom w:val="single" w:color="auto" w:sz="4" w:space="0"/>
              <w:right w:val="single" w:color="auto" w:sz="4" w:space="0"/>
            </w:tcBorders>
            <w:shd w:val="clear" w:color="auto" w:fill="auto"/>
            <w:vAlign w:val="center"/>
          </w:tcPr>
          <w:p w14:paraId="779DD7F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1、教师演示台配备总漏电保护和分组保护，可分组控制学生的高低压电源。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2、教师电源总控采用耐磨、耐腐蚀、耐高温（≤140℃）的PC薄膜面板，教师实验演示电源及对学生电源的控制都采用触摸数字键盘，贴片元件生产技术，微电脑控制，数码显示电源电压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3、教师交流电源通过数字键盘直接选取1～30V电压，最小调节单元可达1V,额定电流3A，具有过载保护智能检测功能（电流高于过载点则自动保护，电流低于过载点则自动恢复至设定值）。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4、教师直流电源也是通过数字键盘直接选取，调节范围为1.5～30V，分辨率可达0.1V,额定电流3A，亦具有过载保护智能检测功能（同上，略）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5、低压大电流值为20A，输出电流大于10A时，20秒自动关断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6、220V交流输出为两位带安全门的国标五孔插座，带有过载保护和电源指示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7、学生低压交流电源可通过数字键盘直接选取1～30V电压，分组输送至学生桌电源，最小调节单元为1V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8、风机的变频调控装置独立于教师主控电源。</w:t>
            </w:r>
          </w:p>
        </w:tc>
        <w:tc>
          <w:tcPr>
            <w:tcW w:w="268" w:type="pct"/>
            <w:tcBorders>
              <w:top w:val="single" w:color="000000" w:sz="4" w:space="0"/>
              <w:left w:val="single" w:color="auto" w:sz="4" w:space="0"/>
              <w:bottom w:val="single" w:color="000000" w:sz="4" w:space="0"/>
              <w:right w:val="single" w:color="000000" w:sz="4" w:space="0"/>
            </w:tcBorders>
            <w:shd w:val="clear" w:color="auto" w:fill="auto"/>
            <w:vAlign w:val="center"/>
          </w:tcPr>
          <w:p w14:paraId="2839AB7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594D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A02D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0F4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E549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7053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10</w:t>
            </w:r>
          </w:p>
        </w:tc>
        <w:tc>
          <w:tcPr>
            <w:tcW w:w="557" w:type="pct"/>
            <w:tcBorders>
              <w:top w:val="single" w:color="auto" w:sz="4" w:space="0"/>
              <w:left w:val="single" w:color="000000" w:sz="4" w:space="0"/>
              <w:bottom w:val="single" w:color="000000" w:sz="4" w:space="0"/>
              <w:right w:val="single" w:color="000000" w:sz="4" w:space="0"/>
            </w:tcBorders>
            <w:shd w:val="clear" w:color="auto" w:fill="auto"/>
            <w:vAlign w:val="center"/>
          </w:tcPr>
          <w:p w14:paraId="5BDD445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学生实验电源</w:t>
            </w:r>
          </w:p>
        </w:tc>
        <w:tc>
          <w:tcPr>
            <w:tcW w:w="2573" w:type="pct"/>
            <w:tcBorders>
              <w:top w:val="single" w:color="auto" w:sz="4" w:space="0"/>
              <w:left w:val="single" w:color="000000" w:sz="4" w:space="0"/>
              <w:bottom w:val="single" w:color="000000" w:sz="4" w:space="0"/>
              <w:right w:val="single" w:color="000000" w:sz="4" w:space="0"/>
            </w:tcBorders>
            <w:shd w:val="clear" w:color="auto" w:fill="auto"/>
            <w:vAlign w:val="center"/>
          </w:tcPr>
          <w:p w14:paraId="14FE904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1、ABS翻转式电源盒，可放置在实验台两侧，书包盒中间，也可置于台面。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2、低压交流电源0～30V,1V步进，额定电流2A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3、低压直流为1.25～30V,额定电流1.5A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4、220V交流输出为一个带安全门的国标五孔插座。</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1234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80DF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A186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858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B0B8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A44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11</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C41D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教师椅（弓形）</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245D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1、规格：≥620×570×970mm。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2、面料：靠背采用网布饰面，同时采用弹力座布；海绵：密度大于35kg/m3。</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3、椅架：黑色，采用≥30mm×15mm方形管架,管壁厚≥1.5mm；电镀。</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5E1C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FEC4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E309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0DF8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79DA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822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12</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966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573" w:type="pct"/>
            <w:tcBorders>
              <w:top w:val="nil"/>
              <w:left w:val="nil"/>
              <w:bottom w:val="nil"/>
              <w:right w:val="nil"/>
            </w:tcBorders>
            <w:shd w:val="clear" w:color="auto" w:fill="auto"/>
            <w:vAlign w:val="bottom"/>
          </w:tcPr>
          <w:p w14:paraId="65C55D89">
            <w:pPr>
              <w:keepNext w:val="0"/>
              <w:keepLines w:val="0"/>
              <w:widowControl/>
              <w:suppressLineNumbers w:val="0"/>
              <w:jc w:val="left"/>
              <w:textAlignment w:val="bottom"/>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1、凳面：采用高密度PP材质的凳面，规格≥Ф300㎜，凳面表层有颗粒凸起花纹，凳面可通过旋转螺杆来升降凳子高度,可调高度50mm。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2、凳脚：四支凳脚，采用：≥17×34×1.5㎜无缝钢管一体折弯成型，表面外喷环氧树脂涂层。四脚配耐磨脚垫。</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9BDE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把</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101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56</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EC8A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63AD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1649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28EB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1AA0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万向吸风罩</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4E38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1、底座通体采用铝合金材质，关节采用高密度PP材质，符合GB/T 6040-2002标准.独特的关节结构使关节调整时极具灵活性，根据实地需求可360°自由旋转调节方向，可实现气流经过时降低不必要产生的湍流，以固定架为中心垂直拉伸活动半径≥1650mm。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尺寸：主体管径≥75mm,通风罩口直径≥375mm，主体拉伸角度≥135°，支架长度≥990mm，可定制长度，支架管道接口外径≥90mm，适用于到工作台面高度1500～2400mm。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2、抽气罩吊顶处配有装饰盘，确保抽气罩安装后实验室的整体美观。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3、关节密封圈：采用高密度橡胶。</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4、关节连接杆：304不锈钢材质；关节弹簧装置：304不锈钢材质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5、关节松紧旋钮：高密度PP材质，内嵌304不锈钢推力轴承，与关节连接杆锁合。</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6、压力轴承装置防下垂、下滑，避免松动。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7、气流调节阀：调节阀挡风板设在罩口与管连接处，调节精度高，手动调节外部阀门旋钮，操作方便，控制进入通风管道内的气流量。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8、固定底座：为铝合金材质，牢度强，不易脱落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9、集气罩：透明、白色，红色罩口可选。</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5EC0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0A8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29</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FD76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2B23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20C5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83DE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501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变频控制器系统</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F2AF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1、无速度传感器矢量控制；电机参数自测试；输入输出接口丰富；高性能专用控制芯片；无噪声。</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2、功率：采用变频调速5.5Kw、五位数码显示及状态指示灯、频率控制、具有过载保护功能；恒转制控制，输出平稳；自动稳压输出，输出短路保护；具备抗干扰能力。</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3D6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7893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1AE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75C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DA4A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CF84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15</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1EDE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系统集成</w:t>
            </w:r>
          </w:p>
        </w:tc>
        <w:tc>
          <w:tcPr>
            <w:tcW w:w="2573" w:type="pct"/>
            <w:tcBorders>
              <w:top w:val="nil"/>
              <w:left w:val="single" w:color="000000" w:sz="4" w:space="0"/>
              <w:bottom w:val="single" w:color="000000" w:sz="4" w:space="0"/>
              <w:right w:val="single" w:color="000000" w:sz="4" w:space="0"/>
            </w:tcBorders>
            <w:shd w:val="clear" w:color="auto" w:fill="auto"/>
            <w:vAlign w:val="center"/>
          </w:tcPr>
          <w:p w14:paraId="65B9DDA1">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1、教室风管铺设：根据现场通风要求，使用不同规格方管、及DN110圆管PVC材质；采用优质PVC板焊接成型或采用国标PVC型材。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2、室内地上配电安装布线：根据现场环境，布设线管及线；DN25阻燃线管；6、4、2.5mm</w:t>
            </w:r>
            <w:r>
              <w:rPr>
                <w:rStyle w:val="11"/>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3、给、排水系统地上安装布管：给水：ф20mm，采用PPR复合管敷设。排水：DN50mm，使用国标优质UPVC专用排水管。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7ED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CBA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F28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614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9B9D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9941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557" w:type="pct"/>
            <w:tcBorders>
              <w:top w:val="single" w:color="000000" w:sz="4" w:space="0"/>
              <w:left w:val="single" w:color="000000" w:sz="4" w:space="0"/>
              <w:bottom w:val="single" w:color="000000" w:sz="4" w:space="0"/>
              <w:right w:val="nil"/>
            </w:tcBorders>
            <w:shd w:val="clear" w:color="auto" w:fill="auto"/>
            <w:vAlign w:val="center"/>
          </w:tcPr>
          <w:p w14:paraId="4C4C51B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消防砂箱</w:t>
            </w:r>
          </w:p>
        </w:tc>
        <w:tc>
          <w:tcPr>
            <w:tcW w:w="2573" w:type="pct"/>
            <w:tcBorders>
              <w:top w:val="single" w:color="000000" w:sz="4" w:space="0"/>
              <w:left w:val="single" w:color="000000" w:sz="4" w:space="0"/>
              <w:bottom w:val="nil"/>
              <w:right w:val="single" w:color="000000" w:sz="4" w:space="0"/>
            </w:tcBorders>
            <w:shd w:val="clear" w:color="auto" w:fill="auto"/>
            <w:vAlign w:val="center"/>
          </w:tcPr>
          <w:p w14:paraId="401A80F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1、尺寸：800×600×40mm（±5mm）。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2、采用不低于0.8mm优质钢板，配黄沙及消防铲。</w:t>
            </w:r>
          </w:p>
        </w:tc>
        <w:tc>
          <w:tcPr>
            <w:tcW w:w="268" w:type="pct"/>
            <w:tcBorders>
              <w:top w:val="single" w:color="000000" w:sz="4" w:space="0"/>
              <w:left w:val="nil"/>
              <w:bottom w:val="single" w:color="000000" w:sz="4" w:space="0"/>
              <w:right w:val="single" w:color="000000" w:sz="4" w:space="0"/>
            </w:tcBorders>
            <w:shd w:val="clear" w:color="auto" w:fill="auto"/>
            <w:vAlign w:val="center"/>
          </w:tcPr>
          <w:p w14:paraId="0209B91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F8D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397C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996C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D630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34C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17</w:t>
            </w:r>
          </w:p>
        </w:tc>
        <w:tc>
          <w:tcPr>
            <w:tcW w:w="557" w:type="pct"/>
            <w:tcBorders>
              <w:top w:val="single" w:color="000000" w:sz="4" w:space="0"/>
              <w:left w:val="single" w:color="000000" w:sz="4" w:space="0"/>
              <w:bottom w:val="single" w:color="000000" w:sz="4" w:space="0"/>
              <w:right w:val="nil"/>
            </w:tcBorders>
            <w:shd w:val="clear" w:color="auto" w:fill="auto"/>
            <w:vAlign w:val="center"/>
          </w:tcPr>
          <w:p w14:paraId="0F0056A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D2DA1">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268" w:type="pct"/>
            <w:tcBorders>
              <w:top w:val="single" w:color="000000" w:sz="4" w:space="0"/>
              <w:left w:val="nil"/>
              <w:bottom w:val="single" w:color="000000" w:sz="4" w:space="0"/>
              <w:right w:val="single" w:color="000000" w:sz="4" w:space="0"/>
            </w:tcBorders>
            <w:shd w:val="clear" w:color="auto" w:fill="auto"/>
            <w:vAlign w:val="center"/>
          </w:tcPr>
          <w:p w14:paraId="71C3860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1EE1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FF36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D7A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5C55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A38F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18</w:t>
            </w:r>
          </w:p>
        </w:tc>
        <w:tc>
          <w:tcPr>
            <w:tcW w:w="557" w:type="pct"/>
            <w:tcBorders>
              <w:top w:val="single" w:color="000000" w:sz="4" w:space="0"/>
              <w:left w:val="single" w:color="000000" w:sz="4" w:space="0"/>
              <w:bottom w:val="single" w:color="000000" w:sz="4" w:space="0"/>
              <w:right w:val="nil"/>
            </w:tcBorders>
            <w:shd w:val="clear" w:color="auto" w:fill="auto"/>
            <w:vAlign w:val="center"/>
          </w:tcPr>
          <w:p w14:paraId="3F2184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PP药品柜</w:t>
            </w:r>
          </w:p>
        </w:tc>
        <w:tc>
          <w:tcPr>
            <w:tcW w:w="2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F05D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1、规格：1800×900×450mm（±5mm），采用瓷白色≥8mmPP板材，经同色焊条无缝手工焊接处理，具有耐腐蚀性。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2、柜门：采用同质PP板制作，门板折弯厚度≥16mm。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3、视窗：采用≥5mm钢化玻璃制作。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4、层板：采用瓷白色PP（聚丙烯）板材，四周有立边，立边整体焊接成型。整体设计为活动式，可随意抽取放在合适的隔层，自由组合各层空间。层板正反均可放置。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5、门把手：采用经过射出成型的PP材料制成，耐腐蚀性好。（颜色可选：湛蓝，磁白）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6、门铰链：采用经过射出成型的PP材质制成，耐腐蚀性好。（颜色可选：湛蓝，磁白）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7、螺丝：PP或304不锈钢材质。</w:t>
            </w:r>
          </w:p>
        </w:tc>
        <w:tc>
          <w:tcPr>
            <w:tcW w:w="268" w:type="pct"/>
            <w:tcBorders>
              <w:top w:val="single" w:color="000000" w:sz="4" w:space="0"/>
              <w:left w:val="nil"/>
              <w:bottom w:val="single" w:color="000000" w:sz="4" w:space="0"/>
              <w:right w:val="single" w:color="000000" w:sz="4" w:space="0"/>
            </w:tcBorders>
            <w:shd w:val="clear" w:color="auto" w:fill="auto"/>
            <w:vAlign w:val="center"/>
          </w:tcPr>
          <w:p w14:paraId="5E5F0B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CC39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C5F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692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3D18E5C1">
      <w:pPr>
        <w:rPr>
          <w:rFonts w:hint="default"/>
          <w:lang w:val="en-US" w:eastAsia="zh-CN"/>
        </w:rPr>
      </w:pPr>
    </w:p>
    <w:p w14:paraId="433071C2">
      <w:pPr>
        <w:rPr>
          <w:rFonts w:hint="default"/>
          <w:lang w:val="en-US"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1"/>
        <w:gridCol w:w="1185"/>
        <w:gridCol w:w="5506"/>
        <w:gridCol w:w="588"/>
        <w:gridCol w:w="468"/>
        <w:gridCol w:w="1440"/>
        <w:gridCol w:w="844"/>
      </w:tblGrid>
      <w:tr w14:paraId="3C15B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3ED66">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滨海新区塘沽第一中学（本部）化学实验室2项目</w:t>
            </w:r>
          </w:p>
        </w:tc>
      </w:tr>
      <w:tr w14:paraId="4B6EE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DD79A">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4FAF2">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2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6D32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6884F">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0E120">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0702F">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15151">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4604D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E50E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4B8E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23AB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2、台面材质：采用≥13.0mm厚优质理化板台面，台面边缘用同质材料板双层加厚至26.0mm，用CNC机械加工而成。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3、桌体材质：采用≥1.0mm镀锌钢板，CO2保护焊焊接，打磨处理，表面经耐酸碱EPOXY粉末烤漆处理（烤漆膜厚度平均值≥ 70μm），表面硬度附着力、耐腐蚀性符合国家GB/T3668-200X标准。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BFD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F81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EAA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DFF7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4CA6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5BEC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E157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教师洗眼器</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EB72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1、主体：加厚铜质。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2、涂层：电镀层，耐腐蚀，耐热，防紫外线辐射。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3、防尘盖：PP材质，使用时自动被水冲开。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4、开关手柄：采用杠杆结构，启闭快捷方便。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5、供水软管：长度不低于1.5米，软性PVC管外覆不锈钢网，外层包裹PE管。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6、最大耐水压：0.6mpa。</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D685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C25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4514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B0D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EFDE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CD52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978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教师大号三联水嘴</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968D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1、规格：水龙头整体高度≥585mm，重量≥1740g，主管直径≥Φ26×1.2mm，臂管直径≥Φ22×1.2mm,鹅颈管直径≥Φ19×1.0mm，固定底座直径≥55mm。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2、主体材质为加厚H63铜管制作。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3、水龙头把手原料为PP。</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8B91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301A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8CCB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E05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6898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E70E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5B22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725C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1、水槽规格：550mm×450mm×310m（±5mm），选用≥7.5mm厚优质全新高密度聚丙烯原包料，高压一体注塑成型。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2、原料为PP，符合GB/T 6040-2002标准。</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CCC9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3F5E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43EF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108C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547D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AC1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2CB4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▲实验桌</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2C0A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1、结构：新型塑铝结构,学生位镂空式，符合人体工程学设计。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2、台面：一体化台面，采用≥20mm厚新型环保陶瓷台面，台面表面为实验室专业耐腐蚀、耐刻刮、耐污染釉面。坯体为一体实芯黑色坯体，釉面和坯体经高温一体烧结而成。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3、规格：≥1220mm×600mm×780mm。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4、桌身：由桌腿、立柱、前横梁、中横梁、后横梁组成。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5、桌脚：采用压铸铝一次成型，材料表面经高压静电喷涂环氧树脂防护层，耐酸碱，耐腐蚀处理。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6、上腿铝型材规格：≥580mm×55mm×148mm，壁厚≥3mm。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7、下腿铝型材规格：≥590mm×55mm×150mm，壁厚≥3mm。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8、立柱铝型材规格：≥150mm55×mm×100mm，壁厚≥1.5mm。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9、前横梁铝型材规格：≥1086mm×50mm×50mm，壁厚≥1.2mm。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10、中横梁铝型材规格：≥1150mm×20mm×25mm，壁厚≥1.2mm。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11、后横梁铝型材规格：≥1086mm×30mm×150mm，壁厚≥2mm。                                                                                                                                                                                12、挡水线：≥L1086mm×H64mm×W8mm×壁厚≥1.2mm全铝合金一体挡水线，两侧均有铝合金保护套。                                                                                                                                                      13、书包斗：≥440mm×260mm×160mm，采用PP材料，一次性注塑成型,上面设计有可悬挂凳子的圆形孔。</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B446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66D4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DA26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C28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44D1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A8D6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2379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功能柱</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630F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1、规格：宽320mm×深220mm×高730mm（±5mm），壁厚≥3.0mm。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2、采用环保型ABS工程塑料一次性注塑成型。 主要功能是保护学生通风管道及电线电缆作用，配套于学生桌，美观大方。</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8CFA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44ED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336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2B51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F4DC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98E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EB5B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塑料水槽柜</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73BF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1、柜体规格:500×600×820mm（±5mm）。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榫卯连接结构并合理布局加强筋，产品不变形，不扭曲。前后门均带内嵌式塑料扣手，门与整体水柜不用铰链连接，直接采用内嵌式组装。柜子整体采用环保型ABS工程塑料一次性注塑成型，表面木纹与光面相结合处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3、内置水槽规格500*600*295mm（±5mm）  水槽采用环保型PP材料一次性注塑成型，耐强酸碱&lt;80度有机溶剂并耐150度以下高温，壁厚≥4mm，具有防溢出功能。</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F180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7CC2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E3C6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14B5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80AA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4119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18B4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1662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Fonts w:hint="eastAsia" w:ascii="宋体" w:hAnsi="宋体" w:eastAsia="宋体" w:cs="宋体"/>
                <w:i w:val="0"/>
                <w:iCs w:val="0"/>
                <w:color w:val="000000"/>
                <w:kern w:val="0"/>
                <w:sz w:val="20"/>
                <w:szCs w:val="20"/>
                <w:u w:val="none"/>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6、技术参数：水压高压1.6MPa，低压0.05MPa持续60s无渗漏，无变形。</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25A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E3AA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4B28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D63E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A578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7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F10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380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577" w:type="pct"/>
            <w:tcBorders>
              <w:top w:val="single" w:color="000000" w:sz="4" w:space="0"/>
              <w:left w:val="single" w:color="000000" w:sz="4" w:space="0"/>
              <w:bottom w:val="nil"/>
              <w:right w:val="single" w:color="000000" w:sz="4" w:space="0"/>
            </w:tcBorders>
            <w:shd w:val="clear" w:color="auto" w:fill="auto"/>
            <w:vAlign w:val="center"/>
          </w:tcPr>
          <w:p w14:paraId="049A627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1、教师演示台配备总漏电保护和分组保护，可分组控制学生的高低压电源。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2、教师电源总控采用耐磨、耐腐蚀、耐高温（≤140℃）的PC薄膜面板，教师实验演示电源及对学生电源的控制都采用触摸数字键盘，贴片元件生产技术，微电脑控制，数码显示电源电压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3、教师交流电源通过数字键盘直接选取1～30V电压，最小调节单元可达1V,额定电流3A，具有过载保护智能检测功能（电流高于过载点则自动保护，电流低于过载点则自动恢复至设定值）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4、教师直流电源也是通过数字键盘直接选取，调节范围为1.5～30V，分辨率可达0.1V,额定电流3A，亦具有过载保护智能检测功能（同上，略）。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5、低压大电流值为20A，输出电流大于10A时，20秒自动关断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6、220V交流输出为两位带安全门的国标五孔插座，带有过载保护和电源指示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7、学生低压交流电源可通过数字键盘直接选取1～30V电压，分组输送至学生桌电源，最小调节单元为1V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8、风机的变频调控装置独立于教师主控电源。</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69EC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DFC4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55F9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52D4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CE98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E442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8350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学生实验电源</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9C8E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1、ABS翻转式电源盒，可放置在实验台两侧，书包盒中间，也可置于台面。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2、低压交流电源0～30V,1V步进，额定电流2A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3、低压直流为1.25～30V,额定电流1.5A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4、220V交流输出为一个带安全门的国标五孔插座。</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C912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908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721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8FB1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6B75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16F2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52AB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教师椅（弓形）</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C92C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1、规格：≥620×570×970mm。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2、面料：靠背采用网布饰面，同时采用弹力座布；海绵：密度大于35kg/m3；</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3、椅架：黑色，采用≥30mm×15mm方形管架,管壁厚≥1.5mm；电镀。</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F2FC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588D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5A6B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3EF3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684F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F559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12</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9D11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577" w:type="pct"/>
            <w:tcBorders>
              <w:top w:val="nil"/>
              <w:left w:val="nil"/>
              <w:bottom w:val="nil"/>
              <w:right w:val="nil"/>
            </w:tcBorders>
            <w:shd w:val="clear" w:color="auto" w:fill="auto"/>
            <w:vAlign w:val="bottom"/>
          </w:tcPr>
          <w:p w14:paraId="558A9044">
            <w:pPr>
              <w:keepNext w:val="0"/>
              <w:keepLines w:val="0"/>
              <w:widowControl/>
              <w:suppressLineNumbers w:val="0"/>
              <w:jc w:val="left"/>
              <w:textAlignment w:val="bottom"/>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1、凳面：采用高密度PP材质的凳面，规格≥Ф300㎜，凳面表层有颗粒凸起花纹，凳面可通过旋转螺杆来升降凳子高度,可调高度50mm。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2、凳脚：四支凳脚，采用：≥17×34×1.5㎜无缝钢管一体折弯成型，表面外喷环氧树脂涂层。四脚配耐磨脚垫。</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F4A9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把</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E74C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56</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C9AD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A2FD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CA3F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4161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62C6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万向吸风罩</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13E2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1、底座通体采用铝合金材质，关节采用高密度PP材质，符合GB/T 6040-2002标准.独特的关节结构使关节调整时极具灵活性，根据实地需求可360°自由旋转调节方向，可实现气流经过时降低不必要产生的湍流，以固定架为中心垂直拉伸活动半径≥1650mm。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尺寸：主体管径≥75mm,通风罩口直径≥375mm，主体拉伸角度≥135°，支架长度≥990mm，可定制长度，支架管道接口外径≥90mm，适用于到工作台面高度1500～2400mm。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2、抽气罩吊顶处配有装饰盘，确保抽气罩安装后实验室的整体美观。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3、关节密封圈：采用高密度橡胶。</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4、关节连接杆：304不锈钢材质；关节弹簧装置：304不锈钢材质。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5、关节松紧旋钮：高密度PP材质，内嵌304不锈钢推力轴承，与关节连接杆锁合。</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6、压力轴承装置防下垂、下滑，避免松动。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7、气流调节阀：调节阀挡风板设在罩口与管连接处，调节精度高，手动调节外部阀门旋钮，操作方便，控制进入通风管道内的气流量。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8、固定底座：为铝合金材质，牢度强，不易脱落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9、集气罩：透明、白色，红色罩口可选。</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0DD9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4E96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29</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86D3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1AD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D2A4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05" w:type="pct"/>
            <w:tcBorders>
              <w:top w:val="single" w:color="000000" w:sz="4" w:space="0"/>
              <w:left w:val="single" w:color="000000" w:sz="4" w:space="0"/>
              <w:bottom w:val="single" w:color="auto" w:sz="4" w:space="0"/>
              <w:right w:val="single" w:color="000000" w:sz="4" w:space="0"/>
            </w:tcBorders>
            <w:shd w:val="clear" w:color="auto" w:fill="auto"/>
            <w:vAlign w:val="center"/>
          </w:tcPr>
          <w:p w14:paraId="11F3F49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555" w:type="pct"/>
            <w:tcBorders>
              <w:top w:val="single" w:color="000000" w:sz="4" w:space="0"/>
              <w:left w:val="single" w:color="000000" w:sz="4" w:space="0"/>
              <w:bottom w:val="single" w:color="auto" w:sz="4" w:space="0"/>
              <w:right w:val="single" w:color="000000" w:sz="4" w:space="0"/>
            </w:tcBorders>
            <w:shd w:val="clear" w:color="auto" w:fill="auto"/>
            <w:vAlign w:val="center"/>
          </w:tcPr>
          <w:p w14:paraId="613464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变频控制器系统</w:t>
            </w:r>
          </w:p>
        </w:tc>
        <w:tc>
          <w:tcPr>
            <w:tcW w:w="2577" w:type="pct"/>
            <w:tcBorders>
              <w:top w:val="single" w:color="000000" w:sz="4" w:space="0"/>
              <w:left w:val="single" w:color="000000" w:sz="4" w:space="0"/>
              <w:bottom w:val="single" w:color="auto" w:sz="4" w:space="0"/>
              <w:right w:val="single" w:color="000000" w:sz="4" w:space="0"/>
            </w:tcBorders>
            <w:shd w:val="clear" w:color="auto" w:fill="auto"/>
            <w:vAlign w:val="center"/>
          </w:tcPr>
          <w:p w14:paraId="20F53181">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1、无速度传感器矢量控制；电机参数自测试；输入输出接口丰富；高性能专用控制芯片；无噪声。</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2、功率：采用变频调速5.5Kw、五位数码显示及状态指示灯、频率控制、具有过载保护功能；恒转制控制，输出平稳；自动稳压输出，输出短路保护；具备抗干扰能力。</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7B78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114C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463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F03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AC6F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305" w:type="pct"/>
            <w:tcBorders>
              <w:top w:val="single" w:color="auto" w:sz="4" w:space="0"/>
              <w:left w:val="single" w:color="auto" w:sz="4" w:space="0"/>
              <w:bottom w:val="single" w:color="auto" w:sz="4" w:space="0"/>
              <w:right w:val="single" w:color="000000" w:sz="4" w:space="0"/>
            </w:tcBorders>
            <w:shd w:val="clear" w:color="auto" w:fill="auto"/>
            <w:vAlign w:val="center"/>
          </w:tcPr>
          <w:p w14:paraId="2BF2EE0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15</w:t>
            </w:r>
          </w:p>
        </w:tc>
        <w:tc>
          <w:tcPr>
            <w:tcW w:w="555" w:type="pct"/>
            <w:tcBorders>
              <w:top w:val="single" w:color="auto" w:sz="4" w:space="0"/>
              <w:left w:val="single" w:color="000000" w:sz="4" w:space="0"/>
              <w:bottom w:val="single" w:color="auto" w:sz="4" w:space="0"/>
              <w:right w:val="single" w:color="000000" w:sz="4" w:space="0"/>
            </w:tcBorders>
            <w:shd w:val="clear" w:color="auto" w:fill="auto"/>
            <w:vAlign w:val="center"/>
          </w:tcPr>
          <w:p w14:paraId="2C3BFC2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系统集成</w:t>
            </w:r>
          </w:p>
        </w:tc>
        <w:tc>
          <w:tcPr>
            <w:tcW w:w="2577" w:type="pct"/>
            <w:tcBorders>
              <w:top w:val="single" w:color="auto" w:sz="4" w:space="0"/>
              <w:left w:val="single" w:color="000000" w:sz="4" w:space="0"/>
              <w:bottom w:val="single" w:color="auto" w:sz="4" w:space="0"/>
              <w:right w:val="single" w:color="auto" w:sz="4" w:space="0"/>
            </w:tcBorders>
            <w:shd w:val="clear" w:color="auto" w:fill="auto"/>
            <w:vAlign w:val="center"/>
          </w:tcPr>
          <w:p w14:paraId="2C4AF5C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1、教室风管铺设：根据现场通风要求，使用不同规格方管、及DN110圆管PVC材质；采用优质PVC板焊接成型或采用国标PVC型材。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2、室内地上配电安装布线：根据现场环境，布设线管及线；DN25阻燃线管；6、4、2.5mm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3、给、排水系统地上安装布管：给水：ф20mm，采用PPR复合管敷设。排水：DN50mm，使用国标优质UPVC专用排水管。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275" w:type="pct"/>
            <w:tcBorders>
              <w:top w:val="single" w:color="000000" w:sz="4" w:space="0"/>
              <w:left w:val="single" w:color="auto" w:sz="4" w:space="0"/>
              <w:bottom w:val="single" w:color="000000" w:sz="4" w:space="0"/>
              <w:right w:val="single" w:color="000000" w:sz="4" w:space="0"/>
            </w:tcBorders>
            <w:shd w:val="clear" w:color="auto" w:fill="auto"/>
            <w:vAlign w:val="center"/>
          </w:tcPr>
          <w:p w14:paraId="3B4ABFA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DA49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47B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0910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D4DD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5" w:type="pct"/>
            <w:tcBorders>
              <w:top w:val="single" w:color="auto" w:sz="4" w:space="0"/>
              <w:left w:val="single" w:color="000000" w:sz="4" w:space="0"/>
              <w:bottom w:val="single" w:color="000000" w:sz="4" w:space="0"/>
              <w:right w:val="single" w:color="000000" w:sz="4" w:space="0"/>
            </w:tcBorders>
            <w:shd w:val="clear" w:color="auto" w:fill="auto"/>
            <w:vAlign w:val="center"/>
          </w:tcPr>
          <w:p w14:paraId="47FC09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555" w:type="pct"/>
            <w:tcBorders>
              <w:top w:val="single" w:color="auto" w:sz="4" w:space="0"/>
              <w:left w:val="single" w:color="000000" w:sz="4" w:space="0"/>
              <w:bottom w:val="single" w:color="000000" w:sz="4" w:space="0"/>
              <w:right w:val="nil"/>
            </w:tcBorders>
            <w:shd w:val="clear" w:color="auto" w:fill="auto"/>
            <w:vAlign w:val="center"/>
          </w:tcPr>
          <w:p w14:paraId="1230750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消防砂箱</w:t>
            </w:r>
          </w:p>
        </w:tc>
        <w:tc>
          <w:tcPr>
            <w:tcW w:w="2577" w:type="pct"/>
            <w:tcBorders>
              <w:top w:val="single" w:color="auto" w:sz="4" w:space="0"/>
              <w:left w:val="single" w:color="000000" w:sz="4" w:space="0"/>
              <w:bottom w:val="nil"/>
              <w:right w:val="single" w:color="000000" w:sz="4" w:space="0"/>
            </w:tcBorders>
            <w:shd w:val="clear" w:color="auto" w:fill="auto"/>
            <w:vAlign w:val="center"/>
          </w:tcPr>
          <w:p w14:paraId="2928FC41">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1、尺寸：800×600×40mm（±5mm）。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2、采用不低于0.8mm优质钢板，配黄沙及消防铲。</w:t>
            </w:r>
          </w:p>
        </w:tc>
        <w:tc>
          <w:tcPr>
            <w:tcW w:w="275" w:type="pct"/>
            <w:tcBorders>
              <w:top w:val="single" w:color="000000" w:sz="4" w:space="0"/>
              <w:left w:val="nil"/>
              <w:bottom w:val="single" w:color="000000" w:sz="4" w:space="0"/>
              <w:right w:val="single" w:color="000000" w:sz="4" w:space="0"/>
            </w:tcBorders>
            <w:shd w:val="clear" w:color="auto" w:fill="auto"/>
            <w:vAlign w:val="center"/>
          </w:tcPr>
          <w:p w14:paraId="6AC12B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ACE0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09B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0F1C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79A5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9F57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17</w:t>
            </w:r>
          </w:p>
        </w:tc>
        <w:tc>
          <w:tcPr>
            <w:tcW w:w="555" w:type="pct"/>
            <w:tcBorders>
              <w:top w:val="single" w:color="000000" w:sz="4" w:space="0"/>
              <w:left w:val="single" w:color="000000" w:sz="4" w:space="0"/>
              <w:bottom w:val="single" w:color="000000" w:sz="4" w:space="0"/>
              <w:right w:val="nil"/>
            </w:tcBorders>
            <w:shd w:val="clear" w:color="auto" w:fill="auto"/>
            <w:vAlign w:val="center"/>
          </w:tcPr>
          <w:p w14:paraId="59BBE33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3FE5D">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275" w:type="pct"/>
            <w:tcBorders>
              <w:top w:val="single" w:color="000000" w:sz="4" w:space="0"/>
              <w:left w:val="nil"/>
              <w:bottom w:val="single" w:color="000000" w:sz="4" w:space="0"/>
              <w:right w:val="single" w:color="000000" w:sz="4" w:space="0"/>
            </w:tcBorders>
            <w:shd w:val="clear" w:color="auto" w:fill="auto"/>
            <w:vAlign w:val="center"/>
          </w:tcPr>
          <w:p w14:paraId="5368A6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93C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B6EF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FAA0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lang w:eastAsia="zh-CN"/>
              </w:rPr>
            </w:pPr>
            <w:r>
              <w:rPr>
                <w:rFonts w:hint="eastAsia" w:ascii="仿宋_GB2312" w:hAnsi="宋体" w:eastAsia="仿宋_GB2312" w:cs="仿宋_GB2312"/>
                <w:i w:val="0"/>
                <w:iCs w:val="0"/>
                <w:color w:val="000000"/>
                <w:sz w:val="20"/>
                <w:szCs w:val="20"/>
                <w:u w:val="none"/>
                <w:lang w:eastAsia="zh-CN"/>
              </w:rPr>
              <w:t>是</w:t>
            </w:r>
          </w:p>
        </w:tc>
      </w:tr>
      <w:tr w14:paraId="5A6F2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3CB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18</w:t>
            </w:r>
          </w:p>
        </w:tc>
        <w:tc>
          <w:tcPr>
            <w:tcW w:w="555" w:type="pct"/>
            <w:tcBorders>
              <w:top w:val="single" w:color="000000" w:sz="4" w:space="0"/>
              <w:left w:val="single" w:color="000000" w:sz="4" w:space="0"/>
              <w:bottom w:val="single" w:color="000000" w:sz="4" w:space="0"/>
              <w:right w:val="nil"/>
            </w:tcBorders>
            <w:shd w:val="clear" w:color="auto" w:fill="auto"/>
            <w:vAlign w:val="center"/>
          </w:tcPr>
          <w:p w14:paraId="2AD0FD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PP药品柜</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D767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1、规格：1800×900×450mm（±5mm），采用瓷白色≥8mmPP板材，经同色焊条无缝手工焊接处理，具有耐腐蚀性。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2、柜门：采用同质PP板制作，门板折弯厚度≥16mm。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3、视窗：采用≥5mm钢化玻璃制作。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4、层板：采用瓷白色PP（聚丙烯）板材，四周有立边，立边整体焊接成型。整体设计为活动式，可随意抽取放在合适的隔层，自由组合各层空间。层板正反均可放置。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5、门把手：采用经过射出成型的PP材料制成，耐腐蚀性好。（颜色可选：湛蓝，磁白）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6、门铰链：采用经过射出成型的PP材质制成，耐腐蚀性好。（颜色可选：湛蓝，磁白）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7、螺丝：PP或304不锈钢材质。</w:t>
            </w:r>
          </w:p>
        </w:tc>
        <w:tc>
          <w:tcPr>
            <w:tcW w:w="275" w:type="pct"/>
            <w:tcBorders>
              <w:top w:val="single" w:color="000000" w:sz="4" w:space="0"/>
              <w:left w:val="nil"/>
              <w:bottom w:val="single" w:color="000000" w:sz="4" w:space="0"/>
              <w:right w:val="single" w:color="000000" w:sz="4" w:space="0"/>
            </w:tcBorders>
            <w:shd w:val="clear" w:color="auto" w:fill="auto"/>
            <w:vAlign w:val="center"/>
          </w:tcPr>
          <w:p w14:paraId="69E2FD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F967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44557">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4C89C">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sz w:val="20"/>
                <w:szCs w:val="20"/>
                <w:u w:val="none"/>
                <w:lang w:eastAsia="zh-CN"/>
              </w:rPr>
              <w:t>是</w:t>
            </w:r>
          </w:p>
        </w:tc>
      </w:tr>
      <w:tr w14:paraId="59DE4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25F2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19</w:t>
            </w:r>
          </w:p>
        </w:tc>
        <w:tc>
          <w:tcPr>
            <w:tcW w:w="555" w:type="pct"/>
            <w:tcBorders>
              <w:top w:val="single" w:color="000000" w:sz="4" w:space="0"/>
              <w:left w:val="single" w:color="000000" w:sz="4" w:space="0"/>
              <w:bottom w:val="single" w:color="000000" w:sz="4" w:space="0"/>
              <w:right w:val="nil"/>
            </w:tcBorders>
            <w:shd w:val="clear" w:color="auto" w:fill="auto"/>
            <w:vAlign w:val="center"/>
          </w:tcPr>
          <w:p w14:paraId="310B5C5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边台</w:t>
            </w:r>
          </w:p>
        </w:tc>
        <w:tc>
          <w:tcPr>
            <w:tcW w:w="25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0A9B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1、尺寸：≥2500×600×850mm（±5mm）。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3、台面：采用≥13.0mm厚优质理化板台面，台面边缘用同质材料板双层加厚至26.0mm，CNC机械加工而成。产品需通过国家知名检测机构检测。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4、桌体：采用≥1.0mm镀锌钢板，CO2保护焊焊接，打磨处理，表面经耐酸碱EPOXY粉末烤漆处理。带水槽水嘴一套。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8、脚垫：采用柜体内置可调ABS脚垫，保证桌面平整，防水防潮。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9、电源：220V/10A五孔插座2套。</w:t>
            </w:r>
          </w:p>
        </w:tc>
        <w:tc>
          <w:tcPr>
            <w:tcW w:w="275" w:type="pct"/>
            <w:tcBorders>
              <w:top w:val="single" w:color="000000" w:sz="4" w:space="0"/>
              <w:left w:val="nil"/>
              <w:bottom w:val="single" w:color="000000" w:sz="4" w:space="0"/>
              <w:right w:val="single" w:color="000000" w:sz="4" w:space="0"/>
            </w:tcBorders>
            <w:shd w:val="clear" w:color="auto" w:fill="auto"/>
            <w:vAlign w:val="center"/>
          </w:tcPr>
          <w:p w14:paraId="4D74380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组</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A0D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1D0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0B05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sz w:val="20"/>
                <w:szCs w:val="20"/>
                <w:u w:val="none"/>
                <w:lang w:eastAsia="zh-CN"/>
              </w:rPr>
              <w:t>是</w:t>
            </w:r>
          </w:p>
        </w:tc>
      </w:tr>
    </w:tbl>
    <w:p w14:paraId="6BA7702F">
      <w:pPr>
        <w:rPr>
          <w:rFonts w:hint="default"/>
          <w:lang w:val="en-US" w:eastAsia="zh-CN"/>
        </w:rPr>
      </w:pPr>
    </w:p>
    <w:p w14:paraId="2CFC1C6E">
      <w:pPr>
        <w:rPr>
          <w:rFonts w:hint="default"/>
          <w:lang w:val="en-US" w:eastAsia="zh-CN"/>
        </w:rPr>
      </w:pPr>
    </w:p>
    <w:p w14:paraId="48D26968">
      <w:pPr>
        <w:rPr>
          <w:rFonts w:hint="default"/>
          <w:lang w:val="en-US"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0"/>
        <w:gridCol w:w="1205"/>
        <w:gridCol w:w="5433"/>
        <w:gridCol w:w="605"/>
        <w:gridCol w:w="468"/>
        <w:gridCol w:w="1455"/>
        <w:gridCol w:w="846"/>
      </w:tblGrid>
      <w:tr w14:paraId="13627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E95D6">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滨海新区塘沽第一中学（本部）化学实验室3项目</w:t>
            </w:r>
          </w:p>
        </w:tc>
      </w:tr>
      <w:tr w14:paraId="34824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7BFC4">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5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F85FE">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2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D4148">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26EF6">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30042">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6B995">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8D697">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4964E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58DA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3277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8669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2、台面材质：采用≥13.0mm厚优质理化板台面，台面边缘用同质材料板双层加厚至26.0mm，用CNC机械加工而成。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3、桌体材质：采用≥1.0mm镀锌钢板，CO2保护焊焊接，打磨处理，表面经耐酸碱EPOXY粉末烤漆处理（烤漆膜厚度平均值≥ 70μm），表面硬度附着力、耐腐蚀性符合国家GB/T3668-200X标准。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AD7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EF3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BBD2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CFF1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sz w:val="20"/>
                <w:szCs w:val="20"/>
                <w:u w:val="none"/>
                <w:lang w:eastAsia="zh-CN"/>
              </w:rPr>
              <w:t>是</w:t>
            </w:r>
          </w:p>
        </w:tc>
      </w:tr>
      <w:tr w14:paraId="7F751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5"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B3D1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B519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教师洗眼器</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4142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1、主体：加厚铜质。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2、涂层：电镀层，耐腐蚀，耐热，防紫外线辐射。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3、防尘盖：PP材质，使用时自动被水冲开。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4、开关手柄：采用杠杆结构，启闭快捷方便。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5、供水软管：长度不低于1.5米，软性PVC管外覆不锈钢网，外层包裹PE管。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6、最大耐水压：0.6mpa。</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9BDB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1A6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532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CDC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409C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365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D06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教师大号三联水嘴</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0740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1、规格：水龙头整体高度≥585mm，重量≥1740g，主管直径≥Φ26×1.2mm，臂管直径≥Φ22×1.2mm,鹅颈管直径≥Φ19×1.0mm，固定底座直径≥55mm。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2、主体材质为加厚H63铜管制作。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3、水龙头把手原料为PP。</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D693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8B1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3694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BEF9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0916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55DC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67C1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6811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1、水槽规格：550mm×450mm×310m（±5mm），选用≥7.5mm厚优质全新高密度聚丙烯原包料，高压一体注塑成型。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2、原料为PP，符合GB/T 6040-2002标准。</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334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F46C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775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5B2C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8903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4E6F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5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A1B15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中央台</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D546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1、尺寸：9000（长）×1500（宽）×780mm（高）（±5mm）。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2、台面：采用≥13.0mm厚优质理化板台面，台面边缘用同质材料板双层加厚至26.0mm，用CNC机械加工而成。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7、脚垫：采用柜体内置可调ABS脚垫，保证桌面平整，防水防潮。</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1D68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EAF1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06A83">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91FA4">
            <w:pPr>
              <w:keepNext w:val="0"/>
              <w:keepLines w:val="0"/>
              <w:widowControl/>
              <w:suppressLineNumbers w:val="0"/>
              <w:jc w:val="center"/>
              <w:textAlignment w:val="center"/>
              <w:rPr>
                <w:rFonts w:hint="default" w:ascii="仿宋_GB2312" w:hAnsi="宋体" w:eastAsia="仿宋_GB2312" w:cs="仿宋_GB2312"/>
                <w:i w:val="0"/>
                <w:iCs w:val="0"/>
                <w:color w:val="000000"/>
                <w:kern w:val="2"/>
                <w:sz w:val="20"/>
                <w:szCs w:val="20"/>
                <w:u w:val="none"/>
                <w:lang w:val="en-US" w:eastAsia="zh-CN" w:bidi="ar-SA"/>
              </w:rPr>
            </w:pPr>
            <w:r>
              <w:rPr>
                <w:rFonts w:hint="eastAsia" w:ascii="仿宋_GB2312" w:hAnsi="宋体" w:eastAsia="仿宋_GB2312" w:cs="仿宋_GB2312"/>
                <w:i w:val="0"/>
                <w:iCs w:val="0"/>
                <w:color w:val="000000"/>
                <w:kern w:val="0"/>
                <w:sz w:val="20"/>
                <w:szCs w:val="20"/>
                <w:u w:val="none"/>
                <w:lang w:val="en-US" w:eastAsia="zh-CN" w:bidi="ar"/>
              </w:rPr>
              <w:t>是</w:t>
            </w:r>
          </w:p>
        </w:tc>
      </w:tr>
      <w:tr w14:paraId="021B0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9749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9EFD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试剂架</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6EE6B">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钢玻试剂架，规格9000×400×500mm（±5mm）</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9E98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米</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220D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18</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68AF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A096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DF72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C9DB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9C19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实验水槽</w:t>
            </w:r>
          </w:p>
        </w:tc>
        <w:tc>
          <w:tcPr>
            <w:tcW w:w="25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07F13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1、规格：430×320×190mm（±5mm）。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2、PP水槽，方型。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3、防堵，防臭。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4、排水口要有过滤装置，防止废水回流和废渣堵塞。</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E1E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058D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DD1E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0F24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0B22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7E14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E4C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96EE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Fonts w:hint="eastAsia" w:ascii="宋体" w:hAnsi="宋体" w:eastAsia="宋体" w:cs="宋体"/>
                <w:i w:val="0"/>
                <w:iCs w:val="0"/>
                <w:color w:val="000000"/>
                <w:kern w:val="0"/>
                <w:sz w:val="20"/>
                <w:szCs w:val="20"/>
                <w:u w:val="none"/>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5、开关旋钮：高密度PP,符合人体工学设计，轻便快捷。</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6、技术参数：水压高压1.6MPa，低压0.05MPa持续60s无渗漏，无变形。</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7C5A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F1C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EEB4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3817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2737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4851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6B5D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543" w:type="pct"/>
            <w:tcBorders>
              <w:top w:val="single" w:color="000000" w:sz="4" w:space="0"/>
              <w:left w:val="single" w:color="000000" w:sz="4" w:space="0"/>
              <w:bottom w:val="nil"/>
              <w:right w:val="single" w:color="000000" w:sz="4" w:space="0"/>
            </w:tcBorders>
            <w:shd w:val="clear" w:color="auto" w:fill="auto"/>
            <w:vAlign w:val="center"/>
          </w:tcPr>
          <w:p w14:paraId="72802D4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1、教师演示台配备总漏电保护和分组保护，可分组控制学生的高低压电源。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2、教师电源总控采用耐磨、耐腐蚀、耐高温（≤140℃）的PC薄膜面板，教师实验演示电源及对学生电源的控制都采用触摸数字键盘，贴片元件生产技术，微电脑控制，数码显示电源电压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3、教师交流电源通过数字键盘直接选取1～30V电压，最小调节单元可达1V,额定电流3A，具有过载保护智能检测功能（电流高于过载点则自动保护，电流低于过载点则自动恢复至设定值）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4、教师直流电源也是通过数字键盘直接选取，调节范围为1.5～30V，分辨率可达0.1V,额定电流3A，亦具有过载保护智能检测功能（同上，略）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5、低压大电流值为20A，输出电流大于10A时，20秒自动关断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6、220V交流输出为两位带安全门的国标五孔插座，带有过载保护和电源指示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7、学生低压交流电源可通过数字键盘直接选取1～30V电压，分组输送至学生桌电源，最小调节单元为1V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8、风机的变频调控装置独立于教师主控电源。</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07B3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B9C4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F1EE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2E9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F00C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44F3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10</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1792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电源</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72B7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220V/10A五孔插座。</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F35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3A9D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FAF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979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4477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CCE4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11</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CFAE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教师椅（弓形）</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4060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1、规格：≥620×570×970mm。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2、面料：靠背采用网布饰面，同时采用弹力座布；海绵：密度大于35kg/m3；</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3、椅架：黑色，采用≥30mm×15mm方形管架,管壁厚≥1.5mm；电镀。</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FE61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80E1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AE4C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4D43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91B8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E5D5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12</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31B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543" w:type="pct"/>
            <w:tcBorders>
              <w:top w:val="nil"/>
              <w:left w:val="nil"/>
              <w:bottom w:val="nil"/>
              <w:right w:val="nil"/>
            </w:tcBorders>
            <w:shd w:val="clear" w:color="auto" w:fill="auto"/>
            <w:vAlign w:val="bottom"/>
          </w:tcPr>
          <w:p w14:paraId="6456A694">
            <w:pPr>
              <w:keepNext w:val="0"/>
              <w:keepLines w:val="0"/>
              <w:widowControl/>
              <w:suppressLineNumbers w:val="0"/>
              <w:jc w:val="left"/>
              <w:textAlignment w:val="bottom"/>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1、凳面：采用高密度PP材质的凳面，规格≥Ф300</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，凳面表层有颗粒凸起花纹，凳面可通过旋转螺杆来升降凳子高度,可调高度50mm。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2、凳脚：四支凳脚，采用：≥17×34×1.5</w:t>
            </w:r>
            <w:r>
              <w:rPr>
                <w:rFonts w:hint="eastAsia" w:ascii="宋体" w:hAnsi="宋体" w:eastAsia="宋体" w:cs="宋体"/>
                <w:i w:val="0"/>
                <w:iCs w:val="0"/>
                <w:color w:val="000000"/>
                <w:kern w:val="0"/>
                <w:sz w:val="20"/>
                <w:szCs w:val="20"/>
                <w:u w:val="none"/>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无缝钢管一体折弯成型，表面外喷环氧树脂涂层。四脚配耐磨脚垫。</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A31E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把</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5D36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56</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6053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6D0C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DD8C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5"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AF1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7565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万向吸风罩</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292E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1、底座通体采用铝合金材质，关节采用高密度PP材质，符合GB/T 6040-2002标准.独特的关节结构使关节调整时极具灵活性，根据实地需求可360°自由旋转调节方向，可实现气流经过时降低不必要产生的湍流，以固定架为中心垂直拉伸活动半径≥1650mm。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尺寸：主体管径≥75mm,通风罩口直径≥375mm，主体拉伸角度≥135°，支架长度≥990mm，可定制长度，支架管道接口外径≥90mm，适用于到工作台面高度1500～2400mm。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2、抽气罩吊顶处配有装饰盘，确保抽气罩安装后实验室的整体美观。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3、关节密封圈：采用高密度橡胶。</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4、关节连接杆：304不锈钢材质；关节弹簧装置：304不锈钢材质。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5、关节松紧旋钮：高密度PP材质，内嵌304不锈钢推力轴承，与关节连接杆锁合。</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6、压力轴承装置防下垂、下滑，避免松动。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7、气流调节阀：调节阀挡风板设在罩口与管连接处，调节精度高，手动调节外部阀门旋钮，操作方便，控制进入通风管道内的气流量。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8、固定底座：为铝合金材质，牢度强，不易脱落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9、集气罩：透明、白色，红色罩口可选。</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0DEA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2F41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29</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E5A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AAF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37F7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6494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9DDC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变频控制器系统</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8369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1、无速度传感器矢量控制；电机参数自测试；内置PID；输入输出接口丰富；高性能DSP专用控制芯片；无噪声运行。</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2、功率：采用变频调速5.5Kw、五位数码显示及状态指示灯、频率控制、具有过载保护功能；恒转制控制，输出平稳；自动稳压输出，输出短路保护；具备抗干扰能力。</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91D2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D085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92E8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E58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8337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B7B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4332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系统集成</w:t>
            </w:r>
          </w:p>
        </w:tc>
        <w:tc>
          <w:tcPr>
            <w:tcW w:w="2543" w:type="pct"/>
            <w:tcBorders>
              <w:top w:val="nil"/>
              <w:left w:val="single" w:color="000000" w:sz="4" w:space="0"/>
              <w:bottom w:val="single" w:color="000000" w:sz="4" w:space="0"/>
              <w:right w:val="single" w:color="000000" w:sz="4" w:space="0"/>
            </w:tcBorders>
            <w:shd w:val="clear" w:color="auto" w:fill="auto"/>
            <w:vAlign w:val="center"/>
          </w:tcPr>
          <w:p w14:paraId="6471C52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1、教室风管铺设：根据现场通风要求，使用不同规格方管、及DN110圆管PVC材质；采用优质PVC板焊接成型或采用国标PVC型材。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2、室内地上配电安装布线：根据现场环境，布设线管及线；DN25阻燃线管；6、4、2.5mm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3、给、排水系统地上安装布管：给水：ф20mm，采用PPR复合管敷设。排水：DN50mm，使用国标优质UPVC专用排水管。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AEB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84C9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843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D9B7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98FF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2129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564" w:type="pct"/>
            <w:tcBorders>
              <w:top w:val="single" w:color="000000" w:sz="4" w:space="0"/>
              <w:left w:val="single" w:color="000000" w:sz="4" w:space="0"/>
              <w:bottom w:val="single" w:color="000000" w:sz="4" w:space="0"/>
              <w:right w:val="nil"/>
            </w:tcBorders>
            <w:shd w:val="clear" w:color="auto" w:fill="auto"/>
            <w:vAlign w:val="center"/>
          </w:tcPr>
          <w:p w14:paraId="18AE1C9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消防砂箱</w:t>
            </w:r>
          </w:p>
        </w:tc>
        <w:tc>
          <w:tcPr>
            <w:tcW w:w="2543" w:type="pct"/>
            <w:tcBorders>
              <w:top w:val="single" w:color="000000" w:sz="4" w:space="0"/>
              <w:left w:val="single" w:color="000000" w:sz="4" w:space="0"/>
              <w:bottom w:val="nil"/>
              <w:right w:val="single" w:color="000000" w:sz="4" w:space="0"/>
            </w:tcBorders>
            <w:shd w:val="clear" w:color="auto" w:fill="auto"/>
            <w:vAlign w:val="center"/>
          </w:tcPr>
          <w:p w14:paraId="70987CA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1、尺寸：800×600×40mm（±5mm）。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2、采用不低于0.8mm优质钢板，配黄沙及消防铲。</w:t>
            </w:r>
          </w:p>
        </w:tc>
        <w:tc>
          <w:tcPr>
            <w:tcW w:w="283" w:type="pct"/>
            <w:tcBorders>
              <w:top w:val="single" w:color="000000" w:sz="4" w:space="0"/>
              <w:left w:val="nil"/>
              <w:bottom w:val="single" w:color="000000" w:sz="4" w:space="0"/>
              <w:right w:val="single" w:color="000000" w:sz="4" w:space="0"/>
            </w:tcBorders>
            <w:shd w:val="clear" w:color="auto" w:fill="auto"/>
            <w:vAlign w:val="center"/>
          </w:tcPr>
          <w:p w14:paraId="575DCB0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3B3C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C50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5BB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339F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6590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17</w:t>
            </w:r>
          </w:p>
        </w:tc>
        <w:tc>
          <w:tcPr>
            <w:tcW w:w="564" w:type="pct"/>
            <w:tcBorders>
              <w:top w:val="single" w:color="000000" w:sz="4" w:space="0"/>
              <w:left w:val="single" w:color="000000" w:sz="4" w:space="0"/>
              <w:bottom w:val="single" w:color="000000" w:sz="4" w:space="0"/>
              <w:right w:val="nil"/>
            </w:tcBorders>
            <w:shd w:val="clear" w:color="auto" w:fill="auto"/>
            <w:vAlign w:val="center"/>
          </w:tcPr>
          <w:p w14:paraId="3DFBEAC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PP药品柜</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9360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1、规格：1800×900×450mm（±5mm），采用瓷白色≥8mmPP板材，经同色焊条无缝手工焊接处理，具有耐腐蚀性。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2、柜门：采用同质PP板制作，门板折弯厚度≥16mm。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3、视窗：采用≥5mm钢化玻璃制作。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4、层板：采用瓷白色PP（聚丙烯）板材，四周有立边，立边整体焊接成型。整体设计为活动式，可随意抽取放在合适的隔层，自由组合各层空间。层板正反均可放置。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5、门把手：采用经过射出成型的PP材料制成，耐腐蚀性好。（颜色可选：湛蓝，磁白）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6、门铰链：采用经过射出成型的PP材质制成，耐腐蚀性好。（颜色可选：湛蓝，磁白）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7、螺丝：PP或304不锈钢材质。</w:t>
            </w:r>
          </w:p>
        </w:tc>
        <w:tc>
          <w:tcPr>
            <w:tcW w:w="283" w:type="pct"/>
            <w:tcBorders>
              <w:top w:val="single" w:color="000000" w:sz="4" w:space="0"/>
              <w:left w:val="nil"/>
              <w:bottom w:val="single" w:color="000000" w:sz="4" w:space="0"/>
              <w:right w:val="single" w:color="000000" w:sz="4" w:space="0"/>
            </w:tcBorders>
            <w:shd w:val="clear" w:color="auto" w:fill="auto"/>
            <w:vAlign w:val="center"/>
          </w:tcPr>
          <w:p w14:paraId="2BDBA5E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8CB6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0F00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6929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322A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trPr>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E547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18</w:t>
            </w:r>
          </w:p>
        </w:tc>
        <w:tc>
          <w:tcPr>
            <w:tcW w:w="564" w:type="pct"/>
            <w:tcBorders>
              <w:top w:val="single" w:color="000000" w:sz="4" w:space="0"/>
              <w:left w:val="single" w:color="000000" w:sz="4" w:space="0"/>
              <w:bottom w:val="single" w:color="000000" w:sz="4" w:space="0"/>
              <w:right w:val="nil"/>
            </w:tcBorders>
            <w:shd w:val="clear" w:color="auto" w:fill="auto"/>
            <w:vAlign w:val="center"/>
          </w:tcPr>
          <w:p w14:paraId="5CEE4D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边台</w:t>
            </w:r>
          </w:p>
        </w:tc>
        <w:tc>
          <w:tcPr>
            <w:tcW w:w="2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0FF3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1、尺寸：2400×600×850mm（±5mm）。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3、台面：采用≥13.0mm厚优质理化板台面，台面边缘用同质材料板双层加厚至26.0mm，CNC机械加工而成。产品需通过国家知名检测机构检测。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4、桌体：采用≥1.0mm镀锌钢板，CO2保护焊焊接，打磨处理，表面经耐酸碱EPOXY粉末烤漆处理。带水槽水嘴一套。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8、脚垫：采用柜体内置可调ABS脚垫，保证桌面平整，防水防潮。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9、电源：220V/10A五孔插座2套。</w:t>
            </w:r>
          </w:p>
        </w:tc>
        <w:tc>
          <w:tcPr>
            <w:tcW w:w="283" w:type="pct"/>
            <w:tcBorders>
              <w:top w:val="single" w:color="000000" w:sz="4" w:space="0"/>
              <w:left w:val="nil"/>
              <w:bottom w:val="single" w:color="000000" w:sz="4" w:space="0"/>
              <w:right w:val="single" w:color="000000" w:sz="4" w:space="0"/>
            </w:tcBorders>
            <w:shd w:val="clear" w:color="auto" w:fill="auto"/>
            <w:vAlign w:val="center"/>
          </w:tcPr>
          <w:p w14:paraId="03BD66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组</w:t>
            </w:r>
          </w:p>
        </w:tc>
        <w:tc>
          <w:tcPr>
            <w:tcW w:w="2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6B63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E8A8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19D2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0E572599">
      <w:pPr>
        <w:rPr>
          <w:rFonts w:hint="default"/>
          <w:lang w:val="en-US" w:eastAsia="zh-CN"/>
        </w:rPr>
      </w:pPr>
    </w:p>
    <w:p w14:paraId="1E89F02B">
      <w:pPr>
        <w:rPr>
          <w:rFonts w:hint="default"/>
          <w:lang w:val="en-US" w:eastAsia="zh-CN"/>
        </w:rPr>
      </w:pPr>
    </w:p>
    <w:tbl>
      <w:tblPr>
        <w:tblStyle w:val="5"/>
        <w:tblW w:w="107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8"/>
        <w:gridCol w:w="1170"/>
        <w:gridCol w:w="4838"/>
        <w:gridCol w:w="849"/>
        <w:gridCol w:w="849"/>
        <w:gridCol w:w="1216"/>
        <w:gridCol w:w="1220"/>
      </w:tblGrid>
      <w:tr w14:paraId="6E308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6" w:hRule="atLeast"/>
        </w:trPr>
        <w:tc>
          <w:tcPr>
            <w:tcW w:w="1076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C7B5E">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滨海新区塘沽第一中学（本部）化学实验室3项目</w:t>
            </w:r>
          </w:p>
        </w:tc>
      </w:tr>
      <w:tr w14:paraId="72123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5D1F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EA85F">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EAA2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58132">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48535">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575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7E45A">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2F82D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8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F8C0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477C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边台</w:t>
            </w:r>
          </w:p>
        </w:tc>
        <w:tc>
          <w:tcPr>
            <w:tcW w:w="4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9518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1、尺寸：2350×600×850mm（±5mm）。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4、桌体：采用≥1.0mm镀锌钢板，CO2保护焊焊接，打磨处理，表面经耐酸碱EPOXY粉末烤漆处理。带水槽水嘴一套。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                      9、电源：220V/10A五孔插座2套。</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DAB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组</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4AE5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280F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2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88E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8B7A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6CB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0183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实验水槽</w:t>
            </w:r>
          </w:p>
        </w:tc>
        <w:tc>
          <w:tcPr>
            <w:tcW w:w="483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0DBC3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1、规格：430×320×190mm（±5mm）。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2、PP水槽，方型。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3、防堵，防臭。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4、排水口要有过滤装置，防止废水回流和废渣堵塞。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8A0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A9E5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68EA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2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1279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4BF1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DCD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C730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4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CB69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Fonts w:hint="eastAsia" w:ascii="宋体" w:hAnsi="宋体" w:eastAsia="宋体" w:cs="宋体"/>
                <w:i w:val="0"/>
                <w:iCs w:val="0"/>
                <w:color w:val="000000"/>
                <w:kern w:val="0"/>
                <w:sz w:val="20"/>
                <w:szCs w:val="20"/>
                <w:u w:val="none"/>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5、开关旋钮：高密度PP,符合人体工学设计，轻便快捷。</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6、技术参数：水压高压1.6MPa，低压0.05MPa持续60s无渗漏，无变形。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89D7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3C4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CB78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2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A5F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bl>
    <w:p w14:paraId="392CBEB9">
      <w:pPr>
        <w:rPr>
          <w:rFonts w:hint="default"/>
          <w:lang w:val="en-US" w:eastAsia="zh-CN"/>
        </w:rPr>
      </w:pPr>
    </w:p>
    <w:p w14:paraId="5B2D34F4">
      <w:pPr>
        <w:rPr>
          <w:rFonts w:hint="default"/>
          <w:lang w:val="en-US" w:eastAsia="zh-CN"/>
        </w:rPr>
      </w:pPr>
    </w:p>
    <w:tbl>
      <w:tblPr>
        <w:tblStyle w:val="5"/>
        <w:tblW w:w="107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1"/>
        <w:gridCol w:w="915"/>
        <w:gridCol w:w="4890"/>
        <w:gridCol w:w="855"/>
        <w:gridCol w:w="825"/>
        <w:gridCol w:w="1470"/>
        <w:gridCol w:w="994"/>
      </w:tblGrid>
      <w:tr w14:paraId="11371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107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2A1F6">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滨海新区塘沽第一中学（本部）化学准备间1项目</w:t>
            </w:r>
          </w:p>
        </w:tc>
      </w:tr>
      <w:tr w14:paraId="45156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4270B">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FEF78">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4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2B796">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43421">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88302">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8306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9C6B2">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5D17E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9"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A4AA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8F4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准备台</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2A31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1、尺寸：2800×700×850mm（±5mm）。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2、结构：准备台设有储物柜。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B2CC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BB4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1F5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01FE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BE58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64"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EA97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E79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通风柜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4A62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1、规格：1500×850×2350mm（±5mm）。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2、柜体：采用≥1.0厚优质冷轧钢板折弯成型，表面喷涂EPOXY粉末固化，耐酸碱腐蚀。柜体 正面与侧面板均可拆卸。</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3、内胆：整体采用5mm厚抗倍特板，导流板为三段式，顺利导出不同比重气体。</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4、视窗：采用5mm厚钢化玻璃，无级平衡式升降，可停留在任何位置。传动系统：齿形皮带及转动齿轮组成。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5、台面：采用≥12.7mm厚黑色理化板台面耐强酸，耐强碱，耐高温，带实验杯槽及单联水龙头。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6、控制面板：采用LED智能液晶显示屏，触摸式风机控制系统，调节风量。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7、日光灯：20W日光灯2个安装于顶板上。</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8、铰链：不锈钢合页。拉手: 304不锈钢拉手。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9、调整脚：钢制调整脚底部注塑，防水防锈承重性能优异。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5A1C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89F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9668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13C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4221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0FE7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6890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阶梯通风药品柜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4F92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3、上部玻璃对开门，带三层阶梯，中间抽屉，下部实门，带一块可调隔板。带拉手。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4ADC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853B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57CF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EB24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7BEA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445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3FB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通风药品柜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409F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3、上部玻璃对开门，带两块可调隔板，中间抽屉，下部实门，带一块可调隔板。带拉手。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703C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39C5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A78E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47F7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324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D89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C7D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电源</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C1C8B">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220V/10A五孔插座。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6A7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F5A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759F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2EEB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4273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8"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97F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4C6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实验水槽</w:t>
            </w:r>
          </w:p>
        </w:tc>
        <w:tc>
          <w:tcPr>
            <w:tcW w:w="48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F062D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1.规格：430×320×190mm（±5mm）。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2.PP水槽，方型。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3.防堵，防臭。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4.排水口要有过滤装置，防止废水回流和废渣堵塞。</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6473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4072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D6E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97D5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E47E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73"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30B8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7DB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1CE7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Style w:val="12"/>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6.水压高压1.6MPa，低压0.05MPa持续60s无渗漏，无变形。</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E4FF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AE57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455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DC1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20EB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5B07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915" w:type="dxa"/>
            <w:tcBorders>
              <w:top w:val="single" w:color="000000" w:sz="4" w:space="0"/>
              <w:left w:val="single" w:color="000000" w:sz="4" w:space="0"/>
              <w:bottom w:val="single" w:color="auto" w:sz="4" w:space="0"/>
              <w:right w:val="single" w:color="000000" w:sz="4" w:space="0"/>
            </w:tcBorders>
            <w:shd w:val="clear" w:color="auto" w:fill="auto"/>
            <w:vAlign w:val="center"/>
          </w:tcPr>
          <w:p w14:paraId="707965F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4890" w:type="dxa"/>
            <w:tcBorders>
              <w:top w:val="nil"/>
              <w:left w:val="single" w:color="000000" w:sz="4" w:space="0"/>
              <w:bottom w:val="single" w:color="auto" w:sz="4" w:space="0"/>
              <w:right w:val="single" w:color="000000" w:sz="4" w:space="0"/>
            </w:tcBorders>
            <w:shd w:val="clear" w:color="auto" w:fill="auto"/>
            <w:vAlign w:val="center"/>
          </w:tcPr>
          <w:p w14:paraId="5173DF5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DN25阻燃线管；6、4、2.5mm</w:t>
            </w:r>
            <w:r>
              <w:rPr>
                <w:rStyle w:val="12"/>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p>
        </w:tc>
        <w:tc>
          <w:tcPr>
            <w:tcW w:w="855" w:type="dxa"/>
            <w:tcBorders>
              <w:top w:val="single" w:color="000000" w:sz="4" w:space="0"/>
              <w:left w:val="single" w:color="000000" w:sz="4" w:space="0"/>
              <w:bottom w:val="single" w:color="auto" w:sz="4" w:space="0"/>
              <w:right w:val="single" w:color="000000" w:sz="4" w:space="0"/>
            </w:tcBorders>
            <w:shd w:val="clear" w:color="auto" w:fill="auto"/>
            <w:vAlign w:val="center"/>
          </w:tcPr>
          <w:p w14:paraId="2FC5031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825" w:type="dxa"/>
            <w:tcBorders>
              <w:top w:val="single" w:color="000000" w:sz="4" w:space="0"/>
              <w:left w:val="single" w:color="000000" w:sz="4" w:space="0"/>
              <w:bottom w:val="single" w:color="auto" w:sz="4" w:space="0"/>
              <w:right w:val="single" w:color="000000" w:sz="4" w:space="0"/>
            </w:tcBorders>
            <w:shd w:val="clear" w:color="auto" w:fill="auto"/>
            <w:vAlign w:val="center"/>
          </w:tcPr>
          <w:p w14:paraId="1E435B2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6F3811C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B84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4808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single" w:color="000000" w:sz="4" w:space="0"/>
              <w:right w:val="single" w:color="auto" w:sz="4" w:space="0"/>
            </w:tcBorders>
            <w:shd w:val="clear" w:color="auto" w:fill="auto"/>
            <w:vAlign w:val="center"/>
          </w:tcPr>
          <w:p w14:paraId="375AA64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915" w:type="dxa"/>
            <w:tcBorders>
              <w:top w:val="single" w:color="auto" w:sz="4" w:space="0"/>
              <w:left w:val="single" w:color="auto" w:sz="4" w:space="0"/>
              <w:bottom w:val="single" w:color="auto" w:sz="4" w:space="0"/>
              <w:right w:val="single" w:color="000000" w:sz="4" w:space="0"/>
            </w:tcBorders>
            <w:shd w:val="clear" w:color="auto" w:fill="auto"/>
            <w:vAlign w:val="center"/>
          </w:tcPr>
          <w:p w14:paraId="01C88D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给、排水系统安装布管</w:t>
            </w:r>
          </w:p>
        </w:tc>
        <w:tc>
          <w:tcPr>
            <w:tcW w:w="4890" w:type="dxa"/>
            <w:tcBorders>
              <w:top w:val="single" w:color="auto" w:sz="4" w:space="0"/>
              <w:left w:val="single" w:color="000000" w:sz="4" w:space="0"/>
              <w:bottom w:val="single" w:color="auto" w:sz="4" w:space="0"/>
              <w:right w:val="single" w:color="000000" w:sz="4" w:space="0"/>
            </w:tcBorders>
            <w:shd w:val="clear" w:color="auto" w:fill="auto"/>
            <w:vAlign w:val="center"/>
          </w:tcPr>
          <w:p w14:paraId="0C6930A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给水：ф20mm，采用PPR复合管敷设。</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排水：DN50mm，使用国标优质UPVC专用排水管。</w:t>
            </w:r>
          </w:p>
        </w:tc>
        <w:tc>
          <w:tcPr>
            <w:tcW w:w="855" w:type="dxa"/>
            <w:tcBorders>
              <w:top w:val="single" w:color="auto" w:sz="4" w:space="0"/>
              <w:left w:val="single" w:color="000000" w:sz="4" w:space="0"/>
              <w:bottom w:val="single" w:color="auto" w:sz="4" w:space="0"/>
              <w:right w:val="single" w:color="000000" w:sz="4" w:space="0"/>
            </w:tcBorders>
            <w:shd w:val="clear" w:color="auto" w:fill="auto"/>
            <w:vAlign w:val="center"/>
          </w:tcPr>
          <w:p w14:paraId="03587EF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825" w:type="dxa"/>
            <w:tcBorders>
              <w:top w:val="single" w:color="auto" w:sz="4" w:space="0"/>
              <w:left w:val="single" w:color="000000" w:sz="4" w:space="0"/>
              <w:bottom w:val="single" w:color="auto" w:sz="4" w:space="0"/>
              <w:right w:val="single" w:color="000000" w:sz="4" w:space="0"/>
            </w:tcBorders>
            <w:shd w:val="clear" w:color="auto" w:fill="auto"/>
            <w:vAlign w:val="center"/>
          </w:tcPr>
          <w:p w14:paraId="3900FEA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auto" w:sz="4" w:space="0"/>
              <w:left w:val="single" w:color="000000" w:sz="4" w:space="0"/>
              <w:bottom w:val="single" w:color="auto" w:sz="4" w:space="0"/>
              <w:right w:val="single" w:color="auto" w:sz="4" w:space="0"/>
            </w:tcBorders>
            <w:shd w:val="clear" w:color="auto" w:fill="auto"/>
            <w:noWrap/>
            <w:vAlign w:val="center"/>
          </w:tcPr>
          <w:p w14:paraId="43AC09A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auto" w:sz="4" w:space="0"/>
              <w:bottom w:val="single" w:color="000000" w:sz="4" w:space="0"/>
              <w:right w:val="single" w:color="000000" w:sz="4" w:space="0"/>
            </w:tcBorders>
            <w:shd w:val="clear" w:color="auto" w:fill="auto"/>
            <w:vAlign w:val="center"/>
          </w:tcPr>
          <w:p w14:paraId="5DB0E3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C1C7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nil"/>
              <w:left w:val="nil"/>
              <w:bottom w:val="nil"/>
              <w:right w:val="nil"/>
            </w:tcBorders>
            <w:shd w:val="clear" w:color="auto" w:fill="auto"/>
            <w:noWrap/>
            <w:vAlign w:val="center"/>
          </w:tcPr>
          <w:p w14:paraId="0ACCA169">
            <w:pPr>
              <w:jc w:val="center"/>
              <w:rPr>
                <w:rFonts w:hint="default" w:ascii="仿宋_GB2312" w:hAnsi="宋体" w:eastAsia="仿宋_GB2312" w:cs="仿宋_GB2312"/>
                <w:i w:val="0"/>
                <w:iCs w:val="0"/>
                <w:color w:val="000000"/>
                <w:sz w:val="20"/>
                <w:szCs w:val="20"/>
                <w:u w:val="none"/>
              </w:rPr>
            </w:pPr>
          </w:p>
        </w:tc>
        <w:tc>
          <w:tcPr>
            <w:tcW w:w="915" w:type="dxa"/>
            <w:tcBorders>
              <w:top w:val="single" w:color="auto" w:sz="4" w:space="0"/>
              <w:left w:val="nil"/>
              <w:bottom w:val="nil"/>
              <w:right w:val="nil"/>
            </w:tcBorders>
            <w:shd w:val="clear" w:color="auto" w:fill="auto"/>
            <w:noWrap/>
            <w:vAlign w:val="center"/>
          </w:tcPr>
          <w:p w14:paraId="20263EFC">
            <w:pPr>
              <w:jc w:val="center"/>
              <w:rPr>
                <w:rFonts w:hint="default" w:ascii="仿宋_GB2312" w:hAnsi="宋体" w:eastAsia="仿宋_GB2312" w:cs="仿宋_GB2312"/>
                <w:i w:val="0"/>
                <w:iCs w:val="0"/>
                <w:color w:val="000000"/>
                <w:sz w:val="20"/>
                <w:szCs w:val="20"/>
                <w:u w:val="none"/>
              </w:rPr>
            </w:pPr>
          </w:p>
        </w:tc>
        <w:tc>
          <w:tcPr>
            <w:tcW w:w="4890" w:type="dxa"/>
            <w:tcBorders>
              <w:top w:val="single" w:color="auto" w:sz="4" w:space="0"/>
              <w:left w:val="nil"/>
              <w:bottom w:val="nil"/>
              <w:right w:val="nil"/>
            </w:tcBorders>
            <w:shd w:val="clear" w:color="auto" w:fill="auto"/>
            <w:noWrap/>
            <w:vAlign w:val="center"/>
          </w:tcPr>
          <w:p w14:paraId="0EA459AE">
            <w:pPr>
              <w:jc w:val="center"/>
              <w:rPr>
                <w:rFonts w:hint="default" w:ascii="仿宋_GB2312" w:hAnsi="宋体" w:eastAsia="仿宋_GB2312" w:cs="仿宋_GB2312"/>
                <w:i w:val="0"/>
                <w:iCs w:val="0"/>
                <w:color w:val="000000"/>
                <w:sz w:val="20"/>
                <w:szCs w:val="20"/>
                <w:u w:val="none"/>
              </w:rPr>
            </w:pPr>
          </w:p>
        </w:tc>
        <w:tc>
          <w:tcPr>
            <w:tcW w:w="855" w:type="dxa"/>
            <w:tcBorders>
              <w:top w:val="single" w:color="auto" w:sz="4" w:space="0"/>
              <w:left w:val="nil"/>
              <w:bottom w:val="nil"/>
              <w:right w:val="nil"/>
            </w:tcBorders>
            <w:shd w:val="clear" w:color="auto" w:fill="auto"/>
            <w:noWrap/>
            <w:vAlign w:val="center"/>
          </w:tcPr>
          <w:p w14:paraId="79BF1B5D">
            <w:pPr>
              <w:jc w:val="center"/>
              <w:rPr>
                <w:rFonts w:hint="default" w:ascii="仿宋_GB2312" w:hAnsi="宋体" w:eastAsia="仿宋_GB2312" w:cs="仿宋_GB2312"/>
                <w:i w:val="0"/>
                <w:iCs w:val="0"/>
                <w:color w:val="000000"/>
                <w:sz w:val="20"/>
                <w:szCs w:val="20"/>
                <w:u w:val="none"/>
              </w:rPr>
            </w:pPr>
          </w:p>
        </w:tc>
        <w:tc>
          <w:tcPr>
            <w:tcW w:w="825" w:type="dxa"/>
            <w:tcBorders>
              <w:top w:val="single" w:color="auto" w:sz="4" w:space="0"/>
              <w:left w:val="nil"/>
              <w:bottom w:val="nil"/>
              <w:right w:val="nil"/>
            </w:tcBorders>
            <w:shd w:val="clear" w:color="auto" w:fill="auto"/>
            <w:noWrap/>
            <w:vAlign w:val="center"/>
          </w:tcPr>
          <w:p w14:paraId="3123766D">
            <w:pPr>
              <w:jc w:val="center"/>
              <w:rPr>
                <w:rFonts w:hint="default" w:ascii="仿宋_GB2312" w:hAnsi="宋体" w:eastAsia="仿宋_GB2312" w:cs="仿宋_GB2312"/>
                <w:i w:val="0"/>
                <w:iCs w:val="0"/>
                <w:color w:val="000000"/>
                <w:sz w:val="20"/>
                <w:szCs w:val="20"/>
                <w:u w:val="none"/>
              </w:rPr>
            </w:pPr>
          </w:p>
        </w:tc>
        <w:tc>
          <w:tcPr>
            <w:tcW w:w="1470" w:type="dxa"/>
            <w:tcBorders>
              <w:top w:val="single" w:color="auto" w:sz="4" w:space="0"/>
              <w:left w:val="nil"/>
              <w:bottom w:val="nil"/>
              <w:right w:val="nil"/>
            </w:tcBorders>
            <w:shd w:val="clear" w:color="auto" w:fill="auto"/>
            <w:noWrap/>
            <w:vAlign w:val="center"/>
          </w:tcPr>
          <w:p w14:paraId="5B2D716E">
            <w:pPr>
              <w:jc w:val="center"/>
              <w:rPr>
                <w:rFonts w:hint="default" w:ascii="仿宋_GB2312" w:hAnsi="宋体" w:eastAsia="仿宋_GB2312" w:cs="仿宋_GB2312"/>
                <w:i w:val="0"/>
                <w:iCs w:val="0"/>
                <w:color w:val="000000"/>
                <w:sz w:val="20"/>
                <w:szCs w:val="20"/>
                <w:u w:val="none"/>
              </w:rPr>
            </w:pPr>
          </w:p>
        </w:tc>
        <w:tc>
          <w:tcPr>
            <w:tcW w:w="994" w:type="dxa"/>
            <w:tcBorders>
              <w:top w:val="nil"/>
              <w:left w:val="nil"/>
              <w:bottom w:val="nil"/>
              <w:right w:val="nil"/>
            </w:tcBorders>
            <w:shd w:val="clear" w:color="auto" w:fill="auto"/>
            <w:noWrap/>
            <w:vAlign w:val="center"/>
          </w:tcPr>
          <w:p w14:paraId="6E861732">
            <w:pPr>
              <w:jc w:val="center"/>
              <w:rPr>
                <w:rFonts w:hint="default" w:ascii="仿宋_GB2312" w:hAnsi="宋体" w:eastAsia="仿宋_GB2312" w:cs="仿宋_GB2312"/>
                <w:i w:val="0"/>
                <w:iCs w:val="0"/>
                <w:color w:val="000000"/>
                <w:sz w:val="20"/>
                <w:szCs w:val="20"/>
                <w:u w:val="none"/>
              </w:rPr>
            </w:pPr>
          </w:p>
        </w:tc>
      </w:tr>
      <w:tr w14:paraId="410F6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107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0BDCB">
            <w:pPr>
              <w:keepNext w:val="0"/>
              <w:keepLines w:val="0"/>
              <w:widowControl/>
              <w:suppressLineNumbers w:val="0"/>
              <w:jc w:val="center"/>
              <w:textAlignment w:val="center"/>
              <w:rPr>
                <w:rFonts w:hint="default"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滨海新区塘沽第一中学（本部）化学准备间1项目</w:t>
            </w:r>
          </w:p>
        </w:tc>
      </w:tr>
      <w:tr w14:paraId="6A2D8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00DD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8296B">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4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E3B9A">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775FA">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35F73">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44E66">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74A47">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7428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64"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3DF4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82E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准备台</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4E2C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1、尺寸：2800×700×850mm（±5mm）。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2、结构：准备台设有储物柜。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4、桌体：采用≥1.0mm镀锌钢板，CO2保护焊焊接，打磨处理，表面经耐酸碱EPOXY粉末烤漆处理（烤漆膜厚度平均值≥ 70μm），表面硬度附着力、耐腐蚀性符合国家GB/T3668-2009标准。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B9D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7747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AE93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1860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17DA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55"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8859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4A9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通风柜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23E0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1、规格：1500×850×2350mm（±5mm）。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2、柜体：采用≥1.0厚优质冷轧钢板折弯成型，表面喷涂EPOXY粉末固化，耐酸碱腐蚀。柜体 正面与侧面板均可拆卸。</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3、内胆：整体采用5mm厚抗倍特板，导流板为三段式，顺利导出不同比重气体。</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4、视窗：采用5mm厚钢化玻璃，无级平衡式升降，可停留在任何位置。传动系统：齿形皮带及转动齿轮组成。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5、台面：采用12.7mm厚黑色理化板台面耐强酸，耐强碱，耐高温，带实验杯槽及单联水龙头。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6、控制面板：采用LED智能液晶显示屏，触摸式风机控制系统，调节风量。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7、日光灯：20W日光灯2个安装于顶板上。</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8、铰链：不锈钢合页。拉手: 304不锈钢拉手。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9、调整脚：钢制调整脚底部注塑，防水防锈承重性能优异。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B8AB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0AF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792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C94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CC3A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E28D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9C0D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阶梯通风药品柜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69E71">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3、上部玻璃对开门，带三层阶梯，中间抽屉，下部实门，带一块可调隔板。带拉手。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C05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E6A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31E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E01C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66A8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A33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4A8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通风药品柜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A620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3、上部玻璃对开门，带两块可调隔板，中间抽屉，下部实门，带一块可调隔板。带拉手。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2B9C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2A06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3040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733D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E015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96D3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B89A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插座</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8A70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86型多功能5孔插座带防水盖，220V/10A。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72EF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6FF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B9AF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1EF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0B78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4"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114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BE76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实验水槽</w:t>
            </w:r>
          </w:p>
        </w:tc>
        <w:tc>
          <w:tcPr>
            <w:tcW w:w="48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292A8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1、PP水槽，方型。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2、防堵，防臭。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3、排水口要有过滤装置，防止废水回流和废渣堵塞。</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F198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D47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6CA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7729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1371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8"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7EBB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C710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48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311EE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1、铜质聚碳酸酯三联水嘴。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2、采用陶瓷芯片水阀。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3、高压鹅颈。</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4、牢固耐用，防强酸碱。</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F756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32B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3166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F20F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B496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D77D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915" w:type="dxa"/>
            <w:tcBorders>
              <w:top w:val="single" w:color="000000" w:sz="4" w:space="0"/>
              <w:left w:val="single" w:color="000000" w:sz="4" w:space="0"/>
              <w:bottom w:val="single" w:color="auto" w:sz="4" w:space="0"/>
              <w:right w:val="single" w:color="000000" w:sz="4" w:space="0"/>
            </w:tcBorders>
            <w:shd w:val="clear" w:color="auto" w:fill="auto"/>
            <w:vAlign w:val="center"/>
          </w:tcPr>
          <w:p w14:paraId="4774668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4890" w:type="dxa"/>
            <w:tcBorders>
              <w:top w:val="single" w:color="000000" w:sz="4" w:space="0"/>
              <w:left w:val="single" w:color="000000" w:sz="4" w:space="0"/>
              <w:bottom w:val="single" w:color="auto" w:sz="4" w:space="0"/>
              <w:right w:val="single" w:color="000000" w:sz="4" w:space="0"/>
            </w:tcBorders>
            <w:shd w:val="clear" w:color="auto" w:fill="auto"/>
            <w:vAlign w:val="center"/>
          </w:tcPr>
          <w:p w14:paraId="0E11B27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DN25阻燃线管；6、4、2.5平方国标线材，符合国家标准。</w:t>
            </w:r>
          </w:p>
        </w:tc>
        <w:tc>
          <w:tcPr>
            <w:tcW w:w="855" w:type="dxa"/>
            <w:tcBorders>
              <w:top w:val="single" w:color="000000" w:sz="4" w:space="0"/>
              <w:left w:val="single" w:color="000000" w:sz="4" w:space="0"/>
              <w:bottom w:val="single" w:color="auto" w:sz="4" w:space="0"/>
              <w:right w:val="single" w:color="000000" w:sz="4" w:space="0"/>
            </w:tcBorders>
            <w:shd w:val="clear" w:color="auto" w:fill="auto"/>
            <w:vAlign w:val="center"/>
          </w:tcPr>
          <w:p w14:paraId="764F7D6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825" w:type="dxa"/>
            <w:tcBorders>
              <w:top w:val="single" w:color="000000" w:sz="4" w:space="0"/>
              <w:left w:val="single" w:color="000000" w:sz="4" w:space="0"/>
              <w:bottom w:val="single" w:color="auto" w:sz="4" w:space="0"/>
              <w:right w:val="single" w:color="000000" w:sz="4" w:space="0"/>
            </w:tcBorders>
            <w:shd w:val="clear" w:color="auto" w:fill="auto"/>
            <w:vAlign w:val="center"/>
          </w:tcPr>
          <w:p w14:paraId="7A086B7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1205C81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2A3C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9944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single" w:color="000000" w:sz="4" w:space="0"/>
              <w:right w:val="single" w:color="auto" w:sz="4" w:space="0"/>
            </w:tcBorders>
            <w:shd w:val="clear" w:color="auto" w:fill="auto"/>
            <w:vAlign w:val="center"/>
          </w:tcPr>
          <w:p w14:paraId="4CEFED1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915" w:type="dxa"/>
            <w:tcBorders>
              <w:top w:val="single" w:color="auto" w:sz="4" w:space="0"/>
              <w:left w:val="single" w:color="auto" w:sz="4" w:space="0"/>
              <w:bottom w:val="single" w:color="auto" w:sz="4" w:space="0"/>
              <w:right w:val="single" w:color="000000" w:sz="4" w:space="0"/>
            </w:tcBorders>
            <w:shd w:val="clear" w:color="auto" w:fill="auto"/>
            <w:vAlign w:val="center"/>
          </w:tcPr>
          <w:p w14:paraId="640F850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给、排水系统安装布管</w:t>
            </w:r>
          </w:p>
        </w:tc>
        <w:tc>
          <w:tcPr>
            <w:tcW w:w="4890" w:type="dxa"/>
            <w:tcBorders>
              <w:top w:val="single" w:color="auto" w:sz="4" w:space="0"/>
              <w:left w:val="single" w:color="000000" w:sz="4" w:space="0"/>
              <w:bottom w:val="single" w:color="auto" w:sz="4" w:space="0"/>
              <w:right w:val="single" w:color="000000" w:sz="4" w:space="0"/>
            </w:tcBorders>
            <w:shd w:val="clear" w:color="auto" w:fill="auto"/>
            <w:vAlign w:val="center"/>
          </w:tcPr>
          <w:p w14:paraId="753196E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给水：ф20，采用PPR复合管敷设。</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排水：DN50，使用国标优质UPVC专用排水管。</w:t>
            </w:r>
          </w:p>
        </w:tc>
        <w:tc>
          <w:tcPr>
            <w:tcW w:w="855" w:type="dxa"/>
            <w:tcBorders>
              <w:top w:val="single" w:color="auto" w:sz="4" w:space="0"/>
              <w:left w:val="single" w:color="000000" w:sz="4" w:space="0"/>
              <w:bottom w:val="single" w:color="auto" w:sz="4" w:space="0"/>
              <w:right w:val="single" w:color="000000" w:sz="4" w:space="0"/>
            </w:tcBorders>
            <w:shd w:val="clear" w:color="auto" w:fill="auto"/>
            <w:vAlign w:val="center"/>
          </w:tcPr>
          <w:p w14:paraId="3E0D085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825" w:type="dxa"/>
            <w:tcBorders>
              <w:top w:val="single" w:color="auto" w:sz="4" w:space="0"/>
              <w:left w:val="single" w:color="000000" w:sz="4" w:space="0"/>
              <w:bottom w:val="single" w:color="auto" w:sz="4" w:space="0"/>
              <w:right w:val="single" w:color="000000" w:sz="4" w:space="0"/>
            </w:tcBorders>
            <w:shd w:val="clear" w:color="auto" w:fill="auto"/>
            <w:vAlign w:val="center"/>
          </w:tcPr>
          <w:p w14:paraId="7A96F46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auto" w:sz="4" w:space="0"/>
              <w:left w:val="single" w:color="000000" w:sz="4" w:space="0"/>
              <w:bottom w:val="single" w:color="auto" w:sz="4" w:space="0"/>
              <w:right w:val="single" w:color="auto" w:sz="4" w:space="0"/>
            </w:tcBorders>
            <w:shd w:val="clear" w:color="auto" w:fill="auto"/>
            <w:noWrap/>
            <w:vAlign w:val="center"/>
          </w:tcPr>
          <w:p w14:paraId="558A391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auto" w:sz="4" w:space="0"/>
              <w:bottom w:val="single" w:color="000000" w:sz="4" w:space="0"/>
              <w:right w:val="single" w:color="000000" w:sz="4" w:space="0"/>
            </w:tcBorders>
            <w:shd w:val="clear" w:color="auto" w:fill="auto"/>
            <w:vAlign w:val="center"/>
          </w:tcPr>
          <w:p w14:paraId="2AE912F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8EB9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nil"/>
              <w:left w:val="nil"/>
              <w:bottom w:val="nil"/>
              <w:right w:val="nil"/>
            </w:tcBorders>
            <w:shd w:val="clear" w:color="auto" w:fill="auto"/>
            <w:noWrap/>
            <w:vAlign w:val="center"/>
          </w:tcPr>
          <w:p w14:paraId="559C24BE">
            <w:pPr>
              <w:jc w:val="center"/>
              <w:rPr>
                <w:rFonts w:hint="default" w:ascii="仿宋_GB2312" w:hAnsi="宋体" w:eastAsia="仿宋_GB2312" w:cs="仿宋_GB2312"/>
                <w:i w:val="0"/>
                <w:iCs w:val="0"/>
                <w:color w:val="000000"/>
                <w:sz w:val="20"/>
                <w:szCs w:val="20"/>
                <w:u w:val="none"/>
              </w:rPr>
            </w:pPr>
          </w:p>
        </w:tc>
        <w:tc>
          <w:tcPr>
            <w:tcW w:w="915" w:type="dxa"/>
            <w:tcBorders>
              <w:top w:val="single" w:color="auto" w:sz="4" w:space="0"/>
              <w:left w:val="nil"/>
              <w:bottom w:val="nil"/>
              <w:right w:val="nil"/>
            </w:tcBorders>
            <w:shd w:val="clear" w:color="auto" w:fill="auto"/>
            <w:noWrap/>
            <w:vAlign w:val="center"/>
          </w:tcPr>
          <w:p w14:paraId="75F8B386">
            <w:pPr>
              <w:jc w:val="center"/>
              <w:rPr>
                <w:rFonts w:hint="default" w:ascii="仿宋_GB2312" w:hAnsi="宋体" w:eastAsia="仿宋_GB2312" w:cs="仿宋_GB2312"/>
                <w:i w:val="0"/>
                <w:iCs w:val="0"/>
                <w:color w:val="000000"/>
                <w:sz w:val="20"/>
                <w:szCs w:val="20"/>
                <w:u w:val="none"/>
              </w:rPr>
            </w:pPr>
          </w:p>
        </w:tc>
        <w:tc>
          <w:tcPr>
            <w:tcW w:w="4890" w:type="dxa"/>
            <w:tcBorders>
              <w:top w:val="single" w:color="auto" w:sz="4" w:space="0"/>
              <w:left w:val="nil"/>
              <w:bottom w:val="nil"/>
              <w:right w:val="nil"/>
            </w:tcBorders>
            <w:shd w:val="clear" w:color="auto" w:fill="auto"/>
            <w:noWrap/>
            <w:vAlign w:val="center"/>
          </w:tcPr>
          <w:p w14:paraId="6C77B33B">
            <w:pPr>
              <w:jc w:val="center"/>
              <w:rPr>
                <w:rFonts w:hint="default" w:ascii="仿宋_GB2312" w:hAnsi="宋体" w:eastAsia="仿宋_GB2312" w:cs="仿宋_GB2312"/>
                <w:i w:val="0"/>
                <w:iCs w:val="0"/>
                <w:color w:val="000000"/>
                <w:sz w:val="20"/>
                <w:szCs w:val="20"/>
                <w:u w:val="none"/>
              </w:rPr>
            </w:pPr>
          </w:p>
        </w:tc>
        <w:tc>
          <w:tcPr>
            <w:tcW w:w="855" w:type="dxa"/>
            <w:tcBorders>
              <w:top w:val="single" w:color="auto" w:sz="4" w:space="0"/>
              <w:left w:val="nil"/>
              <w:bottom w:val="nil"/>
              <w:right w:val="nil"/>
            </w:tcBorders>
            <w:shd w:val="clear" w:color="auto" w:fill="auto"/>
            <w:noWrap/>
            <w:vAlign w:val="center"/>
          </w:tcPr>
          <w:p w14:paraId="5A8FC545">
            <w:pPr>
              <w:jc w:val="center"/>
              <w:rPr>
                <w:rFonts w:hint="default" w:ascii="仿宋_GB2312" w:hAnsi="宋体" w:eastAsia="仿宋_GB2312" w:cs="仿宋_GB2312"/>
                <w:i w:val="0"/>
                <w:iCs w:val="0"/>
                <w:color w:val="000000"/>
                <w:sz w:val="20"/>
                <w:szCs w:val="20"/>
                <w:u w:val="none"/>
              </w:rPr>
            </w:pPr>
          </w:p>
        </w:tc>
        <w:tc>
          <w:tcPr>
            <w:tcW w:w="825" w:type="dxa"/>
            <w:tcBorders>
              <w:top w:val="single" w:color="auto" w:sz="4" w:space="0"/>
              <w:left w:val="nil"/>
              <w:bottom w:val="nil"/>
              <w:right w:val="nil"/>
            </w:tcBorders>
            <w:shd w:val="clear" w:color="auto" w:fill="auto"/>
            <w:noWrap/>
            <w:vAlign w:val="center"/>
          </w:tcPr>
          <w:p w14:paraId="58495B2B">
            <w:pPr>
              <w:jc w:val="center"/>
              <w:rPr>
                <w:rFonts w:hint="default" w:ascii="仿宋_GB2312" w:hAnsi="宋体" w:eastAsia="仿宋_GB2312" w:cs="仿宋_GB2312"/>
                <w:i w:val="0"/>
                <w:iCs w:val="0"/>
                <w:color w:val="000000"/>
                <w:sz w:val="20"/>
                <w:szCs w:val="20"/>
                <w:u w:val="none"/>
              </w:rPr>
            </w:pPr>
          </w:p>
        </w:tc>
        <w:tc>
          <w:tcPr>
            <w:tcW w:w="1470" w:type="dxa"/>
            <w:tcBorders>
              <w:top w:val="single" w:color="auto" w:sz="4" w:space="0"/>
              <w:left w:val="nil"/>
              <w:bottom w:val="nil"/>
              <w:right w:val="nil"/>
            </w:tcBorders>
            <w:shd w:val="clear" w:color="auto" w:fill="auto"/>
            <w:noWrap/>
            <w:vAlign w:val="center"/>
          </w:tcPr>
          <w:p w14:paraId="3F73A29E">
            <w:pPr>
              <w:jc w:val="center"/>
              <w:rPr>
                <w:rFonts w:hint="default" w:ascii="仿宋_GB2312" w:hAnsi="宋体" w:eastAsia="仿宋_GB2312" w:cs="仿宋_GB2312"/>
                <w:i w:val="0"/>
                <w:iCs w:val="0"/>
                <w:color w:val="000000"/>
                <w:sz w:val="20"/>
                <w:szCs w:val="20"/>
                <w:u w:val="none"/>
              </w:rPr>
            </w:pPr>
          </w:p>
        </w:tc>
        <w:tc>
          <w:tcPr>
            <w:tcW w:w="994" w:type="dxa"/>
            <w:tcBorders>
              <w:top w:val="nil"/>
              <w:left w:val="nil"/>
              <w:bottom w:val="nil"/>
              <w:right w:val="nil"/>
            </w:tcBorders>
            <w:shd w:val="clear" w:color="auto" w:fill="auto"/>
            <w:noWrap/>
            <w:vAlign w:val="center"/>
          </w:tcPr>
          <w:p w14:paraId="481D15CB">
            <w:pPr>
              <w:jc w:val="center"/>
              <w:rPr>
                <w:rFonts w:hint="default" w:ascii="仿宋_GB2312" w:hAnsi="宋体" w:eastAsia="仿宋_GB2312" w:cs="仿宋_GB2312"/>
                <w:i w:val="0"/>
                <w:iCs w:val="0"/>
                <w:color w:val="000000"/>
                <w:sz w:val="20"/>
                <w:szCs w:val="20"/>
                <w:u w:val="none"/>
              </w:rPr>
            </w:pPr>
          </w:p>
        </w:tc>
      </w:tr>
      <w:tr w14:paraId="20D40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19" w:hRule="atLeast"/>
        </w:trPr>
        <w:tc>
          <w:tcPr>
            <w:tcW w:w="107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50948">
            <w:pPr>
              <w:keepNext w:val="0"/>
              <w:keepLines w:val="0"/>
              <w:widowControl/>
              <w:suppressLineNumbers w:val="0"/>
              <w:jc w:val="center"/>
              <w:textAlignment w:val="center"/>
              <w:rPr>
                <w:rFonts w:hint="default"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滨海新区塘沽第一中学（本部）化学准备间1项目</w:t>
            </w:r>
          </w:p>
        </w:tc>
      </w:tr>
      <w:tr w14:paraId="4FBC1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E65CE">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0E43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4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41A8A">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6F8C7">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FB6C6">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DDEDB">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6A252">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48C7D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64"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C24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74F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准备台</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35A2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1、尺寸：2800×700×850mm（±5mm）。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2、结构：准备台设有储物柜。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4、桌体：采用≥1.0mm镀锌钢板，CO2保护焊焊接，打磨处理，表面经耐酸碱EPOXY粉末烤漆处理（烤漆膜厚度平均值≥ 70μm），表面硬度附着力、耐腐蚀性符合国家GB/T3668-2009标准。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6BDD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CAC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606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359B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5970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64"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77C8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80C6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通风柜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5CE4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1、规格：1500×850×2350mm（±5mm）。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2、柜体：采用≥1.0厚优质冷轧钢板折弯成型，表面喷涂EPOXY粉末固化，耐酸碱腐蚀。柜体 正面与侧面板均可拆卸。</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3、内胆：整体采用5mm厚抗倍特板，导流板为三段式，顺利导出不同比重气体。</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4、视窗：采用5mm厚钢化玻璃，无级平衡式升降，可停留在任何位置。传动系统：齿形皮带及转动齿轮组成。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5、台面：采用12.7mm厚黑色理化板台面耐强酸，耐强碱，耐高温，带实验杯槽及单联水龙头。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6、控制面板：采用LED智能液晶显示屏，触摸式风机控制系统，调节风量。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7、日光灯：20W日光灯2个安装于顶板上。</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8、铰链：不锈钢合页。拉手: 304不锈钢拉手。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9、调整脚：钢制调整脚底部注塑，防水防锈承重性能优异。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4CB2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3F3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47F6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21B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9E4F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817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1BB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阶梯通风药品柜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B61A9">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3、上部玻璃对开门，带三层阶梯，中间抽屉，下部实门，带一块可调隔板。带拉手。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5E5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B79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87A4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63C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9E4C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285F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2EBB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通风药品柜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A552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3、上部玻璃对开门，带两块可调隔板，中间抽屉，下部实门，带一块可调隔板。带拉手。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65D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9AD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A49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E96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DBAC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8D6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5462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插座</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9590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86型多功能5孔插座带防水盖，220V/10A。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6E3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023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BD1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1C37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BB2A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4"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11F5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EBF3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实验水槽</w:t>
            </w:r>
          </w:p>
        </w:tc>
        <w:tc>
          <w:tcPr>
            <w:tcW w:w="48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13B0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1、PP水槽，方型。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2、防堵，防臭。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3、排水口要有过滤装置，防止废水回流和废渣堵塞。</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1C05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0D2C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9A1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4901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0B4F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8"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775F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67FA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48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604B3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1、铜质聚碳酸酯三联水嘴。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2、采用陶瓷芯片水阀。</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3、高压鹅颈。</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4、牢固耐用，防强酸碱。</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C98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77E0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168F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34AB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DBB8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E782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AC1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89DE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DN25阻燃线管；6、4、2.5平方国标线材，符合国家标准。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FD25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91B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9EF6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3C4C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1D97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nil"/>
              <w:right w:val="single" w:color="000000" w:sz="4" w:space="0"/>
            </w:tcBorders>
            <w:shd w:val="clear" w:color="auto" w:fill="auto"/>
            <w:vAlign w:val="center"/>
          </w:tcPr>
          <w:p w14:paraId="28CD39E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915" w:type="dxa"/>
            <w:tcBorders>
              <w:top w:val="single" w:color="000000" w:sz="4" w:space="0"/>
              <w:left w:val="single" w:color="000000" w:sz="4" w:space="0"/>
              <w:bottom w:val="nil"/>
              <w:right w:val="single" w:color="000000" w:sz="4" w:space="0"/>
            </w:tcBorders>
            <w:shd w:val="clear" w:color="auto" w:fill="auto"/>
            <w:vAlign w:val="center"/>
          </w:tcPr>
          <w:p w14:paraId="0CE8C32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给、排水系统安装布管</w:t>
            </w:r>
          </w:p>
        </w:tc>
        <w:tc>
          <w:tcPr>
            <w:tcW w:w="4890" w:type="dxa"/>
            <w:tcBorders>
              <w:top w:val="single" w:color="000000" w:sz="4" w:space="0"/>
              <w:left w:val="single" w:color="000000" w:sz="4" w:space="0"/>
              <w:bottom w:val="nil"/>
              <w:right w:val="single" w:color="000000" w:sz="4" w:space="0"/>
            </w:tcBorders>
            <w:shd w:val="clear" w:color="auto" w:fill="auto"/>
            <w:vAlign w:val="center"/>
          </w:tcPr>
          <w:p w14:paraId="23CC2CF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给水：ф20，采用PPR复合管敷设。</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排水：DN50，使用国标优质UPVC专用排水管。</w:t>
            </w:r>
          </w:p>
        </w:tc>
        <w:tc>
          <w:tcPr>
            <w:tcW w:w="855" w:type="dxa"/>
            <w:tcBorders>
              <w:top w:val="single" w:color="000000" w:sz="4" w:space="0"/>
              <w:left w:val="single" w:color="000000" w:sz="4" w:space="0"/>
              <w:bottom w:val="nil"/>
              <w:right w:val="single" w:color="000000" w:sz="4" w:space="0"/>
            </w:tcBorders>
            <w:shd w:val="clear" w:color="auto" w:fill="auto"/>
            <w:vAlign w:val="center"/>
          </w:tcPr>
          <w:p w14:paraId="2817F1F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825" w:type="dxa"/>
            <w:tcBorders>
              <w:top w:val="single" w:color="000000" w:sz="4" w:space="0"/>
              <w:left w:val="single" w:color="000000" w:sz="4" w:space="0"/>
              <w:bottom w:val="nil"/>
              <w:right w:val="single" w:color="000000" w:sz="4" w:space="0"/>
            </w:tcBorders>
            <w:shd w:val="clear" w:color="auto" w:fill="auto"/>
            <w:vAlign w:val="center"/>
          </w:tcPr>
          <w:p w14:paraId="7ACE23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nil"/>
              <w:right w:val="single" w:color="000000" w:sz="4" w:space="0"/>
            </w:tcBorders>
            <w:shd w:val="clear" w:color="auto" w:fill="auto"/>
            <w:noWrap/>
            <w:vAlign w:val="center"/>
          </w:tcPr>
          <w:p w14:paraId="1B1598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60E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5C3AB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7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B07AC">
            <w:pPr>
              <w:jc w:val="center"/>
              <w:rPr>
                <w:rFonts w:hint="default" w:ascii="仿宋_GB2312" w:hAnsi="宋体" w:eastAsia="仿宋_GB2312" w:cs="仿宋_GB2312"/>
                <w:i w:val="0"/>
                <w:iCs w:val="0"/>
                <w:color w:val="000000"/>
                <w:sz w:val="20"/>
                <w:szCs w:val="20"/>
                <w:u w:val="none"/>
              </w:rPr>
            </w:pPr>
          </w:p>
        </w:tc>
      </w:tr>
      <w:tr w14:paraId="22D46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107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C4112">
            <w:pPr>
              <w:keepNext w:val="0"/>
              <w:keepLines w:val="0"/>
              <w:widowControl/>
              <w:suppressLineNumbers w:val="0"/>
              <w:jc w:val="center"/>
              <w:textAlignment w:val="center"/>
              <w:rPr>
                <w:rFonts w:hint="default"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滨海新区塘沽第一中学（本部）化学仪器室1项目</w:t>
            </w:r>
          </w:p>
        </w:tc>
      </w:tr>
      <w:tr w14:paraId="4B746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F3A95">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8AF37">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4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FB403">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4902A">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B3117">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4E728">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0A3EE">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4F75A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50"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9D6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AA62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准备台</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F008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1、尺寸：2000（长）×1200（宽）×780mm（高）（±5mm）。下柜不带抽屉，只带门。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2、台面：采用≥13.0mm厚优质理化板台面，台面边缘用同质材料板双层加厚至26.0mm，用CNC机械加工而成。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3、桌体：采用≥1.0mm镀锌钢板，CO2保护焊焊接，打磨处理，表面经耐酸碱EPOXY粉末烤漆处理（烤漆膜厚度平均值≥ 70μm），表面硬度附着力、耐腐蚀性符合国家GB/T3668-200X标准。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6、脚垫：采用柜体内置可调ABS脚垫，保证桌面平整，防水防潮。</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B590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223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9D1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F1D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CBCF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8"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7537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6A2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AC81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3、上部玻璃对开门，带两块可调隔板，中间抽屉，下部实门，带一块可调隔板。带拉手。顶部带通风孔。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0CD1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B242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698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743C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9C62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31" w:type="dxa"/>
            <w:tcBorders>
              <w:top w:val="nil"/>
              <w:left w:val="nil"/>
              <w:bottom w:val="nil"/>
              <w:right w:val="nil"/>
            </w:tcBorders>
            <w:shd w:val="clear" w:color="auto" w:fill="auto"/>
            <w:noWrap/>
            <w:vAlign w:val="center"/>
          </w:tcPr>
          <w:p w14:paraId="3F548B91">
            <w:pPr>
              <w:jc w:val="center"/>
              <w:rPr>
                <w:rFonts w:hint="default" w:ascii="仿宋_GB2312" w:hAnsi="宋体" w:eastAsia="仿宋_GB2312" w:cs="仿宋_GB2312"/>
                <w:i w:val="0"/>
                <w:iCs w:val="0"/>
                <w:color w:val="000000"/>
                <w:sz w:val="20"/>
                <w:szCs w:val="20"/>
                <w:u w:val="none"/>
              </w:rPr>
            </w:pPr>
          </w:p>
        </w:tc>
        <w:tc>
          <w:tcPr>
            <w:tcW w:w="915" w:type="dxa"/>
            <w:tcBorders>
              <w:top w:val="nil"/>
              <w:left w:val="nil"/>
              <w:bottom w:val="nil"/>
              <w:right w:val="nil"/>
            </w:tcBorders>
            <w:shd w:val="clear" w:color="auto" w:fill="auto"/>
            <w:noWrap/>
            <w:vAlign w:val="center"/>
          </w:tcPr>
          <w:p w14:paraId="66B9FF4F">
            <w:pPr>
              <w:jc w:val="center"/>
              <w:rPr>
                <w:rFonts w:hint="default" w:ascii="仿宋_GB2312" w:hAnsi="宋体" w:eastAsia="仿宋_GB2312" w:cs="仿宋_GB2312"/>
                <w:i w:val="0"/>
                <w:iCs w:val="0"/>
                <w:color w:val="000000"/>
                <w:sz w:val="20"/>
                <w:szCs w:val="20"/>
                <w:u w:val="none"/>
              </w:rPr>
            </w:pPr>
          </w:p>
        </w:tc>
        <w:tc>
          <w:tcPr>
            <w:tcW w:w="4890" w:type="dxa"/>
            <w:tcBorders>
              <w:top w:val="nil"/>
              <w:left w:val="nil"/>
              <w:bottom w:val="nil"/>
              <w:right w:val="nil"/>
            </w:tcBorders>
            <w:shd w:val="clear" w:color="auto" w:fill="auto"/>
            <w:noWrap/>
            <w:vAlign w:val="center"/>
          </w:tcPr>
          <w:p w14:paraId="209530C9">
            <w:pPr>
              <w:jc w:val="center"/>
              <w:rPr>
                <w:rFonts w:hint="default" w:ascii="仿宋_GB2312" w:hAnsi="宋体" w:eastAsia="仿宋_GB2312" w:cs="仿宋_GB2312"/>
                <w:i w:val="0"/>
                <w:iCs w:val="0"/>
                <w:color w:val="000000"/>
                <w:sz w:val="20"/>
                <w:szCs w:val="20"/>
                <w:u w:val="none"/>
              </w:rPr>
            </w:pPr>
          </w:p>
        </w:tc>
        <w:tc>
          <w:tcPr>
            <w:tcW w:w="855" w:type="dxa"/>
            <w:tcBorders>
              <w:top w:val="nil"/>
              <w:left w:val="nil"/>
              <w:bottom w:val="nil"/>
              <w:right w:val="nil"/>
            </w:tcBorders>
            <w:shd w:val="clear" w:color="auto" w:fill="auto"/>
            <w:noWrap/>
            <w:vAlign w:val="center"/>
          </w:tcPr>
          <w:p w14:paraId="4A0C8C63">
            <w:pPr>
              <w:jc w:val="center"/>
              <w:rPr>
                <w:rFonts w:hint="default" w:ascii="仿宋_GB2312" w:hAnsi="宋体" w:eastAsia="仿宋_GB2312" w:cs="仿宋_GB2312"/>
                <w:i w:val="0"/>
                <w:iCs w:val="0"/>
                <w:color w:val="000000"/>
                <w:sz w:val="20"/>
                <w:szCs w:val="20"/>
                <w:u w:val="none"/>
              </w:rPr>
            </w:pPr>
          </w:p>
        </w:tc>
        <w:tc>
          <w:tcPr>
            <w:tcW w:w="825" w:type="dxa"/>
            <w:tcBorders>
              <w:top w:val="nil"/>
              <w:left w:val="nil"/>
              <w:bottom w:val="nil"/>
              <w:right w:val="nil"/>
            </w:tcBorders>
            <w:shd w:val="clear" w:color="auto" w:fill="auto"/>
            <w:noWrap/>
            <w:vAlign w:val="center"/>
          </w:tcPr>
          <w:p w14:paraId="44B86BDD">
            <w:pPr>
              <w:jc w:val="center"/>
              <w:rPr>
                <w:rFonts w:hint="default" w:ascii="仿宋_GB2312" w:hAnsi="宋体" w:eastAsia="仿宋_GB2312" w:cs="仿宋_GB2312"/>
                <w:i w:val="0"/>
                <w:iCs w:val="0"/>
                <w:color w:val="000000"/>
                <w:sz w:val="20"/>
                <w:szCs w:val="20"/>
                <w:u w:val="none"/>
              </w:rPr>
            </w:pPr>
          </w:p>
        </w:tc>
        <w:tc>
          <w:tcPr>
            <w:tcW w:w="1470" w:type="dxa"/>
            <w:tcBorders>
              <w:top w:val="nil"/>
              <w:left w:val="nil"/>
              <w:bottom w:val="nil"/>
              <w:right w:val="nil"/>
            </w:tcBorders>
            <w:shd w:val="clear" w:color="auto" w:fill="auto"/>
            <w:noWrap/>
            <w:vAlign w:val="center"/>
          </w:tcPr>
          <w:p w14:paraId="32F81564">
            <w:pPr>
              <w:jc w:val="center"/>
              <w:rPr>
                <w:rFonts w:hint="default" w:ascii="仿宋_GB2312" w:hAnsi="宋体" w:eastAsia="仿宋_GB2312" w:cs="仿宋_GB2312"/>
                <w:i w:val="0"/>
                <w:iCs w:val="0"/>
                <w:color w:val="000000"/>
                <w:sz w:val="20"/>
                <w:szCs w:val="20"/>
                <w:u w:val="none"/>
              </w:rPr>
            </w:pPr>
          </w:p>
        </w:tc>
        <w:tc>
          <w:tcPr>
            <w:tcW w:w="994" w:type="dxa"/>
            <w:tcBorders>
              <w:top w:val="nil"/>
              <w:left w:val="nil"/>
              <w:bottom w:val="nil"/>
              <w:right w:val="nil"/>
            </w:tcBorders>
            <w:shd w:val="clear" w:color="auto" w:fill="auto"/>
            <w:noWrap/>
            <w:vAlign w:val="center"/>
          </w:tcPr>
          <w:p w14:paraId="52030916">
            <w:pPr>
              <w:jc w:val="center"/>
              <w:rPr>
                <w:rFonts w:hint="default" w:ascii="仿宋_GB2312" w:hAnsi="宋体" w:eastAsia="仿宋_GB2312" w:cs="仿宋_GB2312"/>
                <w:i w:val="0"/>
                <w:iCs w:val="0"/>
                <w:color w:val="000000"/>
                <w:sz w:val="20"/>
                <w:szCs w:val="20"/>
                <w:u w:val="none"/>
              </w:rPr>
            </w:pPr>
          </w:p>
        </w:tc>
      </w:tr>
      <w:tr w14:paraId="7492C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1078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6C471">
            <w:pPr>
              <w:keepNext w:val="0"/>
              <w:keepLines w:val="0"/>
              <w:widowControl/>
              <w:suppressLineNumbers w:val="0"/>
              <w:jc w:val="center"/>
              <w:textAlignment w:val="center"/>
              <w:rPr>
                <w:rFonts w:hint="default" w:ascii="仿宋_GB2312" w:hAnsi="宋体" w:eastAsia="仿宋_GB2312" w:cs="仿宋_GB2312"/>
                <w:b/>
                <w:bCs/>
                <w:i w:val="0"/>
                <w:iCs w:val="0"/>
                <w:color w:val="000000"/>
                <w:sz w:val="28"/>
                <w:szCs w:val="28"/>
                <w:u w:val="none"/>
              </w:rPr>
            </w:pPr>
            <w:r>
              <w:rPr>
                <w:rFonts w:hint="default" w:ascii="仿宋_GB2312" w:hAnsi="宋体" w:eastAsia="仿宋_GB2312" w:cs="仿宋_GB2312"/>
                <w:b/>
                <w:bCs/>
                <w:i w:val="0"/>
                <w:iCs w:val="0"/>
                <w:color w:val="000000"/>
                <w:kern w:val="0"/>
                <w:sz w:val="28"/>
                <w:szCs w:val="28"/>
                <w:u w:val="none"/>
                <w:lang w:val="en-US" w:eastAsia="zh-CN" w:bidi="ar"/>
              </w:rPr>
              <w:t>滨海新区塘沽第一中学（本部）化学仪器室2项目</w:t>
            </w:r>
          </w:p>
        </w:tc>
      </w:tr>
      <w:tr w14:paraId="325FA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A812D">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2BFD7">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4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58AF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AEDC0">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3FA62">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A0A05">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61223">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85E1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64"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8ACF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97CF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边台</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B566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1、尺寸：6000×600×850mm（±5mm）。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2、结构：准备台设有储物柜。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4、桌体：采用≥1.0mm镀锌钢板，CO2保护焊焊接，打磨处理，表面经耐酸碱EPOXY粉末烤漆处理（烤漆膜厚度平均值≥ 70μm），表面硬度附着力、耐腐蚀性符合国家GB/T3668-2009标准。带2个五孔插座。带水槽水嘴一套。</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C5E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组</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1351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15C5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1D4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F47B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F01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A166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插座</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B657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86型多功能5孔插座带防水盖，220V/10A。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59F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3C4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9CC4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D6C1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2E13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BAC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E1F3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6598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3、上部玻璃对开门，带三层板，中间抽屉，下部实门，带一块可调隔板。带拉手。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E311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F3AE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17</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19D3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395C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8B53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trPr>
        <w:tc>
          <w:tcPr>
            <w:tcW w:w="8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AD40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B09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阶梯通风药品柜</w:t>
            </w:r>
          </w:p>
        </w:tc>
        <w:tc>
          <w:tcPr>
            <w:tcW w:w="4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B293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1、规格≥1000×600×2200mm（±5mm）。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2、全木结构，整体采用18mm厚E0级三聚氰胺板。</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3、上部玻璃对开门，带三层阶梯，中间抽屉，下部实门，带一块可调隔板。带拉手。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CC20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001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36</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579E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F6F7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76490349">
      <w:pPr>
        <w:rPr>
          <w:rFonts w:hint="default"/>
          <w:lang w:val="en-US" w:eastAsia="zh-CN"/>
        </w:rPr>
      </w:pPr>
    </w:p>
    <w:p w14:paraId="6D568584">
      <w:pPr>
        <w:rPr>
          <w:rFonts w:hint="default"/>
          <w:lang w:val="en-US" w:eastAsia="zh-CN"/>
        </w:rPr>
      </w:pPr>
    </w:p>
    <w:tbl>
      <w:tblPr>
        <w:tblStyle w:val="5"/>
        <w:tblW w:w="508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8"/>
        <w:gridCol w:w="1089"/>
        <w:gridCol w:w="5348"/>
        <w:gridCol w:w="683"/>
        <w:gridCol w:w="683"/>
        <w:gridCol w:w="1444"/>
        <w:gridCol w:w="1003"/>
      </w:tblGrid>
      <w:tr w14:paraId="65CC8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804A1">
            <w:pPr>
              <w:keepNext w:val="0"/>
              <w:keepLines w:val="0"/>
              <w:widowControl/>
              <w:suppressLineNumbers w:val="0"/>
              <w:jc w:val="center"/>
              <w:textAlignment w:val="center"/>
              <w:rPr>
                <w:rFonts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序号</w:t>
            </w:r>
          </w:p>
        </w:tc>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F3E6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标的名称</w:t>
            </w:r>
          </w:p>
        </w:tc>
        <w:tc>
          <w:tcPr>
            <w:tcW w:w="2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04BDC">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技术要求</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36890">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计量单位</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0EFB9">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default" w:ascii="仿宋_GB2312" w:hAnsi="宋体" w:eastAsia="仿宋_GB2312" w:cs="仿宋_GB2312"/>
                <w:b/>
                <w:bCs/>
                <w:i w:val="0"/>
                <w:iCs w:val="0"/>
                <w:color w:val="000000"/>
                <w:kern w:val="0"/>
                <w:sz w:val="20"/>
                <w:szCs w:val="20"/>
                <w:u w:val="none"/>
                <w:lang w:val="en-US" w:eastAsia="zh-CN" w:bidi="ar"/>
              </w:rPr>
              <w:t>数量</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B5CE8">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53DBF">
            <w:pPr>
              <w:keepNext w:val="0"/>
              <w:keepLines w:val="0"/>
              <w:widowControl/>
              <w:suppressLineNumbers w:val="0"/>
              <w:jc w:val="center"/>
              <w:textAlignment w:val="center"/>
              <w:rPr>
                <w:rFonts w:hint="default" w:ascii="仿宋_GB2312" w:hAnsi="宋体" w:eastAsia="仿宋_GB2312" w:cs="仿宋_GB2312"/>
                <w:b/>
                <w:bCs/>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4C0EA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3" w:hRule="atLeast"/>
        </w:trPr>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135C3">
            <w:pPr>
              <w:keepNext w:val="0"/>
              <w:keepLines w:val="0"/>
              <w:widowControl/>
              <w:suppressLineNumbers w:val="0"/>
              <w:jc w:val="center"/>
              <w:textAlignment w:val="center"/>
              <w:rPr>
                <w:rFonts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9C96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危化品柜</w:t>
            </w:r>
          </w:p>
        </w:tc>
        <w:tc>
          <w:tcPr>
            <w:tcW w:w="2459" w:type="pct"/>
            <w:tcBorders>
              <w:top w:val="single" w:color="000000" w:sz="4" w:space="0"/>
              <w:left w:val="single" w:color="000000" w:sz="4" w:space="0"/>
              <w:bottom w:val="single" w:color="000000" w:sz="4" w:space="0"/>
              <w:right w:val="single" w:color="000000" w:sz="4" w:space="0"/>
            </w:tcBorders>
            <w:shd w:val="clear" w:color="auto" w:fill="auto"/>
            <w:vAlign w:val="bottom"/>
          </w:tcPr>
          <w:p w14:paraId="48979CF8">
            <w:pPr>
              <w:keepNext w:val="0"/>
              <w:keepLines w:val="0"/>
              <w:widowControl/>
              <w:suppressLineNumbers w:val="0"/>
              <w:jc w:val="left"/>
              <w:textAlignment w:val="bottom"/>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 xml:space="preserve">1、尺寸：900mm×500mm×2000mm（±5mm）。双门结构。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2、外壳采用不小于1.2mm厚的冷轧钢板，柜体底座采用不小于2.0mm的冷轧钢板，内外表面经酸洗磷化处理，环氧树脂漆喷涂，烘热固化处理。</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3、柜体内胆（上下左右内衬板）全部采用PP(聚丙烯树脂)板。</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4、柜体底部左右两侧设置进风口，可调节进风量。柜体底板中部有漏液孔。</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5、柜体底部设有高度为160mmPP托盘两个。方便试剂瓶的挪转。</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6、柜底装有四个可移动钢轮，有手动调节制动装置。</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7、柜体中部有三个一次成型三层阶梯式PP隔板，每块隔板承重≥50KG。每层隔板有颜色装饰条，可区分碱性、酸性药品和易燃品的存放；每个隔板靠背处有一排导风口。</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8、柜体顶部有直径不小于100mm的出风口，内置轴流风机；柜体填充具有保温隔热作用的材料，柜体门与柜体之间应安装防火膨胀密封条；双锁配置，其中一把为数显密码锁。采用内门臼结构；柜门相对柜壁凹进10mm，可保护柜门及数显密码锁。顶部设置120mm高度的独立腔体，可从上部打开，便于维修。</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9、双人双锁管理。其中一把为机械锁，锁头上下两点联动；另一把为电子密码锁，带手机APP远程开锁功能，记录开门时间，非法开门报警。 </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10、一体化操作面板，数码显示，触摸式开关。</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11、可通过单片机设置风机工作时间，分时段设置工作时间 ，自动启停。</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12、内置温度传感器，温度显示，通过智能单片机设置温度的上下限，超出上下限通过警报器实现声、光同时报警的功能；</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13、内置湿度传感器，湿度显示，通过智能单片机设置湿度的上下限，超出上下限通过警报器实现声、光同时报警的功能。</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14、柜门在非正常打开情况下实现声报警功能，报警器吸附于柜门内侧。</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15、顶置声光报警器，报警器底座有磁性，吸附于柜体顶部，安装简单方便。</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16、配备通风管道。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092C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2EB4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F98C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5951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589D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908AF4">
            <w:pPr>
              <w:keepNext w:val="0"/>
              <w:keepLines w:val="0"/>
              <w:widowControl/>
              <w:suppressLineNumbers w:val="0"/>
              <w:jc w:val="center"/>
              <w:textAlignment w:val="bottom"/>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C4C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消防砂箱</w:t>
            </w:r>
          </w:p>
        </w:tc>
        <w:tc>
          <w:tcPr>
            <w:tcW w:w="2459" w:type="pct"/>
            <w:tcBorders>
              <w:top w:val="single" w:color="000000" w:sz="4" w:space="0"/>
              <w:left w:val="single" w:color="000000" w:sz="4" w:space="0"/>
              <w:bottom w:val="nil"/>
              <w:right w:val="single" w:color="000000" w:sz="4" w:space="0"/>
            </w:tcBorders>
            <w:shd w:val="clear" w:color="auto" w:fill="auto"/>
            <w:vAlign w:val="center"/>
          </w:tcPr>
          <w:p w14:paraId="5446780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1、尺寸：800×600×40mm（±5mm）。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2、采用不低于0.8mm优质钢板，配黄沙及消防铲。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4F3D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B3B0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B1A6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4E65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C70D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83186CA">
            <w:pPr>
              <w:keepNext w:val="0"/>
              <w:keepLines w:val="0"/>
              <w:widowControl/>
              <w:suppressLineNumbers w:val="0"/>
              <w:jc w:val="center"/>
              <w:textAlignment w:val="bottom"/>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E5F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PP药品柜</w:t>
            </w:r>
          </w:p>
        </w:tc>
        <w:tc>
          <w:tcPr>
            <w:tcW w:w="24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02E5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1、规格：1800×900×450mm（±5mm），采用瓷白色≥8mmPP板材，经同色焊条无缝手工焊接处理，具有耐腐蚀性。</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2、柜门：采用同质PP板制作，门板折弯厚度≥16mm。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3、视窗：采用≥5mm钢化玻璃制作。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4、层板：采用瓷白色PP（聚丙烯）板材，四周有立边，立边整体焊接成型。整体设计为活动式，可随意抽取放在合适的隔层，自由组合各层空间。层板正反均可放置。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5、门把手：采用经过射出成型的PP材料制成，耐腐蚀性好。（颜色可选：湛蓝，磁白）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6、门铰链：采用经过射出成型的PP材质制成，耐腐蚀性好。（颜色可选：湛蓝，磁白）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7、螺丝：PP或304不锈钢材质。</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A79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C46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A3B3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ED1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57C1D6E5">
      <w:pPr>
        <w:rPr>
          <w:rFonts w:hint="default"/>
          <w:lang w:val="en-US" w:eastAsia="zh-CN"/>
        </w:rPr>
      </w:pPr>
    </w:p>
    <w:p w14:paraId="40BC354F">
      <w:pPr>
        <w:rPr>
          <w:rFonts w:hint="default"/>
          <w:lang w:val="en-US" w:eastAsia="zh-CN"/>
        </w:rPr>
      </w:pPr>
    </w:p>
    <w:p w14:paraId="304A4F23">
      <w:pPr>
        <w:rPr>
          <w:rFonts w:hint="eastAsia"/>
          <w:lang w:val="en-US" w:eastAsia="zh-CN"/>
        </w:rPr>
      </w:pPr>
      <w:r>
        <w:rPr>
          <w:rFonts w:hint="eastAsia"/>
          <w:lang w:val="en-US" w:eastAsia="zh-CN"/>
        </w:rPr>
        <w:t>第三包  生物实验室</w:t>
      </w: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9"/>
        <w:gridCol w:w="1218"/>
        <w:gridCol w:w="5153"/>
        <w:gridCol w:w="673"/>
        <w:gridCol w:w="688"/>
        <w:gridCol w:w="1436"/>
        <w:gridCol w:w="835"/>
      </w:tblGrid>
      <w:tr w14:paraId="3CC11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FF471">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滨海新区塘沽第一中学（本部）生物实验室1项目</w:t>
            </w:r>
          </w:p>
        </w:tc>
      </w:tr>
      <w:tr w14:paraId="0837C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EC26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5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A483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4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CAD8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3C2B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07EF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B14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299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3992F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C05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A45E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1CD6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2、台面材质：采用≥13.0mm厚优质理化板台面，台面边缘用同质材料板双层加厚至26.0mm，用CNC机械加工而成。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3、桌体材质：采用≥1.0mm镀锌钢板，CO2保护焊焊接，打磨处理，表面经耐酸碱EPOXY粉末烤漆处理（烤漆膜厚度平均值≥ 70μm），表面硬度附着力、耐腐蚀性符合国家GB/T3668-200X标准。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9、配不低于20W日光灯作为光源；灯架稳固，灯罩可调节。</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233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AD06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71F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B7FB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EA82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E4BC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E078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教师大号三联水嘴</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E0DC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1、规格：水龙头整体高度≥585mm，重量≥1740g，主管直径≥Φ26×1.2mm，臂管直径≥Φ22×1.2mm,鹅颈管直径≥Φ19×1.0mm，固定底座直径≥55mm。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2、主体材质为加厚H63铜管制作。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3、水龙头把手原料为PP。</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400D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F46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9E8A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E72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24AB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29E8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6FB0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6F3E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1、水槽规格：550mm×450mm×310m（±5mm），选用≥7.5mm厚优质全新高密度聚丙烯原包料，高压一体注塑成型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2、原料为PP，符合GB/T 6040-2002标准。</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3DEA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7C15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158A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B991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D073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5"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2860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C2AC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▲实验桌</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26F87">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1、结构：新型塑铝结构,学生位镂空式，符合人体工程学设计。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2、台面：一体化台面，采用≥20mm厚新型环保陶瓷台面，台面表面为实验室专业耐腐蚀、耐刻刮、耐污染釉面。坯体为一体实芯黑色坯体，釉面和坯体经高温一体烧结而成。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3、规格：1220mm×600mm×780mm（±5mm）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4、桌身：由桌腿、立柱、前横梁、中横梁、后横梁组成。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5、桌脚：采用压铸铝一次成型，材料表面经高压静电喷涂环氧树脂防护层，耐酸碱，耐腐蚀处理。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6、上腿铝型材规格：≥580mm×55mm×148mm，壁厚≥3mm。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7、下腿铝型材规格：≥590mm×55mm×150mm，壁厚≥3mm。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8、立柱铝型材规格：≥150mm55×mm×100mm，壁厚≥1.5mm。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9、前横梁铝型材规格：≥1086mm×50mm×50mm，壁厚≥1.2mm。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10、中横梁铝型材规格：≥1150mm×20mm×25mm，壁厚≥1.2mm。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11、后横梁铝型材规格：≥1086mm×30mm×150mm，壁厚≥2mm。                                                                                                                                                                                12、挡水线：≥L1086mm×H64mm×W8mm×壁厚≥1.2mm全铝合金一体挡水线，两侧均有铝合金保护套。                                                                                                                                                      13、书包斗：≥440mm×260mm×160mm，采用PP材料，一次性注塑成型,上面设计有可悬挂凳子的圆形孔。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14、配不低于20W日光灯作为光源；灯架稳固，灯罩可调节。</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1EC5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96CC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4474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2A70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0AE3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5C01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C8C5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功能柱</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6775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1、规格：宽320mm×深220mm×高730mm（±5mm），壁厚≥3.0mm。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2、采用环保型ABS工程塑料一次性注塑成型。 主要功能是保护学生通风管道及电线电缆作用，配套于学生桌，美观大方。</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28A1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3DD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B189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C29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C845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7F78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E225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塑料水槽柜</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5F5D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1、柜体规格:500×600×820mm（±5mm）。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榫卯连接结构并合理布局加强筋，产品不变形，不扭曲。前后门均带内嵌式塑料扣手，门与整体水柜不用铰链连接，直接采用内嵌式组装。柜子整体采用环保型ABS工程塑料一次性注塑成型，表面木纹与光面相结合处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3、内置水槽规格：500×600×295mm（±5mm）  水槽采用环保型PP材料一次性注塑成型，耐强酸碱&lt;80度有机溶剂并耐150度以下高温，壁厚≥4mm，具有防溢出功能。</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3869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558F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2C6D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ADF9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BC9C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DCB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48DF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0844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Style w:val="13"/>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6、水压高压1.6MPa，低压0.05MPa持续60s无渗漏，无变形。</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87D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C16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81D5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FA0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D053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014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903C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412" w:type="pct"/>
            <w:tcBorders>
              <w:top w:val="single" w:color="000000" w:sz="4" w:space="0"/>
              <w:left w:val="single" w:color="000000" w:sz="4" w:space="0"/>
              <w:bottom w:val="nil"/>
              <w:right w:val="single" w:color="000000" w:sz="4" w:space="0"/>
            </w:tcBorders>
            <w:shd w:val="clear" w:color="auto" w:fill="auto"/>
            <w:vAlign w:val="center"/>
          </w:tcPr>
          <w:p w14:paraId="20901B4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1、教师控制电源采用钢制抽屉式。                                                                                           2、教学安全电源控制台，分4组向学生实验桌输出安全的220V交流电源，对学生实验电源进行分组控制，具备漏电及过载保护功能。                                                                                                  3、实验总电源及学生实验电源均设有：短路、过载、自动断电功能。</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DA11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9AE7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1C4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DACC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EFAC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6215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57C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学生实验电源</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69AD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1、ABS翻转式电源盒，安装在书包斗中间。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2、技术指标：220V交流输出，配有高压电源保险管：2A。</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3、学生实验电源均设有：过载保护功能。</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6AB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0EE2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02F9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C189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A626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68A5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10</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939C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教师椅（弓形）</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1292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1、规格：≥620×570×970mm。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2、面料：靠背采用网布饰面，同时采用弹力座布；海绵：密度大于35kg/m3。</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3、椅架：黑色，采用≥30mm×15mm方形管架,管壁厚≥1.5mm；电镀。</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1FE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910B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55E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B884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65AE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22E3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11</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9522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bottom"/>
          </w:tcPr>
          <w:p w14:paraId="777445DD">
            <w:pPr>
              <w:keepNext w:val="0"/>
              <w:keepLines w:val="0"/>
              <w:widowControl/>
              <w:suppressLineNumbers w:val="0"/>
              <w:jc w:val="left"/>
              <w:textAlignment w:val="bottom"/>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1、凳面：采用高密度PP材质的凳面，规格≥Ф300㎜，凳面表层有颗粒凸起花纹，凳面可通过旋转螺杆来升降凳子高度,可调高度50mm。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2、凳脚：四支凳脚，采用：≥17×34×1.5㎜无缝钢管一体折弯成型，表面外喷环氧树脂涂层。四脚配耐磨脚垫。</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C411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把</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ADB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56</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0F53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5E5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D767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F0AE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12</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61BE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地上配电安装布线</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481A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DN25阻燃线管；6、4、2.5mm</w:t>
            </w:r>
            <w:r>
              <w:rPr>
                <w:rStyle w:val="13"/>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414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2BA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FFDE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4703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7353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B86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EB12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地上给、排水布管</w:t>
            </w:r>
          </w:p>
        </w:tc>
        <w:tc>
          <w:tcPr>
            <w:tcW w:w="2412" w:type="pct"/>
            <w:tcBorders>
              <w:top w:val="single" w:color="000000" w:sz="4" w:space="0"/>
              <w:left w:val="single" w:color="000000" w:sz="4" w:space="0"/>
              <w:bottom w:val="nil"/>
              <w:right w:val="single" w:color="000000" w:sz="4" w:space="0"/>
            </w:tcBorders>
            <w:shd w:val="clear" w:color="auto" w:fill="auto"/>
            <w:vAlign w:val="center"/>
          </w:tcPr>
          <w:p w14:paraId="342626B6">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给水：ф20mm，采用PPR复合管敷设。</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排水：DN50mm，使用国标优质UPVC专用排水管。</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F509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EC2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2E9C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18FC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2E28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E4B4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570" w:type="pct"/>
            <w:tcBorders>
              <w:top w:val="single" w:color="000000" w:sz="4" w:space="0"/>
              <w:left w:val="single" w:color="000000" w:sz="4" w:space="0"/>
              <w:bottom w:val="single" w:color="000000" w:sz="4" w:space="0"/>
              <w:right w:val="nil"/>
            </w:tcBorders>
            <w:shd w:val="clear" w:color="auto" w:fill="auto"/>
            <w:vAlign w:val="center"/>
          </w:tcPr>
          <w:p w14:paraId="6465DC2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4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7A10C">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315" w:type="pct"/>
            <w:tcBorders>
              <w:top w:val="single" w:color="000000" w:sz="4" w:space="0"/>
              <w:left w:val="nil"/>
              <w:bottom w:val="single" w:color="000000" w:sz="4" w:space="0"/>
              <w:right w:val="single" w:color="000000" w:sz="4" w:space="0"/>
            </w:tcBorders>
            <w:shd w:val="clear" w:color="auto" w:fill="auto"/>
            <w:vAlign w:val="center"/>
          </w:tcPr>
          <w:p w14:paraId="5447FDF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1B7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6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0A99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C00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1E2090AF">
      <w:pPr>
        <w:rPr>
          <w:rFonts w:hint="default"/>
          <w:lang w:val="en-US" w:eastAsia="zh-CN"/>
        </w:rPr>
      </w:pPr>
      <w:r>
        <w:rPr>
          <w:rFonts w:hint="default"/>
          <w:lang w:val="en-US" w:eastAsia="zh-CN"/>
        </w:rPr>
        <w:br w:type="page"/>
      </w: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194"/>
        <w:gridCol w:w="5200"/>
        <w:gridCol w:w="688"/>
        <w:gridCol w:w="690"/>
        <w:gridCol w:w="1442"/>
        <w:gridCol w:w="852"/>
      </w:tblGrid>
      <w:tr w14:paraId="4A41C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1B9A0">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滨海新区塘沽第一中学（本部）生物实验室3项目</w:t>
            </w:r>
          </w:p>
        </w:tc>
      </w:tr>
      <w:tr w14:paraId="3409B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3FA0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81A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B1A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D3B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69F6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F9A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7CA3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75515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8D44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4BD4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教师演示台</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6428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1、规格：2800（长）×700（宽）×850mm（高）（±5mm）。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2、台面材质：采用≥13.0mm厚优质理化板台面，台面边缘用同质材料板双层加厚至26.0mm，用CNC机械加工而成。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3、桌体材质：采用≥1.0mm镀锌钢板，CO2保护焊焊接，打磨处理，表面经耐酸碱EPOXY粉末烤漆处理（烤漆膜厚度平均值≥ 70μm），表面硬度附着力、耐腐蚀性符合国家GB/T3668-200X标准。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4、结构：演示台设有储物柜，中间为演示台，设置电源主控系统、多媒体设备（主机、显示器、中控、功放、交换机）的位置预留。</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9、配不低于20W日光灯作为光源；灯架稳固，灯罩可调节。</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B8E0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2174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A12E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F65B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2CFD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0552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7E11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教师大号三联水嘴</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997B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1、规格：水龙头整体高度≥585mm，重量≥1740g，主管直径≥Φ26×1.2mm，臂管直径≥Φ22×1.2mm,鹅颈管直径≥Φ19×1.0mm，固定底座直径≥55mm。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2、主体材质为加厚H63铜管制作。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3、水龙头把手原料为PP。</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383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8FBB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5640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CE31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42ED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CBC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4F3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PP水槽</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AD10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1、水槽规格：550mm×450mm×310m（±5mm），选用≥7.5mm厚优质全新高密度聚丙烯原包料，高压一体注塑成型 。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2、原料为PP，符合GB/T 6040-2002标准。</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698F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0D44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5E84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92D9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50E8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44D4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C4AD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▲实验桌</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E4735">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1、结构：新型塑铝结构,学生位镂空式，符合人体工程学设计。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2、台面：一体化台面，采用≥20mm厚新型环保陶瓷台面，台面表面为实验室专业耐腐蚀、耐刻刮、耐污染釉面。坯体为一体实芯黑色坯体，釉面和坯体经高温一体烧结而成。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3、规格：1220mm×600mm×780mm（±5mm）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4、桌身：由桌腿、立柱、前横梁、中横梁、后横梁组成。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5、桌脚：采用压铸铝一次成型，材料表面经高压静电喷涂环氧树脂防护层，耐酸碱，耐腐蚀处理。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6、上腿铝型材规格：≥580mm×55mm×148mm，壁厚≥3mm。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7、下腿铝型材规格：≥590mm×55mm×150mm，壁厚≥3mm。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8、立柱铝型材规格：≥150mm55×mm×100mm，壁厚≥1.5mm。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9、前横梁铝型材规格：≥1086mm×50mm×50mm，壁厚≥1.2mm。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10、中横梁铝型材规格：≥1150mm×20mm×25mm，壁厚≥1.2mm。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11、后横梁铝型材规格：≥1086mm×30mm×150mm，壁厚≥2mm。                                                                                                                                                                                12、挡水线：≥L1086mm×H64mm×W8mm×壁厚≥1.2mm全铝合金一体挡水线，两侧均有铝合金保护套。                                                                                                                                                      13、书包斗：≥440mm×260mm×160mm，采用PP材料，一次性注塑成型,上面设计有可悬挂凳子的圆形孔。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14、配不低于20W日光灯作为光源；灯架稳固，灯罩可调节。</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E90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ACBD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1FD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09AB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9BF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08B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B274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功能柱</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7151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1、规格：宽320mm×深220mm×高730mm（±5mm），壁厚≥3.0mm。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2、采用环保型ABS工程塑料一次性注塑成型。 主要功能是保护学生通风管道及电线电缆作用，配套于学生桌，美观大方。</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7CDD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7998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D2C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CF23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79E1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FDAC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EF3D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塑料水槽柜</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7123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1、柜体规格:500×600×820mm（±5mm）。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 xml:space="preserve">2、榫卯连接结构并合理布局加强筋，产品不变形，不扭曲。前后门均带内嵌式塑料扣手，门与整体水柜不用铰链连接，直接采用内嵌式组装。柜子整体采用环保型ABS工程塑料一次性注塑成型，表面木纹与光面相结合处理。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3、内置水槽规格：500×600×295mm（±5mm）  水槽采用环保型PP材料一次性注塑成型，耐强酸碱&lt;80度有机溶剂并耐150度以下高温，壁厚≥4mm，具有防溢出功能。</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3A72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F7C9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7D3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09CE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12D2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E453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4A6A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F88EA">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Style w:val="14"/>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6、水压高压1.6MPa，低压0.05MPa持续60s无渗漏，无变形。</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9213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付</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0D0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14</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093C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AFF0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58B7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7AD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8</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F5A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教师电源</w:t>
            </w:r>
          </w:p>
        </w:tc>
        <w:tc>
          <w:tcPr>
            <w:tcW w:w="2434" w:type="pct"/>
            <w:tcBorders>
              <w:top w:val="single" w:color="000000" w:sz="4" w:space="0"/>
              <w:left w:val="single" w:color="000000" w:sz="4" w:space="0"/>
              <w:bottom w:val="nil"/>
              <w:right w:val="single" w:color="000000" w:sz="4" w:space="0"/>
            </w:tcBorders>
            <w:shd w:val="clear" w:color="auto" w:fill="auto"/>
            <w:vAlign w:val="center"/>
          </w:tcPr>
          <w:p w14:paraId="7ADB374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1、教师控制电源采用钢制抽屉式。                                                                                           2、教学安全电源控制台，分4组向学生实验桌输出安全的220V交流电源，对学生实验电源进行分组控制，具备漏电及过载保护功能。                                                                                                  3、实验总电源及学生实验电源均设有：短路、过载、自动断电功能。</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2D42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63D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15A9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A03B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19C9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3AE0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9</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AB30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学生实验电源</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9712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 xml:space="preserve">1、ABS翻转式电源盒，安装在书包斗中间。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2、技术指标：220V交流输出，配有高压电源保险管：2A。</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3、学生实验电源均设有：过载保护功能。</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F25F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D82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28</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50BF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A07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3D58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548F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860A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教师椅（弓形）</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17B2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1、规格：≥620×570×970mm。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2、面料：靠背采用网布饰面，同时采用弹力座布；海绵：密度大于35kg/m3；</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3、椅架：黑色，采用≥30mm×15mm方形管架,管壁厚≥1.5mm；电镀。</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D76F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E32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00A7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BB20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225A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0ED9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11</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9A89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学生凳</w:t>
            </w:r>
          </w:p>
        </w:tc>
        <w:tc>
          <w:tcPr>
            <w:tcW w:w="2434" w:type="pct"/>
            <w:tcBorders>
              <w:top w:val="nil"/>
              <w:left w:val="nil"/>
              <w:bottom w:val="nil"/>
              <w:right w:val="nil"/>
            </w:tcBorders>
            <w:shd w:val="clear" w:color="auto" w:fill="auto"/>
            <w:vAlign w:val="bottom"/>
          </w:tcPr>
          <w:p w14:paraId="349BBA5A">
            <w:pPr>
              <w:keepNext w:val="0"/>
              <w:keepLines w:val="0"/>
              <w:widowControl/>
              <w:suppressLineNumbers w:val="0"/>
              <w:jc w:val="left"/>
              <w:textAlignment w:val="bottom"/>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1、凳面：采用高密度PP材质的凳面，规格≥Ф300</w:t>
            </w:r>
            <w:r>
              <w:rPr>
                <w:rStyle w:val="14"/>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，凳面表层有颗粒凸起花纹，凳面可通过旋转螺杆来升降凳子高度,可调高度50mm。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2、凳脚：四支凳脚，采用：≥17×34×1.5</w:t>
            </w:r>
            <w:r>
              <w:rPr>
                <w:rStyle w:val="14"/>
                <w:lang w:val="en-US" w:eastAsia="zh-CN" w:bidi="ar"/>
              </w:rPr>
              <w:t>㎜</w:t>
            </w:r>
            <w:r>
              <w:rPr>
                <w:rFonts w:hint="default" w:ascii="仿宋_GB2312" w:hAnsi="宋体" w:eastAsia="仿宋_GB2312" w:cs="仿宋_GB2312"/>
                <w:i w:val="0"/>
                <w:iCs w:val="0"/>
                <w:color w:val="000000"/>
                <w:kern w:val="0"/>
                <w:sz w:val="20"/>
                <w:szCs w:val="20"/>
                <w:u w:val="none"/>
                <w:lang w:val="en-US" w:eastAsia="zh-CN" w:bidi="ar"/>
              </w:rPr>
              <w:t>无缝钢管一体折弯成型，表面外喷环氧树脂涂层。四脚配耐磨脚垫。</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8725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把</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6E86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56</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FF8D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51E8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C91C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5573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12</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EE0B9">
            <w:pPr>
              <w:keepNext w:val="0"/>
              <w:keepLines w:val="0"/>
              <w:widowControl/>
              <w:suppressLineNumbers w:val="0"/>
              <w:jc w:val="center"/>
              <w:textAlignment w:val="center"/>
              <w:rPr>
                <w:rFonts w:hint="default" w:ascii="仿宋_GB2312" w:hAnsi="宋体" w:eastAsia="仿宋_GB2312" w:cs="仿宋_GB2312"/>
                <w:i w:val="0"/>
                <w:iCs w:val="0"/>
                <w:color w:val="000000"/>
                <w:sz w:val="22"/>
                <w:szCs w:val="22"/>
                <w:u w:val="none"/>
              </w:rPr>
            </w:pPr>
            <w:r>
              <w:rPr>
                <w:rFonts w:hint="default" w:ascii="仿宋_GB2312" w:hAnsi="宋体" w:eastAsia="仿宋_GB2312" w:cs="仿宋_GB2312"/>
                <w:i w:val="0"/>
                <w:iCs w:val="0"/>
                <w:color w:val="000000"/>
                <w:kern w:val="0"/>
                <w:sz w:val="22"/>
                <w:szCs w:val="22"/>
                <w:u w:val="none"/>
                <w:lang w:val="en-US" w:eastAsia="zh-CN" w:bidi="ar"/>
              </w:rPr>
              <w:t>万向吸风罩</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EF88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1、底座通体采用铝合金材质，关节采用高密度PP材质，符合GB/T 6040-2002标准.独特的关节结构使关节调整时极具灵活性，根据实地需求可360°自由旋转调节方向，可实现气流经过时降低不必要产生的湍流，以固定架为中心垂直拉伸活动半径≥1650mm。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尺寸：主体管径≥75mm,通风罩口直径≥375mm，主体拉伸角度≥135°，支架长度≥990mm，可定制长度，支架管道接口外径≥90mm，适用于到工作台面高度1500～2400mm。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2、抽气罩吊顶处配有装饰盘，确保抽气罩安装后实验室的整体美观。</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3、关节密封圈：采用高密度橡胶。</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4、关节连接杆：304不锈钢材质；关节弹簧装置：304不锈钢材质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5、关节松紧旋钮：高密度PP材质，内嵌304不锈钢推力轴承，与关节连接杆锁合。</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6、压力轴承装置防下垂、下滑，避免松动。</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7、气流调节阀：调节阀挡风板设在罩口与管连接处，调节精度高，手动调节外部阀门旋钮，操作方便，控制进入通风管道内的气流量。</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8、固定底座：为铝合金材质，牢度强，不易脱落</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9、集气罩：透明、白色，红色罩口可选。</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F72D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59E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29</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AFFB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E1CC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9F7F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31D2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13</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30A7C">
            <w:pPr>
              <w:keepNext w:val="0"/>
              <w:keepLines w:val="0"/>
              <w:widowControl/>
              <w:suppressLineNumbers w:val="0"/>
              <w:jc w:val="center"/>
              <w:textAlignment w:val="center"/>
              <w:rPr>
                <w:rFonts w:hint="default" w:ascii="仿宋_GB2312" w:hAnsi="宋体" w:eastAsia="仿宋_GB2312" w:cs="仿宋_GB2312"/>
                <w:i w:val="0"/>
                <w:iCs w:val="0"/>
                <w:color w:val="000000"/>
                <w:sz w:val="22"/>
                <w:szCs w:val="22"/>
                <w:u w:val="none"/>
              </w:rPr>
            </w:pPr>
            <w:r>
              <w:rPr>
                <w:rFonts w:hint="default" w:ascii="仿宋_GB2312" w:hAnsi="宋体" w:eastAsia="仿宋_GB2312" w:cs="仿宋_GB2312"/>
                <w:i w:val="0"/>
                <w:iCs w:val="0"/>
                <w:color w:val="000000"/>
                <w:kern w:val="0"/>
                <w:sz w:val="22"/>
                <w:szCs w:val="22"/>
                <w:u w:val="none"/>
                <w:lang w:val="en-US" w:eastAsia="zh-CN" w:bidi="ar"/>
              </w:rPr>
              <w:t>变频控制器系统</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C12D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1、无速度传感器矢量控制；电机参数自测试；输入输出接口丰富；高性能专用控制芯片；无噪声。</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2、功率：采用变频调速5.5Kw、五位数码显示及状态指示灯、频率控制、具有过载保护功能；恒转制控制，输出平稳；自动稳压输出，输出短路保护；具备抗干扰能力。</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42D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70E4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FF50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BDD6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7D84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BEC2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15</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029C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系统集成</w:t>
            </w:r>
          </w:p>
        </w:tc>
        <w:tc>
          <w:tcPr>
            <w:tcW w:w="2434" w:type="pct"/>
            <w:tcBorders>
              <w:top w:val="nil"/>
              <w:left w:val="single" w:color="000000" w:sz="4" w:space="0"/>
              <w:bottom w:val="single" w:color="000000" w:sz="4" w:space="0"/>
              <w:right w:val="single" w:color="000000" w:sz="4" w:space="0"/>
            </w:tcBorders>
            <w:shd w:val="clear" w:color="auto" w:fill="auto"/>
            <w:vAlign w:val="center"/>
          </w:tcPr>
          <w:p w14:paraId="7DACA70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1、教室风管铺设：根据现场通风要求，使用不同规格方管、及DN110圆管PVC材质；采用优质PVC板焊接成型或采用国标PVC型材。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2、室内地上配电安装布线：根据现场环境，布设线管及线；DN25阻燃线管；6、4、2.5mm</w:t>
            </w:r>
            <w:r>
              <w:rPr>
                <w:rStyle w:val="14"/>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3、给、排水系统地上安装布管：给水：ф20mm，采用PPR复合管敷设。排水：DN50mm，使用国标优质UPVC专用排水管。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4、达到使用标准。</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718D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B99A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957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1C20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2AEB3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EF71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16</w:t>
            </w:r>
          </w:p>
        </w:tc>
        <w:tc>
          <w:tcPr>
            <w:tcW w:w="559" w:type="pct"/>
            <w:tcBorders>
              <w:top w:val="single" w:color="000000" w:sz="4" w:space="0"/>
              <w:left w:val="single" w:color="000000" w:sz="4" w:space="0"/>
              <w:bottom w:val="single" w:color="000000" w:sz="4" w:space="0"/>
              <w:right w:val="nil"/>
            </w:tcBorders>
            <w:shd w:val="clear" w:color="auto" w:fill="auto"/>
            <w:vAlign w:val="center"/>
          </w:tcPr>
          <w:p w14:paraId="700F66A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6311B">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322" w:type="pct"/>
            <w:tcBorders>
              <w:top w:val="single" w:color="000000" w:sz="4" w:space="0"/>
              <w:left w:val="nil"/>
              <w:bottom w:val="single" w:color="000000" w:sz="4" w:space="0"/>
              <w:right w:val="single" w:color="000000" w:sz="4" w:space="0"/>
            </w:tcBorders>
            <w:shd w:val="clear" w:color="auto" w:fill="auto"/>
            <w:vAlign w:val="center"/>
          </w:tcPr>
          <w:p w14:paraId="6E275A0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0243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6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C18D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BE22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4A8C5AAD">
      <w:pPr>
        <w:rPr>
          <w:rFonts w:hint="default"/>
          <w:lang w:val="en-US" w:eastAsia="zh-CN"/>
        </w:rPr>
      </w:pPr>
    </w:p>
    <w:p w14:paraId="0F90E76C">
      <w:pPr>
        <w:rPr>
          <w:rFonts w:hint="default"/>
          <w:lang w:val="en-US" w:eastAsia="zh-CN"/>
        </w:rPr>
      </w:pPr>
    </w:p>
    <w:p w14:paraId="3214915A">
      <w:pPr>
        <w:rPr>
          <w:rFonts w:hint="default"/>
          <w:lang w:val="en-US"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1"/>
        <w:gridCol w:w="1049"/>
        <w:gridCol w:w="5264"/>
        <w:gridCol w:w="673"/>
        <w:gridCol w:w="688"/>
        <w:gridCol w:w="1455"/>
        <w:gridCol w:w="852"/>
      </w:tblGrid>
      <w:tr w14:paraId="44AFF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F818A">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滨海新区塘沽第一中学（本部）生物准备间1项目</w:t>
            </w:r>
          </w:p>
        </w:tc>
      </w:tr>
      <w:tr w14:paraId="5658B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208C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B02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EFD2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90E2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97F5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80AC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A6CE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E53C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5"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209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DBEF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准备台</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5513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1、尺寸：2800×700×850mm（±5mm）。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2、结构：准备台设有储物柜。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50E0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台</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847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75B7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FA5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E5B9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C75F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91" w:type="pct"/>
            <w:tcBorders>
              <w:top w:val="single" w:color="000000" w:sz="4" w:space="0"/>
              <w:left w:val="single" w:color="000000" w:sz="4" w:space="0"/>
              <w:bottom w:val="single" w:color="000000" w:sz="4" w:space="0"/>
              <w:right w:val="nil"/>
            </w:tcBorders>
            <w:shd w:val="clear" w:color="auto" w:fill="auto"/>
            <w:vAlign w:val="center"/>
          </w:tcPr>
          <w:p w14:paraId="2CB6A1A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63367">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315" w:type="pct"/>
            <w:tcBorders>
              <w:top w:val="single" w:color="000000" w:sz="4" w:space="0"/>
              <w:left w:val="nil"/>
              <w:bottom w:val="single" w:color="000000" w:sz="4" w:space="0"/>
              <w:right w:val="single" w:color="000000" w:sz="4" w:space="0"/>
            </w:tcBorders>
            <w:shd w:val="clear" w:color="auto" w:fill="auto"/>
            <w:vAlign w:val="center"/>
          </w:tcPr>
          <w:p w14:paraId="6904F7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190D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DEF9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D0BB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298A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B7D4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30AB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电源</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E588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220V/10A五孔插座。</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2390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504E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8DB6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BCF3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0EA8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D448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550C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实验水槽</w:t>
            </w:r>
          </w:p>
        </w:tc>
        <w:tc>
          <w:tcPr>
            <w:tcW w:w="24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0933E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1、规格：430×320×190mm（±5mm）。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2、PP水槽，方型。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3、防堵，防臭。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4、排水口要有过滤装置，防止废水回流和废渣堵塞。</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7BEC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5A90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7A16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3CA7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0B040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2446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FF49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96DAE">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Fonts w:hint="eastAsia" w:ascii="宋体" w:hAnsi="宋体" w:eastAsia="宋体" w:cs="宋体"/>
                <w:i w:val="0"/>
                <w:iCs w:val="0"/>
                <w:color w:val="000000"/>
                <w:kern w:val="0"/>
                <w:sz w:val="20"/>
                <w:szCs w:val="20"/>
                <w:u w:val="none"/>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6、水压高压1.6MPa，低压0.05MPa持续60s无渗漏，无变形。</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96F6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470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CA0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E035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4F271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28" w:type="pct"/>
            <w:tcBorders>
              <w:top w:val="single" w:color="000000" w:sz="4" w:space="0"/>
              <w:left w:val="single" w:color="000000" w:sz="4" w:space="0"/>
              <w:bottom w:val="single" w:color="auto" w:sz="4" w:space="0"/>
              <w:right w:val="single" w:color="000000" w:sz="4" w:space="0"/>
            </w:tcBorders>
            <w:shd w:val="clear" w:color="auto" w:fill="auto"/>
            <w:vAlign w:val="center"/>
          </w:tcPr>
          <w:p w14:paraId="01EA8EA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491" w:type="pct"/>
            <w:tcBorders>
              <w:top w:val="single" w:color="000000" w:sz="4" w:space="0"/>
              <w:left w:val="single" w:color="000000" w:sz="4" w:space="0"/>
              <w:bottom w:val="single" w:color="auto" w:sz="4" w:space="0"/>
              <w:right w:val="single" w:color="000000" w:sz="4" w:space="0"/>
            </w:tcBorders>
            <w:shd w:val="clear" w:color="auto" w:fill="auto"/>
            <w:vAlign w:val="center"/>
          </w:tcPr>
          <w:p w14:paraId="282F5F3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2464" w:type="pct"/>
            <w:tcBorders>
              <w:top w:val="nil"/>
              <w:left w:val="single" w:color="000000" w:sz="4" w:space="0"/>
              <w:bottom w:val="single" w:color="auto" w:sz="4" w:space="0"/>
              <w:right w:val="single" w:color="000000" w:sz="4" w:space="0"/>
            </w:tcBorders>
            <w:shd w:val="clear" w:color="auto" w:fill="auto"/>
            <w:vAlign w:val="center"/>
          </w:tcPr>
          <w:p w14:paraId="67552D9D">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DN25阻燃线管；6、4、2.5mm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p>
        </w:tc>
        <w:tc>
          <w:tcPr>
            <w:tcW w:w="315" w:type="pct"/>
            <w:tcBorders>
              <w:top w:val="single" w:color="000000" w:sz="4" w:space="0"/>
              <w:left w:val="single" w:color="000000" w:sz="4" w:space="0"/>
              <w:bottom w:val="single" w:color="auto" w:sz="4" w:space="0"/>
              <w:right w:val="single" w:color="000000" w:sz="4" w:space="0"/>
            </w:tcBorders>
            <w:shd w:val="clear" w:color="auto" w:fill="auto"/>
            <w:vAlign w:val="center"/>
          </w:tcPr>
          <w:p w14:paraId="55A4D49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2" w:type="pct"/>
            <w:tcBorders>
              <w:top w:val="single" w:color="000000" w:sz="4" w:space="0"/>
              <w:left w:val="single" w:color="000000" w:sz="4" w:space="0"/>
              <w:bottom w:val="single" w:color="auto" w:sz="4" w:space="0"/>
              <w:right w:val="single" w:color="000000" w:sz="4" w:space="0"/>
            </w:tcBorders>
            <w:shd w:val="clear" w:color="auto" w:fill="auto"/>
            <w:vAlign w:val="center"/>
          </w:tcPr>
          <w:p w14:paraId="71D4A9A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3110C09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auto" w:sz="4" w:space="0"/>
              <w:right w:val="single" w:color="000000" w:sz="4" w:space="0"/>
            </w:tcBorders>
            <w:shd w:val="clear" w:color="auto" w:fill="auto"/>
            <w:vAlign w:val="center"/>
          </w:tcPr>
          <w:p w14:paraId="28D48DA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90BB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28" w:type="pct"/>
            <w:tcBorders>
              <w:top w:val="single" w:color="auto" w:sz="4" w:space="0"/>
              <w:left w:val="single" w:color="auto" w:sz="4" w:space="0"/>
              <w:bottom w:val="single" w:color="auto" w:sz="4" w:space="0"/>
              <w:right w:val="single" w:color="000000" w:sz="4" w:space="0"/>
            </w:tcBorders>
            <w:shd w:val="clear" w:color="auto" w:fill="auto"/>
            <w:vAlign w:val="center"/>
          </w:tcPr>
          <w:p w14:paraId="2E09077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491" w:type="pct"/>
            <w:tcBorders>
              <w:top w:val="single" w:color="auto" w:sz="4" w:space="0"/>
              <w:left w:val="single" w:color="000000" w:sz="4" w:space="0"/>
              <w:bottom w:val="single" w:color="auto" w:sz="4" w:space="0"/>
              <w:right w:val="single" w:color="000000" w:sz="4" w:space="0"/>
            </w:tcBorders>
            <w:shd w:val="clear" w:color="auto" w:fill="auto"/>
            <w:vAlign w:val="center"/>
          </w:tcPr>
          <w:p w14:paraId="632FB0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给、排水系统安装布管</w:t>
            </w:r>
          </w:p>
        </w:tc>
        <w:tc>
          <w:tcPr>
            <w:tcW w:w="2464" w:type="pct"/>
            <w:tcBorders>
              <w:top w:val="single" w:color="auto" w:sz="4" w:space="0"/>
              <w:left w:val="single" w:color="000000" w:sz="4" w:space="0"/>
              <w:bottom w:val="single" w:color="auto" w:sz="4" w:space="0"/>
              <w:right w:val="single" w:color="000000" w:sz="4" w:space="0"/>
            </w:tcBorders>
            <w:shd w:val="clear" w:color="auto" w:fill="auto"/>
            <w:vAlign w:val="center"/>
          </w:tcPr>
          <w:p w14:paraId="3A17EAB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给水：ф20mm，采用PPR复合管敷设。</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排水：DN50mm，使用国标优质UPVC专用排水管。</w:t>
            </w:r>
          </w:p>
        </w:tc>
        <w:tc>
          <w:tcPr>
            <w:tcW w:w="315" w:type="pct"/>
            <w:tcBorders>
              <w:top w:val="single" w:color="auto" w:sz="4" w:space="0"/>
              <w:left w:val="single" w:color="000000" w:sz="4" w:space="0"/>
              <w:bottom w:val="single" w:color="auto" w:sz="4" w:space="0"/>
              <w:right w:val="single" w:color="000000" w:sz="4" w:space="0"/>
            </w:tcBorders>
            <w:shd w:val="clear" w:color="auto" w:fill="auto"/>
            <w:vAlign w:val="center"/>
          </w:tcPr>
          <w:p w14:paraId="231BA0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2" w:type="pct"/>
            <w:tcBorders>
              <w:top w:val="single" w:color="auto" w:sz="4" w:space="0"/>
              <w:left w:val="single" w:color="000000" w:sz="4" w:space="0"/>
              <w:bottom w:val="single" w:color="auto" w:sz="4" w:space="0"/>
              <w:right w:val="single" w:color="000000" w:sz="4" w:space="0"/>
            </w:tcBorders>
            <w:shd w:val="clear" w:color="auto" w:fill="auto"/>
            <w:vAlign w:val="center"/>
          </w:tcPr>
          <w:p w14:paraId="02C111D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auto" w:sz="4" w:space="0"/>
              <w:left w:val="single" w:color="000000" w:sz="4" w:space="0"/>
              <w:bottom w:val="single" w:color="auto" w:sz="4" w:space="0"/>
              <w:right w:val="single" w:color="000000" w:sz="4" w:space="0"/>
            </w:tcBorders>
            <w:shd w:val="clear" w:color="auto" w:fill="auto"/>
            <w:noWrap/>
            <w:vAlign w:val="center"/>
          </w:tcPr>
          <w:p w14:paraId="7F53870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auto" w:sz="4" w:space="0"/>
              <w:left w:val="single" w:color="000000" w:sz="4" w:space="0"/>
              <w:bottom w:val="single" w:color="auto" w:sz="4" w:space="0"/>
              <w:right w:val="single" w:color="auto" w:sz="4" w:space="0"/>
            </w:tcBorders>
            <w:shd w:val="clear" w:color="auto" w:fill="auto"/>
            <w:vAlign w:val="center"/>
          </w:tcPr>
          <w:p w14:paraId="4B7F25F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71F0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28" w:type="pct"/>
            <w:tcBorders>
              <w:top w:val="single" w:color="auto" w:sz="4" w:space="0"/>
              <w:left w:val="nil"/>
              <w:bottom w:val="nil"/>
              <w:right w:val="nil"/>
            </w:tcBorders>
            <w:shd w:val="clear" w:color="auto" w:fill="auto"/>
            <w:noWrap/>
            <w:vAlign w:val="center"/>
          </w:tcPr>
          <w:p w14:paraId="6EE5CD10">
            <w:pPr>
              <w:jc w:val="center"/>
              <w:rPr>
                <w:rFonts w:hint="default" w:ascii="仿宋_GB2312" w:hAnsi="宋体" w:eastAsia="仿宋_GB2312" w:cs="仿宋_GB2312"/>
                <w:i w:val="0"/>
                <w:iCs w:val="0"/>
                <w:color w:val="000000"/>
                <w:sz w:val="20"/>
                <w:szCs w:val="20"/>
                <w:u w:val="none"/>
              </w:rPr>
            </w:pPr>
          </w:p>
        </w:tc>
        <w:tc>
          <w:tcPr>
            <w:tcW w:w="491" w:type="pct"/>
            <w:tcBorders>
              <w:top w:val="single" w:color="auto" w:sz="4" w:space="0"/>
              <w:left w:val="nil"/>
              <w:bottom w:val="nil"/>
              <w:right w:val="nil"/>
            </w:tcBorders>
            <w:shd w:val="clear" w:color="auto" w:fill="auto"/>
            <w:noWrap/>
            <w:vAlign w:val="center"/>
          </w:tcPr>
          <w:p w14:paraId="47E7B2C1">
            <w:pPr>
              <w:jc w:val="center"/>
              <w:rPr>
                <w:rFonts w:hint="default" w:ascii="仿宋_GB2312" w:hAnsi="宋体" w:eastAsia="仿宋_GB2312" w:cs="仿宋_GB2312"/>
                <w:i w:val="0"/>
                <w:iCs w:val="0"/>
                <w:color w:val="000000"/>
                <w:sz w:val="20"/>
                <w:szCs w:val="20"/>
                <w:u w:val="none"/>
              </w:rPr>
            </w:pPr>
          </w:p>
        </w:tc>
        <w:tc>
          <w:tcPr>
            <w:tcW w:w="2464" w:type="pct"/>
            <w:tcBorders>
              <w:top w:val="single" w:color="auto" w:sz="4" w:space="0"/>
              <w:left w:val="nil"/>
              <w:bottom w:val="nil"/>
              <w:right w:val="nil"/>
            </w:tcBorders>
            <w:shd w:val="clear" w:color="auto" w:fill="auto"/>
            <w:noWrap/>
            <w:vAlign w:val="center"/>
          </w:tcPr>
          <w:p w14:paraId="515979DF">
            <w:pPr>
              <w:jc w:val="center"/>
              <w:rPr>
                <w:rFonts w:hint="default" w:ascii="仿宋_GB2312" w:hAnsi="宋体" w:eastAsia="仿宋_GB2312" w:cs="仿宋_GB2312"/>
                <w:i w:val="0"/>
                <w:iCs w:val="0"/>
                <w:color w:val="000000"/>
                <w:sz w:val="20"/>
                <w:szCs w:val="20"/>
                <w:u w:val="none"/>
              </w:rPr>
            </w:pPr>
          </w:p>
        </w:tc>
        <w:tc>
          <w:tcPr>
            <w:tcW w:w="315" w:type="pct"/>
            <w:tcBorders>
              <w:top w:val="single" w:color="auto" w:sz="4" w:space="0"/>
              <w:left w:val="nil"/>
              <w:bottom w:val="nil"/>
              <w:right w:val="nil"/>
            </w:tcBorders>
            <w:shd w:val="clear" w:color="auto" w:fill="auto"/>
            <w:noWrap/>
            <w:vAlign w:val="center"/>
          </w:tcPr>
          <w:p w14:paraId="47413CD5">
            <w:pPr>
              <w:jc w:val="center"/>
              <w:rPr>
                <w:rFonts w:hint="default" w:ascii="仿宋_GB2312" w:hAnsi="宋体" w:eastAsia="仿宋_GB2312" w:cs="仿宋_GB2312"/>
                <w:i w:val="0"/>
                <w:iCs w:val="0"/>
                <w:color w:val="000000"/>
                <w:sz w:val="20"/>
                <w:szCs w:val="20"/>
                <w:u w:val="none"/>
              </w:rPr>
            </w:pPr>
          </w:p>
        </w:tc>
        <w:tc>
          <w:tcPr>
            <w:tcW w:w="322" w:type="pct"/>
            <w:tcBorders>
              <w:top w:val="single" w:color="auto" w:sz="4" w:space="0"/>
              <w:left w:val="nil"/>
              <w:bottom w:val="nil"/>
              <w:right w:val="nil"/>
            </w:tcBorders>
            <w:shd w:val="clear" w:color="auto" w:fill="auto"/>
            <w:noWrap/>
            <w:vAlign w:val="center"/>
          </w:tcPr>
          <w:p w14:paraId="00C528C5">
            <w:pPr>
              <w:jc w:val="center"/>
              <w:rPr>
                <w:rFonts w:hint="default" w:ascii="仿宋_GB2312" w:hAnsi="宋体" w:eastAsia="仿宋_GB2312" w:cs="仿宋_GB2312"/>
                <w:i w:val="0"/>
                <w:iCs w:val="0"/>
                <w:color w:val="000000"/>
                <w:sz w:val="20"/>
                <w:szCs w:val="20"/>
                <w:u w:val="none"/>
              </w:rPr>
            </w:pPr>
          </w:p>
        </w:tc>
        <w:tc>
          <w:tcPr>
            <w:tcW w:w="681" w:type="pct"/>
            <w:tcBorders>
              <w:top w:val="single" w:color="auto" w:sz="4" w:space="0"/>
              <w:left w:val="nil"/>
              <w:bottom w:val="nil"/>
              <w:right w:val="nil"/>
            </w:tcBorders>
            <w:shd w:val="clear" w:color="auto" w:fill="auto"/>
            <w:noWrap/>
            <w:vAlign w:val="center"/>
          </w:tcPr>
          <w:p w14:paraId="635AB5CA">
            <w:pPr>
              <w:jc w:val="center"/>
              <w:rPr>
                <w:rFonts w:hint="default" w:ascii="仿宋_GB2312" w:hAnsi="宋体" w:eastAsia="仿宋_GB2312" w:cs="仿宋_GB2312"/>
                <w:i w:val="0"/>
                <w:iCs w:val="0"/>
                <w:color w:val="000000"/>
                <w:sz w:val="20"/>
                <w:szCs w:val="20"/>
                <w:u w:val="none"/>
              </w:rPr>
            </w:pPr>
          </w:p>
        </w:tc>
        <w:tc>
          <w:tcPr>
            <w:tcW w:w="397" w:type="pct"/>
            <w:tcBorders>
              <w:top w:val="single" w:color="auto" w:sz="4" w:space="0"/>
              <w:left w:val="nil"/>
              <w:bottom w:val="nil"/>
              <w:right w:val="nil"/>
            </w:tcBorders>
            <w:shd w:val="clear" w:color="auto" w:fill="auto"/>
            <w:noWrap/>
            <w:vAlign w:val="center"/>
          </w:tcPr>
          <w:p w14:paraId="1A2EF85D">
            <w:pPr>
              <w:jc w:val="center"/>
              <w:rPr>
                <w:rFonts w:hint="default" w:ascii="仿宋_GB2312" w:hAnsi="宋体" w:eastAsia="仿宋_GB2312" w:cs="仿宋_GB2312"/>
                <w:i w:val="0"/>
                <w:iCs w:val="0"/>
                <w:color w:val="000000"/>
                <w:sz w:val="20"/>
                <w:szCs w:val="20"/>
                <w:u w:val="none"/>
              </w:rPr>
            </w:pPr>
          </w:p>
        </w:tc>
      </w:tr>
      <w:tr w14:paraId="58CE0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B152B">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滨海新区塘沽第一中学（本部）生物准备间2项目</w:t>
            </w:r>
          </w:p>
        </w:tc>
      </w:tr>
      <w:tr w14:paraId="3C522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BB76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62A2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CF5E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B5F8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14A9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D933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2A56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177CB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931C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C027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准备台</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53A74">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1、尺寸：2800×700×850mm（±5mm）。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2、结构：准备台设有储物柜。</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3、台面：采用≥13.0mm厚优质理化板台面，台面边缘用同质材料板双层加厚至26.0mm，CNC机械加工而成。</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4、桌体：采用≥1.0mm镀锌钢板，CO2保护焊焊接，打磨处理，表面经耐酸碱EPOXY粉末烤漆处理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5、滑轨：三节重型滚珠滑轨，承重性强，滑动性能良好，无噪音，开合不少于十万次不变形。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6、铰链：采用自动型110°大伸展角度，锌合金铰链，开合不少于五万次不变形。</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7、拉手：采用C型不锈钢拉手。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8、脚垫：采用柜体内置可调ABS脚垫，保证桌面平整，防水防潮。</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0BDE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张</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979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95B0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3678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869A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8BBA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491" w:type="pct"/>
            <w:tcBorders>
              <w:top w:val="single" w:color="000000" w:sz="4" w:space="0"/>
              <w:left w:val="single" w:color="000000" w:sz="4" w:space="0"/>
              <w:bottom w:val="single" w:color="000000" w:sz="4" w:space="0"/>
              <w:right w:val="nil"/>
            </w:tcBorders>
            <w:shd w:val="clear" w:color="auto" w:fill="auto"/>
            <w:vAlign w:val="center"/>
          </w:tcPr>
          <w:p w14:paraId="7E14B93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C6F7E">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315" w:type="pct"/>
            <w:tcBorders>
              <w:top w:val="single" w:color="000000" w:sz="4" w:space="0"/>
              <w:left w:val="nil"/>
              <w:bottom w:val="single" w:color="000000" w:sz="4" w:space="0"/>
              <w:right w:val="single" w:color="000000" w:sz="4" w:space="0"/>
            </w:tcBorders>
            <w:shd w:val="clear" w:color="auto" w:fill="auto"/>
            <w:vAlign w:val="center"/>
          </w:tcPr>
          <w:p w14:paraId="6E7F796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4640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E7B2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3813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5CB8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FAD8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8132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插座</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21472">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220V/10A五孔插座。</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2F1C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A694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FF45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BB6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3365D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E1B3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4</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20A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实验水槽</w:t>
            </w:r>
          </w:p>
        </w:tc>
        <w:tc>
          <w:tcPr>
            <w:tcW w:w="24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CD1B10">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1、规格：430×320×190mm（±5mm）。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2、PP水槽，方型。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3、防堵，防臭。</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4、排水口要有过滤装置，防止废水回流和废渣堵塞。</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7367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EEDD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3BA5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26E8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6DD5C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7381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5</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F4DB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三联实验水嘴</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CA40C">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1、结构材质：一高二低出水口，不锈钢材质管体，全铜材质阀门接头。固定底座直径≥55mm，底座锁母与台面中间添加齿形止退垫，与台面安装牢固。</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2、尺寸：总进水口G</w:t>
            </w:r>
            <w:r>
              <w:rPr>
                <w:rFonts w:hint="eastAsia" w:ascii="宋体" w:hAnsi="宋体" w:eastAsia="宋体" w:cs="宋体"/>
                <w:i w:val="0"/>
                <w:iCs w:val="0"/>
                <w:color w:val="000000"/>
                <w:kern w:val="0"/>
                <w:sz w:val="20"/>
                <w:szCs w:val="20"/>
                <w:u w:val="none"/>
                <w:lang w:val="en-US" w:eastAsia="zh-CN" w:bidi="ar"/>
              </w:rPr>
              <w:t>½</w:t>
            </w:r>
            <w:r>
              <w:rPr>
                <w:rFonts w:hint="default" w:ascii="仿宋_GB2312" w:hAnsi="宋体" w:eastAsia="仿宋_GB2312" w:cs="仿宋_GB2312"/>
                <w:i w:val="0"/>
                <w:iCs w:val="0"/>
                <w:color w:val="000000"/>
                <w:kern w:val="0"/>
                <w:sz w:val="20"/>
                <w:szCs w:val="20"/>
                <w:u w:val="none"/>
                <w:lang w:val="en-US" w:eastAsia="zh-CN" w:bidi="ar"/>
              </w:rPr>
              <w:t>"。三个出水口由各自独立的阀门控制。尖嘴型出水咀可以插皮管。台面以上主体总高度535mm， 鹅颈弯管与立管的中心距≥ 135mm  ，台面与鹅颈弯管出水咀距离≥ 420mm  ，两个臂管出水咀的中心距≥ 200mm  ，臂管出水咀与立管的中心距≥ 135mm  ，台面与臂管出水咀的距离 ≥70mm  。</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立管：≥Φ20×1.2mm管径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臂管：≥Φ20×1mm管径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鹅颈弯管：≥Φ13×1mm管径，可绕立管360°旋转。</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3、涂层：高亮度环氧树脂涂层，耐腐蚀、耐热，防紫外线辐射。</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4、陶瓷阀芯：规格≥M18×1.5，外壳材料为加厚铜质，陶瓷片密封。90°旋转，使用寿命开关50万次，静态最大耐压35bar。</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5、开关旋钮：高密度PP,符合人体工学设计，轻便快捷。</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6、水压高压1.6MPa，低压0.05MPa持续60s无渗漏，无变形。</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1A779">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11F2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D2DD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A69A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13F6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28" w:type="pct"/>
            <w:tcBorders>
              <w:top w:val="single" w:color="000000" w:sz="4" w:space="0"/>
              <w:left w:val="single" w:color="000000" w:sz="4" w:space="0"/>
              <w:bottom w:val="single" w:color="auto" w:sz="4" w:space="0"/>
              <w:right w:val="single" w:color="000000" w:sz="4" w:space="0"/>
            </w:tcBorders>
            <w:shd w:val="clear" w:color="auto" w:fill="auto"/>
            <w:vAlign w:val="center"/>
          </w:tcPr>
          <w:p w14:paraId="05DECB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6</w:t>
            </w:r>
          </w:p>
        </w:tc>
        <w:tc>
          <w:tcPr>
            <w:tcW w:w="491" w:type="pct"/>
            <w:tcBorders>
              <w:top w:val="single" w:color="000000" w:sz="4" w:space="0"/>
              <w:left w:val="single" w:color="000000" w:sz="4" w:space="0"/>
              <w:bottom w:val="single" w:color="auto" w:sz="4" w:space="0"/>
              <w:right w:val="single" w:color="000000" w:sz="4" w:space="0"/>
            </w:tcBorders>
            <w:shd w:val="clear" w:color="auto" w:fill="auto"/>
            <w:vAlign w:val="center"/>
          </w:tcPr>
          <w:p w14:paraId="341F790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电气布线</w:t>
            </w:r>
          </w:p>
        </w:tc>
        <w:tc>
          <w:tcPr>
            <w:tcW w:w="2464" w:type="pct"/>
            <w:tcBorders>
              <w:top w:val="nil"/>
              <w:left w:val="single" w:color="000000" w:sz="4" w:space="0"/>
              <w:bottom w:val="single" w:color="auto" w:sz="4" w:space="0"/>
              <w:right w:val="single" w:color="000000" w:sz="4" w:space="0"/>
            </w:tcBorders>
            <w:shd w:val="clear" w:color="auto" w:fill="auto"/>
            <w:vAlign w:val="center"/>
          </w:tcPr>
          <w:p w14:paraId="621B2293">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DN25阻燃线管；6、4、2.5mm</w:t>
            </w:r>
            <w:r>
              <w:rPr>
                <w:rFonts w:hint="eastAsia" w:ascii="宋体" w:hAnsi="宋体" w:eastAsia="宋体" w:cs="宋体"/>
                <w:i w:val="0"/>
                <w:iCs w:val="0"/>
                <w:color w:val="000000"/>
                <w:kern w:val="0"/>
                <w:sz w:val="20"/>
                <w:szCs w:val="20"/>
                <w:u w:val="none"/>
                <w:lang w:val="en-US" w:eastAsia="zh-CN" w:bidi="ar"/>
              </w:rPr>
              <w:t>²</w:t>
            </w:r>
            <w:r>
              <w:rPr>
                <w:rFonts w:hint="default" w:ascii="仿宋_GB2312" w:hAnsi="宋体" w:eastAsia="仿宋_GB2312" w:cs="仿宋_GB2312"/>
                <w:i w:val="0"/>
                <w:iCs w:val="0"/>
                <w:color w:val="000000"/>
                <w:kern w:val="0"/>
                <w:sz w:val="20"/>
                <w:szCs w:val="20"/>
                <w:u w:val="none"/>
                <w:lang w:val="en-US" w:eastAsia="zh-CN" w:bidi="ar"/>
              </w:rPr>
              <w:t>国标线材，符合国家标准。</w:t>
            </w:r>
          </w:p>
        </w:tc>
        <w:tc>
          <w:tcPr>
            <w:tcW w:w="315" w:type="pct"/>
            <w:tcBorders>
              <w:top w:val="single" w:color="000000" w:sz="4" w:space="0"/>
              <w:left w:val="single" w:color="000000" w:sz="4" w:space="0"/>
              <w:bottom w:val="single" w:color="auto" w:sz="4" w:space="0"/>
              <w:right w:val="single" w:color="000000" w:sz="4" w:space="0"/>
            </w:tcBorders>
            <w:shd w:val="clear" w:color="auto" w:fill="auto"/>
            <w:vAlign w:val="center"/>
          </w:tcPr>
          <w:p w14:paraId="23F92C1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2" w:type="pct"/>
            <w:tcBorders>
              <w:top w:val="single" w:color="000000" w:sz="4" w:space="0"/>
              <w:left w:val="single" w:color="000000" w:sz="4" w:space="0"/>
              <w:bottom w:val="single" w:color="auto" w:sz="4" w:space="0"/>
              <w:right w:val="single" w:color="000000" w:sz="4" w:space="0"/>
            </w:tcBorders>
            <w:shd w:val="clear" w:color="auto" w:fill="auto"/>
            <w:vAlign w:val="center"/>
          </w:tcPr>
          <w:p w14:paraId="0403C21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5BCEE5B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auto" w:sz="4" w:space="0"/>
              <w:right w:val="single" w:color="000000" w:sz="4" w:space="0"/>
            </w:tcBorders>
            <w:shd w:val="clear" w:color="auto" w:fill="auto"/>
            <w:vAlign w:val="center"/>
          </w:tcPr>
          <w:p w14:paraId="56EBCBA4">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11816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28" w:type="pct"/>
            <w:tcBorders>
              <w:top w:val="single" w:color="auto" w:sz="4" w:space="0"/>
              <w:left w:val="single" w:color="auto" w:sz="4" w:space="0"/>
              <w:bottom w:val="single" w:color="auto" w:sz="4" w:space="0"/>
              <w:right w:val="single" w:color="000000" w:sz="4" w:space="0"/>
            </w:tcBorders>
            <w:shd w:val="clear" w:color="auto" w:fill="auto"/>
            <w:vAlign w:val="center"/>
          </w:tcPr>
          <w:p w14:paraId="645BA26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7</w:t>
            </w:r>
          </w:p>
        </w:tc>
        <w:tc>
          <w:tcPr>
            <w:tcW w:w="491" w:type="pct"/>
            <w:tcBorders>
              <w:top w:val="single" w:color="auto" w:sz="4" w:space="0"/>
              <w:left w:val="single" w:color="000000" w:sz="4" w:space="0"/>
              <w:bottom w:val="single" w:color="auto" w:sz="4" w:space="0"/>
              <w:right w:val="single" w:color="000000" w:sz="4" w:space="0"/>
            </w:tcBorders>
            <w:shd w:val="clear" w:color="auto" w:fill="auto"/>
            <w:vAlign w:val="center"/>
          </w:tcPr>
          <w:p w14:paraId="7AE08323">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给、排水系统安装布管</w:t>
            </w:r>
          </w:p>
        </w:tc>
        <w:tc>
          <w:tcPr>
            <w:tcW w:w="2464" w:type="pct"/>
            <w:tcBorders>
              <w:top w:val="single" w:color="auto" w:sz="4" w:space="0"/>
              <w:left w:val="single" w:color="000000" w:sz="4" w:space="0"/>
              <w:bottom w:val="single" w:color="auto" w:sz="4" w:space="0"/>
              <w:right w:val="single" w:color="000000" w:sz="4" w:space="0"/>
            </w:tcBorders>
            <w:shd w:val="clear" w:color="auto" w:fill="auto"/>
            <w:vAlign w:val="center"/>
          </w:tcPr>
          <w:p w14:paraId="1FA0E6CF">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给水：ф20mm，采用PPR复合管敷设。</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排水：DN50mm，使用国标优质UPVC专用排水管。</w:t>
            </w:r>
          </w:p>
        </w:tc>
        <w:tc>
          <w:tcPr>
            <w:tcW w:w="315" w:type="pct"/>
            <w:tcBorders>
              <w:top w:val="single" w:color="auto" w:sz="4" w:space="0"/>
              <w:left w:val="single" w:color="000000" w:sz="4" w:space="0"/>
              <w:bottom w:val="single" w:color="auto" w:sz="4" w:space="0"/>
              <w:right w:val="single" w:color="000000" w:sz="4" w:space="0"/>
            </w:tcBorders>
            <w:shd w:val="clear" w:color="auto" w:fill="auto"/>
            <w:vAlign w:val="center"/>
          </w:tcPr>
          <w:p w14:paraId="74F4491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套</w:t>
            </w:r>
          </w:p>
        </w:tc>
        <w:tc>
          <w:tcPr>
            <w:tcW w:w="322" w:type="pct"/>
            <w:tcBorders>
              <w:top w:val="single" w:color="auto" w:sz="4" w:space="0"/>
              <w:left w:val="single" w:color="000000" w:sz="4" w:space="0"/>
              <w:bottom w:val="single" w:color="auto" w:sz="4" w:space="0"/>
              <w:right w:val="single" w:color="000000" w:sz="4" w:space="0"/>
            </w:tcBorders>
            <w:shd w:val="clear" w:color="auto" w:fill="auto"/>
            <w:vAlign w:val="center"/>
          </w:tcPr>
          <w:p w14:paraId="5E81F1D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681" w:type="pct"/>
            <w:tcBorders>
              <w:top w:val="single" w:color="auto" w:sz="4" w:space="0"/>
              <w:left w:val="single" w:color="000000" w:sz="4" w:space="0"/>
              <w:bottom w:val="single" w:color="auto" w:sz="4" w:space="0"/>
              <w:right w:val="single" w:color="000000" w:sz="4" w:space="0"/>
            </w:tcBorders>
            <w:shd w:val="clear" w:color="auto" w:fill="auto"/>
            <w:noWrap/>
            <w:vAlign w:val="center"/>
          </w:tcPr>
          <w:p w14:paraId="6A6A492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auto" w:sz="4" w:space="0"/>
              <w:left w:val="single" w:color="000000" w:sz="4" w:space="0"/>
              <w:bottom w:val="single" w:color="auto" w:sz="4" w:space="0"/>
              <w:right w:val="single" w:color="auto" w:sz="4" w:space="0"/>
            </w:tcBorders>
            <w:shd w:val="clear" w:color="auto" w:fill="auto"/>
            <w:vAlign w:val="center"/>
          </w:tcPr>
          <w:p w14:paraId="1E9EA8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r w14:paraId="759D9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28" w:type="pct"/>
            <w:tcBorders>
              <w:top w:val="single" w:color="auto" w:sz="4" w:space="0"/>
              <w:left w:val="nil"/>
              <w:bottom w:val="nil"/>
              <w:right w:val="nil"/>
            </w:tcBorders>
            <w:shd w:val="clear" w:color="auto" w:fill="auto"/>
            <w:noWrap/>
            <w:vAlign w:val="center"/>
          </w:tcPr>
          <w:p w14:paraId="194961A9">
            <w:pPr>
              <w:jc w:val="center"/>
              <w:rPr>
                <w:rFonts w:hint="default" w:ascii="仿宋_GB2312" w:hAnsi="宋体" w:eastAsia="仿宋_GB2312" w:cs="仿宋_GB2312"/>
                <w:i w:val="0"/>
                <w:iCs w:val="0"/>
                <w:color w:val="000000"/>
                <w:sz w:val="20"/>
                <w:szCs w:val="20"/>
                <w:u w:val="none"/>
              </w:rPr>
            </w:pPr>
          </w:p>
        </w:tc>
        <w:tc>
          <w:tcPr>
            <w:tcW w:w="491" w:type="pct"/>
            <w:tcBorders>
              <w:top w:val="single" w:color="auto" w:sz="4" w:space="0"/>
              <w:left w:val="nil"/>
              <w:bottom w:val="nil"/>
              <w:right w:val="nil"/>
            </w:tcBorders>
            <w:shd w:val="clear" w:color="auto" w:fill="auto"/>
            <w:noWrap/>
            <w:vAlign w:val="center"/>
          </w:tcPr>
          <w:p w14:paraId="165118C1">
            <w:pPr>
              <w:jc w:val="center"/>
              <w:rPr>
                <w:rFonts w:hint="default" w:ascii="仿宋_GB2312" w:hAnsi="宋体" w:eastAsia="仿宋_GB2312" w:cs="仿宋_GB2312"/>
                <w:i w:val="0"/>
                <w:iCs w:val="0"/>
                <w:color w:val="000000"/>
                <w:sz w:val="20"/>
                <w:szCs w:val="20"/>
                <w:u w:val="none"/>
              </w:rPr>
            </w:pPr>
          </w:p>
        </w:tc>
        <w:tc>
          <w:tcPr>
            <w:tcW w:w="2464" w:type="pct"/>
            <w:tcBorders>
              <w:top w:val="single" w:color="auto" w:sz="4" w:space="0"/>
              <w:left w:val="nil"/>
              <w:bottom w:val="nil"/>
              <w:right w:val="nil"/>
            </w:tcBorders>
            <w:shd w:val="clear" w:color="auto" w:fill="auto"/>
            <w:noWrap/>
            <w:vAlign w:val="center"/>
          </w:tcPr>
          <w:p w14:paraId="5E66E5F2">
            <w:pPr>
              <w:jc w:val="center"/>
              <w:rPr>
                <w:rFonts w:hint="default" w:ascii="仿宋_GB2312" w:hAnsi="宋体" w:eastAsia="仿宋_GB2312" w:cs="仿宋_GB2312"/>
                <w:i w:val="0"/>
                <w:iCs w:val="0"/>
                <w:color w:val="000000"/>
                <w:sz w:val="20"/>
                <w:szCs w:val="20"/>
                <w:u w:val="none"/>
              </w:rPr>
            </w:pPr>
          </w:p>
        </w:tc>
        <w:tc>
          <w:tcPr>
            <w:tcW w:w="315" w:type="pct"/>
            <w:tcBorders>
              <w:top w:val="single" w:color="auto" w:sz="4" w:space="0"/>
              <w:left w:val="nil"/>
              <w:bottom w:val="nil"/>
              <w:right w:val="nil"/>
            </w:tcBorders>
            <w:shd w:val="clear" w:color="auto" w:fill="auto"/>
            <w:noWrap/>
            <w:vAlign w:val="center"/>
          </w:tcPr>
          <w:p w14:paraId="7A53B247">
            <w:pPr>
              <w:jc w:val="center"/>
              <w:rPr>
                <w:rFonts w:hint="default" w:ascii="仿宋_GB2312" w:hAnsi="宋体" w:eastAsia="仿宋_GB2312" w:cs="仿宋_GB2312"/>
                <w:i w:val="0"/>
                <w:iCs w:val="0"/>
                <w:color w:val="000000"/>
                <w:sz w:val="20"/>
                <w:szCs w:val="20"/>
                <w:u w:val="none"/>
              </w:rPr>
            </w:pPr>
          </w:p>
        </w:tc>
        <w:tc>
          <w:tcPr>
            <w:tcW w:w="322" w:type="pct"/>
            <w:tcBorders>
              <w:top w:val="single" w:color="auto" w:sz="4" w:space="0"/>
              <w:left w:val="nil"/>
              <w:bottom w:val="nil"/>
              <w:right w:val="nil"/>
            </w:tcBorders>
            <w:shd w:val="clear" w:color="auto" w:fill="auto"/>
            <w:noWrap/>
            <w:vAlign w:val="center"/>
          </w:tcPr>
          <w:p w14:paraId="523AD98C">
            <w:pPr>
              <w:jc w:val="center"/>
              <w:rPr>
                <w:rFonts w:hint="default" w:ascii="仿宋_GB2312" w:hAnsi="宋体" w:eastAsia="仿宋_GB2312" w:cs="仿宋_GB2312"/>
                <w:i w:val="0"/>
                <w:iCs w:val="0"/>
                <w:color w:val="000000"/>
                <w:sz w:val="20"/>
                <w:szCs w:val="20"/>
                <w:u w:val="none"/>
              </w:rPr>
            </w:pPr>
          </w:p>
        </w:tc>
        <w:tc>
          <w:tcPr>
            <w:tcW w:w="681" w:type="pct"/>
            <w:tcBorders>
              <w:top w:val="single" w:color="auto" w:sz="4" w:space="0"/>
              <w:left w:val="nil"/>
              <w:bottom w:val="nil"/>
              <w:right w:val="nil"/>
            </w:tcBorders>
            <w:shd w:val="clear" w:color="auto" w:fill="auto"/>
            <w:noWrap/>
            <w:vAlign w:val="center"/>
          </w:tcPr>
          <w:p w14:paraId="1F52896F">
            <w:pPr>
              <w:jc w:val="center"/>
              <w:rPr>
                <w:rFonts w:hint="default" w:ascii="仿宋_GB2312" w:hAnsi="宋体" w:eastAsia="仿宋_GB2312" w:cs="仿宋_GB2312"/>
                <w:i w:val="0"/>
                <w:iCs w:val="0"/>
                <w:color w:val="000000"/>
                <w:sz w:val="20"/>
                <w:szCs w:val="20"/>
                <w:u w:val="none"/>
              </w:rPr>
            </w:pPr>
          </w:p>
        </w:tc>
        <w:tc>
          <w:tcPr>
            <w:tcW w:w="397" w:type="pct"/>
            <w:tcBorders>
              <w:top w:val="single" w:color="auto" w:sz="4" w:space="0"/>
              <w:left w:val="nil"/>
              <w:bottom w:val="nil"/>
              <w:right w:val="nil"/>
            </w:tcBorders>
            <w:shd w:val="clear" w:color="auto" w:fill="auto"/>
            <w:noWrap/>
            <w:vAlign w:val="center"/>
          </w:tcPr>
          <w:p w14:paraId="6E7653AF">
            <w:pPr>
              <w:jc w:val="center"/>
              <w:rPr>
                <w:rFonts w:hint="default" w:ascii="仿宋_GB2312" w:hAnsi="宋体" w:eastAsia="仿宋_GB2312" w:cs="仿宋_GB2312"/>
                <w:i w:val="0"/>
                <w:iCs w:val="0"/>
                <w:color w:val="000000"/>
                <w:sz w:val="20"/>
                <w:szCs w:val="20"/>
                <w:u w:val="none"/>
              </w:rPr>
            </w:pPr>
          </w:p>
        </w:tc>
      </w:tr>
      <w:tr w14:paraId="0D2C3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43290">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滨海新区塘沽第一中学（本部）生物仪器室1项目</w:t>
            </w:r>
          </w:p>
        </w:tc>
      </w:tr>
      <w:tr w14:paraId="49AD7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23AB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9E6C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37B7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062B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D953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33B3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A402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1EFB9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1F89C">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91" w:type="pct"/>
            <w:tcBorders>
              <w:top w:val="single" w:color="000000" w:sz="4" w:space="0"/>
              <w:left w:val="single" w:color="000000" w:sz="4" w:space="0"/>
              <w:bottom w:val="single" w:color="000000" w:sz="4" w:space="0"/>
              <w:right w:val="nil"/>
            </w:tcBorders>
            <w:shd w:val="clear" w:color="auto" w:fill="auto"/>
            <w:vAlign w:val="center"/>
          </w:tcPr>
          <w:p w14:paraId="602BB1CF">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70959">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315" w:type="pct"/>
            <w:tcBorders>
              <w:top w:val="single" w:color="000000" w:sz="4" w:space="0"/>
              <w:left w:val="nil"/>
              <w:bottom w:val="single" w:color="000000" w:sz="4" w:space="0"/>
              <w:right w:val="single" w:color="000000" w:sz="4" w:space="0"/>
            </w:tcBorders>
            <w:shd w:val="clear" w:color="auto" w:fill="auto"/>
            <w:vAlign w:val="center"/>
          </w:tcPr>
          <w:p w14:paraId="06A5D57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5FBB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24</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8EF8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8C135">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73C1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28" w:type="pct"/>
            <w:tcBorders>
              <w:top w:val="nil"/>
              <w:left w:val="nil"/>
              <w:bottom w:val="nil"/>
              <w:right w:val="nil"/>
            </w:tcBorders>
            <w:shd w:val="clear" w:color="auto" w:fill="auto"/>
            <w:noWrap/>
            <w:vAlign w:val="center"/>
          </w:tcPr>
          <w:p w14:paraId="2AD29289">
            <w:pPr>
              <w:jc w:val="center"/>
              <w:rPr>
                <w:rFonts w:hint="default" w:ascii="仿宋_GB2312" w:hAnsi="宋体" w:eastAsia="仿宋_GB2312" w:cs="仿宋_GB2312"/>
                <w:i w:val="0"/>
                <w:iCs w:val="0"/>
                <w:color w:val="000000"/>
                <w:sz w:val="20"/>
                <w:szCs w:val="20"/>
                <w:u w:val="none"/>
              </w:rPr>
            </w:pPr>
          </w:p>
        </w:tc>
        <w:tc>
          <w:tcPr>
            <w:tcW w:w="491" w:type="pct"/>
            <w:tcBorders>
              <w:top w:val="nil"/>
              <w:left w:val="nil"/>
              <w:bottom w:val="nil"/>
              <w:right w:val="nil"/>
            </w:tcBorders>
            <w:shd w:val="clear" w:color="auto" w:fill="auto"/>
            <w:noWrap/>
            <w:vAlign w:val="center"/>
          </w:tcPr>
          <w:p w14:paraId="0D65C0B4">
            <w:pPr>
              <w:jc w:val="center"/>
              <w:rPr>
                <w:rFonts w:hint="default" w:ascii="仿宋_GB2312" w:hAnsi="宋体" w:eastAsia="仿宋_GB2312" w:cs="仿宋_GB2312"/>
                <w:i w:val="0"/>
                <w:iCs w:val="0"/>
                <w:color w:val="000000"/>
                <w:sz w:val="20"/>
                <w:szCs w:val="20"/>
                <w:u w:val="none"/>
              </w:rPr>
            </w:pPr>
          </w:p>
        </w:tc>
        <w:tc>
          <w:tcPr>
            <w:tcW w:w="2464" w:type="pct"/>
            <w:tcBorders>
              <w:top w:val="nil"/>
              <w:left w:val="nil"/>
              <w:bottom w:val="nil"/>
              <w:right w:val="nil"/>
            </w:tcBorders>
            <w:shd w:val="clear" w:color="auto" w:fill="auto"/>
            <w:noWrap/>
            <w:vAlign w:val="center"/>
          </w:tcPr>
          <w:p w14:paraId="505CEED2">
            <w:pPr>
              <w:jc w:val="center"/>
              <w:rPr>
                <w:rFonts w:hint="default" w:ascii="仿宋_GB2312" w:hAnsi="宋体" w:eastAsia="仿宋_GB2312" w:cs="仿宋_GB2312"/>
                <w:i w:val="0"/>
                <w:iCs w:val="0"/>
                <w:color w:val="000000"/>
                <w:sz w:val="20"/>
                <w:szCs w:val="20"/>
                <w:u w:val="none"/>
              </w:rPr>
            </w:pPr>
          </w:p>
        </w:tc>
        <w:tc>
          <w:tcPr>
            <w:tcW w:w="315" w:type="pct"/>
            <w:tcBorders>
              <w:top w:val="nil"/>
              <w:left w:val="nil"/>
              <w:bottom w:val="nil"/>
              <w:right w:val="nil"/>
            </w:tcBorders>
            <w:shd w:val="clear" w:color="auto" w:fill="auto"/>
            <w:noWrap/>
            <w:vAlign w:val="center"/>
          </w:tcPr>
          <w:p w14:paraId="5974A2BB">
            <w:pPr>
              <w:jc w:val="center"/>
              <w:rPr>
                <w:rFonts w:hint="default" w:ascii="仿宋_GB2312" w:hAnsi="宋体" w:eastAsia="仿宋_GB2312" w:cs="仿宋_GB2312"/>
                <w:i w:val="0"/>
                <w:iCs w:val="0"/>
                <w:color w:val="000000"/>
                <w:sz w:val="20"/>
                <w:szCs w:val="20"/>
                <w:u w:val="none"/>
              </w:rPr>
            </w:pPr>
          </w:p>
        </w:tc>
        <w:tc>
          <w:tcPr>
            <w:tcW w:w="322" w:type="pct"/>
            <w:tcBorders>
              <w:top w:val="nil"/>
              <w:left w:val="nil"/>
              <w:bottom w:val="nil"/>
              <w:right w:val="nil"/>
            </w:tcBorders>
            <w:shd w:val="clear" w:color="auto" w:fill="auto"/>
            <w:noWrap/>
            <w:vAlign w:val="center"/>
          </w:tcPr>
          <w:p w14:paraId="63D1D098">
            <w:pPr>
              <w:jc w:val="center"/>
              <w:rPr>
                <w:rFonts w:hint="default" w:ascii="仿宋_GB2312" w:hAnsi="宋体" w:eastAsia="仿宋_GB2312" w:cs="仿宋_GB2312"/>
                <w:i w:val="0"/>
                <w:iCs w:val="0"/>
                <w:color w:val="000000"/>
                <w:sz w:val="20"/>
                <w:szCs w:val="20"/>
                <w:u w:val="none"/>
              </w:rPr>
            </w:pPr>
          </w:p>
        </w:tc>
        <w:tc>
          <w:tcPr>
            <w:tcW w:w="681" w:type="pct"/>
            <w:tcBorders>
              <w:top w:val="nil"/>
              <w:left w:val="nil"/>
              <w:bottom w:val="nil"/>
              <w:right w:val="nil"/>
            </w:tcBorders>
            <w:shd w:val="clear" w:color="auto" w:fill="auto"/>
            <w:noWrap/>
            <w:vAlign w:val="center"/>
          </w:tcPr>
          <w:p w14:paraId="000A9D0C">
            <w:pPr>
              <w:jc w:val="center"/>
              <w:rPr>
                <w:rFonts w:hint="default" w:ascii="仿宋_GB2312" w:hAnsi="宋体" w:eastAsia="仿宋_GB2312" w:cs="仿宋_GB2312"/>
                <w:i w:val="0"/>
                <w:iCs w:val="0"/>
                <w:color w:val="000000"/>
                <w:sz w:val="20"/>
                <w:szCs w:val="20"/>
                <w:u w:val="none"/>
              </w:rPr>
            </w:pPr>
          </w:p>
        </w:tc>
        <w:tc>
          <w:tcPr>
            <w:tcW w:w="397" w:type="pct"/>
            <w:tcBorders>
              <w:top w:val="nil"/>
              <w:left w:val="nil"/>
              <w:bottom w:val="nil"/>
              <w:right w:val="nil"/>
            </w:tcBorders>
            <w:shd w:val="clear" w:color="auto" w:fill="auto"/>
            <w:noWrap/>
            <w:vAlign w:val="center"/>
          </w:tcPr>
          <w:p w14:paraId="11E7BE48">
            <w:pPr>
              <w:jc w:val="center"/>
              <w:rPr>
                <w:rFonts w:hint="default" w:ascii="仿宋_GB2312" w:hAnsi="宋体" w:eastAsia="仿宋_GB2312" w:cs="仿宋_GB2312"/>
                <w:i w:val="0"/>
                <w:iCs w:val="0"/>
                <w:color w:val="000000"/>
                <w:sz w:val="20"/>
                <w:szCs w:val="20"/>
                <w:u w:val="none"/>
              </w:rPr>
            </w:pPr>
          </w:p>
        </w:tc>
      </w:tr>
      <w:tr w14:paraId="47B14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6C51D">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rPr>
            </w:pPr>
            <w:r>
              <w:rPr>
                <w:rFonts w:hint="default" w:ascii="仿宋_GB2312" w:hAnsi="宋体" w:eastAsia="仿宋_GB2312" w:cs="仿宋_GB2312"/>
                <w:i w:val="0"/>
                <w:iCs w:val="0"/>
                <w:color w:val="000000"/>
                <w:kern w:val="0"/>
                <w:sz w:val="28"/>
                <w:szCs w:val="28"/>
                <w:u w:val="none"/>
                <w:lang w:val="en-US" w:eastAsia="zh-CN" w:bidi="ar"/>
              </w:rPr>
              <w:t>滨海新区塘沽第一中学（本部）生物仪器室2项目</w:t>
            </w:r>
          </w:p>
        </w:tc>
      </w:tr>
      <w:tr w14:paraId="1B344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5603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序号</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54308">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标的名称</w:t>
            </w:r>
          </w:p>
        </w:tc>
        <w:tc>
          <w:tcPr>
            <w:tcW w:w="2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1D54E">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技术要求</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198A2">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计量单位</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F7727">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数量</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4745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E9100">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076E0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trPr>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0555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w:t>
            </w:r>
          </w:p>
        </w:tc>
        <w:tc>
          <w:tcPr>
            <w:tcW w:w="491" w:type="pct"/>
            <w:tcBorders>
              <w:top w:val="single" w:color="000000" w:sz="4" w:space="0"/>
              <w:left w:val="single" w:color="000000" w:sz="4" w:space="0"/>
              <w:bottom w:val="single" w:color="000000" w:sz="4" w:space="0"/>
              <w:right w:val="nil"/>
            </w:tcBorders>
            <w:shd w:val="clear" w:color="auto" w:fill="auto"/>
            <w:vAlign w:val="center"/>
          </w:tcPr>
          <w:p w14:paraId="4361E69B">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仪器柜</w:t>
            </w:r>
          </w:p>
        </w:tc>
        <w:tc>
          <w:tcPr>
            <w:tcW w:w="2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CB0BF">
            <w:pPr>
              <w:keepNext w:val="0"/>
              <w:keepLines w:val="0"/>
              <w:widowControl/>
              <w:suppressLineNumbers w:val="0"/>
              <w:jc w:val="both"/>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1、规格：1000×500×2000mm（±5mm）。</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2、柜体：侧板、顶底板采用改性PP材料模具一次成型，表面沙面和光面相结合处理。</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3、顶板、底板预留模具成型排风孔。</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4、下柜柜门：内框采用改性PP材质模具一次成型，外嵌不低于4mm厚钢化烤漆玻璃。上下拉手及三角对称呈多点固定，防止玻璃的松动或开合。伸缩式PP旋转门轴，四角圆弧倒角，内侧弧形圆边。配锁。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5、上柜柜门：内框采用改性PP材质模具一次成型，外嵌不低于5mm厚钢化烤漆玻璃，中间烤漆镂空制作。上下拉手及三角对称呈多点固定，防止玻璃的松动或开合。伸缩式PP旋转门轴，四角圆弧倒角，内侧弧形圆边。配锁。</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7、拉手：采用改性PP材料模具一次成型。</w:t>
            </w:r>
            <w:r>
              <w:rPr>
                <w:rFonts w:hint="default" w:ascii="仿宋_GB2312" w:hAnsi="宋体" w:eastAsia="仿宋_GB2312" w:cs="仿宋_GB2312"/>
                <w:i w:val="0"/>
                <w:iCs w:val="0"/>
                <w:color w:val="000000"/>
                <w:kern w:val="0"/>
                <w:sz w:val="20"/>
                <w:szCs w:val="20"/>
                <w:u w:val="none"/>
                <w:lang w:val="en-US" w:eastAsia="zh-CN" w:bidi="ar"/>
              </w:rPr>
              <w:br w:type="textWrapping"/>
            </w:r>
            <w:r>
              <w:rPr>
                <w:rFonts w:hint="default" w:ascii="仿宋_GB2312" w:hAnsi="宋体" w:eastAsia="仿宋_GB2312" w:cs="仿宋_GB2312"/>
                <w:i w:val="0"/>
                <w:iCs w:val="0"/>
                <w:color w:val="000000"/>
                <w:kern w:val="0"/>
                <w:sz w:val="20"/>
                <w:szCs w:val="20"/>
                <w:u w:val="none"/>
                <w:lang w:val="en-US" w:eastAsia="zh-CN" w:bidi="ar"/>
              </w:rPr>
              <w:t>8、门铰链：采用改性PP材料模具一次成型，伸缩式PP旋转门轴，耐腐蚀性好。</w:t>
            </w:r>
          </w:p>
        </w:tc>
        <w:tc>
          <w:tcPr>
            <w:tcW w:w="315" w:type="pct"/>
            <w:tcBorders>
              <w:top w:val="single" w:color="000000" w:sz="4" w:space="0"/>
              <w:left w:val="nil"/>
              <w:bottom w:val="single" w:color="000000" w:sz="4" w:space="0"/>
              <w:right w:val="single" w:color="000000" w:sz="4" w:space="0"/>
            </w:tcBorders>
            <w:shd w:val="clear" w:color="auto" w:fill="auto"/>
            <w:vAlign w:val="center"/>
          </w:tcPr>
          <w:p w14:paraId="7B14BF61">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92E7D">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default" w:ascii="仿宋_GB2312" w:hAnsi="宋体" w:eastAsia="仿宋_GB2312" w:cs="仿宋_GB2312"/>
                <w:i w:val="0"/>
                <w:iCs w:val="0"/>
                <w:color w:val="000000"/>
                <w:kern w:val="0"/>
                <w:sz w:val="20"/>
                <w:szCs w:val="20"/>
                <w:u w:val="none"/>
                <w:lang w:val="en-US" w:eastAsia="zh-CN" w:bidi="ar"/>
              </w:rPr>
              <w:t>35</w:t>
            </w:r>
          </w:p>
        </w:tc>
        <w:tc>
          <w:tcPr>
            <w:tcW w:w="6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1DC36">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C35AA">
            <w:pPr>
              <w:keepNext w:val="0"/>
              <w:keepLines w:val="0"/>
              <w:widowControl/>
              <w:suppressLineNumbers w:val="0"/>
              <w:jc w:val="center"/>
              <w:textAlignment w:val="center"/>
              <w:rPr>
                <w:rFonts w:hint="default"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73AEEB2D">
      <w:pPr>
        <w:rPr>
          <w:rFonts w:hint="default"/>
          <w:lang w:val="en-US" w:eastAsia="zh-CN"/>
        </w:rPr>
      </w:pPr>
    </w:p>
    <w:p w14:paraId="2B52FB29">
      <w:pPr>
        <w:rPr>
          <w:rFonts w:hint="default"/>
          <w:lang w:val="en-US" w:eastAsia="zh-CN"/>
        </w:rPr>
      </w:pPr>
    </w:p>
    <w:p w14:paraId="56B0CB2B">
      <w:pPr>
        <w:rPr>
          <w:rFonts w:hint="default"/>
          <w:lang w:val="en-US" w:eastAsia="zh-CN"/>
        </w:rPr>
      </w:pPr>
      <w:r>
        <w:rPr>
          <w:rFonts w:hint="default"/>
          <w:lang w:val="en-US" w:eastAsia="zh-CN"/>
        </w:rPr>
        <w:br w:type="page"/>
      </w:r>
    </w:p>
    <w:p w14:paraId="018C90B7">
      <w:pPr>
        <w:spacing w:line="360" w:lineRule="auto"/>
        <w:ind w:firstLine="480" w:firstLineChars="200"/>
        <w:outlineLvl w:val="0"/>
        <w:rPr>
          <w:rFonts w:hint="eastAsia"/>
          <w:sz w:val="24"/>
        </w:rPr>
      </w:pPr>
      <w:r>
        <w:rPr>
          <w:rFonts w:hint="eastAsia"/>
          <w:sz w:val="24"/>
        </w:rPr>
        <w:t>注：</w:t>
      </w:r>
    </w:p>
    <w:p w14:paraId="03B85FD5">
      <w:pPr>
        <w:spacing w:line="360" w:lineRule="auto"/>
        <w:ind w:firstLine="480" w:firstLineChars="200"/>
        <w:outlineLvl w:val="0"/>
        <w:rPr>
          <w:rFonts w:hint="eastAsia"/>
          <w:sz w:val="24"/>
        </w:rPr>
      </w:pPr>
      <w:r>
        <w:rPr>
          <w:rFonts w:hint="eastAsia"/>
          <w:sz w:val="24"/>
        </w:rPr>
        <w:t>应逐项明确每项标的是否属于集采目录内产品</w:t>
      </w:r>
    </w:p>
    <w:p w14:paraId="4CC477D0">
      <w:pPr>
        <w:spacing w:line="360" w:lineRule="auto"/>
        <w:ind w:firstLine="480" w:firstLineChars="200"/>
        <w:outlineLvl w:val="0"/>
        <w:rPr>
          <w:rFonts w:hint="eastAsia"/>
          <w:sz w:val="24"/>
        </w:rPr>
      </w:pPr>
      <w:r>
        <w:rPr>
          <w:rFonts w:hint="eastAsia"/>
          <w:sz w:val="24"/>
        </w:rPr>
        <w:t>量化指标应标示出范围值，例如长度≥30cm，而不是长度30cm</w:t>
      </w:r>
    </w:p>
    <w:p w14:paraId="68D02793">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63892903">
      <w:pPr>
        <w:spacing w:line="360" w:lineRule="auto"/>
        <w:ind w:firstLine="480" w:firstLineChars="200"/>
        <w:outlineLvl w:val="0"/>
        <w:rPr>
          <w:rFonts w:hint="eastAsia"/>
          <w:sz w:val="24"/>
        </w:rPr>
      </w:pPr>
      <w:r>
        <w:rPr>
          <w:rFonts w:hint="eastAsia"/>
          <w:sz w:val="24"/>
        </w:rPr>
        <w:t>加注“▲”号的产品为核心产品（如项目需求书中未明确核心产品，则视为全部产品均为核心产品）。</w:t>
      </w:r>
    </w:p>
    <w:p w14:paraId="5D30D6A8">
      <w:pPr>
        <w:spacing w:line="360" w:lineRule="auto"/>
        <w:ind w:firstLine="482" w:firstLineChars="200"/>
        <w:rPr>
          <w:rFonts w:hint="eastAsia" w:ascii="宋体" w:hAnsi="宋体"/>
          <w:b/>
          <w:sz w:val="24"/>
        </w:rPr>
      </w:pPr>
      <w:r>
        <w:rPr>
          <w:rFonts w:hint="eastAsia" w:ascii="宋体" w:hAnsi="宋体"/>
          <w:b/>
          <w:sz w:val="24"/>
        </w:rPr>
        <w:t>五、商务要求</w:t>
      </w:r>
    </w:p>
    <w:p w14:paraId="1DA3865B">
      <w:pPr>
        <w:spacing w:line="360" w:lineRule="auto"/>
        <w:ind w:firstLine="480" w:firstLineChars="200"/>
        <w:outlineLvl w:val="0"/>
        <w:rPr>
          <w:rFonts w:hint="eastAsia"/>
          <w:sz w:val="24"/>
        </w:rPr>
      </w:pPr>
      <w:r>
        <w:rPr>
          <w:rFonts w:hint="eastAsia"/>
          <w:sz w:val="24"/>
        </w:rPr>
        <w:t>1. 提供所投产品</w:t>
      </w:r>
      <w:r>
        <w:rPr>
          <w:rFonts w:hint="eastAsia"/>
          <w:color w:val="FF0000"/>
          <w:sz w:val="24"/>
          <w:lang w:val="en-US" w:eastAsia="zh-CN"/>
        </w:rPr>
        <w:t>三</w:t>
      </w:r>
      <w:r>
        <w:rPr>
          <w:rFonts w:hint="eastAsia"/>
          <w:color w:val="FF0000"/>
          <w:sz w:val="24"/>
        </w:rPr>
        <w:t>年</w:t>
      </w:r>
      <w:r>
        <w:rPr>
          <w:rFonts w:hint="eastAsia"/>
          <w:sz w:val="24"/>
        </w:rPr>
        <w:t>的免费上门保修。</w:t>
      </w:r>
    </w:p>
    <w:p w14:paraId="7653FB50">
      <w:pPr>
        <w:spacing w:line="360" w:lineRule="auto"/>
        <w:ind w:firstLine="480" w:firstLineChars="200"/>
        <w:outlineLvl w:val="0"/>
        <w:rPr>
          <w:rFonts w:hint="eastAsia"/>
          <w:sz w:val="24"/>
        </w:rPr>
      </w:pPr>
      <w:r>
        <w:rPr>
          <w:rFonts w:hint="eastAsia"/>
          <w:sz w:val="24"/>
        </w:rPr>
        <w:t>2. 货到：签订合同之日起</w:t>
      </w:r>
      <w:r>
        <w:rPr>
          <w:rFonts w:hint="eastAsia"/>
          <w:color w:val="FF0000"/>
          <w:sz w:val="24"/>
          <w:lang w:val="en-US" w:eastAsia="zh-CN"/>
        </w:rPr>
        <w:t>30</w:t>
      </w:r>
      <w:r>
        <w:rPr>
          <w:rFonts w:hint="eastAsia"/>
          <w:color w:val="FF0000"/>
          <w:sz w:val="24"/>
        </w:rPr>
        <w:t>日</w:t>
      </w:r>
      <w:r>
        <w:rPr>
          <w:rFonts w:hint="eastAsia"/>
          <w:sz w:val="24"/>
        </w:rPr>
        <w:t>内（特殊情况以合同为准）。</w:t>
      </w:r>
    </w:p>
    <w:p w14:paraId="37CAECC4">
      <w:pPr>
        <w:spacing w:line="360" w:lineRule="auto"/>
        <w:ind w:firstLine="720" w:firstLineChars="300"/>
        <w:outlineLvl w:val="0"/>
        <w:rPr>
          <w:rFonts w:hint="eastAsia" w:eastAsia="宋体"/>
          <w:sz w:val="24"/>
          <w:lang w:eastAsia="zh-CN"/>
        </w:rPr>
      </w:pPr>
      <w:r>
        <w:rPr>
          <w:rFonts w:hint="eastAsia"/>
          <w:sz w:val="24"/>
        </w:rPr>
        <w:t>安装（施工）完成：货到之日起</w:t>
      </w:r>
      <w:r>
        <w:rPr>
          <w:rFonts w:hint="eastAsia"/>
          <w:color w:val="FF0000"/>
          <w:sz w:val="24"/>
          <w:lang w:val="en-US" w:eastAsia="zh-CN"/>
        </w:rPr>
        <w:t>30</w:t>
      </w:r>
      <w:r>
        <w:rPr>
          <w:rFonts w:hint="eastAsia"/>
          <w:color w:val="FF0000"/>
          <w:sz w:val="24"/>
        </w:rPr>
        <w:t>日</w:t>
      </w:r>
      <w:r>
        <w:rPr>
          <w:rFonts w:hint="eastAsia"/>
          <w:sz w:val="24"/>
        </w:rPr>
        <w:t>内（特殊情况以合同为准）。</w:t>
      </w:r>
      <w:r>
        <w:rPr>
          <w:rFonts w:hint="eastAsia"/>
          <w:sz w:val="24"/>
          <w:lang w:val="en-US" w:eastAsia="zh-CN"/>
        </w:rPr>
        <w:t>免费</w:t>
      </w:r>
      <w:r>
        <w:rPr>
          <w:rFonts w:hint="eastAsia"/>
          <w:sz w:val="24"/>
        </w:rPr>
        <w:t>安装调试</w:t>
      </w:r>
      <w:r>
        <w:rPr>
          <w:rFonts w:hint="eastAsia"/>
          <w:sz w:val="24"/>
          <w:lang w:eastAsia="zh-CN"/>
        </w:rPr>
        <w:t>：提供必要辅材，完成调试安装及施工、综合布线，设备达到使用标准。</w:t>
      </w:r>
    </w:p>
    <w:p w14:paraId="5CD46F2B">
      <w:pPr>
        <w:spacing w:line="560" w:lineRule="exact"/>
        <w:ind w:firstLine="480" w:firstLineChars="200"/>
        <w:jc w:val="left"/>
        <w:rPr>
          <w:rFonts w:hint="eastAsia"/>
          <w:color w:val="0000FF"/>
          <w:sz w:val="24"/>
        </w:rPr>
      </w:pPr>
      <w:r>
        <w:rPr>
          <w:rFonts w:hint="eastAsia"/>
          <w:color w:val="0000FF"/>
          <w:sz w:val="24"/>
          <w:lang w:val="en-US" w:eastAsia="zh-CN"/>
        </w:rPr>
        <w:t>3.</w:t>
      </w:r>
      <w:r>
        <w:rPr>
          <w:rFonts w:hint="eastAsia"/>
          <w:color w:val="0000FF"/>
          <w:sz w:val="24"/>
        </w:rPr>
        <w:t>付款方式：</w:t>
      </w:r>
      <w:r>
        <w:rPr>
          <w:rFonts w:hint="eastAsia" w:ascii="Times New Roman" w:hAnsi="Times New Roman" w:eastAsia="宋体" w:cs="Times New Roman"/>
          <w:color w:val="0000FF"/>
          <w:sz w:val="24"/>
        </w:rPr>
        <w:t>所有货物安装调试完毕</w:t>
      </w:r>
      <w:r>
        <w:rPr>
          <w:rFonts w:hint="eastAsia" w:ascii="Times New Roman" w:hAnsi="Times New Roman" w:eastAsia="宋体" w:cs="Times New Roman"/>
          <w:color w:val="0000FF"/>
          <w:sz w:val="24"/>
          <w:lang w:eastAsia="zh-CN"/>
        </w:rPr>
        <w:t>，</w:t>
      </w:r>
      <w:r>
        <w:rPr>
          <w:rFonts w:hint="eastAsia" w:ascii="Times New Roman" w:hAnsi="Times New Roman" w:eastAsia="宋体" w:cs="Times New Roman"/>
          <w:color w:val="0000FF"/>
          <w:sz w:val="24"/>
        </w:rPr>
        <w:t>使用无质量问题，自验收验收合格后</w:t>
      </w:r>
      <w:r>
        <w:rPr>
          <w:rFonts w:hint="eastAsia" w:cs="Times New Roman"/>
          <w:color w:val="0000FF"/>
          <w:sz w:val="24"/>
          <w:lang w:val="en-US" w:eastAsia="zh-CN"/>
        </w:rPr>
        <w:t>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60</w:t>
      </w:r>
      <w:r>
        <w:rPr>
          <w:rFonts w:hint="eastAsia" w:ascii="Times New Roman" w:hAnsi="Times New Roman" w:eastAsia="宋体" w:cs="Times New Roman"/>
          <w:color w:val="0000FF"/>
          <w:sz w:val="24"/>
        </w:rPr>
        <w:t>%的货款；验收合格之日起</w:t>
      </w:r>
      <w:r>
        <w:rPr>
          <w:rFonts w:hint="eastAsia" w:ascii="Times New Roman" w:hAnsi="Times New Roman" w:eastAsia="宋体" w:cs="Times New Roman"/>
          <w:color w:val="0000FF"/>
          <w:sz w:val="24"/>
          <w:lang w:val="en-US" w:eastAsia="zh-CN"/>
        </w:rPr>
        <w:t>1年</w:t>
      </w:r>
      <w:r>
        <w:rPr>
          <w:rFonts w:hint="eastAsia" w:cs="Times New Roman"/>
          <w:color w:val="0000FF"/>
          <w:sz w:val="24"/>
          <w:lang w:val="en-US" w:eastAsia="zh-CN"/>
        </w:rPr>
        <w:t>后15日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30</w:t>
      </w:r>
      <w:r>
        <w:rPr>
          <w:rFonts w:hint="eastAsia" w:ascii="Times New Roman" w:hAnsi="Times New Roman" w:eastAsia="宋体" w:cs="Times New Roman"/>
          <w:color w:val="0000FF"/>
          <w:sz w:val="24"/>
        </w:rPr>
        <w:t>%的货款</w:t>
      </w:r>
      <w:r>
        <w:rPr>
          <w:rFonts w:hint="eastAsia" w:cs="Times New Roman"/>
          <w:color w:val="0000FF"/>
          <w:sz w:val="24"/>
          <w:lang w:eastAsia="zh-CN"/>
        </w:rPr>
        <w:t>，</w:t>
      </w:r>
      <w:r>
        <w:rPr>
          <w:rFonts w:hint="eastAsia" w:ascii="Times New Roman" w:hAnsi="Times New Roman" w:eastAsia="宋体" w:cs="Times New Roman"/>
          <w:color w:val="0000FF"/>
          <w:sz w:val="24"/>
        </w:rPr>
        <w:t>验收合格之日起</w:t>
      </w:r>
      <w:r>
        <w:rPr>
          <w:rFonts w:hint="eastAsia" w:cs="Times New Roman"/>
          <w:color w:val="0000FF"/>
          <w:sz w:val="24"/>
          <w:lang w:val="en-US" w:eastAsia="zh-CN"/>
        </w:rPr>
        <w:t>2</w:t>
      </w:r>
      <w:r>
        <w:rPr>
          <w:rFonts w:hint="eastAsia" w:ascii="Times New Roman" w:hAnsi="Times New Roman" w:eastAsia="宋体" w:cs="Times New Roman"/>
          <w:color w:val="0000FF"/>
          <w:sz w:val="24"/>
          <w:lang w:val="en-US" w:eastAsia="zh-CN"/>
        </w:rPr>
        <w:t>年</w:t>
      </w:r>
      <w:r>
        <w:rPr>
          <w:rFonts w:hint="eastAsia" w:cs="Times New Roman"/>
          <w:color w:val="0000FF"/>
          <w:sz w:val="24"/>
          <w:lang w:val="en-US" w:eastAsia="zh-CN"/>
        </w:rPr>
        <w:t>后15日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10</w:t>
      </w:r>
      <w:r>
        <w:rPr>
          <w:rFonts w:hint="eastAsia" w:ascii="Times New Roman" w:hAnsi="Times New Roman" w:eastAsia="宋体" w:cs="Times New Roman"/>
          <w:color w:val="0000FF"/>
          <w:sz w:val="24"/>
        </w:rPr>
        <w:t>%的货款。</w:t>
      </w:r>
    </w:p>
    <w:p w14:paraId="71D5B6CC">
      <w:pPr>
        <w:autoSpaceDE w:val="0"/>
        <w:autoSpaceDN w:val="0"/>
        <w:spacing w:line="360" w:lineRule="auto"/>
        <w:ind w:firstLine="482" w:firstLineChars="200"/>
        <w:rPr>
          <w:b/>
          <w:sz w:val="24"/>
        </w:rPr>
      </w:pPr>
      <w:r>
        <w:rPr>
          <w:rFonts w:hint="eastAsia"/>
          <w:b/>
          <w:sz w:val="24"/>
        </w:rPr>
        <w:t>六、验收标准</w:t>
      </w:r>
    </w:p>
    <w:p w14:paraId="573B7984">
      <w:pPr>
        <w:autoSpaceDE w:val="0"/>
        <w:autoSpaceDN w:val="0"/>
        <w:spacing w:line="360" w:lineRule="auto"/>
        <w:ind w:firstLine="480" w:firstLineChars="200"/>
        <w:rPr>
          <w:b/>
          <w:sz w:val="24"/>
        </w:rPr>
      </w:pPr>
      <w:r>
        <w:rPr>
          <w:rFonts w:hint="eastAsia"/>
          <w:sz w:val="24"/>
        </w:rPr>
        <w:t>符合现行国家标准要求。</w:t>
      </w:r>
    </w:p>
    <w:p w14:paraId="366030AE">
      <w:pPr>
        <w:spacing w:line="360" w:lineRule="auto"/>
        <w:ind w:firstLine="480" w:firstLineChars="200"/>
        <w:rPr>
          <w:color w:val="FF0000"/>
          <w:sz w:val="24"/>
        </w:rPr>
      </w:pPr>
      <w:r>
        <w:rPr>
          <w:rFonts w:hint="eastAsia"/>
          <w:color w:val="FF0000"/>
          <w:sz w:val="24"/>
        </w:rPr>
        <w:t>（采购人可根据项目情况填写）</w:t>
      </w:r>
    </w:p>
    <w:p w14:paraId="5EEFA874">
      <w:pPr>
        <w:spacing w:line="360" w:lineRule="auto"/>
        <w:ind w:firstLine="482" w:firstLineChars="200"/>
        <w:outlineLvl w:val="0"/>
        <w:rPr>
          <w:rFonts w:hint="eastAsia"/>
          <w:b/>
          <w:sz w:val="24"/>
        </w:rPr>
      </w:pPr>
      <w:r>
        <w:rPr>
          <w:rFonts w:hint="eastAsia"/>
          <w:b/>
          <w:sz w:val="24"/>
        </w:rPr>
        <w:t>七、其他要求</w:t>
      </w:r>
    </w:p>
    <w:p w14:paraId="4085D403">
      <w:pPr>
        <w:rPr>
          <w:rFonts w:hint="default"/>
          <w:lang w:val="en-US" w:eastAsia="zh-CN"/>
        </w:rPr>
      </w:pP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0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011E38"/>
    <w:rsid w:val="06E07123"/>
    <w:rsid w:val="0F0D7E49"/>
    <w:rsid w:val="1F011E38"/>
    <w:rsid w:val="2A887690"/>
    <w:rsid w:val="36B3674F"/>
    <w:rsid w:val="5D41498A"/>
    <w:rsid w:val="747136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spacing w:after="120"/>
      <w:ind w:left="420" w:leftChars="200"/>
    </w:pPr>
  </w:style>
  <w:style w:type="paragraph" w:styleId="3">
    <w:name w:val="Body Text First Indent 2"/>
    <w:basedOn w:val="2"/>
    <w:qFormat/>
    <w:uiPriority w:val="99"/>
    <w:pPr>
      <w:ind w:left="200" w:firstLine="420" w:firstLineChars="200"/>
    </w:pPr>
  </w:style>
  <w:style w:type="paragraph" w:styleId="4">
    <w:name w:val="Title"/>
    <w:basedOn w:val="1"/>
    <w:next w:val="1"/>
    <w:qFormat/>
    <w:uiPriority w:val="10"/>
    <w:pPr>
      <w:spacing w:before="240" w:after="60"/>
      <w:jc w:val="center"/>
      <w:outlineLvl w:val="0"/>
    </w:pPr>
    <w:rPr>
      <w:rFonts w:ascii="Cambria" w:hAnsi="Cambria" w:cs="Times New Roman"/>
      <w:b/>
      <w:bCs/>
      <w:sz w:val="32"/>
      <w:szCs w:val="32"/>
    </w:rPr>
  </w:style>
  <w:style w:type="character" w:customStyle="1" w:styleId="7">
    <w:name w:val="font11"/>
    <w:basedOn w:val="6"/>
    <w:qFormat/>
    <w:uiPriority w:val="0"/>
    <w:rPr>
      <w:rFonts w:hint="default" w:ascii="仿宋_GB2312" w:eastAsia="仿宋_GB2312" w:cs="仿宋_GB2312"/>
      <w:color w:val="000000"/>
      <w:sz w:val="20"/>
      <w:szCs w:val="20"/>
      <w:u w:val="none"/>
    </w:rPr>
  </w:style>
  <w:style w:type="character" w:customStyle="1" w:styleId="8">
    <w:name w:val="font31"/>
    <w:basedOn w:val="6"/>
    <w:qFormat/>
    <w:uiPriority w:val="0"/>
    <w:rPr>
      <w:rFonts w:hint="default" w:ascii="仿宋_GB2312" w:eastAsia="仿宋_GB2312" w:cs="仿宋_GB2312"/>
      <w:color w:val="FF0000"/>
      <w:sz w:val="20"/>
      <w:szCs w:val="20"/>
      <w:u w:val="none"/>
    </w:rPr>
  </w:style>
  <w:style w:type="character" w:customStyle="1" w:styleId="9">
    <w:name w:val="font41"/>
    <w:basedOn w:val="6"/>
    <w:qFormat/>
    <w:uiPriority w:val="0"/>
    <w:rPr>
      <w:rFonts w:hint="eastAsia" w:ascii="宋体" w:hAnsi="宋体" w:eastAsia="宋体" w:cs="宋体"/>
      <w:color w:val="000000"/>
      <w:sz w:val="20"/>
      <w:szCs w:val="20"/>
      <w:u w:val="none"/>
    </w:rPr>
  </w:style>
  <w:style w:type="character" w:customStyle="1" w:styleId="10">
    <w:name w:val="font51"/>
    <w:basedOn w:val="6"/>
    <w:qFormat/>
    <w:uiPriority w:val="0"/>
    <w:rPr>
      <w:rFonts w:hint="eastAsia" w:ascii="宋体" w:hAnsi="宋体" w:eastAsia="宋体" w:cs="宋体"/>
      <w:color w:val="000000"/>
      <w:sz w:val="20"/>
      <w:szCs w:val="20"/>
      <w:u w:val="none"/>
    </w:rPr>
  </w:style>
  <w:style w:type="character" w:customStyle="1" w:styleId="11">
    <w:name w:val="font81"/>
    <w:basedOn w:val="6"/>
    <w:qFormat/>
    <w:uiPriority w:val="0"/>
    <w:rPr>
      <w:rFonts w:hint="eastAsia" w:ascii="宋体" w:hAnsi="宋体" w:eastAsia="宋体" w:cs="宋体"/>
      <w:color w:val="000000"/>
      <w:sz w:val="20"/>
      <w:szCs w:val="20"/>
      <w:u w:val="none"/>
    </w:rPr>
  </w:style>
  <w:style w:type="character" w:customStyle="1" w:styleId="12">
    <w:name w:val="font101"/>
    <w:basedOn w:val="6"/>
    <w:qFormat/>
    <w:uiPriority w:val="0"/>
    <w:rPr>
      <w:rFonts w:hint="eastAsia" w:ascii="宋体" w:hAnsi="宋体" w:eastAsia="宋体" w:cs="宋体"/>
      <w:color w:val="000000"/>
      <w:sz w:val="20"/>
      <w:szCs w:val="20"/>
      <w:u w:val="none"/>
    </w:rPr>
  </w:style>
  <w:style w:type="character" w:customStyle="1" w:styleId="13">
    <w:name w:val="font71"/>
    <w:basedOn w:val="6"/>
    <w:qFormat/>
    <w:uiPriority w:val="0"/>
    <w:rPr>
      <w:rFonts w:hint="eastAsia" w:ascii="宋体" w:hAnsi="宋体" w:eastAsia="宋体" w:cs="宋体"/>
      <w:color w:val="000000"/>
      <w:sz w:val="20"/>
      <w:szCs w:val="20"/>
      <w:u w:val="none"/>
    </w:rPr>
  </w:style>
  <w:style w:type="character" w:customStyle="1" w:styleId="14">
    <w:name w:val="font91"/>
    <w:basedOn w:val="6"/>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57</Pages>
  <Words>2848</Words>
  <Characters>3152</Characters>
  <Lines>0</Lines>
  <Paragraphs>0</Paragraphs>
  <TotalTime>4</TotalTime>
  <ScaleCrop>false</ScaleCrop>
  <LinksUpToDate>false</LinksUpToDate>
  <CharactersWithSpaces>3331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2026-06-01T02:45:00Z</dcterms:created>
  <dc:creator>纯奶冰激凌</dc:creator>
  <cp:lastModifiedBy>纯奶冰激凌</cp:lastModifiedBy>
  <dcterms:modified xsi:type="dcterms:W3CDTF">2026-06-09T05:26:12Z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C563BE1B25504A47B8ABAEC5FDC8511C_11</vt:lpwstr>
  </property>
  <property fmtid="{D5CDD505-2E9C-101B-9397-08002B2CF9AE}" pid="4" name="KSOTemplateDocerSaveRecord">
    <vt:lpwstr>eyJoZGlkIjoiMjA2MGJiNGJiOTNjNzUzZWQ3NzE0MzJhNjJiMDJjNDYiLCJ1c2VySWQiOiIzNzA2NTgxNjkifQ==</vt:lpwstr>
  </property>
</Properties>
</file>